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6C29" w14:textId="62A17972" w:rsidR="00BF5726" w:rsidRPr="002C1D36" w:rsidRDefault="00BF5726" w:rsidP="002C1D36">
      <w:pPr>
        <w:spacing w:before="29" w:line="276" w:lineRule="auto"/>
        <w:jc w:val="right"/>
        <w:rPr>
          <w:szCs w:val="24"/>
        </w:rPr>
      </w:pPr>
      <w:bookmarkStart w:id="0" w:name="OLE_LINK1"/>
      <w:bookmarkStart w:id="1" w:name="OLE_LINK2"/>
      <w:r w:rsidRPr="002C1D36">
        <w:rPr>
          <w:szCs w:val="24"/>
        </w:rPr>
        <w:t>6 priedas „Sutarties projektas</w:t>
      </w:r>
      <w:r w:rsidR="002C1D36" w:rsidRPr="002C1D36">
        <w:rPr>
          <w:szCs w:val="24"/>
        </w:rPr>
        <w:t>“</w:t>
      </w:r>
    </w:p>
    <w:p w14:paraId="3D5D7EE6" w14:textId="77777777" w:rsidR="00BF5726" w:rsidRDefault="00BF5726" w:rsidP="000A1914">
      <w:pPr>
        <w:spacing w:before="29" w:line="276" w:lineRule="auto"/>
        <w:jc w:val="center"/>
        <w:rPr>
          <w:b/>
          <w:bCs/>
          <w:szCs w:val="24"/>
        </w:rPr>
      </w:pPr>
    </w:p>
    <w:p w14:paraId="1CA688EC" w14:textId="67A8449F" w:rsidR="000A1914" w:rsidRPr="00A764BB" w:rsidRDefault="000A1914" w:rsidP="000A1914">
      <w:pPr>
        <w:spacing w:before="29" w:line="276" w:lineRule="auto"/>
        <w:jc w:val="center"/>
        <w:rPr>
          <w:szCs w:val="24"/>
        </w:rPr>
      </w:pPr>
      <w:r w:rsidRPr="00A764BB">
        <w:rPr>
          <w:b/>
          <w:bCs/>
          <w:szCs w:val="24"/>
        </w:rPr>
        <w:t xml:space="preserve">GEODEZINĖS ĮRANGOS DIAGNOSTIKOS IR REMONTO PASLAUGŲ </w:t>
      </w:r>
      <w:r w:rsidRPr="00A764BB">
        <w:rPr>
          <w:rFonts w:eastAsia="Calibri"/>
          <w:b/>
          <w:bCs/>
          <w:szCs w:val="24"/>
        </w:rPr>
        <w:t>SUTARTIS</w:t>
      </w:r>
      <w:r w:rsidRPr="00A764BB">
        <w:rPr>
          <w:rFonts w:eastAsia="Calibri"/>
          <w:b/>
          <w:szCs w:val="24"/>
        </w:rPr>
        <w:t xml:space="preserve"> NR.______</w:t>
      </w:r>
    </w:p>
    <w:p w14:paraId="3BDF8952" w14:textId="77777777" w:rsidR="000A1914" w:rsidRPr="00A764BB" w:rsidRDefault="000A1914" w:rsidP="000A1914">
      <w:pPr>
        <w:spacing w:before="29" w:line="276" w:lineRule="auto"/>
        <w:jc w:val="center"/>
        <w:rPr>
          <w:rFonts w:eastAsia="Calibri"/>
          <w:szCs w:val="24"/>
        </w:rPr>
      </w:pPr>
    </w:p>
    <w:p w14:paraId="09A3E27D" w14:textId="79757B6C" w:rsidR="000A1914" w:rsidRPr="00A764BB" w:rsidRDefault="000A1914" w:rsidP="000A1914">
      <w:pPr>
        <w:spacing w:before="29" w:line="276" w:lineRule="auto"/>
        <w:jc w:val="center"/>
        <w:rPr>
          <w:rFonts w:eastAsia="Calibri"/>
          <w:szCs w:val="24"/>
        </w:rPr>
      </w:pPr>
      <w:r w:rsidRPr="00A764BB">
        <w:rPr>
          <w:rFonts w:eastAsia="Calibri"/>
          <w:szCs w:val="24"/>
        </w:rPr>
        <w:t>202</w:t>
      </w:r>
      <w:r w:rsidR="00333AF7" w:rsidRPr="00A764BB">
        <w:rPr>
          <w:rFonts w:eastAsia="Calibri"/>
          <w:szCs w:val="24"/>
        </w:rPr>
        <w:t>6</w:t>
      </w:r>
      <w:r w:rsidRPr="00A764BB">
        <w:rPr>
          <w:rFonts w:eastAsia="Calibri"/>
          <w:szCs w:val="24"/>
        </w:rPr>
        <w:t xml:space="preserve"> m. </w:t>
      </w:r>
      <w:r w:rsidR="00333AF7" w:rsidRPr="00A764BB">
        <w:rPr>
          <w:rFonts w:eastAsia="Calibri"/>
          <w:szCs w:val="24"/>
        </w:rPr>
        <w:t>kovo</w:t>
      </w:r>
      <w:r w:rsidRPr="00A764BB">
        <w:rPr>
          <w:rFonts w:eastAsia="Calibri"/>
          <w:szCs w:val="24"/>
        </w:rPr>
        <w:t xml:space="preserve">          d.</w:t>
      </w:r>
    </w:p>
    <w:p w14:paraId="6F3484C3" w14:textId="77777777" w:rsidR="000A1914" w:rsidRPr="00A764BB" w:rsidRDefault="000A1914" w:rsidP="000A1914">
      <w:pPr>
        <w:spacing w:before="29" w:line="276" w:lineRule="auto"/>
        <w:jc w:val="center"/>
        <w:rPr>
          <w:szCs w:val="24"/>
        </w:rPr>
      </w:pPr>
      <w:r w:rsidRPr="00A764BB">
        <w:rPr>
          <w:rFonts w:eastAsia="Calibri"/>
          <w:szCs w:val="24"/>
        </w:rPr>
        <w:t>Vilnius</w:t>
      </w:r>
    </w:p>
    <w:p w14:paraId="4CD62540" w14:textId="77777777" w:rsidR="000A1914" w:rsidRPr="00A764BB" w:rsidRDefault="000A1914" w:rsidP="000A1914">
      <w:pPr>
        <w:spacing w:before="29" w:line="276" w:lineRule="auto"/>
        <w:jc w:val="both"/>
        <w:rPr>
          <w:szCs w:val="24"/>
        </w:rPr>
      </w:pPr>
    </w:p>
    <w:p w14:paraId="4E5FDE31" w14:textId="2E6612F2" w:rsidR="000A1914" w:rsidRPr="00A764BB" w:rsidRDefault="000A1914" w:rsidP="0069768C">
      <w:pPr>
        <w:widowControl w:val="0"/>
        <w:spacing w:line="276" w:lineRule="auto"/>
        <w:ind w:right="-234"/>
        <w:jc w:val="both"/>
        <w:rPr>
          <w:rFonts w:eastAsia="Calibri"/>
          <w:szCs w:val="24"/>
        </w:rPr>
      </w:pPr>
      <w:r w:rsidRPr="00A764BB">
        <w:rPr>
          <w:rFonts w:eastAsia="Calibri"/>
          <w:szCs w:val="24"/>
        </w:rPr>
        <w:t>Valstybinė teritorijų planavimo ir statybos inspekcija prie Aplinkos ministerijos, atstovaujama</w:t>
      </w:r>
      <w:bookmarkStart w:id="2" w:name="_Hlk146717480"/>
      <w:r w:rsidRPr="00A764BB">
        <w:rPr>
          <w:rFonts w:eastAsia="Calibri"/>
          <w:szCs w:val="24"/>
        </w:rPr>
        <w:t xml:space="preserve"> </w:t>
      </w:r>
      <w:r w:rsidRPr="00A764BB">
        <w:rPr>
          <w:szCs w:val="24"/>
        </w:rPr>
        <w:t>viršininko Alberto Stanislovaičio</w:t>
      </w:r>
      <w:r w:rsidRPr="00A764BB">
        <w:rPr>
          <w:rFonts w:eastAsia="Calibri"/>
          <w:szCs w:val="24"/>
        </w:rPr>
        <w:t xml:space="preserve">, veikiančio pagal Valstybinės teritorijų planavimo ir statybos inspekcijos prie Aplinkos ministerijos nuostatus, (toliau – UŽSAKOVAS) </w:t>
      </w:r>
    </w:p>
    <w:p w14:paraId="4EDBE4C0" w14:textId="77777777" w:rsidR="000A1914" w:rsidRPr="00A764BB" w:rsidRDefault="000A1914" w:rsidP="0069768C">
      <w:pPr>
        <w:widowControl w:val="0"/>
        <w:spacing w:before="29" w:line="276" w:lineRule="auto"/>
        <w:ind w:right="-234"/>
        <w:jc w:val="both"/>
        <w:rPr>
          <w:rFonts w:eastAsia="Calibri"/>
          <w:szCs w:val="24"/>
        </w:rPr>
      </w:pPr>
      <w:bookmarkStart w:id="3" w:name="_Hlk147493642"/>
      <w:bookmarkEnd w:id="2"/>
      <w:r w:rsidRPr="00A764BB">
        <w:rPr>
          <w:rFonts w:eastAsia="Calibri"/>
          <w:szCs w:val="24"/>
        </w:rPr>
        <w:t xml:space="preserve">ir </w:t>
      </w:r>
    </w:p>
    <w:p w14:paraId="64E3899E" w14:textId="6EE4BD39" w:rsidR="000A1914" w:rsidRPr="00A764BB" w:rsidRDefault="00ED7086" w:rsidP="0069768C">
      <w:pPr>
        <w:widowControl w:val="0"/>
        <w:spacing w:before="29" w:line="276" w:lineRule="auto"/>
        <w:ind w:right="-234"/>
        <w:jc w:val="both"/>
        <w:rPr>
          <w:rFonts w:eastAsia="Calibri"/>
          <w:szCs w:val="24"/>
        </w:rPr>
      </w:pPr>
      <w:r w:rsidRPr="00A764BB">
        <w:rPr>
          <w:rFonts w:eastAsia="Calibri"/>
          <w:szCs w:val="24"/>
        </w:rPr>
        <w:t>..........................................</w:t>
      </w:r>
      <w:r w:rsidR="000A1914" w:rsidRPr="00A764BB">
        <w:rPr>
          <w:rFonts w:eastAsia="Calibri"/>
          <w:szCs w:val="24"/>
        </w:rPr>
        <w:t>, atstovaujama</w:t>
      </w:r>
      <w:r w:rsidRPr="00A764BB">
        <w:rPr>
          <w:rFonts w:eastAsia="Calibri"/>
          <w:szCs w:val="24"/>
        </w:rPr>
        <w:t xml:space="preserve">(s) </w:t>
      </w:r>
      <w:r w:rsidR="00387846" w:rsidRPr="00A764BB">
        <w:rPr>
          <w:rFonts w:eastAsia="Calibri"/>
          <w:szCs w:val="24"/>
        </w:rPr>
        <w:t>....................................</w:t>
      </w:r>
      <w:r w:rsidR="000A1914" w:rsidRPr="00A764BB">
        <w:rPr>
          <w:rFonts w:eastAsia="Calibri"/>
          <w:szCs w:val="24"/>
        </w:rPr>
        <w:t>, veikiančio pagal įmonės įstatus, (toliau – VYKDYTOJAS), toliau šioje sutartyje vadinamos ŠALIMIS, sudarė šią Geodezinės įrangos diagnostikos, remonto paslaugų sutartį (toliau – sutartis).</w:t>
      </w:r>
    </w:p>
    <w:bookmarkEnd w:id="0"/>
    <w:bookmarkEnd w:id="1"/>
    <w:bookmarkEnd w:id="3"/>
    <w:tbl>
      <w:tblPr>
        <w:tblW w:w="5189" w:type="pct"/>
        <w:tblLook w:val="04A0" w:firstRow="1" w:lastRow="0" w:firstColumn="1" w:lastColumn="0" w:noHBand="0" w:noVBand="1"/>
      </w:tblPr>
      <w:tblGrid>
        <w:gridCol w:w="4631"/>
        <w:gridCol w:w="4836"/>
        <w:gridCol w:w="902"/>
        <w:gridCol w:w="94"/>
      </w:tblGrid>
      <w:tr w:rsidR="000A1914" w:rsidRPr="00A764BB" w14:paraId="0F3BAF68" w14:textId="77777777" w:rsidTr="0069768C">
        <w:trPr>
          <w:gridAfter w:val="1"/>
          <w:wAfter w:w="45" w:type="pct"/>
        </w:trPr>
        <w:tc>
          <w:tcPr>
            <w:tcW w:w="4955" w:type="pct"/>
            <w:gridSpan w:val="3"/>
          </w:tcPr>
          <w:p w14:paraId="08235382" w14:textId="77777777" w:rsidR="000A1914" w:rsidRPr="00A764BB" w:rsidRDefault="000A1914" w:rsidP="00046231">
            <w:pPr>
              <w:spacing w:line="276" w:lineRule="auto"/>
              <w:jc w:val="both"/>
              <w:outlineLvl w:val="0"/>
              <w:rPr>
                <w:b/>
                <w:szCs w:val="24"/>
              </w:rPr>
            </w:pPr>
          </w:p>
          <w:p w14:paraId="4E476549" w14:textId="77777777" w:rsidR="000A1914" w:rsidRPr="00A764BB" w:rsidRDefault="000A1914" w:rsidP="00046231">
            <w:pPr>
              <w:numPr>
                <w:ilvl w:val="0"/>
                <w:numId w:val="1"/>
              </w:numPr>
              <w:spacing w:line="276" w:lineRule="auto"/>
              <w:jc w:val="both"/>
              <w:outlineLvl w:val="0"/>
              <w:rPr>
                <w:b/>
                <w:szCs w:val="24"/>
              </w:rPr>
            </w:pPr>
            <w:r w:rsidRPr="00A764BB">
              <w:rPr>
                <w:b/>
                <w:szCs w:val="24"/>
              </w:rPr>
              <w:t>SUTARTIES OBJEKTAS</w:t>
            </w:r>
          </w:p>
          <w:p w14:paraId="2405912A" w14:textId="77777777" w:rsidR="000A1914" w:rsidRPr="00A764BB" w:rsidRDefault="000A1914" w:rsidP="00046231">
            <w:pPr>
              <w:widowControl w:val="0"/>
              <w:numPr>
                <w:ilvl w:val="1"/>
                <w:numId w:val="1"/>
              </w:numPr>
              <w:tabs>
                <w:tab w:val="left" w:pos="142"/>
                <w:tab w:val="left" w:pos="708"/>
              </w:tabs>
              <w:suppressAutoHyphens/>
              <w:spacing w:before="29" w:line="276" w:lineRule="auto"/>
              <w:ind w:left="0" w:firstLine="0"/>
              <w:jc w:val="both"/>
              <w:rPr>
                <w:b/>
                <w:szCs w:val="24"/>
              </w:rPr>
            </w:pPr>
            <w:bookmarkStart w:id="4" w:name="_Hlk507858363"/>
            <w:r w:rsidRPr="00A764BB">
              <w:rPr>
                <w:szCs w:val="24"/>
              </w:rPr>
              <w:t>Šia Sutartimi VYKDYTOJAS įsipareigoja suteikti</w:t>
            </w:r>
            <w:bookmarkStart w:id="5" w:name="_Hlk513182433"/>
            <w:r w:rsidRPr="00A764BB">
              <w:rPr>
                <w:bCs/>
                <w:szCs w:val="24"/>
              </w:rPr>
              <w:t xml:space="preserve"> </w:t>
            </w:r>
            <w:r w:rsidRPr="00A764BB">
              <w:rPr>
                <w:szCs w:val="24"/>
              </w:rPr>
              <w:t>Geodezinės įrangos diagnostikos, remonto</w:t>
            </w:r>
            <w:r w:rsidRPr="00A764BB">
              <w:rPr>
                <w:rFonts w:eastAsia="Calibri"/>
                <w:szCs w:val="24"/>
              </w:rPr>
              <w:t xml:space="preserve"> </w:t>
            </w:r>
            <w:r w:rsidRPr="00A764BB">
              <w:rPr>
                <w:szCs w:val="24"/>
              </w:rPr>
              <w:t>paslaugas</w:t>
            </w:r>
            <w:bookmarkEnd w:id="5"/>
            <w:r w:rsidRPr="00A764BB">
              <w:rPr>
                <w:szCs w:val="24"/>
              </w:rPr>
              <w:t xml:space="preserve"> </w:t>
            </w:r>
            <w:r w:rsidRPr="00A764BB">
              <w:rPr>
                <w:rFonts w:eastAsia="Calibri"/>
                <w:szCs w:val="24"/>
              </w:rPr>
              <w:t xml:space="preserve">(toliau – paslaugos) </w:t>
            </w:r>
            <w:r w:rsidRPr="00A764BB">
              <w:rPr>
                <w:szCs w:val="24"/>
                <w:lang w:eastAsia="zh-CN"/>
              </w:rPr>
              <w:t>pagal sutartyje nustatytus įkainius, o UŽSAKOVAS įsipareigoja priimti ir sumokėti sutartyje nustatyta tvarka už tinkamai suteiktas paslaugas.</w:t>
            </w:r>
            <w:bookmarkEnd w:id="4"/>
          </w:p>
          <w:p w14:paraId="049EC477" w14:textId="77777777" w:rsidR="000A1914" w:rsidRPr="00A764BB" w:rsidRDefault="000A1914" w:rsidP="00046231">
            <w:pPr>
              <w:widowControl w:val="0"/>
              <w:numPr>
                <w:ilvl w:val="1"/>
                <w:numId w:val="1"/>
              </w:numPr>
              <w:tabs>
                <w:tab w:val="left" w:pos="142"/>
                <w:tab w:val="left" w:pos="708"/>
              </w:tabs>
              <w:suppressAutoHyphens/>
              <w:spacing w:before="29" w:line="276" w:lineRule="auto"/>
              <w:ind w:left="0" w:firstLine="0"/>
              <w:jc w:val="both"/>
              <w:rPr>
                <w:b/>
                <w:szCs w:val="24"/>
              </w:rPr>
            </w:pPr>
            <w:r w:rsidRPr="00A764BB">
              <w:rPr>
                <w:bCs/>
                <w:szCs w:val="24"/>
              </w:rPr>
              <w:t>Reikalavimai Paslaugoms aprašyti Sutarties priede „Paslaugų techninė specifikacija“ (1 priedas).</w:t>
            </w:r>
            <w:bookmarkStart w:id="6" w:name="_Hlk24539542"/>
          </w:p>
          <w:bookmarkEnd w:id="6"/>
          <w:p w14:paraId="59E3B24A" w14:textId="77777777" w:rsidR="000A1914" w:rsidRPr="00A764BB" w:rsidRDefault="000A1914" w:rsidP="00046231">
            <w:pPr>
              <w:spacing w:line="276" w:lineRule="auto"/>
              <w:ind w:firstLine="720"/>
              <w:jc w:val="both"/>
              <w:rPr>
                <w:b/>
                <w:szCs w:val="24"/>
              </w:rPr>
            </w:pPr>
          </w:p>
        </w:tc>
      </w:tr>
      <w:tr w:rsidR="000A1914" w:rsidRPr="00A764BB" w14:paraId="6A8E3904" w14:textId="77777777" w:rsidTr="0069768C">
        <w:trPr>
          <w:gridAfter w:val="1"/>
          <w:wAfter w:w="45" w:type="pct"/>
        </w:trPr>
        <w:tc>
          <w:tcPr>
            <w:tcW w:w="4955" w:type="pct"/>
            <w:gridSpan w:val="3"/>
          </w:tcPr>
          <w:p w14:paraId="7FC4D92E" w14:textId="77777777" w:rsidR="000A1914" w:rsidRPr="00A764BB" w:rsidRDefault="000A1914" w:rsidP="00046231">
            <w:pPr>
              <w:numPr>
                <w:ilvl w:val="0"/>
                <w:numId w:val="1"/>
              </w:numPr>
              <w:spacing w:line="276" w:lineRule="auto"/>
              <w:jc w:val="both"/>
              <w:outlineLvl w:val="0"/>
              <w:rPr>
                <w:b/>
                <w:szCs w:val="24"/>
              </w:rPr>
            </w:pPr>
            <w:r w:rsidRPr="00A764BB">
              <w:rPr>
                <w:b/>
                <w:szCs w:val="24"/>
              </w:rPr>
              <w:t xml:space="preserve">SUTARTIES KAINODAROS TAISYKLĖS IR MOKĖJIMO SĄLYGOS </w:t>
            </w:r>
          </w:p>
          <w:p w14:paraId="3DCCC6F4" w14:textId="75D45DE7" w:rsidR="000A1914" w:rsidRPr="00A764BB" w:rsidRDefault="000A1914" w:rsidP="00046231">
            <w:pPr>
              <w:numPr>
                <w:ilvl w:val="1"/>
                <w:numId w:val="1"/>
              </w:numPr>
              <w:spacing w:line="276" w:lineRule="auto"/>
              <w:ind w:left="0" w:firstLine="0"/>
              <w:jc w:val="both"/>
              <w:rPr>
                <w:b/>
                <w:szCs w:val="24"/>
              </w:rPr>
            </w:pPr>
            <w:r w:rsidRPr="00A764BB">
              <w:rPr>
                <w:szCs w:val="24"/>
              </w:rPr>
              <w:t>Maksimali Sutarties kaina:</w:t>
            </w:r>
            <w:r w:rsidR="00514994" w:rsidRPr="00A764BB">
              <w:rPr>
                <w:szCs w:val="24"/>
              </w:rPr>
              <w:t xml:space="preserve"> </w:t>
            </w:r>
            <w:r w:rsidR="00190202" w:rsidRPr="00A764BB">
              <w:rPr>
                <w:szCs w:val="24"/>
              </w:rPr>
              <w:t>12 396,69 Eur be PVM ir14 999,99 Eur su PVM</w:t>
            </w:r>
            <w:r w:rsidRPr="00A764BB">
              <w:rPr>
                <w:szCs w:val="24"/>
              </w:rPr>
              <w:t>.</w:t>
            </w:r>
          </w:p>
          <w:p w14:paraId="73F94140" w14:textId="77777777" w:rsidR="000A1914" w:rsidRPr="00A764BB" w:rsidRDefault="000A1914" w:rsidP="00046231">
            <w:pPr>
              <w:numPr>
                <w:ilvl w:val="1"/>
                <w:numId w:val="1"/>
              </w:numPr>
              <w:spacing w:line="276" w:lineRule="auto"/>
              <w:ind w:left="0" w:firstLine="0"/>
              <w:jc w:val="both"/>
              <w:rPr>
                <w:szCs w:val="24"/>
              </w:rPr>
            </w:pPr>
            <w:r w:rsidRPr="00A764BB">
              <w:rPr>
                <w:bCs/>
                <w:szCs w:val="24"/>
              </w:rPr>
              <w:t>Paslaugų įkainiai (tolau – kaina):</w:t>
            </w:r>
          </w:p>
          <w:p w14:paraId="3C492072" w14:textId="77777777" w:rsidR="000A1914" w:rsidRPr="00A764BB" w:rsidRDefault="000A1914" w:rsidP="00046231">
            <w:pPr>
              <w:spacing w:line="276" w:lineRule="auto"/>
              <w:jc w:val="both"/>
              <w:rPr>
                <w:szCs w:val="24"/>
              </w:rPr>
            </w:pPr>
          </w:p>
          <w:tbl>
            <w:tblPr>
              <w:tblW w:w="96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65"/>
              <w:gridCol w:w="1148"/>
              <w:gridCol w:w="1417"/>
              <w:gridCol w:w="1741"/>
            </w:tblGrid>
            <w:tr w:rsidR="000A1914" w:rsidRPr="00A764BB" w14:paraId="5B36FE55" w14:textId="77777777" w:rsidTr="00046231">
              <w:tc>
                <w:tcPr>
                  <w:tcW w:w="708" w:type="dxa"/>
                </w:tcPr>
                <w:p w14:paraId="5C6E9A57" w14:textId="77777777" w:rsidR="000A1914" w:rsidRPr="00A764BB" w:rsidRDefault="000A1914" w:rsidP="00046231">
                  <w:pPr>
                    <w:spacing w:line="276" w:lineRule="auto"/>
                    <w:jc w:val="both"/>
                    <w:rPr>
                      <w:rFonts w:eastAsia="Calibri"/>
                      <w:b/>
                      <w:bCs/>
                      <w:szCs w:val="24"/>
                    </w:rPr>
                  </w:pPr>
                  <w:r w:rsidRPr="00A764BB">
                    <w:rPr>
                      <w:rFonts w:eastAsia="Calibri"/>
                      <w:b/>
                      <w:bCs/>
                      <w:szCs w:val="24"/>
                    </w:rPr>
                    <w:t>Eil. Nr.</w:t>
                  </w:r>
                </w:p>
              </w:tc>
              <w:tc>
                <w:tcPr>
                  <w:tcW w:w="4665" w:type="dxa"/>
                </w:tcPr>
                <w:p w14:paraId="1A23EF26" w14:textId="77777777" w:rsidR="000A1914" w:rsidRPr="00A764BB" w:rsidRDefault="000A1914" w:rsidP="00046231">
                  <w:pPr>
                    <w:spacing w:line="276" w:lineRule="auto"/>
                    <w:jc w:val="both"/>
                    <w:rPr>
                      <w:rFonts w:eastAsia="Calibri"/>
                      <w:b/>
                      <w:bCs/>
                      <w:szCs w:val="24"/>
                    </w:rPr>
                  </w:pPr>
                  <w:r w:rsidRPr="00A764BB">
                    <w:rPr>
                      <w:rFonts w:eastAsia="Calibri"/>
                      <w:b/>
                      <w:bCs/>
                      <w:szCs w:val="24"/>
                    </w:rPr>
                    <w:t>Paslaugų pavadinimas</w:t>
                  </w:r>
                </w:p>
              </w:tc>
              <w:tc>
                <w:tcPr>
                  <w:tcW w:w="1148" w:type="dxa"/>
                </w:tcPr>
                <w:p w14:paraId="6F9A3BB9" w14:textId="77777777" w:rsidR="000A1914" w:rsidRPr="00A764BB" w:rsidRDefault="000A1914" w:rsidP="00046231">
                  <w:pPr>
                    <w:spacing w:line="276" w:lineRule="auto"/>
                    <w:jc w:val="center"/>
                    <w:rPr>
                      <w:rFonts w:eastAsia="Calibri"/>
                      <w:szCs w:val="24"/>
                    </w:rPr>
                  </w:pPr>
                  <w:r w:rsidRPr="00A764BB">
                    <w:rPr>
                      <w:rFonts w:eastAsia="Calibri"/>
                      <w:b/>
                      <w:bCs/>
                      <w:szCs w:val="24"/>
                    </w:rPr>
                    <w:t>Mato vnt.</w:t>
                  </w:r>
                </w:p>
              </w:tc>
              <w:tc>
                <w:tcPr>
                  <w:tcW w:w="1417" w:type="dxa"/>
                </w:tcPr>
                <w:p w14:paraId="0AF22DE2" w14:textId="77777777" w:rsidR="000A1914" w:rsidRPr="00A764BB" w:rsidRDefault="000A1914" w:rsidP="00046231">
                  <w:pPr>
                    <w:spacing w:line="276" w:lineRule="auto"/>
                    <w:jc w:val="both"/>
                    <w:rPr>
                      <w:rFonts w:eastAsia="Calibri"/>
                      <w:szCs w:val="24"/>
                    </w:rPr>
                  </w:pPr>
                  <w:r w:rsidRPr="00A764BB">
                    <w:rPr>
                      <w:rFonts w:eastAsia="Calibri"/>
                      <w:b/>
                      <w:bCs/>
                      <w:szCs w:val="24"/>
                    </w:rPr>
                    <w:t>Kiekis</w:t>
                  </w:r>
                </w:p>
              </w:tc>
              <w:tc>
                <w:tcPr>
                  <w:tcW w:w="1741" w:type="dxa"/>
                </w:tcPr>
                <w:p w14:paraId="07D6EC61" w14:textId="77777777" w:rsidR="000A1914" w:rsidRPr="00A764BB" w:rsidRDefault="000A1914" w:rsidP="00046231">
                  <w:pPr>
                    <w:spacing w:line="276" w:lineRule="auto"/>
                    <w:jc w:val="center"/>
                    <w:rPr>
                      <w:rFonts w:eastAsia="Calibri"/>
                      <w:b/>
                      <w:bCs/>
                      <w:szCs w:val="24"/>
                    </w:rPr>
                  </w:pPr>
                  <w:r w:rsidRPr="00A764BB">
                    <w:rPr>
                      <w:rFonts w:eastAsia="Calibri"/>
                      <w:b/>
                      <w:bCs/>
                      <w:szCs w:val="24"/>
                    </w:rPr>
                    <w:t>Įkainis Eur su PVM</w:t>
                  </w:r>
                </w:p>
              </w:tc>
            </w:tr>
            <w:tr w:rsidR="007432DE" w:rsidRPr="00A764BB" w14:paraId="52F71CD1" w14:textId="77777777" w:rsidTr="00046231">
              <w:tc>
                <w:tcPr>
                  <w:tcW w:w="708" w:type="dxa"/>
                </w:tcPr>
                <w:p w14:paraId="3151D364" w14:textId="71FA11E5" w:rsidR="007432DE" w:rsidRPr="00A764BB" w:rsidRDefault="007432DE" w:rsidP="007432DE">
                  <w:pPr>
                    <w:spacing w:line="276" w:lineRule="auto"/>
                    <w:jc w:val="both"/>
                    <w:rPr>
                      <w:rFonts w:eastAsia="Calibri"/>
                      <w:b/>
                      <w:bCs/>
                      <w:szCs w:val="24"/>
                    </w:rPr>
                  </w:pPr>
                  <w:r w:rsidRPr="00A764BB">
                    <w:rPr>
                      <w:rFonts w:eastAsia="Calibri"/>
                      <w:b/>
                      <w:bCs/>
                      <w:szCs w:val="24"/>
                    </w:rPr>
                    <w:t>1.</w:t>
                  </w:r>
                </w:p>
              </w:tc>
              <w:tc>
                <w:tcPr>
                  <w:tcW w:w="4665" w:type="dxa"/>
                </w:tcPr>
                <w:p w14:paraId="2B27784C" w14:textId="218D854A" w:rsidR="007432DE" w:rsidRPr="00A764BB" w:rsidRDefault="007432DE" w:rsidP="007432DE">
                  <w:pPr>
                    <w:spacing w:line="276" w:lineRule="auto"/>
                    <w:jc w:val="both"/>
                    <w:rPr>
                      <w:rFonts w:eastAsia="Calibri"/>
                      <w:b/>
                      <w:bCs/>
                      <w:szCs w:val="24"/>
                    </w:rPr>
                  </w:pPr>
                  <w:r w:rsidRPr="00A764BB">
                    <w:rPr>
                      <w:rFonts w:eastAsia="Aptos"/>
                      <w:b/>
                      <w:bCs/>
                      <w:szCs w:val="24"/>
                    </w:rPr>
                    <w:t xml:space="preserve">Geodezinių prietaisų diagnostika (imtuvai ir duomenų kaupikliai) – techninės būklės įvertinimas, paruošimas darbui </w:t>
                  </w:r>
                  <w:proofErr w:type="spellStart"/>
                  <w:r w:rsidRPr="00A764BB">
                    <w:rPr>
                      <w:rFonts w:eastAsia="Aptos"/>
                      <w:b/>
                      <w:bCs/>
                      <w:szCs w:val="24"/>
                    </w:rPr>
                    <w:t>LitPOS</w:t>
                  </w:r>
                  <w:proofErr w:type="spellEnd"/>
                  <w:r w:rsidRPr="00A764BB">
                    <w:rPr>
                      <w:rFonts w:eastAsia="Aptos"/>
                      <w:b/>
                      <w:bCs/>
                      <w:szCs w:val="24"/>
                    </w:rPr>
                    <w:t xml:space="preserve"> tinkle, išvados pateikimas</w:t>
                  </w:r>
                </w:p>
              </w:tc>
              <w:tc>
                <w:tcPr>
                  <w:tcW w:w="1148" w:type="dxa"/>
                </w:tcPr>
                <w:p w14:paraId="243ED4B3" w14:textId="2557FBA7" w:rsidR="007432DE" w:rsidRPr="00A764BB" w:rsidRDefault="007432DE" w:rsidP="007432DE">
                  <w:pPr>
                    <w:spacing w:line="276" w:lineRule="auto"/>
                    <w:jc w:val="center"/>
                    <w:rPr>
                      <w:rFonts w:eastAsia="Calibri"/>
                      <w:b/>
                      <w:bCs/>
                      <w:szCs w:val="24"/>
                    </w:rPr>
                  </w:pPr>
                  <w:r w:rsidRPr="00A764BB">
                    <w:rPr>
                      <w:rFonts w:eastAsia="Calibri"/>
                      <w:szCs w:val="24"/>
                    </w:rPr>
                    <w:t>Vnt.</w:t>
                  </w:r>
                </w:p>
              </w:tc>
              <w:tc>
                <w:tcPr>
                  <w:tcW w:w="1417" w:type="dxa"/>
                </w:tcPr>
                <w:p w14:paraId="1972AFBF" w14:textId="14EC851A" w:rsidR="007432DE" w:rsidRPr="00A764BB" w:rsidRDefault="007432DE" w:rsidP="007432DE">
                  <w:pPr>
                    <w:spacing w:line="276" w:lineRule="auto"/>
                    <w:jc w:val="center"/>
                    <w:rPr>
                      <w:rFonts w:eastAsia="Calibri"/>
                      <w:szCs w:val="24"/>
                    </w:rPr>
                  </w:pPr>
                  <w:r w:rsidRPr="00A764BB">
                    <w:rPr>
                      <w:rFonts w:eastAsia="Calibri"/>
                      <w:szCs w:val="24"/>
                    </w:rPr>
                    <w:t>21</w:t>
                  </w:r>
                </w:p>
              </w:tc>
              <w:tc>
                <w:tcPr>
                  <w:tcW w:w="1741" w:type="dxa"/>
                </w:tcPr>
                <w:p w14:paraId="5FCCE842" w14:textId="7E34A8F3" w:rsidR="007432DE" w:rsidRPr="00A764BB" w:rsidRDefault="007432DE" w:rsidP="007432DE">
                  <w:pPr>
                    <w:spacing w:line="276" w:lineRule="auto"/>
                    <w:jc w:val="center"/>
                    <w:rPr>
                      <w:rFonts w:eastAsia="Calibri"/>
                      <w:b/>
                      <w:bCs/>
                      <w:szCs w:val="24"/>
                    </w:rPr>
                  </w:pPr>
                  <w:r w:rsidRPr="00A764BB">
                    <w:rPr>
                      <w:rFonts w:eastAsia="Calibri"/>
                      <w:b/>
                      <w:bCs/>
                      <w:szCs w:val="24"/>
                    </w:rPr>
                    <w:t>---</w:t>
                  </w:r>
                </w:p>
              </w:tc>
            </w:tr>
            <w:tr w:rsidR="007432DE" w:rsidRPr="00A764BB" w14:paraId="049E528A" w14:textId="77777777" w:rsidTr="00046231">
              <w:tc>
                <w:tcPr>
                  <w:tcW w:w="708" w:type="dxa"/>
                </w:tcPr>
                <w:p w14:paraId="690FB674" w14:textId="77777777" w:rsidR="007432DE" w:rsidRPr="00A764BB" w:rsidRDefault="007432DE" w:rsidP="007432DE">
                  <w:pPr>
                    <w:spacing w:line="276" w:lineRule="auto"/>
                    <w:jc w:val="both"/>
                    <w:rPr>
                      <w:rFonts w:eastAsia="Calibri"/>
                      <w:szCs w:val="24"/>
                    </w:rPr>
                  </w:pPr>
                  <w:r w:rsidRPr="00A764BB">
                    <w:rPr>
                      <w:rFonts w:eastAsia="Calibri"/>
                      <w:szCs w:val="24"/>
                    </w:rPr>
                    <w:t>1.1.</w:t>
                  </w:r>
                </w:p>
              </w:tc>
              <w:tc>
                <w:tcPr>
                  <w:tcW w:w="4665" w:type="dxa"/>
                </w:tcPr>
                <w:p w14:paraId="1AD77448" w14:textId="77777777" w:rsidR="007432DE" w:rsidRPr="00A764BB" w:rsidRDefault="007432DE" w:rsidP="007432DE">
                  <w:pPr>
                    <w:spacing w:line="276" w:lineRule="auto"/>
                    <w:jc w:val="both"/>
                    <w:rPr>
                      <w:rFonts w:eastAsia="Calibri"/>
                      <w:szCs w:val="24"/>
                    </w:rPr>
                  </w:pPr>
                  <w:r w:rsidRPr="00A764BB">
                    <w:rPr>
                      <w:rFonts w:eastAsia="Aptos"/>
                      <w:szCs w:val="24"/>
                    </w:rPr>
                    <w:t xml:space="preserve">GPS prietaisas </w:t>
                  </w:r>
                  <w:proofErr w:type="spellStart"/>
                  <w:r w:rsidRPr="00A764BB">
                    <w:rPr>
                      <w:rFonts w:eastAsia="Aptos"/>
                      <w:szCs w:val="24"/>
                    </w:rPr>
                    <w:t>Spectra</w:t>
                  </w:r>
                  <w:proofErr w:type="spellEnd"/>
                  <w:r w:rsidRPr="00A764BB">
                    <w:rPr>
                      <w:rFonts w:eastAsia="Aptos"/>
                      <w:szCs w:val="24"/>
                    </w:rPr>
                    <w:t xml:space="preserve"> SP60: duomenų kaupiklis – „</w:t>
                  </w:r>
                  <w:proofErr w:type="spellStart"/>
                  <w:r w:rsidRPr="00A764BB">
                    <w:rPr>
                      <w:rFonts w:eastAsia="Aptos"/>
                      <w:szCs w:val="24"/>
                    </w:rPr>
                    <w:t>Spectra</w:t>
                  </w:r>
                  <w:proofErr w:type="spellEnd"/>
                  <w:r w:rsidRPr="00A764BB">
                    <w:rPr>
                      <w:rFonts w:eastAsia="Aptos"/>
                      <w:szCs w:val="24"/>
                    </w:rPr>
                    <w:t xml:space="preserve"> </w:t>
                  </w:r>
                  <w:proofErr w:type="spellStart"/>
                  <w:r w:rsidRPr="00A764BB">
                    <w:rPr>
                      <w:rFonts w:eastAsia="Aptos"/>
                      <w:szCs w:val="24"/>
                    </w:rPr>
                    <w:t>precision</w:t>
                  </w:r>
                  <w:proofErr w:type="spellEnd"/>
                  <w:r w:rsidRPr="00A764BB">
                    <w:rPr>
                      <w:rFonts w:eastAsia="Aptos"/>
                      <w:szCs w:val="24"/>
                    </w:rPr>
                    <w:t>“ programinė įranga „</w:t>
                  </w:r>
                  <w:proofErr w:type="spellStart"/>
                  <w:r w:rsidRPr="00A764BB">
                    <w:rPr>
                      <w:rFonts w:eastAsia="Aptos"/>
                      <w:szCs w:val="24"/>
                    </w:rPr>
                    <w:t>Survey</w:t>
                  </w:r>
                  <w:proofErr w:type="spellEnd"/>
                  <w:r w:rsidRPr="00A764BB">
                    <w:rPr>
                      <w:rFonts w:eastAsia="Aptos"/>
                      <w:szCs w:val="24"/>
                    </w:rPr>
                    <w:t xml:space="preserve"> </w:t>
                  </w:r>
                  <w:proofErr w:type="spellStart"/>
                  <w:r w:rsidRPr="00A764BB">
                    <w:rPr>
                      <w:rFonts w:eastAsia="Aptos"/>
                      <w:szCs w:val="24"/>
                    </w:rPr>
                    <w:t>Mobile</w:t>
                  </w:r>
                  <w:proofErr w:type="spellEnd"/>
                  <w:r w:rsidRPr="00A764BB">
                    <w:rPr>
                      <w:rFonts w:eastAsia="Aptos"/>
                      <w:szCs w:val="24"/>
                    </w:rPr>
                    <w:t>“; antena – „</w:t>
                  </w:r>
                  <w:proofErr w:type="spellStart"/>
                  <w:r w:rsidRPr="00A764BB">
                    <w:rPr>
                      <w:rFonts w:eastAsia="Aptos"/>
                      <w:szCs w:val="24"/>
                    </w:rPr>
                    <w:t>Spectra</w:t>
                  </w:r>
                  <w:proofErr w:type="spellEnd"/>
                  <w:r w:rsidRPr="00A764BB">
                    <w:rPr>
                      <w:rFonts w:eastAsia="Aptos"/>
                      <w:szCs w:val="24"/>
                    </w:rPr>
                    <w:t xml:space="preserve"> SP60“</w:t>
                  </w:r>
                </w:p>
              </w:tc>
              <w:tc>
                <w:tcPr>
                  <w:tcW w:w="1148" w:type="dxa"/>
                </w:tcPr>
                <w:p w14:paraId="5694B676" w14:textId="77777777" w:rsidR="007432DE" w:rsidRPr="00A764BB" w:rsidRDefault="007432DE" w:rsidP="007432DE">
                  <w:pPr>
                    <w:spacing w:line="276" w:lineRule="auto"/>
                    <w:jc w:val="center"/>
                    <w:rPr>
                      <w:rFonts w:eastAsia="Calibri"/>
                      <w:szCs w:val="24"/>
                    </w:rPr>
                  </w:pPr>
                  <w:r w:rsidRPr="00A764BB">
                    <w:rPr>
                      <w:rFonts w:eastAsia="Calibri"/>
                      <w:szCs w:val="24"/>
                    </w:rPr>
                    <w:t>Vnt.</w:t>
                  </w:r>
                </w:p>
              </w:tc>
              <w:tc>
                <w:tcPr>
                  <w:tcW w:w="1417" w:type="dxa"/>
                </w:tcPr>
                <w:p w14:paraId="2228B193" w14:textId="77777777" w:rsidR="007432DE" w:rsidRPr="00A764BB" w:rsidRDefault="007432DE" w:rsidP="007432DE">
                  <w:pPr>
                    <w:spacing w:line="276" w:lineRule="auto"/>
                    <w:jc w:val="center"/>
                    <w:rPr>
                      <w:rFonts w:eastAsia="Calibri"/>
                      <w:szCs w:val="24"/>
                    </w:rPr>
                  </w:pPr>
                  <w:r w:rsidRPr="00A764BB">
                    <w:rPr>
                      <w:rFonts w:eastAsia="Calibri"/>
                      <w:szCs w:val="24"/>
                    </w:rPr>
                    <w:t>19</w:t>
                  </w:r>
                </w:p>
              </w:tc>
              <w:tc>
                <w:tcPr>
                  <w:tcW w:w="1741" w:type="dxa"/>
                </w:tcPr>
                <w:p w14:paraId="0AC00C23" w14:textId="77777777" w:rsidR="007432DE" w:rsidRPr="00A764BB" w:rsidRDefault="007432DE" w:rsidP="007432DE">
                  <w:pPr>
                    <w:spacing w:line="276" w:lineRule="auto"/>
                    <w:jc w:val="center"/>
                    <w:rPr>
                      <w:rFonts w:eastAsia="Calibri"/>
                      <w:szCs w:val="24"/>
                    </w:rPr>
                  </w:pPr>
                </w:p>
              </w:tc>
            </w:tr>
            <w:tr w:rsidR="007432DE" w:rsidRPr="00A764BB" w14:paraId="081AE3F8" w14:textId="77777777" w:rsidTr="00046231">
              <w:tc>
                <w:tcPr>
                  <w:tcW w:w="708" w:type="dxa"/>
                </w:tcPr>
                <w:p w14:paraId="48D137F9" w14:textId="77777777" w:rsidR="007432DE" w:rsidRPr="00A764BB" w:rsidRDefault="007432DE" w:rsidP="007432DE">
                  <w:pPr>
                    <w:spacing w:line="276" w:lineRule="auto"/>
                    <w:jc w:val="both"/>
                    <w:rPr>
                      <w:rFonts w:eastAsia="Calibri"/>
                      <w:b/>
                      <w:bCs/>
                      <w:szCs w:val="24"/>
                    </w:rPr>
                  </w:pPr>
                  <w:r w:rsidRPr="00A764BB">
                    <w:rPr>
                      <w:rFonts w:eastAsia="Calibri"/>
                      <w:szCs w:val="24"/>
                    </w:rPr>
                    <w:t>1.2.</w:t>
                  </w:r>
                </w:p>
              </w:tc>
              <w:tc>
                <w:tcPr>
                  <w:tcW w:w="4665" w:type="dxa"/>
                </w:tcPr>
                <w:p w14:paraId="1D5D1C02" w14:textId="77777777" w:rsidR="007432DE" w:rsidRPr="00A764BB" w:rsidRDefault="007432DE" w:rsidP="007432DE">
                  <w:pPr>
                    <w:spacing w:line="276" w:lineRule="auto"/>
                    <w:jc w:val="both"/>
                    <w:rPr>
                      <w:rFonts w:eastAsia="Calibri"/>
                      <w:b/>
                      <w:bCs/>
                      <w:szCs w:val="24"/>
                    </w:rPr>
                  </w:pPr>
                  <w:r w:rsidRPr="00A764BB">
                    <w:rPr>
                      <w:szCs w:val="24"/>
                    </w:rPr>
                    <w:t>GPS prietaisas Trimble R8S: duomenų kaupiklis  – „</w:t>
                  </w:r>
                  <w:proofErr w:type="spellStart"/>
                  <w:r w:rsidRPr="00A764BB">
                    <w:rPr>
                      <w:szCs w:val="24"/>
                    </w:rPr>
                    <w:t>Juno</w:t>
                  </w:r>
                  <w:proofErr w:type="spellEnd"/>
                  <w:r w:rsidRPr="00A764BB">
                    <w:rPr>
                      <w:szCs w:val="24"/>
                    </w:rPr>
                    <w:t xml:space="preserve"> 5/ T41“ su programinė įranga „Trimble Access“; antena – „Trimble R8S“</w:t>
                  </w:r>
                </w:p>
              </w:tc>
              <w:tc>
                <w:tcPr>
                  <w:tcW w:w="1148" w:type="dxa"/>
                </w:tcPr>
                <w:p w14:paraId="18083652" w14:textId="77777777" w:rsidR="007432DE" w:rsidRPr="00A764BB" w:rsidRDefault="007432DE" w:rsidP="007432DE">
                  <w:pPr>
                    <w:spacing w:line="276" w:lineRule="auto"/>
                    <w:jc w:val="center"/>
                    <w:rPr>
                      <w:rFonts w:eastAsia="Calibri"/>
                      <w:szCs w:val="24"/>
                    </w:rPr>
                  </w:pPr>
                  <w:r w:rsidRPr="00A764BB">
                    <w:rPr>
                      <w:rFonts w:eastAsia="Calibri"/>
                      <w:szCs w:val="24"/>
                    </w:rPr>
                    <w:t>Vnt.</w:t>
                  </w:r>
                </w:p>
              </w:tc>
              <w:tc>
                <w:tcPr>
                  <w:tcW w:w="1417" w:type="dxa"/>
                </w:tcPr>
                <w:p w14:paraId="0E18A71B" w14:textId="77777777" w:rsidR="007432DE" w:rsidRPr="00A764BB" w:rsidRDefault="007432DE" w:rsidP="007432DE">
                  <w:pPr>
                    <w:spacing w:line="276" w:lineRule="auto"/>
                    <w:jc w:val="center"/>
                    <w:rPr>
                      <w:rFonts w:eastAsia="Calibri"/>
                      <w:szCs w:val="24"/>
                    </w:rPr>
                  </w:pPr>
                  <w:r w:rsidRPr="00A764BB">
                    <w:rPr>
                      <w:rFonts w:eastAsia="Calibri"/>
                      <w:szCs w:val="24"/>
                    </w:rPr>
                    <w:t>2</w:t>
                  </w:r>
                </w:p>
              </w:tc>
              <w:tc>
                <w:tcPr>
                  <w:tcW w:w="1741" w:type="dxa"/>
                </w:tcPr>
                <w:p w14:paraId="4CF903FD" w14:textId="77777777" w:rsidR="007432DE" w:rsidRPr="00A764BB" w:rsidRDefault="007432DE" w:rsidP="007432DE">
                  <w:pPr>
                    <w:spacing w:line="276" w:lineRule="auto"/>
                    <w:jc w:val="center"/>
                    <w:rPr>
                      <w:rFonts w:eastAsia="Calibri"/>
                      <w:szCs w:val="24"/>
                    </w:rPr>
                  </w:pPr>
                </w:p>
              </w:tc>
            </w:tr>
            <w:tr w:rsidR="007432DE" w:rsidRPr="00A764BB" w14:paraId="7F2D2208" w14:textId="77777777" w:rsidTr="00046231">
              <w:tc>
                <w:tcPr>
                  <w:tcW w:w="708" w:type="dxa"/>
                </w:tcPr>
                <w:p w14:paraId="0AA85985" w14:textId="77777777" w:rsidR="007432DE" w:rsidRPr="00A764BB" w:rsidRDefault="007432DE" w:rsidP="007432DE">
                  <w:pPr>
                    <w:spacing w:line="276" w:lineRule="auto"/>
                    <w:jc w:val="both"/>
                    <w:rPr>
                      <w:rFonts w:eastAsia="Calibri"/>
                      <w:b/>
                      <w:bCs/>
                      <w:szCs w:val="24"/>
                    </w:rPr>
                  </w:pPr>
                  <w:r w:rsidRPr="00A764BB">
                    <w:rPr>
                      <w:rFonts w:eastAsia="Calibri"/>
                      <w:b/>
                      <w:bCs/>
                      <w:szCs w:val="24"/>
                    </w:rPr>
                    <w:t>2.</w:t>
                  </w:r>
                </w:p>
              </w:tc>
              <w:tc>
                <w:tcPr>
                  <w:tcW w:w="4665" w:type="dxa"/>
                </w:tcPr>
                <w:p w14:paraId="777EEE2C" w14:textId="52290F92" w:rsidR="007432DE" w:rsidRPr="00A764BB" w:rsidRDefault="007432DE" w:rsidP="007432DE">
                  <w:pPr>
                    <w:spacing w:line="276" w:lineRule="auto"/>
                    <w:jc w:val="both"/>
                    <w:rPr>
                      <w:rFonts w:eastAsia="Calibri"/>
                      <w:b/>
                      <w:bCs/>
                      <w:szCs w:val="24"/>
                    </w:rPr>
                  </w:pPr>
                  <w:r w:rsidRPr="00A764BB">
                    <w:rPr>
                      <w:rFonts w:eastAsia="Calibri"/>
                      <w:b/>
                      <w:bCs/>
                      <w:szCs w:val="24"/>
                    </w:rPr>
                    <w:t>Baterijų atnaujinimas</w:t>
                  </w:r>
                </w:p>
              </w:tc>
              <w:tc>
                <w:tcPr>
                  <w:tcW w:w="1148" w:type="dxa"/>
                </w:tcPr>
                <w:p w14:paraId="5B840A4A" w14:textId="77777777" w:rsidR="007432DE" w:rsidRPr="00A764BB" w:rsidRDefault="007432DE" w:rsidP="007432DE">
                  <w:pPr>
                    <w:spacing w:line="276" w:lineRule="auto"/>
                    <w:jc w:val="center"/>
                    <w:rPr>
                      <w:rFonts w:eastAsia="Calibri"/>
                      <w:szCs w:val="24"/>
                    </w:rPr>
                  </w:pPr>
                  <w:r w:rsidRPr="00A764BB">
                    <w:rPr>
                      <w:rFonts w:eastAsia="Calibri"/>
                      <w:szCs w:val="24"/>
                    </w:rPr>
                    <w:t>Vnt.</w:t>
                  </w:r>
                </w:p>
              </w:tc>
              <w:tc>
                <w:tcPr>
                  <w:tcW w:w="1417" w:type="dxa"/>
                </w:tcPr>
                <w:p w14:paraId="738B9FE8" w14:textId="4ED716C3" w:rsidR="007432DE" w:rsidRPr="00A764BB" w:rsidRDefault="00561FB6" w:rsidP="007432DE">
                  <w:pPr>
                    <w:spacing w:line="276" w:lineRule="auto"/>
                    <w:jc w:val="center"/>
                    <w:rPr>
                      <w:rFonts w:eastAsia="Calibri"/>
                      <w:szCs w:val="24"/>
                    </w:rPr>
                  </w:pPr>
                  <w:r w:rsidRPr="00A764BB">
                    <w:rPr>
                      <w:rFonts w:eastAsia="Calibri"/>
                      <w:szCs w:val="24"/>
                    </w:rPr>
                    <w:t>1</w:t>
                  </w:r>
                </w:p>
              </w:tc>
              <w:tc>
                <w:tcPr>
                  <w:tcW w:w="1741" w:type="dxa"/>
                </w:tcPr>
                <w:p w14:paraId="4E827E1E" w14:textId="5781E2ED" w:rsidR="007432DE" w:rsidRPr="00A764BB" w:rsidRDefault="007432DE" w:rsidP="007432DE">
                  <w:pPr>
                    <w:spacing w:line="276" w:lineRule="auto"/>
                    <w:jc w:val="center"/>
                    <w:rPr>
                      <w:rFonts w:eastAsia="Calibri"/>
                      <w:szCs w:val="24"/>
                    </w:rPr>
                  </w:pPr>
                </w:p>
              </w:tc>
            </w:tr>
            <w:tr w:rsidR="007432DE" w:rsidRPr="00A764BB" w14:paraId="28723C64" w14:textId="77777777" w:rsidTr="00046231">
              <w:tc>
                <w:tcPr>
                  <w:tcW w:w="708" w:type="dxa"/>
                </w:tcPr>
                <w:p w14:paraId="017F84A5" w14:textId="77777777" w:rsidR="007432DE" w:rsidRPr="00A764BB" w:rsidRDefault="007432DE" w:rsidP="007432DE">
                  <w:pPr>
                    <w:spacing w:line="276" w:lineRule="auto"/>
                    <w:jc w:val="both"/>
                    <w:rPr>
                      <w:rFonts w:eastAsia="Calibri"/>
                      <w:b/>
                      <w:bCs/>
                      <w:szCs w:val="24"/>
                    </w:rPr>
                  </w:pPr>
                  <w:r w:rsidRPr="00A764BB">
                    <w:rPr>
                      <w:rFonts w:eastAsia="Calibri"/>
                      <w:b/>
                      <w:bCs/>
                      <w:szCs w:val="24"/>
                    </w:rPr>
                    <w:lastRenderedPageBreak/>
                    <w:t>3.</w:t>
                  </w:r>
                </w:p>
              </w:tc>
              <w:tc>
                <w:tcPr>
                  <w:tcW w:w="4665" w:type="dxa"/>
                </w:tcPr>
                <w:p w14:paraId="14106B9C" w14:textId="77777777" w:rsidR="007432DE" w:rsidRPr="00A764BB" w:rsidRDefault="007432DE" w:rsidP="007432DE">
                  <w:pPr>
                    <w:spacing w:line="276" w:lineRule="auto"/>
                    <w:jc w:val="both"/>
                    <w:rPr>
                      <w:rFonts w:eastAsia="Calibri"/>
                      <w:b/>
                      <w:bCs/>
                      <w:szCs w:val="24"/>
                    </w:rPr>
                  </w:pPr>
                  <w:r w:rsidRPr="00A764BB">
                    <w:rPr>
                      <w:rFonts w:eastAsia="Calibri"/>
                      <w:b/>
                      <w:bCs/>
                      <w:szCs w:val="24"/>
                    </w:rPr>
                    <w:t>Kitos remonto (sugedusios įrangos komplektuojančių dalių keitimo) pasaugos</w:t>
                  </w:r>
                </w:p>
              </w:tc>
              <w:tc>
                <w:tcPr>
                  <w:tcW w:w="1148" w:type="dxa"/>
                </w:tcPr>
                <w:p w14:paraId="54FD05F4" w14:textId="77777777" w:rsidR="007432DE" w:rsidRPr="00A764BB" w:rsidRDefault="007432DE" w:rsidP="007432DE">
                  <w:pPr>
                    <w:spacing w:line="276" w:lineRule="auto"/>
                    <w:jc w:val="center"/>
                    <w:rPr>
                      <w:rFonts w:eastAsia="Calibri"/>
                      <w:szCs w:val="24"/>
                    </w:rPr>
                  </w:pPr>
                  <w:r w:rsidRPr="00A764BB">
                    <w:rPr>
                      <w:rFonts w:eastAsia="Calibri"/>
                      <w:szCs w:val="24"/>
                    </w:rPr>
                    <w:t>Val.</w:t>
                  </w:r>
                </w:p>
              </w:tc>
              <w:tc>
                <w:tcPr>
                  <w:tcW w:w="1417" w:type="dxa"/>
                </w:tcPr>
                <w:p w14:paraId="09DA5585" w14:textId="77777777" w:rsidR="007432DE" w:rsidRPr="00A764BB" w:rsidRDefault="007432DE" w:rsidP="007432DE">
                  <w:pPr>
                    <w:spacing w:line="276" w:lineRule="auto"/>
                    <w:jc w:val="center"/>
                    <w:rPr>
                      <w:rFonts w:eastAsia="Calibri"/>
                      <w:szCs w:val="24"/>
                    </w:rPr>
                  </w:pPr>
                  <w:r w:rsidRPr="00A764BB">
                    <w:rPr>
                      <w:rFonts w:eastAsia="Calibri"/>
                      <w:szCs w:val="24"/>
                    </w:rPr>
                    <w:t>1</w:t>
                  </w:r>
                </w:p>
              </w:tc>
              <w:tc>
                <w:tcPr>
                  <w:tcW w:w="1741" w:type="dxa"/>
                </w:tcPr>
                <w:p w14:paraId="180F9274" w14:textId="2CEB9469" w:rsidR="007432DE" w:rsidRPr="00A764BB" w:rsidRDefault="007432DE" w:rsidP="007432DE">
                  <w:pPr>
                    <w:spacing w:line="276" w:lineRule="auto"/>
                    <w:jc w:val="center"/>
                    <w:rPr>
                      <w:rFonts w:eastAsia="Calibri"/>
                      <w:szCs w:val="24"/>
                    </w:rPr>
                  </w:pPr>
                </w:p>
              </w:tc>
            </w:tr>
          </w:tbl>
          <w:p w14:paraId="6F47DBF1" w14:textId="77777777" w:rsidR="000A1914" w:rsidRPr="00A764BB" w:rsidRDefault="000A1914" w:rsidP="00046231">
            <w:pPr>
              <w:numPr>
                <w:ilvl w:val="1"/>
                <w:numId w:val="1"/>
              </w:numPr>
              <w:autoSpaceDE w:val="0"/>
              <w:autoSpaceDN w:val="0"/>
              <w:adjustRightInd w:val="0"/>
              <w:spacing w:line="276" w:lineRule="auto"/>
              <w:ind w:left="0" w:firstLine="0"/>
              <w:jc w:val="both"/>
              <w:rPr>
                <w:szCs w:val="24"/>
              </w:rPr>
            </w:pPr>
            <w:r w:rsidRPr="00A764BB">
              <w:rPr>
                <w:szCs w:val="24"/>
              </w:rPr>
              <w:t xml:space="preserve">Į Sutarties kainą yra įskaičiuota Paslaugų kaina, visos išlaidos ir mokesčiai. Jokios papildomos VYKDYTOJO išlaidos prie Sutarties 2.2 punkte numatytos atlyginimo sumos nepridedamos ir nekompensuojamos. </w:t>
            </w:r>
          </w:p>
          <w:p w14:paraId="32CD978D" w14:textId="77777777" w:rsidR="000A1914" w:rsidRPr="00A764BB" w:rsidRDefault="000A1914" w:rsidP="00046231">
            <w:pPr>
              <w:numPr>
                <w:ilvl w:val="1"/>
                <w:numId w:val="1"/>
              </w:numPr>
              <w:autoSpaceDE w:val="0"/>
              <w:autoSpaceDN w:val="0"/>
              <w:adjustRightInd w:val="0"/>
              <w:spacing w:line="276" w:lineRule="auto"/>
              <w:ind w:left="0" w:firstLine="0"/>
              <w:jc w:val="both"/>
              <w:rPr>
                <w:szCs w:val="24"/>
              </w:rPr>
            </w:pPr>
            <w:r w:rsidRPr="00A764BB">
              <w:rPr>
                <w:szCs w:val="24"/>
              </w:rPr>
              <w:t>Paslaugos bus perkamos pagal faktinį poreikį, pateikiant VYKDYTOJUI užsakymus. UŽSAKOVAS neįsipareigoja įsigyti visų Paslaugų ir už visą nurodytą sutarties vertę. Detali informacija ir reikalavimai apie numatomas įsigyti Paslaugas bus pateikiami kiekvieno konkretaus Paslaugų užsakymo metu.</w:t>
            </w:r>
          </w:p>
          <w:p w14:paraId="143BBE63" w14:textId="77777777" w:rsidR="000A1914" w:rsidRPr="00A764BB" w:rsidRDefault="000A1914" w:rsidP="00046231">
            <w:pPr>
              <w:numPr>
                <w:ilvl w:val="1"/>
                <w:numId w:val="1"/>
              </w:numPr>
              <w:autoSpaceDE w:val="0"/>
              <w:autoSpaceDN w:val="0"/>
              <w:adjustRightInd w:val="0"/>
              <w:spacing w:line="276" w:lineRule="auto"/>
              <w:ind w:left="0" w:firstLine="0"/>
              <w:jc w:val="both"/>
              <w:rPr>
                <w:szCs w:val="24"/>
              </w:rPr>
            </w:pPr>
            <w:r w:rsidRPr="00A764BB">
              <w:rPr>
                <w:szCs w:val="24"/>
              </w:rPr>
              <w:t>Už faktiškai suteiktas Paslaugas UŽSAKOVAS VYKDYTOJUI atsiskaito per 30 kalendorinių dienų nuo VYKDYTOJO PATEIKTOS sąskaitos–faktūros ir Paslaugų perdavimo-priėmimo akto pasirašymo dienos.</w:t>
            </w:r>
          </w:p>
          <w:p w14:paraId="53039E5A" w14:textId="77777777" w:rsidR="000A1914" w:rsidRPr="00A764BB" w:rsidRDefault="000A1914" w:rsidP="00046231">
            <w:pPr>
              <w:numPr>
                <w:ilvl w:val="1"/>
                <w:numId w:val="1"/>
              </w:numPr>
              <w:autoSpaceDE w:val="0"/>
              <w:autoSpaceDN w:val="0"/>
              <w:adjustRightInd w:val="0"/>
              <w:spacing w:line="276" w:lineRule="auto"/>
              <w:ind w:left="0" w:firstLine="0"/>
              <w:jc w:val="both"/>
              <w:rPr>
                <w:szCs w:val="24"/>
              </w:rPr>
            </w:pPr>
            <w:r w:rsidRPr="00A764BB">
              <w:rPr>
                <w:szCs w:val="24"/>
              </w:rPr>
              <w:t>UŽSAKOVAS už suteiktas Paslaugas VYKDYTOJUI atsiskaito mokėjimo pavedimu į VYKDYTOJO nurodytą banko sąskaitą.</w:t>
            </w:r>
          </w:p>
          <w:p w14:paraId="4CDEB9FC" w14:textId="77777777" w:rsidR="000A1914" w:rsidRPr="00A764BB" w:rsidRDefault="000A1914" w:rsidP="00046231">
            <w:pPr>
              <w:numPr>
                <w:ilvl w:val="1"/>
                <w:numId w:val="1"/>
              </w:numPr>
              <w:spacing w:line="276" w:lineRule="auto"/>
              <w:ind w:left="0" w:firstLine="0"/>
              <w:jc w:val="both"/>
              <w:rPr>
                <w:szCs w:val="24"/>
                <w:lang w:eastAsia="lt-LT"/>
              </w:rPr>
            </w:pPr>
            <w:bookmarkStart w:id="7" w:name="_Hlk57803014"/>
            <w:bookmarkStart w:id="8" w:name="_Hlk57802772"/>
            <w:r w:rsidRPr="00A764BB">
              <w:rPr>
                <w:szCs w:val="24"/>
              </w:rPr>
              <w:t>VYKDYTOJAS</w:t>
            </w:r>
            <w:r w:rsidRPr="00A764BB">
              <w:rPr>
                <w:color w:val="000000"/>
                <w:szCs w:val="24"/>
                <w:lang w:eastAsia="lt-LT"/>
              </w:rPr>
              <w:t xml:space="preserve"> turi užtikrinti, jog sąskaitą-faktūrą UŽSAKOVAS gautų per informacinę sistemą „SABIS“.</w:t>
            </w:r>
            <w:r w:rsidRPr="00A764BB">
              <w:rPr>
                <w:szCs w:val="24"/>
                <w:lang w:eastAsia="lt-LT"/>
              </w:rPr>
              <w:t xml:space="preserve"> </w:t>
            </w:r>
            <w:bookmarkEnd w:id="7"/>
            <w:bookmarkEnd w:id="8"/>
          </w:p>
          <w:p w14:paraId="1791E9D7" w14:textId="77777777" w:rsidR="000A1914" w:rsidRPr="00A764BB" w:rsidRDefault="000A1914" w:rsidP="00046231">
            <w:pPr>
              <w:numPr>
                <w:ilvl w:val="1"/>
                <w:numId w:val="1"/>
              </w:numPr>
              <w:spacing w:line="276" w:lineRule="auto"/>
              <w:ind w:left="0" w:firstLine="0"/>
              <w:jc w:val="both"/>
              <w:rPr>
                <w:szCs w:val="24"/>
              </w:rPr>
            </w:pPr>
            <w:r w:rsidRPr="00A764BB">
              <w:rPr>
                <w:szCs w:val="24"/>
              </w:rPr>
              <w:t xml:space="preserve">Sutartyje nustatytas fiksuotas įkainis, negalės būti keičiamas, išskyrus 2.8.1 punkte numatytus atvejus. </w:t>
            </w:r>
          </w:p>
          <w:p w14:paraId="53C4A928" w14:textId="77777777" w:rsidR="000A1914" w:rsidRPr="00A764BB" w:rsidRDefault="000A1914" w:rsidP="00046231">
            <w:pPr>
              <w:keepNext/>
              <w:keepLines/>
              <w:numPr>
                <w:ilvl w:val="2"/>
                <w:numId w:val="1"/>
              </w:numPr>
              <w:spacing w:line="276" w:lineRule="auto"/>
              <w:ind w:left="0" w:firstLine="0"/>
              <w:jc w:val="both"/>
              <w:outlineLvl w:val="3"/>
              <w:rPr>
                <w:szCs w:val="24"/>
              </w:rPr>
            </w:pPr>
            <w:r w:rsidRPr="00A764BB">
              <w:rPr>
                <w:szCs w:val="24"/>
              </w:rPr>
              <w:t>Sutarties kaina gali būti mažinama bet kuriuo Sutarties galiojimo laikotarpiu, jei tai pasiūlo ar tam raštu pritaria VYKDYTOJAS, su kuriuo buvo sudaryta Sutartis (pvz., dėl VYKDYTOJO galimybių sumažinti kainą/pritaikyti nuolaidas atsiradimo). Sutarties kainos pakeitimas fiksuojamas Paslaugų perdavimo-priėmimo akte. UŽSAKOVUI sumokėjus VYKDYTOJUI sumą, numatytą sąskaitoje-faktūroje, UŽSAKOVAS laikoma visiškai atsiskaitęs su VYKDYTOJU už pagal šią Sutartį suteiktas Paslaugas. Ši nuostata negali būti aiškinama kaip Sutartį sudariusio VYKDYTOJO teisė neatlikti dalies Paslaugų, kurias jis įsipareigojo atlikti šia Sutartimi ir/ar kaip šalinanti ar apribojanti VYKDYTOJO atsakomybę už Sutartyje įvardintų rezultatų pasiekimo neužtikrinimą.</w:t>
            </w:r>
          </w:p>
          <w:p w14:paraId="3A9A4B62" w14:textId="77777777" w:rsidR="000A1914" w:rsidRPr="00A764BB" w:rsidRDefault="000A1914" w:rsidP="00046231">
            <w:pPr>
              <w:keepNext/>
              <w:keepLines/>
              <w:numPr>
                <w:ilvl w:val="1"/>
                <w:numId w:val="1"/>
              </w:numPr>
              <w:spacing w:line="276" w:lineRule="auto"/>
              <w:ind w:left="0" w:firstLine="0"/>
              <w:jc w:val="both"/>
              <w:outlineLvl w:val="3"/>
              <w:rPr>
                <w:szCs w:val="24"/>
              </w:rPr>
            </w:pPr>
            <w:r w:rsidRPr="00A764BB">
              <w:rPr>
                <w:noProof/>
                <w:szCs w:val="24"/>
              </w:rPr>
              <w:t>Jeigu Sutarties galiojimo metu pasikeitus teisės</w:t>
            </w:r>
            <w:r w:rsidRPr="00A764BB">
              <w:rPr>
                <w:szCs w:val="24"/>
              </w:rPr>
              <w:t xml:space="preserve"> aktams, pasikeistų pridėtinės vertės mokesčio dydis, Sutarties kaina be PVM dėl to nebus keičiama, t. y. UŽSAKOVAS mokės VYKDYTOJUI už tinkamai pagal Sutartį suteiktas Paslaugas kainą, kuri bus lygi sumai, gautai prie Sutartyje nurodytos Paslaugų kainos be PVM pridėjus PVM, apskaičiuotą pagal naujai patvirtintą mokesčio tarifą, nebent priimti teisės aktai numatytų kitaip.</w:t>
            </w:r>
          </w:p>
          <w:p w14:paraId="4C4ABF00" w14:textId="77777777" w:rsidR="000A1914" w:rsidRPr="00A764BB" w:rsidRDefault="000A1914" w:rsidP="00046231">
            <w:pPr>
              <w:keepNext/>
              <w:keepLines/>
              <w:spacing w:line="276" w:lineRule="auto"/>
              <w:jc w:val="both"/>
              <w:outlineLvl w:val="3"/>
              <w:rPr>
                <w:b/>
                <w:szCs w:val="24"/>
              </w:rPr>
            </w:pPr>
          </w:p>
        </w:tc>
      </w:tr>
      <w:tr w:rsidR="000A1914" w:rsidRPr="00A764BB" w14:paraId="1F5AC6FB" w14:textId="77777777" w:rsidTr="0069768C">
        <w:trPr>
          <w:gridAfter w:val="1"/>
          <w:wAfter w:w="45" w:type="pct"/>
        </w:trPr>
        <w:tc>
          <w:tcPr>
            <w:tcW w:w="4955" w:type="pct"/>
            <w:gridSpan w:val="3"/>
          </w:tcPr>
          <w:p w14:paraId="6D2E3C5F" w14:textId="77777777" w:rsidR="000A1914" w:rsidRPr="00A764BB" w:rsidRDefault="000A1914" w:rsidP="00046231">
            <w:pPr>
              <w:numPr>
                <w:ilvl w:val="0"/>
                <w:numId w:val="1"/>
              </w:numPr>
              <w:spacing w:line="276" w:lineRule="auto"/>
              <w:jc w:val="both"/>
              <w:outlineLvl w:val="0"/>
              <w:rPr>
                <w:b/>
                <w:szCs w:val="24"/>
              </w:rPr>
            </w:pPr>
            <w:r w:rsidRPr="00A764BB">
              <w:rPr>
                <w:b/>
                <w:szCs w:val="24"/>
              </w:rPr>
              <w:lastRenderedPageBreak/>
              <w:t>PIRKIMO SUTARTIES ŠALIŲ TEISĖS IR PAREIGOS</w:t>
            </w:r>
          </w:p>
          <w:p w14:paraId="21CEF443" w14:textId="77777777" w:rsidR="000A1914" w:rsidRPr="00A764BB" w:rsidRDefault="000A1914" w:rsidP="00046231">
            <w:pPr>
              <w:pStyle w:val="BodyText11"/>
              <w:numPr>
                <w:ilvl w:val="1"/>
                <w:numId w:val="1"/>
              </w:numPr>
              <w:spacing w:line="276" w:lineRule="auto"/>
              <w:ind w:left="0" w:firstLine="0"/>
              <w:rPr>
                <w:rFonts w:ascii="Times New Roman" w:hAnsi="Times New Roman"/>
                <w:sz w:val="24"/>
                <w:szCs w:val="24"/>
                <w:lang w:val="lt-LT"/>
              </w:rPr>
            </w:pPr>
            <w:r w:rsidRPr="00A764BB">
              <w:rPr>
                <w:rFonts w:ascii="Times New Roman" w:hAnsi="Times New Roman"/>
                <w:b/>
                <w:bCs/>
                <w:sz w:val="24"/>
                <w:szCs w:val="24"/>
                <w:lang w:val="lt-LT"/>
              </w:rPr>
              <w:t>VYKDYTOJA</w:t>
            </w:r>
            <w:r w:rsidRPr="00A764BB">
              <w:rPr>
                <w:rFonts w:ascii="Times New Roman" w:hAnsi="Times New Roman"/>
                <w:b/>
                <w:sz w:val="24"/>
                <w:szCs w:val="24"/>
                <w:lang w:val="lt-LT"/>
              </w:rPr>
              <w:t>S įsipareigoja</w:t>
            </w:r>
            <w:r w:rsidRPr="00A764BB">
              <w:rPr>
                <w:rFonts w:ascii="Times New Roman" w:hAnsi="Times New Roman"/>
                <w:sz w:val="24"/>
                <w:szCs w:val="24"/>
                <w:lang w:val="lt-LT"/>
              </w:rPr>
              <w:t>:</w:t>
            </w:r>
          </w:p>
          <w:p w14:paraId="1B7D699C"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 xml:space="preserve">teikti Paslaugas UŽSAKOVUI Sutartyje numatytomis sąlygomis,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5495326"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nedelsdamas raštu informuoti UŽSAKOVĄ apie bet kurias aplinkybes, kurios trukdo ar gali sutrukdyti VYKDYTOJUI užbaigti Paslaugų teikimą nustatytais terminais;</w:t>
            </w:r>
          </w:p>
          <w:p w14:paraId="5907AB99"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 xml:space="preserve">po Paslaugų suteikimo nedelsdamas perleisti nuosavybės teisę UŽSAKOVUI į Paslaugų teikimo rezultatą, jeigu toks sukuriamas; </w:t>
            </w:r>
          </w:p>
          <w:p w14:paraId="164F01C6"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lastRenderedPageBreak/>
              <w:t>užtikrinti iš UŽSAKOVO Sutarties vykdymo metu gautos ir su Sutarties vykdymu susijusios informacijos konfidencialumą bei apsaugą;</w:t>
            </w:r>
          </w:p>
          <w:p w14:paraId="7003BFB3"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nenaudoti UŽSAKOVO Paslaugų ženklų ar pavadinimo jokioje reklamoje, leidiniuose ar kitur be išankstinio raštiško UŽSAKOVO sutikimo;</w:t>
            </w:r>
          </w:p>
          <w:p w14:paraId="5ADE2DC3"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užtikrinti, kad Sutarties sudarymo momentu ir visą jos galiojimo laikotarpį VYKDYTOJO specialistai turėtų reikiamą kvalifikaciją ir patirtį, reikalingas norint teikti Paslaugas;</w:t>
            </w:r>
          </w:p>
          <w:p w14:paraId="188E75DF"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UŽSAKOVUI raštu paprašius grąžinti visus iš UŽSAKOVO gautus, Sutarčiai vykdyti reikalingus dokumentus;</w:t>
            </w:r>
          </w:p>
          <w:p w14:paraId="2C4CB24C"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color w:val="000000"/>
                <w:sz w:val="24"/>
                <w:szCs w:val="24"/>
                <w:lang w:val="lt-LT"/>
              </w:rPr>
              <w:t>remtis tik tais specialistais, kurie nurodyti Pasiūlyme (jei pasitelkiami).</w:t>
            </w:r>
          </w:p>
          <w:p w14:paraId="1560CFA0"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UŽSAKOVUI pareikalavus per protingą terminą, ištaisyti neįvykdytus arba netinkamai įvykdytus sutartinius įsipareigojimus;</w:t>
            </w:r>
          </w:p>
          <w:p w14:paraId="3E09E193"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tinkamai vykdyti kitus įsipareigojimus, numatytus Sutartyje ir galiojančiuose Lietuvos Respublikos teisės aktuose;</w:t>
            </w:r>
          </w:p>
          <w:p w14:paraId="1C1FA3F0" w14:textId="77777777" w:rsidR="000A1914" w:rsidRPr="00A764BB" w:rsidRDefault="000A1914" w:rsidP="00046231">
            <w:pPr>
              <w:pStyle w:val="BodyText11"/>
              <w:numPr>
                <w:ilvl w:val="1"/>
                <w:numId w:val="1"/>
              </w:numPr>
              <w:spacing w:line="276" w:lineRule="auto"/>
              <w:ind w:left="0" w:firstLine="0"/>
              <w:rPr>
                <w:rFonts w:ascii="Times New Roman" w:hAnsi="Times New Roman"/>
                <w:sz w:val="24"/>
                <w:szCs w:val="24"/>
                <w:lang w:val="lt-LT"/>
              </w:rPr>
            </w:pPr>
            <w:r w:rsidRPr="00A764BB">
              <w:rPr>
                <w:rFonts w:ascii="Times New Roman" w:hAnsi="Times New Roman"/>
                <w:b/>
                <w:bCs/>
                <w:sz w:val="24"/>
                <w:szCs w:val="24"/>
                <w:lang w:val="lt-LT"/>
              </w:rPr>
              <w:t>VYKDYTOJAS t</w:t>
            </w:r>
            <w:r w:rsidRPr="00A764BB">
              <w:rPr>
                <w:rFonts w:ascii="Times New Roman" w:hAnsi="Times New Roman"/>
                <w:b/>
                <w:sz w:val="24"/>
                <w:szCs w:val="24"/>
                <w:lang w:val="lt-LT"/>
              </w:rPr>
              <w:t>uri teisę</w:t>
            </w:r>
            <w:r w:rsidRPr="00A764BB">
              <w:rPr>
                <w:rFonts w:ascii="Times New Roman" w:hAnsi="Times New Roman"/>
                <w:sz w:val="24"/>
                <w:szCs w:val="24"/>
                <w:lang w:val="lt-LT"/>
              </w:rPr>
              <w:t>:</w:t>
            </w:r>
          </w:p>
          <w:p w14:paraId="04E0F85F"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gauti Paslaugų kainą su sąlyga, kad jis tinkamai vykdo šią Sutartį;</w:t>
            </w:r>
          </w:p>
          <w:p w14:paraId="45A5013E" w14:textId="77777777" w:rsidR="000A1914" w:rsidRPr="00A764BB" w:rsidRDefault="000A1914" w:rsidP="00046231">
            <w:pPr>
              <w:pStyle w:val="BodyText11"/>
              <w:numPr>
                <w:ilvl w:val="2"/>
                <w:numId w:val="1"/>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VYKDYTOJAS turi ir kitas šios Sutarties ir Lietuvos Respublikoje galiojančių teisės aktų numatytas teises.</w:t>
            </w:r>
          </w:p>
          <w:p w14:paraId="662D9238" w14:textId="77777777" w:rsidR="000A1914" w:rsidRPr="00A764BB" w:rsidRDefault="000A1914" w:rsidP="00046231">
            <w:pPr>
              <w:pStyle w:val="BodyText11"/>
              <w:numPr>
                <w:ilvl w:val="1"/>
                <w:numId w:val="2"/>
              </w:numPr>
              <w:spacing w:line="276" w:lineRule="auto"/>
              <w:ind w:left="0" w:firstLine="0"/>
              <w:rPr>
                <w:rFonts w:ascii="Times New Roman" w:hAnsi="Times New Roman"/>
                <w:bCs/>
                <w:sz w:val="24"/>
                <w:szCs w:val="24"/>
                <w:lang w:val="lt-LT"/>
              </w:rPr>
            </w:pPr>
            <w:r w:rsidRPr="00A764BB">
              <w:rPr>
                <w:rFonts w:ascii="Times New Roman" w:hAnsi="Times New Roman"/>
                <w:b/>
                <w:sz w:val="24"/>
                <w:szCs w:val="24"/>
                <w:lang w:val="lt-LT"/>
              </w:rPr>
              <w:t>UŽSAKOVAS</w:t>
            </w:r>
            <w:r w:rsidRPr="00A764BB">
              <w:rPr>
                <w:rFonts w:ascii="Times New Roman" w:hAnsi="Times New Roman"/>
                <w:b/>
                <w:bCs/>
                <w:sz w:val="24"/>
                <w:szCs w:val="24"/>
                <w:lang w:val="lt-LT"/>
              </w:rPr>
              <w:t xml:space="preserve"> įsipareigoja</w:t>
            </w:r>
            <w:r w:rsidRPr="00A764BB">
              <w:rPr>
                <w:rFonts w:ascii="Times New Roman" w:hAnsi="Times New Roman"/>
                <w:bCs/>
                <w:sz w:val="24"/>
                <w:szCs w:val="24"/>
                <w:lang w:val="lt-LT"/>
              </w:rPr>
              <w:t>:</w:t>
            </w:r>
          </w:p>
          <w:p w14:paraId="7D4F615B" w14:textId="77777777" w:rsidR="000A1914" w:rsidRPr="00A764BB" w:rsidRDefault="000A1914" w:rsidP="00046231">
            <w:pPr>
              <w:pStyle w:val="BodyText11"/>
              <w:numPr>
                <w:ilvl w:val="2"/>
                <w:numId w:val="2"/>
              </w:numPr>
              <w:spacing w:line="276" w:lineRule="auto"/>
              <w:ind w:left="0" w:firstLine="0"/>
              <w:rPr>
                <w:rFonts w:ascii="Times New Roman" w:hAnsi="Times New Roman"/>
                <w:bCs/>
                <w:sz w:val="24"/>
                <w:szCs w:val="24"/>
                <w:lang w:val="lt-LT"/>
              </w:rPr>
            </w:pPr>
            <w:r w:rsidRPr="00A764BB">
              <w:rPr>
                <w:rFonts w:ascii="Times New Roman" w:hAnsi="Times New Roman"/>
                <w:bCs/>
                <w:sz w:val="24"/>
                <w:szCs w:val="24"/>
                <w:lang w:val="lt-LT"/>
              </w:rPr>
              <w:t>VYKDYTOJUI</w:t>
            </w:r>
            <w:r w:rsidRPr="00A764BB">
              <w:rPr>
                <w:rFonts w:ascii="Times New Roman" w:hAnsi="Times New Roman"/>
                <w:b/>
                <w:bCs/>
                <w:sz w:val="24"/>
                <w:szCs w:val="24"/>
                <w:lang w:val="lt-LT"/>
              </w:rPr>
              <w:t xml:space="preserve"> </w:t>
            </w:r>
            <w:r w:rsidRPr="00A764BB">
              <w:rPr>
                <w:rFonts w:ascii="Times New Roman" w:hAnsi="Times New Roman"/>
                <w:bCs/>
                <w:sz w:val="24"/>
                <w:szCs w:val="24"/>
                <w:lang w:val="lt-LT"/>
              </w:rPr>
              <w:t>sudaryti visas sąlygas, suteikti informaciją ar dokumentus, būtinus Paslaugoms teikti;</w:t>
            </w:r>
          </w:p>
          <w:p w14:paraId="6956D94A" w14:textId="77777777" w:rsidR="000A1914" w:rsidRPr="00A764BB" w:rsidRDefault="000A1914" w:rsidP="00046231">
            <w:pPr>
              <w:numPr>
                <w:ilvl w:val="2"/>
                <w:numId w:val="2"/>
              </w:numPr>
              <w:spacing w:line="276" w:lineRule="auto"/>
              <w:ind w:left="0" w:firstLine="0"/>
              <w:jc w:val="both"/>
              <w:rPr>
                <w:szCs w:val="24"/>
              </w:rPr>
            </w:pPr>
            <w:r w:rsidRPr="00A764BB">
              <w:rPr>
                <w:szCs w:val="24"/>
              </w:rPr>
              <w:t>mokėti Sutarties kainą už tinkamai suteiktas ir kokybiškas Paslaugas pagal šios Sutarties sąlygas;</w:t>
            </w:r>
          </w:p>
          <w:p w14:paraId="43DAE830" w14:textId="77777777" w:rsidR="000A1914" w:rsidRPr="00A764BB" w:rsidRDefault="000A1914" w:rsidP="00046231">
            <w:pPr>
              <w:pStyle w:val="BodyText11"/>
              <w:numPr>
                <w:ilvl w:val="1"/>
                <w:numId w:val="2"/>
              </w:numPr>
              <w:spacing w:line="276" w:lineRule="auto"/>
              <w:ind w:left="0" w:firstLine="0"/>
              <w:rPr>
                <w:rFonts w:ascii="Times New Roman" w:hAnsi="Times New Roman"/>
                <w:sz w:val="24"/>
                <w:szCs w:val="24"/>
                <w:lang w:val="lt-LT"/>
              </w:rPr>
            </w:pPr>
            <w:r w:rsidRPr="00A764BB">
              <w:rPr>
                <w:rFonts w:ascii="Times New Roman" w:hAnsi="Times New Roman"/>
                <w:sz w:val="24"/>
                <w:szCs w:val="24"/>
                <w:lang w:val="lt-LT"/>
              </w:rPr>
              <w:t>UŽSAKOVAS</w:t>
            </w:r>
            <w:r w:rsidRPr="00A764BB">
              <w:rPr>
                <w:rFonts w:ascii="Times New Roman" w:hAnsi="Times New Roman"/>
                <w:b/>
                <w:sz w:val="24"/>
                <w:szCs w:val="24"/>
                <w:lang w:val="lt-LT"/>
              </w:rPr>
              <w:t xml:space="preserve"> </w:t>
            </w:r>
            <w:r w:rsidRPr="00A764BB">
              <w:rPr>
                <w:rFonts w:ascii="Times New Roman" w:hAnsi="Times New Roman"/>
                <w:sz w:val="24"/>
                <w:szCs w:val="24"/>
                <w:lang w:val="lt-LT"/>
              </w:rPr>
              <w:t>turi visas šios Sutarties bei Lietuvos Respublikoje galiojančių teisės aktų numatytas teises.</w:t>
            </w:r>
          </w:p>
          <w:p w14:paraId="400A6064" w14:textId="77777777" w:rsidR="000A1914" w:rsidRPr="00A764BB" w:rsidRDefault="000A1914" w:rsidP="00046231">
            <w:pPr>
              <w:pStyle w:val="BodyText11"/>
              <w:spacing w:line="276" w:lineRule="auto"/>
              <w:ind w:firstLine="709"/>
              <w:rPr>
                <w:rFonts w:ascii="Times New Roman" w:hAnsi="Times New Roman"/>
                <w:b/>
                <w:sz w:val="24"/>
                <w:szCs w:val="24"/>
                <w:lang w:val="lt-LT"/>
              </w:rPr>
            </w:pPr>
          </w:p>
          <w:p w14:paraId="6920A5D5" w14:textId="77777777" w:rsidR="000A1914" w:rsidRPr="00A764BB" w:rsidRDefault="000A1914" w:rsidP="00046231">
            <w:pPr>
              <w:numPr>
                <w:ilvl w:val="0"/>
                <w:numId w:val="2"/>
              </w:numPr>
              <w:spacing w:line="276" w:lineRule="auto"/>
              <w:ind w:left="426" w:hanging="426"/>
              <w:jc w:val="both"/>
              <w:rPr>
                <w:b/>
                <w:bCs/>
                <w:color w:val="000000"/>
                <w:szCs w:val="24"/>
              </w:rPr>
            </w:pPr>
            <w:r w:rsidRPr="00A764BB">
              <w:rPr>
                <w:b/>
                <w:bCs/>
                <w:color w:val="000000"/>
                <w:szCs w:val="24"/>
              </w:rPr>
              <w:t>PASLAUGŲ TEIKIMO IR PRIĖMIMO–PERDAVIMO TVARKA</w:t>
            </w:r>
          </w:p>
          <w:p w14:paraId="2486BD7D" w14:textId="77777777" w:rsidR="000A1914" w:rsidRPr="00A764BB" w:rsidRDefault="000A1914" w:rsidP="00046231">
            <w:pPr>
              <w:spacing w:line="276" w:lineRule="auto"/>
              <w:jc w:val="both"/>
              <w:rPr>
                <w:color w:val="000000"/>
                <w:szCs w:val="24"/>
              </w:rPr>
            </w:pPr>
            <w:r w:rsidRPr="00A764BB">
              <w:rPr>
                <w:color w:val="000000"/>
                <w:szCs w:val="24"/>
              </w:rPr>
              <w:t>4.1. Paslaugos užsakomos atskirais užsakymais, pagal UŽSAKOVO poreikį. Paslaugos gali būti užsakomos iki kol bus išpirkta Sutarties kaina, nurodyta Sutarties 2.1 papunktyje arba paslaugos teikiamos 12 mėn. nuo sutarties pasirašymo dienos.</w:t>
            </w:r>
          </w:p>
          <w:p w14:paraId="60202778" w14:textId="77777777" w:rsidR="000A1914" w:rsidRPr="00A764BB" w:rsidRDefault="000A1914" w:rsidP="00046231">
            <w:pPr>
              <w:spacing w:line="276" w:lineRule="auto"/>
              <w:jc w:val="both"/>
              <w:rPr>
                <w:b/>
                <w:szCs w:val="24"/>
              </w:rPr>
            </w:pPr>
            <w:r w:rsidRPr="00A764BB">
              <w:rPr>
                <w:color w:val="000000"/>
                <w:szCs w:val="24"/>
              </w:rPr>
              <w:t>4.2. VYKDYTOJAS, gavęs</w:t>
            </w:r>
            <w:r w:rsidRPr="00A764BB">
              <w:rPr>
                <w:szCs w:val="24"/>
              </w:rPr>
              <w:t xml:space="preserve"> UŽSAKOVO </w:t>
            </w:r>
            <w:r w:rsidRPr="00A764BB">
              <w:rPr>
                <w:color w:val="000000"/>
                <w:szCs w:val="24"/>
              </w:rPr>
              <w:t>užsakymą, ne vėliau kaip per 2 darbo dienas nuo užsakymo gavimo dienos, Sutarties 14.2. papunktyje nurodytais UŽSAKOVO kontaktais turi pateikti pasiūlymą dėl Paslaugų organizavimo, kuriame nurodo:</w:t>
            </w:r>
          </w:p>
          <w:p w14:paraId="4C97163D" w14:textId="77777777" w:rsidR="000A1914" w:rsidRPr="00A764BB" w:rsidRDefault="000A1914" w:rsidP="00046231">
            <w:pPr>
              <w:pStyle w:val="BodyText11"/>
              <w:spacing w:line="276" w:lineRule="auto"/>
              <w:ind w:firstLine="0"/>
              <w:rPr>
                <w:rFonts w:ascii="Times New Roman" w:hAnsi="Times New Roman"/>
                <w:bCs/>
                <w:sz w:val="24"/>
                <w:szCs w:val="24"/>
                <w:lang w:val="lt-LT"/>
              </w:rPr>
            </w:pPr>
            <w:r w:rsidRPr="00A764BB">
              <w:rPr>
                <w:rFonts w:ascii="Times New Roman" w:hAnsi="Times New Roman"/>
                <w:bCs/>
                <w:sz w:val="24"/>
                <w:szCs w:val="24"/>
                <w:lang w:val="lt-LT"/>
              </w:rPr>
              <w:t>4.2.1. reikiamą valandų kiekį arba vnt. paslaugų suteikimui;</w:t>
            </w:r>
          </w:p>
          <w:p w14:paraId="5B3CEE5C" w14:textId="77777777" w:rsidR="000A1914" w:rsidRPr="00A764BB" w:rsidRDefault="000A1914" w:rsidP="00046231">
            <w:pPr>
              <w:pStyle w:val="BodyText11"/>
              <w:spacing w:line="276" w:lineRule="auto"/>
              <w:ind w:firstLine="0"/>
              <w:rPr>
                <w:rFonts w:ascii="Times New Roman" w:hAnsi="Times New Roman"/>
                <w:bCs/>
                <w:sz w:val="24"/>
                <w:szCs w:val="24"/>
                <w:lang w:val="lt-LT"/>
              </w:rPr>
            </w:pPr>
            <w:r w:rsidRPr="00A764BB">
              <w:rPr>
                <w:rFonts w:ascii="Times New Roman" w:hAnsi="Times New Roman"/>
                <w:bCs/>
                <w:sz w:val="24"/>
                <w:szCs w:val="24"/>
                <w:lang w:val="lt-LT"/>
              </w:rPr>
              <w:t>4.2.2. faktines išlaidas paslaugų suteikimui;</w:t>
            </w:r>
          </w:p>
          <w:p w14:paraId="4B913535" w14:textId="77777777" w:rsidR="000A1914" w:rsidRPr="00A764BB" w:rsidRDefault="000A1914" w:rsidP="00046231">
            <w:pPr>
              <w:spacing w:line="276" w:lineRule="auto"/>
              <w:jc w:val="both"/>
              <w:rPr>
                <w:color w:val="000000"/>
                <w:szCs w:val="24"/>
              </w:rPr>
            </w:pPr>
            <w:r w:rsidRPr="00A764BB">
              <w:rPr>
                <w:bCs/>
                <w:szCs w:val="24"/>
              </w:rPr>
              <w:t xml:space="preserve">4.2.2. </w:t>
            </w:r>
            <w:r w:rsidRPr="00A764BB">
              <w:rPr>
                <w:color w:val="000000"/>
                <w:szCs w:val="24"/>
              </w:rPr>
              <w:t>kitą tinkamam Paslaugų suteikimui reikalingą informaciją.</w:t>
            </w:r>
          </w:p>
          <w:p w14:paraId="1CB320C7" w14:textId="77777777" w:rsidR="000A1914" w:rsidRPr="00A764BB" w:rsidRDefault="000A1914" w:rsidP="00046231">
            <w:pPr>
              <w:spacing w:line="276" w:lineRule="auto"/>
              <w:jc w:val="both"/>
              <w:rPr>
                <w:color w:val="000000"/>
                <w:szCs w:val="24"/>
              </w:rPr>
            </w:pPr>
            <w:r w:rsidRPr="00A764BB">
              <w:rPr>
                <w:color w:val="000000"/>
                <w:szCs w:val="24"/>
              </w:rPr>
              <w:t>4.3. UŽSAKOVAS per 1 darbo dieną raštu patvirtina pateiktą pasiūlymą ir nurodo pradėti užsakymo vykdymą.</w:t>
            </w:r>
          </w:p>
          <w:p w14:paraId="1EFD22B3" w14:textId="0C4745B5" w:rsidR="000A1914" w:rsidRPr="00A764BB" w:rsidRDefault="000A1914" w:rsidP="00046231">
            <w:pPr>
              <w:spacing w:line="276" w:lineRule="auto"/>
              <w:jc w:val="both"/>
              <w:rPr>
                <w:color w:val="000000"/>
                <w:szCs w:val="24"/>
              </w:rPr>
            </w:pPr>
            <w:r w:rsidRPr="00A764BB">
              <w:rPr>
                <w:color w:val="000000"/>
                <w:szCs w:val="24"/>
              </w:rPr>
              <w:t xml:space="preserve">4.4. VYKDYTOJAS, suteikęs užsakyme nurodytas reikalingas Paslaugas, pateikia UŽSAKOVUI </w:t>
            </w:r>
            <w:r w:rsidRPr="00A764BB">
              <w:rPr>
                <w:szCs w:val="24"/>
              </w:rPr>
              <w:t>Paslaugų perdavimo – priėmimo aktą</w:t>
            </w:r>
            <w:r w:rsidRPr="00A764BB">
              <w:rPr>
                <w:color w:val="000000"/>
                <w:szCs w:val="24"/>
              </w:rPr>
              <w:t>.</w:t>
            </w:r>
          </w:p>
          <w:p w14:paraId="7028ED8A" w14:textId="77777777" w:rsidR="000A1914" w:rsidRPr="00A764BB" w:rsidRDefault="000A1914" w:rsidP="00046231">
            <w:pPr>
              <w:spacing w:line="276" w:lineRule="auto"/>
              <w:jc w:val="both"/>
              <w:rPr>
                <w:color w:val="000000"/>
                <w:szCs w:val="24"/>
              </w:rPr>
            </w:pPr>
            <w:r w:rsidRPr="00A764BB">
              <w:rPr>
                <w:color w:val="000000"/>
                <w:szCs w:val="24"/>
              </w:rPr>
              <w:t>4.5. UŽSAKOVUI paprašius VYKDYTOJAS faktiškai patiriamoms išlaidoms pagrįsti turi pateikti Paslaugų, kurios priskiriamos faktiškai patiriamoms išlaidoms, įsigijimo dokumentų kopijas.</w:t>
            </w:r>
          </w:p>
          <w:p w14:paraId="6D2DB008" w14:textId="77777777" w:rsidR="000A1914" w:rsidRPr="00A764BB" w:rsidRDefault="000A1914" w:rsidP="00046231">
            <w:pPr>
              <w:spacing w:line="276" w:lineRule="auto"/>
              <w:jc w:val="both"/>
              <w:rPr>
                <w:color w:val="000000"/>
                <w:szCs w:val="24"/>
              </w:rPr>
            </w:pPr>
            <w:r w:rsidRPr="00A764BB">
              <w:rPr>
                <w:color w:val="000000"/>
                <w:szCs w:val="24"/>
              </w:rPr>
              <w:t xml:space="preserve">4.6. UŽSAKOVAS įsipareigoja padengti tik tas faktiškai patiriamas išlaidas, kurios buvo patirtos teikiant Paslaugas ir buvo iš anksto suderintos su UŽSAKOVU bei pagrįstos Paslaugų įsigijimo dokumentais. </w:t>
            </w:r>
            <w:r w:rsidRPr="00A764BB">
              <w:rPr>
                <w:color w:val="000000"/>
                <w:szCs w:val="24"/>
              </w:rPr>
              <w:lastRenderedPageBreak/>
              <w:t xml:space="preserve">VYKDYTOJAS turi pasiūlyti, konkurencingas ir rinką atitinkančias kainas. </w:t>
            </w:r>
            <w:r w:rsidRPr="00A764BB">
              <w:rPr>
                <w:szCs w:val="24"/>
              </w:rPr>
              <w:t>Į</w:t>
            </w:r>
            <w:r w:rsidRPr="00A764BB">
              <w:rPr>
                <w:color w:val="000000"/>
                <w:szCs w:val="24"/>
              </w:rPr>
              <w:t xml:space="preserve"> faktiškai patirtas išlaidas negali būti įtrauktas VYKDYTOJO pelnas.  </w:t>
            </w:r>
          </w:p>
          <w:p w14:paraId="0CC70823" w14:textId="77777777" w:rsidR="000A1914" w:rsidRPr="00A764BB" w:rsidRDefault="000A1914" w:rsidP="00046231">
            <w:pPr>
              <w:spacing w:line="276" w:lineRule="auto"/>
              <w:jc w:val="both"/>
              <w:rPr>
                <w:color w:val="000000"/>
                <w:szCs w:val="24"/>
              </w:rPr>
            </w:pPr>
            <w:r w:rsidRPr="00A764BB">
              <w:rPr>
                <w:color w:val="000000"/>
                <w:szCs w:val="24"/>
              </w:rPr>
              <w:t>4.7. VYKDYTOJAS, gavęs</w:t>
            </w:r>
            <w:r w:rsidRPr="00A764BB">
              <w:rPr>
                <w:szCs w:val="24"/>
              </w:rPr>
              <w:t xml:space="preserve"> UŽSAKOVO</w:t>
            </w:r>
            <w:r w:rsidRPr="00A764BB">
              <w:rPr>
                <w:color w:val="000000"/>
                <w:szCs w:val="24"/>
              </w:rPr>
              <w:t xml:space="preserve"> pranešimą dėl suteiktų Paslaugų ir (ar) </w:t>
            </w:r>
            <w:bookmarkStart w:id="9" w:name="_Hlk80278275"/>
            <w:r w:rsidRPr="00A764BB">
              <w:rPr>
                <w:szCs w:val="24"/>
              </w:rPr>
              <w:t>Paslaugų perdavimo – priėmimo akto</w:t>
            </w:r>
            <w:r w:rsidRPr="00A764BB">
              <w:rPr>
                <w:color w:val="000000"/>
                <w:szCs w:val="24"/>
              </w:rPr>
              <w:t xml:space="preserve"> </w:t>
            </w:r>
            <w:bookmarkEnd w:id="9"/>
            <w:r w:rsidRPr="00A764BB">
              <w:rPr>
                <w:color w:val="000000"/>
                <w:szCs w:val="24"/>
              </w:rPr>
              <w:t xml:space="preserve">trūkumų, privalo ne vėliau kaip per 3 darbo dienas nuo UŽSAKOVO rašytinių pastabų gavimo dienos savo sąskaita pašalinti, jeigu galima pagal teikiamų Paslaugų specifiką, nurodytus trūkumus, raštu informuoti UŽSAKOVĄ, nurodydamas, kaip tie trūkumai buvo pašalinti, ir dar kartą pateikti UŽSAKOVUI </w:t>
            </w:r>
            <w:r w:rsidRPr="00A764BB">
              <w:rPr>
                <w:szCs w:val="24"/>
              </w:rPr>
              <w:t>Paslaugų perdavimo – priėmimo aktą.</w:t>
            </w:r>
          </w:p>
          <w:p w14:paraId="4A8FE97A" w14:textId="77777777" w:rsidR="000A1914" w:rsidRPr="00A764BB" w:rsidRDefault="000A1914" w:rsidP="00046231">
            <w:pPr>
              <w:spacing w:line="276" w:lineRule="auto"/>
              <w:jc w:val="both"/>
              <w:rPr>
                <w:color w:val="000000"/>
                <w:szCs w:val="24"/>
              </w:rPr>
            </w:pPr>
            <w:r w:rsidRPr="00A764BB">
              <w:rPr>
                <w:color w:val="000000"/>
                <w:szCs w:val="24"/>
              </w:rPr>
              <w:t xml:space="preserve">4.8. Gavus iš VYKDYTOJO </w:t>
            </w:r>
            <w:r w:rsidRPr="00A764BB">
              <w:rPr>
                <w:szCs w:val="24"/>
              </w:rPr>
              <w:t>Paslaugų perdavimo – priėmimo aktą</w:t>
            </w:r>
            <w:r w:rsidRPr="00A764BB">
              <w:rPr>
                <w:color w:val="000000"/>
                <w:szCs w:val="24"/>
              </w:rPr>
              <w:t xml:space="preserve">, UŽSAKOVAS turi ne vėliau kaip per 2 darbo dienas pasirašyti </w:t>
            </w:r>
            <w:r w:rsidRPr="00A764BB">
              <w:rPr>
                <w:szCs w:val="24"/>
              </w:rPr>
              <w:t>Paslaugų perdavimo – priėmimo aktą</w:t>
            </w:r>
            <w:r w:rsidRPr="00A764BB">
              <w:rPr>
                <w:color w:val="000000"/>
                <w:szCs w:val="24"/>
              </w:rPr>
              <w:t xml:space="preserve">. </w:t>
            </w:r>
            <w:r w:rsidRPr="00A764BB">
              <w:rPr>
                <w:szCs w:val="24"/>
              </w:rPr>
              <w:t>Paslaugų perdavimo – priėmimo aktas</w:t>
            </w:r>
            <w:r w:rsidRPr="00A764BB">
              <w:rPr>
                <w:color w:val="000000"/>
                <w:szCs w:val="24"/>
              </w:rPr>
              <w:t xml:space="preserve"> pasirašomas 2 vienodą teisinę galią turinčiais egzemplioriais.</w:t>
            </w:r>
          </w:p>
          <w:p w14:paraId="0DFCC118" w14:textId="77777777" w:rsidR="000A1914" w:rsidRPr="00A764BB" w:rsidRDefault="000A1914" w:rsidP="00046231">
            <w:pPr>
              <w:spacing w:line="276" w:lineRule="auto"/>
              <w:jc w:val="both"/>
              <w:rPr>
                <w:color w:val="000000"/>
                <w:szCs w:val="24"/>
              </w:rPr>
            </w:pPr>
            <w:r w:rsidRPr="00A764BB">
              <w:rPr>
                <w:color w:val="000000"/>
                <w:szCs w:val="24"/>
              </w:rPr>
              <w:t xml:space="preserve">4.9. Šalims pasirašius </w:t>
            </w:r>
            <w:r w:rsidRPr="00A764BB">
              <w:rPr>
                <w:szCs w:val="24"/>
              </w:rPr>
              <w:t>Paslaugų perdavimo – priėmimo aktą</w:t>
            </w:r>
            <w:r w:rsidRPr="00A764BB">
              <w:rPr>
                <w:color w:val="000000"/>
                <w:szCs w:val="24"/>
              </w:rPr>
              <w:t xml:space="preserve"> laikoma, kad VYKDYTOJO suteiktos Paslaugos atitinka Sutartyje ir jos prieduose nustatytus reikalavimus.</w:t>
            </w:r>
          </w:p>
          <w:p w14:paraId="34886C0B" w14:textId="77777777" w:rsidR="000A1914" w:rsidRPr="00A764BB" w:rsidRDefault="000A1914" w:rsidP="00046231">
            <w:pPr>
              <w:spacing w:line="276" w:lineRule="auto"/>
              <w:jc w:val="both"/>
              <w:rPr>
                <w:color w:val="000000"/>
                <w:szCs w:val="24"/>
              </w:rPr>
            </w:pPr>
            <w:r w:rsidRPr="00A764BB">
              <w:rPr>
                <w:color w:val="000000"/>
                <w:szCs w:val="24"/>
              </w:rPr>
              <w:t xml:space="preserve">4.10. VYKDYTOJAS, Šalims pasirašius suteiktų Paslaugų perdavimo–priėmimo aktą, įgyja teisę pateikti UŽSAKOVUI PVM sąskaitą faktūrą informacinės sistemos „SABIS“ priemonėmis. </w:t>
            </w:r>
          </w:p>
          <w:p w14:paraId="70A5AFEB" w14:textId="77777777" w:rsidR="000A1914" w:rsidRPr="00A764BB" w:rsidRDefault="000A1914" w:rsidP="00046231">
            <w:pPr>
              <w:pStyle w:val="BodyText11"/>
              <w:spacing w:line="276" w:lineRule="auto"/>
              <w:ind w:firstLine="709"/>
              <w:rPr>
                <w:rFonts w:ascii="Times New Roman" w:hAnsi="Times New Roman"/>
                <w:b/>
                <w:sz w:val="24"/>
                <w:szCs w:val="24"/>
                <w:lang w:val="lt-LT"/>
              </w:rPr>
            </w:pPr>
          </w:p>
        </w:tc>
      </w:tr>
      <w:tr w:rsidR="000A1914" w:rsidRPr="00A764BB" w14:paraId="641892BC" w14:textId="77777777" w:rsidTr="0069768C">
        <w:trPr>
          <w:gridAfter w:val="1"/>
          <w:wAfter w:w="45" w:type="pct"/>
        </w:trPr>
        <w:tc>
          <w:tcPr>
            <w:tcW w:w="4955" w:type="pct"/>
            <w:gridSpan w:val="3"/>
          </w:tcPr>
          <w:p w14:paraId="7890415B" w14:textId="77777777" w:rsidR="000A1914" w:rsidRPr="00A764BB" w:rsidRDefault="000A1914" w:rsidP="00046231">
            <w:pPr>
              <w:pStyle w:val="Statja"/>
              <w:numPr>
                <w:ilvl w:val="0"/>
                <w:numId w:val="2"/>
              </w:numPr>
              <w:tabs>
                <w:tab w:val="clear" w:pos="1304"/>
                <w:tab w:val="left" w:pos="567"/>
              </w:tabs>
              <w:spacing w:before="0" w:line="276" w:lineRule="auto"/>
              <w:ind w:left="0" w:firstLine="0"/>
              <w:jc w:val="both"/>
              <w:rPr>
                <w:rFonts w:ascii="Times New Roman" w:hAnsi="Times New Roman"/>
                <w:caps/>
                <w:sz w:val="24"/>
                <w:szCs w:val="24"/>
                <w:lang w:val="lt-LT"/>
              </w:rPr>
            </w:pPr>
            <w:r w:rsidRPr="00A764BB">
              <w:rPr>
                <w:rFonts w:ascii="Times New Roman" w:hAnsi="Times New Roman"/>
                <w:caps/>
                <w:sz w:val="24"/>
                <w:szCs w:val="24"/>
                <w:lang w:val="lt-LT"/>
              </w:rPr>
              <w:lastRenderedPageBreak/>
              <w:t>Sutarties įvykdymo užtikrinimas</w:t>
            </w:r>
          </w:p>
          <w:p w14:paraId="51282669" w14:textId="77777777" w:rsidR="000A1914" w:rsidRPr="00A764BB" w:rsidRDefault="000A1914" w:rsidP="00046231">
            <w:pPr>
              <w:spacing w:line="276" w:lineRule="auto"/>
              <w:jc w:val="both"/>
              <w:rPr>
                <w:szCs w:val="24"/>
              </w:rPr>
            </w:pPr>
            <w:r w:rsidRPr="00A764BB">
              <w:rPr>
                <w:szCs w:val="24"/>
              </w:rPr>
              <w:t>5.1. Sutarties tinkamas įvykdymas yra užtikrintas netesybomis – iki 10 procentų bauda nuo Sutartyje numatytos bendros Sutarties kainos.</w:t>
            </w:r>
          </w:p>
          <w:p w14:paraId="0C5668C8" w14:textId="77777777" w:rsidR="000A1914" w:rsidRPr="00A764BB" w:rsidRDefault="000A1914" w:rsidP="00046231">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5.2. Sutarties įvykdymo užtikrinimu garantuojama, kad UŽSAKOVUI bus atlyginti nuostoliai, atsiradę VYKDYTOJUI dėl jo kaltės pažeidus Sutartį.</w:t>
            </w:r>
          </w:p>
          <w:p w14:paraId="69FE83F1" w14:textId="77777777" w:rsidR="000A1914" w:rsidRPr="00A764BB" w:rsidRDefault="000A1914" w:rsidP="00046231">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5.3. Jei VYKDYTOJAS nevykdo savo sutartinių įsipareigojimų ar vykdo juos netinkamai, UŽSAKOVAS pareikalauja sumokėti visą 10 procentų, nuo Sutartyje numatytos bendros Sutarties kainos, dydžio baudą ar jos dalį priklausomai nuo neįvykdytos Sutarties dalies vertės. Prieš pateikdama reikalavimą sumokėti baudą, UŽSAKOVAS įspėja apie tai VYKDYTOJĄ, nurodydama, dėl kokio esminio pažeidimo pateikia šį reikalavimą bei nurodo protingą terminą trūkumams pašalinti.</w:t>
            </w:r>
          </w:p>
        </w:tc>
      </w:tr>
      <w:tr w:rsidR="000A1914" w:rsidRPr="00A764BB" w14:paraId="2B0620B0" w14:textId="77777777" w:rsidTr="0069768C">
        <w:trPr>
          <w:gridAfter w:val="1"/>
          <w:wAfter w:w="45" w:type="pct"/>
        </w:trPr>
        <w:tc>
          <w:tcPr>
            <w:tcW w:w="4955" w:type="pct"/>
            <w:gridSpan w:val="3"/>
          </w:tcPr>
          <w:p w14:paraId="1DC21C80" w14:textId="77777777" w:rsidR="000A1914" w:rsidRPr="00A764BB" w:rsidRDefault="000A1914" w:rsidP="00046231">
            <w:pPr>
              <w:pStyle w:val="BodyText12"/>
              <w:tabs>
                <w:tab w:val="left" w:pos="540"/>
                <w:tab w:val="left" w:pos="1134"/>
              </w:tabs>
              <w:spacing w:line="276" w:lineRule="auto"/>
              <w:ind w:left="709" w:firstLine="0"/>
              <w:rPr>
                <w:rFonts w:ascii="Times New Roman" w:hAnsi="Times New Roman"/>
                <w:color w:val="000000"/>
                <w:lang w:val="lt-LT"/>
              </w:rPr>
            </w:pPr>
          </w:p>
          <w:p w14:paraId="3ACC2B0C" w14:textId="77777777" w:rsidR="000A1914" w:rsidRPr="00A764BB" w:rsidRDefault="000A1914" w:rsidP="00046231">
            <w:pPr>
              <w:spacing w:line="276" w:lineRule="auto"/>
              <w:jc w:val="both"/>
              <w:rPr>
                <w:b/>
                <w:caps/>
                <w:szCs w:val="24"/>
              </w:rPr>
            </w:pPr>
            <w:r w:rsidRPr="00A764BB">
              <w:rPr>
                <w:b/>
                <w:szCs w:val="24"/>
              </w:rPr>
              <w:t>6.</w:t>
            </w:r>
            <w:r w:rsidRPr="00A764BB">
              <w:rPr>
                <w:szCs w:val="24"/>
              </w:rPr>
              <w:t xml:space="preserve"> </w:t>
            </w:r>
            <w:r w:rsidRPr="00A764BB">
              <w:rPr>
                <w:b/>
                <w:caps/>
                <w:szCs w:val="24"/>
              </w:rPr>
              <w:t>Šalių atsakomybė</w:t>
            </w:r>
          </w:p>
          <w:p w14:paraId="459C4F50" w14:textId="77777777" w:rsidR="000A1914" w:rsidRPr="00A764BB" w:rsidRDefault="000A1914" w:rsidP="00046231">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9B95BE" w14:textId="77777777" w:rsidR="000A1914" w:rsidRPr="00A764BB" w:rsidRDefault="000A1914" w:rsidP="00046231">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 xml:space="preserve">6.2. </w:t>
            </w:r>
            <w:r w:rsidRPr="00A764BB">
              <w:rPr>
                <w:rFonts w:ascii="Times New Roman" w:hAnsi="Times New Roman"/>
                <w:sz w:val="24"/>
                <w:szCs w:val="24"/>
                <w:lang w:val="lt-LT" w:eastAsia="en-US"/>
              </w:rPr>
              <w:t xml:space="preserve">Neatlikus apmokėjimo nustatytais terminais, VYKDYTOJO pareikalavimu, UŽSAKOVAS privalo sumokėti VYKDYTOJUI </w:t>
            </w:r>
            <w:r w:rsidRPr="00A764BB">
              <w:rPr>
                <w:rFonts w:ascii="Times New Roman" w:hAnsi="Times New Roman"/>
                <w:iCs/>
                <w:sz w:val="24"/>
                <w:szCs w:val="24"/>
                <w:lang w:val="lt-LT" w:eastAsia="en-US"/>
              </w:rPr>
              <w:t>0,02 proc.</w:t>
            </w:r>
            <w:r w:rsidRPr="00A764BB">
              <w:rPr>
                <w:rFonts w:ascii="Times New Roman" w:hAnsi="Times New Roman"/>
                <w:sz w:val="24"/>
                <w:szCs w:val="24"/>
                <w:lang w:val="lt-LT" w:eastAsia="en-US"/>
              </w:rPr>
              <w:t xml:space="preserve"> delspinigių nuo laiku neapmokėtos sumos už kiekvieną uždelstą dieną.</w:t>
            </w:r>
          </w:p>
          <w:p w14:paraId="23CC6029" w14:textId="77777777" w:rsidR="000A1914" w:rsidRPr="00A764BB" w:rsidRDefault="000A1914" w:rsidP="00046231">
            <w:pPr>
              <w:spacing w:line="276" w:lineRule="auto"/>
              <w:jc w:val="both"/>
              <w:rPr>
                <w:szCs w:val="24"/>
              </w:rPr>
            </w:pPr>
            <w:r w:rsidRPr="00A764BB">
              <w:rPr>
                <w:szCs w:val="24"/>
              </w:rPr>
              <w:t xml:space="preserve">6.3. Jei VYKDYTOJAS dėl savo kaltės neatlieka Paslaugų nustatytu terminu, UŽSAKOVAS turi teisę be oficialaus įspėjimo ir nesumažindama kitų savo teisių gynimo būdų pradėti skaičiuoti </w:t>
            </w:r>
            <w:r w:rsidRPr="00A764BB">
              <w:rPr>
                <w:iCs/>
                <w:szCs w:val="24"/>
              </w:rPr>
              <w:t>0,02 proc. dydžio</w:t>
            </w:r>
            <w:r w:rsidRPr="00A764BB">
              <w:rPr>
                <w:szCs w:val="24"/>
              </w:rPr>
              <w:t xml:space="preserve"> delspinigius nuo Sutarties kainos už kiekvieną termino praleidimo dieną, neviršijant </w:t>
            </w:r>
            <w:r w:rsidRPr="00A764BB">
              <w:rPr>
                <w:iCs/>
                <w:szCs w:val="24"/>
              </w:rPr>
              <w:t>5 proc.</w:t>
            </w:r>
            <w:r w:rsidRPr="00A764BB">
              <w:rPr>
                <w:i/>
                <w:szCs w:val="24"/>
              </w:rPr>
              <w:t xml:space="preserve"> </w:t>
            </w:r>
            <w:r w:rsidRPr="00A764BB">
              <w:rPr>
                <w:szCs w:val="24"/>
              </w:rPr>
              <w:t>Sutarties kainos.</w:t>
            </w:r>
          </w:p>
          <w:p w14:paraId="7291B8F8" w14:textId="77777777" w:rsidR="000A1914" w:rsidRPr="00A764BB" w:rsidRDefault="000A1914" w:rsidP="00046231">
            <w:pPr>
              <w:spacing w:line="276" w:lineRule="auto"/>
              <w:jc w:val="both"/>
              <w:rPr>
                <w:szCs w:val="24"/>
              </w:rPr>
            </w:pPr>
            <w:r w:rsidRPr="00A764BB">
              <w:rPr>
                <w:szCs w:val="24"/>
              </w:rPr>
              <w:t>6.4. Jei apskaičiuoti delspinigiai viršija</w:t>
            </w:r>
            <w:r w:rsidRPr="00A764BB">
              <w:rPr>
                <w:i/>
                <w:szCs w:val="24"/>
              </w:rPr>
              <w:t xml:space="preserve"> </w:t>
            </w:r>
            <w:r w:rsidRPr="00A764BB">
              <w:rPr>
                <w:iCs/>
                <w:szCs w:val="24"/>
              </w:rPr>
              <w:t>5 proc.</w:t>
            </w:r>
            <w:r w:rsidRPr="00A764BB">
              <w:rPr>
                <w:szCs w:val="24"/>
              </w:rPr>
              <w:t xml:space="preserve"> Sutarties kainos, UŽSAKOVAS gali, prieš tai raštu įspėjusi VYKDYTOJĄ:</w:t>
            </w:r>
          </w:p>
          <w:p w14:paraId="5B71E526" w14:textId="77777777" w:rsidR="000A1914" w:rsidRPr="00A764BB" w:rsidRDefault="000A1914" w:rsidP="00046231">
            <w:pPr>
              <w:spacing w:line="276" w:lineRule="auto"/>
              <w:jc w:val="both"/>
              <w:rPr>
                <w:szCs w:val="24"/>
              </w:rPr>
            </w:pPr>
            <w:r w:rsidRPr="00A764BB">
              <w:rPr>
                <w:szCs w:val="24"/>
              </w:rPr>
              <w:t>6.4.1. išskaičiuoti delspinigių sumą iš VYKDYTOJUI mokėtinų sumų;</w:t>
            </w:r>
          </w:p>
          <w:p w14:paraId="3B70C1BD" w14:textId="77777777" w:rsidR="000A1914" w:rsidRPr="00A764BB" w:rsidRDefault="000A1914" w:rsidP="00046231">
            <w:pPr>
              <w:spacing w:line="276" w:lineRule="auto"/>
              <w:jc w:val="both"/>
              <w:rPr>
                <w:szCs w:val="24"/>
              </w:rPr>
            </w:pPr>
            <w:r w:rsidRPr="00A764BB">
              <w:rPr>
                <w:szCs w:val="24"/>
              </w:rPr>
              <w:t>6.4.2. reikalauti sumokėti baudą;</w:t>
            </w:r>
          </w:p>
          <w:p w14:paraId="6FC54ED1" w14:textId="77777777" w:rsidR="000A1914" w:rsidRPr="00A764BB" w:rsidRDefault="000A1914" w:rsidP="00046231">
            <w:pPr>
              <w:spacing w:line="276" w:lineRule="auto"/>
              <w:jc w:val="both"/>
              <w:rPr>
                <w:szCs w:val="24"/>
              </w:rPr>
            </w:pPr>
            <w:r w:rsidRPr="00A764BB">
              <w:rPr>
                <w:szCs w:val="24"/>
              </w:rPr>
              <w:lastRenderedPageBreak/>
              <w:t>6.4.3. nutraukti Sutartį.</w:t>
            </w:r>
          </w:p>
          <w:p w14:paraId="7F6D9BFC" w14:textId="77777777" w:rsidR="000A1914" w:rsidRPr="00A764BB" w:rsidRDefault="000A1914" w:rsidP="00046231">
            <w:pPr>
              <w:pStyle w:val="Pagrindinistekstas"/>
              <w:spacing w:after="0" w:line="276" w:lineRule="auto"/>
              <w:jc w:val="both"/>
              <w:rPr>
                <w:szCs w:val="24"/>
              </w:rPr>
            </w:pPr>
            <w:r w:rsidRPr="00A764BB">
              <w:rPr>
                <w:szCs w:val="24"/>
              </w:rPr>
              <w:t>6.5. Delspinigių sumokėjimas neatleidžia Šalių nuo pareigos vykdyti šioje Sutartyje prisiimtus įsipareigojimus.</w:t>
            </w:r>
          </w:p>
        </w:tc>
      </w:tr>
      <w:tr w:rsidR="000A1914" w:rsidRPr="00A764BB" w14:paraId="4B2B868B" w14:textId="77777777" w:rsidTr="0069768C">
        <w:tc>
          <w:tcPr>
            <w:tcW w:w="5000" w:type="pct"/>
            <w:gridSpan w:val="4"/>
          </w:tcPr>
          <w:tbl>
            <w:tblPr>
              <w:tblW w:w="10247" w:type="dxa"/>
              <w:tblLook w:val="04A0" w:firstRow="1" w:lastRow="0" w:firstColumn="1" w:lastColumn="0" w:noHBand="0" w:noVBand="1"/>
            </w:tblPr>
            <w:tblGrid>
              <w:gridCol w:w="9958"/>
              <w:gridCol w:w="289"/>
            </w:tblGrid>
            <w:tr w:rsidR="000A1914" w:rsidRPr="00A764BB" w14:paraId="75DCD528" w14:textId="77777777" w:rsidTr="00EB472C">
              <w:tc>
                <w:tcPr>
                  <w:tcW w:w="5000" w:type="pct"/>
                  <w:gridSpan w:val="2"/>
                </w:tcPr>
                <w:p w14:paraId="2520C972" w14:textId="77777777" w:rsidR="000A1914" w:rsidRPr="00A764BB" w:rsidRDefault="000A1914" w:rsidP="00EB472C">
                  <w:pPr>
                    <w:pStyle w:val="Pagrindinistekstas"/>
                    <w:spacing w:after="0" w:line="276" w:lineRule="auto"/>
                    <w:ind w:firstLine="720"/>
                    <w:jc w:val="both"/>
                    <w:rPr>
                      <w:b/>
                      <w:szCs w:val="24"/>
                    </w:rPr>
                  </w:pPr>
                </w:p>
              </w:tc>
            </w:tr>
            <w:tr w:rsidR="000A1914" w:rsidRPr="00A764BB" w14:paraId="68FDAB35" w14:textId="77777777" w:rsidTr="00EB472C">
              <w:trPr>
                <w:gridAfter w:val="1"/>
                <w:wAfter w:w="141" w:type="pct"/>
              </w:trPr>
              <w:tc>
                <w:tcPr>
                  <w:tcW w:w="4859" w:type="pct"/>
                </w:tcPr>
                <w:p w14:paraId="33EA48F5" w14:textId="77777777" w:rsidR="000A1914" w:rsidRPr="00A764BB" w:rsidRDefault="000A1914" w:rsidP="00EB472C">
                  <w:pPr>
                    <w:pStyle w:val="Statja"/>
                    <w:spacing w:before="0" w:line="276" w:lineRule="auto"/>
                    <w:ind w:left="0" w:firstLine="42"/>
                    <w:jc w:val="both"/>
                    <w:rPr>
                      <w:rFonts w:ascii="Times New Roman" w:hAnsi="Times New Roman"/>
                      <w:i/>
                      <w:iCs/>
                      <w:caps/>
                      <w:sz w:val="24"/>
                      <w:szCs w:val="24"/>
                      <w:lang w:val="lt-LT"/>
                    </w:rPr>
                  </w:pPr>
                  <w:r w:rsidRPr="00A764BB">
                    <w:rPr>
                      <w:rFonts w:ascii="Times New Roman" w:hAnsi="Times New Roman"/>
                      <w:sz w:val="24"/>
                      <w:szCs w:val="24"/>
                      <w:lang w:val="lt-LT"/>
                    </w:rPr>
                    <w:t xml:space="preserve">7. </w:t>
                  </w:r>
                  <w:r w:rsidRPr="00A764BB">
                    <w:rPr>
                      <w:rFonts w:ascii="Times New Roman" w:hAnsi="Times New Roman"/>
                      <w:caps/>
                      <w:sz w:val="24"/>
                      <w:szCs w:val="24"/>
                      <w:lang w:val="lt-LT"/>
                    </w:rPr>
                    <w:t xml:space="preserve">Nenugalimos jėgos aplinkybės </w:t>
                  </w:r>
                  <w:r w:rsidRPr="00A764BB">
                    <w:rPr>
                      <w:rFonts w:ascii="Times New Roman" w:hAnsi="Times New Roman"/>
                      <w:i/>
                      <w:iCs/>
                      <w:caps/>
                      <w:sz w:val="24"/>
                      <w:szCs w:val="24"/>
                      <w:lang w:val="lt-LT"/>
                    </w:rPr>
                    <w:t>(force majeure)</w:t>
                  </w:r>
                </w:p>
                <w:p w14:paraId="3DFDA85C"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7.1. Sutarties galiojimo laikotarpiu Šalys gali būti visiškai ar iš dalies atleidžiamos nuo atsakomybės dėl ypatingų ir neišvengiamų aplinkybių – nenugalimos jėgos (</w:t>
                  </w:r>
                  <w:r w:rsidRPr="00A764BB">
                    <w:rPr>
                      <w:rFonts w:ascii="Times New Roman" w:hAnsi="Times New Roman"/>
                      <w:i/>
                      <w:sz w:val="24"/>
                      <w:szCs w:val="24"/>
                      <w:lang w:val="lt-LT"/>
                    </w:rPr>
                    <w:t>force majeure</w:t>
                  </w:r>
                  <w:r w:rsidRPr="00A764BB">
                    <w:rPr>
                      <w:rFonts w:ascii="Times New Roman" w:hAnsi="Times New Roman"/>
                      <w:sz w:val="24"/>
                      <w:szCs w:val="24"/>
                      <w:lang w:val="lt-LT"/>
                    </w:rPr>
                    <w:t>), nustatytos ir Šalies įrodytos pagal Lietuvos Respublikos civilinį kodeksą, jeigu Šalis per 3 dienas pranešė kitai Šaliai apie kliūtį bei jos poveikį įsipareigojimų vykdymui.</w:t>
                  </w:r>
                </w:p>
                <w:p w14:paraId="4730A498"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7.2. Nenugalima jėga (</w:t>
                  </w:r>
                  <w:r w:rsidRPr="00A764BB">
                    <w:rPr>
                      <w:rFonts w:ascii="Times New Roman" w:hAnsi="Times New Roman"/>
                      <w:i/>
                      <w:sz w:val="24"/>
                      <w:szCs w:val="24"/>
                      <w:lang w:val="lt-LT"/>
                    </w:rPr>
                    <w:t>force majeure</w:t>
                  </w:r>
                  <w:r w:rsidRPr="00A764BB">
                    <w:rPr>
                      <w:rFonts w:ascii="Times New Roman" w:hAnsi="Times New Roman"/>
                      <w:sz w:val="24"/>
                      <w:szCs w:val="24"/>
                      <w:lang w:val="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Pr="00A764BB">
                    <w:rPr>
                      <w:rFonts w:ascii="Times New Roman" w:hAnsi="Times New Roman"/>
                      <w:i/>
                      <w:sz w:val="24"/>
                      <w:szCs w:val="24"/>
                      <w:lang w:val="lt-LT"/>
                    </w:rPr>
                    <w:t>force majeure</w:t>
                  </w:r>
                  <w:r w:rsidRPr="00A764BB">
                    <w:rPr>
                      <w:rFonts w:ascii="Times New Roman" w:hAnsi="Times New Roman"/>
                      <w:sz w:val="24"/>
                      <w:szCs w:val="24"/>
                      <w:lang w:val="lt-LT"/>
                    </w:rPr>
                    <w:t>) taip pat nelaikoma tai, kad rinkoje nėra reikalingų prievolei vykdyti prekių, Šalis neturi reikiamų finansinių išteklių arba Šalies kontrahentai pažeidžia savo prievoles.</w:t>
                  </w:r>
                </w:p>
                <w:p w14:paraId="30272686" w14:textId="77777777" w:rsidR="000A1914" w:rsidRPr="00A764BB" w:rsidRDefault="000A1914" w:rsidP="00EB472C">
                  <w:pPr>
                    <w:spacing w:line="276" w:lineRule="auto"/>
                    <w:jc w:val="both"/>
                    <w:rPr>
                      <w:b/>
                      <w:szCs w:val="24"/>
                    </w:rPr>
                  </w:pPr>
                </w:p>
              </w:tc>
            </w:tr>
            <w:tr w:rsidR="000A1914" w:rsidRPr="00A764BB" w14:paraId="361DF096" w14:textId="77777777" w:rsidTr="00EB472C">
              <w:trPr>
                <w:gridAfter w:val="1"/>
                <w:wAfter w:w="141" w:type="pct"/>
              </w:trPr>
              <w:tc>
                <w:tcPr>
                  <w:tcW w:w="4859" w:type="pct"/>
                </w:tcPr>
                <w:p w14:paraId="669E09DC" w14:textId="77777777" w:rsidR="000A1914" w:rsidRPr="00A764BB" w:rsidRDefault="000A1914" w:rsidP="00EB472C">
                  <w:pPr>
                    <w:pStyle w:val="Statja"/>
                    <w:spacing w:before="0" w:line="276" w:lineRule="auto"/>
                    <w:ind w:left="0" w:firstLine="42"/>
                    <w:jc w:val="both"/>
                    <w:rPr>
                      <w:rFonts w:ascii="Times New Roman" w:hAnsi="Times New Roman"/>
                      <w:caps/>
                      <w:sz w:val="24"/>
                      <w:szCs w:val="24"/>
                      <w:lang w:val="lt-LT"/>
                    </w:rPr>
                  </w:pPr>
                  <w:r w:rsidRPr="00A764BB">
                    <w:rPr>
                      <w:rFonts w:ascii="Times New Roman" w:hAnsi="Times New Roman"/>
                      <w:sz w:val="24"/>
                      <w:szCs w:val="24"/>
                      <w:lang w:val="lt-LT"/>
                    </w:rPr>
                    <w:t xml:space="preserve">8. </w:t>
                  </w:r>
                  <w:r w:rsidRPr="00A764BB">
                    <w:rPr>
                      <w:rFonts w:ascii="Times New Roman" w:hAnsi="Times New Roman"/>
                      <w:caps/>
                      <w:sz w:val="24"/>
                      <w:szCs w:val="24"/>
                      <w:lang w:val="lt-LT"/>
                    </w:rPr>
                    <w:t>Šalių pareiškimai ir garantijos</w:t>
                  </w:r>
                </w:p>
                <w:p w14:paraId="57ED358E"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8.1. Kiekviena iš Šalių pareiškia ir garantuoja kad:</w:t>
                  </w:r>
                </w:p>
                <w:p w14:paraId="422C735C"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8.1.1. yra tinkamai įsteigta ir teisėtai veikia pagal Lietuvos Respublikos įstatymus;</w:t>
                  </w:r>
                </w:p>
                <w:p w14:paraId="3E52640B"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8.1.2. atliko visus teisinius veiksmus, būtinus, kad Sutartis būtų tinkamai sudaryta ir galiotų, ir turi visus teisės aktais numatytus leidimus, licencijas, specialistus, reikalingus Paslaugoms teikti;</w:t>
                  </w:r>
                </w:p>
                <w:p w14:paraId="79D4C8BE"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8.1.3. sudarydama Sutartį, neviršija savo kompetencijos ir nepažeidžia ją saistančių įstatymų, kitų privalomų teisės aktų, taisyklių, statutų, teismo sprendimų, įstatų, nuostatų, potvarkių, įsipareigojimų ir susitarimų;</w:t>
                  </w:r>
                </w:p>
                <w:p w14:paraId="73261D8D"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8.1.4. ši Sutartis yra galiojantis, teisinis ir Šalis saistantis įsipareigojimas, kurio vykdymo galima pareikalauti pagal Sutarties sąlygas.</w:t>
                  </w:r>
                </w:p>
                <w:p w14:paraId="1848A63B" w14:textId="77777777" w:rsidR="000A1914" w:rsidRPr="00A764BB" w:rsidRDefault="000A1914" w:rsidP="00EB472C">
                  <w:pPr>
                    <w:pStyle w:val="BodyText11"/>
                    <w:spacing w:line="276" w:lineRule="auto"/>
                    <w:ind w:firstLine="709"/>
                    <w:rPr>
                      <w:rFonts w:ascii="Times New Roman" w:hAnsi="Times New Roman"/>
                      <w:b/>
                      <w:sz w:val="24"/>
                      <w:szCs w:val="24"/>
                      <w:lang w:val="lt-LT"/>
                    </w:rPr>
                  </w:pPr>
                </w:p>
              </w:tc>
            </w:tr>
            <w:tr w:rsidR="000A1914" w:rsidRPr="00A764BB" w14:paraId="6921FC85" w14:textId="77777777" w:rsidTr="00EB472C">
              <w:trPr>
                <w:gridAfter w:val="1"/>
                <w:wAfter w:w="141" w:type="pct"/>
              </w:trPr>
              <w:tc>
                <w:tcPr>
                  <w:tcW w:w="4859" w:type="pct"/>
                </w:tcPr>
                <w:p w14:paraId="35A38B73" w14:textId="77777777" w:rsidR="000A1914" w:rsidRPr="00A764BB" w:rsidRDefault="000A1914" w:rsidP="00EB472C">
                  <w:pPr>
                    <w:pStyle w:val="Statja"/>
                    <w:spacing w:before="0" w:line="276" w:lineRule="auto"/>
                    <w:ind w:left="0"/>
                    <w:jc w:val="both"/>
                    <w:rPr>
                      <w:rFonts w:ascii="Times New Roman" w:hAnsi="Times New Roman"/>
                      <w:caps/>
                      <w:sz w:val="24"/>
                      <w:szCs w:val="24"/>
                      <w:lang w:val="lt-LT"/>
                    </w:rPr>
                  </w:pPr>
                  <w:r w:rsidRPr="00A764BB">
                    <w:rPr>
                      <w:rFonts w:ascii="Times New Roman" w:hAnsi="Times New Roman"/>
                      <w:sz w:val="24"/>
                      <w:szCs w:val="24"/>
                      <w:lang w:val="lt-LT"/>
                    </w:rPr>
                    <w:t xml:space="preserve">9. </w:t>
                  </w:r>
                  <w:r w:rsidRPr="00A764BB">
                    <w:rPr>
                      <w:rFonts w:ascii="Times New Roman" w:hAnsi="Times New Roman"/>
                      <w:caps/>
                      <w:sz w:val="24"/>
                      <w:szCs w:val="24"/>
                      <w:lang w:val="lt-LT"/>
                    </w:rPr>
                    <w:t>KonfidencialumAS</w:t>
                  </w:r>
                </w:p>
                <w:p w14:paraId="5E299643" w14:textId="77777777" w:rsidR="000A1914" w:rsidRPr="00A764BB" w:rsidRDefault="000A1914" w:rsidP="00EB472C">
                  <w:pPr>
                    <w:tabs>
                      <w:tab w:val="num" w:pos="851"/>
                    </w:tabs>
                    <w:spacing w:line="276" w:lineRule="auto"/>
                    <w:jc w:val="both"/>
                    <w:rPr>
                      <w:szCs w:val="24"/>
                    </w:rPr>
                  </w:pPr>
                  <w:r w:rsidRPr="00A764BB">
                    <w:rPr>
                      <w:szCs w:val="24"/>
                    </w:rPr>
                    <w:t>9.</w:t>
                  </w:r>
                  <w:r w:rsidRPr="00A764BB">
                    <w:rPr>
                      <w:bCs/>
                      <w:szCs w:val="24"/>
                    </w:rPr>
                    <w:t xml:space="preserve">1. </w:t>
                  </w:r>
                  <w:r w:rsidRPr="00A764BB">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VYKDYTOJAS sutinka, kad šios Sutarties sąlygos būtų atskleistos skolų išieškojimo įmonei, jei UŽSAKOVAS nusprendžia kreiptis į tokią įmonę dėl VYKDYTOJO skolos pagal šią Sutartį išieškojimo. </w:t>
                  </w:r>
                </w:p>
                <w:p w14:paraId="7C768039" w14:textId="77777777" w:rsidR="000A1914" w:rsidRPr="00A764BB" w:rsidRDefault="000A1914" w:rsidP="00EB472C">
                  <w:pPr>
                    <w:tabs>
                      <w:tab w:val="num" w:pos="1134"/>
                    </w:tabs>
                    <w:spacing w:line="276" w:lineRule="auto"/>
                    <w:jc w:val="both"/>
                    <w:rPr>
                      <w:b/>
                      <w:szCs w:val="24"/>
                    </w:rPr>
                  </w:pPr>
                </w:p>
              </w:tc>
            </w:tr>
            <w:tr w:rsidR="000A1914" w:rsidRPr="00A764BB" w14:paraId="733858B6" w14:textId="77777777" w:rsidTr="00EB472C">
              <w:trPr>
                <w:gridAfter w:val="1"/>
                <w:wAfter w:w="141" w:type="pct"/>
              </w:trPr>
              <w:tc>
                <w:tcPr>
                  <w:tcW w:w="4859" w:type="pct"/>
                </w:tcPr>
                <w:p w14:paraId="57E17739" w14:textId="77777777" w:rsidR="000A1914" w:rsidRPr="00A764BB" w:rsidRDefault="000A1914" w:rsidP="00EB472C">
                  <w:pPr>
                    <w:pStyle w:val="Statja"/>
                    <w:spacing w:before="0" w:line="276" w:lineRule="auto"/>
                    <w:ind w:left="0"/>
                    <w:jc w:val="both"/>
                    <w:rPr>
                      <w:rFonts w:ascii="Times New Roman" w:hAnsi="Times New Roman"/>
                      <w:caps/>
                      <w:sz w:val="24"/>
                      <w:szCs w:val="24"/>
                      <w:lang w:val="lt-LT"/>
                    </w:rPr>
                  </w:pPr>
                  <w:r w:rsidRPr="00A764BB">
                    <w:rPr>
                      <w:rFonts w:ascii="Times New Roman" w:hAnsi="Times New Roman"/>
                      <w:sz w:val="24"/>
                      <w:szCs w:val="24"/>
                      <w:lang w:val="lt-LT"/>
                    </w:rPr>
                    <w:lastRenderedPageBreak/>
                    <w:t xml:space="preserve">10. PASLAUGŲ TEIKIMO TERMINAS IR </w:t>
                  </w:r>
                  <w:r w:rsidRPr="00A764BB">
                    <w:rPr>
                      <w:rFonts w:ascii="Times New Roman" w:hAnsi="Times New Roman"/>
                      <w:caps/>
                      <w:sz w:val="24"/>
                      <w:szCs w:val="24"/>
                      <w:lang w:val="lt-LT"/>
                    </w:rPr>
                    <w:t>Sutarties galiojimas</w:t>
                  </w:r>
                </w:p>
                <w:p w14:paraId="7FA797AD" w14:textId="486B8399" w:rsidR="000A1914" w:rsidRPr="00A764BB" w:rsidRDefault="000A1914" w:rsidP="00EB472C">
                  <w:pPr>
                    <w:pStyle w:val="BodyText11"/>
                    <w:spacing w:line="276" w:lineRule="auto"/>
                    <w:ind w:firstLine="0"/>
                    <w:rPr>
                      <w:rFonts w:ascii="Times New Roman" w:hAnsi="Times New Roman"/>
                      <w:sz w:val="24"/>
                      <w:szCs w:val="24"/>
                      <w:lang w:val="lt-LT"/>
                    </w:rPr>
                  </w:pPr>
                  <w:bookmarkStart w:id="10" w:name="_Hlk121911094"/>
                  <w:r w:rsidRPr="00A764BB">
                    <w:rPr>
                      <w:rFonts w:ascii="Times New Roman" w:hAnsi="Times New Roman"/>
                      <w:sz w:val="24"/>
                      <w:szCs w:val="24"/>
                      <w:lang w:val="lt-LT"/>
                    </w:rPr>
                    <w:t xml:space="preserve">10.1. Paslaugos teikiamos </w:t>
                  </w:r>
                  <w:r w:rsidR="00AD471C" w:rsidRPr="00A764BB">
                    <w:rPr>
                      <w:rFonts w:ascii="Times New Roman" w:hAnsi="Times New Roman"/>
                      <w:sz w:val="24"/>
                      <w:szCs w:val="24"/>
                      <w:lang w:val="lt-LT"/>
                    </w:rPr>
                    <w:t xml:space="preserve">24 </w:t>
                  </w:r>
                  <w:r w:rsidR="00C415FB" w:rsidRPr="00A764BB">
                    <w:rPr>
                      <w:rFonts w:ascii="Times New Roman" w:hAnsi="Times New Roman"/>
                      <w:sz w:val="24"/>
                      <w:szCs w:val="24"/>
                      <w:lang w:val="lt-LT"/>
                    </w:rPr>
                    <w:t>mėnesius nuo sutarties įsigaliojimo dienos</w:t>
                  </w:r>
                  <w:r w:rsidRPr="00A764BB">
                    <w:rPr>
                      <w:rFonts w:ascii="Times New Roman" w:hAnsi="Times New Roman"/>
                      <w:sz w:val="24"/>
                      <w:szCs w:val="24"/>
                      <w:lang w:val="lt-LT"/>
                    </w:rPr>
                    <w:t>, bet neilgiau nei bus nupirkta Paslaugų už Sutarties 2.1 punkte nurodytą sumą. Sutartis įsigalioja, kai Sutartį pasirašo abi Šalys ir galioja iki visiško sutartinių įsipareigojimų įvykdymo.</w:t>
                  </w:r>
                </w:p>
                <w:p w14:paraId="5B72BD1C" w14:textId="77777777" w:rsidR="000A1914" w:rsidRPr="00A764BB" w:rsidRDefault="000A1914" w:rsidP="00EB472C">
                  <w:pPr>
                    <w:pStyle w:val="BodyText11"/>
                    <w:spacing w:line="276" w:lineRule="auto"/>
                    <w:ind w:firstLine="0"/>
                    <w:rPr>
                      <w:rFonts w:ascii="Times New Roman" w:eastAsia="Calibri" w:hAnsi="Times New Roman"/>
                      <w:sz w:val="24"/>
                      <w:szCs w:val="24"/>
                      <w:lang w:val="lt-LT"/>
                    </w:rPr>
                  </w:pPr>
                  <w:r w:rsidRPr="00A764BB">
                    <w:rPr>
                      <w:rFonts w:ascii="Times New Roman" w:hAnsi="Times New Roman"/>
                      <w:sz w:val="24"/>
                      <w:szCs w:val="24"/>
                      <w:lang w:val="lt-LT"/>
                    </w:rPr>
                    <w:t xml:space="preserve">10.2. </w:t>
                  </w:r>
                  <w:r w:rsidRPr="00A764BB">
                    <w:rPr>
                      <w:rFonts w:ascii="Times New Roman" w:eastAsia="Calibri" w:hAnsi="Times New Roman"/>
                      <w:sz w:val="24"/>
                      <w:szCs w:val="24"/>
                      <w:lang w:val="lt-LT"/>
                    </w:rPr>
                    <w:t>Paslaugų teikimo termino pratęsimas nenumatomas.</w:t>
                  </w:r>
                </w:p>
                <w:bookmarkEnd w:id="10"/>
                <w:p w14:paraId="5BCDBF5A"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10.3. Jei bet kuri šios Sutarties nuostata tampa ar pripažįstama visiškai ar iš dalies negaliojančia, tai neturi įtakos kitų Sutarties nuostatų galiojimui.</w:t>
                  </w:r>
                </w:p>
                <w:p w14:paraId="7F32B3E9"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10.4. Nutraukus Sutartį lieka galioti šios Sutarties nuostatos, susijusios su atsakomybe bei atsiskaitymais tarp Šalių, taip pat visos kitos šios Sutarties nuostatos, kurios, kaip aiškiai nurodyta, išlieka galioti po Sutarties nutraukimo arba turi išlikti galioti, kad būtų visiškai įvykdyta Sutartis.</w:t>
                  </w:r>
                </w:p>
                <w:p w14:paraId="572CF824" w14:textId="77777777" w:rsidR="000A1914" w:rsidRPr="00A764BB" w:rsidRDefault="000A1914" w:rsidP="00EB472C">
                  <w:pPr>
                    <w:spacing w:line="276" w:lineRule="auto"/>
                    <w:jc w:val="both"/>
                    <w:rPr>
                      <w:b/>
                      <w:szCs w:val="24"/>
                    </w:rPr>
                  </w:pPr>
                </w:p>
              </w:tc>
            </w:tr>
            <w:tr w:rsidR="000A1914" w:rsidRPr="00A764BB" w14:paraId="7741E6B8" w14:textId="77777777" w:rsidTr="00EB472C">
              <w:trPr>
                <w:gridAfter w:val="1"/>
                <w:wAfter w:w="141" w:type="pct"/>
              </w:trPr>
              <w:tc>
                <w:tcPr>
                  <w:tcW w:w="4859" w:type="pct"/>
                </w:tcPr>
                <w:p w14:paraId="53B043F0" w14:textId="77777777" w:rsidR="000A1914" w:rsidRPr="00A764BB" w:rsidRDefault="000A1914" w:rsidP="00EB472C">
                  <w:pPr>
                    <w:pStyle w:val="Statja"/>
                    <w:spacing w:before="0" w:line="276" w:lineRule="auto"/>
                    <w:ind w:left="0"/>
                    <w:jc w:val="both"/>
                    <w:rPr>
                      <w:rFonts w:ascii="Times New Roman" w:hAnsi="Times New Roman"/>
                      <w:caps/>
                      <w:sz w:val="24"/>
                      <w:szCs w:val="24"/>
                      <w:lang w:val="lt-LT"/>
                    </w:rPr>
                  </w:pPr>
                  <w:r w:rsidRPr="00A764BB">
                    <w:rPr>
                      <w:rFonts w:ascii="Times New Roman" w:hAnsi="Times New Roman"/>
                      <w:sz w:val="24"/>
                      <w:szCs w:val="24"/>
                      <w:lang w:val="lt-LT"/>
                    </w:rPr>
                    <w:t xml:space="preserve">11. </w:t>
                  </w:r>
                  <w:r w:rsidRPr="00A764BB">
                    <w:rPr>
                      <w:rFonts w:ascii="Times New Roman" w:hAnsi="Times New Roman"/>
                      <w:caps/>
                      <w:sz w:val="24"/>
                      <w:szCs w:val="24"/>
                      <w:lang w:val="lt-LT"/>
                    </w:rPr>
                    <w:t xml:space="preserve">Sutarties pakeitimai, </w:t>
                  </w:r>
                  <w:r w:rsidRPr="00A764BB">
                    <w:rPr>
                      <w:rFonts w:ascii="Times New Roman" w:hAnsi="Times New Roman"/>
                      <w:sz w:val="24"/>
                      <w:szCs w:val="24"/>
                      <w:lang w:val="lt-LT"/>
                    </w:rPr>
                    <w:t>PERŽIŪROS SĄLYGOS, PASIRINKIMO GALIMYBĖS</w:t>
                  </w:r>
                </w:p>
                <w:p w14:paraId="2C2B37EA" w14:textId="77777777" w:rsidR="000A1914" w:rsidRPr="00A764BB" w:rsidRDefault="000A1914" w:rsidP="00EB472C">
                  <w:pPr>
                    <w:pStyle w:val="ColorfulShading-Accent31"/>
                    <w:widowControl w:val="0"/>
                    <w:tabs>
                      <w:tab w:val="left" w:pos="567"/>
                    </w:tabs>
                    <w:suppressAutoHyphens/>
                    <w:spacing w:line="276" w:lineRule="auto"/>
                    <w:ind w:left="0"/>
                    <w:contextualSpacing w:val="0"/>
                    <w:jc w:val="both"/>
                    <w:rPr>
                      <w:sz w:val="24"/>
                      <w:lang w:val="lt-LT"/>
                    </w:rPr>
                  </w:pPr>
                  <w:r w:rsidRPr="00A764BB">
                    <w:rPr>
                      <w:sz w:val="24"/>
                      <w:lang w:val="lt-LT"/>
                    </w:rPr>
                    <w:t xml:space="preserve">11.1. Sutarties sąlygos Sutarties galiojimo laikotarpiu gali būti keičiamos Viešųjų pirkimų įstatymo numatyta tvarka. Sutarties sąlygų pakeitimas turi būti įformintas papildomu susitarimu ir pasirašytas abiejų Šalių. </w:t>
                  </w:r>
                </w:p>
                <w:p w14:paraId="110CCACD" w14:textId="77777777" w:rsidR="000A1914" w:rsidRPr="00A764BB" w:rsidRDefault="000A1914" w:rsidP="00EB472C">
                  <w:pPr>
                    <w:pStyle w:val="ColorfulShading-Accent31"/>
                    <w:widowControl w:val="0"/>
                    <w:tabs>
                      <w:tab w:val="left" w:pos="567"/>
                    </w:tabs>
                    <w:suppressAutoHyphens/>
                    <w:spacing w:line="276" w:lineRule="auto"/>
                    <w:ind w:left="0"/>
                    <w:contextualSpacing w:val="0"/>
                    <w:jc w:val="both"/>
                    <w:rPr>
                      <w:sz w:val="24"/>
                      <w:lang w:val="lt-LT"/>
                    </w:rPr>
                  </w:pPr>
                  <w:r w:rsidRPr="00A764BB">
                    <w:rPr>
                      <w:sz w:val="24"/>
                      <w:lang w:val="lt-LT"/>
                    </w:rPr>
                    <w:t>11.2. Sudarytos Sutarties Šalis gali būti pakeista Viešųjų pirkimų įstatymo 89 straipsnio 1 dalies 4 punkte numatytais atvejais.</w:t>
                  </w:r>
                </w:p>
                <w:p w14:paraId="32CCD631" w14:textId="77777777" w:rsidR="000A1914" w:rsidRPr="00A764BB" w:rsidRDefault="000A1914" w:rsidP="00EB472C">
                  <w:pPr>
                    <w:widowControl w:val="0"/>
                    <w:pBdr>
                      <w:top w:val="nil"/>
                      <w:left w:val="nil"/>
                      <w:bottom w:val="nil"/>
                      <w:right w:val="nil"/>
                      <w:between w:val="nil"/>
                    </w:pBdr>
                    <w:tabs>
                      <w:tab w:val="left" w:pos="567"/>
                    </w:tabs>
                    <w:spacing w:line="276" w:lineRule="auto"/>
                    <w:jc w:val="both"/>
                    <w:rPr>
                      <w:szCs w:val="24"/>
                    </w:rPr>
                  </w:pPr>
                  <w:r w:rsidRPr="00A764BB">
                    <w:rPr>
                      <w:color w:val="000000"/>
                      <w:szCs w:val="24"/>
                    </w:rPr>
                    <w:t xml:space="preserve">11.3. </w:t>
                  </w:r>
                  <w:r w:rsidRPr="00A764BB">
                    <w:rPr>
                      <w:szCs w:val="24"/>
                    </w:rPr>
                    <w:t>Sutarties sąlygų keitimu V</w:t>
                  </w:r>
                  <w:r w:rsidRPr="00A764BB">
                    <w:rPr>
                      <w:color w:val="000000"/>
                      <w:szCs w:val="24"/>
                    </w:rPr>
                    <w:t xml:space="preserve">iešųjų pirkimų įstatymo 89 straipsnio prasme </w:t>
                  </w:r>
                  <w:r w:rsidRPr="00A764BB">
                    <w:rPr>
                      <w:szCs w:val="24"/>
                    </w:rPr>
                    <w:t>nebus laikomas Sutarties sąlygų koregavimas kai Sutarties pasirašymo metu ar po pasirašymo pastebimos techninės, gramatinės ar korektūros klaidos (pvz. numeracijos netikslumai, žodžių ar sakinių dubliavimasis ir pan.). Sutarties sąlygų ištaisymas turi būti įformintas papildomu susitarimu dėl klaidų ištaisymo ir pasirašytas abiejų Šalių.</w:t>
                  </w:r>
                </w:p>
              </w:tc>
            </w:tr>
            <w:tr w:rsidR="000A1914" w:rsidRPr="00A764BB" w14:paraId="3A51E0C4" w14:textId="77777777" w:rsidTr="00EB472C">
              <w:trPr>
                <w:gridAfter w:val="1"/>
                <w:wAfter w:w="141" w:type="pct"/>
              </w:trPr>
              <w:tc>
                <w:tcPr>
                  <w:tcW w:w="4859" w:type="pct"/>
                </w:tcPr>
                <w:p w14:paraId="363D27A4" w14:textId="77777777" w:rsidR="000A1914" w:rsidRPr="00A764BB" w:rsidRDefault="000A1914" w:rsidP="00EB472C">
                  <w:pPr>
                    <w:pStyle w:val="BodyText11"/>
                    <w:spacing w:line="276" w:lineRule="auto"/>
                    <w:ind w:firstLine="709"/>
                    <w:rPr>
                      <w:rFonts w:ascii="Times New Roman" w:hAnsi="Times New Roman"/>
                      <w:b/>
                      <w:sz w:val="24"/>
                      <w:szCs w:val="24"/>
                      <w:lang w:val="lt-LT"/>
                    </w:rPr>
                  </w:pPr>
                </w:p>
                <w:p w14:paraId="63268FB9" w14:textId="77777777" w:rsidR="000A1914" w:rsidRPr="00A764BB" w:rsidRDefault="000A1914" w:rsidP="00EB472C">
                  <w:pPr>
                    <w:pStyle w:val="BodyText11"/>
                    <w:spacing w:line="276" w:lineRule="auto"/>
                    <w:ind w:firstLine="0"/>
                    <w:rPr>
                      <w:rFonts w:ascii="Times New Roman" w:hAnsi="Times New Roman"/>
                      <w:b/>
                      <w:caps/>
                      <w:sz w:val="24"/>
                      <w:szCs w:val="24"/>
                      <w:lang w:val="lt-LT"/>
                    </w:rPr>
                  </w:pPr>
                  <w:r w:rsidRPr="00A764BB">
                    <w:rPr>
                      <w:rFonts w:ascii="Times New Roman" w:hAnsi="Times New Roman"/>
                      <w:b/>
                      <w:sz w:val="24"/>
                      <w:szCs w:val="24"/>
                      <w:lang w:val="lt-LT"/>
                    </w:rPr>
                    <w:t xml:space="preserve">12. </w:t>
                  </w:r>
                  <w:r w:rsidRPr="00A764BB">
                    <w:rPr>
                      <w:rFonts w:ascii="Times New Roman" w:hAnsi="Times New Roman"/>
                      <w:b/>
                      <w:caps/>
                      <w:sz w:val="24"/>
                      <w:szCs w:val="24"/>
                      <w:lang w:val="lt-LT"/>
                    </w:rPr>
                    <w:t>Sutarties pažeidimas</w:t>
                  </w:r>
                </w:p>
                <w:p w14:paraId="5964A18B"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12.1. Jei kuri nors Sutarties Šalis nevykdo arba netinkamai vykdo kokius nors savo įsipareigojimus pagal Sutartį, ji pažeidžia Sutartį.</w:t>
                  </w:r>
                </w:p>
                <w:p w14:paraId="04963C93"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 Vienai Sutarties Šaliai pažeidus Sutartį, nukentėjusioji Šalis turi teisę:</w:t>
                  </w:r>
                </w:p>
                <w:p w14:paraId="129E762C"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12.2.1. reikalauti kitos Šalies vykdyti sutartinius įsipareigojimus;</w:t>
                  </w:r>
                </w:p>
                <w:p w14:paraId="6428343F"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12.2.2. reikalauti atlyginti nuostolius;</w:t>
                  </w:r>
                </w:p>
                <w:p w14:paraId="756952EA"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12.2.3. reikalauti sumokėti Sutarties 6.2 ir 6.3 punktuose nustatytus delspinigius;</w:t>
                  </w:r>
                </w:p>
                <w:p w14:paraId="649EC8C7"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12.2.4. reikalauti sumokėti Sutarties 5 dalyje nustatytą baudą;</w:t>
                  </w:r>
                </w:p>
                <w:p w14:paraId="3A89582E" w14:textId="77777777" w:rsidR="000A1914" w:rsidRPr="00A764BB" w:rsidRDefault="000A1914" w:rsidP="00EB472C">
                  <w:pPr>
                    <w:pStyle w:val="BodyText12"/>
                    <w:tabs>
                      <w:tab w:val="left" w:pos="709"/>
                    </w:tabs>
                    <w:spacing w:line="276" w:lineRule="auto"/>
                    <w:ind w:firstLine="0"/>
                    <w:rPr>
                      <w:rFonts w:ascii="Times New Roman" w:hAnsi="Times New Roman"/>
                      <w:lang w:val="lt-LT"/>
                    </w:rPr>
                  </w:pPr>
                  <w:r w:rsidRPr="00A764BB">
                    <w:rPr>
                      <w:rFonts w:ascii="Times New Roman" w:hAnsi="Times New Roman"/>
                      <w:lang w:val="lt-LT"/>
                    </w:rPr>
                    <w:t>12.2.5. reikalauti sumažinti kainą, neįvykdyta ar netinkamai įvykdyta Paslaugų verte;</w:t>
                  </w:r>
                </w:p>
                <w:p w14:paraId="4208A70A"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12.2.6. nutraukti Sutartį;</w:t>
                  </w:r>
                </w:p>
                <w:p w14:paraId="60FD0BAA"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12.2.7. taikyti kitus Lietuvos Respublikos teisės aktų nustatytus teisių gynimo būdus.</w:t>
                  </w:r>
                </w:p>
                <w:p w14:paraId="66B55B36"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12.3. VYKDYTOJAS negali perleisti visų ar dalies savo įsipareigojimų pagal šią Sutartį be išankstinio raštiško UŽSAKOVO sutikimo.</w:t>
                  </w:r>
                </w:p>
                <w:p w14:paraId="56791A61" w14:textId="43DDED27" w:rsidR="000A1914" w:rsidRPr="00A764BB" w:rsidRDefault="000A1914" w:rsidP="00EB472C">
                  <w:pPr>
                    <w:tabs>
                      <w:tab w:val="left" w:pos="851"/>
                      <w:tab w:val="left" w:pos="1560"/>
                    </w:tabs>
                    <w:spacing w:line="276" w:lineRule="auto"/>
                    <w:jc w:val="both"/>
                    <w:rPr>
                      <w:szCs w:val="24"/>
                    </w:rPr>
                  </w:pPr>
                  <w:r w:rsidRPr="00A764BB">
                    <w:rPr>
                      <w:szCs w:val="24"/>
                    </w:rPr>
                    <w:t xml:space="preserve">12.4. VYKDYTOJAS turi nedelsiant pranešti UŽSAKOVUI </w:t>
                  </w:r>
                  <w:r w:rsidR="005A0F8F" w:rsidRPr="00A764BB">
                    <w:rPr>
                      <w:color w:val="000000"/>
                      <w:szCs w:val="24"/>
                    </w:rPr>
                    <w:t xml:space="preserve">Sutarties 14.2. papunktyje nurodytais UŽSAKOVO kontaktais </w:t>
                  </w:r>
                  <w:r w:rsidRPr="00A764BB">
                    <w:rPr>
                      <w:szCs w:val="24"/>
                    </w:rPr>
                    <w:t>apie bet kokius VYKDYTOJO asmens</w:t>
                  </w:r>
                  <w:r w:rsidR="00FA6312" w:rsidRPr="00A764BB">
                    <w:rPr>
                      <w:szCs w:val="24"/>
                    </w:rPr>
                    <w:t xml:space="preserve"> atsakingo už sutartie</w:t>
                  </w:r>
                  <w:r w:rsidR="00BB3D9E" w:rsidRPr="00A764BB">
                    <w:rPr>
                      <w:szCs w:val="24"/>
                    </w:rPr>
                    <w:t>s vykdymą</w:t>
                  </w:r>
                  <w:r w:rsidRPr="00A764BB">
                    <w:rPr>
                      <w:szCs w:val="24"/>
                    </w:rPr>
                    <w:t xml:space="preserve"> pasikeitimus, patvirtinant, kad prielaidos, būtinos Sutarčiai vykdyti, nenustojo galioti.</w:t>
                  </w:r>
                </w:p>
                <w:p w14:paraId="7EF5ED6D"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12.5. Šioje Sutartyje esminėmis sąlygomis laikoma:</w:t>
                  </w:r>
                </w:p>
                <w:p w14:paraId="3BA267E8"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12.5.1. Sutarties kaina ir kainodaros taisyklės;</w:t>
                  </w:r>
                </w:p>
                <w:p w14:paraId="60790C1E"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lastRenderedPageBreak/>
                    <w:t>12.5.2. Sutarties galiojimo terminas;</w:t>
                  </w:r>
                </w:p>
                <w:p w14:paraId="1ED2B6C3"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12.5.3. Paslaugų suteikimo terminas;</w:t>
                  </w:r>
                </w:p>
                <w:p w14:paraId="14BA24D8"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12.5.4. Sutarties objektas;</w:t>
                  </w:r>
                </w:p>
                <w:p w14:paraId="44242951" w14:textId="77777777" w:rsidR="000A1914" w:rsidRPr="00A764BB" w:rsidRDefault="000A1914" w:rsidP="00EB472C">
                  <w:pPr>
                    <w:tabs>
                      <w:tab w:val="left" w:pos="851"/>
                      <w:tab w:val="left" w:pos="1560"/>
                    </w:tabs>
                    <w:spacing w:line="276" w:lineRule="auto"/>
                    <w:jc w:val="both"/>
                    <w:rPr>
                      <w:b/>
                      <w:szCs w:val="24"/>
                    </w:rPr>
                  </w:pPr>
                  <w:r w:rsidRPr="00A764BB">
                    <w:rPr>
                      <w:szCs w:val="24"/>
                    </w:rPr>
                    <w:t xml:space="preserve">12.6. Sutarties 12.5 punkte numatytų sąlygų </w:t>
                  </w:r>
                  <w:r w:rsidRPr="00A764BB">
                    <w:rPr>
                      <w:color w:val="000000"/>
                      <w:szCs w:val="24"/>
                    </w:rPr>
                    <w:t>pažeidimas laikomas esminiu Sutarties pažeidimu.</w:t>
                  </w:r>
                </w:p>
              </w:tc>
            </w:tr>
            <w:tr w:rsidR="000A1914" w:rsidRPr="00A764BB" w14:paraId="1B672274" w14:textId="77777777" w:rsidTr="00EB472C">
              <w:tc>
                <w:tcPr>
                  <w:tcW w:w="5000" w:type="pct"/>
                  <w:gridSpan w:val="2"/>
                </w:tcPr>
                <w:p w14:paraId="72289EF5" w14:textId="77777777" w:rsidR="000A1914" w:rsidRPr="00A764BB" w:rsidRDefault="000A1914" w:rsidP="00EB472C">
                  <w:pPr>
                    <w:pStyle w:val="Statja"/>
                    <w:spacing w:before="0" w:line="276" w:lineRule="auto"/>
                    <w:ind w:left="0"/>
                    <w:jc w:val="both"/>
                    <w:rPr>
                      <w:rFonts w:ascii="Times New Roman" w:hAnsi="Times New Roman"/>
                      <w:b w:val="0"/>
                      <w:sz w:val="24"/>
                      <w:szCs w:val="24"/>
                      <w:lang w:val="lt-LT"/>
                    </w:rPr>
                  </w:pPr>
                </w:p>
              </w:tc>
            </w:tr>
            <w:tr w:rsidR="000A1914" w:rsidRPr="00A764BB" w14:paraId="2ED470AD" w14:textId="77777777" w:rsidTr="00EB472C">
              <w:trPr>
                <w:gridAfter w:val="1"/>
                <w:wAfter w:w="141" w:type="pct"/>
              </w:trPr>
              <w:tc>
                <w:tcPr>
                  <w:tcW w:w="4859" w:type="pct"/>
                </w:tcPr>
                <w:p w14:paraId="5EA182F2" w14:textId="77777777" w:rsidR="000A1914" w:rsidRPr="00A764BB" w:rsidRDefault="000A1914" w:rsidP="00EB472C">
                  <w:pPr>
                    <w:pStyle w:val="Statja"/>
                    <w:spacing w:before="0" w:line="276" w:lineRule="auto"/>
                    <w:ind w:left="0"/>
                    <w:jc w:val="both"/>
                    <w:rPr>
                      <w:rFonts w:ascii="Times New Roman" w:hAnsi="Times New Roman"/>
                      <w:caps/>
                      <w:sz w:val="24"/>
                      <w:szCs w:val="24"/>
                      <w:lang w:val="lt-LT"/>
                    </w:rPr>
                  </w:pPr>
                  <w:r w:rsidRPr="00A764BB">
                    <w:rPr>
                      <w:rFonts w:ascii="Times New Roman" w:hAnsi="Times New Roman"/>
                      <w:caps/>
                      <w:sz w:val="24"/>
                      <w:szCs w:val="24"/>
                      <w:lang w:val="lt-LT"/>
                    </w:rPr>
                    <w:t>13. Sutarties nutraukimas</w:t>
                  </w:r>
                </w:p>
                <w:p w14:paraId="752970B4" w14:textId="77777777" w:rsidR="000A1914" w:rsidRPr="00A764BB" w:rsidRDefault="000A1914" w:rsidP="00EB472C">
                  <w:pPr>
                    <w:pStyle w:val="BodyText12"/>
                    <w:tabs>
                      <w:tab w:val="left" w:pos="570"/>
                      <w:tab w:val="left" w:pos="1310"/>
                    </w:tabs>
                    <w:spacing w:line="276" w:lineRule="auto"/>
                    <w:ind w:firstLine="0"/>
                    <w:rPr>
                      <w:rFonts w:ascii="Times New Roman" w:hAnsi="Times New Roman"/>
                      <w:lang w:val="lt-LT"/>
                    </w:rPr>
                  </w:pPr>
                  <w:r w:rsidRPr="00A764BB">
                    <w:rPr>
                      <w:rFonts w:ascii="Times New Roman" w:hAnsi="Times New Roman"/>
                      <w:lang w:val="lt-LT"/>
                    </w:rPr>
                    <w:t>13.1. Sutartis gali būti nutraukiama Viešųjų pirkimų įstatymo 90 straipsnyje numatytais atvejais.</w:t>
                  </w:r>
                </w:p>
                <w:p w14:paraId="51D58DB8" w14:textId="77777777" w:rsidR="000A1914" w:rsidRPr="00A764BB" w:rsidRDefault="000A1914" w:rsidP="00EB472C">
                  <w:pPr>
                    <w:pStyle w:val="BodyText12"/>
                    <w:tabs>
                      <w:tab w:val="left" w:pos="570"/>
                      <w:tab w:val="left" w:pos="1310"/>
                    </w:tabs>
                    <w:spacing w:line="276" w:lineRule="auto"/>
                    <w:ind w:firstLine="0"/>
                    <w:rPr>
                      <w:rFonts w:ascii="Times New Roman" w:hAnsi="Times New Roman"/>
                      <w:lang w:val="lt-LT"/>
                    </w:rPr>
                  </w:pPr>
                  <w:r w:rsidRPr="00A764BB">
                    <w:rPr>
                      <w:rFonts w:ascii="Times New Roman" w:hAnsi="Times New Roman"/>
                      <w:lang w:val="lt-LT"/>
                    </w:rPr>
                    <w:t>13.2. Sutartis gali būti nutraukiama raštišku Šalių susitarimu.</w:t>
                  </w:r>
                </w:p>
                <w:p w14:paraId="08AAAE14" w14:textId="77777777" w:rsidR="000A1914" w:rsidRPr="00A764BB" w:rsidRDefault="000A1914" w:rsidP="00EB472C">
                  <w:pPr>
                    <w:pStyle w:val="BodyText12"/>
                    <w:tabs>
                      <w:tab w:val="left" w:pos="570"/>
                      <w:tab w:val="left" w:pos="885"/>
                      <w:tab w:val="left" w:pos="1310"/>
                    </w:tabs>
                    <w:spacing w:line="276" w:lineRule="auto"/>
                    <w:ind w:firstLine="0"/>
                    <w:rPr>
                      <w:rFonts w:ascii="Times New Roman" w:hAnsi="Times New Roman"/>
                      <w:lang w:val="lt-LT"/>
                    </w:rPr>
                  </w:pPr>
                  <w:r w:rsidRPr="00A764BB">
                    <w:rPr>
                      <w:rFonts w:ascii="Times New Roman" w:hAnsi="Times New Roman"/>
                      <w:lang w:val="lt-LT"/>
                    </w:rPr>
                    <w:t>13.3. UŽSAKOVAS, įspėjęs VYKDYTOJĄ prieš 10 dienų, gali nutraukti Sutartį šiais atvejais:</w:t>
                  </w:r>
                </w:p>
                <w:p w14:paraId="16E4EDC4" w14:textId="77777777" w:rsidR="000A1914" w:rsidRPr="00A764BB" w:rsidRDefault="000A1914" w:rsidP="00EB472C">
                  <w:pPr>
                    <w:pStyle w:val="BodyText12"/>
                    <w:tabs>
                      <w:tab w:val="left" w:pos="709"/>
                      <w:tab w:val="left" w:pos="1452"/>
                    </w:tabs>
                    <w:spacing w:line="276" w:lineRule="auto"/>
                    <w:ind w:firstLine="0"/>
                    <w:rPr>
                      <w:rFonts w:ascii="Times New Roman" w:hAnsi="Times New Roman"/>
                      <w:lang w:val="lt-LT"/>
                    </w:rPr>
                  </w:pPr>
                  <w:r w:rsidRPr="00A764BB">
                    <w:rPr>
                      <w:rFonts w:ascii="Times New Roman" w:hAnsi="Times New Roman"/>
                      <w:lang w:val="lt-LT"/>
                    </w:rPr>
                    <w:t xml:space="preserve">13.3.1.  kai VYKDYTOJAS nevykdo savo įsipareigojimų pagal Sutartį; </w:t>
                  </w:r>
                </w:p>
                <w:p w14:paraId="67822A07" w14:textId="77777777" w:rsidR="000A1914" w:rsidRPr="00A764BB" w:rsidRDefault="000A1914" w:rsidP="00EB472C">
                  <w:pPr>
                    <w:pStyle w:val="BodyText12"/>
                    <w:tabs>
                      <w:tab w:val="left" w:pos="709"/>
                      <w:tab w:val="left" w:pos="1452"/>
                    </w:tabs>
                    <w:spacing w:line="276" w:lineRule="auto"/>
                    <w:ind w:firstLine="0"/>
                    <w:rPr>
                      <w:rFonts w:ascii="Times New Roman" w:hAnsi="Times New Roman"/>
                      <w:lang w:val="lt-LT"/>
                    </w:rPr>
                  </w:pPr>
                  <w:r w:rsidRPr="00A764BB">
                    <w:rPr>
                      <w:rFonts w:ascii="Times New Roman" w:hAnsi="Times New Roman"/>
                      <w:lang w:val="lt-LT"/>
                    </w:rPr>
                    <w:t>13.3.2. kai VYKDYTOJAS suteikia netinkamos kokybės Paslaugas ir per pagrįstai nustatytą laikotarpį neįvykdo UŽSAKOVO nurodymo ištaisyti netinkamai įvykdytus arba neįvykdytus sutartinius įsipareigojimus;</w:t>
                  </w:r>
                </w:p>
                <w:p w14:paraId="079346BB" w14:textId="77777777" w:rsidR="000A1914" w:rsidRPr="00A764BB" w:rsidRDefault="000A1914" w:rsidP="00EB472C">
                  <w:pPr>
                    <w:pStyle w:val="BodyText12"/>
                    <w:tabs>
                      <w:tab w:val="left" w:pos="709"/>
                      <w:tab w:val="left" w:pos="1452"/>
                    </w:tabs>
                    <w:spacing w:line="276" w:lineRule="auto"/>
                    <w:ind w:firstLine="0"/>
                    <w:rPr>
                      <w:rFonts w:ascii="Times New Roman" w:hAnsi="Times New Roman"/>
                      <w:lang w:val="lt-LT"/>
                    </w:rPr>
                  </w:pPr>
                  <w:r w:rsidRPr="00A764BB">
                    <w:rPr>
                      <w:rFonts w:ascii="Times New Roman" w:hAnsi="Times New Roman"/>
                      <w:lang w:val="lt-LT"/>
                    </w:rPr>
                    <w:t xml:space="preserve">13.3.3. kai VYKDYTOJAS perleidžia Sutartį be UŽSAKOVO žinios; </w:t>
                  </w:r>
                </w:p>
                <w:p w14:paraId="380D34E6" w14:textId="77777777" w:rsidR="000A1914" w:rsidRPr="00A764BB" w:rsidRDefault="000A1914" w:rsidP="00EB472C">
                  <w:pPr>
                    <w:pStyle w:val="BodyText12"/>
                    <w:tabs>
                      <w:tab w:val="left" w:pos="709"/>
                      <w:tab w:val="left" w:pos="1452"/>
                    </w:tabs>
                    <w:spacing w:line="276" w:lineRule="auto"/>
                    <w:ind w:firstLine="0"/>
                    <w:rPr>
                      <w:rFonts w:ascii="Times New Roman" w:hAnsi="Times New Roman"/>
                      <w:lang w:val="lt-LT"/>
                    </w:rPr>
                  </w:pPr>
                  <w:r w:rsidRPr="00A764BB">
                    <w:rPr>
                      <w:rFonts w:ascii="Times New Roman" w:hAnsi="Times New Roman"/>
                      <w:lang w:val="lt-LT"/>
                    </w:rPr>
                    <w:t xml:space="preserve">13.3.4. kai VYKDYTOJAS bankrutuoja arba yra likviduojamas, kai sustabdo ūkinę veiklą, arba kai įstatymuose ir kituose teisės aktuose numatyta tvarka susidaro analogiška situacija; </w:t>
                  </w:r>
                </w:p>
                <w:p w14:paraId="6DB32189" w14:textId="77777777" w:rsidR="000A1914" w:rsidRPr="00A764BB" w:rsidRDefault="000A1914" w:rsidP="00EB472C">
                  <w:pPr>
                    <w:pStyle w:val="BodyText12"/>
                    <w:tabs>
                      <w:tab w:val="left" w:pos="709"/>
                      <w:tab w:val="left" w:pos="1452"/>
                    </w:tabs>
                    <w:spacing w:line="276" w:lineRule="auto"/>
                    <w:ind w:firstLine="0"/>
                    <w:rPr>
                      <w:rFonts w:ascii="Times New Roman" w:hAnsi="Times New Roman"/>
                      <w:lang w:val="lt-LT"/>
                    </w:rPr>
                  </w:pPr>
                  <w:r w:rsidRPr="00A764BB">
                    <w:rPr>
                      <w:rFonts w:ascii="Times New Roman" w:hAnsi="Times New Roman"/>
                      <w:lang w:val="lt-LT"/>
                    </w:rPr>
                    <w:t xml:space="preserve">13.3.5. kai keičiasi VYKDYTOJO organizacinė struktūra – juridinis statusas, pobūdis ar valdymo struktūra ir tai daro įtaką tinkamam sutarties įvykdymui, išskyrus atvejus, kai dėl šių pasikeitimų keičiama Sutartis; </w:t>
                  </w:r>
                </w:p>
                <w:p w14:paraId="0C1A77A3" w14:textId="77777777" w:rsidR="000A1914" w:rsidRPr="00A764BB" w:rsidRDefault="000A1914" w:rsidP="00EB472C">
                  <w:pPr>
                    <w:pStyle w:val="BodyText12"/>
                    <w:tabs>
                      <w:tab w:val="left" w:pos="709"/>
                      <w:tab w:val="left" w:pos="1452"/>
                    </w:tabs>
                    <w:spacing w:line="276" w:lineRule="auto"/>
                    <w:ind w:firstLine="0"/>
                    <w:rPr>
                      <w:rFonts w:ascii="Times New Roman" w:hAnsi="Times New Roman"/>
                      <w:lang w:val="lt-LT"/>
                    </w:rPr>
                  </w:pPr>
                  <w:r w:rsidRPr="00A764BB">
                    <w:rPr>
                      <w:rFonts w:ascii="Times New Roman" w:hAnsi="Times New Roman"/>
                      <w:lang w:val="lt-LT"/>
                    </w:rPr>
                    <w:t>13.3.6. kai Paslaugos tampa nebereikalingos.</w:t>
                  </w:r>
                </w:p>
                <w:p w14:paraId="6E6C6D39" w14:textId="77777777" w:rsidR="000A1914" w:rsidRPr="00A764BB" w:rsidRDefault="000A1914" w:rsidP="00EB472C">
                  <w:pPr>
                    <w:pStyle w:val="BodyText12"/>
                    <w:tabs>
                      <w:tab w:val="left" w:pos="0"/>
                      <w:tab w:val="left" w:pos="709"/>
                      <w:tab w:val="left" w:pos="1310"/>
                    </w:tabs>
                    <w:spacing w:line="276" w:lineRule="auto"/>
                    <w:ind w:firstLine="0"/>
                    <w:rPr>
                      <w:rFonts w:ascii="Times New Roman" w:hAnsi="Times New Roman"/>
                      <w:lang w:val="lt-LT"/>
                    </w:rPr>
                  </w:pPr>
                  <w:r w:rsidRPr="00A764BB">
                    <w:rPr>
                      <w:rFonts w:ascii="Times New Roman" w:hAnsi="Times New Roman"/>
                      <w:lang w:val="lt-LT" w:eastAsia="en-US"/>
                    </w:rPr>
                    <w:t>13.4. VYKDYTOJAS, prieš 14 dienų įspėjęs UŽSAKOVĄ gali nutraukti Sutartį, jei UŽSAKOVAS nevykdo savo įsipareigojimų pagal Sutartį ir kreipęsis į UŽSAKOVĄ VYKDYTOJAS negauna atsakymo per protingą terminą.</w:t>
                  </w:r>
                </w:p>
                <w:p w14:paraId="50A708B6" w14:textId="77777777" w:rsidR="000A1914" w:rsidRPr="00A764BB" w:rsidRDefault="000A1914" w:rsidP="00EB472C">
                  <w:pPr>
                    <w:pStyle w:val="BodyText12"/>
                    <w:tabs>
                      <w:tab w:val="left" w:pos="0"/>
                      <w:tab w:val="left" w:pos="567"/>
                      <w:tab w:val="left" w:pos="1310"/>
                    </w:tabs>
                    <w:spacing w:line="276" w:lineRule="auto"/>
                    <w:ind w:firstLine="0"/>
                    <w:rPr>
                      <w:rFonts w:ascii="Times New Roman" w:hAnsi="Times New Roman"/>
                      <w:lang w:val="lt-LT"/>
                    </w:rPr>
                  </w:pPr>
                  <w:r w:rsidRPr="00A764BB">
                    <w:rPr>
                      <w:rFonts w:ascii="Times New Roman" w:hAnsi="Times New Roman"/>
                      <w:lang w:val="lt-LT"/>
                    </w:rPr>
                    <w:t>13.5. UŽSAKOVAS po Sutarties nutraukimo turi kiek galima greičiau patvirtinti suteiktų Paslaugų vertę. Taip pat parengiama ataskaita apie Sutarties nutraukimo dieną esančią VYKDYTOJO skolą UŽSAKOVUI ir UŽSAKOVO skolą VYKDYTOJUI.</w:t>
                  </w:r>
                </w:p>
                <w:p w14:paraId="33060243" w14:textId="77777777" w:rsidR="000A1914" w:rsidRPr="00A764BB" w:rsidRDefault="000A1914" w:rsidP="00EB472C">
                  <w:pPr>
                    <w:pStyle w:val="BodyText12"/>
                    <w:tabs>
                      <w:tab w:val="left" w:pos="0"/>
                      <w:tab w:val="left" w:pos="567"/>
                      <w:tab w:val="left" w:pos="1310"/>
                    </w:tabs>
                    <w:spacing w:line="276" w:lineRule="auto"/>
                    <w:ind w:firstLine="0"/>
                    <w:rPr>
                      <w:rFonts w:ascii="Times New Roman" w:hAnsi="Times New Roman"/>
                      <w:lang w:val="lt-LT"/>
                    </w:rPr>
                  </w:pPr>
                  <w:r w:rsidRPr="00A764BB">
                    <w:rPr>
                      <w:rFonts w:ascii="Times New Roman" w:hAnsi="Times New Roman"/>
                      <w:lang w:val="lt-LT" w:eastAsia="en-US"/>
                    </w:rPr>
                    <w:t>13.6. Jei Sutartis nutraukiama UŽSAKOVO iniciatyva dėl VYKDYTOJO kaltės, UŽSAKOVO patirti nuostoliai ar išlaidos išieškomi išskaičiuojant juos iš VYKDYTOJO mokėtinų sumų.</w:t>
                  </w:r>
                </w:p>
                <w:p w14:paraId="08919D82" w14:textId="77777777" w:rsidR="000A1914" w:rsidRPr="00A764BB" w:rsidRDefault="000A1914" w:rsidP="00EB472C">
                  <w:pPr>
                    <w:pStyle w:val="BodyText12"/>
                    <w:tabs>
                      <w:tab w:val="left" w:pos="0"/>
                      <w:tab w:val="left" w:pos="567"/>
                      <w:tab w:val="left" w:pos="1310"/>
                    </w:tabs>
                    <w:spacing w:line="276" w:lineRule="auto"/>
                    <w:ind w:firstLine="0"/>
                    <w:rPr>
                      <w:rFonts w:ascii="Times New Roman" w:hAnsi="Times New Roman"/>
                      <w:lang w:val="lt-LT"/>
                    </w:rPr>
                  </w:pPr>
                  <w:r w:rsidRPr="00A764BB">
                    <w:rPr>
                      <w:rFonts w:ascii="Times New Roman" w:hAnsi="Times New Roman"/>
                      <w:lang w:val="lt-LT"/>
                    </w:rPr>
                    <w:t xml:space="preserve">13.7. Sutartį nutraukus dėl VYKDYTOJO kaltės, be jam priklausančio atlyginimo už suteiktas Paslaugas, atskaičius UŽSAKOVO patirtus nuostolius, VYKDYTOJAS neturi teisės į kokių nors patirtų nuostolių ar žalos kompensaciją. </w:t>
                  </w:r>
                </w:p>
                <w:p w14:paraId="55543D8C" w14:textId="77777777" w:rsidR="000A1914" w:rsidRPr="00A764BB" w:rsidRDefault="000A1914" w:rsidP="00EB472C">
                  <w:pPr>
                    <w:pStyle w:val="BodyText12"/>
                    <w:tabs>
                      <w:tab w:val="left" w:pos="0"/>
                      <w:tab w:val="left" w:pos="567"/>
                      <w:tab w:val="left" w:pos="1310"/>
                    </w:tabs>
                    <w:spacing w:line="276" w:lineRule="auto"/>
                    <w:ind w:firstLine="0"/>
                    <w:rPr>
                      <w:rFonts w:ascii="Times New Roman" w:hAnsi="Times New Roman"/>
                      <w:lang w:val="lt-LT"/>
                    </w:rPr>
                  </w:pPr>
                  <w:r w:rsidRPr="00A764BB">
                    <w:rPr>
                      <w:rFonts w:ascii="Times New Roman" w:hAnsi="Times New Roman"/>
                      <w:lang w:val="lt-LT"/>
                    </w:rPr>
                    <w:t xml:space="preserve">13.8. Sutartį nutraukus dėl UŽSAKOVO kaltės VYKDYTOJAS turi teisę į jam priklausantį atlyginimą už faktiškai suteiktas Paslaugas bei nuostolių atlyginimą dėl Sutarties nutraukimo. Atlyginimo dydis negali viršyti bendros Sutarties kainos. </w:t>
                  </w:r>
                </w:p>
                <w:p w14:paraId="1BC9FBFA" w14:textId="77777777" w:rsidR="000A1914" w:rsidRPr="00A764BB" w:rsidRDefault="000A1914" w:rsidP="00EB472C">
                  <w:pPr>
                    <w:pStyle w:val="Statja"/>
                    <w:spacing w:before="0" w:line="276" w:lineRule="auto"/>
                    <w:ind w:left="0"/>
                    <w:jc w:val="both"/>
                    <w:rPr>
                      <w:rFonts w:ascii="Times New Roman" w:hAnsi="Times New Roman"/>
                      <w:sz w:val="24"/>
                      <w:szCs w:val="24"/>
                      <w:lang w:val="lt-LT"/>
                    </w:rPr>
                  </w:pPr>
                </w:p>
              </w:tc>
            </w:tr>
            <w:tr w:rsidR="000A1914" w:rsidRPr="00A764BB" w14:paraId="2D9DF520" w14:textId="77777777" w:rsidTr="00EB472C">
              <w:trPr>
                <w:gridAfter w:val="1"/>
                <w:wAfter w:w="141" w:type="pct"/>
              </w:trPr>
              <w:tc>
                <w:tcPr>
                  <w:tcW w:w="4859" w:type="pct"/>
                </w:tcPr>
                <w:p w14:paraId="26F361EF" w14:textId="77777777" w:rsidR="000A1914" w:rsidRPr="00A764BB" w:rsidRDefault="000A1914" w:rsidP="00EB472C">
                  <w:pPr>
                    <w:keepNext/>
                    <w:spacing w:line="276" w:lineRule="auto"/>
                    <w:jc w:val="both"/>
                    <w:outlineLvl w:val="0"/>
                    <w:rPr>
                      <w:b/>
                      <w:caps/>
                      <w:szCs w:val="24"/>
                    </w:rPr>
                  </w:pPr>
                  <w:r w:rsidRPr="00A764BB">
                    <w:rPr>
                      <w:b/>
                      <w:szCs w:val="24"/>
                    </w:rPr>
                    <w:t xml:space="preserve">14. </w:t>
                  </w:r>
                  <w:r w:rsidRPr="00A764BB">
                    <w:rPr>
                      <w:b/>
                      <w:bCs/>
                      <w:szCs w:val="24"/>
                    </w:rPr>
                    <w:t>SUTARTIES VYKDYMO TVARKA</w:t>
                  </w:r>
                  <w:r w:rsidRPr="00A764BB">
                    <w:rPr>
                      <w:b/>
                      <w:szCs w:val="24"/>
                    </w:rPr>
                    <w:t xml:space="preserve"> </w:t>
                  </w:r>
                  <w:r w:rsidRPr="00A764BB">
                    <w:rPr>
                      <w:b/>
                      <w:caps/>
                      <w:szCs w:val="24"/>
                    </w:rPr>
                    <w:t>ir Susirašinėjimas</w:t>
                  </w:r>
                </w:p>
                <w:p w14:paraId="6200D36E" w14:textId="77777777" w:rsidR="000A1914" w:rsidRPr="00A764BB" w:rsidRDefault="000A1914" w:rsidP="00EB472C">
                  <w:pPr>
                    <w:pStyle w:val="Pagrindinistekstas"/>
                    <w:spacing w:after="0" w:line="276" w:lineRule="auto"/>
                    <w:jc w:val="both"/>
                    <w:rPr>
                      <w:szCs w:val="24"/>
                    </w:rPr>
                  </w:pPr>
                  <w:r w:rsidRPr="00A764BB">
                    <w:rPr>
                      <w:szCs w:val="24"/>
                    </w:rPr>
                    <w:t>14.1. UŽSAKOVAS, gavęs iš VYKDYTOJO informaciją apie suteiktas Paslaugas privalo priimti tinkamai suteiktas Paslaugas. Paslaugų perdavimą ir priėmimą vykdo UŽSAKOVO ir VYKDYTOJO įgalioti asmenys. Sutarties 14.2. punkte nurodyti kontaktiniai asmenys yra laikomi įgaliotais asmenimis priimti Sutarties vykdymo rezultatus, pasirašyti Paslaugų perdavimo-priėmimo aktą ir įvertinti suteiktų Paslaugų kokybę.</w:t>
                  </w:r>
                </w:p>
                <w:p w14:paraId="54BC1959" w14:textId="77777777" w:rsidR="000A1914" w:rsidRPr="00A764BB" w:rsidRDefault="000A1914" w:rsidP="00EB472C">
                  <w:pPr>
                    <w:pStyle w:val="Pagrindinistekstas"/>
                    <w:spacing w:after="0" w:line="276" w:lineRule="auto"/>
                    <w:jc w:val="both"/>
                    <w:rPr>
                      <w:szCs w:val="24"/>
                    </w:rPr>
                  </w:pPr>
                  <w:r w:rsidRPr="00A764BB">
                    <w:rPr>
                      <w:szCs w:val="24"/>
                    </w:rPr>
                    <w:t>14.2. Asmenys, atsakingi už Sutarties vykdymą:</w:t>
                  </w:r>
                </w:p>
                <w:p w14:paraId="0BB0EC01" w14:textId="77777777" w:rsidR="00461BD2" w:rsidRPr="00A764BB" w:rsidRDefault="00461BD2" w:rsidP="00EB472C">
                  <w:pPr>
                    <w:pStyle w:val="Pagrindinistekstas"/>
                    <w:spacing w:after="0" w:line="276" w:lineRule="auto"/>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3710"/>
                    <w:gridCol w:w="3747"/>
                  </w:tblGrid>
                  <w:tr w:rsidR="000A1914" w:rsidRPr="00A764BB" w14:paraId="0604B4A7" w14:textId="77777777" w:rsidTr="00046231">
                    <w:tc>
                      <w:tcPr>
                        <w:tcW w:w="1169" w:type="pct"/>
                      </w:tcPr>
                      <w:p w14:paraId="4F2544DF" w14:textId="77777777" w:rsidR="000A1914" w:rsidRPr="00A764BB" w:rsidRDefault="000A1914" w:rsidP="00EB472C">
                        <w:pPr>
                          <w:spacing w:line="276" w:lineRule="auto"/>
                          <w:jc w:val="both"/>
                          <w:rPr>
                            <w:b/>
                            <w:szCs w:val="24"/>
                          </w:rPr>
                        </w:pPr>
                        <w:bookmarkStart w:id="11" w:name="_Hlk147493732"/>
                      </w:p>
                    </w:tc>
                    <w:tc>
                      <w:tcPr>
                        <w:tcW w:w="1906" w:type="pct"/>
                      </w:tcPr>
                      <w:p w14:paraId="63CFFB2C" w14:textId="77777777" w:rsidR="000A1914" w:rsidRPr="00A764BB" w:rsidRDefault="000A1914" w:rsidP="00EB472C">
                        <w:pPr>
                          <w:spacing w:line="276" w:lineRule="auto"/>
                          <w:jc w:val="both"/>
                          <w:rPr>
                            <w:b/>
                            <w:szCs w:val="24"/>
                          </w:rPr>
                        </w:pPr>
                        <w:r w:rsidRPr="00A764BB">
                          <w:rPr>
                            <w:b/>
                            <w:szCs w:val="24"/>
                          </w:rPr>
                          <w:t>UŽSAKOVAS</w:t>
                        </w:r>
                      </w:p>
                    </w:tc>
                    <w:tc>
                      <w:tcPr>
                        <w:tcW w:w="1925" w:type="pct"/>
                      </w:tcPr>
                      <w:p w14:paraId="3CE3B0DC" w14:textId="77777777" w:rsidR="000A1914" w:rsidRPr="00A764BB" w:rsidRDefault="000A1914" w:rsidP="00EB472C">
                        <w:pPr>
                          <w:spacing w:line="276" w:lineRule="auto"/>
                          <w:jc w:val="both"/>
                          <w:rPr>
                            <w:b/>
                            <w:bCs/>
                            <w:szCs w:val="24"/>
                          </w:rPr>
                        </w:pPr>
                        <w:r w:rsidRPr="00A764BB">
                          <w:rPr>
                            <w:b/>
                            <w:bCs/>
                            <w:szCs w:val="24"/>
                          </w:rPr>
                          <w:t>VYKDYTOJAS</w:t>
                        </w:r>
                      </w:p>
                    </w:tc>
                  </w:tr>
                  <w:tr w:rsidR="000A1914" w:rsidRPr="00A764BB" w14:paraId="4E1E7A10" w14:textId="77777777" w:rsidTr="00046231">
                    <w:tc>
                      <w:tcPr>
                        <w:tcW w:w="1169" w:type="pct"/>
                      </w:tcPr>
                      <w:p w14:paraId="7D931E24" w14:textId="77777777" w:rsidR="000A1914" w:rsidRPr="00A764BB" w:rsidRDefault="000A1914" w:rsidP="00EB472C">
                        <w:pPr>
                          <w:spacing w:line="276" w:lineRule="auto"/>
                          <w:jc w:val="both"/>
                          <w:rPr>
                            <w:szCs w:val="24"/>
                          </w:rPr>
                        </w:pPr>
                        <w:r w:rsidRPr="00A764BB">
                          <w:rPr>
                            <w:szCs w:val="24"/>
                          </w:rPr>
                          <w:t>Vardas, pavardė</w:t>
                        </w:r>
                      </w:p>
                    </w:tc>
                    <w:tc>
                      <w:tcPr>
                        <w:tcW w:w="1906" w:type="pct"/>
                      </w:tcPr>
                      <w:p w14:paraId="0FF8431E" w14:textId="56AA4FF8" w:rsidR="000A1914" w:rsidRPr="00A764BB" w:rsidRDefault="000A1914" w:rsidP="00EB472C">
                        <w:pPr>
                          <w:spacing w:line="276" w:lineRule="auto"/>
                          <w:jc w:val="both"/>
                          <w:rPr>
                            <w:szCs w:val="24"/>
                          </w:rPr>
                        </w:pPr>
                      </w:p>
                    </w:tc>
                    <w:tc>
                      <w:tcPr>
                        <w:tcW w:w="1925" w:type="pct"/>
                      </w:tcPr>
                      <w:p w14:paraId="42338913" w14:textId="43094BB6" w:rsidR="000A1914" w:rsidRPr="00A764BB" w:rsidRDefault="000A1914" w:rsidP="00EB472C">
                        <w:pPr>
                          <w:spacing w:line="276" w:lineRule="auto"/>
                          <w:jc w:val="both"/>
                          <w:rPr>
                            <w:szCs w:val="24"/>
                          </w:rPr>
                        </w:pPr>
                      </w:p>
                    </w:tc>
                  </w:tr>
                  <w:tr w:rsidR="000A1914" w:rsidRPr="00A764BB" w14:paraId="1D9BAE42" w14:textId="77777777" w:rsidTr="00046231">
                    <w:tc>
                      <w:tcPr>
                        <w:tcW w:w="1169" w:type="pct"/>
                      </w:tcPr>
                      <w:p w14:paraId="023DA1B1" w14:textId="77777777" w:rsidR="000A1914" w:rsidRPr="00A764BB" w:rsidRDefault="000A1914" w:rsidP="00EB472C">
                        <w:pPr>
                          <w:spacing w:line="276" w:lineRule="auto"/>
                          <w:jc w:val="both"/>
                          <w:rPr>
                            <w:szCs w:val="24"/>
                          </w:rPr>
                        </w:pPr>
                        <w:r w:rsidRPr="00A764BB">
                          <w:rPr>
                            <w:szCs w:val="24"/>
                          </w:rPr>
                          <w:t>Adresas</w:t>
                        </w:r>
                      </w:p>
                    </w:tc>
                    <w:tc>
                      <w:tcPr>
                        <w:tcW w:w="1906" w:type="pct"/>
                      </w:tcPr>
                      <w:p w14:paraId="1170A9AB" w14:textId="247C421B" w:rsidR="000A1914" w:rsidRPr="00A764BB" w:rsidRDefault="000A1914" w:rsidP="00EB472C">
                        <w:pPr>
                          <w:spacing w:line="276" w:lineRule="auto"/>
                          <w:jc w:val="both"/>
                          <w:rPr>
                            <w:szCs w:val="24"/>
                          </w:rPr>
                        </w:pPr>
                      </w:p>
                    </w:tc>
                    <w:tc>
                      <w:tcPr>
                        <w:tcW w:w="1925" w:type="pct"/>
                      </w:tcPr>
                      <w:p w14:paraId="2A29B89A" w14:textId="5ECAC88A" w:rsidR="000A1914" w:rsidRPr="00A764BB" w:rsidRDefault="000A1914" w:rsidP="00EB472C">
                        <w:pPr>
                          <w:tabs>
                            <w:tab w:val="left" w:pos="3411"/>
                          </w:tabs>
                          <w:jc w:val="both"/>
                          <w:rPr>
                            <w:iCs/>
                            <w:szCs w:val="24"/>
                          </w:rPr>
                        </w:pPr>
                      </w:p>
                    </w:tc>
                  </w:tr>
                  <w:tr w:rsidR="000A1914" w:rsidRPr="00A764BB" w14:paraId="4D6F5CCD" w14:textId="77777777" w:rsidTr="00046231">
                    <w:tc>
                      <w:tcPr>
                        <w:tcW w:w="1169" w:type="pct"/>
                      </w:tcPr>
                      <w:p w14:paraId="7878EA4C" w14:textId="77777777" w:rsidR="000A1914" w:rsidRPr="00A764BB" w:rsidRDefault="000A1914" w:rsidP="00EB472C">
                        <w:pPr>
                          <w:spacing w:line="276" w:lineRule="auto"/>
                          <w:jc w:val="both"/>
                          <w:rPr>
                            <w:szCs w:val="24"/>
                          </w:rPr>
                        </w:pPr>
                        <w:r w:rsidRPr="00A764BB">
                          <w:rPr>
                            <w:szCs w:val="24"/>
                          </w:rPr>
                          <w:t>Telefonas</w:t>
                        </w:r>
                      </w:p>
                    </w:tc>
                    <w:tc>
                      <w:tcPr>
                        <w:tcW w:w="1906" w:type="pct"/>
                      </w:tcPr>
                      <w:p w14:paraId="51C15B05" w14:textId="111825EC" w:rsidR="000A1914" w:rsidRPr="00A764BB" w:rsidRDefault="000A1914" w:rsidP="00EB472C">
                        <w:pPr>
                          <w:spacing w:line="276" w:lineRule="auto"/>
                          <w:jc w:val="both"/>
                          <w:rPr>
                            <w:szCs w:val="24"/>
                          </w:rPr>
                        </w:pPr>
                      </w:p>
                    </w:tc>
                    <w:tc>
                      <w:tcPr>
                        <w:tcW w:w="1925" w:type="pct"/>
                      </w:tcPr>
                      <w:p w14:paraId="01CDC0F0" w14:textId="4E00D5D5" w:rsidR="000A1914" w:rsidRPr="00A764BB" w:rsidRDefault="000A1914" w:rsidP="00EB472C">
                        <w:pPr>
                          <w:pStyle w:val="Pagrindinistekstas"/>
                          <w:spacing w:after="0" w:line="276" w:lineRule="auto"/>
                          <w:jc w:val="both"/>
                          <w:rPr>
                            <w:szCs w:val="24"/>
                          </w:rPr>
                        </w:pPr>
                      </w:p>
                    </w:tc>
                  </w:tr>
                  <w:tr w:rsidR="000A1914" w:rsidRPr="00A764BB" w14:paraId="3AAA22A8" w14:textId="77777777" w:rsidTr="00046231">
                    <w:tc>
                      <w:tcPr>
                        <w:tcW w:w="1169" w:type="pct"/>
                      </w:tcPr>
                      <w:p w14:paraId="4448055B" w14:textId="77777777" w:rsidR="000A1914" w:rsidRPr="00A764BB" w:rsidRDefault="000A1914" w:rsidP="00EB472C">
                        <w:pPr>
                          <w:spacing w:line="276" w:lineRule="auto"/>
                          <w:jc w:val="both"/>
                          <w:rPr>
                            <w:szCs w:val="24"/>
                          </w:rPr>
                        </w:pPr>
                        <w:r w:rsidRPr="00A764BB">
                          <w:rPr>
                            <w:szCs w:val="24"/>
                          </w:rPr>
                          <w:t>El. paštas</w:t>
                        </w:r>
                      </w:p>
                    </w:tc>
                    <w:tc>
                      <w:tcPr>
                        <w:tcW w:w="1906" w:type="pct"/>
                      </w:tcPr>
                      <w:p w14:paraId="1A025F95" w14:textId="78B03F47" w:rsidR="000A1914" w:rsidRPr="00A764BB" w:rsidRDefault="000A1914" w:rsidP="00EB472C">
                        <w:pPr>
                          <w:spacing w:line="276" w:lineRule="auto"/>
                          <w:jc w:val="both"/>
                          <w:rPr>
                            <w:szCs w:val="24"/>
                          </w:rPr>
                        </w:pPr>
                      </w:p>
                    </w:tc>
                    <w:tc>
                      <w:tcPr>
                        <w:tcW w:w="1925" w:type="pct"/>
                      </w:tcPr>
                      <w:p w14:paraId="6819A3B4" w14:textId="66738488" w:rsidR="000A1914" w:rsidRPr="00A764BB" w:rsidRDefault="000A1914" w:rsidP="00EB472C">
                        <w:pPr>
                          <w:spacing w:line="276" w:lineRule="auto"/>
                          <w:jc w:val="both"/>
                          <w:rPr>
                            <w:szCs w:val="24"/>
                          </w:rPr>
                        </w:pPr>
                      </w:p>
                    </w:tc>
                  </w:tr>
                </w:tbl>
                <w:bookmarkEnd w:id="11"/>
                <w:p w14:paraId="2C0060F2" w14:textId="77777777" w:rsidR="000A1914" w:rsidRPr="00A764BB" w:rsidRDefault="000A1914" w:rsidP="00EB472C">
                  <w:pPr>
                    <w:pStyle w:val="Pagrindinistekstas"/>
                    <w:spacing w:after="0" w:line="276" w:lineRule="auto"/>
                    <w:jc w:val="both"/>
                    <w:rPr>
                      <w:szCs w:val="24"/>
                    </w:rPr>
                  </w:pPr>
                  <w:r w:rsidRPr="00A764BB">
                    <w:rPr>
                      <w:szCs w:val="24"/>
                    </w:rPr>
                    <w:t>14.3. Jeigu Paslaugų kokybės tikrinimo metu nustatomi Paslaugų trūkumai, UŽSAKOVAS per 5 darbo dienas nuo Paslaugų perdavimo-priėmimo akto gavimo dienos raštu kreipiasi į VYKDYTOJĄ ir nurodo Paslaugų teikimo trūkumus bei nurodo protingą terminą, per kurį VYKDYTOJAS privalo juos pašalinti. Nenurodžius trūkumų per minėtą terminą laikoma, jog Paslaugos suteiktos tinkamai ir UŽSAKOVAS turi pasirašyti Paslaugų perdavimo-priėmimo aktą.</w:t>
                  </w:r>
                </w:p>
                <w:p w14:paraId="2593FC8E" w14:textId="77777777" w:rsidR="000A1914" w:rsidRPr="00A764BB" w:rsidRDefault="000A1914" w:rsidP="00EB472C">
                  <w:pPr>
                    <w:pStyle w:val="Pagrindinistekstas"/>
                    <w:spacing w:after="0" w:line="276" w:lineRule="auto"/>
                    <w:jc w:val="both"/>
                    <w:rPr>
                      <w:szCs w:val="24"/>
                    </w:rPr>
                  </w:pPr>
                  <w:r w:rsidRPr="00A764BB">
                    <w:rPr>
                      <w:szCs w:val="24"/>
                    </w:rPr>
                    <w:t xml:space="preserve">14.4. UŽSAKOVUI pareikalavus, VYKDYTOJAS pateikia visą informaciją apie </w:t>
                  </w:r>
                  <w:proofErr w:type="spellStart"/>
                  <w:r w:rsidRPr="00A764BB">
                    <w:rPr>
                      <w:szCs w:val="24"/>
                    </w:rPr>
                    <w:t>teiktinų</w:t>
                  </w:r>
                  <w:proofErr w:type="spellEnd"/>
                  <w:r w:rsidRPr="00A764BB">
                    <w:rPr>
                      <w:szCs w:val="24"/>
                    </w:rPr>
                    <w:t xml:space="preserve"> Paslaugų eigą ir apimtis.</w:t>
                  </w:r>
                </w:p>
                <w:p w14:paraId="394CA8DB" w14:textId="77777777" w:rsidR="000A1914" w:rsidRDefault="000A1914" w:rsidP="00EB472C">
                  <w:pPr>
                    <w:tabs>
                      <w:tab w:val="num" w:pos="851"/>
                    </w:tabs>
                    <w:spacing w:line="276" w:lineRule="auto"/>
                    <w:jc w:val="both"/>
                    <w:rPr>
                      <w:szCs w:val="24"/>
                    </w:rPr>
                  </w:pPr>
                  <w:r w:rsidRPr="00A764BB">
                    <w:rPr>
                      <w:szCs w:val="24"/>
                    </w:rPr>
                    <w:t xml:space="preserve">14.5. Sutarties Šalys susirašinėja lietuvių kalba. Visa informacija, įspėjimai ar pranešimai, susiję su šia Sutartimi, privalo būti raštiški ir turi būti siunčiami elektroniniu paštu, registruotu laišku ar kurjeriniu paštu (su patvirtinimu apie įteikimą) arba įteikiami pasirašytinai Sutartyje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darbo dienas nuo jų išsiuntimo. </w:t>
                  </w:r>
                </w:p>
                <w:p w14:paraId="5D4FFFE0" w14:textId="1C4B9E77" w:rsidR="00611C0F" w:rsidRDefault="00611C0F" w:rsidP="00645DFA">
                  <w:pPr>
                    <w:tabs>
                      <w:tab w:val="num" w:pos="851"/>
                    </w:tabs>
                    <w:spacing w:line="276" w:lineRule="auto"/>
                    <w:jc w:val="both"/>
                  </w:pPr>
                  <w:r>
                    <w:rPr>
                      <w:szCs w:val="24"/>
                    </w:rPr>
                    <w:t xml:space="preserve">14.6. </w:t>
                  </w:r>
                  <w:r w:rsidR="00647AC9">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w:t>
                  </w:r>
                  <w:r w:rsidR="00645DFA">
                    <w:t xml:space="preserve"> </w:t>
                  </w:r>
                  <w:r w:rsidR="00645DFA">
                    <w:t>perdirbtas popierius, kuris atitinka minimaliuosius aplinkos apsaugos kriterijus, patvirtintus Lietuvos</w:t>
                  </w:r>
                  <w:r w:rsidR="00645DFA">
                    <w:t xml:space="preserve"> </w:t>
                  </w:r>
                  <w:r w:rsidR="00645DFA">
                    <w:t>Respublikos aplinkos ministro 2011 m. birželio 28 d. įsakymu Nr. D1-508 „Dėl produktų, kurių viešiesiems</w:t>
                  </w:r>
                  <w:r w:rsidR="00645DFA">
                    <w:t xml:space="preserve"> </w:t>
                  </w:r>
                  <w:r w:rsidR="00645DFA">
                    <w:t>pirkimams taikytini aplinkos apsaugos kriterijai, sąrašų, aplinkos apsaugos kriterijų ir aplinkos apsaugos</w:t>
                  </w:r>
                  <w:r w:rsidR="00645DFA">
                    <w:t xml:space="preserve"> </w:t>
                  </w:r>
                  <w:r w:rsidR="00645DFA">
                    <w:t>kriterijų, kuriuos perkančiosios organizacijos turi taikyti pirkdamos prekes, paslaugas ar darbus, taikymo</w:t>
                  </w:r>
                  <w:r w:rsidR="00645DFA">
                    <w:t xml:space="preserve"> </w:t>
                  </w:r>
                  <w:r w:rsidR="00645DFA">
                    <w:t>tvarkos aprašo patvirtinimo“.</w:t>
                  </w:r>
                </w:p>
                <w:p w14:paraId="3724ACBE" w14:textId="77777777" w:rsidR="001D4689" w:rsidRDefault="001D4689" w:rsidP="00645DFA">
                  <w:pPr>
                    <w:tabs>
                      <w:tab w:val="num" w:pos="851"/>
                    </w:tabs>
                    <w:spacing w:line="276" w:lineRule="auto"/>
                    <w:jc w:val="both"/>
                    <w:rPr>
                      <w:szCs w:val="24"/>
                    </w:rPr>
                  </w:pPr>
                </w:p>
                <w:p w14:paraId="4CF6A828" w14:textId="77777777" w:rsidR="000A1914" w:rsidRPr="00A764BB" w:rsidRDefault="000A1914" w:rsidP="00EB472C">
                  <w:pPr>
                    <w:spacing w:line="276" w:lineRule="auto"/>
                    <w:jc w:val="both"/>
                    <w:rPr>
                      <w:b/>
                      <w:szCs w:val="24"/>
                    </w:rPr>
                  </w:pPr>
                </w:p>
              </w:tc>
            </w:tr>
            <w:tr w:rsidR="000A1914" w:rsidRPr="00A764BB" w14:paraId="32E7BE78" w14:textId="77777777" w:rsidTr="00EB472C">
              <w:tc>
                <w:tcPr>
                  <w:tcW w:w="5000" w:type="pct"/>
                  <w:gridSpan w:val="2"/>
                </w:tcPr>
                <w:p w14:paraId="1FD1AA5D" w14:textId="77777777" w:rsidR="000A1914" w:rsidRPr="00A764BB" w:rsidRDefault="000A1914" w:rsidP="00EB472C">
                  <w:pPr>
                    <w:pStyle w:val="Statja"/>
                    <w:spacing w:before="0" w:line="276" w:lineRule="auto"/>
                    <w:ind w:left="0"/>
                    <w:jc w:val="both"/>
                    <w:rPr>
                      <w:rFonts w:ascii="Times New Roman" w:hAnsi="Times New Roman"/>
                      <w:caps/>
                      <w:sz w:val="24"/>
                      <w:szCs w:val="24"/>
                      <w:lang w:val="lt-LT"/>
                    </w:rPr>
                  </w:pPr>
                  <w:r w:rsidRPr="00A764BB">
                    <w:rPr>
                      <w:rFonts w:ascii="Times New Roman" w:hAnsi="Times New Roman"/>
                      <w:sz w:val="24"/>
                      <w:szCs w:val="24"/>
                      <w:lang w:val="lt-LT"/>
                    </w:rPr>
                    <w:lastRenderedPageBreak/>
                    <w:t xml:space="preserve">15. </w:t>
                  </w:r>
                  <w:r w:rsidRPr="00A764BB">
                    <w:rPr>
                      <w:rFonts w:ascii="Times New Roman" w:hAnsi="Times New Roman"/>
                      <w:caps/>
                      <w:sz w:val="24"/>
                      <w:szCs w:val="24"/>
                      <w:lang w:val="lt-LT"/>
                    </w:rPr>
                    <w:t>Ginčų nagrinėjimo tvarka</w:t>
                  </w:r>
                </w:p>
                <w:p w14:paraId="49816E2D" w14:textId="77777777" w:rsidR="000A1914" w:rsidRPr="00A764BB" w:rsidRDefault="000A1914" w:rsidP="00EB472C">
                  <w:pPr>
                    <w:pStyle w:val="BodyText11"/>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15.1. Šiai Sutarčiai ir visoms iš šios Sutarties atsirandančioms teisėms ir pareigoms taikomi Lietuvos Respublikos įstatymai bei kiti norminiai teisės aktai. Sutartis sudaryta ir turi būti aiškinama pagal Lietuvos Respublikos teisę.</w:t>
                  </w:r>
                </w:p>
                <w:p w14:paraId="056C9DA0" w14:textId="77777777" w:rsidR="000A1914" w:rsidRPr="00A764BB" w:rsidRDefault="000A1914" w:rsidP="00EB472C">
                  <w:pPr>
                    <w:pStyle w:val="BodyText11"/>
                    <w:spacing w:line="276" w:lineRule="auto"/>
                    <w:ind w:firstLine="0"/>
                    <w:rPr>
                      <w:rFonts w:ascii="Times New Roman" w:hAnsi="Times New Roman"/>
                      <w:b/>
                      <w:sz w:val="24"/>
                      <w:szCs w:val="24"/>
                      <w:lang w:val="lt-LT"/>
                    </w:rPr>
                  </w:pPr>
                  <w:r w:rsidRPr="00A764BB">
                    <w:rPr>
                      <w:rFonts w:ascii="Times New Roman" w:hAnsi="Times New Roman"/>
                      <w:sz w:val="24"/>
                      <w:szCs w:val="24"/>
                      <w:lang w:val="lt-LT"/>
                    </w:rPr>
                    <w:lastRenderedPageBreak/>
                    <w:t xml:space="preserve">15.2. </w:t>
                  </w:r>
                  <w:r w:rsidRPr="00A764BB">
                    <w:rPr>
                      <w:rFonts w:ascii="Times New Roman" w:hAnsi="Times New Roman"/>
                      <w:sz w:val="24"/>
                      <w:szCs w:val="24"/>
                      <w:lang w:val="lt-LT" w:eastAsia="en-US"/>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0A1914" w:rsidRPr="00A764BB" w14:paraId="595A0C4E" w14:textId="77777777" w:rsidTr="00EB472C">
              <w:tc>
                <w:tcPr>
                  <w:tcW w:w="5000" w:type="pct"/>
                  <w:gridSpan w:val="2"/>
                </w:tcPr>
                <w:p w14:paraId="7F82D609" w14:textId="77777777" w:rsidR="000A1914" w:rsidRPr="00A764BB" w:rsidRDefault="000A1914" w:rsidP="00EB472C">
                  <w:pPr>
                    <w:tabs>
                      <w:tab w:val="left" w:pos="851"/>
                      <w:tab w:val="left" w:pos="1560"/>
                    </w:tabs>
                    <w:spacing w:line="276" w:lineRule="auto"/>
                    <w:jc w:val="both"/>
                    <w:rPr>
                      <w:b/>
                      <w:szCs w:val="24"/>
                    </w:rPr>
                  </w:pPr>
                </w:p>
              </w:tc>
            </w:tr>
            <w:tr w:rsidR="000A1914" w:rsidRPr="00A764BB" w14:paraId="30BFB1B7" w14:textId="77777777" w:rsidTr="00EB472C">
              <w:tc>
                <w:tcPr>
                  <w:tcW w:w="5000" w:type="pct"/>
                  <w:gridSpan w:val="2"/>
                </w:tcPr>
                <w:p w14:paraId="6E97020C" w14:textId="77777777" w:rsidR="000A1914" w:rsidRPr="00A764BB" w:rsidRDefault="000A1914" w:rsidP="00EB472C">
                  <w:pPr>
                    <w:pStyle w:val="Statja"/>
                    <w:spacing w:before="0" w:line="276" w:lineRule="auto"/>
                    <w:ind w:left="0"/>
                    <w:jc w:val="both"/>
                    <w:rPr>
                      <w:rFonts w:ascii="Times New Roman" w:hAnsi="Times New Roman"/>
                      <w:caps/>
                      <w:sz w:val="24"/>
                      <w:szCs w:val="24"/>
                      <w:lang w:val="lt-LT"/>
                    </w:rPr>
                  </w:pPr>
                  <w:r w:rsidRPr="00A764BB">
                    <w:rPr>
                      <w:rFonts w:ascii="Times New Roman" w:hAnsi="Times New Roman"/>
                      <w:sz w:val="24"/>
                      <w:szCs w:val="24"/>
                      <w:lang w:val="lt-LT"/>
                    </w:rPr>
                    <w:t xml:space="preserve">16. </w:t>
                  </w:r>
                  <w:r w:rsidRPr="00A764BB">
                    <w:rPr>
                      <w:rFonts w:ascii="Times New Roman" w:hAnsi="Times New Roman"/>
                      <w:caps/>
                      <w:sz w:val="24"/>
                      <w:szCs w:val="24"/>
                      <w:lang w:val="lt-LT"/>
                    </w:rPr>
                    <w:t>Baigiamosios nuostatos</w:t>
                  </w:r>
                </w:p>
                <w:p w14:paraId="32366DE9" w14:textId="77777777" w:rsidR="000A1914" w:rsidRPr="00A764BB" w:rsidRDefault="000A1914" w:rsidP="00EB472C">
                  <w:pPr>
                    <w:spacing w:line="276" w:lineRule="auto"/>
                    <w:contextualSpacing/>
                    <w:jc w:val="both"/>
                    <w:rPr>
                      <w:szCs w:val="24"/>
                      <w:lang w:eastAsia="lt-LT"/>
                    </w:rPr>
                  </w:pPr>
                  <w:r w:rsidRPr="00A764BB">
                    <w:rPr>
                      <w:szCs w:val="24"/>
                    </w:rPr>
                    <w:t>16.1.</w:t>
                  </w:r>
                  <w:r w:rsidRPr="00A764BB">
                    <w:rPr>
                      <w:szCs w:val="24"/>
                      <w:lang w:eastAsia="lt-LT"/>
                    </w:rPr>
                    <w:t xml:space="preserve"> Vykdydamos Sutartį, Šalys vadovaujasi Lietuvos Respublikos teisės aktais.</w:t>
                  </w:r>
                </w:p>
                <w:p w14:paraId="6D235EAE" w14:textId="77777777" w:rsidR="000A1914" w:rsidRPr="00A764BB" w:rsidRDefault="000A1914" w:rsidP="00EB472C">
                  <w:pPr>
                    <w:tabs>
                      <w:tab w:val="num" w:pos="851"/>
                    </w:tabs>
                    <w:spacing w:line="276" w:lineRule="auto"/>
                    <w:jc w:val="both"/>
                    <w:rPr>
                      <w:szCs w:val="24"/>
                    </w:rPr>
                  </w:pPr>
                  <w:bookmarkStart w:id="12" w:name="_Hlk30514783"/>
                  <w:r w:rsidRPr="00A764BB">
                    <w:rPr>
                      <w:szCs w:val="24"/>
                    </w:rPr>
                    <w:t>16.2. Šalių adreso ar kitų rekvizitų pasikeitimo atveju Šalys įsipareigoja apie tai viena kitai pranešti per 3 darbo dienas nuo atitinkamo pasikeitimo dienos. Nepranešusioji Šalis atlygina visus dėl nepranešimo atsiradusius nuostolius ir prisiima su nepranešimu susijusią riziką.</w:t>
                  </w:r>
                </w:p>
                <w:p w14:paraId="00F42DA7" w14:textId="77777777" w:rsidR="000A1914" w:rsidRPr="00A764BB" w:rsidRDefault="000A1914" w:rsidP="00EB472C">
                  <w:pPr>
                    <w:tabs>
                      <w:tab w:val="num" w:pos="851"/>
                    </w:tabs>
                    <w:spacing w:line="276" w:lineRule="auto"/>
                    <w:jc w:val="both"/>
                    <w:rPr>
                      <w:szCs w:val="24"/>
                    </w:rPr>
                  </w:pPr>
                  <w:bookmarkStart w:id="13" w:name="_Hlk79392226"/>
                  <w:bookmarkEnd w:id="12"/>
                  <w:r w:rsidRPr="00A764BB">
                    <w:rPr>
                      <w:szCs w:val="24"/>
                    </w:rPr>
                    <w:t xml:space="preserve">16.3. Esant prieštaravimų tarp Sutarties ir Sutarties priedo „Paslaugų techninė specifikacija“ (1 priedas), Šalys turi vadovautis Sutarties priedu „Paslaugų techninė specifikacija“ (1priedas). </w:t>
                  </w:r>
                  <w:bookmarkEnd w:id="13"/>
                </w:p>
                <w:p w14:paraId="32881DA3" w14:textId="77777777" w:rsidR="000A1914" w:rsidRPr="00A764BB" w:rsidRDefault="000A1914" w:rsidP="00EB472C">
                  <w:pPr>
                    <w:spacing w:line="276" w:lineRule="auto"/>
                    <w:contextualSpacing/>
                    <w:jc w:val="both"/>
                    <w:rPr>
                      <w:szCs w:val="24"/>
                      <w:lang w:eastAsia="lt-LT"/>
                    </w:rPr>
                  </w:pPr>
                  <w:r w:rsidRPr="00A764BB">
                    <w:rPr>
                      <w:szCs w:val="24"/>
                    </w:rPr>
                    <w:t>16.4. Sutartyje nurodytas baudų ir delspinigių dydis skaičiuojamas nuo sumų be PVM.</w:t>
                  </w:r>
                </w:p>
                <w:p w14:paraId="2AE5B203" w14:textId="77777777" w:rsidR="000A1914" w:rsidRPr="00A764BB" w:rsidRDefault="000A1914" w:rsidP="00EB472C">
                  <w:pPr>
                    <w:spacing w:line="276" w:lineRule="auto"/>
                    <w:jc w:val="both"/>
                    <w:rPr>
                      <w:szCs w:val="24"/>
                    </w:rPr>
                  </w:pPr>
                  <w:r w:rsidRPr="00A764BB">
                    <w:rPr>
                      <w:szCs w:val="24"/>
                    </w:rPr>
                    <w:t>16.5. Sutartis yra Sutarties Šalių perskaityta, jų suprasta ir jos autentiškumas patvirtintas Šalių tinkamus įgaliojimus turinčių asmenų parašais.</w:t>
                  </w:r>
                </w:p>
                <w:p w14:paraId="48EADA1E" w14:textId="77777777" w:rsidR="000A1914" w:rsidRPr="00A764BB" w:rsidRDefault="000A1914" w:rsidP="00EB472C">
                  <w:pPr>
                    <w:spacing w:line="276" w:lineRule="auto"/>
                    <w:jc w:val="both"/>
                    <w:rPr>
                      <w:szCs w:val="24"/>
                    </w:rPr>
                  </w:pPr>
                  <w:r w:rsidRPr="00A764BB">
                    <w:rPr>
                      <w:szCs w:val="24"/>
                    </w:rPr>
                    <w:t>16.6. Ši Sutartis sudaryta lietuvių kalba, 2 egzemplioriais, turinčiais vienodą teisinę galią – po vieną kiekvienai Šaliai.</w:t>
                  </w:r>
                </w:p>
                <w:p w14:paraId="74BE9BDB" w14:textId="77777777" w:rsidR="000A1914" w:rsidRPr="00A764BB" w:rsidRDefault="000A1914" w:rsidP="00EB472C">
                  <w:pPr>
                    <w:pStyle w:val="BodyText11"/>
                    <w:tabs>
                      <w:tab w:val="left" w:pos="0"/>
                      <w:tab w:val="left" w:pos="570"/>
                    </w:tabs>
                    <w:spacing w:line="276" w:lineRule="auto"/>
                    <w:ind w:firstLine="0"/>
                    <w:rPr>
                      <w:rFonts w:ascii="Times New Roman" w:hAnsi="Times New Roman"/>
                      <w:sz w:val="24"/>
                      <w:szCs w:val="24"/>
                      <w:lang w:val="lt-LT"/>
                    </w:rPr>
                  </w:pPr>
                  <w:r w:rsidRPr="00A764BB">
                    <w:rPr>
                      <w:rFonts w:ascii="Times New Roman" w:hAnsi="Times New Roman"/>
                      <w:sz w:val="24"/>
                      <w:szCs w:val="24"/>
                      <w:lang w:val="lt-LT"/>
                    </w:rPr>
                    <w:t>16.7. Sutarties priedai, kurie yra sudėtinės ir neatskiriamos šios Sutarties dalys:</w:t>
                  </w:r>
                </w:p>
                <w:p w14:paraId="4F6E18BE" w14:textId="77777777" w:rsidR="000A1914" w:rsidRPr="00A764BB" w:rsidRDefault="000A1914" w:rsidP="00EB472C">
                  <w:pPr>
                    <w:pStyle w:val="Pagrindinistekstas"/>
                    <w:spacing w:after="0" w:line="276" w:lineRule="auto"/>
                    <w:jc w:val="both"/>
                    <w:rPr>
                      <w:szCs w:val="24"/>
                    </w:rPr>
                  </w:pPr>
                  <w:r w:rsidRPr="00A764BB">
                    <w:rPr>
                      <w:szCs w:val="24"/>
                    </w:rPr>
                    <w:t>16.7.1. 1 priedas „Paslaugų techninė specifikacija“.</w:t>
                  </w:r>
                </w:p>
                <w:p w14:paraId="4DB81859" w14:textId="77777777" w:rsidR="000A1914" w:rsidRPr="00A764BB" w:rsidRDefault="000A1914" w:rsidP="00EB472C">
                  <w:pPr>
                    <w:pStyle w:val="Pagrindinistekstas"/>
                    <w:spacing w:after="0" w:line="276" w:lineRule="auto"/>
                    <w:jc w:val="both"/>
                    <w:rPr>
                      <w:szCs w:val="24"/>
                    </w:rPr>
                  </w:pPr>
                </w:p>
                <w:p w14:paraId="2A8AFAAE" w14:textId="77777777" w:rsidR="000A1914" w:rsidRPr="00A764BB" w:rsidRDefault="000A1914" w:rsidP="00EB472C">
                  <w:pPr>
                    <w:pStyle w:val="Pagrindinistekstas"/>
                    <w:spacing w:after="0" w:line="276" w:lineRule="auto"/>
                    <w:ind w:firstLine="720"/>
                    <w:jc w:val="both"/>
                    <w:rPr>
                      <w:szCs w:val="24"/>
                    </w:rPr>
                  </w:pPr>
                </w:p>
              </w:tc>
            </w:tr>
          </w:tbl>
          <w:p w14:paraId="45117E6A" w14:textId="77777777" w:rsidR="000A1914" w:rsidRPr="00A764BB" w:rsidRDefault="000A1914" w:rsidP="00EB472C">
            <w:pPr>
              <w:spacing w:line="276" w:lineRule="auto"/>
              <w:jc w:val="both"/>
              <w:rPr>
                <w:szCs w:val="24"/>
              </w:rPr>
            </w:pPr>
          </w:p>
        </w:tc>
      </w:tr>
      <w:tr w:rsidR="000A1914" w:rsidRPr="00A764BB" w14:paraId="7039A028" w14:textId="77777777" w:rsidTr="0069768C">
        <w:trPr>
          <w:gridAfter w:val="1"/>
          <w:wAfter w:w="45" w:type="pct"/>
        </w:trPr>
        <w:tc>
          <w:tcPr>
            <w:tcW w:w="4955" w:type="pct"/>
            <w:gridSpan w:val="3"/>
          </w:tcPr>
          <w:tbl>
            <w:tblPr>
              <w:tblW w:w="0" w:type="auto"/>
              <w:tblLook w:val="04A0" w:firstRow="1" w:lastRow="0" w:firstColumn="1" w:lastColumn="0" w:noHBand="0" w:noVBand="1"/>
            </w:tblPr>
            <w:tblGrid>
              <w:gridCol w:w="9464"/>
            </w:tblGrid>
            <w:tr w:rsidR="000A1914" w:rsidRPr="00A764BB" w14:paraId="1FE8DAB2" w14:textId="77777777" w:rsidTr="00046231">
              <w:tc>
                <w:tcPr>
                  <w:tcW w:w="9464" w:type="dxa"/>
                </w:tcPr>
                <w:p w14:paraId="5FD55AC3" w14:textId="77777777" w:rsidR="000A1914" w:rsidRPr="00A764BB" w:rsidRDefault="000A1914" w:rsidP="00046231">
                  <w:pPr>
                    <w:spacing w:line="276" w:lineRule="auto"/>
                    <w:jc w:val="both"/>
                    <w:outlineLvl w:val="0"/>
                    <w:rPr>
                      <w:b/>
                      <w:szCs w:val="24"/>
                    </w:rPr>
                  </w:pPr>
                  <w:r w:rsidRPr="00A764BB">
                    <w:rPr>
                      <w:b/>
                      <w:szCs w:val="24"/>
                    </w:rPr>
                    <w:lastRenderedPageBreak/>
                    <w:t>17. ŠALIŲ ADRESAI IR KITI REKVIZITAI</w:t>
                  </w:r>
                </w:p>
                <w:p w14:paraId="1707C3A2" w14:textId="77777777" w:rsidR="000A1914" w:rsidRPr="00A764BB" w:rsidRDefault="000A1914" w:rsidP="00046231">
                  <w:pPr>
                    <w:spacing w:line="276" w:lineRule="auto"/>
                    <w:jc w:val="both"/>
                    <w:outlineLvl w:val="0"/>
                    <w:rPr>
                      <w:b/>
                      <w:szCs w:val="24"/>
                    </w:rPr>
                  </w:pPr>
                </w:p>
              </w:tc>
            </w:tr>
          </w:tbl>
          <w:p w14:paraId="431AA506" w14:textId="77777777" w:rsidR="000A1914" w:rsidRPr="00A764BB" w:rsidRDefault="000A1914" w:rsidP="00046231">
            <w:pPr>
              <w:spacing w:line="276" w:lineRule="auto"/>
              <w:jc w:val="both"/>
              <w:rPr>
                <w:szCs w:val="24"/>
              </w:rPr>
            </w:pPr>
          </w:p>
        </w:tc>
      </w:tr>
      <w:tr w:rsidR="000A1914" w:rsidRPr="00A764BB" w14:paraId="56A8FB05" w14:textId="77777777" w:rsidTr="00697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6" w:type="pct"/>
        </w:trPr>
        <w:tc>
          <w:tcPr>
            <w:tcW w:w="2213" w:type="pct"/>
          </w:tcPr>
          <w:p w14:paraId="6DC21B96" w14:textId="77777777" w:rsidR="000A1914" w:rsidRPr="00A764BB" w:rsidRDefault="000A1914" w:rsidP="00046231">
            <w:pPr>
              <w:spacing w:line="276" w:lineRule="auto"/>
              <w:jc w:val="both"/>
              <w:outlineLvl w:val="0"/>
              <w:rPr>
                <w:b/>
                <w:szCs w:val="24"/>
              </w:rPr>
            </w:pPr>
            <w:r w:rsidRPr="00A764BB">
              <w:rPr>
                <w:b/>
                <w:szCs w:val="24"/>
              </w:rPr>
              <w:t>UŽSAKOVAS</w:t>
            </w:r>
          </w:p>
        </w:tc>
        <w:tc>
          <w:tcPr>
            <w:tcW w:w="2311" w:type="pct"/>
          </w:tcPr>
          <w:p w14:paraId="4AA9297A" w14:textId="77777777" w:rsidR="000A1914" w:rsidRPr="00A764BB" w:rsidRDefault="000A1914" w:rsidP="00046231">
            <w:pPr>
              <w:spacing w:line="276" w:lineRule="auto"/>
              <w:jc w:val="both"/>
              <w:outlineLvl w:val="0"/>
              <w:rPr>
                <w:b/>
                <w:szCs w:val="24"/>
              </w:rPr>
            </w:pPr>
            <w:r w:rsidRPr="00A764BB">
              <w:rPr>
                <w:b/>
                <w:szCs w:val="24"/>
              </w:rPr>
              <w:t>VYKDYTOJAS</w:t>
            </w:r>
          </w:p>
        </w:tc>
      </w:tr>
      <w:tr w:rsidR="000A1914" w:rsidRPr="00A764BB" w14:paraId="43F0FBF0" w14:textId="77777777" w:rsidTr="00697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6" w:type="pct"/>
        </w:trPr>
        <w:tc>
          <w:tcPr>
            <w:tcW w:w="2213" w:type="pct"/>
          </w:tcPr>
          <w:p w14:paraId="2BB2D685" w14:textId="77777777" w:rsidR="000A1914" w:rsidRPr="00A764BB" w:rsidRDefault="000A1914" w:rsidP="00046231">
            <w:pPr>
              <w:spacing w:line="276" w:lineRule="auto"/>
              <w:jc w:val="both"/>
              <w:rPr>
                <w:szCs w:val="24"/>
              </w:rPr>
            </w:pPr>
            <w:r w:rsidRPr="00A764BB">
              <w:rPr>
                <w:szCs w:val="24"/>
              </w:rPr>
              <w:t>Pavadinimas: Valstybinė teritorijų planavimo ir statybos inspekcija prie Aplinkos ministerijos</w:t>
            </w:r>
          </w:p>
          <w:tbl>
            <w:tblPr>
              <w:tblW w:w="0" w:type="auto"/>
              <w:tblCellMar>
                <w:left w:w="0" w:type="dxa"/>
                <w:right w:w="0" w:type="dxa"/>
              </w:tblCellMar>
              <w:tblLook w:val="04A0" w:firstRow="1" w:lastRow="0" w:firstColumn="1" w:lastColumn="0" w:noHBand="0" w:noVBand="1"/>
            </w:tblPr>
            <w:tblGrid>
              <w:gridCol w:w="4415"/>
            </w:tblGrid>
            <w:tr w:rsidR="000A1914" w:rsidRPr="00A764BB" w14:paraId="5192A68D" w14:textId="77777777" w:rsidTr="00046231">
              <w:trPr>
                <w:trHeight w:val="137"/>
              </w:trPr>
              <w:tc>
                <w:tcPr>
                  <w:tcW w:w="4461" w:type="dxa"/>
                  <w:tcMar>
                    <w:top w:w="0" w:type="dxa"/>
                    <w:left w:w="108" w:type="dxa"/>
                    <w:bottom w:w="0" w:type="dxa"/>
                    <w:right w:w="108" w:type="dxa"/>
                  </w:tcMar>
                  <w:hideMark/>
                </w:tcPr>
                <w:p w14:paraId="63E7F9ED" w14:textId="77777777" w:rsidR="000A1914" w:rsidRDefault="000A1914" w:rsidP="00046231">
                  <w:pPr>
                    <w:spacing w:line="276" w:lineRule="auto"/>
                    <w:ind w:hanging="100"/>
                    <w:jc w:val="both"/>
                    <w:rPr>
                      <w:color w:val="000000"/>
                      <w:szCs w:val="24"/>
                    </w:rPr>
                  </w:pPr>
                  <w:r w:rsidRPr="00A764BB">
                    <w:rPr>
                      <w:color w:val="000000"/>
                      <w:szCs w:val="24"/>
                    </w:rPr>
                    <w:t>Juridinio asmens kodas 288600210</w:t>
                  </w:r>
                </w:p>
                <w:p w14:paraId="3857294D" w14:textId="77777777" w:rsidR="00E326E4" w:rsidRDefault="00E326E4" w:rsidP="00046231">
                  <w:pPr>
                    <w:spacing w:line="276" w:lineRule="auto"/>
                    <w:ind w:hanging="100"/>
                    <w:jc w:val="both"/>
                    <w:rPr>
                      <w:color w:val="000000"/>
                      <w:szCs w:val="24"/>
                    </w:rPr>
                  </w:pPr>
                  <w:r>
                    <w:rPr>
                      <w:color w:val="000000"/>
                      <w:szCs w:val="24"/>
                    </w:rPr>
                    <w:t>Adresas: Kalvarijų 147, Vilnius</w:t>
                  </w:r>
                </w:p>
                <w:p w14:paraId="06DC6EC8" w14:textId="4C3CC273" w:rsidR="007F77E4" w:rsidRPr="00A764BB" w:rsidRDefault="007F77E4" w:rsidP="00046231">
                  <w:pPr>
                    <w:spacing w:line="276" w:lineRule="auto"/>
                    <w:ind w:hanging="100"/>
                    <w:jc w:val="both"/>
                    <w:rPr>
                      <w:color w:val="000000"/>
                      <w:szCs w:val="24"/>
                    </w:rPr>
                  </w:pPr>
                </w:p>
              </w:tc>
            </w:tr>
            <w:tr w:rsidR="000A1914" w:rsidRPr="00A764BB" w14:paraId="2F415B1F" w14:textId="77777777" w:rsidTr="00046231">
              <w:trPr>
                <w:trHeight w:val="137"/>
              </w:trPr>
              <w:tc>
                <w:tcPr>
                  <w:tcW w:w="4461" w:type="dxa"/>
                  <w:tcMar>
                    <w:top w:w="0" w:type="dxa"/>
                    <w:left w:w="108" w:type="dxa"/>
                    <w:bottom w:w="0" w:type="dxa"/>
                    <w:right w:w="108" w:type="dxa"/>
                  </w:tcMar>
                </w:tcPr>
                <w:p w14:paraId="020C5C66" w14:textId="77777777" w:rsidR="000A1914" w:rsidRPr="00A764BB" w:rsidRDefault="000A1914" w:rsidP="00046231">
                  <w:pPr>
                    <w:spacing w:line="276" w:lineRule="auto"/>
                    <w:ind w:hanging="100"/>
                    <w:jc w:val="both"/>
                    <w:rPr>
                      <w:color w:val="000000"/>
                      <w:szCs w:val="24"/>
                    </w:rPr>
                  </w:pPr>
                  <w:r w:rsidRPr="00A764BB">
                    <w:rPr>
                      <w:color w:val="000000"/>
                      <w:szCs w:val="24"/>
                    </w:rPr>
                    <w:t>Ne PVM mokėtoja</w:t>
                  </w:r>
                </w:p>
              </w:tc>
            </w:tr>
            <w:tr w:rsidR="000A1914" w:rsidRPr="00A764BB" w14:paraId="7D676ACB" w14:textId="77777777" w:rsidTr="00046231">
              <w:trPr>
                <w:trHeight w:val="137"/>
              </w:trPr>
              <w:tc>
                <w:tcPr>
                  <w:tcW w:w="4461" w:type="dxa"/>
                  <w:tcMar>
                    <w:top w:w="0" w:type="dxa"/>
                    <w:left w:w="108" w:type="dxa"/>
                    <w:bottom w:w="0" w:type="dxa"/>
                    <w:right w:w="108" w:type="dxa"/>
                  </w:tcMar>
                  <w:hideMark/>
                </w:tcPr>
                <w:p w14:paraId="4498143B" w14:textId="77777777" w:rsidR="000A1914" w:rsidRPr="00A764BB" w:rsidRDefault="000A1914" w:rsidP="00046231">
                  <w:pPr>
                    <w:spacing w:line="276" w:lineRule="auto"/>
                    <w:ind w:left="-100"/>
                    <w:jc w:val="both"/>
                    <w:rPr>
                      <w:color w:val="000000"/>
                      <w:szCs w:val="24"/>
                    </w:rPr>
                  </w:pPr>
                  <w:r w:rsidRPr="00A764BB">
                    <w:rPr>
                      <w:color w:val="000000"/>
                      <w:szCs w:val="24"/>
                    </w:rPr>
                    <w:t xml:space="preserve">Mokėjimų paslaugų teikėjas: Lietuvos Respublikos finansų ministerija </w:t>
                  </w:r>
                </w:p>
                <w:p w14:paraId="194CEA56" w14:textId="77777777" w:rsidR="000A1914" w:rsidRPr="00A764BB" w:rsidRDefault="000A1914" w:rsidP="00046231">
                  <w:pPr>
                    <w:spacing w:line="276" w:lineRule="auto"/>
                    <w:ind w:left="-100"/>
                    <w:jc w:val="both"/>
                    <w:rPr>
                      <w:color w:val="000000"/>
                      <w:szCs w:val="24"/>
                    </w:rPr>
                  </w:pPr>
                  <w:r w:rsidRPr="00A764BB">
                    <w:rPr>
                      <w:color w:val="000000"/>
                      <w:szCs w:val="24"/>
                    </w:rPr>
                    <w:t xml:space="preserve">Finansų įstaigos kodas 40400 </w:t>
                  </w:r>
                </w:p>
                <w:p w14:paraId="36C6A2FC" w14:textId="77777777" w:rsidR="000A1914" w:rsidRPr="00A764BB" w:rsidRDefault="000A1914" w:rsidP="00046231">
                  <w:pPr>
                    <w:pStyle w:val="Sraopastraipa"/>
                    <w:suppressAutoHyphens/>
                    <w:autoSpaceDN w:val="0"/>
                    <w:spacing w:line="276" w:lineRule="auto"/>
                    <w:ind w:left="0"/>
                    <w:contextualSpacing w:val="0"/>
                    <w:jc w:val="both"/>
                    <w:textAlignment w:val="baseline"/>
                    <w:rPr>
                      <w:color w:val="000000"/>
                      <w:szCs w:val="24"/>
                    </w:rPr>
                  </w:pPr>
                  <w:proofErr w:type="spellStart"/>
                  <w:r w:rsidRPr="00A764BB">
                    <w:rPr>
                      <w:color w:val="000000"/>
                      <w:szCs w:val="24"/>
                    </w:rPr>
                    <w:t>A.s</w:t>
                  </w:r>
                  <w:proofErr w:type="spellEnd"/>
                  <w:r w:rsidRPr="00A764BB">
                    <w:rPr>
                      <w:color w:val="000000"/>
                      <w:szCs w:val="24"/>
                    </w:rPr>
                    <w:t>. Nr.: LT17 4040 0636 1000 0433</w:t>
                  </w:r>
                </w:p>
              </w:tc>
            </w:tr>
            <w:tr w:rsidR="000A1914" w:rsidRPr="00A764BB" w14:paraId="52DCE31F" w14:textId="77777777" w:rsidTr="00046231">
              <w:trPr>
                <w:trHeight w:val="137"/>
              </w:trPr>
              <w:tc>
                <w:tcPr>
                  <w:tcW w:w="4461" w:type="dxa"/>
                  <w:tcMar>
                    <w:top w:w="0" w:type="dxa"/>
                    <w:left w:w="108" w:type="dxa"/>
                    <w:bottom w:w="0" w:type="dxa"/>
                    <w:right w:w="108" w:type="dxa"/>
                  </w:tcMar>
                  <w:hideMark/>
                </w:tcPr>
                <w:p w14:paraId="0378F85E" w14:textId="77777777" w:rsidR="000A1914" w:rsidRPr="00A764BB" w:rsidRDefault="000A1914" w:rsidP="00046231">
                  <w:pPr>
                    <w:spacing w:line="276" w:lineRule="auto"/>
                    <w:jc w:val="both"/>
                    <w:rPr>
                      <w:color w:val="000000"/>
                      <w:szCs w:val="24"/>
                    </w:rPr>
                  </w:pPr>
                  <w:r w:rsidRPr="00A764BB">
                    <w:rPr>
                      <w:color w:val="000000"/>
                      <w:szCs w:val="24"/>
                    </w:rPr>
                    <w:t>Pašto adresas: Lukiškių g. 2, 01512 Vilnius</w:t>
                  </w:r>
                </w:p>
              </w:tc>
            </w:tr>
          </w:tbl>
          <w:p w14:paraId="7F020635" w14:textId="77777777" w:rsidR="000A1914" w:rsidRPr="00A764BB" w:rsidRDefault="000A1914" w:rsidP="00046231">
            <w:pPr>
              <w:shd w:val="clear" w:color="auto" w:fill="FFFFFF"/>
              <w:tabs>
                <w:tab w:val="left" w:pos="1080"/>
              </w:tabs>
              <w:spacing w:line="276" w:lineRule="auto"/>
              <w:ind w:firstLine="567"/>
              <w:jc w:val="both"/>
              <w:rPr>
                <w:szCs w:val="24"/>
              </w:rPr>
            </w:pPr>
          </w:p>
          <w:p w14:paraId="0BB51951" w14:textId="77777777" w:rsidR="000A1914" w:rsidRPr="00A764BB" w:rsidRDefault="000A1914" w:rsidP="00046231">
            <w:pPr>
              <w:shd w:val="clear" w:color="auto" w:fill="FFFFFF"/>
              <w:tabs>
                <w:tab w:val="left" w:pos="1080"/>
              </w:tabs>
              <w:spacing w:line="276" w:lineRule="auto"/>
              <w:jc w:val="both"/>
              <w:rPr>
                <w:szCs w:val="24"/>
              </w:rPr>
            </w:pPr>
            <w:r w:rsidRPr="00A764BB">
              <w:rPr>
                <w:bCs/>
                <w:szCs w:val="24"/>
              </w:rPr>
              <w:t xml:space="preserve">Tel. </w:t>
            </w:r>
            <w:r w:rsidRPr="00A764BB">
              <w:rPr>
                <w:szCs w:val="24"/>
              </w:rPr>
              <w:t xml:space="preserve"> </w:t>
            </w:r>
            <w:r w:rsidRPr="00A764BB">
              <w:rPr>
                <w:kern w:val="1"/>
                <w:szCs w:val="24"/>
                <w:lang w:eastAsia="hi-IN" w:bidi="hi-IN"/>
              </w:rPr>
              <w:t>+370 607 73878</w:t>
            </w:r>
          </w:p>
          <w:p w14:paraId="3D98E7DB" w14:textId="77777777" w:rsidR="000A1914" w:rsidRPr="00A764BB" w:rsidRDefault="000A1914" w:rsidP="00046231">
            <w:pPr>
              <w:shd w:val="clear" w:color="auto" w:fill="FFFFFF"/>
              <w:tabs>
                <w:tab w:val="left" w:pos="1080"/>
              </w:tabs>
              <w:spacing w:line="276" w:lineRule="auto"/>
              <w:jc w:val="both"/>
              <w:rPr>
                <w:szCs w:val="24"/>
              </w:rPr>
            </w:pPr>
            <w:r w:rsidRPr="00A764BB">
              <w:rPr>
                <w:bCs/>
                <w:szCs w:val="24"/>
              </w:rPr>
              <w:t xml:space="preserve">El. p. </w:t>
            </w:r>
            <w:r w:rsidRPr="00A764BB">
              <w:rPr>
                <w:szCs w:val="24"/>
              </w:rPr>
              <w:t xml:space="preserve">  </w:t>
            </w:r>
            <w:r w:rsidRPr="00A764BB">
              <w:rPr>
                <w:bCs/>
                <w:szCs w:val="24"/>
              </w:rPr>
              <w:t>info@vtpsi.lt</w:t>
            </w:r>
          </w:p>
          <w:p w14:paraId="2E039593" w14:textId="77777777" w:rsidR="000A1914" w:rsidRPr="00A764BB" w:rsidRDefault="000A1914" w:rsidP="00046231">
            <w:pPr>
              <w:spacing w:line="276" w:lineRule="auto"/>
              <w:jc w:val="both"/>
              <w:outlineLvl w:val="0"/>
              <w:rPr>
                <w:szCs w:val="24"/>
              </w:rPr>
            </w:pPr>
          </w:p>
        </w:tc>
        <w:tc>
          <w:tcPr>
            <w:tcW w:w="2311" w:type="pct"/>
          </w:tcPr>
          <w:p w14:paraId="5A8DFA26" w14:textId="3EB5AB32" w:rsidR="000A1914" w:rsidRPr="00A764BB" w:rsidRDefault="000A1914" w:rsidP="00046231">
            <w:pPr>
              <w:spacing w:line="276" w:lineRule="auto"/>
              <w:jc w:val="both"/>
              <w:rPr>
                <w:iCs/>
                <w:szCs w:val="24"/>
              </w:rPr>
            </w:pPr>
            <w:r w:rsidRPr="00A764BB">
              <w:rPr>
                <w:iCs/>
                <w:szCs w:val="24"/>
              </w:rPr>
              <w:t xml:space="preserve">Pavadinimas: </w:t>
            </w:r>
          </w:p>
          <w:p w14:paraId="13C2642A" w14:textId="53CD3ED4" w:rsidR="000A1914" w:rsidRPr="00A764BB" w:rsidRDefault="000A1914" w:rsidP="00046231">
            <w:pPr>
              <w:spacing w:line="276" w:lineRule="auto"/>
              <w:jc w:val="both"/>
              <w:rPr>
                <w:iCs/>
                <w:szCs w:val="24"/>
              </w:rPr>
            </w:pPr>
            <w:r w:rsidRPr="00A764BB">
              <w:rPr>
                <w:iCs/>
                <w:szCs w:val="24"/>
              </w:rPr>
              <w:t xml:space="preserve">Adresas: </w:t>
            </w:r>
          </w:p>
          <w:p w14:paraId="2389695D" w14:textId="04D778A7" w:rsidR="000A1914" w:rsidRPr="00A764BB" w:rsidRDefault="000A1914" w:rsidP="00046231">
            <w:pPr>
              <w:spacing w:line="276" w:lineRule="auto"/>
              <w:jc w:val="both"/>
              <w:rPr>
                <w:iCs/>
                <w:szCs w:val="24"/>
              </w:rPr>
            </w:pPr>
            <w:r w:rsidRPr="00A764BB">
              <w:rPr>
                <w:iCs/>
                <w:szCs w:val="24"/>
              </w:rPr>
              <w:t xml:space="preserve">Juridinio asmens kodas: </w:t>
            </w:r>
          </w:p>
          <w:p w14:paraId="699BE0E9" w14:textId="14CA2C00" w:rsidR="000A1914" w:rsidRPr="00A764BB" w:rsidRDefault="000A1914" w:rsidP="00046231">
            <w:pPr>
              <w:spacing w:line="276" w:lineRule="auto"/>
              <w:jc w:val="both"/>
              <w:rPr>
                <w:iCs/>
                <w:szCs w:val="24"/>
              </w:rPr>
            </w:pPr>
            <w:r w:rsidRPr="00A764BB">
              <w:rPr>
                <w:iCs/>
                <w:szCs w:val="24"/>
              </w:rPr>
              <w:t xml:space="preserve">PVM mokėtojo kodas: </w:t>
            </w:r>
          </w:p>
          <w:p w14:paraId="1C103977" w14:textId="57EDFBC9" w:rsidR="000A1914" w:rsidRPr="00A764BB" w:rsidRDefault="000A1914" w:rsidP="00046231">
            <w:pPr>
              <w:spacing w:line="276" w:lineRule="auto"/>
              <w:jc w:val="both"/>
              <w:rPr>
                <w:iCs/>
                <w:szCs w:val="24"/>
              </w:rPr>
            </w:pPr>
            <w:r w:rsidRPr="00A764BB">
              <w:rPr>
                <w:iCs/>
                <w:szCs w:val="24"/>
              </w:rPr>
              <w:t xml:space="preserve">Sąskaitos Nr.: </w:t>
            </w:r>
          </w:p>
          <w:p w14:paraId="35795682" w14:textId="554C34FC" w:rsidR="000A1914" w:rsidRPr="00A764BB" w:rsidRDefault="000A1914" w:rsidP="00046231">
            <w:pPr>
              <w:spacing w:line="276" w:lineRule="auto"/>
              <w:jc w:val="both"/>
              <w:rPr>
                <w:iCs/>
                <w:szCs w:val="24"/>
              </w:rPr>
            </w:pPr>
            <w:r w:rsidRPr="00A764BB">
              <w:rPr>
                <w:iCs/>
                <w:szCs w:val="24"/>
              </w:rPr>
              <w:t xml:space="preserve">Bankas: </w:t>
            </w:r>
          </w:p>
          <w:p w14:paraId="0AF88F9F" w14:textId="4980C0AC" w:rsidR="000A1914" w:rsidRPr="00A764BB" w:rsidRDefault="000A1914" w:rsidP="00046231">
            <w:pPr>
              <w:spacing w:line="276" w:lineRule="auto"/>
              <w:jc w:val="both"/>
              <w:rPr>
                <w:iCs/>
                <w:szCs w:val="24"/>
              </w:rPr>
            </w:pPr>
            <w:r w:rsidRPr="00A764BB">
              <w:rPr>
                <w:iCs/>
                <w:szCs w:val="24"/>
              </w:rPr>
              <w:t xml:space="preserve">el. p.: </w:t>
            </w:r>
          </w:p>
          <w:p w14:paraId="7CAA8ACB" w14:textId="0FC12699" w:rsidR="000A1914" w:rsidRPr="00A764BB" w:rsidRDefault="000A1914" w:rsidP="00046231">
            <w:pPr>
              <w:spacing w:line="276" w:lineRule="auto"/>
              <w:jc w:val="both"/>
              <w:rPr>
                <w:iCs/>
                <w:szCs w:val="24"/>
              </w:rPr>
            </w:pPr>
            <w:r w:rsidRPr="00A764BB">
              <w:rPr>
                <w:iCs/>
                <w:szCs w:val="24"/>
              </w:rPr>
              <w:t xml:space="preserve">Tel.: + </w:t>
            </w:r>
          </w:p>
          <w:p w14:paraId="359B8B40" w14:textId="556D9420" w:rsidR="000A1914" w:rsidRPr="00A764BB" w:rsidRDefault="000A1914" w:rsidP="00046231">
            <w:pPr>
              <w:spacing w:line="276" w:lineRule="auto"/>
              <w:jc w:val="both"/>
              <w:rPr>
                <w:iCs/>
                <w:szCs w:val="24"/>
              </w:rPr>
            </w:pPr>
            <w:r w:rsidRPr="00A764BB">
              <w:rPr>
                <w:iCs/>
                <w:szCs w:val="24"/>
              </w:rPr>
              <w:t xml:space="preserve">El. p. </w:t>
            </w:r>
          </w:p>
          <w:p w14:paraId="2B39F9AE" w14:textId="77777777" w:rsidR="000A1914" w:rsidRPr="00A764BB" w:rsidRDefault="000A1914" w:rsidP="00046231">
            <w:pPr>
              <w:spacing w:line="276" w:lineRule="auto"/>
              <w:jc w:val="both"/>
              <w:rPr>
                <w:iCs/>
                <w:szCs w:val="24"/>
              </w:rPr>
            </w:pPr>
          </w:p>
          <w:p w14:paraId="6A2C6379" w14:textId="77777777" w:rsidR="000A1914" w:rsidRPr="00A764BB" w:rsidRDefault="000A1914" w:rsidP="00046231">
            <w:pPr>
              <w:spacing w:line="276" w:lineRule="auto"/>
              <w:jc w:val="both"/>
              <w:rPr>
                <w:iCs/>
                <w:szCs w:val="24"/>
              </w:rPr>
            </w:pPr>
          </w:p>
        </w:tc>
      </w:tr>
      <w:tr w:rsidR="000A1914" w:rsidRPr="00A764BB" w14:paraId="1F1974C3" w14:textId="77777777" w:rsidTr="00697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6" w:type="pct"/>
        </w:trPr>
        <w:tc>
          <w:tcPr>
            <w:tcW w:w="2213" w:type="pct"/>
          </w:tcPr>
          <w:p w14:paraId="0EFDFE02" w14:textId="77777777" w:rsidR="000A1914" w:rsidRPr="00A764BB" w:rsidRDefault="000A1914" w:rsidP="00046231">
            <w:pPr>
              <w:spacing w:line="276" w:lineRule="auto"/>
              <w:jc w:val="both"/>
              <w:rPr>
                <w:szCs w:val="24"/>
              </w:rPr>
            </w:pPr>
            <w:r w:rsidRPr="00A764BB">
              <w:rPr>
                <w:szCs w:val="24"/>
              </w:rPr>
              <w:t xml:space="preserve">Viršininkas </w:t>
            </w:r>
          </w:p>
          <w:p w14:paraId="410641B5" w14:textId="77777777" w:rsidR="000A1914" w:rsidRPr="00A764BB" w:rsidRDefault="000A1914" w:rsidP="00046231">
            <w:pPr>
              <w:spacing w:line="276" w:lineRule="auto"/>
              <w:jc w:val="both"/>
              <w:rPr>
                <w:szCs w:val="24"/>
              </w:rPr>
            </w:pPr>
            <w:r w:rsidRPr="00A764BB">
              <w:rPr>
                <w:szCs w:val="24"/>
              </w:rPr>
              <w:lastRenderedPageBreak/>
              <w:t>Albertas Stanislovaitis</w:t>
            </w:r>
          </w:p>
          <w:p w14:paraId="28139253" w14:textId="77777777" w:rsidR="000A1914" w:rsidRPr="00A764BB" w:rsidRDefault="000A1914" w:rsidP="00046231">
            <w:pPr>
              <w:spacing w:line="276" w:lineRule="auto"/>
              <w:jc w:val="both"/>
              <w:rPr>
                <w:szCs w:val="24"/>
              </w:rPr>
            </w:pPr>
          </w:p>
        </w:tc>
        <w:tc>
          <w:tcPr>
            <w:tcW w:w="2311" w:type="pct"/>
          </w:tcPr>
          <w:p w14:paraId="11E13E44" w14:textId="77777777" w:rsidR="000A1914" w:rsidRPr="00A764BB" w:rsidRDefault="000A1914" w:rsidP="00046231">
            <w:pPr>
              <w:spacing w:line="276" w:lineRule="auto"/>
              <w:jc w:val="both"/>
              <w:rPr>
                <w:szCs w:val="24"/>
              </w:rPr>
            </w:pPr>
            <w:r w:rsidRPr="00A764BB">
              <w:rPr>
                <w:szCs w:val="24"/>
              </w:rPr>
              <w:lastRenderedPageBreak/>
              <w:t>Direktorius</w:t>
            </w:r>
          </w:p>
          <w:p w14:paraId="6F801102" w14:textId="77777777" w:rsidR="000A1914" w:rsidRPr="00A764BB" w:rsidRDefault="000A1914" w:rsidP="000867AB">
            <w:pPr>
              <w:spacing w:line="276" w:lineRule="auto"/>
              <w:jc w:val="both"/>
              <w:rPr>
                <w:b/>
                <w:iCs/>
                <w:szCs w:val="24"/>
              </w:rPr>
            </w:pPr>
          </w:p>
        </w:tc>
      </w:tr>
      <w:tr w:rsidR="000A1914" w:rsidRPr="00A764BB" w14:paraId="7913C309" w14:textId="77777777" w:rsidTr="00697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6" w:type="pct"/>
        </w:trPr>
        <w:tc>
          <w:tcPr>
            <w:tcW w:w="2213" w:type="pct"/>
          </w:tcPr>
          <w:p w14:paraId="2EA11A35" w14:textId="77777777" w:rsidR="000A1914" w:rsidRPr="00A764BB" w:rsidRDefault="000A1914" w:rsidP="00046231">
            <w:pPr>
              <w:pStyle w:val="Pagrindinistekstas"/>
              <w:spacing w:after="0" w:line="276" w:lineRule="auto"/>
              <w:jc w:val="both"/>
              <w:rPr>
                <w:b/>
                <w:szCs w:val="24"/>
              </w:rPr>
            </w:pPr>
            <w:r w:rsidRPr="00A764BB">
              <w:rPr>
                <w:szCs w:val="24"/>
              </w:rPr>
              <w:lastRenderedPageBreak/>
              <w:tab/>
            </w:r>
            <w:r w:rsidRPr="00A764BB">
              <w:rPr>
                <w:szCs w:val="24"/>
              </w:rPr>
              <w:tab/>
              <w:t>A.V.</w:t>
            </w:r>
            <w:r w:rsidRPr="00A764BB">
              <w:rPr>
                <w:szCs w:val="24"/>
              </w:rPr>
              <w:tab/>
            </w:r>
          </w:p>
        </w:tc>
        <w:tc>
          <w:tcPr>
            <w:tcW w:w="2311" w:type="pct"/>
          </w:tcPr>
          <w:p w14:paraId="75773406" w14:textId="77777777" w:rsidR="000A1914" w:rsidRPr="00A764BB" w:rsidRDefault="000A1914" w:rsidP="00046231">
            <w:pPr>
              <w:spacing w:line="276" w:lineRule="auto"/>
              <w:jc w:val="both"/>
              <w:outlineLvl w:val="0"/>
              <w:rPr>
                <w:szCs w:val="24"/>
              </w:rPr>
            </w:pPr>
            <w:r w:rsidRPr="00A764BB">
              <w:rPr>
                <w:szCs w:val="24"/>
              </w:rPr>
              <w:t xml:space="preserve">                                          A.V.</w:t>
            </w:r>
            <w:r w:rsidRPr="00A764BB">
              <w:rPr>
                <w:szCs w:val="24"/>
              </w:rPr>
              <w:tab/>
            </w:r>
          </w:p>
        </w:tc>
      </w:tr>
    </w:tbl>
    <w:p w14:paraId="062E3007" w14:textId="77777777" w:rsidR="000A1914" w:rsidRPr="00A764BB" w:rsidRDefault="000A1914" w:rsidP="000A1914">
      <w:pPr>
        <w:tabs>
          <w:tab w:val="left" w:pos="2323"/>
        </w:tabs>
        <w:spacing w:line="276" w:lineRule="auto"/>
        <w:jc w:val="both"/>
        <w:rPr>
          <w:szCs w:val="24"/>
        </w:rPr>
      </w:pPr>
    </w:p>
    <w:p w14:paraId="34F5247B" w14:textId="77777777" w:rsidR="000A1914" w:rsidRPr="00A764BB" w:rsidRDefault="000A1914" w:rsidP="000A1914">
      <w:pPr>
        <w:spacing w:line="276" w:lineRule="auto"/>
        <w:jc w:val="right"/>
        <w:rPr>
          <w:szCs w:val="24"/>
        </w:rPr>
      </w:pPr>
      <w:r w:rsidRPr="00A764BB">
        <w:rPr>
          <w:szCs w:val="24"/>
        </w:rPr>
        <w:br w:type="page"/>
      </w:r>
      <w:r w:rsidRPr="00A764BB">
        <w:rPr>
          <w:szCs w:val="24"/>
        </w:rPr>
        <w:lastRenderedPageBreak/>
        <w:t xml:space="preserve">Sutarties </w:t>
      </w:r>
    </w:p>
    <w:p w14:paraId="3B855568" w14:textId="77777777" w:rsidR="000A1914" w:rsidRPr="00A764BB" w:rsidRDefault="000A1914" w:rsidP="000A1914">
      <w:pPr>
        <w:spacing w:after="160" w:line="276" w:lineRule="auto"/>
        <w:jc w:val="right"/>
        <w:rPr>
          <w:szCs w:val="24"/>
        </w:rPr>
      </w:pPr>
      <w:r w:rsidRPr="00A764BB">
        <w:rPr>
          <w:szCs w:val="24"/>
        </w:rPr>
        <w:t>1 priedas</w:t>
      </w:r>
    </w:p>
    <w:p w14:paraId="052A3EA4" w14:textId="77777777" w:rsidR="000A1914" w:rsidRPr="00A764BB" w:rsidRDefault="000A1914" w:rsidP="000A1914">
      <w:pPr>
        <w:spacing w:after="160" w:line="276" w:lineRule="auto"/>
        <w:jc w:val="center"/>
        <w:rPr>
          <w:b/>
          <w:szCs w:val="24"/>
        </w:rPr>
      </w:pPr>
      <w:r w:rsidRPr="00A764BB">
        <w:rPr>
          <w:b/>
          <w:szCs w:val="24"/>
        </w:rPr>
        <w:t>PASLAUGŲ TECHNINĖ SPECIFIKACIJA</w:t>
      </w:r>
    </w:p>
    <w:p w14:paraId="40B1D479" w14:textId="77777777" w:rsidR="000A1914" w:rsidRPr="00A764BB" w:rsidRDefault="000A1914" w:rsidP="000A1914">
      <w:pPr>
        <w:spacing w:after="160" w:line="276" w:lineRule="auto"/>
        <w:jc w:val="center"/>
        <w:rPr>
          <w:b/>
          <w:szCs w:val="24"/>
        </w:rPr>
      </w:pPr>
    </w:p>
    <w:sectPr w:rsidR="000A1914" w:rsidRPr="00A764BB" w:rsidSect="00A764B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1100C"/>
    <w:multiLevelType w:val="multilevel"/>
    <w:tmpl w:val="8C646232"/>
    <w:lvl w:ilvl="0">
      <w:start w:val="1"/>
      <w:numFmt w:val="decimal"/>
      <w:lvlText w:val="%1."/>
      <w:lvlJc w:val="left"/>
      <w:pPr>
        <w:ind w:left="340" w:hanging="340"/>
      </w:pPr>
      <w:rPr>
        <w:b/>
      </w:rPr>
    </w:lvl>
    <w:lvl w:ilvl="1">
      <w:start w:val="1"/>
      <w:numFmt w:val="decimal"/>
      <w:lvlText w:val="%1.%2."/>
      <w:lvlJc w:val="left"/>
      <w:pPr>
        <w:ind w:left="624" w:hanging="340"/>
      </w:pPr>
      <w:rPr>
        <w:b w:val="0"/>
        <w:i w:val="0"/>
        <w:iCs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 w15:restartNumberingAfterBreak="0">
    <w:nsid w:val="6430600D"/>
    <w:multiLevelType w:val="multilevel"/>
    <w:tmpl w:val="F16AF30E"/>
    <w:lvl w:ilvl="0">
      <w:start w:val="3"/>
      <w:numFmt w:val="decimal"/>
      <w:lvlText w:val="%1."/>
      <w:lvlJc w:val="left"/>
      <w:pPr>
        <w:ind w:left="700" w:hanging="360"/>
      </w:pPr>
      <w:rPr>
        <w:rFonts w:hint="default"/>
        <w:b/>
      </w:rPr>
    </w:lvl>
    <w:lvl w:ilvl="1">
      <w:start w:val="3"/>
      <w:numFmt w:val="decimal"/>
      <w:isLgl/>
      <w:lvlText w:val="%1.%2."/>
      <w:lvlJc w:val="left"/>
      <w:pPr>
        <w:ind w:left="960" w:hanging="6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2140" w:hanging="1800"/>
      </w:pPr>
      <w:rPr>
        <w:rFonts w:hint="default"/>
      </w:rPr>
    </w:lvl>
  </w:abstractNum>
  <w:num w:numId="1" w16cid:durableId="976033321">
    <w:abstractNumId w:val="0"/>
  </w:num>
  <w:num w:numId="2" w16cid:durableId="3955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88"/>
    <w:rsid w:val="00055DA7"/>
    <w:rsid w:val="000867AB"/>
    <w:rsid w:val="000A1914"/>
    <w:rsid w:val="000F1DC8"/>
    <w:rsid w:val="00143E9D"/>
    <w:rsid w:val="00161DCA"/>
    <w:rsid w:val="001773BA"/>
    <w:rsid w:val="00190202"/>
    <w:rsid w:val="001D4689"/>
    <w:rsid w:val="002B78BC"/>
    <w:rsid w:val="002C1D36"/>
    <w:rsid w:val="00333AF7"/>
    <w:rsid w:val="00336183"/>
    <w:rsid w:val="003466A8"/>
    <w:rsid w:val="00364D58"/>
    <w:rsid w:val="00387846"/>
    <w:rsid w:val="00461BD2"/>
    <w:rsid w:val="00514994"/>
    <w:rsid w:val="00561FB6"/>
    <w:rsid w:val="005A0F8F"/>
    <w:rsid w:val="005F2019"/>
    <w:rsid w:val="00611C0F"/>
    <w:rsid w:val="00645DFA"/>
    <w:rsid w:val="00647AC9"/>
    <w:rsid w:val="00693C10"/>
    <w:rsid w:val="0069768C"/>
    <w:rsid w:val="00736488"/>
    <w:rsid w:val="007432DE"/>
    <w:rsid w:val="00747669"/>
    <w:rsid w:val="007D3B2B"/>
    <w:rsid w:val="007F77E4"/>
    <w:rsid w:val="008971D2"/>
    <w:rsid w:val="009577EE"/>
    <w:rsid w:val="00966071"/>
    <w:rsid w:val="00A764BB"/>
    <w:rsid w:val="00AD04EB"/>
    <w:rsid w:val="00AD471C"/>
    <w:rsid w:val="00BB3D9E"/>
    <w:rsid w:val="00BF5726"/>
    <w:rsid w:val="00C00841"/>
    <w:rsid w:val="00C415FB"/>
    <w:rsid w:val="00C53C36"/>
    <w:rsid w:val="00CA65E5"/>
    <w:rsid w:val="00D314ED"/>
    <w:rsid w:val="00E326E4"/>
    <w:rsid w:val="00EB472C"/>
    <w:rsid w:val="00ED7086"/>
    <w:rsid w:val="00F2570D"/>
    <w:rsid w:val="00FA6312"/>
    <w:rsid w:val="00FF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17D6"/>
  <w15:chartTrackingRefBased/>
  <w15:docId w15:val="{264E3E86-1447-4474-9CF9-8B0B42DB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914"/>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73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64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64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64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64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64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64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64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648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3648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3648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3648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3648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3648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3648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3648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3648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364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648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364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648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364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6488"/>
    <w:rPr>
      <w:i/>
      <w:iCs/>
      <w:color w:val="404040" w:themeColor="text1" w:themeTint="BF"/>
      <w:lang w:val="lt-LT"/>
    </w:rPr>
  </w:style>
  <w:style w:type="paragraph" w:styleId="Sraopastraipa">
    <w:name w:val="List Paragraph"/>
    <w:aliases w:val="Bullet EY,Buletai,List Paragraph21,List Paragraph1,List Paragraph2,lp1,Bullet 1,Use Case List Paragraph,Numbering,ERP-List Paragraph,List Paragraph11,List Paragraph111,Paragraph,List not in Table,Sąrašo pastraipa1,List Paragraph211"/>
    <w:basedOn w:val="prastasis"/>
    <w:uiPriority w:val="34"/>
    <w:qFormat/>
    <w:rsid w:val="00736488"/>
    <w:pPr>
      <w:ind w:left="720"/>
      <w:contextualSpacing/>
    </w:pPr>
  </w:style>
  <w:style w:type="character" w:styleId="Rykuspabraukimas">
    <w:name w:val="Intense Emphasis"/>
    <w:basedOn w:val="Numatytasispastraiposriftas"/>
    <w:uiPriority w:val="21"/>
    <w:qFormat/>
    <w:rsid w:val="00736488"/>
    <w:rPr>
      <w:i/>
      <w:iCs/>
      <w:color w:val="0F4761" w:themeColor="accent1" w:themeShade="BF"/>
    </w:rPr>
  </w:style>
  <w:style w:type="paragraph" w:styleId="Iskirtacitata">
    <w:name w:val="Intense Quote"/>
    <w:basedOn w:val="prastasis"/>
    <w:next w:val="prastasis"/>
    <w:link w:val="IskirtacitataDiagrama"/>
    <w:uiPriority w:val="30"/>
    <w:qFormat/>
    <w:rsid w:val="0073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6488"/>
    <w:rPr>
      <w:i/>
      <w:iCs/>
      <w:color w:val="0F4761" w:themeColor="accent1" w:themeShade="BF"/>
      <w:lang w:val="lt-LT"/>
    </w:rPr>
  </w:style>
  <w:style w:type="character" w:styleId="Rykinuoroda">
    <w:name w:val="Intense Reference"/>
    <w:basedOn w:val="Numatytasispastraiposriftas"/>
    <w:uiPriority w:val="32"/>
    <w:qFormat/>
    <w:rsid w:val="00736488"/>
    <w:rPr>
      <w:b/>
      <w:bCs/>
      <w:smallCaps/>
      <w:color w:val="0F4761" w:themeColor="accent1" w:themeShade="BF"/>
      <w:spacing w:val="5"/>
    </w:rPr>
  </w:style>
  <w:style w:type="paragraph" w:styleId="Pagrindinistekstas">
    <w:name w:val="Body Text"/>
    <w:basedOn w:val="prastasis"/>
    <w:link w:val="PagrindinistekstasDiagrama"/>
    <w:uiPriority w:val="99"/>
    <w:rsid w:val="000A1914"/>
    <w:pPr>
      <w:spacing w:after="120"/>
    </w:pPr>
  </w:style>
  <w:style w:type="character" w:customStyle="1" w:styleId="PagrindinistekstasDiagrama">
    <w:name w:val="Pagrindinis tekstas Diagrama"/>
    <w:basedOn w:val="Numatytasispastraiposriftas"/>
    <w:link w:val="Pagrindinistekstas"/>
    <w:uiPriority w:val="99"/>
    <w:rsid w:val="000A1914"/>
    <w:rPr>
      <w:rFonts w:ascii="Times New Roman" w:eastAsia="Times New Roman" w:hAnsi="Times New Roman" w:cs="Times New Roman"/>
      <w:kern w:val="0"/>
      <w:sz w:val="24"/>
      <w:szCs w:val="20"/>
      <w:lang w:val="lt-LT"/>
      <w14:ligatures w14:val="none"/>
    </w:rPr>
  </w:style>
  <w:style w:type="paragraph" w:customStyle="1" w:styleId="Statja">
    <w:name w:val="Statja"/>
    <w:basedOn w:val="prastasis"/>
    <w:rsid w:val="000A191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0A1914"/>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 w:type="paragraph" w:customStyle="1" w:styleId="BodyText12">
    <w:name w:val="Body Text12"/>
    <w:rsid w:val="000A1914"/>
    <w:pPr>
      <w:suppressAutoHyphens/>
      <w:autoSpaceDE w:val="0"/>
      <w:spacing w:after="0" w:line="240" w:lineRule="auto"/>
      <w:ind w:firstLine="312"/>
      <w:jc w:val="both"/>
    </w:pPr>
    <w:rPr>
      <w:rFonts w:ascii="TimesLT" w:eastAsia="Times New Roman" w:hAnsi="TimesLT" w:cs="Times New Roman"/>
      <w:kern w:val="0"/>
      <w:sz w:val="24"/>
      <w:szCs w:val="24"/>
      <w:lang w:eastAsia="ar-SA"/>
      <w14:ligatures w14:val="none"/>
    </w:rPr>
  </w:style>
  <w:style w:type="paragraph" w:customStyle="1" w:styleId="ColorfulShading-Accent31">
    <w:name w:val="Colorful Shading - Accent 31"/>
    <w:basedOn w:val="prastasis"/>
    <w:uiPriority w:val="34"/>
    <w:qFormat/>
    <w:rsid w:val="000A1914"/>
    <w:pPr>
      <w:ind w:left="720"/>
      <w:contextualSpacing/>
    </w:pPr>
    <w:rPr>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15659</Words>
  <Characters>8926</Characters>
  <Application>Microsoft Office Word</Application>
  <DocSecurity>0</DocSecurity>
  <Lines>74</Lines>
  <Paragraphs>49</Paragraphs>
  <ScaleCrop>false</ScaleCrop>
  <Company>VTPSI</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35</cp:revision>
  <dcterms:created xsi:type="dcterms:W3CDTF">2026-03-01T12:07:00Z</dcterms:created>
  <dcterms:modified xsi:type="dcterms:W3CDTF">2026-03-01T13:37:00Z</dcterms:modified>
</cp:coreProperties>
</file>