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sz w:val="24"/>
          <w:szCs w:val="24"/>
        </w:rPr>
        <w:id w:val="-808551268"/>
        <w:docPartObj>
          <w:docPartGallery w:val="Cover Pages"/>
          <w:docPartUnique/>
        </w:docPartObj>
      </w:sdtPr>
      <w:sdtEndPr>
        <w:rPr>
          <w:b w:val="0"/>
          <w:bCs w:val="0"/>
          <w:sz w:val="21"/>
          <w:szCs w:val="21"/>
        </w:rPr>
      </w:sdtEndPr>
      <w:sdtContent>
        <w:p w14:paraId="30433B2C" w14:textId="77777777" w:rsidR="00C03591" w:rsidRPr="006561C1" w:rsidRDefault="00C03591" w:rsidP="00C03591">
          <w:pPr>
            <w:pStyle w:val="Header"/>
            <w:spacing w:after="0" w:line="240" w:lineRule="auto"/>
            <w:jc w:val="center"/>
            <w:rPr>
              <w:rFonts w:cstheme="minorHAnsi"/>
              <w:sz w:val="22"/>
              <w:szCs w:val="22"/>
              <w:lang w:val="en-US" w:eastAsia="zh-CN"/>
            </w:rPr>
          </w:pPr>
          <w:r w:rsidRPr="006561C1">
            <w:rPr>
              <w:rFonts w:cstheme="minorHAnsi"/>
              <w:b/>
              <w:bCs/>
              <w:color w:val="000000"/>
              <w:sz w:val="22"/>
              <w:szCs w:val="22"/>
              <w:lang w:val="en-US" w:eastAsia="zh-CN"/>
            </w:rPr>
            <w:t>POLICIJOS DEPARTAMENTAS PRIE VIDAUS REIKALŲ MINISTERIJOS</w:t>
          </w:r>
        </w:p>
        <w:p w14:paraId="1E41C8C6" w14:textId="77777777" w:rsidR="00C03591" w:rsidRPr="006561C1" w:rsidRDefault="00C03591" w:rsidP="00C03591">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CC019D6" w14:textId="77777777" w:rsidR="00C03591" w:rsidRPr="006561C1" w:rsidRDefault="00C03591" w:rsidP="00C03591">
          <w:pPr>
            <w:pBdr>
              <w:bottom w:val="single" w:sz="6" w:space="1" w:color="000000"/>
            </w:pBdr>
            <w:suppressAutoHyphens/>
            <w:spacing w:after="0" w:line="240" w:lineRule="auto"/>
            <w:jc w:val="center"/>
            <w:rPr>
              <w:rFonts w:eastAsia="Times New Roman" w:cstheme="minorHAnsi"/>
              <w:sz w:val="20"/>
              <w:szCs w:val="22"/>
              <w:lang w:val="en-US" w:eastAsia="zh-CN"/>
            </w:rPr>
          </w:pPr>
          <w:r w:rsidRPr="006561C1">
            <w:rPr>
              <w:rFonts w:eastAsia="Times New Roman" w:cstheme="minorHAnsi"/>
              <w:color w:val="000000"/>
              <w:sz w:val="20"/>
              <w:szCs w:val="22"/>
              <w:lang w:val="en-US" w:eastAsia="zh-CN"/>
            </w:rPr>
            <w:t>Biudžetinė įstaiga, Saltoniškių g. 19, LT-08106 Vilnius, Tel. +370 271 9731, Faks. +370 271 9978, El. p. info@policija.lt</w:t>
          </w:r>
        </w:p>
        <w:p w14:paraId="50AC12A3" w14:textId="77777777" w:rsidR="00C03591" w:rsidRPr="006561C1" w:rsidRDefault="00C03591" w:rsidP="00C03591">
          <w:pPr>
            <w:pBdr>
              <w:bottom w:val="single" w:sz="6" w:space="1" w:color="000000"/>
            </w:pBdr>
            <w:suppressAutoHyphens/>
            <w:spacing w:after="0" w:line="240" w:lineRule="auto"/>
            <w:jc w:val="center"/>
            <w:rPr>
              <w:rFonts w:eastAsia="Times New Roman" w:cstheme="minorHAnsi"/>
              <w:sz w:val="20"/>
              <w:szCs w:val="22"/>
              <w:lang w:val="en-US" w:eastAsia="zh-CN"/>
            </w:rPr>
          </w:pPr>
          <w:r w:rsidRPr="006561C1">
            <w:rPr>
              <w:rFonts w:eastAsia="Times New Roman" w:cstheme="minorHAnsi"/>
              <w:color w:val="000000"/>
              <w:sz w:val="20"/>
              <w:szCs w:val="22"/>
              <w:lang w:val="en-US" w:eastAsia="zh-CN"/>
            </w:rPr>
            <w:t>Duomenys apie įmonę saugomi LR Juridinių asmenų registre. Įmonės kodas 188785847</w:t>
          </w:r>
        </w:p>
        <w:p w14:paraId="7453E6A1" w14:textId="77777777" w:rsidR="00C03591" w:rsidRPr="006561C1" w:rsidRDefault="00C03591" w:rsidP="00C03591">
          <w:pPr>
            <w:tabs>
              <w:tab w:val="left" w:pos="870"/>
            </w:tabs>
            <w:suppressAutoHyphens/>
            <w:spacing w:after="120" w:line="20" w:lineRule="atLeast"/>
            <w:contextualSpacing/>
            <w:rPr>
              <w:rFonts w:cstheme="minorHAnsi"/>
              <w:color w:val="00B050"/>
              <w:sz w:val="22"/>
              <w:szCs w:val="24"/>
            </w:rPr>
          </w:pPr>
        </w:p>
        <w:p w14:paraId="51C3B283" w14:textId="77777777" w:rsidR="00C03591" w:rsidRPr="00F0499F" w:rsidRDefault="00C03591" w:rsidP="00C03591">
          <w:pPr>
            <w:spacing w:after="120" w:line="20" w:lineRule="atLeast"/>
            <w:contextualSpacing/>
            <w:jc w:val="center"/>
            <w:rPr>
              <w:rFonts w:cstheme="minorHAnsi"/>
              <w:color w:val="00B050"/>
              <w:sz w:val="24"/>
              <w:szCs w:val="24"/>
            </w:rPr>
          </w:pPr>
        </w:p>
        <w:p w14:paraId="5BA42787" w14:textId="77777777" w:rsidR="00C03591" w:rsidRPr="00F0499F" w:rsidRDefault="00C03591" w:rsidP="00C0359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38D3B03" w14:textId="77777777" w:rsidR="00C03591" w:rsidRPr="00F0499F" w:rsidRDefault="00C03591" w:rsidP="00C03591">
          <w:pPr>
            <w:spacing w:after="120" w:line="20" w:lineRule="atLeast"/>
            <w:contextualSpacing/>
            <w:jc w:val="center"/>
            <w:rPr>
              <w:rFonts w:cstheme="minorHAnsi"/>
              <w:sz w:val="24"/>
              <w:szCs w:val="24"/>
            </w:rPr>
          </w:pPr>
        </w:p>
        <w:p w14:paraId="1C1DBB2F" w14:textId="77777777" w:rsidR="00C03591" w:rsidRPr="007C14CC" w:rsidRDefault="00C03591" w:rsidP="00C03591">
          <w:pPr>
            <w:spacing w:after="120" w:line="20" w:lineRule="atLeast"/>
            <w:ind w:left="6521"/>
            <w:contextualSpacing/>
            <w:rPr>
              <w:rFonts w:cstheme="minorHAnsi"/>
              <w:sz w:val="24"/>
              <w:szCs w:val="24"/>
            </w:rPr>
          </w:pPr>
          <w:r w:rsidRPr="007C14CC">
            <w:rPr>
              <w:rFonts w:cstheme="minorHAnsi"/>
              <w:sz w:val="24"/>
              <w:szCs w:val="24"/>
            </w:rPr>
            <w:t xml:space="preserve">PATVIRTINTA </w:t>
          </w:r>
        </w:p>
        <w:p w14:paraId="3BA2AC6D" w14:textId="77777777" w:rsidR="00C03591" w:rsidRPr="007C14CC" w:rsidRDefault="00C03591" w:rsidP="00C03591">
          <w:pPr>
            <w:spacing w:after="120" w:line="20" w:lineRule="atLeast"/>
            <w:ind w:left="6521"/>
            <w:contextualSpacing/>
            <w:rPr>
              <w:rFonts w:cstheme="minorHAnsi"/>
              <w:iCs/>
              <w:sz w:val="22"/>
              <w:szCs w:val="24"/>
            </w:rPr>
          </w:pPr>
          <w:r w:rsidRPr="007C14CC">
            <w:rPr>
              <w:rFonts w:cstheme="minorHAnsi"/>
              <w:iCs/>
              <w:sz w:val="22"/>
              <w:szCs w:val="24"/>
            </w:rPr>
            <w:t>Policijos departamento prie VRM</w:t>
          </w:r>
        </w:p>
        <w:p w14:paraId="6ABDADD5" w14:textId="26E60254" w:rsidR="00C03591" w:rsidRPr="00E15269" w:rsidRDefault="00C03591" w:rsidP="00C03591">
          <w:pPr>
            <w:spacing w:after="120" w:line="20" w:lineRule="atLeast"/>
            <w:ind w:left="6521"/>
            <w:contextualSpacing/>
            <w:rPr>
              <w:rFonts w:cstheme="minorHAnsi"/>
              <w:iCs/>
              <w:sz w:val="22"/>
              <w:szCs w:val="24"/>
            </w:rPr>
          </w:pPr>
          <w:r w:rsidRPr="007C14CC">
            <w:rPr>
              <w:rFonts w:cstheme="minorHAnsi"/>
              <w:iCs/>
              <w:sz w:val="22"/>
              <w:szCs w:val="24"/>
            </w:rPr>
            <w:t>Viešojo pirkimo komisijos 202</w:t>
          </w:r>
          <w:r w:rsidR="00D65104" w:rsidRPr="007C14CC">
            <w:rPr>
              <w:rFonts w:cstheme="minorHAnsi"/>
              <w:iCs/>
              <w:sz w:val="22"/>
              <w:szCs w:val="24"/>
            </w:rPr>
            <w:t>6</w:t>
          </w:r>
          <w:r w:rsidRPr="007C14CC">
            <w:rPr>
              <w:rFonts w:cstheme="minorHAnsi"/>
              <w:iCs/>
              <w:sz w:val="22"/>
              <w:szCs w:val="24"/>
            </w:rPr>
            <w:t>-0</w:t>
          </w:r>
          <w:r w:rsidR="00D65104" w:rsidRPr="007C14CC">
            <w:rPr>
              <w:rFonts w:cstheme="minorHAnsi"/>
              <w:iCs/>
              <w:sz w:val="22"/>
              <w:szCs w:val="24"/>
            </w:rPr>
            <w:t>2</w:t>
          </w:r>
          <w:r w:rsidRPr="007C14CC">
            <w:rPr>
              <w:rFonts w:cstheme="minorHAnsi"/>
              <w:iCs/>
              <w:sz w:val="22"/>
              <w:szCs w:val="24"/>
            </w:rPr>
            <w:t>-</w:t>
          </w:r>
          <w:r w:rsidR="00EF5262">
            <w:rPr>
              <w:rFonts w:cstheme="minorHAnsi"/>
              <w:iCs/>
              <w:sz w:val="22"/>
              <w:szCs w:val="24"/>
            </w:rPr>
            <w:t>26</w:t>
          </w:r>
          <w:r w:rsidRPr="007C14CC">
            <w:rPr>
              <w:rFonts w:cstheme="minorHAnsi"/>
              <w:iCs/>
              <w:sz w:val="22"/>
              <w:szCs w:val="24"/>
            </w:rPr>
            <w:t xml:space="preserve"> posėdyje, protokolo Nr. 5-P1-</w:t>
          </w:r>
          <w:r w:rsidR="00EF5262">
            <w:rPr>
              <w:rFonts w:cstheme="minorHAnsi"/>
              <w:iCs/>
              <w:sz w:val="22"/>
              <w:szCs w:val="24"/>
            </w:rPr>
            <w:t>184</w:t>
          </w:r>
          <w:bookmarkStart w:id="0" w:name="_GoBack"/>
          <w:bookmarkEnd w:id="0"/>
        </w:p>
        <w:p w14:paraId="47EF0C37" w14:textId="3B0B0172" w:rsidR="00D526C8" w:rsidRPr="00987CF1" w:rsidRDefault="00D526C8" w:rsidP="00C03591">
          <w:pPr>
            <w:spacing w:after="120" w:line="20" w:lineRule="atLeast"/>
            <w:contextualSpacing/>
            <w:jc w:val="center"/>
            <w:rPr>
              <w:rFonts w:cstheme="minorHAnsi"/>
              <w:sz w:val="24"/>
              <w:szCs w:val="24"/>
            </w:rPr>
          </w:pPr>
        </w:p>
        <w:p w14:paraId="7350A7E2" w14:textId="78457EBC" w:rsidR="00D526C8" w:rsidRPr="00987CF1" w:rsidRDefault="00D526C8" w:rsidP="004E4612">
          <w:pPr>
            <w:spacing w:after="120" w:line="20" w:lineRule="atLeast"/>
            <w:contextualSpacing/>
            <w:jc w:val="center"/>
            <w:rPr>
              <w:rFonts w:cstheme="minorHAnsi"/>
              <w:sz w:val="24"/>
              <w:szCs w:val="24"/>
            </w:rPr>
          </w:pPr>
        </w:p>
        <w:p w14:paraId="1D1BF965" w14:textId="585D5001" w:rsidR="00D526C8" w:rsidRPr="00987CF1" w:rsidRDefault="007A130B" w:rsidP="004E4612">
          <w:pPr>
            <w:spacing w:after="120" w:line="20" w:lineRule="atLeast"/>
            <w:contextualSpacing/>
            <w:jc w:val="center"/>
            <w:rPr>
              <w:rFonts w:cstheme="minorHAnsi"/>
              <w:b/>
              <w:bCs/>
              <w:sz w:val="28"/>
              <w:szCs w:val="28"/>
            </w:rPr>
          </w:pPr>
          <w:r w:rsidRPr="00987CF1">
            <w:rPr>
              <w:rFonts w:cstheme="minorHAnsi"/>
              <w:b/>
              <w:bCs/>
              <w:sz w:val="28"/>
              <w:szCs w:val="28"/>
            </w:rPr>
            <w:t xml:space="preserve">TARPTAUTINIO </w:t>
          </w:r>
          <w:r w:rsidR="00D526C8" w:rsidRPr="00987CF1">
            <w:rPr>
              <w:rFonts w:cstheme="minorHAnsi"/>
              <w:b/>
              <w:bCs/>
              <w:sz w:val="28"/>
              <w:szCs w:val="28"/>
            </w:rPr>
            <w:t>VIEŠOJO PIRKIMO „</w:t>
          </w:r>
          <w:r w:rsidR="00987CF1" w:rsidRPr="00987CF1">
            <w:rPr>
              <w:rFonts w:cstheme="minorHAnsi"/>
              <w:b/>
              <w:bCs/>
              <w:sz w:val="28"/>
              <w:szCs w:val="28"/>
            </w:rPr>
            <w:t>MOBILIOSIOS KELIŲ TRANSPORTO PRIEMONIŲ LEISTINO GREIČIO PAŽEIDIMŲ FIKSAVIMO ĮRANGOS SU CENTRINIO VALDYMO PROGRAMINE ĮRANGA SISTEMA BEI JŲ PRIEŽIŪRA</w:t>
          </w:r>
          <w:r w:rsidR="00D526C8" w:rsidRPr="00987CF1">
            <w:rPr>
              <w:rFonts w:cstheme="minorHAnsi"/>
              <w:b/>
              <w:bCs/>
              <w:sz w:val="28"/>
              <w:szCs w:val="28"/>
            </w:rPr>
            <w:t>“</w:t>
          </w:r>
        </w:p>
        <w:p w14:paraId="18ACC6AD" w14:textId="584406F5" w:rsidR="00D526C8" w:rsidRPr="00987CF1" w:rsidRDefault="00D526C8" w:rsidP="004E4612">
          <w:pPr>
            <w:spacing w:after="120" w:line="20" w:lineRule="atLeast"/>
            <w:contextualSpacing/>
            <w:jc w:val="center"/>
            <w:rPr>
              <w:rFonts w:cstheme="minorHAnsi"/>
              <w:b/>
              <w:bCs/>
              <w:sz w:val="28"/>
              <w:szCs w:val="28"/>
            </w:rPr>
          </w:pPr>
          <w:r w:rsidRPr="00987CF1">
            <w:rPr>
              <w:rFonts w:cstheme="minorHAnsi"/>
              <w:b/>
              <w:bCs/>
              <w:sz w:val="28"/>
              <w:szCs w:val="28"/>
            </w:rPr>
            <w:t xml:space="preserve">ATVIRO KONKURSO </w:t>
          </w:r>
          <w:r w:rsidR="00EB164F" w:rsidRPr="00987CF1">
            <w:rPr>
              <w:rFonts w:cstheme="minorHAnsi"/>
              <w:b/>
              <w:bCs/>
              <w:sz w:val="28"/>
              <w:szCs w:val="28"/>
            </w:rPr>
            <w:t xml:space="preserve">SPECIALIOSIOS </w:t>
          </w:r>
          <w:r w:rsidRPr="00987CF1">
            <w:rPr>
              <w:rFonts w:cstheme="minorHAnsi"/>
              <w:b/>
              <w:bCs/>
              <w:sz w:val="28"/>
              <w:szCs w:val="28"/>
            </w:rPr>
            <w:t>SĄLYGOS</w:t>
          </w:r>
        </w:p>
        <w:p w14:paraId="67D34D7E" w14:textId="756475EA" w:rsidR="00D53BF4" w:rsidRPr="00987CF1" w:rsidRDefault="00D53BF4" w:rsidP="004E4612">
          <w:pPr>
            <w:spacing w:after="120" w:line="20" w:lineRule="atLeast"/>
            <w:contextualSpacing/>
            <w:jc w:val="center"/>
            <w:rPr>
              <w:rFonts w:cstheme="minorHAnsi"/>
              <w:b/>
              <w:bCs/>
              <w:sz w:val="28"/>
              <w:szCs w:val="28"/>
            </w:rPr>
          </w:pPr>
          <w:r w:rsidRPr="00987CF1">
            <w:rPr>
              <w:rFonts w:cstheme="minorHAnsi"/>
              <w:b/>
              <w:bCs/>
              <w:sz w:val="28"/>
              <w:szCs w:val="28"/>
            </w:rPr>
            <w:t>V</w:t>
          </w:r>
          <w:r w:rsidR="00755F3B" w:rsidRPr="00987CF1">
            <w:rPr>
              <w:rFonts w:cstheme="minorHAnsi"/>
              <w:b/>
              <w:bCs/>
              <w:sz w:val="28"/>
              <w:szCs w:val="28"/>
            </w:rPr>
            <w:t>ersija</w:t>
          </w:r>
          <w:r w:rsidRPr="00987CF1">
            <w:rPr>
              <w:rFonts w:cstheme="minorHAnsi"/>
              <w:b/>
              <w:bCs/>
              <w:sz w:val="28"/>
              <w:szCs w:val="28"/>
            </w:rPr>
            <w:t xml:space="preserve"> Nr. </w:t>
          </w:r>
          <w:r w:rsidR="00E77D11" w:rsidRPr="00987CF1">
            <w:rPr>
              <w:rFonts w:cstheme="minorHAnsi"/>
              <w:b/>
              <w:iCs/>
              <w:sz w:val="28"/>
              <w:szCs w:val="28"/>
            </w:rPr>
            <w:t xml:space="preserve">1. </w:t>
          </w:r>
        </w:p>
        <w:p w14:paraId="0FC90D8B" w14:textId="77777777" w:rsidR="00D526C8" w:rsidRPr="00987CF1"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BD972D1" w14:textId="05760698" w:rsidR="00F934AB"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2739396" w:history="1">
                <w:r w:rsidR="00F934AB" w:rsidRPr="002A5617">
                  <w:rPr>
                    <w:rStyle w:val="Hyperlink"/>
                    <w:rFonts w:cstheme="minorHAnsi"/>
                    <w:noProof/>
                  </w:rPr>
                  <w:t>1.</w:t>
                </w:r>
                <w:r w:rsidR="00F934AB">
                  <w:rPr>
                    <w:noProof/>
                    <w:sz w:val="22"/>
                    <w:szCs w:val="22"/>
                  </w:rPr>
                  <w:tab/>
                </w:r>
                <w:r w:rsidR="00F934AB" w:rsidRPr="002A5617">
                  <w:rPr>
                    <w:rStyle w:val="Hyperlink"/>
                    <w:rFonts w:cstheme="minorHAnsi"/>
                    <w:noProof/>
                  </w:rPr>
                  <w:t>Bendra informacija</w:t>
                </w:r>
                <w:r w:rsidR="00F934AB">
                  <w:rPr>
                    <w:noProof/>
                    <w:webHidden/>
                  </w:rPr>
                  <w:tab/>
                </w:r>
                <w:r w:rsidR="00F934AB">
                  <w:rPr>
                    <w:noProof/>
                    <w:webHidden/>
                  </w:rPr>
                  <w:fldChar w:fldCharType="begin"/>
                </w:r>
                <w:r w:rsidR="00F934AB">
                  <w:rPr>
                    <w:noProof/>
                    <w:webHidden/>
                  </w:rPr>
                  <w:instrText xml:space="preserve"> PAGEREF _Toc222739396 \h </w:instrText>
                </w:r>
                <w:r w:rsidR="00F934AB">
                  <w:rPr>
                    <w:noProof/>
                    <w:webHidden/>
                  </w:rPr>
                </w:r>
                <w:r w:rsidR="00F934AB">
                  <w:rPr>
                    <w:noProof/>
                    <w:webHidden/>
                  </w:rPr>
                  <w:fldChar w:fldCharType="separate"/>
                </w:r>
                <w:r w:rsidR="00F934AB">
                  <w:rPr>
                    <w:noProof/>
                    <w:webHidden/>
                  </w:rPr>
                  <w:t>2</w:t>
                </w:r>
                <w:r w:rsidR="00F934AB">
                  <w:rPr>
                    <w:noProof/>
                    <w:webHidden/>
                  </w:rPr>
                  <w:fldChar w:fldCharType="end"/>
                </w:r>
              </w:hyperlink>
            </w:p>
            <w:p w14:paraId="50167505" w14:textId="103EC66D" w:rsidR="00F934AB" w:rsidRDefault="005C2325">
              <w:pPr>
                <w:pStyle w:val="TOC1"/>
                <w:rPr>
                  <w:noProof/>
                  <w:sz w:val="22"/>
                  <w:szCs w:val="22"/>
                </w:rPr>
              </w:pPr>
              <w:hyperlink w:anchor="_Toc222739397" w:history="1">
                <w:r w:rsidR="00F934AB" w:rsidRPr="002A5617">
                  <w:rPr>
                    <w:rStyle w:val="Hyperlink"/>
                    <w:rFonts w:ascii="Calibri" w:hAnsi="Calibri" w:cs="Calibri"/>
                    <w:noProof/>
                  </w:rPr>
                  <w:t>2</w:t>
                </w:r>
                <w:r w:rsidR="00F934AB" w:rsidRPr="002A5617">
                  <w:rPr>
                    <w:rStyle w:val="Hyperlink"/>
                    <w:noProof/>
                  </w:rPr>
                  <w:t xml:space="preserve">. </w:t>
                </w:r>
                <w:r w:rsidR="00F934AB" w:rsidRPr="002A5617">
                  <w:rPr>
                    <w:rStyle w:val="Hyperlink"/>
                    <w:rFonts w:cstheme="minorHAnsi"/>
                    <w:noProof/>
                  </w:rPr>
                  <w:t>Pirkimo objektas</w:t>
                </w:r>
                <w:r w:rsidR="00F934AB">
                  <w:rPr>
                    <w:noProof/>
                    <w:webHidden/>
                  </w:rPr>
                  <w:tab/>
                </w:r>
                <w:r w:rsidR="00F934AB">
                  <w:rPr>
                    <w:noProof/>
                    <w:webHidden/>
                  </w:rPr>
                  <w:fldChar w:fldCharType="begin"/>
                </w:r>
                <w:r w:rsidR="00F934AB">
                  <w:rPr>
                    <w:noProof/>
                    <w:webHidden/>
                  </w:rPr>
                  <w:instrText xml:space="preserve"> PAGEREF _Toc222739397 \h </w:instrText>
                </w:r>
                <w:r w:rsidR="00F934AB">
                  <w:rPr>
                    <w:noProof/>
                    <w:webHidden/>
                  </w:rPr>
                </w:r>
                <w:r w:rsidR="00F934AB">
                  <w:rPr>
                    <w:noProof/>
                    <w:webHidden/>
                  </w:rPr>
                  <w:fldChar w:fldCharType="separate"/>
                </w:r>
                <w:r w:rsidR="00F934AB">
                  <w:rPr>
                    <w:noProof/>
                    <w:webHidden/>
                  </w:rPr>
                  <w:t>2</w:t>
                </w:r>
                <w:r w:rsidR="00F934AB">
                  <w:rPr>
                    <w:noProof/>
                    <w:webHidden/>
                  </w:rPr>
                  <w:fldChar w:fldCharType="end"/>
                </w:r>
              </w:hyperlink>
            </w:p>
            <w:p w14:paraId="08942A65" w14:textId="1D389F3B" w:rsidR="00F934AB" w:rsidRDefault="005C2325">
              <w:pPr>
                <w:pStyle w:val="TOC1"/>
                <w:rPr>
                  <w:noProof/>
                  <w:sz w:val="22"/>
                  <w:szCs w:val="22"/>
                </w:rPr>
              </w:pPr>
              <w:hyperlink w:anchor="_Toc222739398" w:history="1">
                <w:r w:rsidR="00F934AB" w:rsidRPr="002A5617">
                  <w:rPr>
                    <w:rStyle w:val="Hyperlink"/>
                    <w:rFonts w:cstheme="minorHAnsi"/>
                    <w:noProof/>
                  </w:rPr>
                  <w:t>3. Susitikimai su tiekėjais ir objekto apžiūra</w:t>
                </w:r>
                <w:r w:rsidR="00F934AB">
                  <w:rPr>
                    <w:noProof/>
                    <w:webHidden/>
                  </w:rPr>
                  <w:tab/>
                </w:r>
                <w:r w:rsidR="00F934AB">
                  <w:rPr>
                    <w:noProof/>
                    <w:webHidden/>
                  </w:rPr>
                  <w:fldChar w:fldCharType="begin"/>
                </w:r>
                <w:r w:rsidR="00F934AB">
                  <w:rPr>
                    <w:noProof/>
                    <w:webHidden/>
                  </w:rPr>
                  <w:instrText xml:space="preserve"> PAGEREF _Toc222739398 \h </w:instrText>
                </w:r>
                <w:r w:rsidR="00F934AB">
                  <w:rPr>
                    <w:noProof/>
                    <w:webHidden/>
                  </w:rPr>
                </w:r>
                <w:r w:rsidR="00F934AB">
                  <w:rPr>
                    <w:noProof/>
                    <w:webHidden/>
                  </w:rPr>
                  <w:fldChar w:fldCharType="separate"/>
                </w:r>
                <w:r w:rsidR="00F934AB">
                  <w:rPr>
                    <w:noProof/>
                    <w:webHidden/>
                  </w:rPr>
                  <w:t>3</w:t>
                </w:r>
                <w:r w:rsidR="00F934AB">
                  <w:rPr>
                    <w:noProof/>
                    <w:webHidden/>
                  </w:rPr>
                  <w:fldChar w:fldCharType="end"/>
                </w:r>
              </w:hyperlink>
            </w:p>
            <w:p w14:paraId="372B158C" w14:textId="2DBF0FDB" w:rsidR="00F934AB" w:rsidRDefault="005C2325">
              <w:pPr>
                <w:pStyle w:val="TOC1"/>
                <w:rPr>
                  <w:noProof/>
                  <w:sz w:val="22"/>
                  <w:szCs w:val="22"/>
                </w:rPr>
              </w:pPr>
              <w:hyperlink w:anchor="_Toc222739399" w:history="1">
                <w:r w:rsidR="00F934AB" w:rsidRPr="002A5617">
                  <w:rPr>
                    <w:rStyle w:val="Hyperlink"/>
                    <w:rFonts w:cstheme="majorHAnsi"/>
                    <w:noProof/>
                  </w:rPr>
                  <w:t xml:space="preserve">4. </w:t>
                </w:r>
                <w:r w:rsidR="00F934AB" w:rsidRPr="002A5617">
                  <w:rPr>
                    <w:rStyle w:val="Hyperlink"/>
                    <w:rFonts w:cstheme="minorHAnsi"/>
                    <w:noProof/>
                  </w:rPr>
                  <w:t>Tiekėjų pašalinimo pagrindai ir kvalifikacijos reikalavimai</w:t>
                </w:r>
                <w:r w:rsidR="00F934AB">
                  <w:rPr>
                    <w:noProof/>
                    <w:webHidden/>
                  </w:rPr>
                  <w:tab/>
                </w:r>
                <w:r w:rsidR="00F934AB">
                  <w:rPr>
                    <w:noProof/>
                    <w:webHidden/>
                  </w:rPr>
                  <w:fldChar w:fldCharType="begin"/>
                </w:r>
                <w:r w:rsidR="00F934AB">
                  <w:rPr>
                    <w:noProof/>
                    <w:webHidden/>
                  </w:rPr>
                  <w:instrText xml:space="preserve"> PAGEREF _Toc222739399 \h </w:instrText>
                </w:r>
                <w:r w:rsidR="00F934AB">
                  <w:rPr>
                    <w:noProof/>
                    <w:webHidden/>
                  </w:rPr>
                </w:r>
                <w:r w:rsidR="00F934AB">
                  <w:rPr>
                    <w:noProof/>
                    <w:webHidden/>
                  </w:rPr>
                  <w:fldChar w:fldCharType="separate"/>
                </w:r>
                <w:r w:rsidR="00F934AB">
                  <w:rPr>
                    <w:noProof/>
                    <w:webHidden/>
                  </w:rPr>
                  <w:t>3</w:t>
                </w:r>
                <w:r w:rsidR="00F934AB">
                  <w:rPr>
                    <w:noProof/>
                    <w:webHidden/>
                  </w:rPr>
                  <w:fldChar w:fldCharType="end"/>
                </w:r>
              </w:hyperlink>
            </w:p>
            <w:p w14:paraId="0AE65FD3" w14:textId="0C617AFD" w:rsidR="00F934AB" w:rsidRDefault="005C2325">
              <w:pPr>
                <w:pStyle w:val="TOC1"/>
                <w:rPr>
                  <w:noProof/>
                  <w:sz w:val="22"/>
                  <w:szCs w:val="22"/>
                </w:rPr>
              </w:pPr>
              <w:hyperlink w:anchor="_Toc222739400" w:history="1">
                <w:r w:rsidR="00F934AB" w:rsidRPr="002A5617">
                  <w:rPr>
                    <w:rStyle w:val="Hyperlink"/>
                    <w:rFonts w:cstheme="minorHAnsi"/>
                    <w:noProof/>
                  </w:rPr>
                  <w:t xml:space="preserve">5. </w:t>
                </w:r>
                <w:r w:rsidR="00F934AB" w:rsidRPr="002A5617">
                  <w:rPr>
                    <w:rStyle w:val="Hyperlink"/>
                    <w:rFonts w:ascii="Calibri" w:hAnsi="Calibri" w:cs="Calibri"/>
                    <w:noProof/>
                  </w:rPr>
                  <w:t>Reikalavimai, susiję su nacionaliniu saugumu</w:t>
                </w:r>
                <w:r w:rsidR="00F934AB">
                  <w:rPr>
                    <w:noProof/>
                    <w:webHidden/>
                  </w:rPr>
                  <w:tab/>
                </w:r>
                <w:r w:rsidR="00F934AB">
                  <w:rPr>
                    <w:noProof/>
                    <w:webHidden/>
                  </w:rPr>
                  <w:fldChar w:fldCharType="begin"/>
                </w:r>
                <w:r w:rsidR="00F934AB">
                  <w:rPr>
                    <w:noProof/>
                    <w:webHidden/>
                  </w:rPr>
                  <w:instrText xml:space="preserve"> PAGEREF _Toc222739400 \h </w:instrText>
                </w:r>
                <w:r w:rsidR="00F934AB">
                  <w:rPr>
                    <w:noProof/>
                    <w:webHidden/>
                  </w:rPr>
                </w:r>
                <w:r w:rsidR="00F934AB">
                  <w:rPr>
                    <w:noProof/>
                    <w:webHidden/>
                  </w:rPr>
                  <w:fldChar w:fldCharType="separate"/>
                </w:r>
                <w:r w:rsidR="00F934AB">
                  <w:rPr>
                    <w:noProof/>
                    <w:webHidden/>
                  </w:rPr>
                  <w:t>3</w:t>
                </w:r>
                <w:r w:rsidR="00F934AB">
                  <w:rPr>
                    <w:noProof/>
                    <w:webHidden/>
                  </w:rPr>
                  <w:fldChar w:fldCharType="end"/>
                </w:r>
              </w:hyperlink>
            </w:p>
            <w:p w14:paraId="42F6CB76" w14:textId="1CDCD195" w:rsidR="00F934AB" w:rsidRDefault="005C2325">
              <w:pPr>
                <w:pStyle w:val="TOC1"/>
                <w:rPr>
                  <w:noProof/>
                  <w:sz w:val="22"/>
                  <w:szCs w:val="22"/>
                </w:rPr>
              </w:pPr>
              <w:hyperlink w:anchor="_Toc222739401" w:history="1">
                <w:r w:rsidR="00F934AB" w:rsidRPr="002A5617">
                  <w:rPr>
                    <w:rStyle w:val="Hyperlink"/>
                    <w:noProof/>
                  </w:rPr>
                  <w:t>6. Specialieji reikalavimai pasiūlymų rengimui ir pateikimui</w:t>
                </w:r>
                <w:r w:rsidR="00F934AB">
                  <w:rPr>
                    <w:noProof/>
                    <w:webHidden/>
                  </w:rPr>
                  <w:tab/>
                </w:r>
                <w:r w:rsidR="00F934AB">
                  <w:rPr>
                    <w:noProof/>
                    <w:webHidden/>
                  </w:rPr>
                  <w:fldChar w:fldCharType="begin"/>
                </w:r>
                <w:r w:rsidR="00F934AB">
                  <w:rPr>
                    <w:noProof/>
                    <w:webHidden/>
                  </w:rPr>
                  <w:instrText xml:space="preserve"> PAGEREF _Toc222739401 \h </w:instrText>
                </w:r>
                <w:r w:rsidR="00F934AB">
                  <w:rPr>
                    <w:noProof/>
                    <w:webHidden/>
                  </w:rPr>
                </w:r>
                <w:r w:rsidR="00F934AB">
                  <w:rPr>
                    <w:noProof/>
                    <w:webHidden/>
                  </w:rPr>
                  <w:fldChar w:fldCharType="separate"/>
                </w:r>
                <w:r w:rsidR="00F934AB">
                  <w:rPr>
                    <w:noProof/>
                    <w:webHidden/>
                  </w:rPr>
                  <w:t>4</w:t>
                </w:r>
                <w:r w:rsidR="00F934AB">
                  <w:rPr>
                    <w:noProof/>
                    <w:webHidden/>
                  </w:rPr>
                  <w:fldChar w:fldCharType="end"/>
                </w:r>
              </w:hyperlink>
            </w:p>
            <w:p w14:paraId="10E85559" w14:textId="6D521573" w:rsidR="00F934AB" w:rsidRDefault="005C2325">
              <w:pPr>
                <w:pStyle w:val="TOC1"/>
                <w:tabs>
                  <w:tab w:val="left" w:pos="660"/>
                </w:tabs>
                <w:rPr>
                  <w:noProof/>
                  <w:sz w:val="22"/>
                  <w:szCs w:val="22"/>
                </w:rPr>
              </w:pPr>
              <w:hyperlink w:anchor="_Toc222739402" w:history="1">
                <w:r w:rsidR="00F934AB" w:rsidRPr="002A5617">
                  <w:rPr>
                    <w:rStyle w:val="Hyperlink"/>
                    <w:rFonts w:eastAsia="Calibri" w:cstheme="minorHAnsi"/>
                    <w:noProof/>
                  </w:rPr>
                  <w:t>7.</w:t>
                </w:r>
                <w:r w:rsidR="00F934AB">
                  <w:rPr>
                    <w:noProof/>
                    <w:sz w:val="22"/>
                    <w:szCs w:val="22"/>
                  </w:rPr>
                  <w:tab/>
                </w:r>
                <w:r w:rsidR="00F934AB" w:rsidRPr="002A5617">
                  <w:rPr>
                    <w:rStyle w:val="Hyperlink"/>
                    <w:rFonts w:cstheme="minorHAnsi"/>
                    <w:noProof/>
                  </w:rPr>
                  <w:t>Pasiūlymo galiojimo užtikrinimas</w:t>
                </w:r>
                <w:r w:rsidR="00F934AB">
                  <w:rPr>
                    <w:noProof/>
                    <w:webHidden/>
                  </w:rPr>
                  <w:tab/>
                </w:r>
                <w:r w:rsidR="00F934AB">
                  <w:rPr>
                    <w:noProof/>
                    <w:webHidden/>
                  </w:rPr>
                  <w:fldChar w:fldCharType="begin"/>
                </w:r>
                <w:r w:rsidR="00F934AB">
                  <w:rPr>
                    <w:noProof/>
                    <w:webHidden/>
                  </w:rPr>
                  <w:instrText xml:space="preserve"> PAGEREF _Toc222739402 \h </w:instrText>
                </w:r>
                <w:r w:rsidR="00F934AB">
                  <w:rPr>
                    <w:noProof/>
                    <w:webHidden/>
                  </w:rPr>
                </w:r>
                <w:r w:rsidR="00F934AB">
                  <w:rPr>
                    <w:noProof/>
                    <w:webHidden/>
                  </w:rPr>
                  <w:fldChar w:fldCharType="separate"/>
                </w:r>
                <w:r w:rsidR="00F934AB">
                  <w:rPr>
                    <w:noProof/>
                    <w:webHidden/>
                  </w:rPr>
                  <w:t>5</w:t>
                </w:r>
                <w:r w:rsidR="00F934AB">
                  <w:rPr>
                    <w:noProof/>
                    <w:webHidden/>
                  </w:rPr>
                  <w:fldChar w:fldCharType="end"/>
                </w:r>
              </w:hyperlink>
            </w:p>
            <w:p w14:paraId="3C1EE4E4" w14:textId="758712FA" w:rsidR="00F934AB" w:rsidRDefault="005C2325">
              <w:pPr>
                <w:pStyle w:val="TOC1"/>
                <w:tabs>
                  <w:tab w:val="left" w:pos="660"/>
                </w:tabs>
                <w:rPr>
                  <w:noProof/>
                  <w:sz w:val="22"/>
                  <w:szCs w:val="22"/>
                </w:rPr>
              </w:pPr>
              <w:hyperlink w:anchor="_Toc222739403" w:history="1">
                <w:r w:rsidR="00F934AB" w:rsidRPr="002A5617">
                  <w:rPr>
                    <w:rStyle w:val="Hyperlink"/>
                    <w:rFonts w:eastAsia="Calibri" w:cstheme="minorHAnsi"/>
                    <w:noProof/>
                  </w:rPr>
                  <w:t>8.</w:t>
                </w:r>
                <w:r w:rsidR="00F934AB">
                  <w:rPr>
                    <w:noProof/>
                    <w:sz w:val="22"/>
                    <w:szCs w:val="22"/>
                  </w:rPr>
                  <w:tab/>
                </w:r>
                <w:r w:rsidR="00F934AB" w:rsidRPr="002A5617">
                  <w:rPr>
                    <w:rStyle w:val="Hyperlink"/>
                    <w:rFonts w:cstheme="minorHAnsi"/>
                    <w:noProof/>
                  </w:rPr>
                  <w:t>Elektroninis aukcionas</w:t>
                </w:r>
                <w:r w:rsidR="00F934AB">
                  <w:rPr>
                    <w:noProof/>
                    <w:webHidden/>
                  </w:rPr>
                  <w:tab/>
                </w:r>
                <w:r w:rsidR="00F934AB">
                  <w:rPr>
                    <w:noProof/>
                    <w:webHidden/>
                  </w:rPr>
                  <w:fldChar w:fldCharType="begin"/>
                </w:r>
                <w:r w:rsidR="00F934AB">
                  <w:rPr>
                    <w:noProof/>
                    <w:webHidden/>
                  </w:rPr>
                  <w:instrText xml:space="preserve"> PAGEREF _Toc222739403 \h </w:instrText>
                </w:r>
                <w:r w:rsidR="00F934AB">
                  <w:rPr>
                    <w:noProof/>
                    <w:webHidden/>
                  </w:rPr>
                </w:r>
                <w:r w:rsidR="00F934AB">
                  <w:rPr>
                    <w:noProof/>
                    <w:webHidden/>
                  </w:rPr>
                  <w:fldChar w:fldCharType="separate"/>
                </w:r>
                <w:r w:rsidR="00F934AB">
                  <w:rPr>
                    <w:noProof/>
                    <w:webHidden/>
                  </w:rPr>
                  <w:t>5</w:t>
                </w:r>
                <w:r w:rsidR="00F934AB">
                  <w:rPr>
                    <w:noProof/>
                    <w:webHidden/>
                  </w:rPr>
                  <w:fldChar w:fldCharType="end"/>
                </w:r>
              </w:hyperlink>
            </w:p>
            <w:p w14:paraId="083FC317" w14:textId="3E41734F" w:rsidR="00F934AB" w:rsidRDefault="005C2325">
              <w:pPr>
                <w:pStyle w:val="TOC1"/>
                <w:tabs>
                  <w:tab w:val="left" w:pos="660"/>
                </w:tabs>
                <w:rPr>
                  <w:noProof/>
                  <w:sz w:val="22"/>
                  <w:szCs w:val="22"/>
                </w:rPr>
              </w:pPr>
              <w:hyperlink w:anchor="_Toc222739404" w:history="1">
                <w:r w:rsidR="00F934AB" w:rsidRPr="002A5617">
                  <w:rPr>
                    <w:rStyle w:val="Hyperlink"/>
                    <w:rFonts w:eastAsia="Calibri" w:cstheme="minorHAnsi"/>
                    <w:noProof/>
                  </w:rPr>
                  <w:t>9.</w:t>
                </w:r>
                <w:r w:rsidR="00F934AB">
                  <w:rPr>
                    <w:noProof/>
                    <w:sz w:val="22"/>
                    <w:szCs w:val="22"/>
                  </w:rPr>
                  <w:tab/>
                </w:r>
                <w:r w:rsidR="00F934AB" w:rsidRPr="002A5617">
                  <w:rPr>
                    <w:rStyle w:val="Hyperlink"/>
                    <w:rFonts w:cstheme="minorHAnsi"/>
                    <w:noProof/>
                  </w:rPr>
                  <w:t>Pasiūlymų vertinimas</w:t>
                </w:r>
                <w:r w:rsidR="00F934AB">
                  <w:rPr>
                    <w:noProof/>
                    <w:webHidden/>
                  </w:rPr>
                  <w:tab/>
                </w:r>
                <w:r w:rsidR="00F934AB">
                  <w:rPr>
                    <w:noProof/>
                    <w:webHidden/>
                  </w:rPr>
                  <w:fldChar w:fldCharType="begin"/>
                </w:r>
                <w:r w:rsidR="00F934AB">
                  <w:rPr>
                    <w:noProof/>
                    <w:webHidden/>
                  </w:rPr>
                  <w:instrText xml:space="preserve"> PAGEREF _Toc222739404 \h </w:instrText>
                </w:r>
                <w:r w:rsidR="00F934AB">
                  <w:rPr>
                    <w:noProof/>
                    <w:webHidden/>
                  </w:rPr>
                </w:r>
                <w:r w:rsidR="00F934AB">
                  <w:rPr>
                    <w:noProof/>
                    <w:webHidden/>
                  </w:rPr>
                  <w:fldChar w:fldCharType="separate"/>
                </w:r>
                <w:r w:rsidR="00F934AB">
                  <w:rPr>
                    <w:noProof/>
                    <w:webHidden/>
                  </w:rPr>
                  <w:t>6</w:t>
                </w:r>
                <w:r w:rsidR="00F934AB">
                  <w:rPr>
                    <w:noProof/>
                    <w:webHidden/>
                  </w:rPr>
                  <w:fldChar w:fldCharType="end"/>
                </w:r>
              </w:hyperlink>
            </w:p>
            <w:p w14:paraId="112C0F0B" w14:textId="33CEAA7A" w:rsidR="00F934AB" w:rsidRDefault="005C2325">
              <w:pPr>
                <w:pStyle w:val="TOC1"/>
                <w:tabs>
                  <w:tab w:val="left" w:pos="660"/>
                </w:tabs>
                <w:rPr>
                  <w:noProof/>
                  <w:sz w:val="22"/>
                  <w:szCs w:val="22"/>
                </w:rPr>
              </w:pPr>
              <w:hyperlink w:anchor="_Toc222739405" w:history="1">
                <w:r w:rsidR="00F934AB" w:rsidRPr="002A5617">
                  <w:rPr>
                    <w:rStyle w:val="Hyperlink"/>
                    <w:rFonts w:eastAsia="Calibri" w:cstheme="minorHAnsi"/>
                    <w:noProof/>
                  </w:rPr>
                  <w:t>10.</w:t>
                </w:r>
                <w:r w:rsidR="00F934AB">
                  <w:rPr>
                    <w:noProof/>
                    <w:sz w:val="22"/>
                    <w:szCs w:val="22"/>
                  </w:rPr>
                  <w:tab/>
                </w:r>
                <w:r w:rsidR="00F934AB" w:rsidRPr="002A5617">
                  <w:rPr>
                    <w:rStyle w:val="Hyperlink"/>
                    <w:rFonts w:cstheme="minorHAnsi"/>
                    <w:noProof/>
                  </w:rPr>
                  <w:t>Sutarties sudarymas</w:t>
                </w:r>
                <w:r w:rsidR="00F934AB">
                  <w:rPr>
                    <w:noProof/>
                    <w:webHidden/>
                  </w:rPr>
                  <w:tab/>
                </w:r>
                <w:r w:rsidR="00F934AB">
                  <w:rPr>
                    <w:noProof/>
                    <w:webHidden/>
                  </w:rPr>
                  <w:fldChar w:fldCharType="begin"/>
                </w:r>
                <w:r w:rsidR="00F934AB">
                  <w:rPr>
                    <w:noProof/>
                    <w:webHidden/>
                  </w:rPr>
                  <w:instrText xml:space="preserve"> PAGEREF _Toc222739405 \h </w:instrText>
                </w:r>
                <w:r w:rsidR="00F934AB">
                  <w:rPr>
                    <w:noProof/>
                    <w:webHidden/>
                  </w:rPr>
                </w:r>
                <w:r w:rsidR="00F934AB">
                  <w:rPr>
                    <w:noProof/>
                    <w:webHidden/>
                  </w:rPr>
                  <w:fldChar w:fldCharType="separate"/>
                </w:r>
                <w:r w:rsidR="00F934AB">
                  <w:rPr>
                    <w:noProof/>
                    <w:webHidden/>
                  </w:rPr>
                  <w:t>6</w:t>
                </w:r>
                <w:r w:rsidR="00F934AB">
                  <w:rPr>
                    <w:noProof/>
                    <w:webHidden/>
                  </w:rPr>
                  <w:fldChar w:fldCharType="end"/>
                </w:r>
              </w:hyperlink>
            </w:p>
            <w:p w14:paraId="6249C99F" w14:textId="6E1E235F" w:rsidR="00F934AB" w:rsidRDefault="005C2325">
              <w:pPr>
                <w:pStyle w:val="TOC1"/>
                <w:rPr>
                  <w:noProof/>
                  <w:sz w:val="22"/>
                  <w:szCs w:val="22"/>
                </w:rPr>
              </w:pPr>
              <w:hyperlink w:anchor="_Toc222739406" w:history="1">
                <w:r w:rsidR="00F934AB" w:rsidRPr="002A5617">
                  <w:rPr>
                    <w:rStyle w:val="Hyperlink"/>
                    <w:rFonts w:cstheme="minorHAnsi"/>
                    <w:noProof/>
                  </w:rPr>
                  <w:t>Pirkimo sąlygų 1 priedas „Terminai“</w:t>
                </w:r>
                <w:r w:rsidR="00F934AB">
                  <w:rPr>
                    <w:noProof/>
                    <w:webHidden/>
                  </w:rPr>
                  <w:tab/>
                </w:r>
                <w:r w:rsidR="00F934AB">
                  <w:rPr>
                    <w:noProof/>
                    <w:webHidden/>
                  </w:rPr>
                  <w:fldChar w:fldCharType="begin"/>
                </w:r>
                <w:r w:rsidR="00F934AB">
                  <w:rPr>
                    <w:noProof/>
                    <w:webHidden/>
                  </w:rPr>
                  <w:instrText xml:space="preserve"> PAGEREF _Toc222739406 \h </w:instrText>
                </w:r>
                <w:r w:rsidR="00F934AB">
                  <w:rPr>
                    <w:noProof/>
                    <w:webHidden/>
                  </w:rPr>
                </w:r>
                <w:r w:rsidR="00F934AB">
                  <w:rPr>
                    <w:noProof/>
                    <w:webHidden/>
                  </w:rPr>
                  <w:fldChar w:fldCharType="separate"/>
                </w:r>
                <w:r w:rsidR="00F934AB">
                  <w:rPr>
                    <w:noProof/>
                    <w:webHidden/>
                  </w:rPr>
                  <w:t>7</w:t>
                </w:r>
                <w:r w:rsidR="00F934AB">
                  <w:rPr>
                    <w:noProof/>
                    <w:webHidden/>
                  </w:rPr>
                  <w:fldChar w:fldCharType="end"/>
                </w:r>
              </w:hyperlink>
            </w:p>
            <w:p w14:paraId="43C8D48B" w14:textId="2C6202B8" w:rsidR="00F934AB" w:rsidRDefault="005C2325">
              <w:pPr>
                <w:pStyle w:val="TOC2"/>
                <w:rPr>
                  <w:noProof/>
                  <w:sz w:val="22"/>
                  <w:szCs w:val="22"/>
                </w:rPr>
              </w:pPr>
              <w:hyperlink w:anchor="_Toc222739407" w:history="1">
                <w:r w:rsidR="00F934AB" w:rsidRPr="002A5617">
                  <w:rPr>
                    <w:rStyle w:val="Hyperlink"/>
                    <w:rFonts w:eastAsia="Calibri" w:cstheme="minorHAnsi"/>
                    <w:noProof/>
                  </w:rPr>
                  <w:t>Pirkimo sąlygų 2 priedas „Techninė specifikacija“</w:t>
                </w:r>
                <w:r w:rsidR="00F934AB">
                  <w:rPr>
                    <w:noProof/>
                    <w:webHidden/>
                  </w:rPr>
                  <w:tab/>
                </w:r>
                <w:r w:rsidR="00F934AB">
                  <w:rPr>
                    <w:noProof/>
                    <w:webHidden/>
                  </w:rPr>
                  <w:fldChar w:fldCharType="begin"/>
                </w:r>
                <w:r w:rsidR="00F934AB">
                  <w:rPr>
                    <w:noProof/>
                    <w:webHidden/>
                  </w:rPr>
                  <w:instrText xml:space="preserve"> PAGEREF _Toc222739407 \h </w:instrText>
                </w:r>
                <w:r w:rsidR="00F934AB">
                  <w:rPr>
                    <w:noProof/>
                    <w:webHidden/>
                  </w:rPr>
                </w:r>
                <w:r w:rsidR="00F934AB">
                  <w:rPr>
                    <w:noProof/>
                    <w:webHidden/>
                  </w:rPr>
                  <w:fldChar w:fldCharType="separate"/>
                </w:r>
                <w:r w:rsidR="00F934AB">
                  <w:rPr>
                    <w:noProof/>
                    <w:webHidden/>
                  </w:rPr>
                  <w:t>11</w:t>
                </w:r>
                <w:r w:rsidR="00F934AB">
                  <w:rPr>
                    <w:noProof/>
                    <w:webHidden/>
                  </w:rPr>
                  <w:fldChar w:fldCharType="end"/>
                </w:r>
              </w:hyperlink>
            </w:p>
            <w:p w14:paraId="0A8EB509" w14:textId="73F5EE99" w:rsidR="00F934AB" w:rsidRDefault="005C2325">
              <w:pPr>
                <w:pStyle w:val="TOC2"/>
                <w:rPr>
                  <w:noProof/>
                  <w:sz w:val="22"/>
                  <w:szCs w:val="22"/>
                </w:rPr>
              </w:pPr>
              <w:hyperlink w:anchor="_Toc222739408" w:history="1">
                <w:r w:rsidR="00F934AB" w:rsidRPr="002A5617">
                  <w:rPr>
                    <w:rStyle w:val="Hyperlink"/>
                    <w:rFonts w:eastAsia="Calibri" w:cstheme="minorHAnsi"/>
                    <w:noProof/>
                  </w:rPr>
                  <w:t>Pirkimo sąlygų 3 priedas „Tiekėjų pašalinimo pagrindai“</w:t>
                </w:r>
                <w:r w:rsidR="00F934AB">
                  <w:rPr>
                    <w:noProof/>
                    <w:webHidden/>
                  </w:rPr>
                  <w:tab/>
                </w:r>
                <w:r w:rsidR="00F934AB">
                  <w:rPr>
                    <w:noProof/>
                    <w:webHidden/>
                  </w:rPr>
                  <w:fldChar w:fldCharType="begin"/>
                </w:r>
                <w:r w:rsidR="00F934AB">
                  <w:rPr>
                    <w:noProof/>
                    <w:webHidden/>
                  </w:rPr>
                  <w:instrText xml:space="preserve"> PAGEREF _Toc222739408 \h </w:instrText>
                </w:r>
                <w:r w:rsidR="00F934AB">
                  <w:rPr>
                    <w:noProof/>
                    <w:webHidden/>
                  </w:rPr>
                </w:r>
                <w:r w:rsidR="00F934AB">
                  <w:rPr>
                    <w:noProof/>
                    <w:webHidden/>
                  </w:rPr>
                  <w:fldChar w:fldCharType="separate"/>
                </w:r>
                <w:r w:rsidR="00F934AB">
                  <w:rPr>
                    <w:noProof/>
                    <w:webHidden/>
                  </w:rPr>
                  <w:t>12</w:t>
                </w:r>
                <w:r w:rsidR="00F934AB">
                  <w:rPr>
                    <w:noProof/>
                    <w:webHidden/>
                  </w:rPr>
                  <w:fldChar w:fldCharType="end"/>
                </w:r>
              </w:hyperlink>
            </w:p>
            <w:p w14:paraId="1FC3DA43" w14:textId="579071E4" w:rsidR="00F934AB" w:rsidRDefault="005C2325">
              <w:pPr>
                <w:pStyle w:val="TOC2"/>
                <w:rPr>
                  <w:noProof/>
                  <w:sz w:val="22"/>
                  <w:szCs w:val="22"/>
                </w:rPr>
              </w:pPr>
              <w:hyperlink w:anchor="_Toc222739409" w:history="1">
                <w:r w:rsidR="00F934AB" w:rsidRPr="002A5617">
                  <w:rPr>
                    <w:rStyle w:val="Hyperlink"/>
                    <w:rFonts w:eastAsia="Calibri" w:cstheme="minorHAnsi"/>
                    <w:noProof/>
                  </w:rPr>
                  <w:t>Pirkimo sąlygų 4 priedas „Tiekėjų kvalifikacijos reikalavimai ir reikalaujami kokybės bei aplinkos apsaugos vadybos sistemų standartai“</w:t>
                </w:r>
                <w:r w:rsidR="00F934AB">
                  <w:rPr>
                    <w:noProof/>
                    <w:webHidden/>
                  </w:rPr>
                  <w:tab/>
                </w:r>
                <w:r w:rsidR="00F934AB">
                  <w:rPr>
                    <w:noProof/>
                    <w:webHidden/>
                  </w:rPr>
                  <w:fldChar w:fldCharType="begin"/>
                </w:r>
                <w:r w:rsidR="00F934AB">
                  <w:rPr>
                    <w:noProof/>
                    <w:webHidden/>
                  </w:rPr>
                  <w:instrText xml:space="preserve"> PAGEREF _Toc222739409 \h </w:instrText>
                </w:r>
                <w:r w:rsidR="00F934AB">
                  <w:rPr>
                    <w:noProof/>
                    <w:webHidden/>
                  </w:rPr>
                </w:r>
                <w:r w:rsidR="00F934AB">
                  <w:rPr>
                    <w:noProof/>
                    <w:webHidden/>
                  </w:rPr>
                  <w:fldChar w:fldCharType="separate"/>
                </w:r>
                <w:r w:rsidR="00F934AB">
                  <w:rPr>
                    <w:noProof/>
                    <w:webHidden/>
                  </w:rPr>
                  <w:t>23</w:t>
                </w:r>
                <w:r w:rsidR="00F934AB">
                  <w:rPr>
                    <w:noProof/>
                    <w:webHidden/>
                  </w:rPr>
                  <w:fldChar w:fldCharType="end"/>
                </w:r>
              </w:hyperlink>
            </w:p>
            <w:p w14:paraId="3798F476" w14:textId="1B20715C" w:rsidR="00F934AB" w:rsidRDefault="005C2325">
              <w:pPr>
                <w:pStyle w:val="TOC2"/>
                <w:rPr>
                  <w:noProof/>
                  <w:sz w:val="22"/>
                  <w:szCs w:val="22"/>
                </w:rPr>
              </w:pPr>
              <w:hyperlink w:anchor="_Toc222739410" w:history="1">
                <w:r w:rsidR="00F934AB" w:rsidRPr="002A5617">
                  <w:rPr>
                    <w:rStyle w:val="Hyperlink"/>
                    <w:rFonts w:eastAsia="Calibri" w:cstheme="minorHAnsi"/>
                    <w:noProof/>
                  </w:rPr>
                  <w:t xml:space="preserve">Pirkimo sąlygų 5 priedas „EBVPD“ </w:t>
                </w:r>
                <w:r w:rsidR="00F934AB" w:rsidRPr="002A5617">
                  <w:rPr>
                    <w:rStyle w:val="Hyperlink"/>
                    <w:rFonts w:cstheme="minorHAnsi"/>
                    <w:noProof/>
                  </w:rPr>
                  <w:t>(XML formatu)</w:t>
                </w:r>
                <w:r w:rsidR="00F934AB">
                  <w:rPr>
                    <w:noProof/>
                    <w:webHidden/>
                  </w:rPr>
                  <w:tab/>
                </w:r>
                <w:r w:rsidR="00F934AB">
                  <w:rPr>
                    <w:noProof/>
                    <w:webHidden/>
                  </w:rPr>
                  <w:fldChar w:fldCharType="begin"/>
                </w:r>
                <w:r w:rsidR="00F934AB">
                  <w:rPr>
                    <w:noProof/>
                    <w:webHidden/>
                  </w:rPr>
                  <w:instrText xml:space="preserve"> PAGEREF _Toc222739410 \h </w:instrText>
                </w:r>
                <w:r w:rsidR="00F934AB">
                  <w:rPr>
                    <w:noProof/>
                    <w:webHidden/>
                  </w:rPr>
                </w:r>
                <w:r w:rsidR="00F934AB">
                  <w:rPr>
                    <w:noProof/>
                    <w:webHidden/>
                  </w:rPr>
                  <w:fldChar w:fldCharType="separate"/>
                </w:r>
                <w:r w:rsidR="00F934AB">
                  <w:rPr>
                    <w:noProof/>
                    <w:webHidden/>
                  </w:rPr>
                  <w:t>24</w:t>
                </w:r>
                <w:r w:rsidR="00F934AB">
                  <w:rPr>
                    <w:noProof/>
                    <w:webHidden/>
                  </w:rPr>
                  <w:fldChar w:fldCharType="end"/>
                </w:r>
              </w:hyperlink>
            </w:p>
            <w:p w14:paraId="01E72E95" w14:textId="073792EB" w:rsidR="00F934AB" w:rsidRDefault="005C2325">
              <w:pPr>
                <w:pStyle w:val="TOC2"/>
                <w:rPr>
                  <w:noProof/>
                  <w:sz w:val="22"/>
                  <w:szCs w:val="22"/>
                </w:rPr>
              </w:pPr>
              <w:hyperlink w:anchor="_Toc222739411" w:history="1">
                <w:r w:rsidR="00F934AB" w:rsidRPr="002A5617">
                  <w:rPr>
                    <w:rStyle w:val="Hyperlink"/>
                    <w:rFonts w:eastAsia="Calibri" w:cstheme="minorHAnsi"/>
                    <w:noProof/>
                  </w:rPr>
                  <w:t>Pirkimo sąlygų 6 priedas „Pasiūlymo forma“</w:t>
                </w:r>
                <w:r w:rsidR="00F934AB">
                  <w:rPr>
                    <w:noProof/>
                    <w:webHidden/>
                  </w:rPr>
                  <w:tab/>
                </w:r>
                <w:r w:rsidR="00F934AB">
                  <w:rPr>
                    <w:noProof/>
                    <w:webHidden/>
                  </w:rPr>
                  <w:fldChar w:fldCharType="begin"/>
                </w:r>
                <w:r w:rsidR="00F934AB">
                  <w:rPr>
                    <w:noProof/>
                    <w:webHidden/>
                  </w:rPr>
                  <w:instrText xml:space="preserve"> PAGEREF _Toc222739411 \h </w:instrText>
                </w:r>
                <w:r w:rsidR="00F934AB">
                  <w:rPr>
                    <w:noProof/>
                    <w:webHidden/>
                  </w:rPr>
                </w:r>
                <w:r w:rsidR="00F934AB">
                  <w:rPr>
                    <w:noProof/>
                    <w:webHidden/>
                  </w:rPr>
                  <w:fldChar w:fldCharType="separate"/>
                </w:r>
                <w:r w:rsidR="00F934AB">
                  <w:rPr>
                    <w:noProof/>
                    <w:webHidden/>
                  </w:rPr>
                  <w:t>25</w:t>
                </w:r>
                <w:r w:rsidR="00F934AB">
                  <w:rPr>
                    <w:noProof/>
                    <w:webHidden/>
                  </w:rPr>
                  <w:fldChar w:fldCharType="end"/>
                </w:r>
              </w:hyperlink>
            </w:p>
            <w:p w14:paraId="1CF2CA32" w14:textId="58076698" w:rsidR="00F934AB" w:rsidRDefault="005C2325">
              <w:pPr>
                <w:pStyle w:val="TOC2"/>
                <w:rPr>
                  <w:noProof/>
                  <w:sz w:val="22"/>
                  <w:szCs w:val="22"/>
                </w:rPr>
              </w:pPr>
              <w:hyperlink w:anchor="_Toc222739412" w:history="1">
                <w:r w:rsidR="00F934AB" w:rsidRPr="002A5617">
                  <w:rPr>
                    <w:rStyle w:val="Hyperlink"/>
                    <w:rFonts w:eastAsia="Calibri" w:cstheme="minorHAnsi"/>
                    <w:noProof/>
                  </w:rPr>
                  <w:t>Pirkimo sąlygų 7 priedas „Pasiūlymų vertinimo kriterijai ir sąlygos“</w:t>
                </w:r>
                <w:r w:rsidR="00F934AB">
                  <w:rPr>
                    <w:noProof/>
                    <w:webHidden/>
                  </w:rPr>
                  <w:tab/>
                </w:r>
                <w:r w:rsidR="00F934AB">
                  <w:rPr>
                    <w:noProof/>
                    <w:webHidden/>
                  </w:rPr>
                  <w:fldChar w:fldCharType="begin"/>
                </w:r>
                <w:r w:rsidR="00F934AB">
                  <w:rPr>
                    <w:noProof/>
                    <w:webHidden/>
                  </w:rPr>
                  <w:instrText xml:space="preserve"> PAGEREF _Toc222739412 \h </w:instrText>
                </w:r>
                <w:r w:rsidR="00F934AB">
                  <w:rPr>
                    <w:noProof/>
                    <w:webHidden/>
                  </w:rPr>
                </w:r>
                <w:r w:rsidR="00F934AB">
                  <w:rPr>
                    <w:noProof/>
                    <w:webHidden/>
                  </w:rPr>
                  <w:fldChar w:fldCharType="separate"/>
                </w:r>
                <w:r w:rsidR="00F934AB">
                  <w:rPr>
                    <w:noProof/>
                    <w:webHidden/>
                  </w:rPr>
                  <w:t>31</w:t>
                </w:r>
                <w:r w:rsidR="00F934AB">
                  <w:rPr>
                    <w:noProof/>
                    <w:webHidden/>
                  </w:rPr>
                  <w:fldChar w:fldCharType="end"/>
                </w:r>
              </w:hyperlink>
            </w:p>
            <w:p w14:paraId="29439F42" w14:textId="494D2017" w:rsidR="00F934AB" w:rsidRDefault="005C2325">
              <w:pPr>
                <w:pStyle w:val="TOC2"/>
                <w:rPr>
                  <w:noProof/>
                  <w:sz w:val="22"/>
                  <w:szCs w:val="22"/>
                </w:rPr>
              </w:pPr>
              <w:hyperlink w:anchor="_Toc222739413" w:history="1">
                <w:r w:rsidR="00F934AB" w:rsidRPr="002A5617">
                  <w:rPr>
                    <w:rStyle w:val="Hyperlink"/>
                    <w:noProof/>
                  </w:rPr>
                  <w:t>Pirkimo sąlygų 8 priedas „Sutarties projektas“</w:t>
                </w:r>
                <w:r w:rsidR="00F934AB">
                  <w:rPr>
                    <w:noProof/>
                    <w:webHidden/>
                  </w:rPr>
                  <w:tab/>
                </w:r>
                <w:r w:rsidR="00F934AB">
                  <w:rPr>
                    <w:noProof/>
                    <w:webHidden/>
                  </w:rPr>
                  <w:fldChar w:fldCharType="begin"/>
                </w:r>
                <w:r w:rsidR="00F934AB">
                  <w:rPr>
                    <w:noProof/>
                    <w:webHidden/>
                  </w:rPr>
                  <w:instrText xml:space="preserve"> PAGEREF _Toc222739413 \h </w:instrText>
                </w:r>
                <w:r w:rsidR="00F934AB">
                  <w:rPr>
                    <w:noProof/>
                    <w:webHidden/>
                  </w:rPr>
                </w:r>
                <w:r w:rsidR="00F934AB">
                  <w:rPr>
                    <w:noProof/>
                    <w:webHidden/>
                  </w:rPr>
                  <w:fldChar w:fldCharType="separate"/>
                </w:r>
                <w:r w:rsidR="00F934AB">
                  <w:rPr>
                    <w:noProof/>
                    <w:webHidden/>
                  </w:rPr>
                  <w:t>34</w:t>
                </w:r>
                <w:r w:rsidR="00F934AB">
                  <w:rPr>
                    <w:noProof/>
                    <w:webHidden/>
                  </w:rPr>
                  <w:fldChar w:fldCharType="end"/>
                </w:r>
              </w:hyperlink>
            </w:p>
            <w:p w14:paraId="0DDC40AE" w14:textId="27DB871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22739396"/>
      <w:bookmarkStart w:id="2" w:name="_Toc335201954"/>
      <w:bookmarkStart w:id="3" w:name="_Toc147739116"/>
      <w:r w:rsidRPr="00D24970">
        <w:rPr>
          <w:rFonts w:asciiTheme="minorHAnsi" w:hAnsiTheme="minorHAnsi" w:cstheme="minorHAnsi"/>
        </w:rPr>
        <w:lastRenderedPageBreak/>
        <w:t>Bendra informacija</w:t>
      </w:r>
      <w:bookmarkEnd w:id="1"/>
    </w:p>
    <w:p w14:paraId="31EF320A" w14:textId="77777777" w:rsidR="00A15811" w:rsidRDefault="00522135" w:rsidP="00A15811">
      <w:pPr>
        <w:pStyle w:val="ListParagraph"/>
        <w:numPr>
          <w:ilvl w:val="1"/>
          <w:numId w:val="1"/>
        </w:numPr>
        <w:spacing w:after="0" w:line="20" w:lineRule="atLeast"/>
        <w:ind w:left="0" w:firstLine="567"/>
        <w:jc w:val="both"/>
        <w:rPr>
          <w:rFonts w:cstheme="minorHAnsi"/>
        </w:rPr>
      </w:pPr>
      <w:r w:rsidRPr="00522135">
        <w:rPr>
          <w:rFonts w:cstheme="minorHAnsi"/>
        </w:rPr>
        <w:t xml:space="preserve">Pirkimą atlieka policijos sistemos centrinė perkančioji organizacija –  </w:t>
      </w:r>
      <w:r w:rsidRPr="00522135">
        <w:rPr>
          <w:rFonts w:cstheme="minorHAnsi"/>
          <w:iCs/>
        </w:rPr>
        <w:t>Policijos departamentas prie Lietuvos Respublikos vidaus reikalų ministerijos (toliau – Policijos departamentas), juridinio asmens kodas 188785847, adresas Saltoniškių g. 19, LT-08105 Vilnius.</w:t>
      </w:r>
      <w:r w:rsidRPr="00522135">
        <w:rPr>
          <w:rFonts w:cstheme="minorHAnsi"/>
        </w:rPr>
        <w:t xml:space="preserve"> Perkančioji organizacija yra PVM mokėtoja.</w:t>
      </w:r>
      <w:r w:rsidR="00A15811">
        <w:rPr>
          <w:rFonts w:cstheme="minorHAnsi"/>
        </w:rPr>
        <w:t xml:space="preserve"> </w:t>
      </w:r>
    </w:p>
    <w:p w14:paraId="47D39965" w14:textId="77777777" w:rsidR="00A15811" w:rsidRPr="00A15811" w:rsidRDefault="00A15811" w:rsidP="00A15811">
      <w:pPr>
        <w:pStyle w:val="ListParagraph"/>
        <w:numPr>
          <w:ilvl w:val="1"/>
          <w:numId w:val="1"/>
        </w:numPr>
        <w:spacing w:after="0" w:line="20" w:lineRule="atLeast"/>
        <w:ind w:left="0" w:firstLine="567"/>
        <w:jc w:val="both"/>
        <w:rPr>
          <w:rFonts w:cstheme="minorHAnsi"/>
        </w:rPr>
      </w:pPr>
      <w:r w:rsidRPr="00BD2FD7">
        <w:t>Pirkimas neatliekamas naudojantis centralizuotų pirkimų katalogu, nes CPO.LT kataloge perkamų Prekių nėra.</w:t>
      </w:r>
      <w:r w:rsidR="008C5F5E" w:rsidRPr="00A15811">
        <w:rPr>
          <w:color w:val="000000" w:themeColor="text1"/>
        </w:rPr>
        <w:t xml:space="preserve"> </w:t>
      </w:r>
      <w:r w:rsidR="002F5F8E" w:rsidRPr="00A15811">
        <w:rPr>
          <w:color w:val="000000" w:themeColor="text1"/>
        </w:rPr>
        <w:t xml:space="preserve"> </w:t>
      </w:r>
    </w:p>
    <w:p w14:paraId="4399A37C" w14:textId="77777777" w:rsidR="007E4636" w:rsidRPr="00E2469F" w:rsidRDefault="00AA23FB" w:rsidP="007E4636">
      <w:pPr>
        <w:pStyle w:val="ListParagraph"/>
        <w:numPr>
          <w:ilvl w:val="1"/>
          <w:numId w:val="1"/>
        </w:numPr>
        <w:spacing w:after="0" w:line="20" w:lineRule="atLeast"/>
        <w:ind w:left="0" w:firstLine="567"/>
        <w:jc w:val="both"/>
        <w:rPr>
          <w:rFonts w:cstheme="minorHAnsi"/>
        </w:rPr>
      </w:pPr>
      <w:r w:rsidRPr="00E2469F">
        <w:rPr>
          <w:rFonts w:eastAsia="Times New Roman" w:cstheme="minorHAnsi"/>
        </w:rPr>
        <w:t>Perkančioji organizacija nerezervuoja teisės dalyvauti pirkime.</w:t>
      </w:r>
      <w:r w:rsidR="007E4636" w:rsidRPr="00E2469F">
        <w:rPr>
          <w:rFonts w:eastAsia="Times New Roman" w:cstheme="minorHAnsi"/>
        </w:rPr>
        <w:t xml:space="preserve"> </w:t>
      </w:r>
    </w:p>
    <w:p w14:paraId="4213195D" w14:textId="77777777" w:rsidR="007E4636" w:rsidRPr="00E2469F" w:rsidRDefault="00E32C8E" w:rsidP="007E4636">
      <w:pPr>
        <w:pStyle w:val="ListParagraph"/>
        <w:numPr>
          <w:ilvl w:val="1"/>
          <w:numId w:val="1"/>
        </w:numPr>
        <w:spacing w:after="0" w:line="20" w:lineRule="atLeast"/>
        <w:ind w:left="0" w:firstLine="567"/>
        <w:jc w:val="both"/>
        <w:rPr>
          <w:rFonts w:cstheme="minorHAnsi"/>
        </w:rPr>
      </w:pPr>
      <w:r w:rsidRPr="00E2469F">
        <w:rPr>
          <w:rFonts w:cstheme="minorHAnsi"/>
        </w:rPr>
        <w:t xml:space="preserve">Stebėtojai dalyvauti </w:t>
      </w:r>
      <w:r w:rsidR="008A3C98" w:rsidRPr="00E2469F">
        <w:rPr>
          <w:rFonts w:cstheme="minorHAnsi"/>
        </w:rPr>
        <w:t>K</w:t>
      </w:r>
      <w:r w:rsidRPr="00E2469F">
        <w:rPr>
          <w:rFonts w:cstheme="minorHAnsi"/>
        </w:rPr>
        <w:t>omisijos posėdžiuose nėra kviečiami.</w:t>
      </w:r>
      <w:r w:rsidR="007E4636" w:rsidRPr="00E2469F">
        <w:rPr>
          <w:rFonts w:cstheme="minorHAnsi"/>
        </w:rPr>
        <w:t xml:space="preserve"> </w:t>
      </w:r>
    </w:p>
    <w:p w14:paraId="3545D2DA" w14:textId="703C4722" w:rsidR="007E4636" w:rsidRPr="000571CC" w:rsidRDefault="003A502A" w:rsidP="00054FA2">
      <w:pPr>
        <w:pStyle w:val="ListParagraph"/>
        <w:numPr>
          <w:ilvl w:val="1"/>
          <w:numId w:val="1"/>
        </w:numPr>
        <w:spacing w:after="0" w:line="20" w:lineRule="atLeast"/>
        <w:ind w:left="0" w:firstLine="567"/>
        <w:jc w:val="both"/>
        <w:rPr>
          <w:rFonts w:cstheme="minorHAnsi"/>
        </w:rPr>
      </w:pPr>
      <w:r w:rsidRPr="00E2469F">
        <w:rPr>
          <w:rFonts w:cstheme="minorHAnsi"/>
        </w:rPr>
        <w:t xml:space="preserve">Atliekamas žaliasis pirkimas. Pirkimas vykdomas vadovaujantis Lietuvos Respublikos aplinkos ministro 2011 m. birželio </w:t>
      </w:r>
      <w:r w:rsidRPr="000571CC">
        <w:rPr>
          <w:rFonts w:cstheme="minorHAnsi"/>
        </w:rPr>
        <w:t>28 d. įsakymo Nr. D1-508 „</w:t>
      </w:r>
      <w:hyperlink r:id="rId11" w:history="1">
        <w:r w:rsidRPr="000571CC">
          <w:rPr>
            <w:rStyle w:val="Hyperlink"/>
            <w:rFonts w:cstheme="minorHAnsi"/>
          </w:rPr>
          <w:t>Dėl Aplinkos apsaugos kriterijų taikymo, vykdant žaliuosius pirkimus, tvarkos aprašo patvirtinimo</w:t>
        </w:r>
      </w:hyperlink>
      <w:r w:rsidRPr="000571CC">
        <w:rPr>
          <w:rFonts w:cstheme="minorHAnsi"/>
        </w:rPr>
        <w:t xml:space="preserve">“ </w:t>
      </w:r>
      <w:r w:rsidR="00E61DAF" w:rsidRPr="000571CC">
        <w:rPr>
          <w:rFonts w:cstheme="minorHAnsi"/>
        </w:rPr>
        <w:t>4.4.3</w:t>
      </w:r>
      <w:r w:rsidRPr="000571CC">
        <w:rPr>
          <w:rFonts w:cstheme="minorHAnsi"/>
        </w:rPr>
        <w:t xml:space="preserve"> </w:t>
      </w:r>
      <w:r w:rsidR="00A274F0" w:rsidRPr="000571CC">
        <w:rPr>
          <w:rFonts w:cstheme="minorHAnsi"/>
        </w:rPr>
        <w:t>ir 4.4.4</w:t>
      </w:r>
      <w:r w:rsidR="00874061" w:rsidRPr="000571CC">
        <w:rPr>
          <w:rFonts w:cstheme="minorHAnsi"/>
        </w:rPr>
        <w:t>.1</w:t>
      </w:r>
      <w:r w:rsidR="00A274F0" w:rsidRPr="000571CC">
        <w:rPr>
          <w:rFonts w:cstheme="minorHAnsi"/>
        </w:rPr>
        <w:t xml:space="preserve"> punktais</w:t>
      </w:r>
      <w:r w:rsidRPr="000571CC">
        <w:rPr>
          <w:rFonts w:cstheme="minorHAnsi"/>
        </w:rPr>
        <w:t xml:space="preserve">. Aplinkos apaugos kriterijai nustatyti </w:t>
      </w:r>
      <w:r w:rsidR="000571CC" w:rsidRPr="000571CC">
        <w:rPr>
          <w:rFonts w:cstheme="minorHAnsi"/>
        </w:rPr>
        <w:t xml:space="preserve">specialiųjų pirkimo sąlygų </w:t>
      </w:r>
      <w:r w:rsidR="00054FA2" w:rsidRPr="000571CC">
        <w:rPr>
          <w:rFonts w:cstheme="minorHAnsi"/>
        </w:rPr>
        <w:t>8 priede „Sutarties projektas“</w:t>
      </w:r>
      <w:r w:rsidRPr="000571CC">
        <w:rPr>
          <w:rFonts w:cstheme="minorHAnsi"/>
        </w:rPr>
        <w:t>.</w:t>
      </w:r>
      <w:r w:rsidR="007E4636" w:rsidRPr="000571CC">
        <w:rPr>
          <w:rFonts w:cstheme="minorHAnsi"/>
        </w:rPr>
        <w:t xml:space="preserve"> </w:t>
      </w:r>
    </w:p>
    <w:p w14:paraId="552CD0AB" w14:textId="77777777" w:rsidR="007E4636" w:rsidRPr="00C76A18" w:rsidRDefault="00E32C8E" w:rsidP="007E4636">
      <w:pPr>
        <w:pStyle w:val="ListParagraph"/>
        <w:numPr>
          <w:ilvl w:val="1"/>
          <w:numId w:val="1"/>
        </w:numPr>
        <w:spacing w:after="0" w:line="20" w:lineRule="atLeast"/>
        <w:ind w:left="0" w:firstLine="567"/>
        <w:jc w:val="both"/>
        <w:rPr>
          <w:rFonts w:cstheme="minorHAnsi"/>
        </w:rPr>
      </w:pPr>
      <w:r w:rsidRPr="00E2469F">
        <w:rPr>
          <w:rFonts w:eastAsia="Arial"/>
        </w:rPr>
        <w:t>Išankstinis skelbimas apie</w:t>
      </w:r>
      <w:r w:rsidRPr="007E4636">
        <w:rPr>
          <w:rFonts w:eastAsia="Arial"/>
        </w:rPr>
        <w:t xml:space="preserve"> </w:t>
      </w:r>
      <w:r w:rsidR="007A68AD" w:rsidRPr="007E4636">
        <w:rPr>
          <w:rFonts w:eastAsia="Arial"/>
        </w:rPr>
        <w:t>p</w:t>
      </w:r>
      <w:r w:rsidRPr="007E4636">
        <w:rPr>
          <w:rFonts w:eastAsia="Arial"/>
        </w:rPr>
        <w:t xml:space="preserve">irkimą </w:t>
      </w:r>
      <w:r w:rsidRPr="00C76A18">
        <w:rPr>
          <w:rFonts w:eastAsia="Arial"/>
        </w:rPr>
        <w:t xml:space="preserve">nebuvo paskelbtas. </w:t>
      </w:r>
    </w:p>
    <w:p w14:paraId="2AAEBDFC" w14:textId="77777777" w:rsidR="007E4636" w:rsidRPr="00F674B2" w:rsidRDefault="00015FC9" w:rsidP="007E4636">
      <w:pPr>
        <w:pStyle w:val="ListParagraph"/>
        <w:numPr>
          <w:ilvl w:val="1"/>
          <w:numId w:val="1"/>
        </w:numPr>
        <w:spacing w:after="0" w:line="20" w:lineRule="atLeast"/>
        <w:ind w:left="0" w:firstLine="567"/>
        <w:jc w:val="both"/>
        <w:rPr>
          <w:rFonts w:cstheme="minorHAnsi"/>
        </w:rPr>
      </w:pPr>
      <w:r w:rsidRPr="00F674B2">
        <w:rPr>
          <w:rFonts w:cstheme="minorHAnsi"/>
          <w:lang w:eastAsia="en-US"/>
        </w:rPr>
        <w:t>P</w:t>
      </w:r>
      <w:r w:rsidR="00E32C8E" w:rsidRPr="00F674B2">
        <w:rPr>
          <w:rFonts w:cstheme="minorHAnsi"/>
          <w:lang w:eastAsia="en-US"/>
        </w:rPr>
        <w:t xml:space="preserve">irkime </w:t>
      </w:r>
      <w:r w:rsidR="00E32C8E" w:rsidRPr="00F674B2">
        <w:rPr>
          <w:rFonts w:cstheme="minorHAnsi"/>
        </w:rPr>
        <w:t xml:space="preserve"> </w:t>
      </w:r>
      <w:r w:rsidR="007A68AD" w:rsidRPr="00F674B2">
        <w:rPr>
          <w:rFonts w:cstheme="minorHAnsi"/>
        </w:rPr>
        <w:t>perkančioji organizacija</w:t>
      </w:r>
      <w:r w:rsidR="00E32C8E" w:rsidRPr="00F674B2">
        <w:rPr>
          <w:rFonts w:cstheme="minorHAnsi"/>
          <w:lang w:eastAsia="en-US"/>
        </w:rPr>
        <w:t xml:space="preserve"> nenumato skelbti pranešimo dėl savanoriško </w:t>
      </w:r>
      <w:r w:rsidR="00E32C8E" w:rsidRPr="00F674B2">
        <w:rPr>
          <w:rFonts w:cstheme="minorHAnsi"/>
          <w:i/>
          <w:iCs/>
          <w:lang w:eastAsia="en-US"/>
        </w:rPr>
        <w:t>ex ante</w:t>
      </w:r>
      <w:r w:rsidR="00E32C8E" w:rsidRPr="00F674B2">
        <w:rPr>
          <w:rFonts w:cstheme="minorHAnsi"/>
          <w:lang w:eastAsia="en-US"/>
        </w:rPr>
        <w:t xml:space="preserve"> skaidrumo.</w:t>
      </w:r>
      <w:r w:rsidR="007E4636" w:rsidRPr="00F674B2">
        <w:rPr>
          <w:rFonts w:cstheme="minorHAnsi"/>
          <w:lang w:eastAsia="en-US"/>
        </w:rPr>
        <w:t xml:space="preserve"> </w:t>
      </w:r>
    </w:p>
    <w:p w14:paraId="2E816514" w14:textId="77777777" w:rsidR="007E4636" w:rsidRPr="00F674B2" w:rsidRDefault="007466F8" w:rsidP="007E4636">
      <w:pPr>
        <w:pStyle w:val="ListParagraph"/>
        <w:numPr>
          <w:ilvl w:val="1"/>
          <w:numId w:val="1"/>
        </w:numPr>
        <w:spacing w:after="0" w:line="20" w:lineRule="atLeast"/>
        <w:ind w:left="0" w:firstLine="567"/>
        <w:jc w:val="both"/>
        <w:rPr>
          <w:rFonts w:cstheme="minorHAnsi"/>
        </w:rPr>
      </w:pPr>
      <w:r w:rsidRPr="00F674B2">
        <w:rPr>
          <w:rFonts w:cstheme="minorHAnsi"/>
        </w:rPr>
        <w:t>Pirkime neleidžia</w:t>
      </w:r>
      <w:r w:rsidR="00216820" w:rsidRPr="00F674B2">
        <w:rPr>
          <w:rFonts w:cstheme="minorHAnsi"/>
        </w:rPr>
        <w:t>ma</w:t>
      </w:r>
      <w:r w:rsidRPr="00F674B2">
        <w:rPr>
          <w:rFonts w:cstheme="minorHAnsi"/>
        </w:rPr>
        <w:t xml:space="preserve"> pateikti alternatyvių </w:t>
      </w:r>
      <w:r w:rsidR="00D27E76" w:rsidRPr="00F674B2">
        <w:rPr>
          <w:rFonts w:cstheme="minorHAnsi"/>
        </w:rPr>
        <w:t>p</w:t>
      </w:r>
      <w:r w:rsidRPr="00F674B2">
        <w:rPr>
          <w:rFonts w:cstheme="minorHAnsi"/>
        </w:rPr>
        <w:t xml:space="preserve">asiūlymų. </w:t>
      </w:r>
    </w:p>
    <w:p w14:paraId="0C002F05" w14:textId="4DE7D839" w:rsidR="00E32C8E" w:rsidRPr="00F674B2" w:rsidRDefault="00E32C8E" w:rsidP="007E4636">
      <w:pPr>
        <w:pStyle w:val="ListParagraph"/>
        <w:numPr>
          <w:ilvl w:val="1"/>
          <w:numId w:val="1"/>
        </w:numPr>
        <w:spacing w:after="0" w:line="20" w:lineRule="atLeast"/>
        <w:ind w:left="0" w:firstLine="567"/>
        <w:jc w:val="both"/>
        <w:rPr>
          <w:rFonts w:cstheme="minorHAnsi"/>
        </w:rPr>
      </w:pPr>
      <w:r w:rsidRPr="00F674B2">
        <w:rPr>
          <w:rFonts w:eastAsia="Arial" w:cstheme="minorHAnsi"/>
        </w:rPr>
        <w:t xml:space="preserve">Bendrosios </w:t>
      </w:r>
      <w:r w:rsidR="007E5F55" w:rsidRPr="00F674B2">
        <w:rPr>
          <w:rFonts w:eastAsia="Arial" w:cstheme="minorHAnsi"/>
        </w:rPr>
        <w:t xml:space="preserve">pirkimo </w:t>
      </w:r>
      <w:r w:rsidRPr="00F674B2">
        <w:rPr>
          <w:rFonts w:eastAsia="Arial" w:cstheme="minorHAnsi"/>
        </w:rPr>
        <w:t>sąlygos yra neatskiriama ši</w:t>
      </w:r>
      <w:r w:rsidR="00C07F25" w:rsidRPr="00F674B2">
        <w:rPr>
          <w:rFonts w:eastAsia="Arial" w:cstheme="minorHAnsi"/>
        </w:rPr>
        <w:t>ų</w:t>
      </w:r>
      <w:r w:rsidRPr="00F674B2">
        <w:rPr>
          <w:rFonts w:eastAsia="Arial" w:cstheme="minorHAnsi"/>
        </w:rPr>
        <w:t xml:space="preserve"> </w:t>
      </w:r>
      <w:r w:rsidR="00F4541C" w:rsidRPr="00F674B2">
        <w:rPr>
          <w:rFonts w:eastAsia="Arial" w:cstheme="minorHAnsi"/>
        </w:rPr>
        <w:t>p</w:t>
      </w:r>
      <w:r w:rsidRPr="00F674B2">
        <w:rPr>
          <w:rFonts w:eastAsia="Arial" w:cstheme="minorHAnsi"/>
        </w:rPr>
        <w:t>irkimo sąlygų dalis.</w:t>
      </w:r>
    </w:p>
    <w:p w14:paraId="5DEDEBC7" w14:textId="1ED44FB6" w:rsidR="00B41C66" w:rsidRPr="00F674B2" w:rsidRDefault="00507DC9" w:rsidP="00717DCC">
      <w:pPr>
        <w:pStyle w:val="Heading1"/>
        <w:spacing w:line="20" w:lineRule="atLeast"/>
        <w:contextualSpacing/>
      </w:pPr>
      <w:bookmarkStart w:id="4" w:name="_Ref39426332"/>
      <w:bookmarkStart w:id="5" w:name="_Ref39426338"/>
      <w:bookmarkStart w:id="6" w:name="_Toc222739397"/>
      <w:bookmarkEnd w:id="2"/>
      <w:r w:rsidRPr="00F674B2">
        <w:rPr>
          <w:rFonts w:ascii="Calibri" w:hAnsi="Calibri" w:cs="Calibri"/>
        </w:rPr>
        <w:t>2</w:t>
      </w:r>
      <w:r w:rsidRPr="00F674B2">
        <w:t xml:space="preserve">. </w:t>
      </w:r>
      <w:r w:rsidR="00B41C66" w:rsidRPr="00F674B2">
        <w:rPr>
          <w:rFonts w:asciiTheme="minorHAnsi" w:hAnsiTheme="minorHAnsi" w:cstheme="minorHAnsi"/>
        </w:rPr>
        <w:t>Pirkimo objektas</w:t>
      </w:r>
      <w:bookmarkEnd w:id="4"/>
      <w:bookmarkEnd w:id="5"/>
      <w:bookmarkEnd w:id="6"/>
    </w:p>
    <w:p w14:paraId="7BD77870" w14:textId="46D57B92" w:rsidR="00476A31" w:rsidRPr="00F674B2" w:rsidRDefault="00B41C66" w:rsidP="00476A31">
      <w:pPr>
        <w:pStyle w:val="NoSpacing"/>
        <w:numPr>
          <w:ilvl w:val="1"/>
          <w:numId w:val="5"/>
        </w:numPr>
        <w:spacing w:after="120"/>
        <w:ind w:left="0" w:firstLine="567"/>
        <w:contextualSpacing/>
        <w:jc w:val="both"/>
        <w:rPr>
          <w:rFonts w:cstheme="minorHAnsi"/>
        </w:rPr>
      </w:pPr>
      <w:r w:rsidRPr="00F674B2">
        <w:rPr>
          <w:rFonts w:eastAsia="Calibri"/>
        </w:rPr>
        <w:t>Perkanči</w:t>
      </w:r>
      <w:r w:rsidR="00304281" w:rsidRPr="00F674B2">
        <w:rPr>
          <w:rFonts w:eastAsia="Calibri"/>
        </w:rPr>
        <w:t>oji organizacija numato įsigyti</w:t>
      </w:r>
      <w:r w:rsidR="00304281" w:rsidRPr="00F674B2">
        <w:rPr>
          <w:rFonts w:eastAsia="Calibri"/>
          <w:b/>
        </w:rPr>
        <w:t xml:space="preserve"> mobiliąją kelių transporto priemonių leistino greičio pažeidimų fiksavimo įrang</w:t>
      </w:r>
      <w:r w:rsidR="003E607B">
        <w:rPr>
          <w:rFonts w:eastAsia="Calibri"/>
          <w:b/>
        </w:rPr>
        <w:t>os</w:t>
      </w:r>
      <w:r w:rsidR="00304281" w:rsidRPr="00F674B2">
        <w:rPr>
          <w:rFonts w:eastAsia="Calibri"/>
          <w:b/>
        </w:rPr>
        <w:t xml:space="preserve"> su centrinio valdymo programine įranga sistem</w:t>
      </w:r>
      <w:r w:rsidR="003E607B">
        <w:rPr>
          <w:rFonts w:eastAsia="Calibri"/>
          <w:b/>
        </w:rPr>
        <w:t>ą</w:t>
      </w:r>
      <w:r w:rsidR="00304281" w:rsidRPr="00F674B2">
        <w:rPr>
          <w:rFonts w:eastAsia="Calibri"/>
          <w:b/>
        </w:rPr>
        <w:t xml:space="preserve"> bei jų priežiūr</w:t>
      </w:r>
      <w:r w:rsidR="003E607B">
        <w:rPr>
          <w:rFonts w:eastAsia="Calibri"/>
          <w:b/>
        </w:rPr>
        <w:t>ą</w:t>
      </w:r>
      <w:r w:rsidR="00894347" w:rsidRPr="00F674B2">
        <w:rPr>
          <w:rFonts w:eastAsia="Calibri"/>
          <w:b/>
        </w:rPr>
        <w:t xml:space="preserve"> </w:t>
      </w:r>
      <w:r w:rsidR="00894347" w:rsidRPr="00F674B2">
        <w:rPr>
          <w:rFonts w:eastAsia="Calibri"/>
        </w:rPr>
        <w:t>(Pirkimo objektas ir/ar Prekės)</w:t>
      </w:r>
      <w:r w:rsidRPr="00F674B2">
        <w:rPr>
          <w:rFonts w:eastAsia="Calibri"/>
        </w:rPr>
        <w:t>.</w:t>
      </w:r>
      <w:r w:rsidRPr="00F674B2">
        <w:rPr>
          <w:rFonts w:cstheme="minorHAnsi"/>
        </w:rPr>
        <w:t xml:space="preserve"> Reikalavimai pirkimo objektui nustatyti </w:t>
      </w:r>
      <w:r w:rsidR="00704310" w:rsidRPr="00F674B2">
        <w:rPr>
          <w:rFonts w:cstheme="minorHAnsi"/>
        </w:rPr>
        <w:t>s</w:t>
      </w:r>
      <w:r w:rsidR="00444CAF" w:rsidRPr="00F674B2">
        <w:rPr>
          <w:rFonts w:cstheme="minorHAnsi"/>
        </w:rPr>
        <w:t xml:space="preserve">pecialiųjų </w:t>
      </w:r>
      <w:r w:rsidR="00CE7209" w:rsidRPr="00F674B2">
        <w:rPr>
          <w:rFonts w:cstheme="minorHAnsi"/>
        </w:rPr>
        <w:t xml:space="preserve">pirkimo </w:t>
      </w:r>
      <w:r w:rsidR="00444CAF" w:rsidRPr="00F674B2">
        <w:rPr>
          <w:rFonts w:cstheme="minorHAnsi"/>
        </w:rPr>
        <w:t xml:space="preserve">sąlygų </w:t>
      </w:r>
      <w:r w:rsidR="00304281" w:rsidRPr="00F674B2">
        <w:rPr>
          <w:rFonts w:cstheme="minorHAnsi"/>
        </w:rPr>
        <w:t>2 priede „Techninė specifikacija“</w:t>
      </w:r>
      <w:r w:rsidRPr="00F674B2">
        <w:rPr>
          <w:rFonts w:cstheme="minorHAnsi"/>
        </w:rPr>
        <w:t>.</w:t>
      </w:r>
    </w:p>
    <w:p w14:paraId="786972BF" w14:textId="77777777" w:rsidR="00476A31" w:rsidRPr="00F674B2" w:rsidRDefault="00B41C66" w:rsidP="00476A31">
      <w:pPr>
        <w:pStyle w:val="NoSpacing"/>
        <w:numPr>
          <w:ilvl w:val="1"/>
          <w:numId w:val="5"/>
        </w:numPr>
        <w:spacing w:after="120"/>
        <w:ind w:left="0" w:firstLine="567"/>
        <w:contextualSpacing/>
        <w:jc w:val="both"/>
        <w:rPr>
          <w:rFonts w:cstheme="minorHAnsi"/>
        </w:rPr>
      </w:pPr>
      <w:r w:rsidRPr="00F674B2">
        <w:rPr>
          <w:rFonts w:cstheme="minorHAnsi"/>
        </w:rPr>
        <w:t>Pirkimo objektas į dalis neskaidomas</w:t>
      </w:r>
      <w:r w:rsidR="00133088" w:rsidRPr="00F674B2">
        <w:rPr>
          <w:rFonts w:cstheme="minorHAnsi"/>
        </w:rPr>
        <w:t>. Tiekėjai turi pateikti pasiūlymą dėl visos šio konkretaus pirkimo sąlygose nurodytos pirkimo objekto apimties. Pirkimo objekto neskaidymo į dalis pagrindimas:</w:t>
      </w:r>
    </w:p>
    <w:p w14:paraId="661957E9" w14:textId="06C20162" w:rsidR="008C3BC2" w:rsidRPr="00F674B2" w:rsidRDefault="00476A31" w:rsidP="00476A31">
      <w:pPr>
        <w:pStyle w:val="NoSpacing"/>
        <w:spacing w:after="120"/>
        <w:ind w:firstLine="567"/>
        <w:contextualSpacing/>
        <w:jc w:val="both"/>
        <w:rPr>
          <w:rFonts w:cstheme="minorHAnsi"/>
        </w:rPr>
      </w:pPr>
      <w:r w:rsidRPr="00F674B2">
        <w:rPr>
          <w:rFonts w:cstheme="minorHAnsi"/>
        </w:rPr>
        <w:t xml:space="preserve">2.2.1. </w:t>
      </w:r>
      <w:r w:rsidR="008C3BC2" w:rsidRPr="00F674B2">
        <w:rPr>
          <w:rFonts w:cstheme="minorHAnsi"/>
        </w:rPr>
        <w:t>pirkimo objekto skaidymas į dalis būtų ekonomiškai netikslingas, kadangi kiekvienos atskiros sistemos įsigijimas, administravimas ir priežiūra pareikalautų papildomų perkančiosios organizacijos (policijos sistemos) darbuotojų resursų. Tai reikštų didesnes darbo laiko sąnaudas, papildomą koordinavimą ir didesnes darbo užmokesčio išlaidas, todėl bendros pirkimo vykdymo ir sistemos eksploatavimo sąnaudos išaugtų</w:t>
      </w:r>
      <w:r w:rsidR="008D3CE6">
        <w:rPr>
          <w:rFonts w:cstheme="minorHAnsi"/>
        </w:rPr>
        <w:t>;</w:t>
      </w:r>
    </w:p>
    <w:p w14:paraId="02D16A7E" w14:textId="77777777" w:rsidR="00476A31" w:rsidRPr="00F674B2" w:rsidRDefault="005D77E6" w:rsidP="00476A31">
      <w:pPr>
        <w:pStyle w:val="NoSpacing"/>
        <w:ind w:firstLine="567"/>
        <w:contextualSpacing/>
        <w:jc w:val="both"/>
        <w:rPr>
          <w:rFonts w:cstheme="minorHAnsi"/>
        </w:rPr>
      </w:pPr>
      <w:r w:rsidRPr="00F674B2">
        <w:rPr>
          <w:rFonts w:cstheme="minorHAnsi"/>
        </w:rPr>
        <w:t>2.2.2.</w:t>
      </w:r>
      <w:r w:rsidR="00A21AED" w:rsidRPr="00F674B2">
        <w:rPr>
          <w:rFonts w:cstheme="minorHAnsi"/>
        </w:rPr>
        <w:t xml:space="preserve"> </w:t>
      </w:r>
      <w:r w:rsidR="00F567EB" w:rsidRPr="00F674B2">
        <w:rPr>
          <w:rFonts w:cstheme="minorHAnsi"/>
        </w:rPr>
        <w:t>p</w:t>
      </w:r>
      <w:r w:rsidR="00A21AED" w:rsidRPr="00F674B2">
        <w:rPr>
          <w:rFonts w:cstheme="minorHAnsi"/>
        </w:rPr>
        <w:t>erkama vientisa greičio matavimo sistema visoms policijos įstaigom</w:t>
      </w:r>
      <w:r w:rsidR="00F567EB" w:rsidRPr="00F674B2">
        <w:rPr>
          <w:rFonts w:cstheme="minorHAnsi"/>
        </w:rPr>
        <w:t xml:space="preserve">s, todėl </w:t>
      </w:r>
      <w:r w:rsidR="00A21AED" w:rsidRPr="00F674B2">
        <w:rPr>
          <w:rFonts w:cstheme="minorHAnsi"/>
        </w:rPr>
        <w:t>sistemos skaidymas į dalis (kelių atskir</w:t>
      </w:r>
      <w:r w:rsidR="00F567EB" w:rsidRPr="00F674B2">
        <w:rPr>
          <w:rFonts w:cstheme="minorHAnsi"/>
        </w:rPr>
        <w:t>ų sistemų pirkimas) techniškai i</w:t>
      </w:r>
      <w:r w:rsidR="00767F61" w:rsidRPr="00F674B2">
        <w:rPr>
          <w:rFonts w:cstheme="minorHAnsi"/>
        </w:rPr>
        <w:t>r</w:t>
      </w:r>
      <w:r w:rsidR="00F567EB" w:rsidRPr="00F674B2">
        <w:rPr>
          <w:rFonts w:cstheme="minorHAnsi"/>
        </w:rPr>
        <w:t xml:space="preserve"> </w:t>
      </w:r>
      <w:r w:rsidR="00A21AED" w:rsidRPr="00F674B2">
        <w:rPr>
          <w:rFonts w:cstheme="minorHAnsi"/>
        </w:rPr>
        <w:t xml:space="preserve">ekonomiškai </w:t>
      </w:r>
      <w:r w:rsidR="005A6135" w:rsidRPr="00F674B2">
        <w:rPr>
          <w:rFonts w:cstheme="minorHAnsi"/>
        </w:rPr>
        <w:t>ne</w:t>
      </w:r>
      <w:r w:rsidR="00A21AED" w:rsidRPr="00F674B2">
        <w:rPr>
          <w:rFonts w:cstheme="minorHAnsi"/>
        </w:rPr>
        <w:t>pagrįstas.</w:t>
      </w:r>
    </w:p>
    <w:p w14:paraId="45B304DB" w14:textId="32A08658" w:rsidR="00DE6999" w:rsidRPr="00F674B2" w:rsidRDefault="00476A31" w:rsidP="00FA08E1">
      <w:pPr>
        <w:pStyle w:val="NoSpacing"/>
        <w:tabs>
          <w:tab w:val="left" w:pos="1276"/>
        </w:tabs>
        <w:ind w:firstLine="567"/>
        <w:contextualSpacing/>
        <w:jc w:val="both"/>
        <w:rPr>
          <w:rFonts w:cstheme="minorHAnsi"/>
        </w:rPr>
      </w:pPr>
      <w:r w:rsidRPr="00F674B2">
        <w:rPr>
          <w:rFonts w:cstheme="minorHAnsi"/>
        </w:rPr>
        <w:t xml:space="preserve">2.3. </w:t>
      </w:r>
      <w:r w:rsidR="0041693D">
        <w:rPr>
          <w:rFonts w:cstheme="minorHAnsi"/>
        </w:rPr>
        <w:t>P</w:t>
      </w:r>
      <w:r w:rsidR="00DE6999" w:rsidRPr="00F674B2">
        <w:rPr>
          <w:rFonts w:cstheme="minorHAnsi"/>
        </w:rPr>
        <w:t>rekių kiekis</w:t>
      </w:r>
      <w:r w:rsidR="00AF3B0D" w:rsidRPr="00F674B2">
        <w:rPr>
          <w:rFonts w:cstheme="minorHAnsi"/>
        </w:rPr>
        <w:t xml:space="preserve"> </w:t>
      </w:r>
      <w:r w:rsidR="00DE6999" w:rsidRPr="00F674B2">
        <w:rPr>
          <w:rFonts w:cstheme="minorHAnsi"/>
        </w:rPr>
        <w:t xml:space="preserve">– </w:t>
      </w:r>
      <w:r w:rsidR="0041693D">
        <w:rPr>
          <w:rFonts w:cstheme="minorHAnsi"/>
        </w:rPr>
        <w:t xml:space="preserve">minimalus įsipareigojamas </w:t>
      </w:r>
      <w:r w:rsidR="00720AD2">
        <w:rPr>
          <w:rFonts w:cstheme="minorHAnsi"/>
        </w:rPr>
        <w:t>–</w:t>
      </w:r>
      <w:r w:rsidR="0041693D">
        <w:rPr>
          <w:rFonts w:cstheme="minorHAnsi"/>
        </w:rPr>
        <w:t xml:space="preserve"> 4</w:t>
      </w:r>
      <w:r w:rsidR="0041693D" w:rsidRPr="00F674B2">
        <w:rPr>
          <w:rFonts w:cstheme="minorHAnsi"/>
        </w:rPr>
        <w:t xml:space="preserve"> </w:t>
      </w:r>
      <w:r w:rsidR="00DE6999" w:rsidRPr="00F674B2">
        <w:rPr>
          <w:rFonts w:cstheme="minorHAnsi"/>
        </w:rPr>
        <w:t>vnt.</w:t>
      </w:r>
      <w:r w:rsidR="0041693D">
        <w:rPr>
          <w:rFonts w:cstheme="minorHAnsi"/>
        </w:rPr>
        <w:t>, maksimalus – 7 vnt.</w:t>
      </w:r>
    </w:p>
    <w:p w14:paraId="4E3647E0" w14:textId="46150663" w:rsidR="00DE6999" w:rsidRPr="00157377" w:rsidRDefault="00DE6999" w:rsidP="00476A31">
      <w:pPr>
        <w:spacing w:after="0" w:line="240" w:lineRule="auto"/>
        <w:ind w:firstLine="567"/>
        <w:jc w:val="both"/>
        <w:rPr>
          <w:rFonts w:cs="Times New Roman"/>
        </w:rPr>
      </w:pPr>
      <w:r w:rsidRPr="00F674B2">
        <w:rPr>
          <w:rFonts w:cs="Times New Roman"/>
        </w:rPr>
        <w:t xml:space="preserve">Perkančioji organizacija </w:t>
      </w:r>
      <w:r w:rsidR="0026703A">
        <w:rPr>
          <w:rFonts w:cs="Times New Roman"/>
        </w:rPr>
        <w:t>4 vnt.</w:t>
      </w:r>
      <w:r w:rsidRPr="00F674B2">
        <w:rPr>
          <w:rFonts w:cs="Times New Roman"/>
        </w:rPr>
        <w:t xml:space="preserve"> prekių</w:t>
      </w:r>
      <w:r w:rsidRPr="00157377">
        <w:rPr>
          <w:rFonts w:cs="Times New Roman"/>
        </w:rPr>
        <w:t xml:space="preserve"> perka iš karto įsigaliojus Sutarčiai, be atskiro užsakymo, o esant poreikiui ir finansavimui turi teisę papildomai, bet ne daugiau 3 vnt., pirkti šių prekių tiekėjo pasiūlyme nurodyt</w:t>
      </w:r>
      <w:r w:rsidR="0026703A">
        <w:rPr>
          <w:rFonts w:cs="Times New Roman"/>
        </w:rPr>
        <w:t>ais įkainiais</w:t>
      </w:r>
      <w:r w:rsidRPr="00157377">
        <w:rPr>
          <w:rFonts w:cs="Times New Roman"/>
        </w:rPr>
        <w:t>.</w:t>
      </w:r>
    </w:p>
    <w:p w14:paraId="3231BFF6" w14:textId="6547B1C8" w:rsidR="00DE6999" w:rsidRPr="005D264C" w:rsidRDefault="00B85FAB" w:rsidP="003700DF">
      <w:pPr>
        <w:spacing w:after="0" w:line="240" w:lineRule="auto"/>
        <w:ind w:firstLine="567"/>
        <w:jc w:val="both"/>
        <w:rPr>
          <w:rFonts w:cs="Times New Roman"/>
        </w:rPr>
      </w:pPr>
      <w:r w:rsidRPr="00230469">
        <w:rPr>
          <w:rFonts w:cs="Times New Roman"/>
        </w:rPr>
        <w:t>2.4.</w:t>
      </w:r>
      <w:r w:rsidR="00483A44" w:rsidRPr="00230469">
        <w:rPr>
          <w:rFonts w:cs="Times New Roman"/>
        </w:rPr>
        <w:t xml:space="preserve"> </w:t>
      </w:r>
      <w:r w:rsidR="00BB663A" w:rsidRPr="00230469">
        <w:rPr>
          <w:rFonts w:cs="Times New Roman"/>
        </w:rPr>
        <w:t xml:space="preserve">Perkančiosios organizacijos nurodytu laiku ir nurodytoje vietoje vyks </w:t>
      </w:r>
      <w:r w:rsidR="008D5296" w:rsidRPr="00230469">
        <w:rPr>
          <w:rFonts w:cs="Times New Roman"/>
        </w:rPr>
        <w:t xml:space="preserve">specialiųjų pirkimo sąlygų 2 priede „Techninė specifikacija“ 2 priedelyje </w:t>
      </w:r>
      <w:r w:rsidR="00BB663A" w:rsidRPr="00230469">
        <w:rPr>
          <w:rFonts w:cs="Times New Roman"/>
        </w:rPr>
        <w:t xml:space="preserve">prekėms </w:t>
      </w:r>
      <w:r w:rsidR="00946147" w:rsidRPr="00230469">
        <w:rPr>
          <w:rFonts w:cs="Times New Roman"/>
        </w:rPr>
        <w:t>nustatytų</w:t>
      </w:r>
      <w:r w:rsidR="00BB663A" w:rsidRPr="00230469">
        <w:rPr>
          <w:rFonts w:cs="Times New Roman"/>
        </w:rPr>
        <w:t xml:space="preserve"> reikalavimų demonstravimas. Apie prekių demonstravimo vietą, laiką ir planuojamą </w:t>
      </w:r>
      <w:r w:rsidR="00BB663A" w:rsidRPr="005D264C">
        <w:rPr>
          <w:rFonts w:cs="Times New Roman"/>
        </w:rPr>
        <w:t>trukmę perkančioji organizacija dalyvius informuos ne vėliau kaip prieš 20 kalendorinių dienų iki demonstravimo procedūros.</w:t>
      </w:r>
    </w:p>
    <w:p w14:paraId="10C550AC" w14:textId="77777777" w:rsidR="001B2271" w:rsidRPr="005D264C" w:rsidRDefault="00B85FAB" w:rsidP="003700DF">
      <w:pPr>
        <w:spacing w:after="0" w:line="240" w:lineRule="auto"/>
        <w:ind w:firstLine="567"/>
        <w:jc w:val="both"/>
        <w:rPr>
          <w:rFonts w:cs="Times New Roman"/>
        </w:rPr>
      </w:pPr>
      <w:r w:rsidRPr="005D264C">
        <w:rPr>
          <w:rFonts w:cs="Times New Roman"/>
        </w:rPr>
        <w:t xml:space="preserve">2.5. </w:t>
      </w:r>
      <w:r w:rsidR="007A1AE2" w:rsidRPr="005D264C">
        <w:rPr>
          <w:rFonts w:cs="Times New Roman"/>
        </w:rPr>
        <w:t>Prekių pristatymo terminas</w:t>
      </w:r>
      <w:r w:rsidR="001B2271" w:rsidRPr="005D264C">
        <w:rPr>
          <w:rFonts w:cs="Times New Roman"/>
        </w:rPr>
        <w:t>:</w:t>
      </w:r>
    </w:p>
    <w:p w14:paraId="6B2A258B" w14:textId="7A332160" w:rsidR="00B85FAB" w:rsidRPr="005D264C" w:rsidRDefault="001B2271" w:rsidP="003700DF">
      <w:pPr>
        <w:spacing w:after="0" w:line="240" w:lineRule="auto"/>
        <w:ind w:firstLine="567"/>
        <w:jc w:val="both"/>
        <w:rPr>
          <w:rFonts w:cs="Times New Roman"/>
        </w:rPr>
      </w:pPr>
      <w:r w:rsidRPr="005D264C">
        <w:rPr>
          <w:rFonts w:cs="Times New Roman"/>
        </w:rPr>
        <w:t xml:space="preserve">2.5.1. </w:t>
      </w:r>
      <w:r w:rsidR="00EE6069" w:rsidRPr="005D264C">
        <w:rPr>
          <w:rFonts w:cs="Times New Roman"/>
        </w:rPr>
        <w:t xml:space="preserve">4 mėn.  nuo </w:t>
      </w:r>
      <w:r w:rsidRPr="005D264C">
        <w:rPr>
          <w:rFonts w:cs="Times New Roman"/>
        </w:rPr>
        <w:t xml:space="preserve">Sutarties įsigaliojimo dienos (taikoma </w:t>
      </w:r>
      <w:r w:rsidR="00654798">
        <w:rPr>
          <w:rFonts w:cs="Times New Roman"/>
        </w:rPr>
        <w:t xml:space="preserve">minimaliam </w:t>
      </w:r>
      <w:r w:rsidR="00905F23">
        <w:rPr>
          <w:rFonts w:cs="Times New Roman"/>
        </w:rPr>
        <w:t>4 vnt.</w:t>
      </w:r>
      <w:r w:rsidRPr="005D264C">
        <w:rPr>
          <w:rFonts w:cs="Times New Roman"/>
        </w:rPr>
        <w:t xml:space="preserve"> Prekių kiekiui);</w:t>
      </w:r>
    </w:p>
    <w:p w14:paraId="11C0C204" w14:textId="6DD8B6BC" w:rsidR="001B2271" w:rsidRPr="005D264C" w:rsidRDefault="001B2271" w:rsidP="003700DF">
      <w:pPr>
        <w:spacing w:after="0" w:line="240" w:lineRule="auto"/>
        <w:ind w:firstLine="567"/>
        <w:jc w:val="both"/>
        <w:rPr>
          <w:rFonts w:cs="Times New Roman"/>
        </w:rPr>
      </w:pPr>
      <w:r w:rsidRPr="005D264C">
        <w:rPr>
          <w:rFonts w:cs="Times New Roman"/>
        </w:rPr>
        <w:t xml:space="preserve">2.5.2. 4 mėn. nuo užsakymo pateikimo dienos (taikoma papildomai užsakomam </w:t>
      </w:r>
      <w:r w:rsidR="00905F23">
        <w:rPr>
          <w:rFonts w:cs="Times New Roman"/>
        </w:rPr>
        <w:t xml:space="preserve">iki 3 vnt. </w:t>
      </w:r>
      <w:r w:rsidRPr="005D264C">
        <w:rPr>
          <w:rFonts w:cs="Times New Roman"/>
        </w:rPr>
        <w:t>Prekių kiekiui).</w:t>
      </w:r>
    </w:p>
    <w:p w14:paraId="0CA81FB8" w14:textId="5194183A" w:rsidR="00325243" w:rsidRPr="00157377" w:rsidRDefault="00325243" w:rsidP="00FE7FEB">
      <w:pPr>
        <w:pStyle w:val="ListParagraph"/>
        <w:spacing w:after="0" w:line="240" w:lineRule="auto"/>
        <w:ind w:left="0" w:firstLine="567"/>
        <w:jc w:val="both"/>
        <w:rPr>
          <w:rFonts w:cstheme="minorHAnsi"/>
        </w:rPr>
      </w:pPr>
      <w:r w:rsidRPr="00157377">
        <w:rPr>
          <w:rFonts w:cstheme="minorHAnsi"/>
        </w:rPr>
        <w:t>2.</w:t>
      </w:r>
      <w:r w:rsidR="00B85FAB" w:rsidRPr="00157377">
        <w:rPr>
          <w:rFonts w:cstheme="minorHAnsi"/>
        </w:rPr>
        <w:t>6</w:t>
      </w:r>
      <w:r w:rsidRPr="00157377">
        <w:rPr>
          <w:rFonts w:cstheme="minorHAnsi"/>
        </w:rPr>
        <w:t>.</w:t>
      </w:r>
      <w:r w:rsidR="00E53E12" w:rsidRPr="0015737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57377">
        <w:rPr>
          <w:rFonts w:cstheme="minorHAnsi"/>
        </w:rPr>
        <w:t xml:space="preserve">turi būti </w:t>
      </w:r>
      <w:r w:rsidR="00AE7624" w:rsidRPr="00157377">
        <w:rPr>
          <w:rFonts w:cstheme="minorHAnsi"/>
        </w:rPr>
        <w:t xml:space="preserve">laikoma, kad kiekviena tokia nuoroda yra pateikta su žodžiais „arba lygiavertis“. </w:t>
      </w:r>
    </w:p>
    <w:p w14:paraId="5734BACD" w14:textId="43AEDB04" w:rsidR="0083071D" w:rsidRPr="00CB5BB8" w:rsidRDefault="00004521" w:rsidP="00CB5BB8">
      <w:pPr>
        <w:pStyle w:val="ListParagraph"/>
        <w:spacing w:after="0" w:line="240" w:lineRule="auto"/>
        <w:ind w:left="0" w:firstLine="567"/>
        <w:jc w:val="both"/>
        <w:rPr>
          <w:rFonts w:cstheme="minorHAnsi"/>
        </w:rPr>
      </w:pPr>
      <w:r>
        <w:rPr>
          <w:rFonts w:cstheme="minorHAnsi"/>
        </w:rPr>
        <w:t>2.</w:t>
      </w:r>
      <w:r w:rsidR="00B85FAB">
        <w:rPr>
          <w:rFonts w:cstheme="minorHAnsi"/>
        </w:rPr>
        <w:t>7</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w:t>
      </w:r>
      <w:r w:rsidR="00046522" w:rsidRPr="00046522">
        <w:rPr>
          <w:color w:val="000000"/>
        </w:rPr>
        <w:lastRenderedPageBreak/>
        <w:t>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2273939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6A5220D0" w:rsidR="00B176FD" w:rsidRPr="00A86C0D" w:rsidRDefault="00862DB8" w:rsidP="00A86C0D">
      <w:pPr>
        <w:pStyle w:val="ListParagraph"/>
        <w:tabs>
          <w:tab w:val="left" w:pos="1276"/>
        </w:tabs>
        <w:spacing w:after="0"/>
        <w:ind w:left="0" w:firstLine="567"/>
        <w:jc w:val="both"/>
        <w:rPr>
          <w:rFonts w:cstheme="minorHAnsi"/>
          <w:i/>
          <w:color w:val="FF0000"/>
        </w:rPr>
      </w:pPr>
      <w:r w:rsidRPr="00A86C0D">
        <w:rPr>
          <w:rFonts w:cstheme="minorHAnsi"/>
          <w:iCs/>
        </w:rPr>
        <w:t>3.1.</w:t>
      </w:r>
      <w:r w:rsidR="00A86C0D" w:rsidRPr="00A86C0D">
        <w:rPr>
          <w:rFonts w:cstheme="minorHAnsi"/>
          <w:iCs/>
        </w:rPr>
        <w:t xml:space="preserve"> </w:t>
      </w:r>
      <w:r w:rsidR="00A86C0D" w:rsidRPr="00A86C0D">
        <w:rPr>
          <w:rFonts w:cstheme="minorHAnsi"/>
          <w:iCs/>
        </w:rPr>
        <w:tab/>
      </w:r>
      <w:r w:rsidR="00B176FD" w:rsidRPr="00A86C0D">
        <w:rPr>
          <w:rFonts w:cstheme="minorHAnsi"/>
        </w:rPr>
        <w:t xml:space="preserve">Perkančioji organizacija nerengs susitikimo su tiekėjais dėl pirkimo </w:t>
      </w:r>
      <w:r w:rsidR="004257A5" w:rsidRPr="00A86C0D">
        <w:rPr>
          <w:rFonts w:cstheme="minorHAnsi"/>
        </w:rPr>
        <w:t>sąlyg</w:t>
      </w:r>
      <w:r w:rsidR="00B176FD" w:rsidRPr="00A86C0D">
        <w:rPr>
          <w:rFonts w:cstheme="minorHAnsi"/>
        </w:rPr>
        <w:t>ų</w:t>
      </w:r>
      <w:r w:rsidR="00946722" w:rsidRPr="00A86C0D">
        <w:rPr>
          <w:rFonts w:cstheme="minorHAnsi"/>
        </w:rPr>
        <w:t xml:space="preserve"> paaiškinimo</w:t>
      </w:r>
      <w:r w:rsidR="00B176FD" w:rsidRPr="00A86C0D">
        <w:rPr>
          <w:rFonts w:cstheme="minorHAnsi"/>
        </w:rPr>
        <w:t>.</w:t>
      </w:r>
    </w:p>
    <w:p w14:paraId="24A7FE06" w14:textId="017B5C00" w:rsidR="00BE0587" w:rsidRPr="00A86C0D" w:rsidRDefault="00BE0587" w:rsidP="00A86C0D">
      <w:pPr>
        <w:pStyle w:val="Body2"/>
        <w:numPr>
          <w:ilvl w:val="1"/>
          <w:numId w:val="11"/>
        </w:numPr>
        <w:tabs>
          <w:tab w:val="left" w:pos="1276"/>
        </w:tabs>
        <w:spacing w:after="0"/>
        <w:ind w:left="0" w:firstLine="567"/>
        <w:rPr>
          <w:rFonts w:asciiTheme="minorHAnsi" w:hAnsiTheme="minorHAnsi" w:cstheme="minorHAnsi"/>
          <w:lang w:val="lt-LT"/>
        </w:rPr>
      </w:pPr>
      <w:r w:rsidRPr="00A86C0D">
        <w:rPr>
          <w:rFonts w:asciiTheme="minorHAnsi" w:eastAsiaTheme="minorHAnsi" w:hAnsiTheme="minorHAnsi" w:cstheme="minorHAnsi"/>
        </w:rPr>
        <w:t>P</w:t>
      </w:r>
      <w:r w:rsidRPr="00A86C0D">
        <w:rPr>
          <w:rFonts w:asciiTheme="minorHAnsi" w:hAnsiTheme="minorHAnsi"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2739399"/>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84ACED1" w:rsidR="002C5249" w:rsidRPr="00512E14" w:rsidRDefault="009D2F13" w:rsidP="127DD6E8">
      <w:pPr>
        <w:pStyle w:val="ListParagraph"/>
        <w:spacing w:after="120" w:line="20" w:lineRule="atLeast"/>
        <w:ind w:left="0" w:firstLine="567"/>
        <w:jc w:val="both"/>
      </w:pPr>
      <w:r w:rsidRPr="127DD6E8">
        <w:t xml:space="preserve">4.1. </w:t>
      </w:r>
      <w:r w:rsidR="002C5249" w:rsidRPr="002578CC">
        <w:t>Reikalavimai dėl tiekėjo ir</w:t>
      </w:r>
      <w:bookmarkStart w:id="15" w:name="_Hlk41039660"/>
      <w:r w:rsidR="00942379" w:rsidRPr="002578CC">
        <w:t xml:space="preserve"> </w:t>
      </w:r>
      <w:r w:rsidR="002C5249" w:rsidRPr="002578CC">
        <w:t>subtiekėjų</w:t>
      </w:r>
      <w:r w:rsidR="00942379" w:rsidRPr="002578CC">
        <w:t xml:space="preserve"> (jei taikoma)</w:t>
      </w:r>
      <w:r w:rsidR="00953F2B" w:rsidRPr="002578CC">
        <w:t xml:space="preserve">, </w:t>
      </w:r>
      <w:r w:rsidR="007F34C7" w:rsidRPr="002578CC">
        <w:t>ūkio subjektų, kurių pajėgumais tiekėjas remiasi,</w:t>
      </w:r>
      <w:r w:rsidR="002C5249" w:rsidRPr="002578CC">
        <w:t xml:space="preserve"> </w:t>
      </w:r>
      <w:bookmarkEnd w:id="15"/>
      <w:r w:rsidR="002C5249" w:rsidRPr="002578CC">
        <w:t xml:space="preserve">pašalinimo pagrindų nebuvimo bei jų </w:t>
      </w:r>
      <w:r w:rsidR="002C5249" w:rsidRPr="00512E14">
        <w:t xml:space="preserve">nebuvimą patvirtinantys dokumentai nurodyti </w:t>
      </w:r>
      <w:r w:rsidR="006A737F" w:rsidRPr="00512E14">
        <w:t xml:space="preserve">specialiųjų </w:t>
      </w:r>
      <w:r w:rsidR="006A737F" w:rsidRPr="00512E14">
        <w:rPr>
          <w:rFonts w:eastAsia="Calibri"/>
        </w:rPr>
        <w:t>p</w:t>
      </w:r>
      <w:r w:rsidR="00551FA7" w:rsidRPr="00512E14">
        <w:rPr>
          <w:rFonts w:eastAsia="Calibri"/>
        </w:rPr>
        <w:t xml:space="preserve">irkimo </w:t>
      </w:r>
      <w:r w:rsidR="006773B6" w:rsidRPr="00512E14">
        <w:rPr>
          <w:rFonts w:eastAsia="Calibri"/>
        </w:rPr>
        <w:t xml:space="preserve">sąlygų </w:t>
      </w:r>
      <w:r w:rsidR="002578CC" w:rsidRPr="00512E14">
        <w:t xml:space="preserve">3 </w:t>
      </w:r>
      <w:r w:rsidR="006773B6" w:rsidRPr="00512E14">
        <w:rPr>
          <w:rFonts w:eastAsia="Calibri"/>
        </w:rPr>
        <w:t>priede</w:t>
      </w:r>
      <w:r w:rsidR="002C5249" w:rsidRPr="00512E14">
        <w:t xml:space="preserve">. </w:t>
      </w:r>
    </w:p>
    <w:p w14:paraId="34E32D48" w14:textId="2D0B5ACC" w:rsidR="007B6F6D" w:rsidRPr="00512E14" w:rsidRDefault="00970624" w:rsidP="00970624">
      <w:pPr>
        <w:pStyle w:val="ListParagraph"/>
        <w:tabs>
          <w:tab w:val="left" w:pos="851"/>
        </w:tabs>
        <w:spacing w:after="0" w:line="20" w:lineRule="atLeast"/>
        <w:ind w:left="0" w:firstLine="567"/>
        <w:jc w:val="both"/>
        <w:rPr>
          <w:highlight w:val="yellow"/>
        </w:rPr>
      </w:pPr>
      <w:r w:rsidRPr="00512E14">
        <w:t>4.2.</w:t>
      </w:r>
      <w:r w:rsidR="00DB7131" w:rsidRPr="00512E14">
        <w:t xml:space="preserve"> </w:t>
      </w:r>
      <w:r w:rsidR="00990E9B" w:rsidRPr="00512E14">
        <w:t xml:space="preserve">Tiekėjams nenustatomi kvalifikacijos reikalavimai </w:t>
      </w:r>
      <w:r w:rsidR="00A6625B" w:rsidRPr="00512E14">
        <w:t xml:space="preserve">ir (arba) reikalavimai dėl kokybės vadybos sistemos ir (arba) aplinkos apsaugos vadybos sistemos standartų laikymosi. </w:t>
      </w:r>
    </w:p>
    <w:p w14:paraId="69D62E2B" w14:textId="7F9F327E" w:rsidR="00A000BE" w:rsidRPr="0037632B" w:rsidRDefault="00D24970" w:rsidP="0037632B">
      <w:pPr>
        <w:pStyle w:val="Heading1"/>
        <w:tabs>
          <w:tab w:val="left" w:pos="567"/>
        </w:tabs>
        <w:spacing w:after="0"/>
        <w:contextualSpacing/>
        <w:jc w:val="both"/>
        <w:rPr>
          <w:rFonts w:cstheme="minorBidi"/>
        </w:rPr>
      </w:pPr>
      <w:bookmarkStart w:id="16" w:name="_Toc222739400"/>
      <w:r>
        <w:rPr>
          <w:rFonts w:asciiTheme="minorHAnsi" w:hAnsiTheme="minorHAnsi" w:cstheme="minorHAnsi"/>
        </w:rPr>
        <w:t>5</w:t>
      </w:r>
      <w:r w:rsidR="001E3D5A" w:rsidRPr="007270DC">
        <w:rPr>
          <w:rFonts w:asciiTheme="minorHAnsi" w:hAnsiTheme="minorHAnsi" w:cstheme="minorHAnsi"/>
        </w:rPr>
        <w:t>.</w:t>
      </w:r>
      <w:r w:rsidR="00F3378F">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23A538D9" w14:textId="77777777" w:rsidR="000E3678" w:rsidRDefault="000E3678" w:rsidP="007872CB">
      <w:pPr>
        <w:spacing w:after="0" w:line="240" w:lineRule="auto"/>
        <w:ind w:firstLine="567"/>
        <w:jc w:val="both"/>
        <w:rPr>
          <w:rFonts w:cstheme="minorHAnsi"/>
          <w:color w:val="000000" w:themeColor="text1"/>
        </w:rPr>
      </w:pPr>
    </w:p>
    <w:p w14:paraId="5794F506" w14:textId="7F26A6F4" w:rsidR="00656AE3" w:rsidRPr="009C7BDF" w:rsidRDefault="00D24970" w:rsidP="00656AE3">
      <w:pPr>
        <w:spacing w:after="0" w:line="240" w:lineRule="auto"/>
        <w:ind w:firstLine="567"/>
        <w:jc w:val="both"/>
        <w:rPr>
          <w:rFonts w:cstheme="minorHAnsi"/>
          <w:color w:val="000000" w:themeColor="text1"/>
        </w:rPr>
      </w:pPr>
      <w:r w:rsidRPr="009C7BDF">
        <w:rPr>
          <w:rFonts w:cstheme="minorHAnsi"/>
          <w:color w:val="000000" w:themeColor="text1"/>
        </w:rPr>
        <w:t>5</w:t>
      </w:r>
      <w:r w:rsidR="0037632B" w:rsidRPr="009C7BDF">
        <w:rPr>
          <w:rFonts w:cstheme="minorHAnsi"/>
          <w:color w:val="000000" w:themeColor="text1"/>
        </w:rPr>
        <w:t xml:space="preserve">.1. </w:t>
      </w:r>
      <w:r w:rsidR="00656AE3" w:rsidRPr="009C7BDF">
        <w:rPr>
          <w:rFonts w:cstheme="minorHAnsi"/>
          <w:color w:val="000000" w:themeColor="text1"/>
        </w:rPr>
        <w:t>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05E7CB20" w14:textId="0888B9FB" w:rsidR="002A637A" w:rsidRPr="009C7BDF" w:rsidRDefault="00656AE3" w:rsidP="00656AE3">
      <w:pPr>
        <w:spacing w:after="0" w:line="240" w:lineRule="auto"/>
        <w:ind w:firstLine="567"/>
        <w:jc w:val="both"/>
        <w:rPr>
          <w:rFonts w:cstheme="minorHAnsi"/>
          <w:color w:val="000000" w:themeColor="text1"/>
        </w:rPr>
      </w:pPr>
      <w:r w:rsidRPr="009C7BDF">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A109FD" w:rsidRPr="009C7BDF">
        <w:rPr>
          <w:rFonts w:cstheme="minorHAnsi"/>
          <w:color w:val="000000" w:themeColor="text1"/>
        </w:rPr>
        <w:t xml:space="preserve"> </w:t>
      </w:r>
    </w:p>
    <w:p w14:paraId="74B5020D" w14:textId="44F86699" w:rsidR="00EB0130" w:rsidRPr="003856E1" w:rsidRDefault="007E3A91" w:rsidP="00EB0130">
      <w:pPr>
        <w:spacing w:after="0" w:line="240" w:lineRule="auto"/>
        <w:ind w:firstLine="567"/>
        <w:jc w:val="both"/>
        <w:rPr>
          <w:rFonts w:eastAsia="Arial Unicode MS" w:cstheme="minorHAnsi"/>
          <w:bdr w:val="none" w:sz="0" w:space="0" w:color="auto" w:frame="1"/>
        </w:rPr>
      </w:pPr>
      <w:r w:rsidRPr="003856E1">
        <w:rPr>
          <w:rFonts w:cstheme="minorHAnsi"/>
          <w:color w:val="000000" w:themeColor="text1"/>
        </w:rPr>
        <w:t>5.3.</w:t>
      </w:r>
      <w:r w:rsidR="00EB0130" w:rsidRPr="003856E1">
        <w:rPr>
          <w:rFonts w:cstheme="minorHAnsi"/>
        </w:rPr>
        <w:t xml:space="preserve"> Pirkimo objektas </w:t>
      </w:r>
      <w:r w:rsidR="00EB0130" w:rsidRPr="003856E1">
        <w:rPr>
          <w:rFonts w:eastAsia="Arial Unicode MS" w:cstheme="minorHAnsi"/>
          <w:bCs/>
          <w:bdr w:val="none" w:sz="0" w:space="0" w:color="auto" w:frame="1"/>
        </w:rPr>
        <w:t>neturi kelti grėsmės nacionaliniam saugumui</w:t>
      </w:r>
      <w:r w:rsidR="00EB0130" w:rsidRPr="003856E1">
        <w:rPr>
          <w:rFonts w:eastAsia="Arial Unicode MS" w:cstheme="minorHAnsi"/>
          <w:bdr w:val="none" w:sz="0" w:space="0" w:color="auto" w:frame="1"/>
        </w:rPr>
        <w:t xml:space="preserve">. </w:t>
      </w:r>
    </w:p>
    <w:p w14:paraId="2C118A9C" w14:textId="0C555898" w:rsidR="00EB0130" w:rsidRPr="009C7BDF" w:rsidRDefault="00EB0130" w:rsidP="00EB0130">
      <w:pPr>
        <w:spacing w:after="0" w:line="240" w:lineRule="auto"/>
        <w:ind w:firstLine="567"/>
        <w:jc w:val="both"/>
        <w:rPr>
          <w:rFonts w:eastAsia="Arial Unicode MS" w:cstheme="minorHAnsi"/>
          <w:bdr w:val="none" w:sz="0" w:space="0" w:color="auto" w:frame="1"/>
        </w:rPr>
      </w:pPr>
      <w:r w:rsidRPr="009C7BDF">
        <w:rPr>
          <w:rFonts w:eastAsia="Arial Unicode MS" w:cstheme="minorHAnsi"/>
          <w:bdr w:val="none" w:sz="0" w:space="0" w:color="auto" w:frame="1"/>
        </w:rPr>
        <w:t xml:space="preserve">5.4. Perkančioji organizacija, </w:t>
      </w:r>
      <w:r w:rsidRPr="00254E98">
        <w:rPr>
          <w:rFonts w:eastAsia="Arial Unicode MS" w:cstheme="minorHAnsi"/>
          <w:bdr w:val="none" w:sz="0" w:space="0" w:color="auto" w:frame="1"/>
        </w:rPr>
        <w:t xml:space="preserve">vadovaudamasi VPĮ 37 straipsnio 9 dalimi laikys, </w:t>
      </w:r>
      <w:r w:rsidRPr="002B4C8B">
        <w:rPr>
          <w:rFonts w:eastAsia="Arial Unicode MS" w:cstheme="minorHAnsi"/>
          <w:bdr w:val="none" w:sz="0" w:space="0" w:color="auto" w:frame="1"/>
        </w:rPr>
        <w:t xml:space="preserve">kad pirkimo objektas </w:t>
      </w:r>
      <w:r w:rsidR="002B4C8B" w:rsidRPr="002B4C8B">
        <w:rPr>
          <w:rFonts w:eastAsia="Arial Unicode MS" w:cstheme="minorHAnsi"/>
          <w:bdr w:val="none" w:sz="0" w:space="0" w:color="auto" w:frame="1"/>
        </w:rPr>
        <w:t>(prog</w:t>
      </w:r>
      <w:r w:rsidR="002B4C8B" w:rsidRPr="009B1EDE">
        <w:rPr>
          <w:rFonts w:eastAsia="Arial Unicode MS" w:cstheme="minorHAnsi"/>
          <w:bdr w:val="none" w:sz="0" w:space="0" w:color="auto" w:frame="1"/>
        </w:rPr>
        <w:t xml:space="preserve">raminė įranga) </w:t>
      </w:r>
      <w:r w:rsidRPr="009B1EDE">
        <w:rPr>
          <w:rFonts w:eastAsia="Arial Unicode MS" w:cstheme="minorHAnsi"/>
          <w:bdr w:val="none" w:sz="0" w:space="0" w:color="auto" w:frame="1"/>
        </w:rPr>
        <w:t xml:space="preserve">kelia grėsmę nacionaliniam saugumui, kai Prekių </w:t>
      </w:r>
      <w:r w:rsidR="00254E98" w:rsidRPr="009B1EDE">
        <w:rPr>
          <w:rFonts w:eastAsia="Arial Unicode MS" w:cstheme="minorHAnsi"/>
          <w:bdr w:val="none" w:sz="0" w:space="0" w:color="auto" w:frame="1"/>
        </w:rPr>
        <w:t xml:space="preserve">gamintojas </w:t>
      </w:r>
      <w:r w:rsidRPr="009B1EDE">
        <w:rPr>
          <w:rFonts w:cstheme="minorHAnsi"/>
        </w:rPr>
        <w:t>ar jį kontroliuojantis</w:t>
      </w:r>
      <w:r w:rsidRPr="00254E98">
        <w:rPr>
          <w:rFonts w:cstheme="minorHAnsi"/>
        </w:rPr>
        <w:t xml:space="preserve"> asmuo</w:t>
      </w:r>
      <w:r w:rsidRPr="00254E98">
        <w:rPr>
          <w:rFonts w:cstheme="minorHAnsi"/>
          <w:vertAlign w:val="superscript"/>
        </w:rPr>
        <w:footnoteReference w:id="2"/>
      </w:r>
      <w:r w:rsidRPr="00254E98">
        <w:rPr>
          <w:rFonts w:cstheme="minorHAnsi"/>
        </w:rPr>
        <w:t xml:space="preserve"> yra registruoti (jeigu gamintojas ar jį kontroliuojantis asmuo yra fizinis asmuo – nuolat</w:t>
      </w:r>
      <w:r w:rsidRPr="009C7BDF">
        <w:rPr>
          <w:rFonts w:cstheme="minorHAnsi"/>
        </w:rPr>
        <w:t xml:space="preserve"> gyvenantis ar turintis pilietybę) VPĮ </w:t>
      </w:r>
      <w:r w:rsidRPr="009C7BDF">
        <w:rPr>
          <w:rFonts w:cstheme="minorHAnsi"/>
          <w:color w:val="000000"/>
        </w:rPr>
        <w:t>92 straipsnio 14 dalyje numatytame sąraše nurodytose valstybėse ar teritorijose</w:t>
      </w:r>
      <w:r w:rsidRPr="009C7BDF">
        <w:rPr>
          <w:rFonts w:cstheme="minorHAnsi"/>
        </w:rPr>
        <w:t xml:space="preserve"> </w:t>
      </w:r>
      <w:r w:rsidRPr="009C7BDF">
        <w:rPr>
          <w:rFonts w:eastAsia="Arial Unicode MS" w:cstheme="minorHAnsi"/>
          <w:bdr w:val="none" w:sz="0" w:space="0" w:color="auto" w:frame="1"/>
        </w:rPr>
        <w:t>(</w:t>
      </w:r>
      <w:hyperlink r:id="rId12" w:history="1">
        <w:r w:rsidRPr="009C7BDF">
          <w:rPr>
            <w:rFonts w:eastAsia="Arial Unicode MS" w:cstheme="minorHAnsi"/>
            <w:bdr w:val="none" w:sz="0" w:space="0" w:color="auto" w:frame="1"/>
          </w:rPr>
          <w:t>https://e-seimas.lrs.lt/portal/legalAct/lt/TAP/16f99e01af6811ecaf79c2120caf5094</w:t>
        </w:r>
      </w:hyperlink>
      <w:r w:rsidRPr="009C7BDF">
        <w:rPr>
          <w:rFonts w:eastAsia="Arial Unicode MS" w:cstheme="minorHAnsi"/>
          <w:bdr w:val="none" w:sz="0" w:space="0" w:color="auto" w:frame="1"/>
        </w:rPr>
        <w:t>).</w:t>
      </w:r>
    </w:p>
    <w:p w14:paraId="7A856EFB" w14:textId="77777777" w:rsidR="00D83B10" w:rsidRPr="009C7BDF" w:rsidRDefault="00D83B10" w:rsidP="00AE05B9">
      <w:pPr>
        <w:tabs>
          <w:tab w:val="left" w:pos="709"/>
          <w:tab w:val="left" w:pos="993"/>
        </w:tabs>
        <w:spacing w:after="0" w:line="240" w:lineRule="auto"/>
        <w:ind w:firstLine="567"/>
        <w:jc w:val="both"/>
        <w:rPr>
          <w:rFonts w:eastAsia="Arial Unicode MS" w:cstheme="minorHAnsi"/>
          <w:bdr w:val="none" w:sz="0" w:space="0" w:color="auto" w:frame="1"/>
        </w:rPr>
      </w:pPr>
      <w:r w:rsidRPr="009C7BDF">
        <w:rPr>
          <w:rFonts w:eastAsia="Arial Unicode MS" w:cstheme="minorHAnsi"/>
          <w:bdr w:val="none" w:sz="0" w:space="0" w:color="auto" w:frame="1"/>
        </w:rPr>
        <w:t xml:space="preserve">5.5. </w:t>
      </w:r>
      <w:r w:rsidRPr="009C7BDF">
        <w:rPr>
          <w:rFonts w:eastAsia="Calibri" w:cstheme="minorHAnsi"/>
        </w:rPr>
        <w:t>Perkančioji organizacija, vadovaudamasi VPĮ 47 straipsnio 9 dalimi laikys</w:t>
      </w:r>
      <w:r w:rsidRPr="009C7BDF">
        <w:rPr>
          <w:rFonts w:eastAsia="Times New Roman" w:cstheme="minorHAnsi"/>
        </w:rPr>
        <w:t xml:space="preserve">, </w:t>
      </w:r>
      <w:r w:rsidRPr="009C7BDF">
        <w:rPr>
          <w:rFonts w:cstheme="minorHAnsi"/>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9C7BDF">
        <w:rPr>
          <w:rFonts w:cstheme="minorHAnsi"/>
          <w:color w:val="000000"/>
        </w:rPr>
        <w:t>92 straipsnio 14 dalyje numatytame sąraše nurodytose valstybėse ar teritorijose</w:t>
      </w:r>
      <w:r w:rsidRPr="009C7BDF">
        <w:rPr>
          <w:rFonts w:cstheme="minorHAnsi"/>
        </w:rPr>
        <w:t>.</w:t>
      </w:r>
    </w:p>
    <w:p w14:paraId="6BFF87B2" w14:textId="77777777" w:rsidR="00D83B10" w:rsidRPr="009C7BDF" w:rsidRDefault="00D83B10" w:rsidP="00D83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stheme="minorHAnsi"/>
          <w:color w:val="000000"/>
          <w:lang w:eastAsia="en-US"/>
        </w:rPr>
      </w:pPr>
      <w:r w:rsidRPr="009C7BDF">
        <w:rPr>
          <w:rFonts w:eastAsia="Times New Roman" w:cstheme="minorHAnsi"/>
          <w:bCs/>
          <w:lang w:eastAsia="en-US"/>
        </w:rPr>
        <w:t xml:space="preserve">5.6. </w:t>
      </w:r>
      <w:r w:rsidRPr="009C7BDF">
        <w:rPr>
          <w:rFonts w:cstheme="minorHAnsi"/>
          <w:shd w:val="clear" w:color="auto" w:fill="FFFFFF"/>
        </w:rPr>
        <w:t xml:space="preserve">Tiekėjas teikdamas pasiūlymą, </w:t>
      </w:r>
      <w:r w:rsidRPr="009C7BDF">
        <w:rPr>
          <w:rFonts w:eastAsia="Times New Roman" w:cstheme="minorHAnsi"/>
          <w:lang w:eastAsia="en-US"/>
        </w:rPr>
        <w:t xml:space="preserve">pasiūlymo formoje (specialiųjų pirkimo sąlygų 6 priedas „Pasiūlymo forma“) patvirtina nacionalinio saugumo reikalavimų atitiktį VPĮ 37 straipsnio 9 dalies ir VPĮ 47 straipsnio 9 dalies reikalavimams. </w:t>
      </w:r>
      <w:r w:rsidRPr="009C7BDF">
        <w:rPr>
          <w:rFonts w:eastAsia="Times New Roman" w:cstheme="minorHAnsi"/>
          <w:color w:val="000000" w:themeColor="text1"/>
          <w:lang w:eastAsia="en-US"/>
        </w:rPr>
        <w:t>Iš</w:t>
      </w:r>
      <w:r w:rsidRPr="009C7BDF">
        <w:rPr>
          <w:rFonts w:eastAsia="Times New Roman" w:cstheme="minorHAnsi"/>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w:t>
      </w:r>
      <w:r w:rsidRPr="009C7BDF">
        <w:rPr>
          <w:rFonts w:eastAsia="Times New Roman" w:cstheme="minorHAnsi"/>
          <w:lang w:eastAsia="en-US"/>
        </w:rPr>
        <w:lastRenderedPageBreak/>
        <w:t xml:space="preserve">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9C7BDF">
        <w:rPr>
          <w:rFonts w:eastAsia="Times New Roman" w:cstheme="minorHAnsi"/>
          <w:color w:val="000000"/>
          <w:lang w:eastAsia="en-US"/>
        </w:rPr>
        <w:t>sistemos ne anksčiau kaip likus 3 mėnesiams iki tos dienos, kurią perkančiosios organizacijos prašymu tiekėjas turi pateikti dokumentus.</w:t>
      </w:r>
    </w:p>
    <w:p w14:paraId="7228F1BC" w14:textId="77777777" w:rsidR="00D83B10" w:rsidRPr="009C7BDF" w:rsidRDefault="00D83B10" w:rsidP="00D83B10">
      <w:pPr>
        <w:spacing w:after="0" w:line="240" w:lineRule="auto"/>
        <w:ind w:firstLine="567"/>
        <w:jc w:val="both"/>
        <w:rPr>
          <w:rFonts w:cstheme="minorHAnsi"/>
          <w:color w:val="000000"/>
        </w:rPr>
      </w:pPr>
      <w:r w:rsidRPr="009C7BDF">
        <w:rPr>
          <w:rFonts w:cstheme="minorHAnsi"/>
          <w:color w:val="000000"/>
        </w:rPr>
        <w:t>5.7. Perkančioji organizacija a</w:t>
      </w:r>
      <w:r w:rsidRPr="009C7BDF">
        <w:rPr>
          <w:rFonts w:cstheme="minorHAnsi"/>
        </w:rPr>
        <w:t xml:space="preserve">titiktį nacionalinio saugumo reikalavimams įrodančių dokumentų gali </w:t>
      </w:r>
      <w:r w:rsidRPr="009C7BDF">
        <w:rPr>
          <w:rFonts w:cstheme="minorHAnsi"/>
          <w:color w:val="000000"/>
        </w:rPr>
        <w:t>nereikalauti, kai:</w:t>
      </w:r>
    </w:p>
    <w:p w14:paraId="27CEA293" w14:textId="77777777" w:rsidR="00D83B10" w:rsidRPr="009C7BDF" w:rsidRDefault="00D83B10" w:rsidP="00D83B10">
      <w:pPr>
        <w:spacing w:after="0" w:line="240" w:lineRule="auto"/>
        <w:ind w:firstLine="567"/>
        <w:jc w:val="both"/>
        <w:rPr>
          <w:rFonts w:cstheme="minorHAnsi"/>
          <w:color w:val="000000"/>
        </w:rPr>
      </w:pPr>
      <w:r w:rsidRPr="009C7BDF">
        <w:rPr>
          <w:rFonts w:cstheme="minorHAnsi"/>
          <w:color w:val="000000"/>
        </w:rPr>
        <w:t>5.7.1. turi galimybę susipažinti su šiais dokumentais ar informacija tiesiogiai ir neatlygintinai prisijungusi prie nacionalinės duomenų bazės bet kurioje valstybėje narėje arba naudodamasi CVP IS priemonėmis;</w:t>
      </w:r>
    </w:p>
    <w:p w14:paraId="3D3F9CD2" w14:textId="77777777" w:rsidR="00D83B10" w:rsidRPr="009C7BDF" w:rsidRDefault="00D83B10" w:rsidP="00D83B10">
      <w:pPr>
        <w:spacing w:after="0" w:line="240" w:lineRule="auto"/>
        <w:ind w:firstLine="567"/>
        <w:jc w:val="both"/>
        <w:rPr>
          <w:rFonts w:cstheme="minorHAnsi"/>
          <w:color w:val="000000"/>
        </w:rPr>
      </w:pPr>
      <w:r w:rsidRPr="009C7BDF">
        <w:rPr>
          <w:rFonts w:cstheme="minorHAnsi"/>
          <w:color w:val="000000"/>
        </w:rPr>
        <w:t>5.7.2. šiuos dokumentus jau turi iš ankstesnių pirkimo procedūrų;</w:t>
      </w:r>
    </w:p>
    <w:p w14:paraId="4C6FFFB3" w14:textId="77777777" w:rsidR="00D83B10" w:rsidRPr="009C7BDF" w:rsidRDefault="00D83B10" w:rsidP="00D83B10">
      <w:pPr>
        <w:spacing w:after="0" w:line="240" w:lineRule="auto"/>
        <w:ind w:firstLine="567"/>
        <w:jc w:val="both"/>
        <w:rPr>
          <w:rFonts w:cstheme="minorHAnsi"/>
          <w:color w:val="000000"/>
        </w:rPr>
      </w:pPr>
      <w:r w:rsidRPr="009C7BDF">
        <w:rPr>
          <w:rFonts w:cstheme="minorHAnsi"/>
          <w:color w:val="000000"/>
        </w:rPr>
        <w:t>5.7.3. gali nustatyti pasiūlymo atitiktį keliamiems reikalavimams.</w:t>
      </w:r>
    </w:p>
    <w:p w14:paraId="7FB166F1" w14:textId="77777777" w:rsidR="00D83B10" w:rsidRPr="009C7BDF" w:rsidRDefault="00D83B10" w:rsidP="00D83B10">
      <w:pPr>
        <w:spacing w:after="0" w:line="240" w:lineRule="auto"/>
        <w:ind w:firstLine="567"/>
        <w:jc w:val="both"/>
        <w:rPr>
          <w:rFonts w:cstheme="minorHAnsi"/>
        </w:rPr>
      </w:pPr>
      <w:r w:rsidRPr="009C7BDF">
        <w:rPr>
          <w:rFonts w:cstheme="minorHAnsi"/>
          <w:color w:val="000000"/>
        </w:rPr>
        <w:t xml:space="preserve">5.8. </w:t>
      </w:r>
      <w:r w:rsidRPr="009C7BDF">
        <w:rPr>
          <w:rFonts w:cstheme="minorHAns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3C7217D" w14:textId="77777777" w:rsidR="00D83B10" w:rsidRPr="009C7BDF" w:rsidRDefault="00D83B10" w:rsidP="00D83B10">
      <w:pPr>
        <w:spacing w:after="0" w:line="240" w:lineRule="auto"/>
        <w:ind w:firstLine="567"/>
        <w:jc w:val="both"/>
        <w:rPr>
          <w:rFonts w:eastAsia="Arial" w:cstheme="minorHAnsi"/>
          <w:color w:val="000000" w:themeColor="text1"/>
          <w:lang w:val="lt"/>
        </w:rPr>
      </w:pPr>
      <w:r w:rsidRPr="009C7BDF">
        <w:rPr>
          <w:rFonts w:cstheme="minorHAnsi"/>
        </w:rPr>
        <w:t xml:space="preserve">5.8.1. Perkančioji organizacija turi kompetentingų institucijų </w:t>
      </w:r>
      <w:r w:rsidRPr="009C7BDF">
        <w:rPr>
          <w:rFonts w:eastAsia="Arial" w:cstheme="minorHAnsi"/>
          <w:color w:val="000000" w:themeColor="text1"/>
          <w:lang w:val="lt"/>
        </w:rPr>
        <w:t xml:space="preserve">patvirtintos informacijos, kad </w:t>
      </w:r>
      <w:r w:rsidRPr="009C7BDF">
        <w:rPr>
          <w:rFonts w:cstheme="minorHAnsi"/>
          <w:iCs/>
        </w:rPr>
        <w:t xml:space="preserve">tiekėjas, jo subtiekėjas, ūkio subjektai, kurių pajėgumais remiamasi, ar juos kontroliuojantys asmenys </w:t>
      </w:r>
      <w:r w:rsidRPr="009C7BDF">
        <w:rPr>
          <w:rFonts w:eastAsia="Arial" w:cstheme="minorHAnsi"/>
          <w:color w:val="000000" w:themeColor="text1"/>
          <w:lang w:val="lt"/>
        </w:rPr>
        <w:t>turi interesų, galinčių kelti grėsmę nacionaliniam saugumui;</w:t>
      </w:r>
    </w:p>
    <w:p w14:paraId="195C8EA8" w14:textId="77777777" w:rsidR="00D83B10" w:rsidRPr="009C7BDF" w:rsidRDefault="00D83B10" w:rsidP="00D83B10">
      <w:pPr>
        <w:spacing w:after="0" w:line="240" w:lineRule="auto"/>
        <w:ind w:firstLine="567"/>
        <w:jc w:val="both"/>
        <w:rPr>
          <w:rFonts w:cstheme="minorHAnsi"/>
          <w:color w:val="000000"/>
        </w:rPr>
      </w:pPr>
      <w:r w:rsidRPr="009C7BDF">
        <w:rPr>
          <w:rFonts w:eastAsia="Arial" w:cstheme="minorHAnsi"/>
          <w:color w:val="000000" w:themeColor="text1"/>
          <w:lang w:val="lt"/>
        </w:rPr>
        <w:t xml:space="preserve">5.8.2. tiekėjas, jo subtiekėjas, ūkio subjektas, kurio pajėgumais remiamasi, </w:t>
      </w:r>
      <w:r w:rsidRPr="009C7BDF">
        <w:rPr>
          <w:rFonts w:eastAsia="Arial" w:cstheme="minorHAnsi"/>
          <w:b/>
          <w:color w:val="000000" w:themeColor="text1"/>
          <w:lang w:val="lt"/>
        </w:rPr>
        <w:t>vykdo veiklą</w:t>
      </w:r>
      <w:r w:rsidRPr="009C7BDF">
        <w:rPr>
          <w:rFonts w:eastAsia="Arial" w:cstheme="minorHAnsi"/>
          <w:color w:val="000000" w:themeColor="text1"/>
          <w:lang w:val="lt"/>
        </w:rPr>
        <w:t xml:space="preserve">  </w:t>
      </w:r>
      <w:r w:rsidRPr="009C7BDF">
        <w:rPr>
          <w:rFonts w:eastAsia="Calibri" w:cstheme="minorHAnsi"/>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9C7BDF">
        <w:rPr>
          <w:rFonts w:eastAsia="Arial" w:cstheme="minorHAnsi"/>
          <w:color w:val="000000" w:themeColor="text1"/>
          <w:lang w:val="lt"/>
        </w:rPr>
        <w:t xml:space="preserve">arba yra ūkio subjektų grupės, kurios bet kuris narys vykdo veiklą </w:t>
      </w:r>
      <w:r w:rsidRPr="009C7BDF">
        <w:rPr>
          <w:rFonts w:eastAsia="Calibri" w:cstheme="minorHAnsi"/>
        </w:rPr>
        <w:t>Rusijos Federacija, Baltarusijos Respublika, Rusijos Federacijos aneksuotas Krymas, Moldovos Respublikos Vyriausybės nekontroliuojama Padniestrės teritorija, Sakartvelo Vyriausybės nekontroliuojamos Abchazijos ir Pietų Osetijos teritorijose</w:t>
      </w:r>
      <w:r w:rsidRPr="009C7BDF">
        <w:rPr>
          <w:rFonts w:eastAsia="Arial" w:cstheme="minorHAnsi"/>
          <w:color w:val="000000" w:themeColor="text1"/>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9C7BDF">
        <w:rPr>
          <w:rFonts w:cstheme="minorHAnsi"/>
        </w:rPr>
        <w:t xml:space="preserve"> </w:t>
      </w:r>
    </w:p>
    <w:p w14:paraId="4D4F16E3" w14:textId="2B44BD1B" w:rsidR="00701577" w:rsidRPr="009C7BDF" w:rsidRDefault="00D83B10" w:rsidP="00D83B10">
      <w:pPr>
        <w:spacing w:after="0" w:line="240" w:lineRule="auto"/>
        <w:ind w:firstLine="567"/>
        <w:jc w:val="both"/>
        <w:rPr>
          <w:rFonts w:eastAsia="Times New Roman" w:cstheme="minorHAnsi"/>
        </w:rPr>
      </w:pPr>
      <w:r w:rsidRPr="009C7BDF">
        <w:rPr>
          <w:rFonts w:eastAsia="Times New Roman" w:cstheme="minorHAnsi"/>
        </w:rPr>
        <w:t xml:space="preserve">5.9. </w:t>
      </w:r>
      <w:r w:rsidRPr="009C7BDF">
        <w:rPr>
          <w:rFonts w:cstheme="minorHAnsi"/>
          <w:shd w:val="clear" w:color="auto" w:fill="FFFFFF"/>
        </w:rPr>
        <w:t xml:space="preserve">Tiekėjas teikdamas pasiūlymą, </w:t>
      </w:r>
      <w:r w:rsidRPr="009C7BDF">
        <w:rPr>
          <w:rFonts w:eastAsia="Times New Roman" w:cstheme="minorHAnsi"/>
          <w:lang w:eastAsia="en-US"/>
        </w:rPr>
        <w:t xml:space="preserve">pasiūlymo formoje </w:t>
      </w:r>
      <w:r w:rsidRPr="009C7BDF">
        <w:rPr>
          <w:rFonts w:cstheme="minorHAnsi"/>
          <w:shd w:val="clear" w:color="auto" w:fill="FFFFFF"/>
        </w:rPr>
        <w:t>patvirtina</w:t>
      </w:r>
      <w:r w:rsidRPr="009C7BDF">
        <w:rPr>
          <w:rFonts w:eastAsia="Times New Roman" w:cstheme="minorHAnsi"/>
          <w:lang w:eastAsia="en-US"/>
        </w:rPr>
        <w:t xml:space="preserve"> (specialiųjų pirkimo sąlygų 6 priedas „Pasiūlymo forma“) </w:t>
      </w:r>
      <w:r w:rsidRPr="009C7BDF">
        <w:rPr>
          <w:rFonts w:eastAsia="Times New Roman" w:cstheme="minorHAnsi"/>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2273940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F21A8A7" w:rsidR="00FF12F1" w:rsidRPr="0035559D" w:rsidRDefault="0030222C" w:rsidP="00FE7FEB">
      <w:pPr>
        <w:pStyle w:val="ListParagraph"/>
        <w:numPr>
          <w:ilvl w:val="2"/>
          <w:numId w:val="8"/>
        </w:numPr>
        <w:spacing w:after="0" w:line="240" w:lineRule="auto"/>
        <w:ind w:left="0" w:firstLine="567"/>
        <w:jc w:val="both"/>
        <w:rPr>
          <w:u w:val="single"/>
        </w:rPr>
      </w:pPr>
      <w:r w:rsidRPr="0030222C">
        <w:t xml:space="preserve">tiekėjo pasiūlymas, parengtas pagal specialiųjų pirkimo sąlygų 6 </w:t>
      </w:r>
      <w:r>
        <w:t>priede pateiktą pasiūlymo formą;</w:t>
      </w:r>
    </w:p>
    <w:p w14:paraId="3459FD0B" w14:textId="486C53A8" w:rsidR="009C1155" w:rsidRPr="0035559D" w:rsidRDefault="009C1155"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w:t>
      </w:r>
      <w:r w:rsidRPr="0030222C">
        <w:rPr>
          <w:rFonts w:cstheme="minorHAnsi"/>
        </w:rPr>
        <w:t xml:space="preserve">sąlygų </w:t>
      </w:r>
      <w:r w:rsidR="0030222C" w:rsidRPr="0030222C">
        <w:rPr>
          <w:rFonts w:cstheme="minorHAnsi"/>
        </w:rPr>
        <w:t>5</w:t>
      </w:r>
      <w:r w:rsidRPr="0030222C">
        <w:rPr>
          <w:rFonts w:cstheme="minorHAnsi"/>
        </w:rPr>
        <w:t xml:space="preserve"> priedas</w:t>
      </w:r>
      <w:r w:rsidRPr="0035559D">
        <w:rPr>
          <w:rFonts w:cstheme="minorHAnsi"/>
        </w:rPr>
        <w:t xml:space="preserve">). </w:t>
      </w:r>
      <w:r w:rsidR="005858E8" w:rsidRPr="0035559D">
        <w:rPr>
          <w:rFonts w:cstheme="minorHAnsi"/>
        </w:rPr>
        <w:t>Pa</w:t>
      </w:r>
      <w:r w:rsidR="005858E8">
        <w:rPr>
          <w:rFonts w:cstheme="minorHAnsi"/>
        </w:rPr>
        <w:t>sirašydamas</w:t>
      </w:r>
      <w:r w:rsidR="005858E8" w:rsidRPr="0035559D">
        <w:rPr>
          <w:rFonts w:cstheme="minorHAnsi"/>
        </w:rPr>
        <w:t xml:space="preserve">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2B325662" w:rsidR="006D0EC0" w:rsidRPr="0035559D" w:rsidRDefault="006D0EC0"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39A1A96" w:rsidR="00450415" w:rsidRPr="00180F3B" w:rsidRDefault="00450415" w:rsidP="00FE7FEB">
      <w:pPr>
        <w:pStyle w:val="ListParagraph"/>
        <w:numPr>
          <w:ilvl w:val="2"/>
          <w:numId w:val="8"/>
        </w:numPr>
        <w:spacing w:after="0" w:line="240" w:lineRule="auto"/>
        <w:ind w:left="0" w:firstLine="567"/>
        <w:jc w:val="both"/>
        <w:rPr>
          <w:rFonts w:cstheme="minorHAnsi"/>
          <w:u w:val="single"/>
        </w:rPr>
      </w:pPr>
      <w:r w:rsidRPr="0030222C">
        <w:rPr>
          <w:rFonts w:cstheme="minorHAnsi"/>
        </w:rPr>
        <w:lastRenderedPageBreak/>
        <w:t xml:space="preserve">dokumentai, patvirtinantys, kad ūkio subjektas, kurio pajėgumais tiekėjas remiasi, atsižvelgdamas į specialiųjų pirkimo sąlygų </w:t>
      </w:r>
      <w:r w:rsidR="0030222C" w:rsidRPr="0030222C">
        <w:rPr>
          <w:rFonts w:cstheme="minorHAnsi"/>
        </w:rPr>
        <w:t>4</w:t>
      </w:r>
      <w:r w:rsidRPr="0030222C">
        <w:rPr>
          <w:rFonts w:cstheme="minorHAnsi"/>
        </w:rPr>
        <w:t xml:space="preserve"> priede nustatytus ekonominio ir finansinio pajėgumo </w:t>
      </w:r>
      <w:r w:rsidRPr="00B74702">
        <w:rPr>
          <w:rFonts w:cstheme="minorHAnsi"/>
        </w:rPr>
        <w:t xml:space="preserve">reikalavimus, kartu su tiekėju įsipareigoja </w:t>
      </w:r>
      <w:r w:rsidRPr="00180F3B">
        <w:rPr>
          <w:rFonts w:cstheme="minorHAnsi"/>
        </w:rPr>
        <w:t>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80F3B">
        <w:rPr>
          <w:rFonts w:cstheme="minorHAnsi"/>
          <w:i/>
          <w:iCs/>
        </w:rPr>
        <w:t xml:space="preserve"> </w:t>
      </w:r>
    </w:p>
    <w:p w14:paraId="29FAE67A" w14:textId="54D0CF19" w:rsidR="0030222C" w:rsidRPr="00180F3B" w:rsidRDefault="0030222C" w:rsidP="00FE7FEB">
      <w:pPr>
        <w:pStyle w:val="ListParagraph"/>
        <w:numPr>
          <w:ilvl w:val="2"/>
          <w:numId w:val="8"/>
        </w:numPr>
        <w:spacing w:after="0" w:line="240" w:lineRule="auto"/>
        <w:ind w:left="0" w:firstLine="567"/>
        <w:jc w:val="both"/>
        <w:rPr>
          <w:rFonts w:cstheme="minorHAnsi"/>
          <w:u w:val="single"/>
        </w:rPr>
      </w:pPr>
      <w:r w:rsidRPr="00180F3B">
        <w:rPr>
          <w:rFonts w:cstheme="minorHAnsi"/>
          <w:iCs/>
        </w:rPr>
        <w:t>dokumentai, reikalaujami specialiųjų pirkimo sąlygų 2 priede ,,Techninė specifikacija</w:t>
      </w:r>
      <w:r w:rsidR="00B74702" w:rsidRPr="00180F3B">
        <w:rPr>
          <w:rFonts w:cstheme="minorHAnsi"/>
          <w:iCs/>
        </w:rPr>
        <w:t>“</w:t>
      </w:r>
      <w:r w:rsidRPr="00180F3B">
        <w:rPr>
          <w:rFonts w:cstheme="minorHAnsi"/>
          <w:iCs/>
        </w:rPr>
        <w:t>;</w:t>
      </w:r>
    </w:p>
    <w:p w14:paraId="28DE3CC9" w14:textId="55C8EA7B" w:rsidR="00450415" w:rsidRPr="00180F3B" w:rsidRDefault="005A14E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 xml:space="preserve">siūlomų prekių </w:t>
      </w:r>
      <w:r w:rsidR="00450415" w:rsidRPr="00180F3B">
        <w:rPr>
          <w:rFonts w:cstheme="minorHAnsi"/>
        </w:rPr>
        <w:t>technin</w:t>
      </w:r>
      <w:r>
        <w:rPr>
          <w:rFonts w:cstheme="minorHAnsi"/>
        </w:rPr>
        <w:t>iai duomenys</w:t>
      </w:r>
      <w:r w:rsidR="00450415" w:rsidRPr="00180F3B">
        <w:rPr>
          <w:rFonts w:cstheme="minorHAnsi"/>
        </w:rPr>
        <w:t xml:space="preserve">, </w:t>
      </w:r>
      <w:r w:rsidRPr="00180F3B">
        <w:rPr>
          <w:rFonts w:cstheme="minorHAnsi"/>
        </w:rPr>
        <w:t>užpildyt</w:t>
      </w:r>
      <w:r>
        <w:rPr>
          <w:rFonts w:cstheme="minorHAnsi"/>
        </w:rPr>
        <w:t>i</w:t>
      </w:r>
      <w:r w:rsidRPr="00180F3B">
        <w:rPr>
          <w:rFonts w:cstheme="minorHAnsi"/>
        </w:rPr>
        <w:t xml:space="preserve"> </w:t>
      </w:r>
      <w:r w:rsidR="00450415" w:rsidRPr="00180F3B">
        <w:rPr>
          <w:rFonts w:cstheme="minorHAnsi"/>
        </w:rPr>
        <w:t>pa</w:t>
      </w:r>
      <w:r w:rsidR="00180F3B" w:rsidRPr="00180F3B">
        <w:rPr>
          <w:rFonts w:cstheme="minorHAnsi"/>
        </w:rPr>
        <w:t xml:space="preserve">gal specialiųjų pirkimo sąlygų </w:t>
      </w:r>
      <w:r w:rsidR="00180F3B">
        <w:rPr>
          <w:rFonts w:cstheme="minorHAnsi"/>
        </w:rPr>
        <w:t>2</w:t>
      </w:r>
      <w:r w:rsidR="00180F3B" w:rsidRPr="00180F3B">
        <w:rPr>
          <w:rFonts w:cstheme="minorHAnsi"/>
        </w:rPr>
        <w:t xml:space="preserve"> </w:t>
      </w:r>
      <w:r w:rsidR="00450415" w:rsidRPr="00180F3B">
        <w:rPr>
          <w:rFonts w:cstheme="minorHAnsi"/>
        </w:rPr>
        <w:t>priedą</w:t>
      </w:r>
      <w:r w:rsidR="00180F3B">
        <w:rPr>
          <w:rFonts w:cstheme="minorHAnsi"/>
          <w:i/>
          <w:iCs/>
        </w:rPr>
        <w:t>.</w:t>
      </w:r>
    </w:p>
    <w:p w14:paraId="479B3B42" w14:textId="1AFC2F9E" w:rsidR="00FD03FA" w:rsidRPr="00F0499F" w:rsidRDefault="00C7179F" w:rsidP="00922C44">
      <w:pPr>
        <w:spacing w:after="0" w:line="240" w:lineRule="auto"/>
        <w:ind w:firstLine="567"/>
        <w:jc w:val="both"/>
        <w:rPr>
          <w:u w:val="single"/>
        </w:rPr>
      </w:pPr>
      <w:r w:rsidRPr="00180F3B">
        <w:rPr>
          <w:rFonts w:cstheme="minorHAnsi"/>
        </w:rPr>
        <w:t>6.2</w:t>
      </w:r>
      <w:r w:rsidR="00EE3480" w:rsidRPr="00180F3B">
        <w:rPr>
          <w:rFonts w:cstheme="minorHAnsi"/>
        </w:rPr>
        <w:t>.</w:t>
      </w:r>
      <w:r w:rsidR="004771AF" w:rsidRPr="00180F3B">
        <w:rPr>
          <w:rFonts w:cstheme="minorHAnsi"/>
        </w:rPr>
        <w:t xml:space="preserve"> </w:t>
      </w:r>
      <w:r w:rsidR="00BD41D7" w:rsidRPr="00180F3B">
        <w:rPr>
          <w:rFonts w:eastAsia="Calibri" w:cstheme="minorHAnsi"/>
        </w:rPr>
        <w:t>P</w:t>
      </w:r>
      <w:r w:rsidR="00FD03FA" w:rsidRPr="00180F3B">
        <w:rPr>
          <w:rFonts w:eastAsia="Calibri" w:cstheme="minorHAnsi"/>
        </w:rPr>
        <w:t xml:space="preserve">asiūlymas </w:t>
      </w:r>
      <w:r w:rsidR="00071366" w:rsidRPr="00180F3B">
        <w:rPr>
          <w:rFonts w:eastAsia="Calibri" w:cstheme="minorHAnsi"/>
        </w:rPr>
        <w:t>turi</w:t>
      </w:r>
      <w:r w:rsidR="00FD03FA" w:rsidRPr="00180F3B">
        <w:rPr>
          <w:rFonts w:eastAsia="Calibri" w:cstheme="minorHAnsi"/>
        </w:rPr>
        <w:t xml:space="preserve"> būti pasirašytas </w:t>
      </w:r>
      <w:r w:rsidR="00DD138F" w:rsidRPr="00180F3B">
        <w:rPr>
          <w:rFonts w:eastAsia="Calibri" w:cstheme="minorHAnsi"/>
        </w:rPr>
        <w:t xml:space="preserve">fiziniu parašu arba </w:t>
      </w:r>
      <w:r w:rsidR="00FD03FA" w:rsidRPr="00180F3B">
        <w:rPr>
          <w:rFonts w:eastAsia="Calibri" w:cstheme="minorHAnsi"/>
        </w:rPr>
        <w:t>kvalifikuotu elektroniniu parašu. Jeigu tiekėjas dokumentus tvirtina naudodamas elektroninį,</w:t>
      </w:r>
      <w:r w:rsidR="00FD03FA" w:rsidRPr="00180F3B">
        <w:rPr>
          <w:rFonts w:eastAsia="Calibri"/>
        </w:rPr>
        <w:t xml:space="preserve"> o ne fizinį parašą, elektroninis </w:t>
      </w:r>
      <w:r w:rsidR="00FD03FA" w:rsidRPr="127DD6E8">
        <w:rPr>
          <w:rFonts w:eastAsia="Calibri"/>
        </w:rPr>
        <w:t xml:space="preserve">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8433634" w:rsidR="0096678C" w:rsidRPr="00DD5A6E" w:rsidRDefault="0099696F" w:rsidP="00922C44">
      <w:pPr>
        <w:pStyle w:val="ListParagraph"/>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D0496D" w:rsidRPr="00D0496D">
        <w:rPr>
          <w:rFonts w:eastAsia="Arial"/>
        </w:rPr>
        <w:t>Jei kurie nors su pasiūlymu teikiami dokumentai parengti ne ta kalba, kuria reikalaujama, turi būti pateiktas tikslus vertimas į reikalaujamą kalbą. Vertimo į lietuvių kalbą patvirtinimas bus laikomas tinkamu, jeigu jis patvirtintas tiekėjo ar jo įgalioto asmens parašu.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 užsienio kalba.</w:t>
      </w:r>
    </w:p>
    <w:p w14:paraId="4172BF9D" w14:textId="0CD7220B" w:rsidR="00380B99" w:rsidRPr="00B75F6D" w:rsidRDefault="000D03D0" w:rsidP="00922C44">
      <w:pPr>
        <w:pStyle w:val="ListParagraph"/>
        <w:numPr>
          <w:ilvl w:val="1"/>
          <w:numId w:val="9"/>
        </w:numPr>
        <w:spacing w:line="240" w:lineRule="auto"/>
        <w:ind w:left="0" w:firstLine="567"/>
        <w:jc w:val="both"/>
        <w:rPr>
          <w:rFonts w:cstheme="minorHAnsi"/>
        </w:rPr>
      </w:pPr>
      <w:r w:rsidRPr="000D03D0">
        <w:rPr>
          <w:rFonts w:eastAsia="Arial"/>
        </w:rPr>
        <w:t xml:space="preserve">Bendra pasiūlymo kaina (sąnaudos) su PVM  turi būti </w:t>
      </w:r>
      <w:r w:rsidRPr="00D0496D">
        <w:rPr>
          <w:rFonts w:eastAsia="Arial"/>
        </w:rPr>
        <w:t>nurodoma dviejų skaičių po kablelio tikslumu. Šią kainą sudarančios kainos sudedamosios dalys ar įkainiai turi būti išreikšti dviejų s</w:t>
      </w:r>
      <w:r w:rsidRPr="000D03D0">
        <w:rPr>
          <w:rFonts w:eastAsia="Arial"/>
        </w:rPr>
        <w:t>kaičių po kableliu tikslumu.</w:t>
      </w:r>
    </w:p>
    <w:p w14:paraId="22059CDA" w14:textId="59E62388"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C10097">
        <w:rPr>
          <w:rFonts w:eastAsia="Arial"/>
        </w:rPr>
        <w:t xml:space="preserve">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739402"/>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06D97A9" w14:textId="7BEC5FB8" w:rsidR="00D96A3A" w:rsidRPr="00B90F66" w:rsidRDefault="00655F17" w:rsidP="004C2099">
      <w:pPr>
        <w:pStyle w:val="ListParagraph"/>
        <w:spacing w:after="0" w:line="240" w:lineRule="auto"/>
        <w:ind w:left="0" w:firstLine="567"/>
        <w:jc w:val="both"/>
      </w:pPr>
      <w:r>
        <w:t xml:space="preserve">7.1.  </w:t>
      </w:r>
      <w:r w:rsidR="004C2099" w:rsidRPr="004C2099">
        <w:t xml:space="preserve">Tiekėjas užtikrina savo pasiūlymo galiojimą ne mažesne </w:t>
      </w:r>
      <w:r w:rsidR="004C2099" w:rsidRPr="00B1160C">
        <w:t xml:space="preserve">kaip </w:t>
      </w:r>
      <w:r w:rsidR="00FA32CB" w:rsidRPr="00B1160C">
        <w:t>8</w:t>
      </w:r>
      <w:r w:rsidR="004C2099" w:rsidRPr="00B1160C">
        <w:t>000 Eur bauda, kurią, pateikdamas pasiūlymą, tiekėjas įsipareigoja sumokėti esant bent vienai iš pirkimo dokumentų</w:t>
      </w:r>
      <w:r w:rsidR="002F09A3">
        <w:t xml:space="preserve"> 7.2 </w:t>
      </w:r>
      <w:r w:rsidR="004C2099" w:rsidRPr="00B1160C">
        <w:t>punkto</w:t>
      </w:r>
      <w:r w:rsidR="004C2099" w:rsidRPr="004C2099">
        <w:t xml:space="preserve"> sąlygai, per 10 (dešimt) darbo dienų nuo atitinkamos sąlygos atsiradimo</w:t>
      </w:r>
      <w:r w:rsidR="004C2099">
        <w:t>.</w:t>
      </w:r>
    </w:p>
    <w:p w14:paraId="2B1BFBE6" w14:textId="1C02E79E" w:rsidR="00000B56" w:rsidRPr="00B90F66" w:rsidRDefault="00000B56" w:rsidP="00922C44">
      <w:pPr>
        <w:pStyle w:val="ListParagraph"/>
        <w:numPr>
          <w:ilvl w:val="1"/>
          <w:numId w:val="9"/>
        </w:numPr>
        <w:spacing w:after="0" w:line="240" w:lineRule="auto"/>
        <w:ind w:left="0" w:firstLine="567"/>
        <w:jc w:val="both"/>
      </w:pPr>
      <w:r w:rsidRPr="00B90F66">
        <w:t xml:space="preserve">Dalyvis netenka </w:t>
      </w:r>
      <w:r w:rsidR="007E7231" w:rsidRPr="00B90F66">
        <w:t>p</w:t>
      </w:r>
      <w:r w:rsidRPr="00B90F66">
        <w:t>asiūlymo galiojimo užtikrinimo esant bent vienai šių sąlygų</w:t>
      </w:r>
      <w:r w:rsidR="002D61AE" w:rsidRPr="00B90F66">
        <w:rPr>
          <w:i/>
        </w:rPr>
        <w:t>:</w:t>
      </w:r>
      <w:r w:rsidR="005311C6" w:rsidRPr="00B90F66">
        <w:t xml:space="preserve"> </w:t>
      </w:r>
    </w:p>
    <w:p w14:paraId="56F471E2" w14:textId="1B65847A" w:rsidR="005B0449" w:rsidRPr="00B90F66" w:rsidRDefault="00482647" w:rsidP="00922C44">
      <w:pPr>
        <w:pStyle w:val="ListParagraph"/>
        <w:numPr>
          <w:ilvl w:val="2"/>
          <w:numId w:val="9"/>
        </w:numPr>
        <w:spacing w:after="0" w:line="240" w:lineRule="auto"/>
        <w:ind w:left="0" w:firstLine="567"/>
        <w:jc w:val="both"/>
        <w:rPr>
          <w:rFonts w:cstheme="minorHAnsi"/>
        </w:rPr>
      </w:pPr>
      <w:r w:rsidRPr="00B90F66">
        <w:rPr>
          <w:rFonts w:cstheme="minorHAnsi"/>
        </w:rPr>
        <w:t>P</w:t>
      </w:r>
      <w:r w:rsidR="005B0449" w:rsidRPr="00B90F66">
        <w:rPr>
          <w:rFonts w:cstheme="minorHAnsi"/>
        </w:rPr>
        <w:t xml:space="preserve">asiūlymo galiojimo laikotarpiu tiekėjas atsisako savo </w:t>
      </w:r>
      <w:r w:rsidR="00183BC8" w:rsidRPr="00B90F66">
        <w:rPr>
          <w:rFonts w:cstheme="minorHAnsi"/>
        </w:rPr>
        <w:t>p</w:t>
      </w:r>
      <w:r w:rsidR="005B0449" w:rsidRPr="00B90F66">
        <w:rPr>
          <w:rFonts w:cstheme="minorHAnsi"/>
        </w:rPr>
        <w:t>asiūlymo arba jo dalies (</w:t>
      </w:r>
      <w:r w:rsidR="00183BC8" w:rsidRPr="00B90F66">
        <w:rPr>
          <w:rFonts w:cstheme="minorHAnsi"/>
        </w:rPr>
        <w:t>p</w:t>
      </w:r>
      <w:r w:rsidR="005B0449" w:rsidRPr="00B90F66">
        <w:rPr>
          <w:rFonts w:cstheme="minorHAnsi"/>
        </w:rPr>
        <w:t xml:space="preserve">asiūlyme nurodyto pirkimo objekto, jo kiekio (apimties), siūlomų kainų, tiekimo ar mokėjimo terminų, kitų </w:t>
      </w:r>
      <w:r w:rsidR="00183BC8" w:rsidRPr="00B90F66">
        <w:rPr>
          <w:rFonts w:cstheme="minorHAnsi"/>
        </w:rPr>
        <w:t>p</w:t>
      </w:r>
      <w:r w:rsidR="005B0449" w:rsidRPr="00B90F66">
        <w:rPr>
          <w:rFonts w:cstheme="minorHAnsi"/>
        </w:rPr>
        <w:t>asiūlyme nurodytų sąlygų);</w:t>
      </w:r>
    </w:p>
    <w:p w14:paraId="47EE2DBF" w14:textId="107017AB" w:rsidR="00460A16" w:rsidRPr="00B90F66" w:rsidRDefault="003F4245" w:rsidP="00922C44">
      <w:pPr>
        <w:tabs>
          <w:tab w:val="left" w:pos="1418"/>
          <w:tab w:val="left" w:pos="1701"/>
        </w:tabs>
        <w:spacing w:after="0" w:line="240" w:lineRule="auto"/>
        <w:ind w:firstLine="567"/>
        <w:jc w:val="both"/>
        <w:rPr>
          <w:rFonts w:cstheme="minorHAnsi"/>
        </w:rPr>
      </w:pPr>
      <w:r w:rsidRPr="00B90F66">
        <w:rPr>
          <w:rFonts w:cstheme="minorHAnsi"/>
        </w:rPr>
        <w:t>7.2.</w:t>
      </w:r>
      <w:r w:rsidR="00B90F66" w:rsidRPr="00B90F66">
        <w:rPr>
          <w:rFonts w:cstheme="minorHAnsi"/>
        </w:rPr>
        <w:t>2</w:t>
      </w:r>
      <w:r w:rsidRPr="00B90F66">
        <w:rPr>
          <w:rFonts w:cstheme="minorHAnsi"/>
        </w:rPr>
        <w:t>.</w:t>
      </w:r>
      <w:r w:rsidR="009774CC" w:rsidRPr="00B90F66">
        <w:rPr>
          <w:rFonts w:cstheme="minorHAnsi"/>
        </w:rPr>
        <w:t xml:space="preserve">    </w:t>
      </w:r>
      <w:r w:rsidR="00B90F66" w:rsidRPr="00B90F66">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2739403"/>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21016A2" w:rsidR="00040C0F" w:rsidRPr="00683CDA" w:rsidRDefault="002827E4" w:rsidP="00683CDA">
      <w:pPr>
        <w:spacing w:after="0" w:line="240" w:lineRule="auto"/>
        <w:ind w:firstLine="567"/>
        <w:rPr>
          <w:rFonts w:cstheme="minorHAnsi"/>
        </w:rPr>
      </w:pPr>
      <w:r>
        <w:rPr>
          <w:rFonts w:cstheme="minorHAnsi"/>
        </w:rPr>
        <w:t xml:space="preserve">8.1. </w:t>
      </w:r>
      <w:r w:rsidR="00040C0F" w:rsidRPr="00683CDA">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2739404"/>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370F742" w:rsidR="00003A3F" w:rsidRPr="00842A60" w:rsidRDefault="002D470F" w:rsidP="00683CDA">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Duomenys, kuriuos savo pasiūlyme turi pateikti tiekėjas, </w:t>
      </w:r>
      <w:r w:rsidR="00003A3F" w:rsidRPr="00842A60">
        <w:rPr>
          <w:rFonts w:eastAsia="Calibri"/>
        </w:rPr>
        <w:t>vertinimo kriterijai ir tvarka, pagal kuria vertinami tiekėjo pateikti duomenys, pateikiama</w:t>
      </w:r>
      <w:r w:rsidR="004E71CB" w:rsidRPr="00842A60">
        <w:rPr>
          <w:rFonts w:eastAsia="Calibri"/>
        </w:rPr>
        <w:t xml:space="preserve"> </w:t>
      </w:r>
      <w:r w:rsidR="00CE14DF" w:rsidRPr="00842A60">
        <w:rPr>
          <w:rFonts w:eastAsia="Calibri"/>
        </w:rPr>
        <w:t>specialiųjų p</w:t>
      </w:r>
      <w:r w:rsidR="00551FA7" w:rsidRPr="00842A60">
        <w:rPr>
          <w:rFonts w:eastAsia="Calibri"/>
        </w:rPr>
        <w:t xml:space="preserve">irkimo </w:t>
      </w:r>
      <w:r w:rsidR="00913029" w:rsidRPr="00842A60">
        <w:rPr>
          <w:rFonts w:eastAsia="Calibri"/>
        </w:rPr>
        <w:t>sąlygų</w:t>
      </w:r>
      <w:r w:rsidR="00090235" w:rsidRPr="00842A60">
        <w:rPr>
          <w:rFonts w:eastAsia="Calibri"/>
        </w:rPr>
        <w:t xml:space="preserve"> </w:t>
      </w:r>
      <w:r w:rsidR="00842A60" w:rsidRPr="00842A60">
        <w:rPr>
          <w:rFonts w:cstheme="minorHAnsi"/>
          <w:shd w:val="clear" w:color="auto" w:fill="FFFFFF"/>
        </w:rPr>
        <w:t>7</w:t>
      </w:r>
      <w:r w:rsidR="00913029" w:rsidRPr="00842A60">
        <w:rPr>
          <w:rFonts w:eastAsia="Calibri"/>
        </w:rPr>
        <w:t xml:space="preserve"> priede</w:t>
      </w:r>
      <w:r w:rsidR="00090235" w:rsidRPr="00842A60">
        <w:rPr>
          <w:rFonts w:eastAsia="Calibri"/>
        </w:rPr>
        <w:t>.</w:t>
      </w:r>
      <w:r w:rsidR="00CE14DF" w:rsidRPr="00842A60">
        <w:rPr>
          <w:rFonts w:eastAsia="Calibri"/>
        </w:rPr>
        <w:t xml:space="preserve"> </w:t>
      </w:r>
    </w:p>
    <w:p w14:paraId="60FEBC05" w14:textId="535B8527" w:rsidR="001A25FD" w:rsidRPr="00F1014B" w:rsidRDefault="00D734C6" w:rsidP="00F1014B">
      <w:pPr>
        <w:pStyle w:val="ListParagraph"/>
        <w:numPr>
          <w:ilvl w:val="1"/>
          <w:numId w:val="9"/>
        </w:numPr>
        <w:spacing w:after="0" w:line="20" w:lineRule="atLeast"/>
        <w:ind w:left="0" w:firstLine="567"/>
        <w:jc w:val="both"/>
        <w:rPr>
          <w:rFonts w:eastAsiaTheme="minorHAnsi" w:cstheme="minorHAnsi"/>
          <w:bCs/>
          <w:iCs/>
        </w:rPr>
      </w:pPr>
      <w:r w:rsidRPr="00683CDA">
        <w:rPr>
          <w:rFonts w:cstheme="minorHAnsi"/>
          <w:color w:val="000000" w:themeColor="text1"/>
        </w:rPr>
        <w:t xml:space="preserve">Laimėjusiu </w:t>
      </w:r>
      <w:r w:rsidR="005D7D8C" w:rsidRPr="00683CDA">
        <w:rPr>
          <w:rFonts w:cstheme="minorHAnsi"/>
          <w:color w:val="000000" w:themeColor="text1"/>
        </w:rPr>
        <w:t>pasiūlymu</w:t>
      </w:r>
      <w:r w:rsidRPr="00683CDA">
        <w:rPr>
          <w:rFonts w:cstheme="minorHAnsi"/>
          <w:color w:val="000000" w:themeColor="text1"/>
        </w:rPr>
        <w:t xml:space="preserve"> galės būti pripažintas tik 1 (vienas) </w:t>
      </w:r>
      <w:r w:rsidR="005D7D8C" w:rsidRPr="00683CDA">
        <w:rPr>
          <w:rFonts w:cstheme="minorHAnsi"/>
          <w:color w:val="000000" w:themeColor="text1"/>
        </w:rPr>
        <w:t>ekonomiškai naudingiausias pasiūlymas, esantis pasiūlymų eilės pirmojoje vietoje</w:t>
      </w:r>
      <w:r w:rsidRPr="00683CDA">
        <w:rPr>
          <w:rFonts w:cstheme="minorHAnsi"/>
          <w:color w:val="000000" w:themeColor="text1"/>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273940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30FC2E7" w:rsidR="00F57665" w:rsidRPr="003C03BB" w:rsidRDefault="00F57665" w:rsidP="00922C61">
      <w:pPr>
        <w:pStyle w:val="ListParagraph"/>
        <w:numPr>
          <w:ilvl w:val="1"/>
          <w:numId w:val="14"/>
        </w:numPr>
        <w:spacing w:after="0" w:line="240" w:lineRule="auto"/>
        <w:ind w:left="0" w:firstLine="567"/>
        <w:jc w:val="both"/>
        <w:rPr>
          <w:rFonts w:cstheme="minorHAnsi"/>
        </w:rPr>
      </w:pPr>
      <w:r w:rsidRPr="00922C61">
        <w:rPr>
          <w:color w:val="000000" w:themeColor="text1"/>
        </w:rPr>
        <w:t xml:space="preserve">Ši pirkimo procedūra atliekama siekiant sudaryti </w:t>
      </w:r>
      <w:r w:rsidRPr="003C03BB">
        <w:t>sutartį</w:t>
      </w:r>
      <w:r w:rsidR="009A7D11" w:rsidRPr="003C03BB">
        <w:t xml:space="preserve"> su tiekėju, kurio pasiūlymas</w:t>
      </w:r>
      <w:r w:rsidR="007B12FF" w:rsidRPr="003C03BB">
        <w:t xml:space="preserve">, vadovaujantis </w:t>
      </w:r>
      <w:r w:rsidR="008F4194" w:rsidRPr="003C03BB">
        <w:t>p</w:t>
      </w:r>
      <w:r w:rsidR="007B12FF" w:rsidRPr="003C03BB">
        <w:t xml:space="preserve">irkimo </w:t>
      </w:r>
      <w:r w:rsidR="00207E40" w:rsidRPr="003C03BB">
        <w:t>sąlygose</w:t>
      </w:r>
      <w:r w:rsidR="007B12FF" w:rsidRPr="003C03BB">
        <w:t xml:space="preserve"> nustatyta tvarka</w:t>
      </w:r>
      <w:r w:rsidR="0023505D" w:rsidRPr="003C03BB">
        <w:t>,</w:t>
      </w:r>
      <w:r w:rsidR="009A7D11" w:rsidRPr="003C03BB">
        <w:t xml:space="preserve"> bus pripažintas laimėjęs</w:t>
      </w:r>
      <w:r w:rsidR="008933BC" w:rsidRPr="003C03BB">
        <w:t>, o jei pirkimas skaidomas į dalis – su tiekėjais, kurių pasiūlymai bus pripažinti laimėję</w:t>
      </w:r>
      <w:r w:rsidR="00F065D6" w:rsidRPr="003C03BB">
        <w:t xml:space="preserve">. </w:t>
      </w:r>
      <w:r w:rsidR="004B2DE4" w:rsidRPr="003C03BB">
        <w:t xml:space="preserve">Sutarties sąlygos pateikiamos </w:t>
      </w:r>
      <w:r w:rsidR="007A5D9C" w:rsidRPr="003C03BB">
        <w:t>P</w:t>
      </w:r>
      <w:r w:rsidR="00551FA7" w:rsidRPr="003C03BB">
        <w:t xml:space="preserve">irkimo </w:t>
      </w:r>
      <w:r w:rsidR="00D86901" w:rsidRPr="003C03BB">
        <w:t xml:space="preserve">sąlygų </w:t>
      </w:r>
      <w:r w:rsidR="003C03BB" w:rsidRPr="003C03BB">
        <w:t xml:space="preserve">8 </w:t>
      </w:r>
      <w:r w:rsidR="00D86901" w:rsidRPr="003C03BB">
        <w:t>priede „Sutarties projektas“</w:t>
      </w:r>
      <w:r w:rsidR="004B2DE4" w:rsidRPr="003C03BB">
        <w:t>.</w:t>
      </w:r>
    </w:p>
    <w:bookmarkEnd w:id="3"/>
    <w:p w14:paraId="3EA4BB41" w14:textId="77777777" w:rsidR="003C03BB" w:rsidRDefault="003C03BB" w:rsidP="00C87AB8">
      <w:pPr>
        <w:shd w:val="clear" w:color="auto" w:fill="FFFFFF"/>
        <w:spacing w:after="0" w:line="240" w:lineRule="auto"/>
        <w:jc w:val="center"/>
        <w:rPr>
          <w:rFonts w:eastAsia="Calibri" w:cstheme="minorHAnsi"/>
        </w:rPr>
      </w:pPr>
    </w:p>
    <w:p w14:paraId="7881FCAE" w14:textId="2CBBE09D"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9045F0" w:rsidRDefault="000631F1" w:rsidP="005C1E12">
      <w:pPr>
        <w:pStyle w:val="Heading1"/>
        <w:jc w:val="right"/>
        <w:rPr>
          <w:rFonts w:asciiTheme="minorHAnsi" w:hAnsiTheme="minorHAnsi" w:cstheme="minorHAnsi"/>
          <w:color w:val="auto"/>
          <w:sz w:val="21"/>
          <w:szCs w:val="21"/>
        </w:rPr>
      </w:pPr>
      <w:bookmarkStart w:id="41" w:name="_Toc222739406"/>
      <w:r w:rsidRPr="009045F0">
        <w:rPr>
          <w:rFonts w:asciiTheme="minorHAnsi" w:hAnsiTheme="minorHAnsi" w:cstheme="minorHAnsi"/>
          <w:color w:val="auto"/>
          <w:sz w:val="21"/>
          <w:szCs w:val="21"/>
        </w:rPr>
        <w:lastRenderedPageBreak/>
        <w:t>P</w:t>
      </w:r>
      <w:r w:rsidR="008F59C5" w:rsidRPr="009045F0">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DA2031">
        <w:trPr>
          <w:trHeight w:val="20"/>
        </w:trPr>
        <w:tc>
          <w:tcPr>
            <w:tcW w:w="747" w:type="dxa"/>
            <w:shd w:val="clear" w:color="auto" w:fill="D9D9D9" w:themeFill="background1" w:themeFillShade="D9"/>
            <w:tcMar>
              <w:top w:w="0" w:type="dxa"/>
              <w:left w:w="108" w:type="dxa"/>
              <w:bottom w:w="0" w:type="dxa"/>
              <w:right w:w="108" w:type="dxa"/>
            </w:tcMar>
          </w:tcPr>
          <w:p w14:paraId="200EEC47" w14:textId="3AF53DBF" w:rsidR="00774AA5" w:rsidRPr="004B3551" w:rsidRDefault="009F4FBE" w:rsidP="004B3551">
            <w:pPr>
              <w:jc w:val="center"/>
              <w:rPr>
                <w:rFonts w:cstheme="minorHAnsi"/>
                <w:b/>
                <w:bCs/>
              </w:rPr>
            </w:pPr>
            <w:r w:rsidRPr="004B3551">
              <w:rPr>
                <w:rFonts w:cstheme="minorHAnsi"/>
                <w:b/>
                <w:bCs/>
              </w:rPr>
              <w:t>Eil.</w:t>
            </w:r>
            <w:r w:rsidR="009809C3">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DA2031">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DA2031">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DA2031">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515D0C" w:rsidRDefault="00774AA5" w:rsidP="0003169B">
            <w:pPr>
              <w:keepNext/>
              <w:spacing w:after="0" w:line="240" w:lineRule="auto"/>
              <w:rPr>
                <w:rFonts w:cstheme="minorHAnsi"/>
                <w:bCs/>
              </w:rPr>
            </w:pPr>
            <w:r w:rsidRPr="00515D0C">
              <w:rPr>
                <w:rFonts w:cstheme="minorHAnsi"/>
              </w:rPr>
              <w:t xml:space="preserve">Prašymą paaiškinti, patikslinti pirkimo </w:t>
            </w:r>
            <w:r w:rsidR="00EF5E21" w:rsidRPr="00515D0C">
              <w:rPr>
                <w:rFonts w:cstheme="minorHAnsi"/>
              </w:rPr>
              <w:t>sąlygas</w:t>
            </w:r>
            <w:r w:rsidRPr="00515D0C">
              <w:rPr>
                <w:rFonts w:cstheme="minorHAnsi"/>
              </w:rPr>
              <w:t xml:space="preserve"> tiekėjas turi pateikti ne vėliau kaip:</w:t>
            </w:r>
          </w:p>
        </w:tc>
        <w:tc>
          <w:tcPr>
            <w:tcW w:w="3634" w:type="dxa"/>
            <w:tcMar>
              <w:top w:w="0" w:type="dxa"/>
              <w:left w:w="108" w:type="dxa"/>
              <w:bottom w:w="0" w:type="dxa"/>
              <w:right w:w="108" w:type="dxa"/>
            </w:tcMar>
          </w:tcPr>
          <w:p w14:paraId="56FC8010" w14:textId="69BA7334" w:rsidR="00774AA5" w:rsidRPr="00515D0C" w:rsidRDefault="00515D0C" w:rsidP="0031654D">
            <w:pPr>
              <w:spacing w:after="0" w:line="240" w:lineRule="auto"/>
              <w:rPr>
                <w:rFonts w:cstheme="minorHAnsi"/>
              </w:rPr>
            </w:pPr>
            <w:r w:rsidRPr="00515D0C">
              <w:rPr>
                <w:rFonts w:cstheme="minorHAnsi"/>
              </w:rPr>
              <w:t xml:space="preserve">10 (dešimt) dienų </w:t>
            </w:r>
            <w:r w:rsidR="005F17E7" w:rsidRPr="00515D0C">
              <w:rPr>
                <w:rFonts w:cstheme="minorHAnsi"/>
              </w:rPr>
              <w:t>iki pasiūlymų pateikimo termino dienos</w:t>
            </w:r>
          </w:p>
        </w:tc>
        <w:tc>
          <w:tcPr>
            <w:tcW w:w="2946" w:type="dxa"/>
            <w:tcMar>
              <w:top w:w="0" w:type="dxa"/>
              <w:left w:w="108" w:type="dxa"/>
              <w:bottom w:w="0" w:type="dxa"/>
              <w:right w:w="108" w:type="dxa"/>
            </w:tcMar>
          </w:tcPr>
          <w:p w14:paraId="6B3FEA86" w14:textId="29F797F5" w:rsidR="00774AA5" w:rsidRPr="00535763" w:rsidRDefault="00774AA5" w:rsidP="00424668">
            <w:pPr>
              <w:spacing w:after="0" w:line="240" w:lineRule="auto"/>
              <w:rPr>
                <w:rFonts w:cstheme="minorHAnsi"/>
                <w:iCs/>
                <w:color w:val="7030A0"/>
              </w:rPr>
            </w:pPr>
          </w:p>
        </w:tc>
      </w:tr>
      <w:tr w:rsidR="00774AA5" w:rsidRPr="00F0499F" w14:paraId="6E37868A" w14:textId="77777777" w:rsidTr="00DA2031">
        <w:trPr>
          <w:trHeight w:val="20"/>
        </w:trPr>
        <w:tc>
          <w:tcPr>
            <w:tcW w:w="747" w:type="dxa"/>
            <w:tcMar>
              <w:top w:w="0" w:type="dxa"/>
              <w:left w:w="108" w:type="dxa"/>
              <w:bottom w:w="0" w:type="dxa"/>
              <w:right w:w="108" w:type="dxa"/>
            </w:tcMar>
          </w:tcPr>
          <w:p w14:paraId="5A3E2C4C" w14:textId="52734B92" w:rsidR="00774AA5" w:rsidRPr="0031654D" w:rsidRDefault="0031654D" w:rsidP="0031654D">
            <w:pPr>
              <w:spacing w:after="0" w:line="240" w:lineRule="auto"/>
              <w:rPr>
                <w:rFonts w:cstheme="minorHAnsi"/>
                <w:bCs/>
              </w:rPr>
            </w:pPr>
            <w:r>
              <w:rPr>
                <w:rFonts w:cstheme="minorHAnsi"/>
                <w:bCs/>
              </w:rPr>
              <w:t xml:space="preserve">4. </w:t>
            </w:r>
          </w:p>
        </w:tc>
        <w:tc>
          <w:tcPr>
            <w:tcW w:w="2527" w:type="dxa"/>
            <w:tcMar>
              <w:top w:w="0" w:type="dxa"/>
              <w:left w:w="108" w:type="dxa"/>
              <w:bottom w:w="0" w:type="dxa"/>
              <w:right w:w="108" w:type="dxa"/>
            </w:tcMar>
          </w:tcPr>
          <w:p w14:paraId="1E3634E1" w14:textId="6A145837" w:rsidR="00774AA5" w:rsidRPr="0031654D" w:rsidRDefault="00774AA5" w:rsidP="0003169B">
            <w:pPr>
              <w:spacing w:after="0" w:line="240" w:lineRule="auto"/>
              <w:rPr>
                <w:rFonts w:cstheme="minorHAnsi"/>
              </w:rPr>
            </w:pPr>
            <w:r w:rsidRPr="0031654D">
              <w:rPr>
                <w:rFonts w:cstheme="minorHAnsi"/>
                <w:sz w:val="22"/>
                <w:szCs w:val="22"/>
              </w:rPr>
              <w:t xml:space="preserve">Perkančioji organizacija </w:t>
            </w:r>
            <w:r w:rsidR="009B3AF8" w:rsidRPr="0031654D">
              <w:rPr>
                <w:rFonts w:cstheme="minorHAnsi"/>
                <w:sz w:val="22"/>
                <w:szCs w:val="22"/>
              </w:rPr>
              <w:t>p</w:t>
            </w:r>
            <w:r w:rsidRPr="0031654D">
              <w:rPr>
                <w:rFonts w:cstheme="minorHAnsi"/>
                <w:sz w:val="22"/>
                <w:szCs w:val="22"/>
              </w:rPr>
              <w:t xml:space="preserve">irkimo </w:t>
            </w:r>
            <w:r w:rsidR="00EF5E21" w:rsidRPr="0031654D">
              <w:rPr>
                <w:rFonts w:cstheme="minorHAnsi"/>
                <w:sz w:val="22"/>
                <w:szCs w:val="22"/>
              </w:rPr>
              <w:t>sąlygų</w:t>
            </w:r>
            <w:r w:rsidRPr="0031654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155610CD" w:rsidR="00774AA5" w:rsidRPr="0031654D" w:rsidRDefault="0031654D" w:rsidP="0003169B">
            <w:pPr>
              <w:spacing w:after="0" w:line="240" w:lineRule="auto"/>
              <w:rPr>
                <w:rFonts w:cstheme="minorHAnsi"/>
              </w:rPr>
            </w:pPr>
            <w:r w:rsidRPr="0031654D">
              <w:rPr>
                <w:rFonts w:cstheme="minorHAnsi"/>
              </w:rPr>
              <w:t xml:space="preserve">6 (šešios) dienos </w:t>
            </w:r>
            <w:r w:rsidR="00CE1F13" w:rsidRPr="0031654D">
              <w:rPr>
                <w:rFonts w:cstheme="minorHAnsi"/>
              </w:rPr>
              <w:t>iki pasiūlymų pateikimo termino dienos</w:t>
            </w:r>
          </w:p>
        </w:tc>
        <w:tc>
          <w:tcPr>
            <w:tcW w:w="2946" w:type="dxa"/>
            <w:tcMar>
              <w:top w:w="0" w:type="dxa"/>
              <w:left w:w="108" w:type="dxa"/>
              <w:bottom w:w="0" w:type="dxa"/>
              <w:right w:w="108" w:type="dxa"/>
            </w:tcMar>
          </w:tcPr>
          <w:p w14:paraId="2E898EC9" w14:textId="1A620571" w:rsidR="00774AA5" w:rsidRPr="00F0499F" w:rsidRDefault="00774AA5" w:rsidP="00CE1F13">
            <w:pPr>
              <w:spacing w:after="0" w:line="240" w:lineRule="auto"/>
              <w:rPr>
                <w:rFonts w:cstheme="minorHAnsi"/>
              </w:rPr>
            </w:pPr>
          </w:p>
        </w:tc>
      </w:tr>
      <w:tr w:rsidR="00774AA5" w:rsidRPr="00F0499F" w14:paraId="7621DE63" w14:textId="77777777" w:rsidTr="00DA2031">
        <w:trPr>
          <w:trHeight w:val="20"/>
        </w:trPr>
        <w:tc>
          <w:tcPr>
            <w:tcW w:w="747" w:type="dxa"/>
            <w:tcMar>
              <w:top w:w="0" w:type="dxa"/>
              <w:left w:w="108" w:type="dxa"/>
              <w:bottom w:w="0" w:type="dxa"/>
              <w:right w:w="108" w:type="dxa"/>
            </w:tcMar>
          </w:tcPr>
          <w:p w14:paraId="63314DF2" w14:textId="5A1BC933" w:rsidR="00774AA5" w:rsidRPr="0031654D" w:rsidRDefault="0031654D" w:rsidP="0031654D">
            <w:pPr>
              <w:spacing w:after="0" w:line="240" w:lineRule="auto"/>
              <w:rPr>
                <w:rFonts w:cstheme="minorHAnsi"/>
                <w:bCs/>
              </w:rPr>
            </w:pPr>
            <w:r>
              <w:rPr>
                <w:rFonts w:cstheme="minorHAnsi"/>
                <w:bCs/>
              </w:rPr>
              <w:t xml:space="preserve">5. </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45BD7386" w:rsidR="00774AA5" w:rsidRPr="00F0499F" w:rsidRDefault="00774AA5" w:rsidP="00B30B99">
            <w:pPr>
              <w:spacing w:after="0" w:line="240" w:lineRule="auto"/>
              <w:rPr>
                <w:rFonts w:cstheme="minorHAnsi"/>
              </w:rPr>
            </w:pPr>
          </w:p>
        </w:tc>
      </w:tr>
      <w:tr w:rsidR="00774AA5" w:rsidRPr="00F0499F" w14:paraId="3AA572DF" w14:textId="77777777" w:rsidTr="00DA2031">
        <w:trPr>
          <w:trHeight w:val="20"/>
        </w:trPr>
        <w:tc>
          <w:tcPr>
            <w:tcW w:w="747" w:type="dxa"/>
            <w:tcMar>
              <w:top w:w="0" w:type="dxa"/>
              <w:left w:w="108" w:type="dxa"/>
              <w:bottom w:w="0" w:type="dxa"/>
              <w:right w:w="108" w:type="dxa"/>
            </w:tcMar>
          </w:tcPr>
          <w:p w14:paraId="0C5D727C" w14:textId="7F43AAF1" w:rsidR="00774AA5" w:rsidRPr="00B30B99" w:rsidRDefault="00B30B99" w:rsidP="00B30B99">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207B423D" w14:textId="128E795C" w:rsidR="00B30B99" w:rsidRPr="00F0499F" w:rsidRDefault="00B30B99" w:rsidP="00B30B99">
            <w:pPr>
              <w:spacing w:after="0" w:line="240" w:lineRule="auto"/>
              <w:rPr>
                <w:rFonts w:cstheme="minorHAnsi"/>
              </w:rPr>
            </w:pPr>
          </w:p>
          <w:p w14:paraId="1C7B20C9" w14:textId="4A86D844" w:rsidR="00774AA5" w:rsidRPr="00F0499F" w:rsidRDefault="00774AA5" w:rsidP="0003169B">
            <w:pPr>
              <w:spacing w:after="0" w:line="240" w:lineRule="auto"/>
              <w:rPr>
                <w:rFonts w:cstheme="minorHAnsi"/>
              </w:rPr>
            </w:pPr>
          </w:p>
        </w:tc>
      </w:tr>
      <w:tr w:rsidR="00774AA5" w:rsidRPr="00F0499F" w14:paraId="595801DB" w14:textId="77777777" w:rsidTr="00DA2031">
        <w:trPr>
          <w:trHeight w:val="20"/>
        </w:trPr>
        <w:tc>
          <w:tcPr>
            <w:tcW w:w="747" w:type="dxa"/>
            <w:tcMar>
              <w:top w:w="0" w:type="dxa"/>
              <w:left w:w="108" w:type="dxa"/>
              <w:bottom w:w="0" w:type="dxa"/>
              <w:right w:w="108" w:type="dxa"/>
            </w:tcMar>
          </w:tcPr>
          <w:p w14:paraId="7834A329" w14:textId="7A1D186E" w:rsidR="00774AA5" w:rsidRPr="00DA2031" w:rsidRDefault="00DA2031" w:rsidP="00DA2031">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465F45BB" w:rsidR="00774AA5" w:rsidRPr="00DA2031" w:rsidRDefault="00DA2031" w:rsidP="00DA2031">
            <w:pPr>
              <w:pStyle w:val="Body2"/>
              <w:spacing w:after="0"/>
              <w:rPr>
                <w:rFonts w:asciiTheme="minorHAnsi" w:hAnsiTheme="minorHAnsi" w:cstheme="minorHAnsi"/>
                <w:color w:val="auto"/>
                <w:lang w:val="lt-LT"/>
              </w:rPr>
            </w:pPr>
            <w:r>
              <w:rPr>
                <w:rFonts w:asciiTheme="minorHAnsi" w:hAnsiTheme="minorHAnsi" w:cstheme="minorHAnsi"/>
                <w:color w:val="auto"/>
                <w:lang w:val="lt-LT"/>
              </w:rPr>
              <w:t>NETAIKOMA</w:t>
            </w:r>
            <w:r w:rsidR="00955067">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DA2031">
        <w:trPr>
          <w:trHeight w:val="20"/>
        </w:trPr>
        <w:tc>
          <w:tcPr>
            <w:tcW w:w="747" w:type="dxa"/>
            <w:tcMar>
              <w:top w:w="0" w:type="dxa"/>
              <w:left w:w="108" w:type="dxa"/>
              <w:bottom w:w="0" w:type="dxa"/>
              <w:right w:w="108" w:type="dxa"/>
            </w:tcMar>
          </w:tcPr>
          <w:p w14:paraId="204C0E52" w14:textId="549B94C0" w:rsidR="00774AA5" w:rsidRPr="00DA2031" w:rsidRDefault="00DA2031" w:rsidP="00DA2031">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DA2031" w:rsidRDefault="00774AA5" w:rsidP="0003169B">
            <w:pPr>
              <w:spacing w:after="0" w:line="240" w:lineRule="auto"/>
              <w:rPr>
                <w:rFonts w:cstheme="minorHAnsi"/>
                <w:bCs/>
              </w:rPr>
            </w:pPr>
            <w:r w:rsidRPr="00DA2031">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DA2031" w:rsidRDefault="00774AA5" w:rsidP="0003169B">
            <w:pPr>
              <w:spacing w:after="0" w:line="240" w:lineRule="auto"/>
              <w:rPr>
                <w:rFonts w:cstheme="minorHAnsi"/>
                <w:iCs/>
              </w:rPr>
            </w:pPr>
            <w:r w:rsidRPr="00DA2031">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DA2031">
        <w:trPr>
          <w:trHeight w:val="20"/>
        </w:trPr>
        <w:tc>
          <w:tcPr>
            <w:tcW w:w="747" w:type="dxa"/>
            <w:tcMar>
              <w:top w:w="0" w:type="dxa"/>
              <w:left w:w="108" w:type="dxa"/>
              <w:bottom w:w="0" w:type="dxa"/>
              <w:right w:w="108" w:type="dxa"/>
            </w:tcMar>
          </w:tcPr>
          <w:p w14:paraId="5B414F03" w14:textId="204ECACA" w:rsidR="00774AA5" w:rsidRPr="00DA2031" w:rsidRDefault="00DA2031" w:rsidP="00DA2031">
            <w:pPr>
              <w:spacing w:after="0" w:line="240" w:lineRule="auto"/>
              <w:rPr>
                <w:rFonts w:cstheme="minorHAnsi"/>
                <w:bCs/>
              </w:rPr>
            </w:pPr>
            <w:r>
              <w:rPr>
                <w:rFonts w:cstheme="minorHAnsi"/>
                <w:bCs/>
              </w:rPr>
              <w:t>9.</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DA2031">
        <w:trPr>
          <w:trHeight w:val="20"/>
        </w:trPr>
        <w:tc>
          <w:tcPr>
            <w:tcW w:w="747" w:type="dxa"/>
            <w:tcMar>
              <w:top w:w="0" w:type="dxa"/>
              <w:left w:w="108" w:type="dxa"/>
              <w:bottom w:w="0" w:type="dxa"/>
              <w:right w:w="108" w:type="dxa"/>
            </w:tcMar>
          </w:tcPr>
          <w:p w14:paraId="7986B22C" w14:textId="13C80C7C" w:rsidR="00774AA5" w:rsidRPr="00DA2031" w:rsidRDefault="00DA2031" w:rsidP="00DA2031">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DA2031">
        <w:trPr>
          <w:trHeight w:val="20"/>
        </w:trPr>
        <w:tc>
          <w:tcPr>
            <w:tcW w:w="747" w:type="dxa"/>
            <w:tcMar>
              <w:top w:w="0" w:type="dxa"/>
              <w:left w:w="108" w:type="dxa"/>
              <w:bottom w:w="0" w:type="dxa"/>
              <w:right w:w="108" w:type="dxa"/>
            </w:tcMar>
          </w:tcPr>
          <w:p w14:paraId="715DBD55" w14:textId="2912CDBF" w:rsidR="00774AA5" w:rsidRPr="00DA2031" w:rsidRDefault="00DA2031" w:rsidP="00DA2031">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w:t>
            </w:r>
            <w:r w:rsidRPr="00F0499F">
              <w:rPr>
                <w:rFonts w:cstheme="minorHAnsi"/>
                <w:bCs/>
              </w:rPr>
              <w:lastRenderedPageBreak/>
              <w:t>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DA2031">
        <w:trPr>
          <w:trHeight w:val="20"/>
        </w:trPr>
        <w:tc>
          <w:tcPr>
            <w:tcW w:w="747" w:type="dxa"/>
            <w:tcMar>
              <w:top w:w="0" w:type="dxa"/>
              <w:left w:w="108" w:type="dxa"/>
              <w:bottom w:w="0" w:type="dxa"/>
              <w:right w:w="108" w:type="dxa"/>
            </w:tcMar>
          </w:tcPr>
          <w:p w14:paraId="50E0821F" w14:textId="071D20DE" w:rsidR="00774AA5" w:rsidRPr="00DA2031" w:rsidRDefault="00DA2031" w:rsidP="00DA2031">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1AD96113" w:rsidR="006C7941" w:rsidRDefault="00774AA5" w:rsidP="00DA2031">
            <w:pPr>
              <w:spacing w:after="0" w:line="240" w:lineRule="auto"/>
              <w:rPr>
                <w:rFonts w:cstheme="minorHAnsi"/>
              </w:rPr>
            </w:pPr>
            <w:r w:rsidRPr="00F0499F">
              <w:rPr>
                <w:rFonts w:cstheme="minorHAnsi"/>
              </w:rPr>
              <w:t xml:space="preserve">10 (dešimt) </w:t>
            </w:r>
            <w:r w:rsidR="00C77CAE">
              <w:rPr>
                <w:rFonts w:cstheme="minorHAnsi"/>
              </w:rPr>
              <w:t>dienų</w:t>
            </w:r>
            <w:r w:rsidR="00DA2031">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DA2031">
        <w:trPr>
          <w:trHeight w:val="20"/>
        </w:trPr>
        <w:tc>
          <w:tcPr>
            <w:tcW w:w="747" w:type="dxa"/>
            <w:tcMar>
              <w:top w:w="0" w:type="dxa"/>
              <w:left w:w="108" w:type="dxa"/>
              <w:bottom w:w="0" w:type="dxa"/>
              <w:right w:w="108" w:type="dxa"/>
            </w:tcMar>
          </w:tcPr>
          <w:p w14:paraId="3FCD8BCC" w14:textId="21E1A794" w:rsidR="00774AA5" w:rsidRPr="00DA2031" w:rsidRDefault="00DA2031" w:rsidP="00DA2031">
            <w:pPr>
              <w:spacing w:after="0" w:line="240" w:lineRule="auto"/>
              <w:rPr>
                <w:rFonts w:cstheme="minorHAnsi"/>
              </w:rPr>
            </w:pPr>
            <w:r>
              <w:rPr>
                <w:rFonts w:cstheme="minorHAnsi"/>
              </w:rPr>
              <w:t>13.</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DA2031">
        <w:trPr>
          <w:trHeight w:val="20"/>
        </w:trPr>
        <w:tc>
          <w:tcPr>
            <w:tcW w:w="747" w:type="dxa"/>
            <w:tcMar>
              <w:top w:w="0" w:type="dxa"/>
              <w:left w:w="108" w:type="dxa"/>
              <w:bottom w:w="0" w:type="dxa"/>
              <w:right w:w="108" w:type="dxa"/>
            </w:tcMar>
          </w:tcPr>
          <w:p w14:paraId="18CCF556" w14:textId="6FF342B8" w:rsidR="00774AA5" w:rsidRPr="003A1ED6" w:rsidRDefault="003A1ED6" w:rsidP="003A1ED6">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DA2031">
        <w:trPr>
          <w:trHeight w:val="20"/>
        </w:trPr>
        <w:tc>
          <w:tcPr>
            <w:tcW w:w="747" w:type="dxa"/>
            <w:tcMar>
              <w:top w:w="0" w:type="dxa"/>
              <w:left w:w="108" w:type="dxa"/>
              <w:bottom w:w="0" w:type="dxa"/>
              <w:right w:w="108" w:type="dxa"/>
            </w:tcMar>
          </w:tcPr>
          <w:p w14:paraId="3EE38EA3" w14:textId="6C2C9FC2" w:rsidR="00774AA5" w:rsidRPr="003A1ED6" w:rsidRDefault="003A1ED6" w:rsidP="003A1ED6">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EE19437" w:rsidR="00774AA5" w:rsidRPr="00F0499F" w:rsidRDefault="00774AA5" w:rsidP="003A1ED6">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DA2031">
        <w:trPr>
          <w:trHeight w:val="20"/>
        </w:trPr>
        <w:tc>
          <w:tcPr>
            <w:tcW w:w="747" w:type="dxa"/>
            <w:tcMar>
              <w:top w:w="0" w:type="dxa"/>
              <w:left w:w="108" w:type="dxa"/>
              <w:bottom w:w="0" w:type="dxa"/>
              <w:right w:w="108" w:type="dxa"/>
            </w:tcMar>
          </w:tcPr>
          <w:p w14:paraId="5A1CA8A8" w14:textId="71CAAA3A" w:rsidR="00F50C57" w:rsidRPr="00922FBC" w:rsidRDefault="00922FBC" w:rsidP="00922FBC">
            <w:pPr>
              <w:spacing w:after="0" w:line="240" w:lineRule="auto"/>
              <w:rPr>
                <w:rFonts w:cstheme="minorHAnsi"/>
              </w:rPr>
            </w:pPr>
            <w:r>
              <w:rPr>
                <w:rFonts w:cstheme="minorHAnsi"/>
              </w:rPr>
              <w:lastRenderedPageBreak/>
              <w:t>16.</w:t>
            </w:r>
          </w:p>
        </w:tc>
        <w:tc>
          <w:tcPr>
            <w:tcW w:w="2527" w:type="dxa"/>
            <w:tcMar>
              <w:top w:w="0" w:type="dxa"/>
              <w:left w:w="108" w:type="dxa"/>
              <w:bottom w:w="0" w:type="dxa"/>
              <w:right w:w="108" w:type="dxa"/>
            </w:tcMar>
          </w:tcPr>
          <w:p w14:paraId="187F2A99" w14:textId="787AA8A5" w:rsidR="00F50C57" w:rsidRPr="000A73B0" w:rsidRDefault="00F50C57" w:rsidP="0003169B">
            <w:pPr>
              <w:spacing w:after="0" w:line="240" w:lineRule="auto"/>
              <w:rPr>
                <w:rFonts w:cstheme="minorHAnsi"/>
              </w:rPr>
            </w:pPr>
            <w:r w:rsidRPr="000A73B0">
              <w:rPr>
                <w:rFonts w:cstheme="minorHAnsi"/>
              </w:rPr>
              <w:t xml:space="preserve">Jeigu </w:t>
            </w:r>
            <w:r w:rsidR="00F46E88" w:rsidRPr="000A73B0">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D86F00" w:rsidR="00ED5B78" w:rsidRPr="000A73B0" w:rsidRDefault="000B4E01" w:rsidP="00451AF7">
            <w:pPr>
              <w:spacing w:after="0" w:line="240" w:lineRule="auto"/>
              <w:jc w:val="both"/>
              <w:rPr>
                <w:rFonts w:cstheme="minorHAnsi"/>
                <w:iCs/>
              </w:rPr>
            </w:pPr>
            <w:r w:rsidRPr="000A73B0">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C1380" w:rsidRDefault="008D704D" w:rsidP="00FA645C">
      <w:pPr>
        <w:pStyle w:val="Heading2"/>
        <w:ind w:left="5103"/>
        <w:jc w:val="right"/>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22739407"/>
      <w:r w:rsidRPr="00EC1380">
        <w:rPr>
          <w:rFonts w:asciiTheme="minorHAnsi" w:eastAsia="Calibri" w:hAnsiTheme="minorHAnsi" w:cstheme="minorHAnsi"/>
          <w:color w:val="auto"/>
          <w:sz w:val="21"/>
          <w:szCs w:val="21"/>
        </w:rPr>
        <w:lastRenderedPageBreak/>
        <w:t xml:space="preserve">Pirkimo sąlygų </w:t>
      </w:r>
      <w:r w:rsidR="005F0B78" w:rsidRPr="00EC1380">
        <w:rPr>
          <w:rFonts w:asciiTheme="minorHAnsi" w:eastAsia="Calibri" w:hAnsiTheme="minorHAnsi" w:cstheme="minorHAnsi"/>
          <w:color w:val="auto"/>
          <w:sz w:val="21"/>
          <w:szCs w:val="21"/>
        </w:rPr>
        <w:t>2</w:t>
      </w:r>
      <w:r w:rsidRPr="00EC1380">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DC743B" w:rsidRDefault="00281735" w:rsidP="00BE1858">
      <w:pPr>
        <w:pStyle w:val="Subtitle"/>
        <w:jc w:val="center"/>
        <w:rPr>
          <w:color w:val="auto"/>
        </w:rPr>
      </w:pPr>
      <w:r w:rsidRPr="00DC743B">
        <w:rPr>
          <w:color w:val="auto"/>
        </w:rPr>
        <w:t>TECHNINĖ SPECIFIKACIJA</w:t>
      </w:r>
    </w:p>
    <w:p w14:paraId="2ACBBBDA" w14:textId="77777777" w:rsidR="00602B30" w:rsidRPr="00274C69" w:rsidRDefault="00602B30" w:rsidP="00DE290C">
      <w:pPr>
        <w:rPr>
          <w:rFonts w:cstheme="minorHAnsi"/>
          <w:bCs/>
        </w:rPr>
      </w:pPr>
    </w:p>
    <w:p w14:paraId="669718E5" w14:textId="197674AF" w:rsidR="00FB282D" w:rsidRPr="00274C69" w:rsidRDefault="006B3C60" w:rsidP="00274C69">
      <w:pPr>
        <w:ind w:firstLine="567"/>
        <w:rPr>
          <w:rFonts w:cstheme="minorHAnsi"/>
          <w:bCs/>
        </w:rPr>
      </w:pPr>
      <w:r w:rsidRPr="00274C69">
        <w:rPr>
          <w:rFonts w:cstheme="minorHAnsi"/>
          <w:bCs/>
        </w:rPr>
        <w:t>Techninė specifikacija p</w:t>
      </w:r>
      <w:r w:rsidR="00FB282D" w:rsidRPr="00274C69">
        <w:rPr>
          <w:rFonts w:cstheme="minorHAnsi"/>
          <w:bCs/>
        </w:rPr>
        <w:t>ateikiama atskiru dokumentu.</w:t>
      </w:r>
    </w:p>
    <w:p w14:paraId="6AB030DD" w14:textId="77777777" w:rsidR="00FB282D" w:rsidRPr="00274C69" w:rsidRDefault="00FB282D" w:rsidP="00DE290C">
      <w:pPr>
        <w:rPr>
          <w:rFonts w:cstheme="minorHAnsi"/>
          <w:bCs/>
          <w:sz w:val="22"/>
          <w:szCs w:val="22"/>
        </w:rPr>
      </w:pPr>
    </w:p>
    <w:p w14:paraId="7EC91839" w14:textId="2DD52FCA" w:rsidR="00A4599F" w:rsidRPr="00DC743B" w:rsidRDefault="00A4599F" w:rsidP="00DE290C">
      <w:pPr>
        <w:rPr>
          <w:rFonts w:cstheme="minorHAnsi"/>
          <w:b/>
          <w:bCs/>
          <w:smallCaps/>
          <w:sz w:val="22"/>
          <w:szCs w:val="22"/>
        </w:rPr>
      </w:pPr>
      <w:r w:rsidRPr="00DC743B">
        <w:rPr>
          <w:rFonts w:cstheme="minorHAnsi"/>
          <w:b/>
          <w:bCs/>
          <w:smallCaps/>
          <w:sz w:val="22"/>
          <w:szCs w:val="22"/>
        </w:rPr>
        <w:br w:type="page"/>
      </w:r>
    </w:p>
    <w:p w14:paraId="73F43DFB" w14:textId="33FEF14C" w:rsidR="008D704D" w:rsidRPr="00EA6D0A" w:rsidRDefault="008D704D" w:rsidP="00FA645C">
      <w:pPr>
        <w:pStyle w:val="Heading2"/>
        <w:ind w:left="5103"/>
        <w:jc w:val="right"/>
        <w:rPr>
          <w:rFonts w:asciiTheme="minorHAnsi" w:eastAsia="Calibri" w:hAnsiTheme="minorHAnsi" w:cstheme="minorHAnsi"/>
          <w:color w:val="auto"/>
          <w:sz w:val="21"/>
          <w:szCs w:val="21"/>
        </w:rPr>
      </w:pPr>
      <w:bookmarkStart w:id="47" w:name="_Ref38285444"/>
      <w:bookmarkStart w:id="48" w:name="_Ref38291496"/>
      <w:bookmarkStart w:id="49" w:name="_Toc222739408"/>
      <w:r w:rsidRPr="00EA6D0A">
        <w:rPr>
          <w:rFonts w:asciiTheme="minorHAnsi" w:eastAsia="Calibri" w:hAnsiTheme="minorHAnsi" w:cstheme="minorHAnsi"/>
          <w:color w:val="auto"/>
          <w:sz w:val="21"/>
          <w:szCs w:val="21"/>
        </w:rPr>
        <w:lastRenderedPageBreak/>
        <w:t xml:space="preserve">Pirkimo sąlygų </w:t>
      </w:r>
      <w:r w:rsidR="00F1334C" w:rsidRPr="00EA6D0A">
        <w:rPr>
          <w:rFonts w:asciiTheme="minorHAnsi" w:eastAsia="Calibri" w:hAnsiTheme="minorHAnsi" w:cstheme="minorHAnsi"/>
          <w:color w:val="auto"/>
          <w:sz w:val="21"/>
          <w:szCs w:val="21"/>
        </w:rPr>
        <w:t>3</w:t>
      </w:r>
      <w:r w:rsidRPr="00EA6D0A">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C70C53" w:rsidRDefault="000E6657" w:rsidP="000E6657">
      <w:pPr>
        <w:jc w:val="center"/>
        <w:rPr>
          <w:rFonts w:cstheme="minorHAnsi"/>
          <w:b/>
          <w:bCs/>
          <w:smallCaps/>
          <w:sz w:val="22"/>
          <w:szCs w:val="22"/>
        </w:rPr>
      </w:pPr>
    </w:p>
    <w:p w14:paraId="626BA16A" w14:textId="7E655DFB" w:rsidR="000E6657" w:rsidRPr="00C70C53" w:rsidRDefault="000E6657" w:rsidP="00BE1858">
      <w:pPr>
        <w:pStyle w:val="Subtitle"/>
        <w:jc w:val="center"/>
        <w:rPr>
          <w:color w:val="auto"/>
        </w:rPr>
      </w:pPr>
      <w:r w:rsidRPr="00C70C53">
        <w:rPr>
          <w:color w:val="auto"/>
        </w:rPr>
        <w:t>TIEKĖJŲ PAŠALINIMO PAGRINDAI</w:t>
      </w:r>
    </w:p>
    <w:p w14:paraId="74310C2A" w14:textId="24A0FD94" w:rsidR="00546711" w:rsidRPr="00546711" w:rsidRDefault="00546711" w:rsidP="00546711">
      <w:pPr>
        <w:numPr>
          <w:ilvl w:val="0"/>
          <w:numId w:val="18"/>
        </w:numPr>
        <w:spacing w:after="0" w:line="240" w:lineRule="auto"/>
        <w:ind w:left="0" w:firstLine="851"/>
        <w:jc w:val="both"/>
        <w:rPr>
          <w:rFonts w:cstheme="minorHAnsi"/>
        </w:rPr>
      </w:pPr>
      <w:r w:rsidRPr="00546711">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ACA1C5" w14:textId="5C67D517" w:rsidR="00546711" w:rsidRPr="00546711" w:rsidRDefault="003C0EDC" w:rsidP="003C0EDC">
      <w:pPr>
        <w:numPr>
          <w:ilvl w:val="0"/>
          <w:numId w:val="18"/>
        </w:numPr>
        <w:tabs>
          <w:tab w:val="left" w:pos="851"/>
        </w:tabs>
        <w:spacing w:after="0" w:line="240" w:lineRule="auto"/>
        <w:ind w:left="0" w:firstLine="567"/>
        <w:jc w:val="both"/>
        <w:rPr>
          <w:rFonts w:cstheme="minorHAnsi"/>
        </w:rPr>
      </w:pPr>
      <w:r w:rsidRPr="00120DC5">
        <w:rPr>
          <w:rFonts w:cstheme="minorHAnsi"/>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31C6B572" w14:textId="77777777" w:rsidR="00546711" w:rsidRPr="00546711" w:rsidRDefault="00546711" w:rsidP="00546711">
      <w:pPr>
        <w:numPr>
          <w:ilvl w:val="0"/>
          <w:numId w:val="18"/>
        </w:numPr>
        <w:spacing w:after="0" w:line="240" w:lineRule="auto"/>
        <w:ind w:left="0" w:firstLine="851"/>
        <w:jc w:val="both"/>
        <w:rPr>
          <w:rFonts w:eastAsia="Verdana" w:cstheme="minorHAnsi"/>
        </w:rPr>
      </w:pPr>
      <w:r w:rsidRPr="00546711">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46711">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F2B96B4" w14:textId="77777777" w:rsidR="00546711" w:rsidRPr="00546711" w:rsidRDefault="00546711" w:rsidP="00546711">
      <w:pPr>
        <w:numPr>
          <w:ilvl w:val="0"/>
          <w:numId w:val="18"/>
        </w:numPr>
        <w:spacing w:after="0" w:line="240" w:lineRule="auto"/>
        <w:ind w:left="0" w:firstLine="851"/>
        <w:jc w:val="both"/>
        <w:rPr>
          <w:rFonts w:eastAsia="Verdana" w:cstheme="minorHAnsi"/>
          <w:color w:val="000000" w:themeColor="text1"/>
        </w:rPr>
      </w:pPr>
      <w:r w:rsidRPr="00546711">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414B63" w14:textId="77777777" w:rsidR="00546711" w:rsidRPr="00546711" w:rsidRDefault="00546711" w:rsidP="00546711">
      <w:pPr>
        <w:numPr>
          <w:ilvl w:val="0"/>
          <w:numId w:val="18"/>
        </w:numPr>
        <w:spacing w:after="0" w:line="240" w:lineRule="auto"/>
        <w:ind w:left="0" w:firstLine="851"/>
        <w:jc w:val="both"/>
        <w:rPr>
          <w:rFonts w:cstheme="minorHAnsi"/>
        </w:rPr>
      </w:pPr>
      <w:r w:rsidRPr="00546711">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46711">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546711">
          <w:rPr>
            <w:rFonts w:eastAsia="Calibri" w:cstheme="minorHAnsi"/>
          </w:rPr>
          <w:t>https://ec.europa.eu/tools/ecertis/</w:t>
        </w:r>
      </w:hyperlink>
      <w:r w:rsidRPr="00546711">
        <w:rPr>
          <w:rFonts w:cstheme="minorHAnsi"/>
        </w:rPr>
        <w:t xml:space="preserve">. </w:t>
      </w:r>
    </w:p>
    <w:p w14:paraId="01F5E032" w14:textId="77777777" w:rsidR="00546711" w:rsidRPr="00546711" w:rsidRDefault="00546711" w:rsidP="00546711">
      <w:pPr>
        <w:numPr>
          <w:ilvl w:val="0"/>
          <w:numId w:val="18"/>
        </w:numPr>
        <w:spacing w:after="0" w:line="240" w:lineRule="auto"/>
        <w:ind w:left="0" w:firstLine="851"/>
        <w:jc w:val="both"/>
        <w:rPr>
          <w:rFonts w:cstheme="minorHAnsi"/>
        </w:rPr>
      </w:pPr>
      <w:r w:rsidRPr="00546711">
        <w:rPr>
          <w:rFonts w:cstheme="minorHAnsi"/>
        </w:rPr>
        <w:t>Perkančioji organizacija nereikalauja iš tiekėjo pateikti dokumentų, patvirtinančių jo pašalinimo pagrindų nebuvimą, jeigu ji:</w:t>
      </w:r>
    </w:p>
    <w:p w14:paraId="50A69FBA" w14:textId="77777777" w:rsidR="00546711" w:rsidRPr="00546711" w:rsidRDefault="00546711" w:rsidP="00546711">
      <w:pPr>
        <w:numPr>
          <w:ilvl w:val="1"/>
          <w:numId w:val="18"/>
        </w:numPr>
        <w:spacing w:after="0" w:line="240" w:lineRule="auto"/>
        <w:ind w:left="0" w:firstLine="851"/>
        <w:jc w:val="both"/>
        <w:rPr>
          <w:rFonts w:cstheme="minorHAnsi"/>
        </w:rPr>
      </w:pPr>
      <w:r w:rsidRPr="00546711">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4A79F1" w14:textId="77777777" w:rsidR="00546711" w:rsidRPr="00546711" w:rsidRDefault="00546711" w:rsidP="00546711">
      <w:pPr>
        <w:numPr>
          <w:ilvl w:val="1"/>
          <w:numId w:val="18"/>
        </w:numPr>
        <w:spacing w:after="0" w:line="240" w:lineRule="auto"/>
        <w:ind w:left="0" w:firstLine="851"/>
        <w:jc w:val="both"/>
        <w:rPr>
          <w:rFonts w:cstheme="minorHAnsi"/>
        </w:rPr>
      </w:pPr>
      <w:r w:rsidRPr="00546711">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FF95777" w14:textId="77777777" w:rsidR="00546711" w:rsidRPr="00546711" w:rsidRDefault="00546711" w:rsidP="00546711">
      <w:pPr>
        <w:numPr>
          <w:ilvl w:val="0"/>
          <w:numId w:val="18"/>
        </w:numPr>
        <w:spacing w:after="0" w:line="240" w:lineRule="auto"/>
        <w:ind w:left="0" w:firstLine="851"/>
        <w:jc w:val="both"/>
        <w:rPr>
          <w:rFonts w:cstheme="minorHAnsi"/>
        </w:rPr>
      </w:pPr>
      <w:r w:rsidRPr="0054671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9D6A5E" w14:textId="77777777" w:rsidR="00546711" w:rsidRPr="00546711" w:rsidRDefault="00546711" w:rsidP="00546711">
      <w:pPr>
        <w:numPr>
          <w:ilvl w:val="1"/>
          <w:numId w:val="18"/>
        </w:numPr>
        <w:spacing w:after="0" w:line="240" w:lineRule="auto"/>
        <w:ind w:left="0" w:firstLine="851"/>
        <w:jc w:val="both"/>
        <w:rPr>
          <w:rFonts w:cstheme="minorHAnsi"/>
        </w:rPr>
      </w:pPr>
      <w:r w:rsidRPr="00546711">
        <w:rPr>
          <w:rFonts w:cstheme="minorHAnsi"/>
        </w:rPr>
        <w:t>priesaikos deklaracija;</w:t>
      </w:r>
    </w:p>
    <w:p w14:paraId="01064EA0" w14:textId="66DD1739" w:rsidR="00546711" w:rsidRDefault="00546711" w:rsidP="00546711">
      <w:pPr>
        <w:ind w:firstLine="851"/>
        <w:jc w:val="both"/>
        <w:rPr>
          <w:rFonts w:cstheme="minorHAnsi"/>
        </w:rPr>
      </w:pPr>
      <w:r w:rsidRPr="00546711">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541"/>
        <w:gridCol w:w="3238"/>
        <w:gridCol w:w="1059"/>
        <w:gridCol w:w="5124"/>
      </w:tblGrid>
      <w:tr w:rsidR="003C0EDC" w:rsidRPr="003C0EDC" w14:paraId="34BBD212"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D6A25" w14:textId="77777777" w:rsidR="003C0EDC" w:rsidRPr="003C0EDC" w:rsidRDefault="003C0EDC" w:rsidP="00EA1F33">
            <w:pPr>
              <w:spacing w:after="0" w:line="240" w:lineRule="auto"/>
              <w:ind w:left="32"/>
              <w:jc w:val="center"/>
              <w:rPr>
                <w:rFonts w:cstheme="minorHAnsi"/>
                <w:b/>
                <w:bCs/>
                <w:sz w:val="20"/>
                <w:szCs w:val="20"/>
              </w:rPr>
            </w:pPr>
            <w:r w:rsidRPr="003C0EDC">
              <w:rPr>
                <w:rFonts w:cstheme="minorHAnsi"/>
                <w:b/>
                <w:bCs/>
                <w:sz w:val="20"/>
                <w:szCs w:val="20"/>
              </w:rPr>
              <w:t>Eil. Nr.</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DC43" w14:textId="77777777" w:rsidR="003C0EDC" w:rsidRPr="003C0EDC" w:rsidRDefault="003C0EDC" w:rsidP="00EA1F33">
            <w:pPr>
              <w:spacing w:after="0" w:line="240" w:lineRule="auto"/>
              <w:jc w:val="center"/>
              <w:rPr>
                <w:rFonts w:cstheme="minorHAnsi"/>
                <w:bCs/>
                <w:sz w:val="20"/>
                <w:szCs w:val="20"/>
                <w:lang w:eastAsia="en-US"/>
              </w:rPr>
            </w:pPr>
            <w:r w:rsidRPr="003C0EDC">
              <w:rPr>
                <w:rFonts w:cstheme="minorHAnsi"/>
                <w:b/>
                <w:sz w:val="20"/>
                <w:szCs w:val="20"/>
              </w:rPr>
              <w:t>Tiekėjo pašalinimo pagrindai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F9D7" w14:textId="5E534AC1" w:rsidR="003C0EDC" w:rsidRPr="003C0EDC" w:rsidRDefault="003C0EDC" w:rsidP="00EA1F33">
            <w:pPr>
              <w:spacing w:after="0" w:line="240" w:lineRule="auto"/>
              <w:jc w:val="center"/>
              <w:rPr>
                <w:rFonts w:eastAsia="Yu Mincho" w:cstheme="minorHAnsi"/>
                <w:b/>
                <w:bCs/>
                <w:sz w:val="20"/>
                <w:szCs w:val="20"/>
              </w:rPr>
            </w:pPr>
            <w:r w:rsidRPr="003C0EDC">
              <w:rPr>
                <w:rFonts w:eastAsia="Yu Mincho" w:cstheme="minorHAnsi"/>
                <w:b/>
                <w:bCs/>
                <w:sz w:val="20"/>
                <w:szCs w:val="20"/>
              </w:rPr>
              <w:t xml:space="preserve">VPĮ straipsnis,  dalis, </w:t>
            </w:r>
            <w:r w:rsidRPr="003C0EDC">
              <w:rPr>
                <w:rFonts w:eastAsia="Yu Mincho" w:cstheme="minorHAnsi"/>
                <w:b/>
                <w:bCs/>
                <w:sz w:val="20"/>
                <w:szCs w:val="20"/>
              </w:rPr>
              <w:lastRenderedPageBreak/>
              <w:t>punktas bei EBVPD formos dalis pildymui</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7E8D" w14:textId="77777777" w:rsidR="003C0EDC" w:rsidRPr="003C0EDC" w:rsidRDefault="003C0EDC" w:rsidP="00EA1F33">
            <w:pPr>
              <w:spacing w:after="0" w:line="240" w:lineRule="auto"/>
              <w:jc w:val="center"/>
              <w:rPr>
                <w:rFonts w:cstheme="minorHAnsi"/>
                <w:bCs/>
                <w:iCs/>
                <w:sz w:val="20"/>
                <w:szCs w:val="20"/>
                <w:lang w:eastAsia="en-US"/>
              </w:rPr>
            </w:pPr>
            <w:r w:rsidRPr="003C0EDC">
              <w:rPr>
                <w:rFonts w:cstheme="minorHAnsi"/>
                <w:b/>
                <w:sz w:val="20"/>
                <w:szCs w:val="20"/>
              </w:rPr>
              <w:lastRenderedPageBreak/>
              <w:t>Pašalinimo pagrindų nebuvimą įrodantys dokumentai</w:t>
            </w:r>
          </w:p>
        </w:tc>
      </w:tr>
      <w:tr w:rsidR="003C0EDC" w:rsidRPr="003C0EDC" w14:paraId="640D7CB1"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879EF0"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5599"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sz w:val="20"/>
                <w:szCs w:val="20"/>
                <w:lang w:eastAsia="en-US"/>
              </w:rPr>
              <w:t>Tiekėjas arba jo atsakingas asmuo, nurodytas VPĮ 46 straipsnio 2 dalies 2 punkte, nuteistas už šią nusikalstamą veiką:</w:t>
            </w:r>
          </w:p>
          <w:p w14:paraId="0C85A474"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1) dalyvavimą nusikalstamame susivienijime, jo organizavimą ar vadovavimą jam;</w:t>
            </w:r>
          </w:p>
          <w:p w14:paraId="7E02AFC2"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2) kyšininkavimą, prekybą poveikiu, papirkimą;</w:t>
            </w:r>
          </w:p>
          <w:p w14:paraId="481D9977"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954AF7"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4) nusikalstamą bankrotą;</w:t>
            </w:r>
          </w:p>
          <w:p w14:paraId="2469AC51"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5) teroristinį ir su teroristine veikla susijusį nusikaltimą;</w:t>
            </w:r>
          </w:p>
          <w:p w14:paraId="050456F4"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6) nusikalstamu būdu gauto turto legalizavimą;</w:t>
            </w:r>
          </w:p>
          <w:p w14:paraId="1288729C"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7) prekybą žmonėmis, vaiko pirkimą arba pardavimą;</w:t>
            </w:r>
          </w:p>
          <w:p w14:paraId="17A18558"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 xml:space="preserve">8) kitos valstybės tiekėjo atliktą nusikaltimą, apibrėžtą Direktyvos 2014/24/ES 57 straipsnio 1 dalyje išvardytus Europos Sąjungos teisės </w:t>
            </w:r>
            <w:r w:rsidRPr="003C0EDC">
              <w:rPr>
                <w:rFonts w:cstheme="minorHAnsi"/>
                <w:bCs/>
                <w:sz w:val="20"/>
                <w:szCs w:val="20"/>
                <w:lang w:eastAsia="en-US"/>
              </w:rPr>
              <w:lastRenderedPageBreak/>
              <w:t>aktus įgyvendinančiuose kitų valstybių teisės aktuose.</w:t>
            </w:r>
          </w:p>
          <w:p w14:paraId="2A853D10" w14:textId="77777777" w:rsidR="003C0EDC" w:rsidRPr="003C0EDC" w:rsidRDefault="003C0EDC" w:rsidP="003C0EDC">
            <w:pPr>
              <w:spacing w:after="0" w:line="240" w:lineRule="auto"/>
              <w:jc w:val="both"/>
              <w:rPr>
                <w:rFonts w:cstheme="minorHAnsi"/>
                <w:b/>
                <w:bCs/>
                <w:sz w:val="20"/>
                <w:szCs w:val="20"/>
                <w:lang w:eastAsia="en-US"/>
              </w:rPr>
            </w:pPr>
          </w:p>
          <w:p w14:paraId="54845C36"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Laikoma, kad tiekėjas arba jo atsakingas asmuo nuteistas už aukščiau nurodytą nusikalstamą veiką, kai dėl:</w:t>
            </w:r>
          </w:p>
          <w:p w14:paraId="74D275CE" w14:textId="77777777" w:rsidR="003C0EDC" w:rsidRPr="003C0EDC" w:rsidRDefault="003C0EDC" w:rsidP="003C0EDC">
            <w:pPr>
              <w:spacing w:after="0" w:line="240" w:lineRule="auto"/>
              <w:jc w:val="both"/>
              <w:rPr>
                <w:rFonts w:cstheme="minorHAnsi"/>
                <w:bCs/>
                <w:sz w:val="20"/>
                <w:szCs w:val="20"/>
                <w:lang w:eastAsia="en-US"/>
              </w:rPr>
            </w:pPr>
            <w:r w:rsidRPr="003C0EDC">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A34B23D"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2) tiekėjo, kuris yra juridinis asmuo, kita organizacija ar jos </w:t>
            </w:r>
            <w:r w:rsidRPr="003C0EDC">
              <w:rPr>
                <w:rFonts w:cstheme="minorHAnsi"/>
                <w:b/>
                <w:bCs/>
                <w:sz w:val="20"/>
                <w:szCs w:val="20"/>
              </w:rPr>
              <w:t>struktūrinis</w:t>
            </w:r>
            <w:r w:rsidRPr="003C0EDC">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7606A1"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 xml:space="preserve">3) tiekėjo, kuris yra juridinis asmuo, kita organizacija ar jos </w:t>
            </w:r>
            <w:r w:rsidRPr="003C0EDC">
              <w:rPr>
                <w:rFonts w:cstheme="minorHAnsi"/>
                <w:b/>
                <w:sz w:val="20"/>
                <w:szCs w:val="20"/>
                <w:lang w:eastAsia="en-US"/>
              </w:rPr>
              <w:t>struktūrinis</w:t>
            </w:r>
            <w:r w:rsidRPr="003C0EDC">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9355D" w14:textId="77777777" w:rsidR="003C0EDC" w:rsidRPr="003C0EDC" w:rsidRDefault="003C0EDC" w:rsidP="003C0EDC">
            <w:pPr>
              <w:spacing w:after="0" w:line="240" w:lineRule="auto"/>
              <w:jc w:val="both"/>
              <w:rPr>
                <w:rFonts w:eastAsia="Yu Mincho" w:cstheme="minorHAnsi"/>
                <w:b/>
                <w:bCs/>
                <w:sz w:val="20"/>
                <w:szCs w:val="20"/>
                <w:lang w:eastAsia="en-US"/>
              </w:rPr>
            </w:pPr>
            <w:r w:rsidRPr="003C0EDC">
              <w:rPr>
                <w:rFonts w:eastAsia="Yu Mincho" w:cstheme="minorHAnsi"/>
                <w:b/>
                <w:bCs/>
                <w:sz w:val="20"/>
                <w:szCs w:val="20"/>
                <w:lang w:eastAsia="en-US"/>
              </w:rPr>
              <w:lastRenderedPageBreak/>
              <w:t>VPĮ 46 straipsnio 1 dalis</w:t>
            </w:r>
          </w:p>
          <w:p w14:paraId="29B119B0" w14:textId="77777777" w:rsidR="003C0EDC" w:rsidRPr="003C0EDC" w:rsidRDefault="003C0EDC" w:rsidP="003C0EDC">
            <w:pPr>
              <w:spacing w:after="0" w:line="240" w:lineRule="auto"/>
              <w:jc w:val="both"/>
              <w:rPr>
                <w:rFonts w:eastAsia="Yu Mincho" w:cstheme="minorHAnsi"/>
                <w:sz w:val="20"/>
                <w:szCs w:val="20"/>
                <w:lang w:eastAsia="en-US"/>
              </w:rPr>
            </w:pPr>
          </w:p>
          <w:p w14:paraId="0A3333CE"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lang w:eastAsia="en-US"/>
              </w:rPr>
              <w:t>EBVPD III dalies A1-A6 punktai</w:t>
            </w:r>
          </w:p>
          <w:p w14:paraId="69572885" w14:textId="77777777" w:rsidR="003C0EDC" w:rsidRPr="003C0EDC" w:rsidRDefault="003C0EDC" w:rsidP="003C0EDC">
            <w:pPr>
              <w:spacing w:after="0" w:line="240" w:lineRule="auto"/>
              <w:jc w:val="both"/>
              <w:rPr>
                <w:rFonts w:eastAsia="Yu Mincho" w:cstheme="minorHAnsi"/>
                <w:sz w:val="20"/>
                <w:szCs w:val="20"/>
                <w:lang w:eastAsia="en-US"/>
              </w:rPr>
            </w:pPr>
          </w:p>
          <w:p w14:paraId="4FBA697B"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lang w:eastAsia="en-US"/>
              </w:rPr>
              <w:t>EBVPD III dalies D1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D747E"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lang w:eastAsia="en-US"/>
              </w:rPr>
              <w:t>Iš Lietuvoje įsteigtų subjektų reikalaujama:</w:t>
            </w:r>
          </w:p>
          <w:p w14:paraId="2B1AD353" w14:textId="77777777" w:rsidR="003C0EDC" w:rsidRPr="003C0EDC" w:rsidRDefault="003C0EDC" w:rsidP="003C0EDC">
            <w:pPr>
              <w:numPr>
                <w:ilvl w:val="0"/>
                <w:numId w:val="21"/>
              </w:numPr>
              <w:spacing w:after="0" w:line="240" w:lineRule="auto"/>
              <w:ind w:left="314"/>
              <w:jc w:val="both"/>
              <w:rPr>
                <w:rFonts w:cstheme="minorHAnsi"/>
                <w:b/>
                <w:bCs/>
                <w:sz w:val="20"/>
                <w:szCs w:val="20"/>
              </w:rPr>
            </w:pPr>
            <w:r w:rsidRPr="003C0EDC">
              <w:rPr>
                <w:rFonts w:cstheme="minorHAnsi"/>
                <w:sz w:val="20"/>
                <w:szCs w:val="20"/>
              </w:rPr>
              <w:t>išrašo iš teismo sprendimo arba</w:t>
            </w:r>
          </w:p>
          <w:p w14:paraId="3F29F0EB" w14:textId="77777777" w:rsidR="003C0EDC" w:rsidRPr="003C0EDC" w:rsidRDefault="003C0EDC" w:rsidP="003C0EDC">
            <w:pPr>
              <w:numPr>
                <w:ilvl w:val="0"/>
                <w:numId w:val="21"/>
              </w:numPr>
              <w:spacing w:after="0" w:line="240" w:lineRule="auto"/>
              <w:ind w:left="314"/>
              <w:jc w:val="both"/>
              <w:rPr>
                <w:rFonts w:cstheme="minorHAnsi"/>
                <w:b/>
                <w:bCs/>
                <w:sz w:val="20"/>
                <w:szCs w:val="20"/>
              </w:rPr>
            </w:pPr>
            <w:r w:rsidRPr="003C0EDC">
              <w:rPr>
                <w:rFonts w:cstheme="minorHAnsi"/>
                <w:sz w:val="20"/>
                <w:szCs w:val="20"/>
              </w:rPr>
              <w:t>Informatikos ir ryšių departamento prie Vidaus reikalų ministerijos pažymos, arba</w:t>
            </w:r>
          </w:p>
          <w:p w14:paraId="470C3213" w14:textId="77777777" w:rsidR="003C0EDC" w:rsidRPr="003C0EDC" w:rsidRDefault="003C0EDC" w:rsidP="003C0EDC">
            <w:pPr>
              <w:numPr>
                <w:ilvl w:val="0"/>
                <w:numId w:val="21"/>
              </w:numPr>
              <w:spacing w:after="0" w:line="240" w:lineRule="auto"/>
              <w:ind w:left="314"/>
              <w:jc w:val="both"/>
              <w:rPr>
                <w:rFonts w:cstheme="minorHAnsi"/>
                <w:b/>
                <w:bCs/>
                <w:sz w:val="20"/>
                <w:szCs w:val="20"/>
              </w:rPr>
            </w:pPr>
            <w:r w:rsidRPr="003C0EDC">
              <w:rPr>
                <w:rFonts w:cstheme="minorHAnsi"/>
                <w:sz w:val="20"/>
                <w:szCs w:val="20"/>
              </w:rPr>
              <w:t>valstybės įmonės Registrų centro Lietuvos Respublikos Vyriausybės nustatyta tvarka išduoto dokumento, patvirtinančio jungtinius kompetentingų institucijų tvarkomus duomenis.</w:t>
            </w:r>
          </w:p>
          <w:p w14:paraId="39E9E06A" w14:textId="77777777" w:rsidR="003C0EDC" w:rsidRPr="003C0EDC" w:rsidRDefault="003C0EDC" w:rsidP="003C0EDC">
            <w:pPr>
              <w:spacing w:after="0" w:line="240" w:lineRule="auto"/>
              <w:jc w:val="both"/>
              <w:rPr>
                <w:rFonts w:cstheme="minorHAnsi"/>
                <w:sz w:val="20"/>
                <w:szCs w:val="20"/>
                <w:lang w:eastAsia="en-US"/>
              </w:rPr>
            </w:pPr>
          </w:p>
          <w:p w14:paraId="5C53105B"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lang w:eastAsia="en-US"/>
              </w:rPr>
              <w:t>Iš ne Lietuvoje įsteigtų subjektų reikalaujama:</w:t>
            </w:r>
          </w:p>
          <w:p w14:paraId="79A768B1" w14:textId="77777777" w:rsidR="003C0EDC" w:rsidRPr="003C0EDC" w:rsidRDefault="003C0EDC" w:rsidP="003C0EDC">
            <w:pPr>
              <w:numPr>
                <w:ilvl w:val="0"/>
                <w:numId w:val="21"/>
              </w:numPr>
              <w:spacing w:after="0" w:line="240" w:lineRule="auto"/>
              <w:ind w:left="314"/>
              <w:jc w:val="both"/>
              <w:rPr>
                <w:rFonts w:cstheme="minorHAnsi"/>
                <w:b/>
                <w:bCs/>
                <w:sz w:val="20"/>
                <w:szCs w:val="20"/>
              </w:rPr>
            </w:pPr>
            <w:r w:rsidRPr="003C0EDC">
              <w:rPr>
                <w:rFonts w:cstheme="minorHAnsi"/>
                <w:sz w:val="20"/>
                <w:szCs w:val="20"/>
              </w:rPr>
              <w:t>atitinkamos užsienio šalies institucijos dokumento</w:t>
            </w:r>
            <w:r w:rsidRPr="003C0EDC">
              <w:rPr>
                <w:rFonts w:cstheme="minorHAnsi"/>
                <w:sz w:val="20"/>
                <w:szCs w:val="20"/>
                <w:vertAlign w:val="superscript"/>
              </w:rPr>
              <w:footnoteReference w:id="3"/>
            </w:r>
            <w:r w:rsidRPr="003C0EDC">
              <w:rPr>
                <w:rFonts w:cstheme="minorHAnsi"/>
                <w:sz w:val="20"/>
                <w:szCs w:val="20"/>
              </w:rPr>
              <w:t>.</w:t>
            </w:r>
          </w:p>
          <w:p w14:paraId="26685540" w14:textId="77777777" w:rsidR="003C0EDC" w:rsidRPr="003C0EDC" w:rsidRDefault="003C0EDC" w:rsidP="003C0EDC">
            <w:pPr>
              <w:spacing w:after="0" w:line="240" w:lineRule="auto"/>
              <w:jc w:val="both"/>
              <w:rPr>
                <w:rFonts w:cstheme="minorHAnsi"/>
                <w:sz w:val="20"/>
                <w:szCs w:val="20"/>
              </w:rPr>
            </w:pPr>
          </w:p>
          <w:p w14:paraId="0B9B30F9" w14:textId="77777777" w:rsidR="003C0EDC" w:rsidRPr="003C0EDC" w:rsidRDefault="003C0EDC" w:rsidP="003C0EDC">
            <w:pPr>
              <w:spacing w:after="0" w:line="240" w:lineRule="auto"/>
              <w:jc w:val="both"/>
              <w:rPr>
                <w:rFonts w:cstheme="minorHAnsi"/>
                <w:color w:val="7030A0"/>
                <w:sz w:val="20"/>
                <w:szCs w:val="20"/>
              </w:rPr>
            </w:pPr>
            <w:r w:rsidRPr="003C0EDC">
              <w:rPr>
                <w:rFonts w:cstheme="minorHAnsi"/>
                <w:sz w:val="20"/>
                <w:szCs w:val="20"/>
              </w:rPr>
              <w:t xml:space="preserve">Nurodyti dokumentai turi būti išduoti ne anksčiau kaip 180 dienų iki </w:t>
            </w:r>
            <w:r w:rsidRPr="003C0EDC">
              <w:rPr>
                <w:rFonts w:eastAsia="Times New Roman" w:cstheme="minorHAnsi"/>
                <w:i/>
                <w:iCs/>
                <w:sz w:val="20"/>
                <w:szCs w:val="20"/>
              </w:rPr>
              <w:t>tos dienos, kai tiekėjas perkančiosios organizacijos prašymu turės pateikti pašalinimo pagrindų nebuvimą patvirtinančius dok</w:t>
            </w:r>
            <w:r w:rsidRPr="003C0EDC">
              <w:rPr>
                <w:rFonts w:eastAsia="Times New Roman" w:cstheme="minorHAnsi"/>
                <w:sz w:val="20"/>
                <w:szCs w:val="20"/>
              </w:rPr>
              <w:t>umentus</w:t>
            </w:r>
            <w:r w:rsidRPr="003C0EDC">
              <w:rPr>
                <w:rFonts w:cstheme="minorHAnsi"/>
                <w:sz w:val="20"/>
                <w:szCs w:val="20"/>
              </w:rPr>
              <w:t xml:space="preserve">. </w:t>
            </w:r>
            <w:r w:rsidRPr="003C0EDC">
              <w:rPr>
                <w:rFonts w:cstheme="minorHAnsi"/>
                <w:b/>
                <w:bCs/>
                <w:i/>
                <w:iCs/>
                <w:color w:val="000000" w:themeColor="text1"/>
                <w:sz w:val="20"/>
                <w:szCs w:val="20"/>
              </w:rPr>
              <w:t>Pavyzdys</w:t>
            </w:r>
            <w:r w:rsidRPr="003C0EDC">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BB28730" w14:textId="77777777" w:rsidR="003C0EDC" w:rsidRPr="003C0EDC" w:rsidRDefault="003C0EDC" w:rsidP="003C0EDC">
            <w:pPr>
              <w:spacing w:after="0" w:line="240" w:lineRule="auto"/>
              <w:jc w:val="both"/>
              <w:rPr>
                <w:rFonts w:cstheme="minorHAnsi"/>
                <w:b/>
                <w:bCs/>
                <w:sz w:val="20"/>
                <w:szCs w:val="20"/>
              </w:rPr>
            </w:pPr>
          </w:p>
          <w:p w14:paraId="77892997" w14:textId="51D58EB7" w:rsidR="003C0EDC" w:rsidRPr="003C0EDC" w:rsidRDefault="003C0EDC" w:rsidP="00CE4969">
            <w:pPr>
              <w:spacing w:after="0" w:line="240" w:lineRule="auto"/>
              <w:jc w:val="both"/>
              <w:rPr>
                <w:rFonts w:cstheme="minorHAnsi"/>
                <w:bCs/>
                <w:sz w:val="20"/>
                <w:szCs w:val="20"/>
              </w:rPr>
            </w:pPr>
            <w:r w:rsidRPr="003C0EDC">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3D1D" w:rsidRPr="003C0EDC" w14:paraId="59C7267A"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6F6F"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33C7A"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Tiekėjas yra neatlikęs jam paskirtos baudžiamojo poveikio priemonės – uždraudimo juridiniam asmeniui dalyvauti viešuosiuose pirkimuose.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400F8" w14:textId="77777777" w:rsidR="003C0EDC" w:rsidRPr="003C0EDC" w:rsidRDefault="003C0EDC" w:rsidP="003C0EDC">
            <w:pPr>
              <w:spacing w:after="0" w:line="240" w:lineRule="auto"/>
              <w:jc w:val="both"/>
              <w:rPr>
                <w:rFonts w:eastAsia="Yu Mincho" w:cstheme="minorHAnsi"/>
                <w:b/>
                <w:bCs/>
                <w:sz w:val="20"/>
                <w:szCs w:val="20"/>
                <w:lang w:eastAsia="en-US"/>
              </w:rPr>
            </w:pPr>
            <w:r w:rsidRPr="003C0EDC">
              <w:rPr>
                <w:rFonts w:eastAsia="Yu Mincho" w:cstheme="minorHAnsi"/>
                <w:b/>
                <w:bCs/>
                <w:sz w:val="20"/>
                <w:szCs w:val="20"/>
                <w:lang w:eastAsia="en-US"/>
              </w:rPr>
              <w:t>VPĮ 46 straipsnio 2¹ dalis</w:t>
            </w:r>
          </w:p>
          <w:p w14:paraId="6965EC1A" w14:textId="77777777" w:rsidR="003C0EDC" w:rsidRPr="003C0EDC" w:rsidRDefault="003C0EDC" w:rsidP="003C0EDC">
            <w:pPr>
              <w:spacing w:after="0" w:line="240" w:lineRule="auto"/>
              <w:jc w:val="both"/>
              <w:rPr>
                <w:rFonts w:eastAsia="Yu Mincho" w:cstheme="minorHAnsi"/>
                <w:b/>
                <w:bCs/>
                <w:sz w:val="20"/>
                <w:szCs w:val="20"/>
              </w:rPr>
            </w:pPr>
          </w:p>
          <w:p w14:paraId="061FA2A0"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sz w:val="20"/>
                <w:szCs w:val="20"/>
                <w:lang w:eastAsia="en-US"/>
              </w:rPr>
              <w:t>EBVPD III dalies D2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E8D4D"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716F66C9" w14:textId="77777777" w:rsidR="003C0EDC" w:rsidRPr="003C0EDC" w:rsidRDefault="003C0EDC" w:rsidP="003C0EDC">
            <w:pPr>
              <w:spacing w:after="0" w:line="240" w:lineRule="auto"/>
              <w:jc w:val="both"/>
              <w:rPr>
                <w:rFonts w:cstheme="minorHAnsi"/>
                <w:sz w:val="20"/>
                <w:szCs w:val="20"/>
              </w:rPr>
            </w:pPr>
          </w:p>
        </w:tc>
      </w:tr>
      <w:tr w:rsidR="003C0EDC" w:rsidRPr="003C0EDC" w14:paraId="24F758CF"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C0118" w14:textId="77777777" w:rsidR="003C0EDC" w:rsidRPr="003C0EDC" w:rsidRDefault="003C0EDC" w:rsidP="003C0EDC">
            <w:pPr>
              <w:numPr>
                <w:ilvl w:val="0"/>
                <w:numId w:val="22"/>
              </w:numPr>
              <w:spacing w:after="0" w:line="240" w:lineRule="auto"/>
              <w:rPr>
                <w:rFonts w:cstheme="minorHAnsi"/>
                <w:b/>
                <w:bCs/>
                <w:sz w:val="20"/>
                <w:szCs w:val="20"/>
              </w:rPr>
            </w:pPr>
            <w:bookmarkStart w:id="50" w:name="_Hlk90887843"/>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C956"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3C0EDC">
              <w:rPr>
                <w:rFonts w:cstheme="minorHAnsi"/>
                <w:sz w:val="20"/>
                <w:szCs w:val="20"/>
                <w:lang w:eastAsia="en-US"/>
              </w:rPr>
              <w:lastRenderedPageBreak/>
              <w:t xml:space="preserve">įrodymų apie šių įsipareigojimų nevykdymą. </w:t>
            </w:r>
          </w:p>
          <w:p w14:paraId="69D2DD5A" w14:textId="77777777" w:rsidR="003C0EDC" w:rsidRPr="003C0EDC" w:rsidRDefault="003C0EDC" w:rsidP="003C0EDC">
            <w:pPr>
              <w:spacing w:after="0" w:line="240" w:lineRule="auto"/>
              <w:jc w:val="both"/>
              <w:rPr>
                <w:rFonts w:cstheme="minorHAnsi"/>
                <w:b/>
                <w:bCs/>
                <w:sz w:val="20"/>
                <w:szCs w:val="20"/>
                <w:lang w:eastAsia="en-US"/>
              </w:rPr>
            </w:pPr>
          </w:p>
          <w:p w14:paraId="5982C24D"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Laikoma, kad tiekėjas nuteistas už aukščiau nurodytą nusikalstamą veiką, kai dėl:</w:t>
            </w:r>
          </w:p>
          <w:p w14:paraId="0864E070" w14:textId="77777777" w:rsidR="003C0EDC" w:rsidRPr="003C0EDC" w:rsidRDefault="003C0EDC" w:rsidP="003C0EDC">
            <w:pPr>
              <w:spacing w:after="0" w:line="240" w:lineRule="auto"/>
              <w:jc w:val="both"/>
              <w:rPr>
                <w:rFonts w:cstheme="minorHAnsi"/>
                <w:bCs/>
                <w:sz w:val="20"/>
                <w:szCs w:val="20"/>
                <w:lang w:eastAsia="en-US"/>
              </w:rPr>
            </w:pPr>
            <w:r w:rsidRPr="003C0EDC">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2CBF6F7" w14:textId="15282AAF"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 xml:space="preserve">2) tiekėjo, kuris yra juridinis asmuo, kita organizacija ar jos </w:t>
            </w:r>
            <w:r w:rsidRPr="003C0EDC">
              <w:rPr>
                <w:rFonts w:cstheme="minorHAnsi"/>
                <w:b/>
                <w:sz w:val="20"/>
                <w:szCs w:val="20"/>
                <w:lang w:eastAsia="en-US"/>
              </w:rPr>
              <w:t>struktūrinis</w:t>
            </w:r>
            <w:r w:rsidRPr="003C0EDC">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E33C7"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Tačiau ši nuostata netaikoma, jeigu:</w:t>
            </w:r>
          </w:p>
          <w:p w14:paraId="72A52F28"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460F17E1"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2) įsiskolinimo suma neviršija 50 Eur (penkiasdešimt eurų);</w:t>
            </w:r>
          </w:p>
          <w:p w14:paraId="4C13E070" w14:textId="77777777" w:rsidR="003C0EDC" w:rsidRPr="003C0EDC" w:rsidRDefault="003C0EDC" w:rsidP="003C0EDC">
            <w:pPr>
              <w:spacing w:after="0" w:line="240" w:lineRule="auto"/>
              <w:jc w:val="both"/>
              <w:rPr>
                <w:rFonts w:cstheme="minorHAnsi"/>
                <w:b/>
                <w:bCs/>
                <w:sz w:val="20"/>
                <w:szCs w:val="20"/>
                <w:lang w:eastAsia="en-US"/>
              </w:rPr>
            </w:pPr>
            <w:r w:rsidRPr="003C0EDC">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C0EDC">
              <w:rPr>
                <w:rFonts w:cstheme="minorHAnsi"/>
                <w:bCs/>
                <w:sz w:val="20"/>
                <w:szCs w:val="20"/>
                <w:lang w:eastAsia="en-US"/>
              </w:rPr>
              <w:lastRenderedPageBreak/>
              <w:t>straipsnio 6 dalį, jis įrodo, kad jau yra laikomas įvykdžiusiu įsipareigojimus, susijusius su mokesčių, įskaitant socialinio draudimo įmokas, mokėjimu.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61064"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lastRenderedPageBreak/>
              <w:t>VPĮ 46 straipsnio 3 dalis</w:t>
            </w:r>
          </w:p>
          <w:p w14:paraId="64FF8ECA" w14:textId="77777777" w:rsidR="003C0EDC" w:rsidRPr="003C0EDC" w:rsidRDefault="003C0EDC" w:rsidP="003C0EDC">
            <w:pPr>
              <w:spacing w:after="0" w:line="240" w:lineRule="auto"/>
              <w:jc w:val="both"/>
              <w:rPr>
                <w:rFonts w:eastAsia="Arial" w:cstheme="minorHAnsi"/>
                <w:sz w:val="20"/>
                <w:szCs w:val="20"/>
              </w:rPr>
            </w:pPr>
          </w:p>
          <w:p w14:paraId="3B15B9A5" w14:textId="77777777" w:rsidR="003C0EDC" w:rsidRPr="003C0EDC" w:rsidRDefault="003C0EDC" w:rsidP="003C0EDC">
            <w:pPr>
              <w:spacing w:after="0" w:line="240" w:lineRule="auto"/>
              <w:jc w:val="both"/>
              <w:rPr>
                <w:rFonts w:eastAsia="Yu Mincho" w:cstheme="minorHAnsi"/>
                <w:sz w:val="20"/>
                <w:szCs w:val="20"/>
              </w:rPr>
            </w:pPr>
            <w:r w:rsidRPr="003C0EDC">
              <w:rPr>
                <w:rFonts w:eastAsia="Arial" w:cstheme="minorHAnsi"/>
                <w:sz w:val="20"/>
                <w:szCs w:val="20"/>
              </w:rPr>
              <w:t>EBVPD III dalies B1 ir B2 punktai</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FB5C0"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lang w:eastAsia="en-US"/>
              </w:rPr>
              <w:t>Iš Lietuvoje įsteigtų subjektų reikalaujama:</w:t>
            </w:r>
          </w:p>
          <w:p w14:paraId="3FBFC9AD" w14:textId="389FF945"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1) Dėl įsipareigojimų, susijusių su mokesčių mokėjimu, įvykdymo i</w:t>
            </w:r>
            <w:r w:rsidRPr="003C0EDC">
              <w:rPr>
                <w:rFonts w:cstheme="minorHAnsi"/>
                <w:sz w:val="20"/>
                <w:szCs w:val="20"/>
                <w:lang w:eastAsia="en-US"/>
              </w:rPr>
              <w:t xml:space="preserve">š Lietuvoje įsteigtų subjektų </w:t>
            </w:r>
            <w:r w:rsidRPr="003C0EDC">
              <w:rPr>
                <w:rFonts w:cstheme="minorHAnsi"/>
                <w:sz w:val="20"/>
                <w:szCs w:val="20"/>
              </w:rPr>
              <w:t>prašoma:</w:t>
            </w:r>
          </w:p>
          <w:p w14:paraId="3BA8D414" w14:textId="77777777" w:rsidR="003C0EDC" w:rsidRPr="003C0EDC" w:rsidRDefault="003C0EDC" w:rsidP="003C0EDC">
            <w:pPr>
              <w:numPr>
                <w:ilvl w:val="0"/>
                <w:numId w:val="20"/>
              </w:numPr>
              <w:spacing w:after="0" w:line="240" w:lineRule="auto"/>
              <w:jc w:val="both"/>
              <w:rPr>
                <w:rFonts w:cstheme="minorHAnsi"/>
                <w:sz w:val="20"/>
                <w:szCs w:val="20"/>
              </w:rPr>
            </w:pPr>
            <w:r w:rsidRPr="003C0EDC">
              <w:rPr>
                <w:rFonts w:cstheme="minorHAnsi"/>
                <w:sz w:val="20"/>
                <w:szCs w:val="20"/>
              </w:rPr>
              <w:t xml:space="preserve">išrašo iš teismo sprendimo (jei toks yra) </w:t>
            </w:r>
          </w:p>
          <w:p w14:paraId="56DCE220" w14:textId="77777777" w:rsidR="003C0EDC" w:rsidRPr="003C0EDC" w:rsidRDefault="003C0EDC" w:rsidP="003C0EDC">
            <w:pPr>
              <w:numPr>
                <w:ilvl w:val="0"/>
                <w:numId w:val="20"/>
              </w:numPr>
              <w:spacing w:after="0" w:line="240" w:lineRule="auto"/>
              <w:jc w:val="both"/>
              <w:rPr>
                <w:rFonts w:cstheme="minorHAnsi"/>
                <w:sz w:val="20"/>
                <w:szCs w:val="20"/>
              </w:rPr>
            </w:pPr>
            <w:r w:rsidRPr="003C0EDC">
              <w:rPr>
                <w:rFonts w:cstheme="minorHAnsi"/>
                <w:sz w:val="20"/>
                <w:szCs w:val="20"/>
              </w:rPr>
              <w:t>arba Valstybinės mokesčių inspekcijos prie Lietuvos Respublikos finansų ministerijos išduoto dokumento,</w:t>
            </w:r>
          </w:p>
          <w:p w14:paraId="72DBBDD0" w14:textId="77777777" w:rsidR="003C0EDC" w:rsidRPr="003C0EDC" w:rsidRDefault="003C0EDC" w:rsidP="003C0EDC">
            <w:pPr>
              <w:numPr>
                <w:ilvl w:val="0"/>
                <w:numId w:val="19"/>
              </w:numPr>
              <w:spacing w:after="0" w:line="240" w:lineRule="auto"/>
              <w:jc w:val="both"/>
              <w:rPr>
                <w:rFonts w:cstheme="minorHAnsi"/>
                <w:sz w:val="20"/>
                <w:szCs w:val="20"/>
              </w:rPr>
            </w:pPr>
            <w:r w:rsidRPr="003C0EDC">
              <w:rPr>
                <w:rFonts w:cstheme="minorHAnsi"/>
                <w:sz w:val="20"/>
                <w:szCs w:val="20"/>
              </w:rPr>
              <w:t xml:space="preserve">arba valstybės įmonės Registrų centro Lietuvos Respublikos Vyriausybės nustatyta tvarka išduoto </w:t>
            </w:r>
            <w:r w:rsidRPr="003C0EDC">
              <w:rPr>
                <w:rFonts w:cstheme="minorHAnsi"/>
                <w:sz w:val="20"/>
                <w:szCs w:val="20"/>
              </w:rPr>
              <w:lastRenderedPageBreak/>
              <w:t>dokumento, patvirtinančio jungtinius kompetentingų institucijų tvarkomus duomenis.</w:t>
            </w:r>
          </w:p>
          <w:p w14:paraId="730DCCBF" w14:textId="77777777" w:rsidR="003C0EDC" w:rsidRPr="003C0EDC" w:rsidRDefault="003C0EDC" w:rsidP="003C0EDC">
            <w:pPr>
              <w:spacing w:after="0" w:line="240" w:lineRule="auto"/>
              <w:jc w:val="both"/>
              <w:rPr>
                <w:rFonts w:cstheme="minorHAnsi"/>
                <w:sz w:val="20"/>
                <w:szCs w:val="20"/>
              </w:rPr>
            </w:pPr>
          </w:p>
          <w:p w14:paraId="7374A2B6"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lang w:eastAsia="en-US"/>
              </w:rPr>
              <w:t>Iš ne Lietuvoje įsteigtų subjektų reikalaujama:</w:t>
            </w:r>
          </w:p>
          <w:p w14:paraId="5C930C89" w14:textId="77777777" w:rsidR="003C0EDC" w:rsidRPr="003C0EDC" w:rsidRDefault="003C0EDC" w:rsidP="003C0EDC">
            <w:pPr>
              <w:numPr>
                <w:ilvl w:val="0"/>
                <w:numId w:val="21"/>
              </w:numPr>
              <w:spacing w:after="0" w:line="240" w:lineRule="auto"/>
              <w:ind w:left="314"/>
              <w:jc w:val="both"/>
              <w:rPr>
                <w:rFonts w:cstheme="minorHAnsi"/>
                <w:b/>
                <w:bCs/>
                <w:sz w:val="20"/>
                <w:szCs w:val="20"/>
              </w:rPr>
            </w:pPr>
            <w:r w:rsidRPr="003C0EDC">
              <w:rPr>
                <w:rFonts w:cstheme="minorHAnsi"/>
                <w:sz w:val="20"/>
                <w:szCs w:val="20"/>
              </w:rPr>
              <w:t>atitinkamos užsienio šalies institucijos dokumento</w:t>
            </w:r>
            <w:r w:rsidRPr="003C0EDC">
              <w:rPr>
                <w:rFonts w:cstheme="minorHAnsi"/>
                <w:sz w:val="20"/>
                <w:szCs w:val="20"/>
                <w:vertAlign w:val="superscript"/>
              </w:rPr>
              <w:footnoteReference w:id="4"/>
            </w:r>
            <w:r w:rsidRPr="003C0EDC">
              <w:rPr>
                <w:rFonts w:cstheme="minorHAnsi"/>
                <w:sz w:val="20"/>
                <w:szCs w:val="20"/>
              </w:rPr>
              <w:t>.</w:t>
            </w:r>
          </w:p>
          <w:p w14:paraId="1054DDAE" w14:textId="77777777" w:rsidR="003C0EDC" w:rsidRPr="003C0EDC" w:rsidRDefault="003C0EDC" w:rsidP="003C0EDC">
            <w:pPr>
              <w:spacing w:after="0" w:line="240" w:lineRule="auto"/>
              <w:jc w:val="both"/>
              <w:rPr>
                <w:rFonts w:eastAsia="Yu Mincho" w:cstheme="minorHAnsi"/>
                <w:sz w:val="20"/>
                <w:szCs w:val="20"/>
              </w:rPr>
            </w:pPr>
          </w:p>
          <w:p w14:paraId="22C923FF" w14:textId="77777777" w:rsidR="003C0EDC" w:rsidRPr="003C0EDC" w:rsidRDefault="003C0EDC" w:rsidP="003C0EDC">
            <w:pPr>
              <w:spacing w:after="0" w:line="240" w:lineRule="auto"/>
              <w:jc w:val="both"/>
              <w:rPr>
                <w:rFonts w:cstheme="minorHAnsi"/>
                <w:i/>
                <w:iCs/>
                <w:color w:val="000000" w:themeColor="text1"/>
                <w:sz w:val="20"/>
                <w:szCs w:val="20"/>
              </w:rPr>
            </w:pPr>
            <w:r w:rsidRPr="003C0EDC">
              <w:rPr>
                <w:rFonts w:cstheme="minorHAnsi"/>
                <w:sz w:val="20"/>
                <w:szCs w:val="20"/>
              </w:rPr>
              <w:t xml:space="preserve">Nurodyti dokumentai turi būti  išduoti ne anksčiau kaip 120 dienų iki </w:t>
            </w:r>
            <w:r w:rsidRPr="003C0EDC">
              <w:rPr>
                <w:rFonts w:eastAsia="Times New Roman" w:cstheme="minorHAnsi"/>
                <w:i/>
                <w:iCs/>
                <w:sz w:val="20"/>
                <w:szCs w:val="20"/>
              </w:rPr>
              <w:t>tos dienos, kai tiekėjas perkančiosios organizacijos prašymu turės pateikti pašalinimo pagrindų nebuvimą patvirtinančius dok</w:t>
            </w:r>
            <w:r w:rsidRPr="003C0EDC">
              <w:rPr>
                <w:rFonts w:eastAsia="Times New Roman" w:cstheme="minorHAnsi"/>
                <w:sz w:val="20"/>
                <w:szCs w:val="20"/>
              </w:rPr>
              <w:t>umentus</w:t>
            </w:r>
            <w:r w:rsidRPr="003C0EDC">
              <w:rPr>
                <w:rFonts w:cstheme="minorHAnsi"/>
                <w:sz w:val="20"/>
                <w:szCs w:val="20"/>
              </w:rPr>
              <w:t xml:space="preserve">. </w:t>
            </w:r>
            <w:r w:rsidRPr="003C0EDC">
              <w:rPr>
                <w:rFonts w:cstheme="minorHAnsi"/>
                <w:b/>
                <w:bCs/>
                <w:i/>
                <w:iCs/>
                <w:color w:val="000000" w:themeColor="text1"/>
                <w:sz w:val="20"/>
                <w:szCs w:val="20"/>
              </w:rPr>
              <w:t>Pavyzdys</w:t>
            </w:r>
            <w:r w:rsidRPr="003C0EDC">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976A191" w14:textId="77777777" w:rsidR="003C0EDC" w:rsidRPr="003C0EDC" w:rsidRDefault="003C0EDC" w:rsidP="003C0EDC">
            <w:pPr>
              <w:spacing w:after="0" w:line="240" w:lineRule="auto"/>
              <w:jc w:val="both"/>
              <w:rPr>
                <w:rFonts w:cstheme="minorHAnsi"/>
                <w:i/>
                <w:iCs/>
                <w:color w:val="7030A0"/>
                <w:sz w:val="20"/>
                <w:szCs w:val="20"/>
              </w:rPr>
            </w:pPr>
          </w:p>
          <w:p w14:paraId="7720E66E" w14:textId="77777777" w:rsidR="003C0EDC" w:rsidRPr="003C0EDC" w:rsidRDefault="003C0EDC" w:rsidP="003C0EDC">
            <w:pPr>
              <w:spacing w:after="0" w:line="240" w:lineRule="auto"/>
              <w:jc w:val="both"/>
              <w:rPr>
                <w:rFonts w:cstheme="minorHAnsi"/>
                <w:b/>
                <w:bCs/>
                <w:sz w:val="20"/>
                <w:szCs w:val="20"/>
              </w:rPr>
            </w:pPr>
            <w:r w:rsidRPr="003C0EDC">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34F0FD" w14:textId="77777777" w:rsidR="003C0EDC" w:rsidRPr="003C0EDC" w:rsidRDefault="003C0EDC" w:rsidP="003C0EDC">
            <w:pPr>
              <w:spacing w:after="0" w:line="240" w:lineRule="auto"/>
              <w:jc w:val="both"/>
              <w:rPr>
                <w:rFonts w:cstheme="minorHAnsi"/>
                <w:b/>
                <w:bCs/>
                <w:sz w:val="20"/>
                <w:szCs w:val="20"/>
              </w:rPr>
            </w:pPr>
          </w:p>
          <w:p w14:paraId="3E0DEA75" w14:textId="77777777" w:rsidR="003C0EDC" w:rsidRPr="003C0EDC" w:rsidRDefault="003C0EDC" w:rsidP="003C0EDC">
            <w:pPr>
              <w:spacing w:after="0" w:line="240" w:lineRule="auto"/>
              <w:jc w:val="both"/>
              <w:rPr>
                <w:rFonts w:cstheme="minorHAnsi"/>
                <w:b/>
                <w:bCs/>
                <w:sz w:val="20"/>
                <w:szCs w:val="20"/>
              </w:rPr>
            </w:pPr>
            <w:r w:rsidRPr="003C0EDC">
              <w:rPr>
                <w:rFonts w:cstheme="minorHAnsi"/>
                <w:bCs/>
                <w:sz w:val="20"/>
                <w:szCs w:val="20"/>
              </w:rPr>
              <w:t>2) Dėl įsipareigojimų, susijusių su socialinio draudimo įmokų mokėjimu, įvykdymo i</w:t>
            </w:r>
            <w:r w:rsidRPr="003C0EDC">
              <w:rPr>
                <w:rFonts w:cstheme="minorHAnsi"/>
                <w:sz w:val="20"/>
                <w:szCs w:val="20"/>
                <w:lang w:eastAsia="en-US"/>
              </w:rPr>
              <w:t xml:space="preserve">š Lietuvoje įsteigtų subjektų </w:t>
            </w:r>
            <w:r w:rsidRPr="003C0EDC">
              <w:rPr>
                <w:rFonts w:cstheme="minorHAnsi"/>
                <w:bCs/>
                <w:sz w:val="20"/>
                <w:szCs w:val="20"/>
              </w:rPr>
              <w:t>prašoma:</w:t>
            </w:r>
          </w:p>
          <w:p w14:paraId="36E86E76" w14:textId="77777777" w:rsidR="003C0EDC" w:rsidRPr="003C0EDC" w:rsidRDefault="003C0EDC" w:rsidP="003C0EDC">
            <w:pPr>
              <w:spacing w:after="0" w:line="240" w:lineRule="auto"/>
              <w:jc w:val="both"/>
              <w:rPr>
                <w:rFonts w:cstheme="minorHAnsi"/>
                <w:bCs/>
                <w:sz w:val="20"/>
                <w:szCs w:val="20"/>
              </w:rPr>
            </w:pPr>
            <w:r w:rsidRPr="003C0EDC">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0EDC">
                <w:rPr>
                  <w:rFonts w:cstheme="minorHAnsi"/>
                  <w:bCs/>
                  <w:sz w:val="20"/>
                  <w:szCs w:val="20"/>
                  <w:u w:val="single"/>
                </w:rPr>
                <w:t>http://draudejai.sodra.lt/draudeju_viesi_duomenys/</w:t>
              </w:r>
            </w:hyperlink>
            <w:r w:rsidRPr="003C0EDC">
              <w:rPr>
                <w:rFonts w:cstheme="minorHAnsi"/>
                <w:bCs/>
                <w:sz w:val="20"/>
                <w:szCs w:val="20"/>
              </w:rPr>
              <w:t>.</w:t>
            </w:r>
          </w:p>
          <w:p w14:paraId="0DE2642F" w14:textId="77777777" w:rsidR="003C0EDC" w:rsidRPr="003C0EDC" w:rsidRDefault="003C0EDC" w:rsidP="003C0EDC">
            <w:pPr>
              <w:spacing w:after="0" w:line="240" w:lineRule="auto"/>
              <w:jc w:val="both"/>
              <w:rPr>
                <w:rFonts w:cstheme="minorHAnsi"/>
                <w:b/>
                <w:bCs/>
                <w:sz w:val="20"/>
                <w:szCs w:val="20"/>
              </w:rPr>
            </w:pPr>
          </w:p>
          <w:p w14:paraId="412A2535"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E23CB2" w14:textId="77777777" w:rsidR="003C0EDC" w:rsidRPr="003C0EDC" w:rsidRDefault="003C0EDC" w:rsidP="003C0EDC">
            <w:pPr>
              <w:spacing w:after="0" w:line="240" w:lineRule="auto"/>
              <w:jc w:val="both"/>
              <w:rPr>
                <w:rFonts w:cstheme="minorHAnsi"/>
                <w:b/>
                <w:bCs/>
                <w:sz w:val="20"/>
                <w:szCs w:val="20"/>
              </w:rPr>
            </w:pPr>
          </w:p>
          <w:p w14:paraId="6A3F355B"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EC2D9" w14:textId="77777777" w:rsidR="003C0EDC" w:rsidRPr="003C0EDC" w:rsidRDefault="003C0EDC" w:rsidP="003C0EDC">
            <w:pPr>
              <w:spacing w:after="0" w:line="240" w:lineRule="auto"/>
              <w:jc w:val="both"/>
              <w:rPr>
                <w:rFonts w:cstheme="minorHAnsi"/>
                <w:b/>
                <w:bCs/>
                <w:sz w:val="20"/>
                <w:szCs w:val="20"/>
              </w:rPr>
            </w:pPr>
          </w:p>
          <w:p w14:paraId="03B5A9B2"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lang w:eastAsia="en-US"/>
              </w:rPr>
              <w:t>Iš ne Lietuvoje įsteigtų subjektų reikalaujama:</w:t>
            </w:r>
          </w:p>
          <w:p w14:paraId="6B3BC13E" w14:textId="77777777" w:rsidR="003C0EDC" w:rsidRPr="003C0EDC" w:rsidRDefault="003C0EDC" w:rsidP="003C0EDC">
            <w:pPr>
              <w:numPr>
                <w:ilvl w:val="0"/>
                <w:numId w:val="21"/>
              </w:numPr>
              <w:spacing w:after="0" w:line="240" w:lineRule="auto"/>
              <w:ind w:left="314"/>
              <w:jc w:val="both"/>
              <w:rPr>
                <w:rFonts w:cstheme="minorHAnsi"/>
                <w:b/>
                <w:bCs/>
                <w:sz w:val="20"/>
                <w:szCs w:val="20"/>
              </w:rPr>
            </w:pPr>
            <w:r w:rsidRPr="003C0EDC">
              <w:rPr>
                <w:rFonts w:cstheme="minorHAnsi"/>
                <w:sz w:val="20"/>
                <w:szCs w:val="20"/>
              </w:rPr>
              <w:t>atitinkamos užsienio šalies kompetentingos institucijos dokumento</w:t>
            </w:r>
            <w:r w:rsidRPr="003C0EDC">
              <w:rPr>
                <w:rFonts w:cstheme="minorHAnsi"/>
                <w:sz w:val="20"/>
                <w:szCs w:val="20"/>
                <w:vertAlign w:val="superscript"/>
              </w:rPr>
              <w:footnoteReference w:id="5"/>
            </w:r>
            <w:r w:rsidRPr="003C0EDC">
              <w:rPr>
                <w:rFonts w:cstheme="minorHAnsi"/>
                <w:sz w:val="20"/>
                <w:szCs w:val="20"/>
              </w:rPr>
              <w:t>.</w:t>
            </w:r>
          </w:p>
          <w:p w14:paraId="6E714E79" w14:textId="77777777" w:rsidR="003C0EDC" w:rsidRPr="003C0EDC" w:rsidRDefault="003C0EDC" w:rsidP="003C0EDC">
            <w:pPr>
              <w:spacing w:after="0" w:line="240" w:lineRule="auto"/>
              <w:jc w:val="both"/>
              <w:rPr>
                <w:rFonts w:cstheme="minorHAnsi"/>
                <w:b/>
                <w:bCs/>
                <w:sz w:val="20"/>
                <w:szCs w:val="20"/>
              </w:rPr>
            </w:pPr>
          </w:p>
          <w:p w14:paraId="0BDC67FA" w14:textId="77777777" w:rsidR="003C0EDC" w:rsidRPr="003C0EDC" w:rsidRDefault="003C0EDC" w:rsidP="003C0EDC">
            <w:pPr>
              <w:spacing w:after="0" w:line="240" w:lineRule="auto"/>
              <w:jc w:val="both"/>
              <w:rPr>
                <w:rFonts w:cstheme="minorHAnsi"/>
                <w:i/>
                <w:iCs/>
                <w:color w:val="7030A0"/>
                <w:sz w:val="20"/>
                <w:szCs w:val="20"/>
              </w:rPr>
            </w:pPr>
            <w:r w:rsidRPr="003C0EDC">
              <w:rPr>
                <w:rFonts w:cstheme="minorHAnsi"/>
                <w:sz w:val="20"/>
                <w:szCs w:val="20"/>
              </w:rPr>
              <w:t xml:space="preserve">Nurodyti dokumentai turi būti  išduoti ne anksčiau kaip 120 dienų iki </w:t>
            </w:r>
            <w:r w:rsidRPr="003C0EDC">
              <w:rPr>
                <w:rFonts w:eastAsia="Times New Roman" w:cstheme="minorHAnsi"/>
                <w:i/>
                <w:iCs/>
                <w:sz w:val="20"/>
                <w:szCs w:val="20"/>
              </w:rPr>
              <w:t>tos dienos, kai tiekėjas perkančiosios organizacijos prašymu turės pateikti pašalinimo pagrindų nebuvimą patvirtinančius dok</w:t>
            </w:r>
            <w:r w:rsidRPr="003C0EDC">
              <w:rPr>
                <w:rFonts w:eastAsia="Times New Roman" w:cstheme="minorHAnsi"/>
                <w:sz w:val="20"/>
                <w:szCs w:val="20"/>
              </w:rPr>
              <w:t>umentus</w:t>
            </w:r>
            <w:r w:rsidRPr="003C0EDC">
              <w:rPr>
                <w:rFonts w:cstheme="minorHAnsi"/>
                <w:sz w:val="20"/>
                <w:szCs w:val="20"/>
              </w:rPr>
              <w:t xml:space="preserve">. </w:t>
            </w:r>
            <w:r w:rsidRPr="003C0EDC">
              <w:rPr>
                <w:rFonts w:cstheme="minorHAnsi"/>
                <w:b/>
                <w:bCs/>
                <w:i/>
                <w:iCs/>
                <w:sz w:val="20"/>
                <w:szCs w:val="20"/>
              </w:rPr>
              <w:t>Pavyzdys</w:t>
            </w:r>
            <w:r w:rsidRPr="003C0EDC">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18DAA94" w14:textId="77777777" w:rsidR="003C0EDC" w:rsidRPr="003C0EDC" w:rsidRDefault="003C0EDC" w:rsidP="003C0EDC">
            <w:pPr>
              <w:spacing w:after="0" w:line="240" w:lineRule="auto"/>
              <w:jc w:val="both"/>
              <w:rPr>
                <w:rFonts w:cstheme="minorHAnsi"/>
                <w:b/>
                <w:bCs/>
                <w:sz w:val="20"/>
                <w:szCs w:val="20"/>
              </w:rPr>
            </w:pPr>
          </w:p>
          <w:p w14:paraId="7DCFB8F4" w14:textId="16582FA7" w:rsidR="003C0EDC" w:rsidRPr="003C0EDC" w:rsidRDefault="003C0EDC" w:rsidP="003A0F61">
            <w:pPr>
              <w:spacing w:after="0" w:line="240" w:lineRule="auto"/>
              <w:jc w:val="both"/>
              <w:rPr>
                <w:rFonts w:cstheme="minorHAnsi"/>
                <w:sz w:val="20"/>
                <w:szCs w:val="20"/>
              </w:rPr>
            </w:pPr>
            <w:r w:rsidRPr="003C0EDC">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3C0EDC" w:rsidRPr="003C0EDC" w14:paraId="7B14BE5A"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6D3E4"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BB1BC"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Tiekėjas su kitais tiekėjais yra sudaręs susitarimų, kuriais siekiama iškreipti konkurenciją atliekamame pirkime, ir perkančioji organizacija dėl to turi įtikinamų duomenų.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6652"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t>VPĮ 46 straipsnio 4 dalies 1 punktas</w:t>
            </w:r>
          </w:p>
          <w:p w14:paraId="19581648" w14:textId="77777777" w:rsidR="003C0EDC" w:rsidRPr="003C0EDC" w:rsidRDefault="003C0EDC" w:rsidP="003C0EDC">
            <w:pPr>
              <w:spacing w:after="0" w:line="240" w:lineRule="auto"/>
              <w:jc w:val="both"/>
              <w:rPr>
                <w:rFonts w:eastAsia="Yu Mincho" w:cstheme="minorHAnsi"/>
                <w:sz w:val="20"/>
                <w:szCs w:val="20"/>
              </w:rPr>
            </w:pPr>
          </w:p>
          <w:p w14:paraId="635B8E5D"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rPr>
              <w:t>EBVPD III dalies C10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6731"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7B90A1BB" w14:textId="77777777" w:rsidR="003C0EDC" w:rsidRPr="003C0EDC" w:rsidRDefault="003C0EDC" w:rsidP="003C0EDC">
            <w:pPr>
              <w:spacing w:after="0" w:line="240" w:lineRule="auto"/>
              <w:jc w:val="both"/>
              <w:rPr>
                <w:rFonts w:cstheme="minorHAnsi"/>
                <w:bCs/>
                <w:iCs/>
                <w:sz w:val="20"/>
                <w:szCs w:val="20"/>
                <w:lang w:eastAsia="en-US"/>
              </w:rPr>
            </w:pPr>
          </w:p>
          <w:p w14:paraId="76998874" w14:textId="77777777" w:rsidR="003C0EDC" w:rsidRPr="003C0EDC" w:rsidRDefault="003C0EDC" w:rsidP="003C0EDC">
            <w:pPr>
              <w:spacing w:after="0" w:line="240" w:lineRule="auto"/>
              <w:jc w:val="both"/>
              <w:rPr>
                <w:rFonts w:cstheme="minorHAnsi"/>
                <w:b/>
                <w:bCs/>
                <w:iCs/>
                <w:sz w:val="20"/>
                <w:szCs w:val="20"/>
                <w:lang w:eastAsia="en-US"/>
              </w:rPr>
            </w:pPr>
          </w:p>
        </w:tc>
      </w:tr>
      <w:tr w:rsidR="003C0EDC" w:rsidRPr="003C0EDC" w14:paraId="5C9FC22A"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77868"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31569"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 xml:space="preserve">Tiekėjas pirkimo metu pateko į interesų konflikto situaciją, kaip apibrėžta VPĮ 21 straipsnyje, ir atitinkamos padėties negalima ištaisyti. </w:t>
            </w:r>
          </w:p>
          <w:p w14:paraId="40C918A3"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 xml:space="preserve">Laikoma, kad atitinkamos padėties dėl interesų konflikto negalima ištaisyti, jeigu į interesų konfliktą patekę asmenys nulėmė viešojo pirkimo komisijos ar perkančiosios organizacijos sprendimus ir šių </w:t>
            </w:r>
            <w:r w:rsidRPr="003C0EDC">
              <w:rPr>
                <w:rFonts w:cstheme="minorHAnsi"/>
                <w:sz w:val="20"/>
                <w:szCs w:val="20"/>
              </w:rPr>
              <w:lastRenderedPageBreak/>
              <w:t>sprendimų pakeitimas prieštarautų VPĮ nuostatoms.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30798"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lastRenderedPageBreak/>
              <w:t>VPĮ 46 straipsnio 4 dalies 2 punktas</w:t>
            </w:r>
          </w:p>
          <w:p w14:paraId="3E073F04" w14:textId="77777777" w:rsidR="003C0EDC" w:rsidRPr="003C0EDC" w:rsidRDefault="003C0EDC" w:rsidP="003C0EDC">
            <w:pPr>
              <w:spacing w:after="0" w:line="240" w:lineRule="auto"/>
              <w:jc w:val="both"/>
              <w:rPr>
                <w:rFonts w:eastAsia="Yu Mincho" w:cstheme="minorHAnsi"/>
                <w:sz w:val="20"/>
                <w:szCs w:val="20"/>
              </w:rPr>
            </w:pPr>
          </w:p>
          <w:p w14:paraId="37094C67" w14:textId="77777777" w:rsidR="003C0EDC" w:rsidRPr="003C0EDC" w:rsidRDefault="003C0EDC" w:rsidP="003C0EDC">
            <w:pPr>
              <w:spacing w:after="0" w:line="240" w:lineRule="auto"/>
              <w:jc w:val="both"/>
              <w:rPr>
                <w:rFonts w:eastAsia="Yu Mincho" w:cstheme="minorHAnsi"/>
                <w:sz w:val="20"/>
                <w:szCs w:val="20"/>
              </w:rPr>
            </w:pPr>
            <w:r w:rsidRPr="003C0EDC">
              <w:rPr>
                <w:rFonts w:eastAsia="Yu Mincho" w:cstheme="minorHAnsi"/>
                <w:sz w:val="20"/>
                <w:szCs w:val="20"/>
              </w:rPr>
              <w:t>EBVPD III dalies C12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4DDFC"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6D851331" w14:textId="77777777" w:rsidR="003C0EDC" w:rsidRPr="003C0EDC" w:rsidRDefault="003C0EDC" w:rsidP="003C0EDC">
            <w:pPr>
              <w:spacing w:after="0" w:line="240" w:lineRule="auto"/>
              <w:jc w:val="both"/>
              <w:rPr>
                <w:rFonts w:cstheme="minorHAnsi"/>
                <w:bCs/>
                <w:iCs/>
                <w:sz w:val="20"/>
                <w:szCs w:val="20"/>
                <w:lang w:eastAsia="en-US"/>
              </w:rPr>
            </w:pPr>
          </w:p>
          <w:p w14:paraId="253E2860" w14:textId="77777777" w:rsidR="003C0EDC" w:rsidRPr="003C0EDC" w:rsidRDefault="003C0EDC" w:rsidP="003C0EDC">
            <w:pPr>
              <w:spacing w:after="0" w:line="240" w:lineRule="auto"/>
              <w:jc w:val="both"/>
              <w:rPr>
                <w:rFonts w:cstheme="minorHAnsi"/>
                <w:b/>
                <w:bCs/>
                <w:iCs/>
                <w:sz w:val="20"/>
                <w:szCs w:val="20"/>
                <w:lang w:eastAsia="en-US"/>
              </w:rPr>
            </w:pPr>
          </w:p>
        </w:tc>
      </w:tr>
      <w:tr w:rsidR="003C0EDC" w:rsidRPr="003C0EDC" w14:paraId="152EA14C"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8B68C"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00B47"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Pažeista konkurencija, kaip nustatyta VPĮ 27 straipsnio 3 ir 4 dalyse, ir atitinkamos padėties negalima ištaisyti.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D645B"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t>VPĮ 46 straipsnio 4 dalies 3 punktas</w:t>
            </w:r>
          </w:p>
          <w:p w14:paraId="3FEFCE6D" w14:textId="77777777" w:rsidR="003C0EDC" w:rsidRPr="003C0EDC" w:rsidRDefault="003C0EDC" w:rsidP="003C0EDC">
            <w:pPr>
              <w:spacing w:after="0" w:line="240" w:lineRule="auto"/>
              <w:jc w:val="both"/>
              <w:rPr>
                <w:rFonts w:eastAsia="Yu Mincho" w:cstheme="minorHAnsi"/>
                <w:sz w:val="20"/>
                <w:szCs w:val="20"/>
              </w:rPr>
            </w:pPr>
          </w:p>
          <w:p w14:paraId="6DCEFD7E"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rPr>
              <w:t>EBVPD III dalies C13 punktas</w:t>
            </w:r>
            <w:r w:rsidRPr="003C0EDC">
              <w:rPr>
                <w:rFonts w:eastAsia="Yu Mincho" w:cstheme="minorHAnsi"/>
                <w:sz w:val="20"/>
                <w:szCs w:val="20"/>
                <w:lang w:eastAsia="en-US"/>
              </w:rPr>
              <w:t xml:space="preserve"> </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B912"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79CBA966" w14:textId="77777777" w:rsidR="003C0EDC" w:rsidRPr="003C0EDC" w:rsidRDefault="003C0EDC" w:rsidP="003C0EDC">
            <w:pPr>
              <w:spacing w:after="0" w:line="240" w:lineRule="auto"/>
              <w:jc w:val="both"/>
              <w:rPr>
                <w:rFonts w:cstheme="minorHAnsi"/>
                <w:b/>
                <w:bCs/>
                <w:iCs/>
                <w:sz w:val="20"/>
                <w:szCs w:val="20"/>
                <w:lang w:eastAsia="en-US"/>
              </w:rPr>
            </w:pPr>
          </w:p>
        </w:tc>
      </w:tr>
      <w:tr w:rsidR="003C0EDC" w:rsidRPr="003C0EDC" w14:paraId="099F8661"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EA22C"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0495A"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9AD398" w14:textId="77777777" w:rsidR="003C0EDC" w:rsidRPr="003C0EDC" w:rsidRDefault="003C0EDC" w:rsidP="003C0EDC">
            <w:pPr>
              <w:spacing w:after="0" w:line="240" w:lineRule="auto"/>
              <w:jc w:val="both"/>
              <w:rPr>
                <w:rFonts w:cstheme="minorHAnsi"/>
                <w:bCs/>
                <w:sz w:val="20"/>
                <w:szCs w:val="20"/>
              </w:rPr>
            </w:pPr>
            <w:r w:rsidRPr="003C0EDC">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B43626" w14:textId="77777777" w:rsidR="003C0EDC" w:rsidRPr="003C0EDC" w:rsidRDefault="003C0EDC" w:rsidP="003C0EDC">
            <w:pPr>
              <w:spacing w:after="0" w:line="240" w:lineRule="auto"/>
              <w:jc w:val="both"/>
              <w:rPr>
                <w:rFonts w:cstheme="minorHAnsi"/>
                <w:bCs/>
                <w:sz w:val="20"/>
                <w:szCs w:val="20"/>
              </w:rPr>
            </w:pPr>
            <w:r w:rsidRPr="003C0EDC">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3C0EDC">
              <w:rPr>
                <w:rFonts w:cstheme="minorHAnsi"/>
                <w:bCs/>
                <w:sz w:val="20"/>
                <w:szCs w:val="20"/>
              </w:rPr>
              <w:lastRenderedPageBreak/>
              <w:t>suteikimo procedūrų arba taikomos kitos panašios sankcijos.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E3808"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lastRenderedPageBreak/>
              <w:t>VPĮ 46 straipsnio 4 dalies 4 punktas</w:t>
            </w:r>
          </w:p>
          <w:p w14:paraId="2F0857C9" w14:textId="77777777" w:rsidR="003C0EDC" w:rsidRPr="003C0EDC" w:rsidRDefault="003C0EDC" w:rsidP="003C0EDC">
            <w:pPr>
              <w:spacing w:after="0" w:line="240" w:lineRule="auto"/>
              <w:jc w:val="both"/>
              <w:rPr>
                <w:rFonts w:eastAsia="Yu Mincho" w:cstheme="minorHAnsi"/>
                <w:sz w:val="20"/>
                <w:szCs w:val="20"/>
              </w:rPr>
            </w:pPr>
          </w:p>
          <w:p w14:paraId="6E1C7B6E"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rPr>
              <w:t>EBVPD III dalies C15 punktas</w:t>
            </w:r>
            <w:r w:rsidRPr="003C0EDC">
              <w:rPr>
                <w:rFonts w:eastAsia="Yu Mincho" w:cstheme="minorHAnsi"/>
                <w:sz w:val="20"/>
                <w:szCs w:val="20"/>
                <w:lang w:eastAsia="en-US"/>
              </w:rPr>
              <w:t xml:space="preserve"> </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81AC1"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12E73841" w14:textId="77777777" w:rsidR="003C0EDC" w:rsidRPr="003C0EDC" w:rsidRDefault="003C0EDC" w:rsidP="003C0EDC">
            <w:pPr>
              <w:spacing w:after="0" w:line="240" w:lineRule="auto"/>
              <w:jc w:val="both"/>
              <w:rPr>
                <w:rFonts w:cstheme="minorHAnsi"/>
                <w:bCs/>
                <w:iCs/>
                <w:sz w:val="20"/>
                <w:szCs w:val="20"/>
                <w:lang w:eastAsia="en-US"/>
              </w:rPr>
            </w:pPr>
          </w:p>
          <w:p w14:paraId="4B65DCCB" w14:textId="77777777" w:rsidR="003C0EDC" w:rsidRPr="003C0EDC" w:rsidRDefault="003C0EDC" w:rsidP="003C0EDC">
            <w:pPr>
              <w:spacing w:after="0" w:line="240" w:lineRule="auto"/>
              <w:jc w:val="both"/>
              <w:rPr>
                <w:rFonts w:cstheme="minorHAnsi"/>
                <w:bCs/>
                <w:iCs/>
                <w:sz w:val="20"/>
                <w:szCs w:val="20"/>
                <w:lang w:eastAsia="en-US"/>
              </w:rPr>
            </w:pPr>
          </w:p>
          <w:p w14:paraId="1DD44704" w14:textId="77777777" w:rsidR="003C0EDC" w:rsidRPr="003C0EDC" w:rsidRDefault="003C0EDC" w:rsidP="003C0EDC">
            <w:pPr>
              <w:spacing w:after="0" w:line="240" w:lineRule="auto"/>
              <w:jc w:val="both"/>
              <w:rPr>
                <w:rFonts w:cstheme="minorHAnsi"/>
                <w:b/>
                <w:bCs/>
                <w:sz w:val="20"/>
                <w:szCs w:val="20"/>
              </w:rPr>
            </w:pPr>
            <w:r w:rsidRPr="003C0EDC">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B5342D" w14:textId="77777777" w:rsidR="003C0EDC" w:rsidRPr="003C0EDC" w:rsidRDefault="005C2325" w:rsidP="003C0EDC">
            <w:pPr>
              <w:spacing w:after="0" w:line="240" w:lineRule="auto"/>
              <w:jc w:val="both"/>
              <w:rPr>
                <w:rFonts w:cstheme="minorHAnsi"/>
                <w:sz w:val="20"/>
                <w:szCs w:val="20"/>
              </w:rPr>
            </w:pPr>
            <w:hyperlink r:id="rId17" w:history="1">
              <w:r w:rsidR="003C0EDC" w:rsidRPr="003C0EDC">
                <w:rPr>
                  <w:rFonts w:cstheme="minorHAnsi"/>
                  <w:sz w:val="20"/>
                  <w:szCs w:val="20"/>
                </w:rPr>
                <w:t>https://vpt.lrv.lt/lt/nuorodos/kiti-duomenys/powerbi/melaginga-informacija-pateikusiu-tiekeju-sarasas-3/</w:t>
              </w:r>
            </w:hyperlink>
          </w:p>
        </w:tc>
      </w:tr>
      <w:tr w:rsidR="003C0EDC" w:rsidRPr="003C0EDC" w14:paraId="3C303FFB"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2FD99"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79F90"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12E01"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t>VPĮ 46 straipsnio 4 dalies 5 punktas</w:t>
            </w:r>
          </w:p>
          <w:p w14:paraId="4D3EBC45" w14:textId="77777777" w:rsidR="003C0EDC" w:rsidRPr="003C0EDC" w:rsidRDefault="003C0EDC" w:rsidP="003C0EDC">
            <w:pPr>
              <w:spacing w:after="0" w:line="240" w:lineRule="auto"/>
              <w:jc w:val="both"/>
              <w:rPr>
                <w:rFonts w:eastAsia="Yu Mincho" w:cstheme="minorHAnsi"/>
                <w:sz w:val="20"/>
                <w:szCs w:val="20"/>
              </w:rPr>
            </w:pPr>
          </w:p>
          <w:p w14:paraId="7AC99015" w14:textId="77777777" w:rsidR="003C0EDC" w:rsidRPr="003C0EDC" w:rsidRDefault="003C0EDC" w:rsidP="003C0EDC">
            <w:pPr>
              <w:spacing w:after="0" w:line="240" w:lineRule="auto"/>
              <w:jc w:val="both"/>
              <w:rPr>
                <w:rFonts w:eastAsia="Yu Mincho" w:cstheme="minorHAnsi"/>
                <w:sz w:val="20"/>
                <w:szCs w:val="20"/>
              </w:rPr>
            </w:pPr>
            <w:r w:rsidRPr="003C0EDC">
              <w:rPr>
                <w:rFonts w:eastAsia="Yu Mincho" w:cstheme="minorHAnsi"/>
                <w:sz w:val="20"/>
                <w:szCs w:val="20"/>
              </w:rPr>
              <w:t>EBVPD</w:t>
            </w:r>
            <w:r w:rsidRPr="003C0EDC">
              <w:rPr>
                <w:rFonts w:eastAsia="Arial" w:cstheme="minorHAnsi"/>
                <w:sz w:val="20"/>
                <w:szCs w:val="20"/>
              </w:rPr>
              <w:t xml:space="preserve"> III dalies C15 punktas</w:t>
            </w:r>
          </w:p>
          <w:p w14:paraId="21A980D9" w14:textId="77777777" w:rsidR="003C0EDC" w:rsidRPr="003C0EDC" w:rsidRDefault="003C0EDC" w:rsidP="003C0EDC">
            <w:pPr>
              <w:spacing w:after="0" w:line="240" w:lineRule="auto"/>
              <w:jc w:val="both"/>
              <w:rPr>
                <w:rFonts w:eastAsia="Yu Mincho" w:cstheme="minorHAnsi"/>
                <w:sz w:val="20"/>
                <w:szCs w:val="20"/>
                <w:lang w:eastAsia="en-US"/>
              </w:rPr>
            </w:pPr>
          </w:p>
          <w:p w14:paraId="7EC0CB30" w14:textId="77777777" w:rsidR="003C0EDC" w:rsidRPr="003C0EDC" w:rsidRDefault="003C0EDC" w:rsidP="003C0EDC">
            <w:pPr>
              <w:spacing w:after="0" w:line="240" w:lineRule="auto"/>
              <w:jc w:val="both"/>
              <w:rPr>
                <w:rFonts w:eastAsia="Yu Mincho" w:cstheme="minorHAnsi"/>
                <w:sz w:val="20"/>
                <w:szCs w:val="20"/>
                <w:lang w:eastAsia="en-US"/>
              </w:rPr>
            </w:pP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FDFC8"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3E78D280" w14:textId="77777777" w:rsidR="003C0EDC" w:rsidRPr="003C0EDC" w:rsidRDefault="003C0EDC" w:rsidP="003C0EDC">
            <w:pPr>
              <w:spacing w:after="0" w:line="240" w:lineRule="auto"/>
              <w:jc w:val="both"/>
              <w:rPr>
                <w:rFonts w:cstheme="minorHAnsi"/>
                <w:b/>
                <w:bCs/>
                <w:iCs/>
                <w:sz w:val="20"/>
                <w:szCs w:val="20"/>
                <w:lang w:eastAsia="en-US"/>
              </w:rPr>
            </w:pPr>
          </w:p>
        </w:tc>
      </w:tr>
      <w:tr w:rsidR="003C0EDC" w:rsidRPr="003C0EDC" w14:paraId="438AC0D0"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364F7" w14:textId="77777777" w:rsidR="003C0EDC" w:rsidRPr="003C0EDC" w:rsidRDefault="003C0EDC" w:rsidP="003C0EDC">
            <w:pPr>
              <w:numPr>
                <w:ilvl w:val="0"/>
                <w:numId w:val="22"/>
              </w:numPr>
              <w:spacing w:after="0" w:line="240" w:lineRule="auto"/>
              <w:rPr>
                <w:rFonts w:cstheme="minorHAnsi"/>
                <w:b/>
                <w:bCs/>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16F8"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F0DA0"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 xml:space="preserve">Šiuo pagrindu tiekėjas taip pat pašalinamas iš pirkimo procedūros, kai, vadovaujantis kitų valstybių teisės aktais, per pastaruosius 3 metus nustatyta, kad jis, vykdydamas </w:t>
            </w:r>
            <w:r w:rsidRPr="003C0EDC">
              <w:rPr>
                <w:rFonts w:cstheme="minorHAnsi"/>
                <w:sz w:val="20"/>
                <w:szCs w:val="20"/>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6B51"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lastRenderedPageBreak/>
              <w:t>VPĮ 46 straipsnio 4 dalies 6 punktas</w:t>
            </w:r>
          </w:p>
          <w:p w14:paraId="56D40B78" w14:textId="77777777" w:rsidR="003C0EDC" w:rsidRPr="003C0EDC" w:rsidRDefault="003C0EDC" w:rsidP="003C0EDC">
            <w:pPr>
              <w:spacing w:after="0" w:line="240" w:lineRule="auto"/>
              <w:jc w:val="both"/>
              <w:rPr>
                <w:rFonts w:eastAsia="Yu Mincho" w:cstheme="minorHAnsi"/>
                <w:sz w:val="20"/>
                <w:szCs w:val="20"/>
              </w:rPr>
            </w:pPr>
          </w:p>
          <w:p w14:paraId="1FC8DCFA" w14:textId="77777777" w:rsidR="003C0EDC" w:rsidRPr="003C0EDC" w:rsidRDefault="003C0EDC" w:rsidP="003C0EDC">
            <w:pPr>
              <w:spacing w:after="0" w:line="240" w:lineRule="auto"/>
              <w:jc w:val="both"/>
              <w:rPr>
                <w:rFonts w:eastAsia="Yu Mincho" w:cstheme="minorHAnsi"/>
                <w:sz w:val="20"/>
                <w:szCs w:val="20"/>
              </w:rPr>
            </w:pPr>
            <w:r w:rsidRPr="003C0EDC">
              <w:rPr>
                <w:rFonts w:eastAsia="Yu Mincho" w:cstheme="minorHAnsi"/>
                <w:sz w:val="20"/>
                <w:szCs w:val="20"/>
              </w:rPr>
              <w:t>EBVPD</w:t>
            </w:r>
            <w:r w:rsidRPr="003C0EDC">
              <w:rPr>
                <w:rFonts w:eastAsia="Arial" w:cstheme="minorHAnsi"/>
                <w:sz w:val="20"/>
                <w:szCs w:val="20"/>
              </w:rPr>
              <w:t xml:space="preserve"> III dalies C14 punktas</w:t>
            </w:r>
          </w:p>
          <w:p w14:paraId="77D22940" w14:textId="77777777" w:rsidR="003C0EDC" w:rsidRPr="003C0EDC" w:rsidRDefault="003C0EDC" w:rsidP="003C0EDC">
            <w:pPr>
              <w:spacing w:after="0" w:line="240" w:lineRule="auto"/>
              <w:jc w:val="both"/>
              <w:rPr>
                <w:rFonts w:eastAsia="Yu Mincho" w:cstheme="minorHAnsi"/>
                <w:sz w:val="20"/>
                <w:szCs w:val="20"/>
                <w:lang w:eastAsia="en-US"/>
              </w:rPr>
            </w:pPr>
          </w:p>
          <w:p w14:paraId="54857290" w14:textId="77777777" w:rsidR="003C0EDC" w:rsidRPr="003C0EDC" w:rsidRDefault="003C0EDC" w:rsidP="003C0EDC">
            <w:pPr>
              <w:spacing w:after="0" w:line="240" w:lineRule="auto"/>
              <w:jc w:val="both"/>
              <w:rPr>
                <w:rFonts w:eastAsia="Yu Mincho" w:cstheme="minorHAnsi"/>
                <w:sz w:val="20"/>
                <w:szCs w:val="20"/>
                <w:lang w:eastAsia="en-US"/>
              </w:rPr>
            </w:pP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0F6"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01C52E42" w14:textId="77777777" w:rsidR="003C0EDC" w:rsidRPr="003C0EDC" w:rsidRDefault="003C0EDC" w:rsidP="003C0EDC">
            <w:pPr>
              <w:spacing w:after="0" w:line="240" w:lineRule="auto"/>
              <w:jc w:val="both"/>
              <w:rPr>
                <w:rFonts w:cstheme="minorHAnsi"/>
                <w:bCs/>
                <w:iCs/>
                <w:sz w:val="20"/>
                <w:szCs w:val="20"/>
                <w:lang w:eastAsia="en-US"/>
              </w:rPr>
            </w:pPr>
          </w:p>
          <w:p w14:paraId="048C58FF" w14:textId="77777777" w:rsidR="003C0EDC" w:rsidRPr="003C0EDC" w:rsidRDefault="003C0EDC" w:rsidP="003C0EDC">
            <w:pPr>
              <w:spacing w:after="0" w:line="240" w:lineRule="auto"/>
              <w:jc w:val="both"/>
              <w:rPr>
                <w:rFonts w:cstheme="minorHAnsi"/>
                <w:b/>
                <w:bCs/>
                <w:sz w:val="20"/>
                <w:szCs w:val="20"/>
              </w:rPr>
            </w:pPr>
            <w:r w:rsidRPr="003C0EDC">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73ED8E7" w14:textId="77777777" w:rsidR="003C0EDC" w:rsidRPr="003C0EDC" w:rsidRDefault="003C0EDC" w:rsidP="003C0EDC">
            <w:pPr>
              <w:spacing w:after="0" w:line="240" w:lineRule="auto"/>
              <w:jc w:val="both"/>
              <w:rPr>
                <w:rFonts w:cstheme="minorHAnsi"/>
                <w:sz w:val="20"/>
                <w:szCs w:val="20"/>
              </w:rPr>
            </w:pPr>
          </w:p>
          <w:p w14:paraId="6113CB1B" w14:textId="77777777" w:rsidR="003C0EDC" w:rsidRPr="003C0EDC" w:rsidRDefault="005C2325" w:rsidP="003C0EDC">
            <w:pPr>
              <w:spacing w:after="0" w:line="240" w:lineRule="auto"/>
              <w:jc w:val="both"/>
              <w:rPr>
                <w:rFonts w:cstheme="minorHAnsi"/>
                <w:sz w:val="20"/>
                <w:szCs w:val="20"/>
              </w:rPr>
            </w:pPr>
            <w:hyperlink r:id="rId18" w:history="1">
              <w:r w:rsidR="003C0EDC" w:rsidRPr="003C0EDC">
                <w:rPr>
                  <w:rFonts w:cstheme="minorHAnsi"/>
                  <w:sz w:val="20"/>
                  <w:szCs w:val="20"/>
                </w:rPr>
                <w:t>https://vpt.lrv.lt/lt/nuorodos/kiti-duomenys/powerbi/nepatikimi-tiekejai-1/</w:t>
              </w:r>
            </w:hyperlink>
          </w:p>
          <w:p w14:paraId="4F63BA6A" w14:textId="77777777" w:rsidR="003C0EDC" w:rsidRPr="003C0EDC" w:rsidRDefault="003C0EDC" w:rsidP="003C0EDC">
            <w:pPr>
              <w:spacing w:after="0" w:line="240" w:lineRule="auto"/>
              <w:jc w:val="both"/>
              <w:rPr>
                <w:rFonts w:cstheme="minorHAnsi"/>
                <w:sz w:val="20"/>
                <w:szCs w:val="20"/>
              </w:rPr>
            </w:pPr>
          </w:p>
          <w:p w14:paraId="3FF3505F" w14:textId="77777777" w:rsidR="003C0EDC" w:rsidRPr="003C0EDC" w:rsidRDefault="005C2325" w:rsidP="003C0EDC">
            <w:pPr>
              <w:spacing w:after="0" w:line="240" w:lineRule="auto"/>
              <w:jc w:val="both"/>
              <w:rPr>
                <w:rFonts w:cstheme="minorHAnsi"/>
                <w:sz w:val="20"/>
                <w:szCs w:val="20"/>
              </w:rPr>
            </w:pPr>
            <w:hyperlink r:id="rId19" w:history="1">
              <w:r w:rsidR="003C0EDC" w:rsidRPr="003C0EDC">
                <w:rPr>
                  <w:rFonts w:cstheme="minorHAnsi"/>
                  <w:sz w:val="20"/>
                  <w:szCs w:val="20"/>
                </w:rPr>
                <w:t>https://vpt.lrv.lt/lt/pasalinimo-pagrindai-1/nepatikimu-koncesininku-sarasas-1/nepatikimu-koncesininku-sarasas/</w:t>
              </w:r>
            </w:hyperlink>
          </w:p>
          <w:p w14:paraId="745F1A82" w14:textId="77777777" w:rsidR="003C0EDC" w:rsidRPr="003C0EDC" w:rsidRDefault="003C0EDC" w:rsidP="003C0EDC">
            <w:pPr>
              <w:spacing w:after="0" w:line="240" w:lineRule="auto"/>
              <w:jc w:val="both"/>
              <w:rPr>
                <w:rFonts w:cstheme="minorHAnsi"/>
                <w:bCs/>
                <w:sz w:val="20"/>
                <w:szCs w:val="20"/>
              </w:rPr>
            </w:pPr>
          </w:p>
          <w:p w14:paraId="7F88F0CC" w14:textId="77777777" w:rsidR="003C0EDC" w:rsidRPr="003C0EDC" w:rsidRDefault="003C0EDC" w:rsidP="003C0EDC">
            <w:pPr>
              <w:spacing w:after="0" w:line="240" w:lineRule="auto"/>
              <w:jc w:val="both"/>
              <w:rPr>
                <w:rFonts w:cstheme="minorHAnsi"/>
                <w:b/>
                <w:bCs/>
                <w:sz w:val="20"/>
                <w:szCs w:val="20"/>
              </w:rPr>
            </w:pPr>
          </w:p>
        </w:tc>
      </w:tr>
      <w:tr w:rsidR="003C0EDC" w:rsidRPr="003C0EDC" w14:paraId="5F81F99E"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CB65" w14:textId="77777777" w:rsidR="003C0EDC" w:rsidRPr="003C0EDC" w:rsidRDefault="003C0EDC" w:rsidP="003C0EDC">
            <w:pPr>
              <w:numPr>
                <w:ilvl w:val="0"/>
                <w:numId w:val="22"/>
              </w:numPr>
              <w:spacing w:after="0" w:line="240" w:lineRule="auto"/>
              <w:rPr>
                <w:rFonts w:cstheme="minorHAnsi"/>
                <w:sz w:val="20"/>
                <w:szCs w:val="20"/>
              </w:rPr>
            </w:pPr>
          </w:p>
          <w:p w14:paraId="3B6EC7BF" w14:textId="77777777" w:rsidR="003C0EDC" w:rsidRPr="003C0EDC" w:rsidRDefault="003C0EDC" w:rsidP="003C0EDC">
            <w:pPr>
              <w:spacing w:after="0" w:line="240" w:lineRule="auto"/>
              <w:rPr>
                <w:rFonts w:cstheme="minorHAnsi"/>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AD00"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Tiekėjas yra padaręs rimtą profesinį pažeidimą, dėl kurio perkančioji organizacija abejoja tiekėjo sąžiningumu, kai jis</w:t>
            </w:r>
            <w:bookmarkStart w:id="51" w:name="part_030e6c6c64ba4f96a23474e439d1b80c"/>
            <w:bookmarkEnd w:id="51"/>
            <w:r w:rsidRPr="003C0EDC">
              <w:rPr>
                <w:rFonts w:cstheme="minorHAnsi"/>
                <w:sz w:val="20"/>
                <w:szCs w:val="20"/>
              </w:rPr>
              <w:t xml:space="preserve"> yra padaręs finansinės atskaitomybės ir audito teisės aktų pažeidimą ir nuo jo padarymo dienos praėjo mažiau kaip vieni metai.</w:t>
            </w:r>
          </w:p>
          <w:p w14:paraId="09869ED6" w14:textId="77777777" w:rsidR="003C0EDC" w:rsidRPr="003C0EDC" w:rsidRDefault="003C0EDC" w:rsidP="003C0EDC">
            <w:pPr>
              <w:spacing w:after="0" w:line="240" w:lineRule="auto"/>
              <w:jc w:val="both"/>
              <w:rPr>
                <w:rFonts w:cstheme="minorHAnsi"/>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83650"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t>VPĮ 46 straipsnio 4 dalies 7 punkto a papunktis</w:t>
            </w:r>
          </w:p>
          <w:p w14:paraId="609841E0" w14:textId="77777777" w:rsidR="003C0EDC" w:rsidRPr="003C0EDC" w:rsidRDefault="003C0EDC" w:rsidP="003C0EDC">
            <w:pPr>
              <w:spacing w:after="0" w:line="240" w:lineRule="auto"/>
              <w:jc w:val="both"/>
              <w:rPr>
                <w:rFonts w:eastAsia="Yu Mincho" w:cstheme="minorHAnsi"/>
                <w:sz w:val="20"/>
                <w:szCs w:val="20"/>
              </w:rPr>
            </w:pPr>
          </w:p>
          <w:p w14:paraId="4C240BA9" w14:textId="77777777" w:rsidR="003C0EDC" w:rsidRPr="003C0EDC" w:rsidRDefault="003C0EDC" w:rsidP="003C0EDC">
            <w:pPr>
              <w:spacing w:after="0" w:line="240" w:lineRule="auto"/>
              <w:jc w:val="both"/>
              <w:rPr>
                <w:rFonts w:eastAsia="Yu Mincho" w:cstheme="minorHAnsi"/>
                <w:sz w:val="20"/>
                <w:szCs w:val="20"/>
              </w:rPr>
            </w:pPr>
            <w:r w:rsidRPr="003C0EDC">
              <w:rPr>
                <w:rFonts w:eastAsia="Yu Mincho" w:cstheme="minorHAnsi"/>
                <w:sz w:val="20"/>
                <w:szCs w:val="20"/>
              </w:rPr>
              <w:t>EBVPD III dalies C11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031B5"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lang w:eastAsia="en-US"/>
              </w:rPr>
              <w:t xml:space="preserve">Iš Lietuvoje įsteigtų subjektų įrodančių dokumentų nereikalaujama. Užtenka pateikto EBVPD. </w:t>
            </w:r>
            <w:r w:rsidRPr="003C0EDC">
              <w:rPr>
                <w:rFonts w:cstheme="minorHAnsi"/>
                <w:sz w:val="20"/>
                <w:szCs w:val="20"/>
              </w:rPr>
              <w:t>Priimant sprendimus dėl tiekėjo pašalinimo iš pirkimo procedūros šiame punkte nurodytu pašalinimo pagrindu, be kita ko, atsižvelgiama į</w:t>
            </w:r>
            <w:r w:rsidRPr="003C0EDC">
              <w:rPr>
                <w:rFonts w:cstheme="minorHAnsi"/>
                <w:b/>
                <w:bCs/>
                <w:sz w:val="20"/>
                <w:szCs w:val="20"/>
              </w:rPr>
              <w:t xml:space="preserve"> </w:t>
            </w:r>
            <w:r w:rsidRPr="003C0EDC">
              <w:rPr>
                <w:rFonts w:cstheme="minorHAnsi"/>
                <w:sz w:val="20"/>
                <w:szCs w:val="20"/>
              </w:rPr>
              <w:t xml:space="preserve">nacionalinėje duomenų bazėje adresu: </w:t>
            </w:r>
            <w:hyperlink r:id="rId20" w:history="1">
              <w:r w:rsidRPr="003C0EDC">
                <w:rPr>
                  <w:rFonts w:cstheme="minorHAnsi"/>
                  <w:sz w:val="20"/>
                  <w:szCs w:val="20"/>
                  <w:u w:val="single"/>
                </w:rPr>
                <w:t>https://www.registrucentras.lt/jar/p/index.php</w:t>
              </w:r>
            </w:hyperlink>
          </w:p>
          <w:p w14:paraId="3CDFA207"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paskelbtą informaciją, taip pat į šiame informaciniame pranešime pateiktą informaciją:</w:t>
            </w:r>
          </w:p>
          <w:p w14:paraId="4453D793" w14:textId="4EB4B9EC" w:rsidR="003C0EDC" w:rsidRPr="00EA1F33" w:rsidRDefault="005C2325" w:rsidP="003C0EDC">
            <w:pPr>
              <w:spacing w:after="0" w:line="240" w:lineRule="auto"/>
              <w:jc w:val="both"/>
              <w:rPr>
                <w:rFonts w:cstheme="minorHAnsi"/>
                <w:sz w:val="20"/>
                <w:szCs w:val="20"/>
              </w:rPr>
            </w:pPr>
            <w:hyperlink r:id="rId21" w:history="1">
              <w:r w:rsidR="003C0EDC" w:rsidRPr="003C0EDC">
                <w:rPr>
                  <w:rFonts w:cstheme="minorHAnsi"/>
                  <w:sz w:val="20"/>
                  <w:szCs w:val="20"/>
                </w:rPr>
                <w:t>https://vpt.lrv.lt/lt/naujienos-3/finansiniu-ataskaitu-nepateikimas-gali-tapti-kliutimi-dalyvauti-viesuosiuose-pirkimuose/</w:t>
              </w:r>
            </w:hyperlink>
          </w:p>
        </w:tc>
      </w:tr>
      <w:tr w:rsidR="003C0EDC" w:rsidRPr="003C0EDC" w14:paraId="6DC4AA83"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20CB9" w14:textId="77777777" w:rsidR="003C0EDC" w:rsidRPr="003C0EDC" w:rsidRDefault="003C0EDC" w:rsidP="003C0EDC">
            <w:pPr>
              <w:numPr>
                <w:ilvl w:val="0"/>
                <w:numId w:val="22"/>
              </w:numPr>
              <w:spacing w:after="0" w:line="240" w:lineRule="auto"/>
              <w:rPr>
                <w:rFonts w:cstheme="minorHAnsi"/>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EE562"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 xml:space="preserve">Tiekėjas yra padaręs rimtą profesinį pažeidimą, dėl kurio perkančioji organizacija abejoja tiekėjo sąžiningumu, </w:t>
            </w:r>
            <w:r w:rsidRPr="003C0EDC">
              <w:rPr>
                <w:rFonts w:eastAsia="Times New Roman" w:cstheme="minorHAnsi"/>
                <w:sz w:val="20"/>
                <w:szCs w:val="20"/>
              </w:rPr>
              <w:t xml:space="preserve"> kai jis (tiekėjas) neatitinka minimalių patikimo mokesčių mokėtojo kriterijų, nustatytų Lietuvos Respublikos mokesčių administravimo įstatymo 40</w:t>
            </w:r>
            <w:r w:rsidRPr="003C0EDC">
              <w:rPr>
                <w:rFonts w:eastAsia="Times New Roman" w:cstheme="minorHAnsi"/>
                <w:sz w:val="20"/>
                <w:szCs w:val="20"/>
                <w:vertAlign w:val="superscript"/>
              </w:rPr>
              <w:t>1</w:t>
            </w:r>
            <w:r w:rsidRPr="003C0EDC">
              <w:rPr>
                <w:rFonts w:eastAsia="Times New Roman" w:cstheme="minorHAnsi"/>
                <w:sz w:val="20"/>
                <w:szCs w:val="20"/>
              </w:rPr>
              <w:t xml:space="preserve"> straipsnio 1 dalyje.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A1B7"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t>VPĮ 46 straipsnio 4 dalies 7 punkto b papunktis</w:t>
            </w:r>
          </w:p>
          <w:p w14:paraId="74B2BD66" w14:textId="77777777" w:rsidR="003C0EDC" w:rsidRPr="003C0EDC" w:rsidRDefault="003C0EDC" w:rsidP="003C0EDC">
            <w:pPr>
              <w:spacing w:after="0" w:line="240" w:lineRule="auto"/>
              <w:jc w:val="both"/>
              <w:rPr>
                <w:rFonts w:eastAsia="Yu Mincho" w:cstheme="minorHAnsi"/>
                <w:sz w:val="20"/>
                <w:szCs w:val="20"/>
              </w:rPr>
            </w:pPr>
          </w:p>
          <w:p w14:paraId="0818DCAE"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rPr>
              <w:t>EBVPD III dalies C11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6C4F8"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164F3C0F" w14:textId="77777777" w:rsidR="003C0EDC" w:rsidRPr="003C0EDC" w:rsidRDefault="003C0EDC" w:rsidP="003C0EDC">
            <w:pPr>
              <w:spacing w:after="0" w:line="240" w:lineRule="auto"/>
              <w:jc w:val="both"/>
              <w:rPr>
                <w:rFonts w:cstheme="minorHAnsi"/>
                <w:b/>
                <w:bCs/>
                <w:iCs/>
                <w:sz w:val="20"/>
                <w:szCs w:val="20"/>
                <w:lang w:eastAsia="en-US"/>
              </w:rPr>
            </w:pPr>
          </w:p>
          <w:p w14:paraId="78BFB661" w14:textId="77777777" w:rsidR="003C0EDC" w:rsidRPr="003C0EDC" w:rsidRDefault="003C0EDC" w:rsidP="003C0EDC">
            <w:pPr>
              <w:spacing w:after="0" w:line="240" w:lineRule="auto"/>
              <w:jc w:val="both"/>
              <w:rPr>
                <w:rFonts w:cstheme="minorHAnsi"/>
                <w:b/>
                <w:bCs/>
                <w:sz w:val="20"/>
                <w:szCs w:val="20"/>
              </w:rPr>
            </w:pPr>
            <w:r w:rsidRPr="003C0EDC">
              <w:rPr>
                <w:rFonts w:cstheme="minorHAnsi"/>
                <w:sz w:val="20"/>
                <w:szCs w:val="20"/>
              </w:rPr>
              <w:t>Priimant sprendimus dėl tiekėjo pašalinimo iš pirkimo procedūros šiame punkte nurodytu pašalinimo pagrindu, be kita ko, atsižvelgiama į</w:t>
            </w:r>
            <w:r w:rsidRPr="003C0EDC">
              <w:rPr>
                <w:rFonts w:cstheme="minorHAnsi"/>
                <w:b/>
                <w:bCs/>
                <w:sz w:val="20"/>
                <w:szCs w:val="20"/>
              </w:rPr>
              <w:t xml:space="preserve"> </w:t>
            </w:r>
            <w:r w:rsidRPr="003C0EDC">
              <w:rPr>
                <w:rFonts w:cstheme="minorHAnsi"/>
                <w:sz w:val="20"/>
                <w:szCs w:val="20"/>
              </w:rPr>
              <w:t xml:space="preserve">nacionalinėje duomenų bazėje adresu </w:t>
            </w:r>
            <w:hyperlink r:id="rId22">
              <w:r w:rsidRPr="003C0EDC">
                <w:rPr>
                  <w:rFonts w:cstheme="minorHAnsi"/>
                  <w:sz w:val="20"/>
                  <w:szCs w:val="20"/>
                  <w:u w:val="single"/>
                </w:rPr>
                <w:t>https://www.vmi.lt/evmi/mokesciu-moketoju-informacija</w:t>
              </w:r>
            </w:hyperlink>
            <w:r w:rsidRPr="003C0EDC">
              <w:rPr>
                <w:rFonts w:cstheme="minorHAnsi"/>
                <w:sz w:val="20"/>
                <w:szCs w:val="20"/>
              </w:rPr>
              <w:t xml:space="preserve"> skelbiamą informaciją.</w:t>
            </w:r>
          </w:p>
        </w:tc>
      </w:tr>
      <w:tr w:rsidR="003C0EDC" w:rsidRPr="003C0EDC" w14:paraId="3348C10A" w14:textId="77777777" w:rsidTr="009D667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E466C" w14:textId="77777777" w:rsidR="003C0EDC" w:rsidRPr="003C0EDC" w:rsidRDefault="003C0EDC" w:rsidP="003C0EDC">
            <w:pPr>
              <w:numPr>
                <w:ilvl w:val="0"/>
                <w:numId w:val="22"/>
              </w:numPr>
              <w:spacing w:after="0" w:line="240" w:lineRule="auto"/>
              <w:rPr>
                <w:rFonts w:cstheme="minorHAnsi"/>
                <w:sz w:val="20"/>
                <w:szCs w:val="20"/>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06731" w14:textId="77777777" w:rsidR="003C0EDC" w:rsidRPr="003C0EDC" w:rsidRDefault="003C0EDC" w:rsidP="003C0EDC">
            <w:pPr>
              <w:spacing w:after="0" w:line="240" w:lineRule="auto"/>
              <w:jc w:val="both"/>
              <w:rPr>
                <w:rFonts w:cstheme="minorHAnsi"/>
                <w:sz w:val="20"/>
                <w:szCs w:val="20"/>
              </w:rPr>
            </w:pPr>
            <w:r w:rsidRPr="003C0EDC">
              <w:rPr>
                <w:rFonts w:cstheme="minorHAnsi"/>
                <w:sz w:val="20"/>
                <w:szCs w:val="20"/>
              </w:rPr>
              <w:t>Tiekėjas yra padaręs rimtą profesinį pažeidimą, dėl kurio perkančioji organizacija abejoja tiekėjo sąžiningumu,</w:t>
            </w:r>
            <w:r w:rsidRPr="003C0EDC">
              <w:rPr>
                <w:rFonts w:eastAsia="Times New Roman" w:cstheme="minorHAnsi"/>
                <w:sz w:val="20"/>
                <w:szCs w:val="20"/>
              </w:rPr>
              <w:t xml:space="preserve"> kai jis </w:t>
            </w:r>
            <w:r w:rsidRPr="003C0EDC">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380FD" w14:textId="77777777" w:rsidR="003C0EDC" w:rsidRPr="003C0EDC" w:rsidRDefault="003C0EDC" w:rsidP="003C0EDC">
            <w:pPr>
              <w:spacing w:after="0" w:line="240" w:lineRule="auto"/>
              <w:jc w:val="both"/>
              <w:rPr>
                <w:rFonts w:eastAsia="Yu Mincho" w:cstheme="minorHAnsi"/>
                <w:b/>
                <w:bCs/>
                <w:sz w:val="20"/>
                <w:szCs w:val="20"/>
              </w:rPr>
            </w:pPr>
            <w:r w:rsidRPr="003C0EDC">
              <w:rPr>
                <w:rFonts w:eastAsia="Yu Mincho" w:cstheme="minorHAnsi"/>
                <w:b/>
                <w:bCs/>
                <w:sz w:val="20"/>
                <w:szCs w:val="20"/>
              </w:rPr>
              <w:t>VPĮ 46 straipsnio 4 dalies 7 punkto c papunktis</w:t>
            </w:r>
          </w:p>
          <w:p w14:paraId="19E860FA" w14:textId="77777777" w:rsidR="003C0EDC" w:rsidRPr="003C0EDC" w:rsidRDefault="003C0EDC" w:rsidP="003C0EDC">
            <w:pPr>
              <w:spacing w:after="0" w:line="240" w:lineRule="auto"/>
              <w:jc w:val="both"/>
              <w:rPr>
                <w:rFonts w:eastAsia="Yu Mincho" w:cstheme="minorHAnsi"/>
                <w:sz w:val="20"/>
                <w:szCs w:val="20"/>
              </w:rPr>
            </w:pPr>
          </w:p>
          <w:p w14:paraId="02DD079A" w14:textId="77777777" w:rsidR="003C0EDC" w:rsidRPr="003C0EDC" w:rsidRDefault="003C0EDC" w:rsidP="003C0EDC">
            <w:pPr>
              <w:spacing w:after="0" w:line="240" w:lineRule="auto"/>
              <w:jc w:val="both"/>
              <w:rPr>
                <w:rFonts w:eastAsia="Yu Mincho" w:cstheme="minorHAnsi"/>
                <w:sz w:val="20"/>
                <w:szCs w:val="20"/>
                <w:lang w:eastAsia="en-US"/>
              </w:rPr>
            </w:pPr>
            <w:r w:rsidRPr="003C0EDC">
              <w:rPr>
                <w:rFonts w:eastAsia="Yu Mincho" w:cstheme="minorHAnsi"/>
                <w:sz w:val="20"/>
                <w:szCs w:val="20"/>
              </w:rPr>
              <w:t>EBVPD III dalies C11 punktas</w:t>
            </w:r>
          </w:p>
        </w:tc>
        <w:tc>
          <w:tcPr>
            <w:tcW w:w="5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95BEF" w14:textId="77777777" w:rsidR="003C0EDC" w:rsidRPr="003C0EDC" w:rsidRDefault="003C0EDC" w:rsidP="003C0EDC">
            <w:pPr>
              <w:spacing w:after="0" w:line="240" w:lineRule="auto"/>
              <w:jc w:val="both"/>
              <w:rPr>
                <w:rFonts w:cstheme="minorHAnsi"/>
                <w:sz w:val="20"/>
                <w:szCs w:val="20"/>
                <w:lang w:eastAsia="en-US"/>
              </w:rPr>
            </w:pPr>
            <w:r w:rsidRPr="003C0EDC">
              <w:rPr>
                <w:rFonts w:cstheme="minorHAnsi"/>
                <w:sz w:val="20"/>
                <w:szCs w:val="20"/>
                <w:lang w:eastAsia="en-US"/>
              </w:rPr>
              <w:t>Iš Lietuvoje įsteigtų subjektų įrodančių dokumentų nereikalaujama. Užtenka pateikto EBVPD.</w:t>
            </w:r>
          </w:p>
          <w:p w14:paraId="6EC8DA7B" w14:textId="77777777" w:rsidR="003C0EDC" w:rsidRPr="003C0EDC" w:rsidRDefault="003C0EDC" w:rsidP="003C0EDC">
            <w:pPr>
              <w:spacing w:after="0" w:line="240" w:lineRule="auto"/>
              <w:jc w:val="both"/>
              <w:rPr>
                <w:rFonts w:cstheme="minorHAnsi"/>
                <w:bCs/>
                <w:iCs/>
                <w:sz w:val="20"/>
                <w:szCs w:val="20"/>
                <w:lang w:eastAsia="en-US"/>
              </w:rPr>
            </w:pPr>
          </w:p>
          <w:p w14:paraId="2A729ECA" w14:textId="77777777" w:rsidR="003C0EDC" w:rsidRPr="003C0EDC" w:rsidRDefault="003C0EDC" w:rsidP="003C0EDC">
            <w:pPr>
              <w:rPr>
                <w:rFonts w:cstheme="minorHAnsi"/>
                <w:b/>
                <w:bCs/>
                <w:sz w:val="20"/>
                <w:szCs w:val="20"/>
              </w:rPr>
            </w:pPr>
            <w:r w:rsidRPr="003C0EDC">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A4279D6" w14:textId="77777777" w:rsidR="003C0EDC" w:rsidRPr="003C0EDC" w:rsidRDefault="005C2325" w:rsidP="003C0EDC">
            <w:pPr>
              <w:rPr>
                <w:rFonts w:cstheme="minorHAnsi"/>
                <w:bCs/>
                <w:iCs/>
                <w:sz w:val="20"/>
                <w:szCs w:val="20"/>
                <w:lang w:eastAsia="en-US"/>
              </w:rPr>
            </w:pPr>
            <w:hyperlink r:id="rId23" w:history="1">
              <w:r w:rsidR="003C0EDC" w:rsidRPr="003C0EDC">
                <w:rPr>
                  <w:rFonts w:cstheme="minorHAnsi"/>
                  <w:sz w:val="20"/>
                  <w:szCs w:val="20"/>
                  <w:u w:val="single"/>
                </w:rPr>
                <w:t>https://kt.gov.lt/lt/atviri-duomenys/diskvalifikavimas-is-viesuju-pirkimu</w:t>
              </w:r>
            </w:hyperlink>
            <w:r w:rsidR="003C0EDC" w:rsidRPr="003C0EDC">
              <w:rPr>
                <w:rFonts w:cstheme="minorHAnsi"/>
                <w:sz w:val="20"/>
                <w:szCs w:val="20"/>
              </w:rPr>
              <w:t xml:space="preserve"> skelbiamą informaciją. </w:t>
            </w:r>
          </w:p>
        </w:tc>
      </w:tr>
    </w:tbl>
    <w:p w14:paraId="4AD0C2EB" w14:textId="5F003C92" w:rsidR="003C0EDC" w:rsidRDefault="003C0EDC" w:rsidP="003C0EDC">
      <w:pPr>
        <w:jc w:val="both"/>
        <w:rPr>
          <w:rFonts w:cstheme="minorHAnsi"/>
        </w:rPr>
      </w:pPr>
    </w:p>
    <w:p w14:paraId="43E4C4DC" w14:textId="77777777" w:rsidR="003C0EDC" w:rsidRPr="00546711" w:rsidRDefault="003C0EDC" w:rsidP="003C0EDC">
      <w:pPr>
        <w:jc w:val="both"/>
        <w:rPr>
          <w:rFonts w:cstheme="minorHAnsi"/>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63131A" w:rsidRDefault="008D704D" w:rsidP="00FA645C">
      <w:pPr>
        <w:pStyle w:val="Heading2"/>
        <w:ind w:left="5103"/>
        <w:jc w:val="right"/>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222739409"/>
      <w:r w:rsidRPr="0063131A">
        <w:rPr>
          <w:rFonts w:asciiTheme="minorHAnsi" w:eastAsia="Calibri" w:hAnsiTheme="minorHAnsi" w:cstheme="minorHAnsi"/>
          <w:color w:val="auto"/>
          <w:sz w:val="21"/>
          <w:szCs w:val="21"/>
        </w:rPr>
        <w:lastRenderedPageBreak/>
        <w:t xml:space="preserve">Pirkimo sąlygų </w:t>
      </w:r>
      <w:r w:rsidR="00F1334C" w:rsidRPr="0063131A">
        <w:rPr>
          <w:rFonts w:asciiTheme="minorHAnsi" w:eastAsia="Calibri" w:hAnsiTheme="minorHAnsi" w:cstheme="minorHAnsi"/>
          <w:color w:val="auto"/>
          <w:sz w:val="21"/>
          <w:szCs w:val="21"/>
        </w:rPr>
        <w:t>4</w:t>
      </w:r>
      <w:r w:rsidRPr="0063131A">
        <w:rPr>
          <w:rFonts w:asciiTheme="minorHAnsi" w:eastAsia="Calibri" w:hAnsiTheme="minorHAnsi" w:cstheme="minorHAnsi"/>
          <w:color w:val="auto"/>
          <w:sz w:val="21"/>
          <w:szCs w:val="21"/>
        </w:rPr>
        <w:t xml:space="preserve"> priedas „Tiekėjų kvalifikacijos reikalavimai</w:t>
      </w:r>
      <w:r w:rsidR="00283391" w:rsidRPr="0063131A">
        <w:rPr>
          <w:rFonts w:asciiTheme="minorHAnsi" w:eastAsia="Calibri" w:hAnsiTheme="minorHAnsi" w:cstheme="minorHAnsi"/>
          <w:color w:val="auto"/>
          <w:sz w:val="21"/>
          <w:szCs w:val="21"/>
        </w:rPr>
        <w:t xml:space="preserve"> ir reikalaujami kokybės bei aplinkos apsaugos vadybos sistemų standartai</w:t>
      </w:r>
      <w:r w:rsidRPr="0063131A">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63131A" w:rsidRDefault="002F396F" w:rsidP="00DE290C">
      <w:pPr>
        <w:rPr>
          <w:rFonts w:cstheme="minorHAnsi"/>
          <w:b/>
          <w:bCs/>
          <w:smallCaps/>
          <w:sz w:val="22"/>
          <w:szCs w:val="22"/>
        </w:rPr>
      </w:pPr>
    </w:p>
    <w:p w14:paraId="2E4A6A51" w14:textId="6E69980D" w:rsidR="002F396F" w:rsidRPr="007E63E0" w:rsidRDefault="002F396F" w:rsidP="007C0612">
      <w:pPr>
        <w:pStyle w:val="Subtitle"/>
        <w:spacing w:line="240" w:lineRule="auto"/>
        <w:jc w:val="center"/>
        <w:rPr>
          <w:color w:val="auto"/>
          <w:lang w:eastAsia="en-US"/>
        </w:rPr>
      </w:pPr>
      <w:r w:rsidRPr="007E63E0">
        <w:rPr>
          <w:smallCaps/>
          <w:color w:val="auto"/>
        </w:rPr>
        <w:t>TIEKĖJŲ KVALIFIKACIJOS REIKALAVIMAI</w:t>
      </w:r>
      <w:r w:rsidR="00955F2F" w:rsidRPr="007E63E0">
        <w:rPr>
          <w:smallCaps/>
          <w:color w:val="auto"/>
        </w:rPr>
        <w:t xml:space="preserve"> IR REIKALAVIMAI LAIKYTIS </w:t>
      </w:r>
      <w:r w:rsidR="00955F2F" w:rsidRPr="007E63E0">
        <w:rPr>
          <w:color w:val="auto"/>
          <w:lang w:eastAsia="en-US"/>
        </w:rPr>
        <w:t>KOKYBĖS VADYBOS SISTEMOS IR (ARBA) APLINKOS APSAUGOS VADYBOS SISTEMOS STANDARTŲ</w:t>
      </w:r>
    </w:p>
    <w:p w14:paraId="63FB0B27" w14:textId="77777777" w:rsidR="007E63E0" w:rsidRPr="007E63E0" w:rsidRDefault="007E63E0" w:rsidP="007E63E0">
      <w:pPr>
        <w:rPr>
          <w:lang w:eastAsia="en-US"/>
        </w:rPr>
      </w:pPr>
    </w:p>
    <w:p w14:paraId="047DDEA2" w14:textId="77777777" w:rsidR="007E63E0" w:rsidRPr="007E63E0" w:rsidRDefault="00B712C7" w:rsidP="007E63E0">
      <w:pPr>
        <w:pStyle w:val="ListParagraph"/>
        <w:numPr>
          <w:ilvl w:val="0"/>
          <w:numId w:val="3"/>
        </w:numPr>
        <w:spacing w:after="0" w:line="20" w:lineRule="atLeast"/>
        <w:ind w:left="0" w:firstLine="567"/>
        <w:jc w:val="both"/>
        <w:rPr>
          <w:rFonts w:eastAsiaTheme="minorHAnsi" w:cstheme="minorHAnsi"/>
        </w:rPr>
      </w:pPr>
      <w:r w:rsidRPr="007E63E0">
        <w:rPr>
          <w:rFonts w:eastAsiaTheme="minorHAnsi" w:cstheme="minorHAnsi"/>
          <w:iCs/>
          <w:lang w:eastAsia="en-US"/>
        </w:rPr>
        <w:t>Reikalavimai tiekėjo kvalifikacijai nėra nustatomi.</w:t>
      </w:r>
      <w:r w:rsidR="006545F9" w:rsidRPr="007E63E0">
        <w:rPr>
          <w:rFonts w:eastAsiaTheme="minorHAnsi" w:cstheme="minorHAnsi"/>
          <w:iCs/>
          <w:lang w:eastAsia="en-US"/>
        </w:rPr>
        <w:t xml:space="preserve"> </w:t>
      </w:r>
    </w:p>
    <w:p w14:paraId="41F01C12" w14:textId="0EBD0538" w:rsidR="005B19E4" w:rsidRPr="007E63E0" w:rsidRDefault="00DB7F65" w:rsidP="007E63E0">
      <w:pPr>
        <w:pStyle w:val="ListParagraph"/>
        <w:numPr>
          <w:ilvl w:val="0"/>
          <w:numId w:val="3"/>
        </w:numPr>
        <w:spacing w:after="0" w:line="20" w:lineRule="atLeast"/>
        <w:ind w:left="0" w:firstLine="567"/>
        <w:jc w:val="both"/>
        <w:rPr>
          <w:rFonts w:eastAsiaTheme="minorHAnsi" w:cstheme="minorHAnsi"/>
        </w:rPr>
      </w:pPr>
      <w:r w:rsidRPr="007E63E0">
        <w:rPr>
          <w:rFonts w:eastAsia="Calibri" w:cstheme="minorHAnsi"/>
          <w:lang w:eastAsia="en-US"/>
        </w:rPr>
        <w:t>P</w:t>
      </w:r>
      <w:r w:rsidR="008F38C8" w:rsidRPr="007E63E0">
        <w:rPr>
          <w:rFonts w:eastAsia="Calibri" w:cstheme="minorHAnsi"/>
          <w:lang w:eastAsia="en-US"/>
        </w:rPr>
        <w:t>erkančioji organizacija nereikalauja, kad tiekėjai laikytųsi k</w:t>
      </w:r>
      <w:r w:rsidR="005B19E4" w:rsidRPr="007E63E0">
        <w:rPr>
          <w:rFonts w:eastAsia="Calibri" w:cstheme="minorHAnsi"/>
          <w:iCs/>
          <w:lang w:eastAsia="en-US"/>
        </w:rPr>
        <w:t>okybės vadybos sistemos ir (arba) aplinkos apsaugos vadybos sistemos standart</w:t>
      </w:r>
      <w:r w:rsidR="008F38C8" w:rsidRPr="007E63E0">
        <w:rPr>
          <w:rFonts w:eastAsia="Calibri" w:cstheme="minorHAnsi"/>
          <w:iCs/>
          <w:lang w:eastAsia="en-US"/>
        </w:rPr>
        <w:t>ų</w:t>
      </w:r>
      <w:r w:rsidR="005B19E4" w:rsidRPr="007E63E0">
        <w:rPr>
          <w:rFonts w:eastAsia="Calibri" w:cstheme="minorHAnsi"/>
          <w:iCs/>
          <w:lang w:eastAsia="en-US"/>
        </w:rPr>
        <w:t>.</w:t>
      </w:r>
    </w:p>
    <w:p w14:paraId="09870E7B" w14:textId="05208A14" w:rsidR="006545F9" w:rsidRDefault="006545F9" w:rsidP="00384F5A">
      <w:pPr>
        <w:spacing w:after="0" w:line="240" w:lineRule="auto"/>
        <w:jc w:val="center"/>
        <w:rPr>
          <w:rFonts w:eastAsiaTheme="minorHAnsi" w:cstheme="minorHAnsi"/>
          <w:lang w:eastAsia="en-US"/>
        </w:rPr>
      </w:pPr>
    </w:p>
    <w:p w14:paraId="4C5DC442" w14:textId="77777777" w:rsidR="00382B4F" w:rsidRPr="007E63E0" w:rsidRDefault="00382B4F"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4B4267" w:rsidRDefault="008D704D" w:rsidP="00D674DF">
      <w:pPr>
        <w:pStyle w:val="Heading2"/>
        <w:ind w:left="5103"/>
        <w:jc w:val="right"/>
        <w:rPr>
          <w:rFonts w:asciiTheme="minorHAnsi" w:hAnsiTheme="minorHAnsi" w:cstheme="minorHAnsi"/>
          <w:color w:val="auto"/>
          <w:sz w:val="21"/>
          <w:szCs w:val="21"/>
        </w:rPr>
      </w:pPr>
      <w:bookmarkStart w:id="56" w:name="_Ref38291379"/>
      <w:bookmarkStart w:id="57" w:name="_Ref38291394"/>
      <w:bookmarkStart w:id="58" w:name="_Ref38898251"/>
      <w:bookmarkStart w:id="59" w:name="_Toc222739410"/>
      <w:r w:rsidRPr="004B4267">
        <w:rPr>
          <w:rFonts w:asciiTheme="minorHAnsi" w:eastAsia="Calibri" w:hAnsiTheme="minorHAnsi" w:cstheme="minorHAnsi"/>
          <w:color w:val="auto"/>
          <w:sz w:val="21"/>
          <w:szCs w:val="21"/>
        </w:rPr>
        <w:lastRenderedPageBreak/>
        <w:t xml:space="preserve">Pirkimo sąlygų </w:t>
      </w:r>
      <w:r w:rsidR="00F1334C" w:rsidRPr="004B4267">
        <w:rPr>
          <w:rFonts w:asciiTheme="minorHAnsi" w:eastAsia="Calibri" w:hAnsiTheme="minorHAnsi" w:cstheme="minorHAnsi"/>
          <w:color w:val="auto"/>
          <w:sz w:val="21"/>
          <w:szCs w:val="21"/>
        </w:rPr>
        <w:t>5</w:t>
      </w:r>
      <w:r w:rsidRPr="004B4267">
        <w:rPr>
          <w:rFonts w:asciiTheme="minorHAnsi" w:eastAsia="Calibri" w:hAnsiTheme="minorHAnsi" w:cstheme="minorHAnsi"/>
          <w:color w:val="auto"/>
          <w:sz w:val="21"/>
          <w:szCs w:val="21"/>
        </w:rPr>
        <w:t xml:space="preserve"> priedas „EBVPD“ </w:t>
      </w:r>
      <w:r w:rsidRPr="004B4267">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206228B1" w14:textId="77777777" w:rsidR="004B4267" w:rsidRDefault="004B4267" w:rsidP="002F396F">
      <w:pPr>
        <w:jc w:val="both"/>
        <w:rPr>
          <w:rFonts w:cstheme="minorHAnsi"/>
          <w:sz w:val="22"/>
          <w:szCs w:val="22"/>
        </w:rPr>
      </w:pPr>
    </w:p>
    <w:p w14:paraId="3584D74E" w14:textId="6288697D"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30F47AC7" w14:textId="77777777" w:rsidR="004B4267" w:rsidRPr="004B4267" w:rsidRDefault="004B4267" w:rsidP="004B4267">
      <w:pPr>
        <w:rPr>
          <w:rFonts w:cstheme="minorHAnsi"/>
          <w:sz w:val="22"/>
          <w:szCs w:val="22"/>
        </w:rPr>
      </w:pPr>
      <w:r w:rsidRPr="004B4267">
        <w:rPr>
          <w:rFonts w:cstheme="minorHAnsi"/>
          <w:sz w:val="22"/>
          <w:szCs w:val="22"/>
        </w:rPr>
        <w:t xml:space="preserve">EBVPD pildymo instrukcija: </w:t>
      </w:r>
      <w:hyperlink r:id="rId24">
        <w:r w:rsidRPr="004B4267">
          <w:rPr>
            <w:rStyle w:val="Hyperlink"/>
            <w:rFonts w:cstheme="minorHAnsi"/>
            <w:sz w:val="22"/>
            <w:szCs w:val="22"/>
          </w:rPr>
          <w:t>https://vpt.lrv.lt/uploads/vpt/documents/files/EBVPD%20pildymas(Tiek%C4%97jas).pdf</w:t>
        </w:r>
      </w:hyperlink>
    </w:p>
    <w:p w14:paraId="2643D4DA" w14:textId="77777777" w:rsidR="004B4267" w:rsidRPr="00F0499F" w:rsidRDefault="004B4267" w:rsidP="002F396F">
      <w:pPr>
        <w:jc w:val="both"/>
        <w:rPr>
          <w:rFonts w:cstheme="minorHAnsi"/>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82B4F" w:rsidRDefault="008D704D" w:rsidP="00D674DF">
      <w:pPr>
        <w:pStyle w:val="Heading2"/>
        <w:ind w:left="5103"/>
        <w:jc w:val="right"/>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222739411"/>
      <w:r w:rsidRPr="00382B4F">
        <w:rPr>
          <w:rFonts w:asciiTheme="minorHAnsi" w:eastAsia="Calibri" w:hAnsiTheme="minorHAnsi" w:cstheme="minorHAnsi"/>
          <w:color w:val="auto"/>
          <w:sz w:val="21"/>
          <w:szCs w:val="21"/>
        </w:rPr>
        <w:lastRenderedPageBreak/>
        <w:t xml:space="preserve">Pirkimo sąlygų </w:t>
      </w:r>
      <w:r w:rsidR="00F1334C" w:rsidRPr="00382B4F">
        <w:rPr>
          <w:rFonts w:asciiTheme="minorHAnsi" w:eastAsia="Calibri" w:hAnsiTheme="minorHAnsi" w:cstheme="minorHAnsi"/>
          <w:color w:val="auto"/>
          <w:sz w:val="21"/>
          <w:szCs w:val="21"/>
        </w:rPr>
        <w:t>6</w:t>
      </w:r>
      <w:r w:rsidRPr="00382B4F">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5B7E8FC7" w14:textId="77777777" w:rsidR="00315B6F" w:rsidRPr="002544ED" w:rsidRDefault="00315B6F" w:rsidP="00315B6F">
      <w:pPr>
        <w:suppressAutoHyphens/>
        <w:spacing w:after="0" w:line="240" w:lineRule="auto"/>
        <w:jc w:val="center"/>
        <w:rPr>
          <w:rFonts w:eastAsia="Calibri" w:cstheme="minorHAnsi"/>
          <w:lang w:eastAsia="en-US"/>
        </w:rPr>
      </w:pPr>
      <w:r w:rsidRPr="002544ED">
        <w:rPr>
          <w:rFonts w:eastAsia="Calibri" w:cstheme="minorHAnsi"/>
          <w:lang w:eastAsia="en-US"/>
        </w:rPr>
        <w:t>Herbas arba prekių ženklas</w:t>
      </w:r>
    </w:p>
    <w:p w14:paraId="215E9FCF" w14:textId="77777777" w:rsidR="00315B6F" w:rsidRPr="002544ED" w:rsidRDefault="00315B6F" w:rsidP="00315B6F">
      <w:pPr>
        <w:suppressAutoHyphens/>
        <w:spacing w:after="0" w:line="240" w:lineRule="auto"/>
        <w:jc w:val="center"/>
        <w:rPr>
          <w:rFonts w:eastAsia="Calibri" w:cstheme="minorHAnsi"/>
          <w:lang w:eastAsia="en-US"/>
        </w:rPr>
      </w:pPr>
    </w:p>
    <w:p w14:paraId="46258BDC" w14:textId="77777777" w:rsidR="00315B6F" w:rsidRPr="002544ED" w:rsidRDefault="005C2325" w:rsidP="00315B6F">
      <w:pPr>
        <w:suppressAutoHyphens/>
        <w:spacing w:after="0" w:line="240" w:lineRule="auto"/>
        <w:jc w:val="center"/>
        <w:rPr>
          <w:rFonts w:eastAsia="Calibri" w:cstheme="minorHAnsi"/>
          <w:lang w:eastAsia="en-US"/>
        </w:rPr>
      </w:pPr>
      <w:sdt>
        <w:sdtPr>
          <w:rPr>
            <w:rFonts w:eastAsia="Calibri" w:cstheme="minorHAnsi"/>
            <w:lang w:eastAsia="en-US"/>
          </w:rPr>
          <w:alias w:val="nurodyti"/>
          <w:id w:val="-2128608348"/>
          <w:text/>
        </w:sdtPr>
        <w:sdtEndPr/>
        <w:sdtContent>
          <w:r w:rsidR="00315B6F" w:rsidRPr="002544ED">
            <w:rPr>
              <w:rFonts w:eastAsia="Calibri" w:cstheme="minorHAnsi"/>
              <w:lang w:eastAsia="en-US"/>
            </w:rPr>
            <w:t>Tiekėjo pavadinimas</w:t>
          </w:r>
        </w:sdtContent>
      </w:sdt>
    </w:p>
    <w:p w14:paraId="29735196" w14:textId="77777777" w:rsidR="00315B6F" w:rsidRPr="002544ED" w:rsidRDefault="00315B6F" w:rsidP="00315B6F">
      <w:pPr>
        <w:suppressAutoHyphens/>
        <w:spacing w:after="0" w:line="240" w:lineRule="auto"/>
        <w:jc w:val="center"/>
        <w:rPr>
          <w:rFonts w:eastAsia="Calibri" w:cstheme="minorHAnsi"/>
          <w:lang w:eastAsia="en-US"/>
        </w:rPr>
      </w:pPr>
    </w:p>
    <w:p w14:paraId="480DB917" w14:textId="77777777" w:rsidR="00315B6F" w:rsidRPr="002544ED" w:rsidRDefault="005C2325" w:rsidP="00315B6F">
      <w:pPr>
        <w:suppressAutoHyphens/>
        <w:spacing w:after="0" w:line="240" w:lineRule="auto"/>
        <w:jc w:val="center"/>
        <w:rPr>
          <w:rFonts w:eastAsia="Calibri" w:cstheme="minorHAnsi"/>
          <w:lang w:eastAsia="en-US"/>
        </w:rPr>
      </w:pPr>
      <w:sdt>
        <w:sdtPr>
          <w:rPr>
            <w:rFonts w:eastAsia="Calibri" w:cstheme="minorHAnsi"/>
            <w:lang w:eastAsia="en-US"/>
          </w:rPr>
          <w:alias w:val="nurodyti"/>
          <w:id w:val="-399676485"/>
          <w:text/>
        </w:sdtPr>
        <w:sdtEndPr/>
        <w:sdtContent>
          <w:r w:rsidR="00315B6F" w:rsidRPr="002544ED">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18279C7" w14:textId="77777777" w:rsidR="00315B6F" w:rsidRPr="002544ED" w:rsidRDefault="00315B6F" w:rsidP="00315B6F">
      <w:pPr>
        <w:rPr>
          <w:rFonts w:cstheme="minorHAnsi"/>
          <w:color w:val="7030A0"/>
        </w:rPr>
      </w:pPr>
    </w:p>
    <w:p w14:paraId="158699A4" w14:textId="77777777" w:rsidR="00315B6F" w:rsidRDefault="00315B6F" w:rsidP="00315B6F">
      <w:pPr>
        <w:rPr>
          <w:rFonts w:cstheme="minorHAnsi"/>
          <w:color w:val="7030A0"/>
        </w:rPr>
      </w:pPr>
    </w:p>
    <w:p w14:paraId="67C0F3F4" w14:textId="77777777" w:rsidR="00315B6F" w:rsidRPr="00382B4F" w:rsidRDefault="00315B6F" w:rsidP="00315B6F">
      <w:pPr>
        <w:numPr>
          <w:ilvl w:val="1"/>
          <w:numId w:val="0"/>
        </w:numPr>
        <w:spacing w:after="0" w:line="240" w:lineRule="auto"/>
        <w:jc w:val="center"/>
        <w:rPr>
          <w:caps/>
          <w:spacing w:val="20"/>
          <w:sz w:val="28"/>
          <w:szCs w:val="28"/>
        </w:rPr>
      </w:pPr>
      <w:r w:rsidRPr="00382B4F">
        <w:rPr>
          <w:caps/>
          <w:spacing w:val="20"/>
          <w:sz w:val="28"/>
          <w:szCs w:val="28"/>
        </w:rPr>
        <w:t>PASIŪLYMas</w:t>
      </w:r>
    </w:p>
    <w:p w14:paraId="705BCD80" w14:textId="07AD3BBD" w:rsidR="00315B6F" w:rsidRPr="00382B4F" w:rsidRDefault="00315B6F" w:rsidP="00315B6F">
      <w:pPr>
        <w:numPr>
          <w:ilvl w:val="1"/>
          <w:numId w:val="0"/>
        </w:numPr>
        <w:spacing w:after="0" w:line="240" w:lineRule="auto"/>
        <w:jc w:val="center"/>
        <w:rPr>
          <w:b/>
          <w:caps/>
          <w:spacing w:val="20"/>
          <w:sz w:val="28"/>
          <w:szCs w:val="28"/>
        </w:rPr>
      </w:pPr>
      <w:r w:rsidRPr="00382B4F">
        <w:rPr>
          <w:b/>
          <w:caps/>
          <w:spacing w:val="20"/>
          <w:sz w:val="28"/>
          <w:szCs w:val="28"/>
        </w:rPr>
        <w:t xml:space="preserve">DĖL </w:t>
      </w:r>
      <w:r w:rsidR="005A5814" w:rsidRPr="00382B4F">
        <w:rPr>
          <w:b/>
          <w:bCs/>
          <w:caps/>
          <w:spacing w:val="20"/>
          <w:sz w:val="28"/>
          <w:szCs w:val="28"/>
        </w:rPr>
        <w:t>MOBILIOSIOS KELIŲ TRANSPORTO PRIEMONIŲ LEISTINO GREIČIO PAŽEIDIMŲ FIKSAVIMO ĮRANGOS SU CENTRINIO VALDYMO PROGRAMINE ĮRANGA SISTEMA BEI JŲ PRIEŽIŪRA</w:t>
      </w:r>
      <w:r w:rsidR="005A5814" w:rsidRPr="00382B4F">
        <w:rPr>
          <w:b/>
          <w:caps/>
          <w:spacing w:val="20"/>
          <w:sz w:val="28"/>
          <w:szCs w:val="28"/>
        </w:rPr>
        <w:t xml:space="preserve"> </w:t>
      </w:r>
      <w:r w:rsidRPr="00382B4F">
        <w:rPr>
          <w:b/>
          <w:caps/>
          <w:spacing w:val="20"/>
          <w:sz w:val="28"/>
          <w:szCs w:val="28"/>
        </w:rPr>
        <w:t>PIRKIMO</w:t>
      </w:r>
    </w:p>
    <w:p w14:paraId="0CE79CFE" w14:textId="77777777" w:rsidR="00315B6F" w:rsidRDefault="00315B6F" w:rsidP="00315B6F">
      <w:pPr>
        <w:jc w:val="center"/>
      </w:pPr>
    </w:p>
    <w:tbl>
      <w:tblPr>
        <w:tblStyle w:val="TableGrid4"/>
        <w:tblW w:w="2835" w:type="dxa"/>
        <w:jc w:val="center"/>
        <w:tblInd w:w="0" w:type="dxa"/>
        <w:tblLook w:val="04A0" w:firstRow="1" w:lastRow="0" w:firstColumn="1" w:lastColumn="0" w:noHBand="0" w:noVBand="1"/>
      </w:tblPr>
      <w:tblGrid>
        <w:gridCol w:w="2835"/>
      </w:tblGrid>
      <w:tr w:rsidR="00315B6F" w:rsidRPr="00F127BD" w14:paraId="087DF6D7" w14:textId="77777777" w:rsidTr="00480A25">
        <w:trPr>
          <w:jc w:val="center"/>
        </w:trPr>
        <w:tc>
          <w:tcPr>
            <w:tcW w:w="2835" w:type="dxa"/>
            <w:tcBorders>
              <w:top w:val="nil"/>
              <w:left w:val="nil"/>
              <w:right w:val="nil"/>
            </w:tcBorders>
          </w:tcPr>
          <w:p w14:paraId="2C7E688F" w14:textId="77777777" w:rsidR="00315B6F" w:rsidRPr="00F127BD" w:rsidRDefault="00315B6F" w:rsidP="00480A25">
            <w:pPr>
              <w:widowControl w:val="0"/>
              <w:suppressAutoHyphens/>
              <w:autoSpaceDE w:val="0"/>
              <w:ind w:firstLine="720"/>
              <w:jc w:val="center"/>
              <w:rPr>
                <w:rFonts w:eastAsia="Times New Roman" w:cs="Times New Roman"/>
                <w:i/>
                <w:iCs/>
                <w:color w:val="7030A0"/>
                <w:sz w:val="21"/>
                <w:szCs w:val="21"/>
                <w:lang w:eastAsia="zh-CN"/>
              </w:rPr>
            </w:pPr>
          </w:p>
        </w:tc>
      </w:tr>
      <w:tr w:rsidR="00315B6F" w:rsidRPr="00F127BD" w14:paraId="5A9556E2" w14:textId="77777777" w:rsidTr="00480A25">
        <w:trPr>
          <w:trHeight w:val="116"/>
          <w:jc w:val="center"/>
        </w:trPr>
        <w:tc>
          <w:tcPr>
            <w:tcW w:w="2835" w:type="dxa"/>
            <w:tcBorders>
              <w:left w:val="nil"/>
              <w:bottom w:val="nil"/>
              <w:right w:val="nil"/>
            </w:tcBorders>
          </w:tcPr>
          <w:p w14:paraId="6373551E" w14:textId="77777777" w:rsidR="00315B6F" w:rsidRPr="00F127BD" w:rsidRDefault="00315B6F" w:rsidP="00480A25">
            <w:pPr>
              <w:widowControl w:val="0"/>
              <w:suppressAutoHyphens/>
              <w:autoSpaceDE w:val="0"/>
              <w:jc w:val="center"/>
              <w:rPr>
                <w:rFonts w:eastAsia="Times New Roman" w:cs="Times New Roman"/>
                <w:i/>
                <w:iCs/>
                <w:sz w:val="21"/>
                <w:szCs w:val="21"/>
                <w:vertAlign w:val="superscript"/>
                <w:lang w:eastAsia="zh-CN"/>
              </w:rPr>
            </w:pPr>
            <w:r w:rsidRPr="00F127BD">
              <w:rPr>
                <w:rFonts w:eastAsia="Times New Roman" w:cs="Times New Roman"/>
                <w:i/>
                <w:iCs/>
                <w:sz w:val="21"/>
                <w:szCs w:val="21"/>
                <w:vertAlign w:val="superscript"/>
                <w:lang w:eastAsia="zh-CN"/>
              </w:rPr>
              <w:t>(data)</w:t>
            </w:r>
          </w:p>
        </w:tc>
      </w:tr>
      <w:tr w:rsidR="00315B6F" w:rsidRPr="00F127BD" w14:paraId="76A152BC" w14:textId="77777777" w:rsidTr="00480A25">
        <w:trPr>
          <w:jc w:val="center"/>
        </w:trPr>
        <w:tc>
          <w:tcPr>
            <w:tcW w:w="2835" w:type="dxa"/>
            <w:tcBorders>
              <w:top w:val="nil"/>
              <w:left w:val="nil"/>
              <w:right w:val="nil"/>
            </w:tcBorders>
          </w:tcPr>
          <w:p w14:paraId="2E330707" w14:textId="77777777" w:rsidR="00315B6F" w:rsidRPr="00F127BD" w:rsidRDefault="00315B6F" w:rsidP="00480A25">
            <w:pPr>
              <w:widowControl w:val="0"/>
              <w:suppressAutoHyphens/>
              <w:autoSpaceDE w:val="0"/>
              <w:jc w:val="center"/>
              <w:rPr>
                <w:rFonts w:eastAsia="Times New Roman" w:cs="Times New Roman"/>
                <w:i/>
                <w:iCs/>
                <w:sz w:val="21"/>
                <w:szCs w:val="21"/>
                <w:lang w:eastAsia="zh-CN"/>
              </w:rPr>
            </w:pPr>
          </w:p>
        </w:tc>
      </w:tr>
      <w:tr w:rsidR="00315B6F" w:rsidRPr="00F127BD" w14:paraId="7EEABF9C" w14:textId="77777777" w:rsidTr="00480A25">
        <w:trPr>
          <w:jc w:val="center"/>
        </w:trPr>
        <w:tc>
          <w:tcPr>
            <w:tcW w:w="2835" w:type="dxa"/>
            <w:tcBorders>
              <w:left w:val="nil"/>
              <w:bottom w:val="nil"/>
              <w:right w:val="nil"/>
            </w:tcBorders>
          </w:tcPr>
          <w:p w14:paraId="25EFE32B" w14:textId="77777777" w:rsidR="00315B6F" w:rsidRPr="00F127BD" w:rsidRDefault="00315B6F" w:rsidP="00480A25">
            <w:pPr>
              <w:widowControl w:val="0"/>
              <w:suppressAutoHyphens/>
              <w:autoSpaceDE w:val="0"/>
              <w:jc w:val="center"/>
              <w:rPr>
                <w:rFonts w:eastAsia="Times New Roman" w:cs="Times New Roman"/>
                <w:i/>
                <w:iCs/>
                <w:sz w:val="21"/>
                <w:szCs w:val="21"/>
                <w:vertAlign w:val="superscript"/>
                <w:lang w:eastAsia="zh-CN"/>
              </w:rPr>
            </w:pPr>
            <w:r w:rsidRPr="00F127BD">
              <w:rPr>
                <w:rFonts w:eastAsia="Times New Roman" w:cs="Times New Roman"/>
                <w:i/>
                <w:iCs/>
                <w:sz w:val="21"/>
                <w:szCs w:val="21"/>
                <w:vertAlign w:val="superscript"/>
                <w:lang w:eastAsia="zh-CN"/>
              </w:rPr>
              <w:t>(vieta)</w:t>
            </w:r>
          </w:p>
        </w:tc>
      </w:tr>
    </w:tbl>
    <w:p w14:paraId="1D5F0894" w14:textId="77777777" w:rsidR="008E6FF6" w:rsidRDefault="008E6FF6" w:rsidP="00982EE8">
      <w:pPr>
        <w:jc w:val="center"/>
        <w:rPr>
          <w:rFonts w:cstheme="minorHAnsi"/>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E6FF6" w:rsidRPr="008E73B6" w14:paraId="3E11561C" w14:textId="77777777" w:rsidTr="00480A25">
        <w:trPr>
          <w:trHeight w:val="317"/>
        </w:trPr>
        <w:tc>
          <w:tcPr>
            <w:tcW w:w="5524" w:type="dxa"/>
            <w:vAlign w:val="center"/>
          </w:tcPr>
          <w:p w14:paraId="1BEF1550" w14:textId="77777777" w:rsidR="008E6FF6" w:rsidRPr="008E73B6" w:rsidRDefault="008E6FF6" w:rsidP="00480A25">
            <w:pPr>
              <w:rPr>
                <w:rFonts w:asciiTheme="minorHAnsi" w:cstheme="minorHAnsi"/>
                <w:sz w:val="21"/>
                <w:szCs w:val="21"/>
                <w:lang w:eastAsia="lt-LT"/>
              </w:rPr>
            </w:pPr>
            <w:r w:rsidRPr="008E73B6">
              <w:rPr>
                <w:rFonts w:asciiTheme="minorHAnsi" w:eastAsia="Times New Roman" w:cstheme="minorHAnsi"/>
                <w:b/>
                <w:sz w:val="21"/>
                <w:szCs w:val="21"/>
                <w:lang w:eastAsia="zh-CN"/>
              </w:rPr>
              <w:t>Policijos departamentui prie Lietuvos Respublikos vidaus reikalų ministerijos</w:t>
            </w:r>
          </w:p>
        </w:tc>
      </w:tr>
    </w:tbl>
    <w:p w14:paraId="3A2144EB" w14:textId="77777777" w:rsidR="008E6FF6" w:rsidRPr="0055592E" w:rsidRDefault="008E6FF6" w:rsidP="008E6FF6">
      <w:pPr>
        <w:spacing w:after="0" w:line="240" w:lineRule="auto"/>
        <w:ind w:firstLine="567"/>
        <w:jc w:val="both"/>
        <w:rPr>
          <w:rFonts w:cstheme="minorHAnsi"/>
          <w:bCs/>
          <w:color w:val="000000" w:themeColor="text1"/>
          <w:vertAlign w:val="superscript"/>
        </w:rPr>
      </w:pPr>
    </w:p>
    <w:p w14:paraId="0792D390" w14:textId="77777777" w:rsidR="00544171" w:rsidRPr="0055592E" w:rsidRDefault="00544171" w:rsidP="00544171">
      <w:pPr>
        <w:spacing w:after="0" w:line="240" w:lineRule="auto"/>
        <w:ind w:firstLine="567"/>
        <w:jc w:val="both"/>
        <w:rPr>
          <w:rFonts w:cstheme="minorHAnsi"/>
          <w:bCs/>
          <w:color w:val="000000" w:themeColor="text1"/>
          <w:vertAlign w:val="superscript"/>
        </w:rPr>
      </w:pPr>
    </w:p>
    <w:p w14:paraId="26CAEF77" w14:textId="77777777" w:rsidR="00544171" w:rsidRPr="0055592E" w:rsidRDefault="00544171" w:rsidP="00544171">
      <w:pPr>
        <w:numPr>
          <w:ilvl w:val="0"/>
          <w:numId w:val="26"/>
        </w:numPr>
        <w:tabs>
          <w:tab w:val="left" w:pos="567"/>
        </w:tabs>
        <w:spacing w:after="0" w:line="240" w:lineRule="auto"/>
        <w:contextualSpacing/>
        <w:jc w:val="center"/>
        <w:rPr>
          <w:rFonts w:cstheme="minorHAnsi"/>
          <w:b/>
          <w:bCs/>
        </w:rPr>
      </w:pPr>
      <w:r w:rsidRPr="0055592E">
        <w:rPr>
          <w:rFonts w:cstheme="minorHAnsi"/>
          <w:b/>
          <w:bCs/>
        </w:rPr>
        <w:t>INFORMACIJA APIE TIEKĖJĄ:</w:t>
      </w:r>
    </w:p>
    <w:p w14:paraId="52516BE4" w14:textId="77777777" w:rsidR="00544171" w:rsidRPr="0055592E" w:rsidRDefault="00544171" w:rsidP="00544171">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7"/>
        <w:gridCol w:w="5005"/>
      </w:tblGrid>
      <w:tr w:rsidR="00544171" w:rsidRPr="0055592E" w14:paraId="5BFC19EE" w14:textId="77777777" w:rsidTr="00480A2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4E47E" w14:textId="77777777" w:rsidR="00544171" w:rsidRPr="0055592E" w:rsidRDefault="00544171" w:rsidP="00480A25">
            <w:pPr>
              <w:spacing w:after="0" w:line="240" w:lineRule="auto"/>
              <w:rPr>
                <w:rFonts w:cstheme="minorHAnsi"/>
                <w:i/>
                <w:iCs/>
              </w:rPr>
            </w:pPr>
            <w:r w:rsidRPr="0055592E">
              <w:rPr>
                <w:rFonts w:cstheme="minorHAnsi"/>
                <w:b/>
                <w:bCs/>
                <w:iCs/>
              </w:rPr>
              <w:t xml:space="preserve">Tiekėjo pavadinimas </w:t>
            </w:r>
            <w:r w:rsidRPr="0055592E">
              <w:rPr>
                <w:rFonts w:cstheme="minorHAnsi"/>
                <w:iCs/>
              </w:rPr>
              <w:t>(</w:t>
            </w:r>
            <w:r w:rsidRPr="0055592E">
              <w:rPr>
                <w:rFonts w:cstheme="minorHAnsi"/>
                <w:i/>
                <w:iCs/>
              </w:rPr>
              <w:t>jeigu dalyvauja tiekėjų grupė, nurodomi visi dalyvių pavadinimai; jeigu pasiūlymą teikia fizinis asmuo – verslo ar individualios veiklos pažymėjimo Nr. ar pan.</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08DE8760" w14:textId="77777777" w:rsidR="00544171" w:rsidRPr="0055592E" w:rsidRDefault="00544171" w:rsidP="00480A25">
            <w:pPr>
              <w:spacing w:after="0" w:line="240" w:lineRule="auto"/>
              <w:rPr>
                <w:rFonts w:cstheme="minorHAnsi"/>
                <w:iCs/>
              </w:rPr>
            </w:pPr>
          </w:p>
        </w:tc>
      </w:tr>
      <w:tr w:rsidR="00544171" w:rsidRPr="0055592E" w14:paraId="0AD32E70" w14:textId="77777777" w:rsidTr="00480A2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7BB82B" w14:textId="77777777" w:rsidR="00544171" w:rsidRPr="0055592E" w:rsidRDefault="00544171" w:rsidP="00480A25">
            <w:pPr>
              <w:spacing w:after="0" w:line="240" w:lineRule="auto"/>
              <w:rPr>
                <w:rFonts w:cstheme="minorHAnsi"/>
                <w:iCs/>
              </w:rPr>
            </w:pPr>
            <w:r w:rsidRPr="0055592E">
              <w:rPr>
                <w:rFonts w:cstheme="minorHAnsi"/>
                <w:b/>
                <w:bCs/>
                <w:iCs/>
              </w:rPr>
              <w:t xml:space="preserve">Tiekėjų grupės narys, atstovaujantis arba vadovaujantis tiekėjų grupei </w:t>
            </w:r>
            <w:r w:rsidRPr="0055592E">
              <w:rPr>
                <w:rFonts w:cstheme="minorHAnsi"/>
                <w:iCs/>
              </w:rPr>
              <w:t>(</w:t>
            </w:r>
            <w:r w:rsidRPr="0055592E">
              <w:rPr>
                <w:rFonts w:cstheme="minorHAnsi"/>
                <w:i/>
                <w:iCs/>
              </w:rPr>
              <w:t>pildoma, jei dalyvauja tiekėjų grupė</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32553B5D" w14:textId="77777777" w:rsidR="00544171" w:rsidRPr="0055592E" w:rsidRDefault="00544171" w:rsidP="00480A25">
            <w:pPr>
              <w:spacing w:after="0" w:line="240" w:lineRule="auto"/>
              <w:rPr>
                <w:rFonts w:cstheme="minorHAnsi"/>
                <w:iCs/>
              </w:rPr>
            </w:pPr>
          </w:p>
        </w:tc>
      </w:tr>
      <w:tr w:rsidR="00544171" w:rsidRPr="0055592E" w14:paraId="7BDFBB25" w14:textId="77777777" w:rsidTr="00480A2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A93562" w14:textId="77777777" w:rsidR="00544171" w:rsidRPr="0055592E" w:rsidRDefault="00544171" w:rsidP="00480A25">
            <w:pPr>
              <w:spacing w:after="0" w:line="240" w:lineRule="auto"/>
              <w:rPr>
                <w:rFonts w:cstheme="minorHAnsi"/>
                <w:iCs/>
              </w:rPr>
            </w:pPr>
            <w:r w:rsidRPr="0055592E">
              <w:rPr>
                <w:rFonts w:cstheme="minorHAnsi"/>
                <w:b/>
                <w:bCs/>
                <w:iCs/>
              </w:rPr>
              <w:t xml:space="preserve">Tiekėjo adresas </w:t>
            </w:r>
            <w:r w:rsidRPr="0055592E">
              <w:rPr>
                <w:rFonts w:cstheme="minorHAnsi"/>
                <w:iCs/>
              </w:rPr>
              <w:t>(</w:t>
            </w:r>
            <w:r w:rsidRPr="0055592E">
              <w:rPr>
                <w:rFonts w:cstheme="minorHAnsi"/>
                <w:i/>
                <w:iCs/>
              </w:rPr>
              <w:t>jeigu dalyvauja tiekėjų grupė, nurodomi visų dalyvių adresai</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1071E15F" w14:textId="77777777" w:rsidR="00544171" w:rsidRPr="0055592E" w:rsidRDefault="00544171" w:rsidP="00480A25">
            <w:pPr>
              <w:spacing w:after="0" w:line="240" w:lineRule="auto"/>
              <w:rPr>
                <w:rFonts w:cstheme="minorHAnsi"/>
                <w:iCs/>
              </w:rPr>
            </w:pPr>
          </w:p>
        </w:tc>
      </w:tr>
      <w:tr w:rsidR="00544171" w:rsidRPr="0055592E" w14:paraId="60925ABC" w14:textId="77777777" w:rsidTr="00480A25">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1B7F24" w14:textId="77777777" w:rsidR="00544171" w:rsidRPr="0055592E" w:rsidRDefault="00544171" w:rsidP="00480A25">
            <w:pPr>
              <w:spacing w:after="0" w:line="240" w:lineRule="auto"/>
              <w:rPr>
                <w:rFonts w:cstheme="minorHAnsi"/>
                <w:b/>
                <w:bCs/>
                <w:iCs/>
              </w:rPr>
            </w:pPr>
            <w:r w:rsidRPr="0055592E">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26E955EE" w14:textId="77777777" w:rsidR="00544171" w:rsidRPr="0055592E" w:rsidRDefault="00544171" w:rsidP="00480A25">
            <w:pPr>
              <w:spacing w:after="0" w:line="240" w:lineRule="auto"/>
              <w:rPr>
                <w:rFonts w:cstheme="minorHAnsi"/>
                <w:iCs/>
              </w:rPr>
            </w:pPr>
          </w:p>
        </w:tc>
      </w:tr>
    </w:tbl>
    <w:p w14:paraId="69AFBEE1" w14:textId="77777777" w:rsidR="00544171" w:rsidRPr="0055592E" w:rsidRDefault="00544171" w:rsidP="00544171">
      <w:pPr>
        <w:spacing w:after="0" w:line="240" w:lineRule="auto"/>
        <w:rPr>
          <w:rFonts w:eastAsia="Calibri" w:cstheme="minorHAnsi"/>
          <w:color w:val="000000" w:themeColor="text1"/>
        </w:rPr>
      </w:pPr>
    </w:p>
    <w:p w14:paraId="59CF41F5" w14:textId="2549DEA2" w:rsidR="003F5135" w:rsidRPr="00147F0C" w:rsidRDefault="003F5135" w:rsidP="003F5135">
      <w:pPr>
        <w:numPr>
          <w:ilvl w:val="0"/>
          <w:numId w:val="26"/>
        </w:numPr>
        <w:tabs>
          <w:tab w:val="left" w:pos="567"/>
        </w:tabs>
        <w:spacing w:after="0" w:line="240" w:lineRule="auto"/>
        <w:contextualSpacing/>
        <w:jc w:val="center"/>
        <w:rPr>
          <w:rFonts w:eastAsia="Calibri" w:cstheme="minorHAnsi"/>
          <w:b/>
          <w:bCs/>
          <w:color w:val="000000" w:themeColor="text1"/>
        </w:rPr>
      </w:pPr>
      <w:r w:rsidRPr="00147F0C">
        <w:rPr>
          <w:rFonts w:eastAsia="Calibri" w:cstheme="minorHAnsi"/>
          <w:b/>
          <w:bCs/>
          <w:color w:val="000000" w:themeColor="text1"/>
        </w:rPr>
        <w:t>INFORMACIJA APIE TIEKĖJO / TIEKĖJŲ GRUPĖS NARIO/IŲ AR ŪKIO SUBJEKTO, KURIO PAJĖGUMAIS REMIAMASI (JEIGU JIS PASITELKIAMAS) AR SUBTIEKĖJO (-Ų), KURIO (-IŲ) PAJĖGUMAIS TIEKĖJAS NESIREMIA, (JEIGU TAIKOMAS REIKALAVIMAS DĖL PAŠALINI-MO PAGRINDŲ NEBUVIMO) JURIDINIO ASMENS, KITOS ORGANIZACIJOS AR JOS PADALI-NIO ASMENIS:</w:t>
      </w:r>
    </w:p>
    <w:p w14:paraId="31CB7D0E" w14:textId="7FE6552D" w:rsidR="003F5135" w:rsidRPr="00147F0C" w:rsidRDefault="003F5135" w:rsidP="003F5135">
      <w:pPr>
        <w:tabs>
          <w:tab w:val="left" w:pos="567"/>
        </w:tabs>
        <w:spacing w:after="0" w:line="240" w:lineRule="auto"/>
        <w:ind w:left="1080"/>
        <w:contextualSpacing/>
        <w:rPr>
          <w:rFonts w:eastAsia="Calibri" w:cstheme="minorHAnsi"/>
          <w:b/>
          <w:bCs/>
          <w:color w:val="000000" w:themeColor="text1"/>
        </w:rPr>
      </w:pPr>
    </w:p>
    <w:tbl>
      <w:tblPr>
        <w:tblStyle w:val="Lentelstinklelis31"/>
        <w:tblW w:w="0" w:type="auto"/>
        <w:tblInd w:w="-176" w:type="dxa"/>
        <w:tblLook w:val="04A0" w:firstRow="1" w:lastRow="0" w:firstColumn="1" w:lastColumn="0" w:noHBand="0" w:noVBand="1"/>
      </w:tblPr>
      <w:tblGrid>
        <w:gridCol w:w="419"/>
        <w:gridCol w:w="4894"/>
        <w:gridCol w:w="4825"/>
      </w:tblGrid>
      <w:tr w:rsidR="003F5135" w:rsidRPr="00147F0C" w14:paraId="59F26408" w14:textId="77777777" w:rsidTr="00147F0C">
        <w:trPr>
          <w:trHeight w:val="245"/>
        </w:trPr>
        <w:tc>
          <w:tcPr>
            <w:tcW w:w="0" w:type="auto"/>
            <w:gridSpan w:val="3"/>
            <w:tcBorders>
              <w:top w:val="single" w:sz="4" w:space="0" w:color="000000"/>
              <w:left w:val="single" w:sz="4" w:space="0" w:color="000000"/>
              <w:bottom w:val="single" w:sz="4" w:space="0" w:color="000000"/>
              <w:right w:val="single" w:sz="4" w:space="0" w:color="000000"/>
            </w:tcBorders>
            <w:shd w:val="pct10" w:color="auto" w:fill="FFFFFF"/>
            <w:hideMark/>
          </w:tcPr>
          <w:p w14:paraId="0BB5D67E" w14:textId="77777777" w:rsidR="003F5135" w:rsidRPr="00147F0C" w:rsidRDefault="003F5135" w:rsidP="00480A25">
            <w:pPr>
              <w:widowControl w:val="0"/>
              <w:autoSpaceDE w:val="0"/>
              <w:contextualSpacing/>
              <w:jc w:val="center"/>
              <w:rPr>
                <w:rFonts w:asciiTheme="minorHAnsi" w:eastAsia="Times New Roman" w:hAnsiTheme="minorHAnsi" w:cstheme="minorHAnsi"/>
                <w:b/>
                <w:sz w:val="21"/>
                <w:szCs w:val="21"/>
                <w:lang w:eastAsia="zh-CN"/>
              </w:rPr>
            </w:pPr>
            <w:r w:rsidRPr="00147F0C">
              <w:rPr>
                <w:rFonts w:asciiTheme="minorHAnsi" w:eastAsia="Times New Roman" w:hAnsiTheme="minorHAnsi" w:cstheme="minorHAnsi"/>
                <w:b/>
                <w:sz w:val="21"/>
                <w:szCs w:val="21"/>
                <w:lang w:eastAsia="zh-CN"/>
              </w:rPr>
              <w:t>PRIVALOMA PAŽYMĖTI IR NURODYTI VISUS JURIDINĮ ASMENĮ SUDARANČIUS ORGANUS/ASMENIS</w:t>
            </w:r>
          </w:p>
        </w:tc>
      </w:tr>
      <w:tr w:rsidR="003F5135" w:rsidRPr="00147F0C" w14:paraId="6365789A" w14:textId="77777777" w:rsidTr="00147F0C">
        <w:trPr>
          <w:trHeight w:val="20"/>
        </w:trPr>
        <w:tc>
          <w:tcPr>
            <w:tcW w:w="0" w:type="auto"/>
            <w:tcBorders>
              <w:top w:val="single" w:sz="4" w:space="0" w:color="auto"/>
              <w:left w:val="single" w:sz="4" w:space="0" w:color="000000"/>
              <w:bottom w:val="single" w:sz="4" w:space="0" w:color="auto"/>
              <w:right w:val="single" w:sz="4" w:space="0" w:color="000000"/>
            </w:tcBorders>
            <w:vAlign w:val="center"/>
            <w:hideMark/>
          </w:tcPr>
          <w:p w14:paraId="42F472F4" w14:textId="77777777" w:rsidR="003F5135" w:rsidRPr="00147F0C" w:rsidRDefault="003F5135" w:rsidP="00480A25">
            <w:pPr>
              <w:widowControl w:val="0"/>
              <w:autoSpaceDE w:val="0"/>
              <w:ind w:firstLine="22"/>
              <w:jc w:val="center"/>
              <w:rPr>
                <w:rFonts w:asciiTheme="minorHAnsi" w:eastAsia="Times New Roman" w:hAnsiTheme="minorHAnsi" w:cstheme="minorHAnsi"/>
                <w:sz w:val="21"/>
                <w:szCs w:val="21"/>
                <w:lang w:eastAsia="zh-CN"/>
              </w:rPr>
            </w:pPr>
            <w:r w:rsidRPr="00147F0C">
              <w:rPr>
                <w:rFonts w:ascii="Segoe UI Symbol" w:eastAsia="MS Gothic" w:hAnsi="Segoe UI Symbol" w:cs="Segoe UI Symbol"/>
                <w:sz w:val="21"/>
                <w:szCs w:val="21"/>
              </w:rPr>
              <w:lastRenderedPageBreak/>
              <w:t>☐</w:t>
            </w:r>
          </w:p>
        </w:tc>
        <w:tc>
          <w:tcPr>
            <w:tcW w:w="6698" w:type="dxa"/>
            <w:tcBorders>
              <w:top w:val="single" w:sz="4" w:space="0" w:color="auto"/>
              <w:left w:val="single" w:sz="4" w:space="0" w:color="000000"/>
              <w:bottom w:val="single" w:sz="4" w:space="0" w:color="auto"/>
              <w:right w:val="single" w:sz="4" w:space="0" w:color="auto"/>
            </w:tcBorders>
            <w:vAlign w:val="center"/>
            <w:hideMark/>
          </w:tcPr>
          <w:p w14:paraId="36EAD1A2" w14:textId="77777777" w:rsidR="003F5135" w:rsidRPr="00147F0C" w:rsidRDefault="003F5135" w:rsidP="00480A25">
            <w:pPr>
              <w:widowControl w:val="0"/>
              <w:autoSpaceDE w:val="0"/>
              <w:jc w:val="center"/>
              <w:rPr>
                <w:rFonts w:asciiTheme="minorHAnsi" w:eastAsia="Times New Roman" w:hAnsiTheme="minorHAnsi" w:cstheme="minorHAnsi"/>
                <w:sz w:val="21"/>
                <w:szCs w:val="21"/>
                <w:lang w:eastAsia="zh-CN"/>
              </w:rPr>
            </w:pPr>
            <w:r w:rsidRPr="00147F0C">
              <w:rPr>
                <w:rFonts w:asciiTheme="minorHAnsi" w:eastAsia="Times New Roman" w:hAnsiTheme="minorHAnsi" w:cstheme="minorHAnsi"/>
                <w:sz w:val="21"/>
                <w:szCs w:val="21"/>
                <w:lang w:eastAsia="zh-CN"/>
              </w:rPr>
              <w:t>Vadovas</w:t>
            </w:r>
          </w:p>
        </w:tc>
        <w:tc>
          <w:tcPr>
            <w:tcW w:w="6621" w:type="dxa"/>
            <w:tcBorders>
              <w:top w:val="single" w:sz="4" w:space="0" w:color="auto"/>
              <w:left w:val="single" w:sz="4" w:space="0" w:color="auto"/>
              <w:bottom w:val="single" w:sz="4" w:space="0" w:color="auto"/>
              <w:right w:val="single" w:sz="4" w:space="0" w:color="000000"/>
            </w:tcBorders>
            <w:vAlign w:val="center"/>
            <w:hideMark/>
          </w:tcPr>
          <w:p w14:paraId="69790945" w14:textId="77777777" w:rsidR="003F5135" w:rsidRPr="00147F0C" w:rsidRDefault="003F5135" w:rsidP="00480A25">
            <w:pPr>
              <w:widowControl w:val="0"/>
              <w:autoSpaceDE w:val="0"/>
              <w:jc w:val="center"/>
              <w:rPr>
                <w:rFonts w:asciiTheme="minorHAnsi" w:eastAsia="Times New Roman" w:hAnsiTheme="minorHAnsi" w:cstheme="minorHAnsi"/>
                <w:bCs/>
                <w:i/>
                <w:iCs/>
                <w:sz w:val="21"/>
                <w:szCs w:val="21"/>
                <w:lang w:eastAsia="zh-CN"/>
              </w:rPr>
            </w:pPr>
            <w:r w:rsidRPr="00147F0C">
              <w:rPr>
                <w:rFonts w:asciiTheme="minorHAnsi" w:eastAsia="Times New Roman" w:hAnsiTheme="minorHAnsi" w:cstheme="minorHAnsi"/>
                <w:bCs/>
                <w:i/>
                <w:iCs/>
                <w:sz w:val="21"/>
                <w:szCs w:val="21"/>
                <w:lang w:eastAsia="zh-CN"/>
              </w:rPr>
              <w:t>įvardyti asmenį</w:t>
            </w:r>
          </w:p>
        </w:tc>
      </w:tr>
      <w:tr w:rsidR="003F5135" w:rsidRPr="00147F0C" w14:paraId="78383263" w14:textId="77777777" w:rsidTr="00147F0C">
        <w:trPr>
          <w:trHeight w:val="20"/>
        </w:trPr>
        <w:tc>
          <w:tcPr>
            <w:tcW w:w="0" w:type="auto"/>
            <w:tcBorders>
              <w:top w:val="single" w:sz="4" w:space="0" w:color="auto"/>
              <w:left w:val="single" w:sz="4" w:space="0" w:color="000000"/>
              <w:bottom w:val="single" w:sz="4" w:space="0" w:color="000000"/>
              <w:right w:val="single" w:sz="4" w:space="0" w:color="000000"/>
            </w:tcBorders>
            <w:vAlign w:val="center"/>
            <w:hideMark/>
          </w:tcPr>
          <w:p w14:paraId="46D0924C" w14:textId="77777777" w:rsidR="003F5135" w:rsidRPr="00147F0C" w:rsidRDefault="003F5135" w:rsidP="00480A25">
            <w:pPr>
              <w:widowControl w:val="0"/>
              <w:autoSpaceDE w:val="0"/>
              <w:ind w:firstLine="22"/>
              <w:jc w:val="center"/>
              <w:rPr>
                <w:rFonts w:asciiTheme="minorHAnsi" w:eastAsia="Times New Roman" w:hAnsiTheme="minorHAnsi" w:cstheme="minorHAnsi"/>
                <w:sz w:val="21"/>
                <w:szCs w:val="21"/>
                <w:lang w:eastAsia="zh-CN"/>
              </w:rPr>
            </w:pPr>
            <w:r w:rsidRPr="00147F0C">
              <w:rPr>
                <w:rFonts w:ascii="Segoe UI Symbol" w:eastAsia="MS Gothic" w:hAnsi="Segoe UI Symbol" w:cs="Segoe UI Symbol"/>
                <w:sz w:val="21"/>
                <w:szCs w:val="21"/>
              </w:rPr>
              <w:t>☐</w:t>
            </w:r>
          </w:p>
        </w:tc>
        <w:tc>
          <w:tcPr>
            <w:tcW w:w="6698" w:type="dxa"/>
            <w:tcBorders>
              <w:top w:val="single" w:sz="4" w:space="0" w:color="auto"/>
              <w:left w:val="single" w:sz="4" w:space="0" w:color="000000"/>
              <w:bottom w:val="single" w:sz="4" w:space="0" w:color="000000"/>
              <w:right w:val="single" w:sz="4" w:space="0" w:color="auto"/>
            </w:tcBorders>
            <w:vAlign w:val="center"/>
            <w:hideMark/>
          </w:tcPr>
          <w:p w14:paraId="4A894C18" w14:textId="77777777" w:rsidR="003F5135" w:rsidRPr="00147F0C" w:rsidRDefault="003F5135" w:rsidP="00480A25">
            <w:pPr>
              <w:widowControl w:val="0"/>
              <w:autoSpaceDE w:val="0"/>
              <w:jc w:val="center"/>
              <w:rPr>
                <w:rFonts w:asciiTheme="minorHAnsi" w:eastAsia="Times New Roman" w:hAnsiTheme="minorHAnsi" w:cstheme="minorHAnsi"/>
                <w:sz w:val="21"/>
                <w:szCs w:val="21"/>
                <w:lang w:eastAsia="zh-CN"/>
              </w:rPr>
            </w:pPr>
            <w:r w:rsidRPr="00147F0C">
              <w:rPr>
                <w:rFonts w:asciiTheme="minorHAnsi" w:eastAsia="Times New Roman" w:hAnsiTheme="minorHAnsi" w:cstheme="minorHAnsi"/>
                <w:sz w:val="21"/>
                <w:szCs w:val="21"/>
                <w:lang w:eastAsia="zh-CN"/>
              </w:rPr>
              <w:t>Valdyba</w:t>
            </w:r>
          </w:p>
        </w:tc>
        <w:tc>
          <w:tcPr>
            <w:tcW w:w="6621" w:type="dxa"/>
            <w:tcBorders>
              <w:top w:val="single" w:sz="4" w:space="0" w:color="auto"/>
              <w:left w:val="single" w:sz="4" w:space="0" w:color="auto"/>
              <w:bottom w:val="single" w:sz="4" w:space="0" w:color="000000"/>
              <w:right w:val="single" w:sz="4" w:space="0" w:color="000000"/>
            </w:tcBorders>
            <w:vAlign w:val="center"/>
            <w:hideMark/>
          </w:tcPr>
          <w:p w14:paraId="1039106F" w14:textId="77777777" w:rsidR="003F5135" w:rsidRPr="00147F0C" w:rsidRDefault="003F5135" w:rsidP="00480A25">
            <w:pPr>
              <w:widowControl w:val="0"/>
              <w:autoSpaceDE w:val="0"/>
              <w:jc w:val="center"/>
              <w:rPr>
                <w:rFonts w:asciiTheme="minorHAnsi" w:eastAsia="Times New Roman" w:hAnsiTheme="minorHAnsi" w:cstheme="minorHAnsi"/>
                <w:bCs/>
                <w:i/>
                <w:iCs/>
                <w:sz w:val="21"/>
                <w:szCs w:val="21"/>
                <w:lang w:val="fi-FI" w:eastAsia="zh-CN"/>
              </w:rPr>
            </w:pPr>
            <w:r w:rsidRPr="00147F0C">
              <w:rPr>
                <w:rFonts w:asciiTheme="minorHAnsi" w:eastAsia="Times New Roman" w:hAnsiTheme="minorHAnsi" w:cstheme="minorHAnsi"/>
                <w:bCs/>
                <w:i/>
                <w:iCs/>
                <w:sz w:val="21"/>
                <w:szCs w:val="21"/>
                <w:lang w:val="fi-FI" w:eastAsia="zh-CN"/>
              </w:rPr>
              <w:t>įvardyti sudarančius asmenis (-į) (narius)</w:t>
            </w:r>
          </w:p>
        </w:tc>
      </w:tr>
      <w:tr w:rsidR="003F5135" w:rsidRPr="00147F0C" w14:paraId="6B9ACFD5" w14:textId="77777777" w:rsidTr="00147F0C">
        <w:trPr>
          <w:trHeight w:val="2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F1E56C" w14:textId="77777777" w:rsidR="003F5135" w:rsidRPr="00147F0C" w:rsidRDefault="003F5135" w:rsidP="00480A25">
            <w:pPr>
              <w:widowControl w:val="0"/>
              <w:autoSpaceDE w:val="0"/>
              <w:ind w:firstLine="22"/>
              <w:jc w:val="center"/>
              <w:rPr>
                <w:rFonts w:asciiTheme="minorHAnsi" w:eastAsia="Times New Roman" w:hAnsiTheme="minorHAnsi" w:cstheme="minorHAnsi"/>
                <w:sz w:val="21"/>
                <w:szCs w:val="21"/>
                <w:lang w:eastAsia="zh-CN"/>
              </w:rPr>
            </w:pPr>
            <w:r w:rsidRPr="00147F0C">
              <w:rPr>
                <w:rFonts w:ascii="Segoe UI Symbol" w:eastAsia="MS Gothic" w:hAnsi="Segoe UI Symbol" w:cs="Segoe UI Symbol"/>
                <w:sz w:val="21"/>
                <w:szCs w:val="21"/>
              </w:rPr>
              <w:t>☐</w:t>
            </w:r>
          </w:p>
        </w:tc>
        <w:tc>
          <w:tcPr>
            <w:tcW w:w="6698" w:type="dxa"/>
            <w:tcBorders>
              <w:top w:val="single" w:sz="4" w:space="0" w:color="000000"/>
              <w:left w:val="single" w:sz="4" w:space="0" w:color="000000"/>
              <w:bottom w:val="single" w:sz="4" w:space="0" w:color="000000"/>
              <w:right w:val="single" w:sz="4" w:space="0" w:color="auto"/>
            </w:tcBorders>
            <w:vAlign w:val="center"/>
            <w:hideMark/>
          </w:tcPr>
          <w:p w14:paraId="40FB119D" w14:textId="77777777" w:rsidR="003F5135" w:rsidRPr="00147F0C" w:rsidRDefault="003F5135" w:rsidP="00480A25">
            <w:pPr>
              <w:widowControl w:val="0"/>
              <w:autoSpaceDE w:val="0"/>
              <w:jc w:val="center"/>
              <w:rPr>
                <w:rFonts w:asciiTheme="minorHAnsi" w:eastAsia="Times New Roman" w:hAnsiTheme="minorHAnsi" w:cstheme="minorHAnsi"/>
                <w:sz w:val="21"/>
                <w:szCs w:val="21"/>
                <w:lang w:eastAsia="zh-CN"/>
              </w:rPr>
            </w:pPr>
            <w:r w:rsidRPr="00147F0C">
              <w:rPr>
                <w:rFonts w:asciiTheme="minorHAnsi" w:eastAsia="Times New Roman" w:hAnsiTheme="minorHAnsi" w:cstheme="minorHAnsi"/>
                <w:sz w:val="21"/>
                <w:szCs w:val="21"/>
                <w:lang w:eastAsia="zh-CN"/>
              </w:rPr>
              <w:t>Stebėtojų taryba ar kitas priežiūros organas</w:t>
            </w:r>
          </w:p>
        </w:tc>
        <w:tc>
          <w:tcPr>
            <w:tcW w:w="6621" w:type="dxa"/>
            <w:tcBorders>
              <w:top w:val="single" w:sz="4" w:space="0" w:color="000000"/>
              <w:left w:val="single" w:sz="4" w:space="0" w:color="auto"/>
              <w:bottom w:val="single" w:sz="4" w:space="0" w:color="000000"/>
              <w:right w:val="single" w:sz="4" w:space="0" w:color="000000"/>
            </w:tcBorders>
            <w:vAlign w:val="center"/>
            <w:hideMark/>
          </w:tcPr>
          <w:p w14:paraId="7ADF8268" w14:textId="77777777" w:rsidR="003F5135" w:rsidRPr="00147F0C" w:rsidRDefault="003F5135" w:rsidP="00480A25">
            <w:pPr>
              <w:widowControl w:val="0"/>
              <w:autoSpaceDE w:val="0"/>
              <w:jc w:val="center"/>
              <w:rPr>
                <w:rFonts w:asciiTheme="minorHAnsi" w:eastAsia="Times New Roman" w:hAnsiTheme="minorHAnsi" w:cstheme="minorHAnsi"/>
                <w:bCs/>
                <w:iCs/>
                <w:sz w:val="21"/>
                <w:szCs w:val="21"/>
                <w:lang w:val="fi-FI" w:eastAsia="zh-CN"/>
              </w:rPr>
            </w:pPr>
            <w:r w:rsidRPr="00147F0C">
              <w:rPr>
                <w:rFonts w:asciiTheme="minorHAnsi" w:eastAsia="Times New Roman" w:hAnsiTheme="minorHAnsi" w:cstheme="minorHAnsi"/>
                <w:bCs/>
                <w:i/>
                <w:iCs/>
                <w:sz w:val="21"/>
                <w:szCs w:val="21"/>
                <w:lang w:val="fi-FI" w:eastAsia="zh-CN"/>
              </w:rPr>
              <w:t>įvardyti sudarančius asmenis (-į) (narius)</w:t>
            </w:r>
          </w:p>
        </w:tc>
      </w:tr>
      <w:tr w:rsidR="003F5135" w:rsidRPr="00147F0C" w14:paraId="45378ACA" w14:textId="77777777" w:rsidTr="00147F0C">
        <w:trPr>
          <w:trHeight w:val="2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24088E" w14:textId="77777777" w:rsidR="003F5135" w:rsidRPr="00147F0C" w:rsidRDefault="003F5135" w:rsidP="00480A25">
            <w:pPr>
              <w:widowControl w:val="0"/>
              <w:autoSpaceDE w:val="0"/>
              <w:ind w:firstLine="22"/>
              <w:jc w:val="center"/>
              <w:rPr>
                <w:rFonts w:asciiTheme="minorHAnsi" w:eastAsia="Times New Roman" w:hAnsiTheme="minorHAnsi" w:cstheme="minorHAnsi"/>
                <w:sz w:val="21"/>
                <w:szCs w:val="21"/>
                <w:lang w:eastAsia="zh-CN"/>
              </w:rPr>
            </w:pPr>
            <w:r w:rsidRPr="00147F0C">
              <w:rPr>
                <w:rFonts w:ascii="Segoe UI Symbol" w:eastAsia="MS Gothic" w:hAnsi="Segoe UI Symbol" w:cs="Segoe UI Symbol"/>
                <w:sz w:val="21"/>
                <w:szCs w:val="21"/>
              </w:rPr>
              <w:t>☐</w:t>
            </w:r>
          </w:p>
        </w:tc>
        <w:tc>
          <w:tcPr>
            <w:tcW w:w="6698" w:type="dxa"/>
            <w:tcBorders>
              <w:top w:val="single" w:sz="4" w:space="0" w:color="000000"/>
              <w:left w:val="single" w:sz="4" w:space="0" w:color="000000"/>
              <w:bottom w:val="single" w:sz="4" w:space="0" w:color="000000"/>
              <w:right w:val="single" w:sz="4" w:space="0" w:color="auto"/>
            </w:tcBorders>
            <w:vAlign w:val="center"/>
            <w:hideMark/>
          </w:tcPr>
          <w:p w14:paraId="5A68F1E5" w14:textId="77777777" w:rsidR="003F5135" w:rsidRPr="00147F0C" w:rsidRDefault="003F5135" w:rsidP="00480A25">
            <w:pPr>
              <w:widowControl w:val="0"/>
              <w:autoSpaceDE w:val="0"/>
              <w:jc w:val="center"/>
              <w:rPr>
                <w:rFonts w:asciiTheme="minorHAnsi" w:eastAsia="Times New Roman" w:hAnsiTheme="minorHAnsi" w:cstheme="minorHAnsi"/>
                <w:sz w:val="21"/>
                <w:szCs w:val="21"/>
                <w:lang w:eastAsia="zh-CN"/>
              </w:rPr>
            </w:pPr>
            <w:r w:rsidRPr="00147F0C">
              <w:rPr>
                <w:rFonts w:asciiTheme="minorHAnsi" w:eastAsia="Times New Roman" w:hAnsiTheme="minorHAnsi" w:cstheme="minorHAnsi"/>
                <w:sz w:val="21"/>
                <w:szCs w:val="21"/>
                <w:lang w:eastAsia="zh-CN"/>
              </w:rPr>
              <w:t>Kitas valdymo organas</w:t>
            </w:r>
          </w:p>
        </w:tc>
        <w:tc>
          <w:tcPr>
            <w:tcW w:w="6621" w:type="dxa"/>
            <w:tcBorders>
              <w:top w:val="single" w:sz="4" w:space="0" w:color="000000"/>
              <w:left w:val="single" w:sz="4" w:space="0" w:color="auto"/>
              <w:bottom w:val="single" w:sz="4" w:space="0" w:color="000000"/>
              <w:right w:val="single" w:sz="4" w:space="0" w:color="000000"/>
            </w:tcBorders>
            <w:vAlign w:val="center"/>
            <w:hideMark/>
          </w:tcPr>
          <w:p w14:paraId="0714D4E2" w14:textId="77777777" w:rsidR="003F5135" w:rsidRPr="00147F0C" w:rsidRDefault="003F5135" w:rsidP="00480A25">
            <w:pPr>
              <w:widowControl w:val="0"/>
              <w:autoSpaceDE w:val="0"/>
              <w:jc w:val="center"/>
              <w:rPr>
                <w:rFonts w:asciiTheme="minorHAnsi" w:eastAsia="Times New Roman" w:hAnsiTheme="minorHAnsi" w:cstheme="minorHAnsi"/>
                <w:bCs/>
                <w:iCs/>
                <w:sz w:val="21"/>
                <w:szCs w:val="21"/>
                <w:lang w:val="fi-FI" w:eastAsia="zh-CN"/>
              </w:rPr>
            </w:pPr>
            <w:r w:rsidRPr="00147F0C">
              <w:rPr>
                <w:rFonts w:asciiTheme="minorHAnsi" w:eastAsia="Times New Roman" w:hAnsiTheme="minorHAnsi" w:cstheme="minorHAnsi"/>
                <w:bCs/>
                <w:i/>
                <w:iCs/>
                <w:sz w:val="21"/>
                <w:szCs w:val="21"/>
                <w:lang w:val="fi-FI" w:eastAsia="zh-CN"/>
              </w:rPr>
              <w:t>įvardyti sudarančius asmenis (-į) (narius)</w:t>
            </w:r>
          </w:p>
        </w:tc>
      </w:tr>
      <w:tr w:rsidR="003F5135" w:rsidRPr="00147F0C" w14:paraId="21EDB343" w14:textId="77777777" w:rsidTr="00147F0C">
        <w:trPr>
          <w:trHeight w:val="2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D4330F" w14:textId="77777777" w:rsidR="003F5135" w:rsidRPr="00147F0C" w:rsidRDefault="003F5135" w:rsidP="00480A25">
            <w:pPr>
              <w:widowControl w:val="0"/>
              <w:autoSpaceDE w:val="0"/>
              <w:ind w:firstLine="22"/>
              <w:jc w:val="center"/>
              <w:rPr>
                <w:rFonts w:asciiTheme="minorHAnsi" w:eastAsia="Times New Roman" w:hAnsiTheme="minorHAnsi" w:cstheme="minorHAnsi"/>
                <w:sz w:val="21"/>
                <w:szCs w:val="21"/>
                <w:lang w:eastAsia="zh-CN"/>
              </w:rPr>
            </w:pPr>
            <w:r w:rsidRPr="00147F0C">
              <w:rPr>
                <w:rFonts w:ascii="Segoe UI Symbol" w:eastAsia="MS Gothic" w:hAnsi="Segoe UI Symbol" w:cs="Segoe UI Symbol"/>
                <w:sz w:val="21"/>
                <w:szCs w:val="21"/>
              </w:rPr>
              <w:t>☐</w:t>
            </w:r>
          </w:p>
        </w:tc>
        <w:tc>
          <w:tcPr>
            <w:tcW w:w="6698" w:type="dxa"/>
            <w:tcBorders>
              <w:top w:val="single" w:sz="4" w:space="0" w:color="000000"/>
              <w:left w:val="single" w:sz="4" w:space="0" w:color="000000"/>
              <w:bottom w:val="single" w:sz="4" w:space="0" w:color="000000"/>
              <w:right w:val="single" w:sz="4" w:space="0" w:color="auto"/>
            </w:tcBorders>
            <w:vAlign w:val="center"/>
            <w:hideMark/>
          </w:tcPr>
          <w:p w14:paraId="2DB7B1D3" w14:textId="77777777" w:rsidR="003F5135" w:rsidRPr="00147F0C" w:rsidRDefault="003F5135" w:rsidP="00480A25">
            <w:pPr>
              <w:widowControl w:val="0"/>
              <w:autoSpaceDE w:val="0"/>
              <w:jc w:val="center"/>
              <w:rPr>
                <w:rFonts w:asciiTheme="minorHAnsi" w:eastAsia="Times New Roman" w:hAnsiTheme="minorHAnsi" w:cstheme="minorHAnsi"/>
                <w:sz w:val="21"/>
                <w:szCs w:val="21"/>
                <w:lang w:eastAsia="zh-CN"/>
              </w:rPr>
            </w:pPr>
            <w:r w:rsidRPr="00147F0C">
              <w:rPr>
                <w:rFonts w:asciiTheme="minorHAnsi" w:eastAsia="Times New Roman" w:hAnsiTheme="minorHAnsi" w:cstheme="minorHAnsi"/>
                <w:sz w:val="21"/>
                <w:szCs w:val="21"/>
                <w:lang w:eastAsia="zh-CN"/>
              </w:rPr>
              <w:t>Kitas fizinis ar juridinis asmuo, turintis teisę atstovauti tiekėjui ar jį kontroliuoti, jo vardu, priimti sprendimą, sudaryti sandorį</w:t>
            </w:r>
          </w:p>
        </w:tc>
        <w:tc>
          <w:tcPr>
            <w:tcW w:w="6621" w:type="dxa"/>
            <w:tcBorders>
              <w:top w:val="single" w:sz="4" w:space="0" w:color="000000"/>
              <w:left w:val="single" w:sz="4" w:space="0" w:color="auto"/>
              <w:bottom w:val="single" w:sz="4" w:space="0" w:color="000000"/>
              <w:right w:val="single" w:sz="4" w:space="0" w:color="000000"/>
            </w:tcBorders>
            <w:vAlign w:val="center"/>
            <w:hideMark/>
          </w:tcPr>
          <w:p w14:paraId="7B2DAA5D" w14:textId="77777777" w:rsidR="003F5135" w:rsidRPr="00147F0C" w:rsidRDefault="003F5135" w:rsidP="00480A25">
            <w:pPr>
              <w:widowControl w:val="0"/>
              <w:autoSpaceDE w:val="0"/>
              <w:jc w:val="center"/>
              <w:rPr>
                <w:rFonts w:asciiTheme="minorHAnsi" w:eastAsia="Times New Roman" w:hAnsiTheme="minorHAnsi" w:cstheme="minorHAnsi"/>
                <w:bCs/>
                <w:iCs/>
                <w:sz w:val="21"/>
                <w:szCs w:val="21"/>
                <w:lang w:eastAsia="zh-CN"/>
              </w:rPr>
            </w:pPr>
            <w:r w:rsidRPr="00147F0C">
              <w:rPr>
                <w:rFonts w:asciiTheme="minorHAnsi" w:eastAsia="Times New Roman" w:hAnsiTheme="minorHAnsi" w:cstheme="minorHAnsi"/>
                <w:bCs/>
                <w:i/>
                <w:iCs/>
                <w:sz w:val="21"/>
                <w:szCs w:val="21"/>
                <w:lang w:eastAsia="zh-CN"/>
              </w:rPr>
              <w:t xml:space="preserve">įvardyti asmenis (-į) </w:t>
            </w:r>
          </w:p>
        </w:tc>
      </w:tr>
      <w:tr w:rsidR="003F5135" w:rsidRPr="00147F0C" w14:paraId="5CCDB685" w14:textId="77777777" w:rsidTr="00147F0C">
        <w:trPr>
          <w:trHeight w:val="2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02E662" w14:textId="77777777" w:rsidR="003F5135" w:rsidRPr="00147F0C" w:rsidRDefault="003F5135" w:rsidP="00480A25">
            <w:pPr>
              <w:widowControl w:val="0"/>
              <w:autoSpaceDE w:val="0"/>
              <w:ind w:firstLine="22"/>
              <w:jc w:val="center"/>
              <w:rPr>
                <w:rFonts w:asciiTheme="minorHAnsi" w:eastAsia="Times New Roman" w:hAnsiTheme="minorHAnsi" w:cstheme="minorHAnsi"/>
                <w:sz w:val="21"/>
                <w:szCs w:val="21"/>
                <w:lang w:eastAsia="zh-CN"/>
              </w:rPr>
            </w:pPr>
            <w:r w:rsidRPr="00147F0C">
              <w:rPr>
                <w:rFonts w:ascii="Segoe UI Symbol" w:eastAsia="MS Gothic" w:hAnsi="Segoe UI Symbol" w:cs="Segoe UI Symbol"/>
                <w:sz w:val="21"/>
                <w:szCs w:val="21"/>
              </w:rPr>
              <w:t>☐</w:t>
            </w:r>
          </w:p>
        </w:tc>
        <w:tc>
          <w:tcPr>
            <w:tcW w:w="6698" w:type="dxa"/>
            <w:tcBorders>
              <w:top w:val="single" w:sz="4" w:space="0" w:color="000000"/>
              <w:left w:val="single" w:sz="4" w:space="0" w:color="000000"/>
              <w:bottom w:val="single" w:sz="4" w:space="0" w:color="000000"/>
              <w:right w:val="single" w:sz="4" w:space="0" w:color="auto"/>
            </w:tcBorders>
            <w:vAlign w:val="center"/>
            <w:hideMark/>
          </w:tcPr>
          <w:p w14:paraId="054D1DAA" w14:textId="77777777" w:rsidR="003F5135" w:rsidRPr="00147F0C" w:rsidRDefault="003F5135" w:rsidP="00480A25">
            <w:pPr>
              <w:widowControl w:val="0"/>
              <w:autoSpaceDE w:val="0"/>
              <w:jc w:val="center"/>
              <w:rPr>
                <w:rFonts w:asciiTheme="minorHAnsi" w:eastAsia="Times New Roman" w:hAnsiTheme="minorHAnsi" w:cstheme="minorHAnsi"/>
                <w:sz w:val="21"/>
                <w:szCs w:val="21"/>
                <w:lang w:val="fi-FI" w:eastAsia="zh-CN"/>
              </w:rPr>
            </w:pPr>
            <w:r w:rsidRPr="00147F0C">
              <w:rPr>
                <w:rFonts w:asciiTheme="minorHAnsi" w:eastAsia="Times New Roman" w:hAnsiTheme="minorHAnsi" w:cstheme="minorHAnsi"/>
                <w:sz w:val="21"/>
                <w:szCs w:val="21"/>
                <w:lang w:val="fi-FI" w:eastAsia="zh-CN"/>
              </w:rPr>
              <w:t>Asmuo (asmenys), turintis (turintys) teisę surašyti ir pasirašyti tiekėjo finansinės apskaitos dokumentus</w:t>
            </w:r>
          </w:p>
        </w:tc>
        <w:tc>
          <w:tcPr>
            <w:tcW w:w="6621" w:type="dxa"/>
            <w:tcBorders>
              <w:top w:val="single" w:sz="4" w:space="0" w:color="000000"/>
              <w:left w:val="single" w:sz="4" w:space="0" w:color="auto"/>
              <w:bottom w:val="single" w:sz="4" w:space="0" w:color="000000"/>
              <w:right w:val="single" w:sz="4" w:space="0" w:color="000000"/>
            </w:tcBorders>
            <w:vAlign w:val="center"/>
            <w:hideMark/>
          </w:tcPr>
          <w:p w14:paraId="7A77B0FC" w14:textId="77777777" w:rsidR="003F5135" w:rsidRPr="00147F0C" w:rsidRDefault="003F5135" w:rsidP="00480A25">
            <w:pPr>
              <w:widowControl w:val="0"/>
              <w:autoSpaceDE w:val="0"/>
              <w:jc w:val="center"/>
              <w:rPr>
                <w:rFonts w:asciiTheme="minorHAnsi" w:eastAsia="Times New Roman" w:hAnsiTheme="minorHAnsi" w:cstheme="minorHAnsi"/>
                <w:bCs/>
                <w:iCs/>
                <w:sz w:val="21"/>
                <w:szCs w:val="21"/>
                <w:lang w:eastAsia="zh-CN"/>
              </w:rPr>
            </w:pPr>
            <w:r w:rsidRPr="00147F0C">
              <w:rPr>
                <w:rFonts w:asciiTheme="minorHAnsi" w:eastAsia="Times New Roman" w:hAnsiTheme="minorHAnsi" w:cstheme="minorHAnsi"/>
                <w:bCs/>
                <w:i/>
                <w:iCs/>
                <w:sz w:val="21"/>
                <w:szCs w:val="21"/>
                <w:lang w:eastAsia="zh-CN"/>
              </w:rPr>
              <w:t>įvardyti asmenis (-į)</w:t>
            </w:r>
          </w:p>
        </w:tc>
      </w:tr>
    </w:tbl>
    <w:p w14:paraId="0138117E" w14:textId="77777777" w:rsidR="003F5135" w:rsidRPr="00147F0C" w:rsidRDefault="003F5135" w:rsidP="003F5135">
      <w:pPr>
        <w:tabs>
          <w:tab w:val="left" w:pos="567"/>
        </w:tabs>
        <w:spacing w:after="0" w:line="240" w:lineRule="auto"/>
        <w:ind w:left="1080"/>
        <w:contextualSpacing/>
        <w:rPr>
          <w:rFonts w:eastAsia="Calibri" w:cstheme="minorHAnsi"/>
          <w:b/>
          <w:bCs/>
          <w:color w:val="000000" w:themeColor="text1"/>
        </w:rPr>
      </w:pPr>
    </w:p>
    <w:p w14:paraId="163A9CC0" w14:textId="02783D2B" w:rsidR="00544171" w:rsidRPr="0055592E" w:rsidRDefault="00544171" w:rsidP="00544171">
      <w:pPr>
        <w:numPr>
          <w:ilvl w:val="0"/>
          <w:numId w:val="26"/>
        </w:numPr>
        <w:tabs>
          <w:tab w:val="left" w:pos="567"/>
        </w:tabs>
        <w:spacing w:after="0" w:line="240" w:lineRule="auto"/>
        <w:ind w:left="0" w:firstLine="0"/>
        <w:contextualSpacing/>
        <w:jc w:val="center"/>
        <w:rPr>
          <w:rFonts w:eastAsia="Calibri" w:cstheme="minorHAnsi"/>
          <w:b/>
          <w:bCs/>
          <w:color w:val="000000" w:themeColor="text1"/>
        </w:rPr>
      </w:pPr>
      <w:r w:rsidRPr="0055592E">
        <w:rPr>
          <w:rFonts w:cstheme="minorHAnsi"/>
          <w:b/>
          <w:bCs/>
        </w:rPr>
        <w:t>INFORMACIJA APIE ŽINOMUS SUBTIEKĖJUS IR JIEMS PERDUODAMA VYKDYTI SUTARTIES DALIS</w:t>
      </w:r>
    </w:p>
    <w:p w14:paraId="619C3183" w14:textId="77777777" w:rsidR="00544171" w:rsidRPr="0055592E" w:rsidRDefault="00544171" w:rsidP="00544171">
      <w:pPr>
        <w:spacing w:after="0" w:line="240" w:lineRule="auto"/>
        <w:ind w:left="567"/>
        <w:contextualSpacing/>
        <w:jc w:val="center"/>
        <w:rPr>
          <w:rFonts w:eastAsia="Calibri" w:cstheme="minorHAnsi"/>
          <w:i/>
          <w:iCs/>
          <w:color w:val="000000" w:themeColor="text1"/>
        </w:rPr>
      </w:pPr>
      <w:r w:rsidRPr="0055592E">
        <w:rPr>
          <w:rFonts w:eastAsia="Calibri" w:cstheme="minorHAnsi"/>
          <w:i/>
          <w:iCs/>
          <w:color w:val="000000" w:themeColor="text1"/>
        </w:rPr>
        <w:t>(pildoma, jei tiekėjas pasitelkia subtiekėjus)</w:t>
      </w:r>
    </w:p>
    <w:p w14:paraId="40245E88" w14:textId="77777777" w:rsidR="00544171" w:rsidRPr="0055592E" w:rsidRDefault="00544171" w:rsidP="00544171">
      <w:pPr>
        <w:spacing w:after="0" w:line="240" w:lineRule="auto"/>
        <w:ind w:left="567"/>
        <w:contextualSpacing/>
        <w:jc w:val="center"/>
        <w:rPr>
          <w:rFonts w:eastAsia="Calibri" w:cstheme="minorHAnsi"/>
          <w:i/>
          <w:iCs/>
          <w:color w:val="000000" w:themeColor="text1"/>
        </w:rPr>
      </w:pPr>
      <w:r w:rsidRPr="0055592E">
        <w:rPr>
          <w:rFonts w:eastAsia="Calibri" w:cstheme="minorHAnsi"/>
          <w:i/>
          <w:iCs/>
          <w:color w:val="000000" w:themeColor="text1"/>
        </w:rPr>
        <w:t>Dėl kiekvieno pasitelkiamo subtiekėjo tiekėjas turi papildomai pateikti atskirą, to (-ų) subtiekėjo (-ų) tinkamai užpildytą ir pasirašytą EBVPD formą.</w:t>
      </w:r>
    </w:p>
    <w:p w14:paraId="4E4B6F7B" w14:textId="77777777" w:rsidR="00544171" w:rsidRPr="0055592E" w:rsidRDefault="00544171" w:rsidP="00544171">
      <w:pPr>
        <w:spacing w:after="0" w:line="240" w:lineRule="auto"/>
        <w:ind w:left="567"/>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544171" w:rsidRPr="0055592E" w14:paraId="235454BF" w14:textId="77777777" w:rsidTr="00480A25">
        <w:trPr>
          <w:trHeight w:val="19"/>
        </w:trPr>
        <w:tc>
          <w:tcPr>
            <w:tcW w:w="847" w:type="dxa"/>
            <w:shd w:val="clear" w:color="auto" w:fill="F2F2F2" w:themeFill="background1" w:themeFillShade="F2"/>
            <w:vAlign w:val="center"/>
          </w:tcPr>
          <w:p w14:paraId="3F00A6FD" w14:textId="77777777" w:rsidR="00544171" w:rsidRPr="0055592E" w:rsidRDefault="00544171" w:rsidP="00480A25">
            <w:pPr>
              <w:jc w:val="center"/>
              <w:rPr>
                <w:rFonts w:cstheme="minorHAnsi"/>
                <w:b/>
                <w:color w:val="000000"/>
              </w:rPr>
            </w:pPr>
            <w:r w:rsidRPr="0055592E">
              <w:rPr>
                <w:rFonts w:eastAsia="Calibri" w:cstheme="minorHAnsi"/>
                <w:b/>
                <w:color w:val="000000"/>
              </w:rPr>
              <w:t>Eil. Nr.</w:t>
            </w:r>
          </w:p>
        </w:tc>
        <w:tc>
          <w:tcPr>
            <w:tcW w:w="4164" w:type="dxa"/>
            <w:shd w:val="clear" w:color="auto" w:fill="F2F2F2" w:themeFill="background1" w:themeFillShade="F2"/>
            <w:vAlign w:val="center"/>
          </w:tcPr>
          <w:p w14:paraId="17130191" w14:textId="77777777" w:rsidR="00544171" w:rsidRPr="0055592E" w:rsidRDefault="00544171" w:rsidP="00480A25">
            <w:pPr>
              <w:jc w:val="center"/>
              <w:rPr>
                <w:rFonts w:eastAsia="Times New Roman" w:cstheme="minorHAnsi"/>
                <w:b/>
                <w:color w:val="00000A"/>
              </w:rPr>
            </w:pPr>
            <w:r w:rsidRPr="0055592E">
              <w:rPr>
                <w:rFonts w:eastAsia="Times New Roman" w:cstheme="minorHAnsi"/>
                <w:b/>
                <w:color w:val="00000A"/>
              </w:rPr>
              <w:t>Subtiekėjo (-ų) pavadinimas</w:t>
            </w:r>
          </w:p>
          <w:p w14:paraId="4F2FE05B" w14:textId="77777777" w:rsidR="00544171" w:rsidRPr="0055592E" w:rsidRDefault="00544171" w:rsidP="00480A25">
            <w:pPr>
              <w:jc w:val="center"/>
              <w:rPr>
                <w:rFonts w:cstheme="minorHAnsi"/>
                <w:b/>
                <w:color w:val="000000"/>
              </w:rPr>
            </w:pPr>
            <w:r w:rsidRPr="0055592E">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7ABEE43D" w14:textId="77777777" w:rsidR="00544171" w:rsidRPr="0055592E" w:rsidRDefault="00544171" w:rsidP="00480A25">
            <w:pPr>
              <w:jc w:val="center"/>
              <w:rPr>
                <w:rFonts w:cstheme="minorHAnsi"/>
                <w:b/>
                <w:iCs/>
              </w:rPr>
            </w:pPr>
            <w:r w:rsidRPr="0055592E">
              <w:rPr>
                <w:rFonts w:eastAsia="Calibri" w:cstheme="minorHAnsi"/>
                <w:b/>
                <w:iCs/>
              </w:rPr>
              <w:t>Nurodoma, kokius sutartinius įsipareigojimus vykdys</w:t>
            </w:r>
          </w:p>
        </w:tc>
        <w:tc>
          <w:tcPr>
            <w:tcW w:w="1848" w:type="dxa"/>
            <w:shd w:val="clear" w:color="auto" w:fill="F2F2F2" w:themeFill="background1" w:themeFillShade="F2"/>
            <w:vAlign w:val="center"/>
          </w:tcPr>
          <w:p w14:paraId="0846E88E" w14:textId="77777777" w:rsidR="00544171" w:rsidRPr="0055592E" w:rsidRDefault="00544171" w:rsidP="00480A25">
            <w:pPr>
              <w:jc w:val="center"/>
              <w:rPr>
                <w:rFonts w:cstheme="minorHAnsi"/>
                <w:b/>
                <w:iCs/>
              </w:rPr>
            </w:pPr>
            <w:r w:rsidRPr="0055592E">
              <w:rPr>
                <w:rFonts w:eastAsia="Calibri" w:cstheme="minorHAnsi"/>
                <w:b/>
                <w:iCs/>
              </w:rPr>
              <w:t>Apimtis EUR arba proc.</w:t>
            </w:r>
          </w:p>
        </w:tc>
      </w:tr>
      <w:tr w:rsidR="00544171" w:rsidRPr="0055592E" w14:paraId="4509E2A1" w14:textId="77777777" w:rsidTr="00480A25">
        <w:trPr>
          <w:trHeight w:val="19"/>
        </w:trPr>
        <w:tc>
          <w:tcPr>
            <w:tcW w:w="847" w:type="dxa"/>
            <w:vAlign w:val="center"/>
          </w:tcPr>
          <w:p w14:paraId="7543EFF6" w14:textId="77777777" w:rsidR="00544171" w:rsidRPr="0055592E" w:rsidRDefault="00544171" w:rsidP="00544171">
            <w:pPr>
              <w:numPr>
                <w:ilvl w:val="0"/>
                <w:numId w:val="27"/>
              </w:numPr>
              <w:ind w:left="0" w:firstLine="0"/>
              <w:contextualSpacing/>
              <w:jc w:val="center"/>
              <w:rPr>
                <w:rFonts w:cstheme="minorHAnsi"/>
                <w:lang w:bidi="en-US"/>
              </w:rPr>
            </w:pPr>
          </w:p>
        </w:tc>
        <w:tc>
          <w:tcPr>
            <w:tcW w:w="4164" w:type="dxa"/>
          </w:tcPr>
          <w:p w14:paraId="4A59A2A2" w14:textId="77777777" w:rsidR="00544171" w:rsidRPr="0055592E" w:rsidRDefault="00544171" w:rsidP="00480A25">
            <w:pPr>
              <w:rPr>
                <w:rFonts w:cstheme="minorHAnsi"/>
                <w:color w:val="000000"/>
              </w:rPr>
            </w:pPr>
          </w:p>
        </w:tc>
        <w:tc>
          <w:tcPr>
            <w:tcW w:w="3112" w:type="dxa"/>
          </w:tcPr>
          <w:p w14:paraId="6BC0FAD7" w14:textId="77777777" w:rsidR="00544171" w:rsidRPr="0055592E" w:rsidRDefault="00544171" w:rsidP="00480A25">
            <w:pPr>
              <w:rPr>
                <w:rFonts w:cstheme="minorHAnsi"/>
                <w:color w:val="000000"/>
              </w:rPr>
            </w:pPr>
          </w:p>
        </w:tc>
        <w:tc>
          <w:tcPr>
            <w:tcW w:w="1848" w:type="dxa"/>
            <w:vAlign w:val="center"/>
          </w:tcPr>
          <w:p w14:paraId="6563E9B6" w14:textId="77777777" w:rsidR="00544171" w:rsidRPr="0055592E" w:rsidRDefault="00544171" w:rsidP="00480A25">
            <w:pPr>
              <w:jc w:val="center"/>
              <w:rPr>
                <w:rFonts w:cstheme="minorHAnsi"/>
                <w:color w:val="000000"/>
              </w:rPr>
            </w:pPr>
          </w:p>
        </w:tc>
      </w:tr>
      <w:tr w:rsidR="00544171" w:rsidRPr="0055592E" w14:paraId="05C0B6C7" w14:textId="77777777" w:rsidTr="00480A25">
        <w:trPr>
          <w:trHeight w:val="19"/>
        </w:trPr>
        <w:tc>
          <w:tcPr>
            <w:tcW w:w="847" w:type="dxa"/>
            <w:vAlign w:val="center"/>
          </w:tcPr>
          <w:p w14:paraId="27480977" w14:textId="77777777" w:rsidR="00544171" w:rsidRPr="0055592E" w:rsidRDefault="00544171" w:rsidP="00480A25">
            <w:pPr>
              <w:contextualSpacing/>
              <w:rPr>
                <w:rFonts w:cstheme="minorHAnsi"/>
                <w:lang w:bidi="en-US"/>
              </w:rPr>
            </w:pPr>
            <w:r w:rsidRPr="0055592E">
              <w:rPr>
                <w:rFonts w:eastAsia="Calibri" w:cstheme="minorHAnsi"/>
                <w:bCs/>
                <w:lang w:bidi="en-US"/>
              </w:rPr>
              <w:t>...</w:t>
            </w:r>
          </w:p>
        </w:tc>
        <w:tc>
          <w:tcPr>
            <w:tcW w:w="4164" w:type="dxa"/>
          </w:tcPr>
          <w:p w14:paraId="119FDEF1" w14:textId="77777777" w:rsidR="00544171" w:rsidRPr="0055592E" w:rsidRDefault="00544171" w:rsidP="00480A25">
            <w:pPr>
              <w:rPr>
                <w:rFonts w:cstheme="minorHAnsi"/>
                <w:color w:val="000000"/>
              </w:rPr>
            </w:pPr>
          </w:p>
        </w:tc>
        <w:tc>
          <w:tcPr>
            <w:tcW w:w="3112" w:type="dxa"/>
          </w:tcPr>
          <w:p w14:paraId="3D388CAE" w14:textId="77777777" w:rsidR="00544171" w:rsidRPr="0055592E" w:rsidRDefault="00544171" w:rsidP="00480A25">
            <w:pPr>
              <w:rPr>
                <w:rFonts w:cstheme="minorHAnsi"/>
                <w:color w:val="000000"/>
              </w:rPr>
            </w:pPr>
          </w:p>
        </w:tc>
        <w:tc>
          <w:tcPr>
            <w:tcW w:w="1848" w:type="dxa"/>
            <w:vAlign w:val="center"/>
          </w:tcPr>
          <w:p w14:paraId="3D79D3D7" w14:textId="77777777" w:rsidR="00544171" w:rsidRPr="0055592E" w:rsidRDefault="00544171" w:rsidP="00480A25">
            <w:pPr>
              <w:jc w:val="center"/>
              <w:rPr>
                <w:rFonts w:cstheme="minorHAnsi"/>
                <w:color w:val="000000"/>
              </w:rPr>
            </w:pPr>
          </w:p>
        </w:tc>
      </w:tr>
    </w:tbl>
    <w:p w14:paraId="4D309156" w14:textId="77777777" w:rsidR="00544171" w:rsidRPr="0055592E" w:rsidRDefault="00544171" w:rsidP="00544171">
      <w:pPr>
        <w:spacing w:after="0" w:line="240" w:lineRule="auto"/>
        <w:rPr>
          <w:rFonts w:cstheme="minorHAnsi"/>
          <w:b/>
          <w:bCs/>
        </w:rPr>
      </w:pPr>
    </w:p>
    <w:p w14:paraId="5B446E0D" w14:textId="77777777" w:rsidR="00544171" w:rsidRPr="0055592E" w:rsidRDefault="00544171" w:rsidP="00544171">
      <w:pPr>
        <w:numPr>
          <w:ilvl w:val="0"/>
          <w:numId w:val="26"/>
        </w:numPr>
        <w:tabs>
          <w:tab w:val="left" w:pos="284"/>
        </w:tabs>
        <w:spacing w:after="0" w:line="240" w:lineRule="auto"/>
        <w:contextualSpacing/>
        <w:jc w:val="center"/>
        <w:rPr>
          <w:rFonts w:cstheme="minorHAnsi"/>
          <w:b/>
          <w:bCs/>
        </w:rPr>
      </w:pPr>
      <w:r w:rsidRPr="0055592E">
        <w:rPr>
          <w:rFonts w:cstheme="minorHAnsi"/>
          <w:b/>
          <w:bCs/>
        </w:rPr>
        <w:t>PASIŪLYMO KAINA</w:t>
      </w:r>
    </w:p>
    <w:p w14:paraId="6B3ED272" w14:textId="77777777" w:rsidR="00544171" w:rsidRPr="0055592E" w:rsidRDefault="00544171" w:rsidP="00544171">
      <w:pPr>
        <w:spacing w:after="0" w:line="240" w:lineRule="auto"/>
        <w:rPr>
          <w:rFonts w:cstheme="minorHAnsi"/>
          <w:b/>
          <w:bCs/>
        </w:rPr>
      </w:pPr>
    </w:p>
    <w:p w14:paraId="641C4491" w14:textId="77777777" w:rsidR="00544171" w:rsidRPr="0055592E" w:rsidRDefault="00544171" w:rsidP="00544171">
      <w:pPr>
        <w:numPr>
          <w:ilvl w:val="1"/>
          <w:numId w:val="26"/>
        </w:numPr>
        <w:tabs>
          <w:tab w:val="left" w:pos="1134"/>
        </w:tabs>
        <w:spacing w:line="20" w:lineRule="atLeast"/>
        <w:ind w:left="0" w:firstLine="567"/>
        <w:contextualSpacing/>
        <w:jc w:val="both"/>
        <w:rPr>
          <w:rFonts w:eastAsiaTheme="minorHAnsi" w:cstheme="minorHAnsi"/>
          <w:bCs/>
          <w:iCs/>
        </w:rPr>
      </w:pPr>
      <w:r w:rsidRPr="0055592E">
        <w:rPr>
          <w:rFonts w:eastAsiaTheme="minorHAnsi" w:cstheme="minorHAnsi"/>
          <w:bCs/>
          <w:iCs/>
        </w:rPr>
        <w:t>Pasiūlyme kaina nurodomos eurais</w:t>
      </w:r>
      <w:r w:rsidRPr="0055592E">
        <w:rPr>
          <w:rFonts w:eastAsia="Calibri" w:cstheme="minorHAnsi"/>
        </w:rPr>
        <w:t>.</w:t>
      </w:r>
      <w:r w:rsidRPr="0055592E">
        <w:rPr>
          <w:rFonts w:eastAsiaTheme="minorHAnsi" w:cstheme="minorHAnsi"/>
          <w:bCs/>
          <w:iCs/>
        </w:rPr>
        <w:t xml:space="preserve"> Jeigu pasiūlymuose kainos nurodytos užsienio valiuta, jos turės būti perskaičiuojamos į eurus </w:t>
      </w:r>
      <w:r w:rsidRPr="0055592E">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592E">
        <w:rPr>
          <w:rFonts w:eastAsiaTheme="minorHAnsi" w:cstheme="minorHAnsi"/>
          <w:bCs/>
          <w:iCs/>
        </w:rPr>
        <w:t>.</w:t>
      </w:r>
    </w:p>
    <w:p w14:paraId="2B7F50E9" w14:textId="77777777" w:rsidR="00544171" w:rsidRPr="00A73AF0" w:rsidRDefault="00544171" w:rsidP="00544171">
      <w:pPr>
        <w:widowControl w:val="0"/>
        <w:numPr>
          <w:ilvl w:val="1"/>
          <w:numId w:val="26"/>
        </w:numPr>
        <w:shd w:val="clear" w:color="auto" w:fill="FFFFFF"/>
        <w:tabs>
          <w:tab w:val="left" w:pos="1134"/>
        </w:tabs>
        <w:spacing w:after="0" w:line="240" w:lineRule="auto"/>
        <w:ind w:left="0" w:firstLine="567"/>
        <w:contextualSpacing/>
        <w:jc w:val="both"/>
        <w:rPr>
          <w:rFonts w:cstheme="minorHAnsi"/>
          <w:smallCaps/>
        </w:rPr>
      </w:pPr>
      <w:r w:rsidRPr="0055592E">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592E">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592E">
        <w:rPr>
          <w:rFonts w:eastAsiaTheme="minorHAnsi" w:cstheme="minorHAnsi"/>
          <w:bCs/>
          <w:iCs/>
        </w:rPr>
        <w:t xml:space="preserve">kainos </w:t>
      </w:r>
      <w:r w:rsidRPr="0055592E">
        <w:rPr>
          <w:rFonts w:cstheme="minorHAnsi"/>
          <w:bCs/>
        </w:rPr>
        <w:t xml:space="preserve">bus vertinamos ir lyginamos su visais mokesčiais, įskaitant PVM. </w:t>
      </w:r>
      <w:r w:rsidRPr="0055592E">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w:t>
      </w:r>
      <w:r w:rsidRPr="00A73AF0">
        <w:rPr>
          <w:rFonts w:eastAsia="Calibri" w:cstheme="minorHAnsi"/>
        </w:rPr>
        <w:t xml:space="preserve">pasiūlymo </w:t>
      </w:r>
      <w:r w:rsidRPr="00A73AF0">
        <w:rPr>
          <w:rFonts w:cstheme="minorHAnsi"/>
          <w:iCs/>
        </w:rPr>
        <w:t>kainą (jeigu tiekėjas jo neįskaičiavo pateikiant pasiūlymą, palyginimo tikslais įskaičiuoja pati perkančioji organizacija)</w:t>
      </w:r>
      <w:r w:rsidRPr="00A73AF0">
        <w:rPr>
          <w:rFonts w:eastAsia="Calibri" w:cstheme="minorHAnsi"/>
        </w:rPr>
        <w:t xml:space="preserve">. Į pasiūlymo </w:t>
      </w:r>
      <w:r w:rsidRPr="00A73AF0">
        <w:rPr>
          <w:rFonts w:eastAsiaTheme="minorHAnsi" w:cstheme="minorHAnsi"/>
          <w:bCs/>
          <w:iCs/>
        </w:rPr>
        <w:t xml:space="preserve">kainą privalo būti </w:t>
      </w:r>
      <w:r w:rsidRPr="00A73AF0">
        <w:rPr>
          <w:rFonts w:eastAsia="Arial Unicode MS" w:cstheme="minorHAnsi"/>
        </w:rPr>
        <w:t>įskaičiuoti visi mokesčiai bei visos</w:t>
      </w:r>
      <w:r w:rsidRPr="00A73AF0">
        <w:rPr>
          <w:rFonts w:cstheme="minorHAnsi"/>
          <w:b/>
        </w:rPr>
        <w:t xml:space="preserve"> </w:t>
      </w:r>
      <w:r w:rsidRPr="00A73AF0">
        <w:rPr>
          <w:rFonts w:cstheme="minorHAnsi"/>
        </w:rPr>
        <w:t>kitos Tiekėjo patirtos ir (ar) galimos patirti tiesioginės ir netiesioginės išlaidos ir mokesčiai</w:t>
      </w:r>
      <w:r w:rsidRPr="00A73AF0">
        <w:rPr>
          <w:rFonts w:eastAsia="Arial Unicode MS" w:cstheme="minorHAnsi"/>
        </w:rPr>
        <w:t>, susiję su Prekių tiekimu,</w:t>
      </w:r>
      <w:r w:rsidRPr="00A73AF0">
        <w:rPr>
          <w:rFonts w:cstheme="minorHAnsi"/>
          <w:color w:val="000000"/>
        </w:rPr>
        <w:t xml:space="preserve"> įskaitant, bet neapsiribojant (išskyrus tuos atvejus, kai pirkimo dokumentuose aiškiai nurodyta, kad tam tikros konkrečios išlaidos neturi būti įskaičiuotos į Sutarties kainą).</w:t>
      </w:r>
    </w:p>
    <w:p w14:paraId="4E4FB324" w14:textId="77777777" w:rsidR="00544171" w:rsidRPr="00A73AF0" w:rsidRDefault="00544171" w:rsidP="00544171">
      <w:pPr>
        <w:numPr>
          <w:ilvl w:val="1"/>
          <w:numId w:val="26"/>
        </w:numPr>
        <w:tabs>
          <w:tab w:val="left" w:pos="1134"/>
        </w:tabs>
        <w:spacing w:after="0" w:line="240" w:lineRule="auto"/>
        <w:ind w:left="0" w:firstLine="567"/>
        <w:contextualSpacing/>
        <w:jc w:val="both"/>
        <w:rPr>
          <w:rFonts w:cstheme="minorHAnsi"/>
          <w:iCs/>
        </w:rPr>
      </w:pPr>
      <w:r w:rsidRPr="00A73AF0">
        <w:rPr>
          <w:rFonts w:cstheme="minorHAnsi"/>
        </w:rPr>
        <w:t>V</w:t>
      </w:r>
      <w:r w:rsidRPr="00A73AF0">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67FDCE4" w14:textId="6E40763E" w:rsidR="00544171" w:rsidRPr="00A73AF0" w:rsidRDefault="00544171" w:rsidP="00F351C5">
      <w:pPr>
        <w:numPr>
          <w:ilvl w:val="1"/>
          <w:numId w:val="26"/>
        </w:numPr>
        <w:tabs>
          <w:tab w:val="left" w:pos="1134"/>
        </w:tabs>
        <w:spacing w:after="0" w:line="240" w:lineRule="auto"/>
        <w:ind w:left="0" w:firstLine="567"/>
        <w:contextualSpacing/>
        <w:jc w:val="both"/>
        <w:rPr>
          <w:rFonts w:cstheme="minorHAnsi"/>
          <w:iCs/>
        </w:rPr>
      </w:pPr>
      <w:r w:rsidRPr="00A73AF0">
        <w:rPr>
          <w:rFonts w:cstheme="minorHAnsi"/>
          <w:iCs/>
        </w:rPr>
        <w:t>Siūlome Prekes, kurios visiškai atitinka pirkimo dokumentuose nurodytus techninius reikalavimus (specifikaciją):</w:t>
      </w:r>
    </w:p>
    <w:p w14:paraId="24390B99" w14:textId="77777777" w:rsidR="00F351C5" w:rsidRPr="00A73AF0" w:rsidRDefault="00F351C5" w:rsidP="00F351C5">
      <w:pPr>
        <w:tabs>
          <w:tab w:val="left" w:pos="1134"/>
        </w:tabs>
        <w:spacing w:after="0" w:line="240" w:lineRule="auto"/>
        <w:contextualSpacing/>
        <w:jc w:val="both"/>
        <w:rPr>
          <w:rFonts w:cstheme="minorHAns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3271"/>
        <w:gridCol w:w="1179"/>
        <w:gridCol w:w="1262"/>
        <w:gridCol w:w="1131"/>
        <w:gridCol w:w="1267"/>
        <w:gridCol w:w="1366"/>
      </w:tblGrid>
      <w:tr w:rsidR="008A21E6" w:rsidRPr="00CB6CDD" w14:paraId="31FD27A0" w14:textId="6FBB1555" w:rsidTr="00E95550">
        <w:trPr>
          <w:trHeight w:val="696"/>
        </w:trPr>
        <w:tc>
          <w:tcPr>
            <w:tcW w:w="180" w:type="pct"/>
            <w:tcBorders>
              <w:top w:val="single" w:sz="4" w:space="0" w:color="auto"/>
              <w:left w:val="single" w:sz="4" w:space="0" w:color="auto"/>
              <w:bottom w:val="single" w:sz="4" w:space="0" w:color="auto"/>
              <w:right w:val="single" w:sz="4" w:space="0" w:color="auto"/>
            </w:tcBorders>
          </w:tcPr>
          <w:p w14:paraId="27566EAF" w14:textId="77777777" w:rsidR="008A21E6" w:rsidRPr="00F351C5" w:rsidRDefault="008A21E6" w:rsidP="00824390">
            <w:pPr>
              <w:spacing w:after="0" w:line="240" w:lineRule="auto"/>
              <w:jc w:val="center"/>
              <w:rPr>
                <w:rFonts w:eastAsia="Arial" w:cstheme="minorHAnsi"/>
                <w:b/>
              </w:rPr>
            </w:pPr>
            <w:r w:rsidRPr="00F351C5">
              <w:rPr>
                <w:rFonts w:eastAsia="Arial" w:cstheme="minorHAnsi"/>
                <w:b/>
              </w:rPr>
              <w:t>Eil. Nr.</w:t>
            </w:r>
          </w:p>
        </w:tc>
        <w:tc>
          <w:tcPr>
            <w:tcW w:w="1672" w:type="pct"/>
            <w:tcBorders>
              <w:top w:val="single" w:sz="4" w:space="0" w:color="auto"/>
              <w:left w:val="single" w:sz="4" w:space="0" w:color="auto"/>
              <w:bottom w:val="single" w:sz="4" w:space="0" w:color="auto"/>
              <w:right w:val="single" w:sz="4" w:space="0" w:color="auto"/>
            </w:tcBorders>
          </w:tcPr>
          <w:p w14:paraId="39E0FABA" w14:textId="77777777" w:rsidR="008A21E6" w:rsidRPr="00D777FB" w:rsidRDefault="008A21E6" w:rsidP="00824390">
            <w:pPr>
              <w:spacing w:after="0" w:line="240" w:lineRule="auto"/>
              <w:jc w:val="center"/>
              <w:rPr>
                <w:rFonts w:eastAsia="Arial" w:cstheme="minorHAnsi"/>
                <w:b/>
              </w:rPr>
            </w:pPr>
            <w:r w:rsidRPr="00D777FB">
              <w:rPr>
                <w:rFonts w:eastAsia="Arial" w:cstheme="minorHAnsi"/>
                <w:b/>
              </w:rPr>
              <w:t>Prekių pavadinimas</w:t>
            </w:r>
          </w:p>
          <w:p w14:paraId="06FF9288" w14:textId="77777777" w:rsidR="008A21E6" w:rsidRPr="00D777FB" w:rsidRDefault="008A21E6" w:rsidP="00824390">
            <w:pPr>
              <w:spacing w:after="0" w:line="240" w:lineRule="auto"/>
              <w:jc w:val="center"/>
              <w:rPr>
                <w:rFonts w:eastAsia="Arial" w:cstheme="minorHAnsi"/>
                <w:b/>
              </w:rPr>
            </w:pPr>
          </w:p>
        </w:tc>
        <w:tc>
          <w:tcPr>
            <w:tcW w:w="622" w:type="pct"/>
            <w:tcBorders>
              <w:top w:val="single" w:sz="4" w:space="0" w:color="auto"/>
              <w:left w:val="single" w:sz="4" w:space="0" w:color="auto"/>
              <w:bottom w:val="single" w:sz="4" w:space="0" w:color="auto"/>
              <w:right w:val="single" w:sz="4" w:space="0" w:color="auto"/>
            </w:tcBorders>
          </w:tcPr>
          <w:p w14:paraId="15A52089" w14:textId="77B39DCA" w:rsidR="008A21E6" w:rsidRPr="00D777FB" w:rsidRDefault="008A21E6" w:rsidP="0041693D">
            <w:pPr>
              <w:spacing w:after="0" w:line="240" w:lineRule="auto"/>
              <w:jc w:val="center"/>
              <w:rPr>
                <w:rFonts w:eastAsia="Arial" w:cstheme="minorHAnsi"/>
                <w:b/>
              </w:rPr>
            </w:pPr>
            <w:r>
              <w:rPr>
                <w:rFonts w:eastAsia="Arial" w:cstheme="minorHAnsi"/>
                <w:b/>
              </w:rPr>
              <w:t>Minimalus</w:t>
            </w:r>
            <w:r w:rsidR="00B550DE">
              <w:rPr>
                <w:rFonts w:eastAsia="Arial" w:cstheme="minorHAnsi"/>
                <w:b/>
              </w:rPr>
              <w:t xml:space="preserve"> k</w:t>
            </w:r>
            <w:r w:rsidRPr="00D777FB">
              <w:rPr>
                <w:rFonts w:eastAsia="Arial" w:cstheme="minorHAnsi"/>
                <w:b/>
              </w:rPr>
              <w:t>iekis, vnt.</w:t>
            </w:r>
          </w:p>
        </w:tc>
        <w:tc>
          <w:tcPr>
            <w:tcW w:w="597" w:type="pct"/>
            <w:tcBorders>
              <w:top w:val="single" w:sz="4" w:space="0" w:color="auto"/>
              <w:left w:val="single" w:sz="4" w:space="0" w:color="auto"/>
              <w:bottom w:val="single" w:sz="4" w:space="0" w:color="auto"/>
              <w:right w:val="single" w:sz="4" w:space="0" w:color="auto"/>
            </w:tcBorders>
          </w:tcPr>
          <w:p w14:paraId="77042ACF" w14:textId="187EDB18" w:rsidR="008A21E6" w:rsidRPr="00F351C5" w:rsidRDefault="008A21E6" w:rsidP="00824390">
            <w:pPr>
              <w:spacing w:after="0" w:line="240" w:lineRule="auto"/>
              <w:ind w:right="-18"/>
              <w:jc w:val="center"/>
              <w:rPr>
                <w:rFonts w:eastAsia="Arial" w:cstheme="minorHAnsi"/>
                <w:b/>
              </w:rPr>
            </w:pPr>
            <w:r>
              <w:rPr>
                <w:rFonts w:eastAsia="Arial" w:cstheme="minorHAnsi"/>
                <w:b/>
              </w:rPr>
              <w:t>Maksimalus kiekis, vnt.</w:t>
            </w:r>
          </w:p>
        </w:tc>
        <w:tc>
          <w:tcPr>
            <w:tcW w:w="598" w:type="pct"/>
            <w:tcBorders>
              <w:top w:val="single" w:sz="4" w:space="0" w:color="auto"/>
              <w:left w:val="single" w:sz="4" w:space="0" w:color="auto"/>
              <w:bottom w:val="single" w:sz="4" w:space="0" w:color="auto"/>
              <w:right w:val="single" w:sz="4" w:space="0" w:color="auto"/>
            </w:tcBorders>
          </w:tcPr>
          <w:p w14:paraId="175C4A8E" w14:textId="4E6AEC9D" w:rsidR="008A21E6" w:rsidRPr="00F351C5" w:rsidRDefault="008A21E6" w:rsidP="00824390">
            <w:pPr>
              <w:spacing w:after="0" w:line="240" w:lineRule="auto"/>
              <w:ind w:right="-18"/>
              <w:jc w:val="center"/>
              <w:rPr>
                <w:rFonts w:eastAsia="Arial" w:cstheme="minorHAnsi"/>
                <w:b/>
              </w:rPr>
            </w:pPr>
            <w:r w:rsidRPr="00F351C5">
              <w:rPr>
                <w:rFonts w:eastAsia="Arial" w:cstheme="minorHAnsi"/>
                <w:b/>
              </w:rPr>
              <w:t>Vieneto kaina,</w:t>
            </w:r>
            <w:r w:rsidRPr="00CB6CDD">
              <w:rPr>
                <w:rFonts w:eastAsia="Arial" w:cstheme="minorHAnsi"/>
                <w:b/>
              </w:rPr>
              <w:t xml:space="preserve"> Eur be PVM</w:t>
            </w:r>
          </w:p>
        </w:tc>
        <w:tc>
          <w:tcPr>
            <w:tcW w:w="666" w:type="pct"/>
            <w:tcBorders>
              <w:top w:val="single" w:sz="4" w:space="0" w:color="auto"/>
              <w:left w:val="single" w:sz="4" w:space="0" w:color="auto"/>
              <w:bottom w:val="single" w:sz="4" w:space="0" w:color="auto"/>
              <w:right w:val="single" w:sz="4" w:space="0" w:color="auto"/>
            </w:tcBorders>
          </w:tcPr>
          <w:p w14:paraId="2C897FEB" w14:textId="75BEC33B" w:rsidR="008A21E6" w:rsidRPr="00F351C5" w:rsidRDefault="008A21E6" w:rsidP="00824390">
            <w:pPr>
              <w:spacing w:after="0" w:line="240" w:lineRule="auto"/>
              <w:ind w:right="-18"/>
              <w:jc w:val="center"/>
              <w:rPr>
                <w:rFonts w:eastAsia="Arial" w:cstheme="minorHAnsi"/>
                <w:b/>
              </w:rPr>
            </w:pPr>
            <w:r>
              <w:rPr>
                <w:rFonts w:eastAsia="Arial" w:cstheme="minorHAnsi"/>
                <w:b/>
              </w:rPr>
              <w:t>Minimalaus kiekio s</w:t>
            </w:r>
            <w:r w:rsidRPr="00CB6CDD">
              <w:rPr>
                <w:rFonts w:eastAsia="Arial" w:cstheme="minorHAnsi"/>
                <w:b/>
              </w:rPr>
              <w:t>uma, Eur be PVM</w:t>
            </w:r>
          </w:p>
        </w:tc>
        <w:tc>
          <w:tcPr>
            <w:tcW w:w="665" w:type="pct"/>
            <w:tcBorders>
              <w:top w:val="single" w:sz="4" w:space="0" w:color="auto"/>
              <w:left w:val="single" w:sz="4" w:space="0" w:color="auto"/>
              <w:bottom w:val="single" w:sz="4" w:space="0" w:color="auto"/>
              <w:right w:val="single" w:sz="4" w:space="0" w:color="auto"/>
            </w:tcBorders>
          </w:tcPr>
          <w:p w14:paraId="772E607A" w14:textId="65623001" w:rsidR="008A21E6" w:rsidRPr="00CB6CDD" w:rsidRDefault="008A21E6" w:rsidP="00824390">
            <w:pPr>
              <w:spacing w:after="0" w:line="240" w:lineRule="auto"/>
              <w:ind w:right="-18"/>
              <w:jc w:val="center"/>
              <w:rPr>
                <w:rFonts w:eastAsia="Arial" w:cstheme="minorHAnsi"/>
                <w:b/>
              </w:rPr>
            </w:pPr>
            <w:r>
              <w:rPr>
                <w:rFonts w:eastAsia="Arial" w:cstheme="minorHAnsi"/>
                <w:b/>
              </w:rPr>
              <w:t>Maksimalaus kiekio suma,</w:t>
            </w:r>
            <w:r w:rsidR="00B550DE">
              <w:rPr>
                <w:rFonts w:eastAsia="Arial" w:cstheme="minorHAnsi"/>
                <w:b/>
              </w:rPr>
              <w:t xml:space="preserve"> Eur be PVM</w:t>
            </w:r>
          </w:p>
        </w:tc>
      </w:tr>
      <w:tr w:rsidR="008A21E6" w:rsidRPr="00CB6CDD" w14:paraId="36255C5A" w14:textId="4938193D" w:rsidTr="00E95550">
        <w:tc>
          <w:tcPr>
            <w:tcW w:w="180" w:type="pct"/>
            <w:tcBorders>
              <w:top w:val="single" w:sz="4" w:space="0" w:color="auto"/>
              <w:left w:val="single" w:sz="4" w:space="0" w:color="auto"/>
              <w:bottom w:val="single" w:sz="4" w:space="0" w:color="auto"/>
              <w:right w:val="single" w:sz="4" w:space="0" w:color="auto"/>
            </w:tcBorders>
          </w:tcPr>
          <w:p w14:paraId="57E5E304" w14:textId="77777777" w:rsidR="008A21E6" w:rsidRPr="00F351C5" w:rsidRDefault="008A21E6" w:rsidP="00824390">
            <w:pPr>
              <w:spacing w:after="0" w:line="240" w:lineRule="auto"/>
              <w:jc w:val="center"/>
              <w:rPr>
                <w:rFonts w:eastAsia="Arial" w:cstheme="minorHAnsi"/>
                <w:sz w:val="18"/>
              </w:rPr>
            </w:pPr>
            <w:r w:rsidRPr="00F351C5">
              <w:rPr>
                <w:rFonts w:eastAsia="Arial" w:cstheme="minorHAnsi"/>
                <w:sz w:val="18"/>
              </w:rPr>
              <w:lastRenderedPageBreak/>
              <w:t>1</w:t>
            </w:r>
          </w:p>
        </w:tc>
        <w:tc>
          <w:tcPr>
            <w:tcW w:w="1672" w:type="pct"/>
            <w:tcBorders>
              <w:top w:val="single" w:sz="4" w:space="0" w:color="auto"/>
              <w:left w:val="single" w:sz="4" w:space="0" w:color="auto"/>
              <w:bottom w:val="single" w:sz="4" w:space="0" w:color="auto"/>
              <w:right w:val="single" w:sz="4" w:space="0" w:color="auto"/>
            </w:tcBorders>
          </w:tcPr>
          <w:p w14:paraId="2942EBA4" w14:textId="77777777" w:rsidR="008A21E6" w:rsidRPr="00D777FB" w:rsidRDefault="008A21E6" w:rsidP="00824390">
            <w:pPr>
              <w:spacing w:after="0" w:line="240" w:lineRule="auto"/>
              <w:jc w:val="center"/>
              <w:rPr>
                <w:rFonts w:eastAsia="Arial" w:cstheme="minorHAnsi"/>
                <w:sz w:val="18"/>
              </w:rPr>
            </w:pPr>
            <w:r w:rsidRPr="00D777FB">
              <w:rPr>
                <w:rFonts w:eastAsia="Arial" w:cstheme="minorHAnsi"/>
                <w:sz w:val="18"/>
              </w:rPr>
              <w:t>2</w:t>
            </w:r>
          </w:p>
        </w:tc>
        <w:tc>
          <w:tcPr>
            <w:tcW w:w="622" w:type="pct"/>
            <w:tcBorders>
              <w:top w:val="single" w:sz="4" w:space="0" w:color="auto"/>
              <w:left w:val="single" w:sz="4" w:space="0" w:color="auto"/>
              <w:bottom w:val="single" w:sz="4" w:space="0" w:color="auto"/>
              <w:right w:val="single" w:sz="4" w:space="0" w:color="auto"/>
            </w:tcBorders>
          </w:tcPr>
          <w:p w14:paraId="0756CE98" w14:textId="30119C57" w:rsidR="008A21E6" w:rsidRPr="00D777FB" w:rsidRDefault="008A21E6" w:rsidP="00824390">
            <w:pPr>
              <w:spacing w:after="0" w:line="240" w:lineRule="auto"/>
              <w:jc w:val="center"/>
              <w:rPr>
                <w:rFonts w:eastAsia="Arial" w:cstheme="minorHAnsi"/>
                <w:sz w:val="18"/>
              </w:rPr>
            </w:pPr>
            <w:r w:rsidRPr="00D777FB">
              <w:rPr>
                <w:rFonts w:eastAsia="Arial" w:cstheme="minorHAnsi"/>
                <w:sz w:val="18"/>
              </w:rPr>
              <w:t>3</w:t>
            </w:r>
          </w:p>
        </w:tc>
        <w:tc>
          <w:tcPr>
            <w:tcW w:w="597" w:type="pct"/>
            <w:tcBorders>
              <w:top w:val="single" w:sz="4" w:space="0" w:color="auto"/>
              <w:left w:val="single" w:sz="4" w:space="0" w:color="auto"/>
              <w:bottom w:val="single" w:sz="4" w:space="0" w:color="auto"/>
              <w:right w:val="single" w:sz="4" w:space="0" w:color="auto"/>
            </w:tcBorders>
          </w:tcPr>
          <w:p w14:paraId="5BA98869" w14:textId="7B84C45A" w:rsidR="008A21E6" w:rsidRPr="00F351C5" w:rsidRDefault="00B550DE" w:rsidP="00824390">
            <w:pPr>
              <w:spacing w:after="0" w:line="240" w:lineRule="auto"/>
              <w:jc w:val="center"/>
              <w:rPr>
                <w:rFonts w:eastAsia="Arial" w:cstheme="minorHAnsi"/>
                <w:sz w:val="18"/>
              </w:rPr>
            </w:pPr>
            <w:r>
              <w:rPr>
                <w:rFonts w:eastAsia="Arial" w:cstheme="minorHAnsi"/>
                <w:sz w:val="18"/>
              </w:rPr>
              <w:t>4</w:t>
            </w:r>
          </w:p>
        </w:tc>
        <w:tc>
          <w:tcPr>
            <w:tcW w:w="598" w:type="pct"/>
            <w:tcBorders>
              <w:top w:val="single" w:sz="4" w:space="0" w:color="auto"/>
              <w:left w:val="single" w:sz="4" w:space="0" w:color="auto"/>
              <w:bottom w:val="single" w:sz="4" w:space="0" w:color="auto"/>
              <w:right w:val="single" w:sz="4" w:space="0" w:color="auto"/>
            </w:tcBorders>
          </w:tcPr>
          <w:p w14:paraId="2A68E792" w14:textId="361CE634" w:rsidR="008A21E6" w:rsidRPr="00F351C5" w:rsidRDefault="00B550DE" w:rsidP="00824390">
            <w:pPr>
              <w:spacing w:after="0" w:line="240" w:lineRule="auto"/>
              <w:jc w:val="center"/>
              <w:rPr>
                <w:rFonts w:eastAsia="Arial" w:cstheme="minorHAnsi"/>
                <w:sz w:val="18"/>
              </w:rPr>
            </w:pPr>
            <w:r>
              <w:rPr>
                <w:rFonts w:eastAsia="Arial" w:cstheme="minorHAnsi"/>
                <w:sz w:val="18"/>
              </w:rPr>
              <w:t>5</w:t>
            </w:r>
          </w:p>
        </w:tc>
        <w:tc>
          <w:tcPr>
            <w:tcW w:w="666" w:type="pct"/>
            <w:tcBorders>
              <w:top w:val="single" w:sz="4" w:space="0" w:color="auto"/>
              <w:left w:val="single" w:sz="4" w:space="0" w:color="auto"/>
              <w:bottom w:val="single" w:sz="4" w:space="0" w:color="auto"/>
              <w:right w:val="single" w:sz="4" w:space="0" w:color="auto"/>
            </w:tcBorders>
          </w:tcPr>
          <w:p w14:paraId="1588A4C2" w14:textId="07F8940B" w:rsidR="008A21E6" w:rsidRPr="00F351C5" w:rsidRDefault="00B550DE" w:rsidP="00824390">
            <w:pPr>
              <w:spacing w:after="0" w:line="240" w:lineRule="auto"/>
              <w:jc w:val="center"/>
              <w:rPr>
                <w:rFonts w:eastAsia="Arial" w:cstheme="minorHAnsi"/>
                <w:sz w:val="18"/>
              </w:rPr>
            </w:pPr>
            <w:r>
              <w:rPr>
                <w:rFonts w:eastAsia="Arial" w:cstheme="minorHAnsi"/>
                <w:sz w:val="18"/>
              </w:rPr>
              <w:t>6</w:t>
            </w:r>
            <w:r w:rsidR="008A21E6">
              <w:rPr>
                <w:rFonts w:eastAsia="Arial" w:cstheme="minorHAnsi"/>
                <w:sz w:val="18"/>
              </w:rPr>
              <w:t>=3x</w:t>
            </w:r>
            <w:r>
              <w:rPr>
                <w:rFonts w:eastAsia="Arial" w:cstheme="minorHAnsi"/>
                <w:sz w:val="18"/>
              </w:rPr>
              <w:t>5</w:t>
            </w:r>
          </w:p>
        </w:tc>
        <w:tc>
          <w:tcPr>
            <w:tcW w:w="665" w:type="pct"/>
            <w:tcBorders>
              <w:top w:val="single" w:sz="4" w:space="0" w:color="auto"/>
              <w:left w:val="single" w:sz="4" w:space="0" w:color="auto"/>
              <w:bottom w:val="single" w:sz="4" w:space="0" w:color="auto"/>
              <w:right w:val="single" w:sz="4" w:space="0" w:color="auto"/>
            </w:tcBorders>
          </w:tcPr>
          <w:p w14:paraId="082D08D0" w14:textId="11E4EA1E" w:rsidR="008A21E6" w:rsidRPr="00CB6CDD" w:rsidRDefault="00B550DE" w:rsidP="00824390">
            <w:pPr>
              <w:spacing w:after="0" w:line="240" w:lineRule="auto"/>
              <w:jc w:val="center"/>
              <w:rPr>
                <w:rFonts w:eastAsia="Arial" w:cstheme="minorHAnsi"/>
                <w:sz w:val="18"/>
              </w:rPr>
            </w:pPr>
            <w:r>
              <w:rPr>
                <w:rFonts w:eastAsia="Arial" w:cstheme="minorHAnsi"/>
                <w:sz w:val="18"/>
              </w:rPr>
              <w:t>7=4x5</w:t>
            </w:r>
          </w:p>
        </w:tc>
      </w:tr>
      <w:tr w:rsidR="008A21E6" w:rsidRPr="00CB6CDD" w14:paraId="6FB9B007" w14:textId="42B7CA43" w:rsidTr="00E95550">
        <w:trPr>
          <w:trHeight w:val="1008"/>
        </w:trPr>
        <w:tc>
          <w:tcPr>
            <w:tcW w:w="180" w:type="pct"/>
            <w:tcBorders>
              <w:top w:val="single" w:sz="4" w:space="0" w:color="auto"/>
              <w:left w:val="single" w:sz="4" w:space="0" w:color="auto"/>
              <w:bottom w:val="single" w:sz="4" w:space="0" w:color="auto"/>
              <w:right w:val="single" w:sz="4" w:space="0" w:color="auto"/>
            </w:tcBorders>
          </w:tcPr>
          <w:p w14:paraId="5254B32C" w14:textId="77777777" w:rsidR="008A21E6" w:rsidRPr="00F351C5" w:rsidRDefault="008A21E6" w:rsidP="00B83D21">
            <w:pPr>
              <w:spacing w:after="0" w:line="240" w:lineRule="auto"/>
              <w:jc w:val="center"/>
              <w:rPr>
                <w:rFonts w:eastAsia="Arial" w:cstheme="minorHAnsi"/>
              </w:rPr>
            </w:pPr>
            <w:r w:rsidRPr="00F351C5">
              <w:rPr>
                <w:rFonts w:eastAsia="Arial" w:cstheme="minorHAnsi"/>
              </w:rPr>
              <w:t>1.</w:t>
            </w:r>
          </w:p>
        </w:tc>
        <w:tc>
          <w:tcPr>
            <w:tcW w:w="1672" w:type="pct"/>
            <w:tcBorders>
              <w:top w:val="single" w:sz="4" w:space="0" w:color="auto"/>
              <w:left w:val="single" w:sz="4" w:space="0" w:color="auto"/>
              <w:bottom w:val="single" w:sz="4" w:space="0" w:color="auto"/>
              <w:right w:val="single" w:sz="4" w:space="0" w:color="auto"/>
            </w:tcBorders>
          </w:tcPr>
          <w:p w14:paraId="489ED6B5" w14:textId="40A57423" w:rsidR="008A21E6" w:rsidRPr="00D777FB" w:rsidRDefault="008A21E6" w:rsidP="00824390">
            <w:pPr>
              <w:spacing w:after="0" w:line="240" w:lineRule="auto"/>
              <w:jc w:val="both"/>
              <w:rPr>
                <w:rFonts w:eastAsia="Arial" w:cstheme="minorHAnsi"/>
              </w:rPr>
            </w:pPr>
            <w:r w:rsidRPr="00D777FB">
              <w:rPr>
                <w:rFonts w:eastAsia="Arial" w:cstheme="minorHAnsi"/>
                <w:bCs/>
              </w:rPr>
              <w:t>Mobiliosios kelių transporto priemonių leistino greičio pažeidimų fiksavimo įrangos su centrinio valdymo programine įranga sistema bei jų priežiūra</w:t>
            </w:r>
          </w:p>
        </w:tc>
        <w:tc>
          <w:tcPr>
            <w:tcW w:w="622" w:type="pct"/>
            <w:tcBorders>
              <w:top w:val="single" w:sz="4" w:space="0" w:color="auto"/>
              <w:left w:val="single" w:sz="4" w:space="0" w:color="auto"/>
              <w:bottom w:val="single" w:sz="4" w:space="0" w:color="auto"/>
              <w:right w:val="single" w:sz="4" w:space="0" w:color="auto"/>
            </w:tcBorders>
          </w:tcPr>
          <w:p w14:paraId="109FC8E8" w14:textId="01ECF6EA" w:rsidR="008A21E6" w:rsidRPr="00D777FB" w:rsidRDefault="008A21E6" w:rsidP="00824390">
            <w:pPr>
              <w:spacing w:after="0" w:line="240" w:lineRule="auto"/>
              <w:jc w:val="center"/>
              <w:rPr>
                <w:rFonts w:eastAsia="Arial" w:cstheme="minorHAnsi"/>
              </w:rPr>
            </w:pPr>
            <w:r>
              <w:rPr>
                <w:rFonts w:eastAsia="Arial" w:cstheme="minorHAnsi"/>
              </w:rPr>
              <w:t>4</w:t>
            </w:r>
          </w:p>
        </w:tc>
        <w:tc>
          <w:tcPr>
            <w:tcW w:w="597" w:type="pct"/>
            <w:tcBorders>
              <w:top w:val="single" w:sz="4" w:space="0" w:color="auto"/>
              <w:left w:val="single" w:sz="4" w:space="0" w:color="auto"/>
              <w:bottom w:val="single" w:sz="4" w:space="0" w:color="auto"/>
              <w:right w:val="single" w:sz="4" w:space="0" w:color="auto"/>
            </w:tcBorders>
          </w:tcPr>
          <w:p w14:paraId="4F2D5C13" w14:textId="3B9340EC" w:rsidR="008A21E6" w:rsidRPr="00F351C5" w:rsidRDefault="008A21E6" w:rsidP="00824390">
            <w:pPr>
              <w:spacing w:after="0" w:line="240" w:lineRule="auto"/>
              <w:jc w:val="center"/>
              <w:rPr>
                <w:rFonts w:eastAsia="Arial" w:cstheme="minorHAnsi"/>
              </w:rPr>
            </w:pPr>
            <w:r>
              <w:rPr>
                <w:rFonts w:eastAsia="Arial" w:cstheme="minorHAnsi"/>
              </w:rPr>
              <w:t>7</w:t>
            </w:r>
          </w:p>
        </w:tc>
        <w:tc>
          <w:tcPr>
            <w:tcW w:w="598" w:type="pct"/>
            <w:tcBorders>
              <w:top w:val="single" w:sz="4" w:space="0" w:color="auto"/>
              <w:left w:val="single" w:sz="4" w:space="0" w:color="auto"/>
              <w:bottom w:val="single" w:sz="4" w:space="0" w:color="auto"/>
              <w:right w:val="single" w:sz="4" w:space="0" w:color="auto"/>
            </w:tcBorders>
          </w:tcPr>
          <w:p w14:paraId="41B877F6" w14:textId="11E311C5" w:rsidR="008A21E6" w:rsidRPr="00F351C5" w:rsidRDefault="008A21E6" w:rsidP="00824390">
            <w:pPr>
              <w:spacing w:after="0" w:line="240" w:lineRule="auto"/>
              <w:jc w:val="center"/>
              <w:rPr>
                <w:rFonts w:eastAsia="Arial" w:cstheme="minorHAnsi"/>
              </w:rPr>
            </w:pPr>
          </w:p>
        </w:tc>
        <w:tc>
          <w:tcPr>
            <w:tcW w:w="666" w:type="pct"/>
            <w:tcBorders>
              <w:top w:val="single" w:sz="4" w:space="0" w:color="auto"/>
              <w:left w:val="single" w:sz="4" w:space="0" w:color="auto"/>
              <w:bottom w:val="single" w:sz="4" w:space="0" w:color="auto"/>
              <w:right w:val="single" w:sz="4" w:space="0" w:color="auto"/>
            </w:tcBorders>
          </w:tcPr>
          <w:p w14:paraId="5CDEF068" w14:textId="77777777" w:rsidR="008A21E6" w:rsidRPr="00F351C5" w:rsidRDefault="008A21E6" w:rsidP="00824390">
            <w:pPr>
              <w:spacing w:after="0" w:line="240" w:lineRule="auto"/>
              <w:jc w:val="center"/>
              <w:rPr>
                <w:rFonts w:eastAsia="Arial" w:cstheme="minorHAnsi"/>
              </w:rPr>
            </w:pPr>
          </w:p>
        </w:tc>
        <w:tc>
          <w:tcPr>
            <w:tcW w:w="665" w:type="pct"/>
            <w:tcBorders>
              <w:top w:val="single" w:sz="4" w:space="0" w:color="auto"/>
              <w:left w:val="single" w:sz="4" w:space="0" w:color="auto"/>
              <w:bottom w:val="single" w:sz="4" w:space="0" w:color="auto"/>
              <w:right w:val="single" w:sz="4" w:space="0" w:color="auto"/>
            </w:tcBorders>
          </w:tcPr>
          <w:p w14:paraId="1FD736BF" w14:textId="77777777" w:rsidR="008A21E6" w:rsidRPr="00F351C5" w:rsidRDefault="008A21E6" w:rsidP="00824390">
            <w:pPr>
              <w:spacing w:after="0" w:line="240" w:lineRule="auto"/>
              <w:jc w:val="center"/>
              <w:rPr>
                <w:rFonts w:eastAsia="Arial" w:cstheme="minorHAnsi"/>
              </w:rPr>
            </w:pPr>
          </w:p>
        </w:tc>
      </w:tr>
      <w:tr w:rsidR="00E95550" w:rsidRPr="00F351C5" w14:paraId="59A107F7" w14:textId="1E5BFF07" w:rsidTr="00E95550">
        <w:trPr>
          <w:trHeight w:val="413"/>
        </w:trPr>
        <w:tc>
          <w:tcPr>
            <w:tcW w:w="3669" w:type="pct"/>
            <w:gridSpan w:val="5"/>
            <w:tcBorders>
              <w:top w:val="single" w:sz="4" w:space="0" w:color="auto"/>
              <w:left w:val="single" w:sz="4" w:space="0" w:color="auto"/>
              <w:bottom w:val="single" w:sz="4" w:space="0" w:color="auto"/>
              <w:right w:val="single" w:sz="4" w:space="0" w:color="auto"/>
            </w:tcBorders>
            <w:vAlign w:val="center"/>
          </w:tcPr>
          <w:p w14:paraId="4B574035" w14:textId="1A3236DF" w:rsidR="00E95550" w:rsidRPr="00D777FB" w:rsidRDefault="00E95550" w:rsidP="00E95550">
            <w:pPr>
              <w:spacing w:after="0" w:line="240" w:lineRule="auto"/>
              <w:jc w:val="right"/>
              <w:rPr>
                <w:rFonts w:eastAsia="Arial" w:cstheme="minorHAnsi"/>
              </w:rPr>
            </w:pPr>
            <w:r w:rsidRPr="00D777FB">
              <w:rPr>
                <w:rFonts w:eastAsia="Arial" w:cstheme="minorHAnsi"/>
              </w:rPr>
              <w:t>PVM (</w:t>
            </w:r>
            <w:r w:rsidRPr="00D777FB">
              <w:rPr>
                <w:rFonts w:eastAsia="Arial" w:cstheme="minorHAnsi"/>
                <w:i/>
                <w:iCs/>
                <w:color w:val="FF0000"/>
              </w:rPr>
              <w:t>nurodyti tarifą</w:t>
            </w:r>
            <w:r w:rsidRPr="00D777FB">
              <w:rPr>
                <w:rFonts w:eastAsia="Arial" w:cstheme="minorHAnsi"/>
              </w:rPr>
              <w:t>) suma:</w:t>
            </w:r>
          </w:p>
        </w:tc>
        <w:tc>
          <w:tcPr>
            <w:tcW w:w="666" w:type="pct"/>
            <w:tcBorders>
              <w:top w:val="single" w:sz="4" w:space="0" w:color="auto"/>
              <w:left w:val="single" w:sz="4" w:space="0" w:color="auto"/>
              <w:bottom w:val="single" w:sz="4" w:space="0" w:color="auto"/>
              <w:right w:val="single" w:sz="4" w:space="0" w:color="auto"/>
            </w:tcBorders>
          </w:tcPr>
          <w:p w14:paraId="6D470BEA" w14:textId="77777777" w:rsidR="00E95550" w:rsidRPr="00F351C5" w:rsidRDefault="00E95550" w:rsidP="00233EE4">
            <w:pPr>
              <w:spacing w:after="0" w:line="240" w:lineRule="auto"/>
              <w:jc w:val="center"/>
              <w:rPr>
                <w:rFonts w:eastAsia="Arial" w:cstheme="minorHAnsi"/>
              </w:rPr>
            </w:pPr>
          </w:p>
        </w:tc>
        <w:tc>
          <w:tcPr>
            <w:tcW w:w="665" w:type="pct"/>
            <w:tcBorders>
              <w:top w:val="single" w:sz="4" w:space="0" w:color="auto"/>
              <w:left w:val="single" w:sz="4" w:space="0" w:color="auto"/>
              <w:bottom w:val="single" w:sz="4" w:space="0" w:color="auto"/>
              <w:right w:val="single" w:sz="4" w:space="0" w:color="auto"/>
            </w:tcBorders>
          </w:tcPr>
          <w:p w14:paraId="4A536784" w14:textId="77777777" w:rsidR="00E95550" w:rsidRPr="00F351C5" w:rsidRDefault="00E95550" w:rsidP="00233EE4">
            <w:pPr>
              <w:spacing w:after="0" w:line="240" w:lineRule="auto"/>
              <w:jc w:val="center"/>
              <w:rPr>
                <w:rFonts w:eastAsia="Arial" w:cstheme="minorHAnsi"/>
              </w:rPr>
            </w:pPr>
          </w:p>
        </w:tc>
      </w:tr>
      <w:tr w:rsidR="00E95550" w:rsidRPr="00F351C5" w14:paraId="52FAB03E" w14:textId="7CB700BA" w:rsidTr="00E95550">
        <w:trPr>
          <w:trHeight w:val="420"/>
        </w:trPr>
        <w:tc>
          <w:tcPr>
            <w:tcW w:w="3669" w:type="pct"/>
            <w:gridSpan w:val="5"/>
            <w:tcBorders>
              <w:top w:val="single" w:sz="4" w:space="0" w:color="auto"/>
              <w:left w:val="single" w:sz="4" w:space="0" w:color="auto"/>
              <w:bottom w:val="single" w:sz="4" w:space="0" w:color="auto"/>
              <w:right w:val="single" w:sz="4" w:space="0" w:color="auto"/>
            </w:tcBorders>
            <w:vAlign w:val="center"/>
          </w:tcPr>
          <w:p w14:paraId="11BB8798" w14:textId="074BE806" w:rsidR="00E95550" w:rsidRPr="00D777FB" w:rsidRDefault="00E95550" w:rsidP="00E95550">
            <w:pPr>
              <w:spacing w:after="0" w:line="240" w:lineRule="auto"/>
              <w:jc w:val="right"/>
              <w:rPr>
                <w:rFonts w:eastAsia="Arial" w:cstheme="minorHAnsi"/>
              </w:rPr>
            </w:pPr>
            <w:r>
              <w:rPr>
                <w:rFonts w:eastAsia="Arial" w:cstheme="minorHAnsi"/>
                <w:b/>
                <w:bCs/>
              </w:rPr>
              <w:t>P</w:t>
            </w:r>
            <w:r w:rsidRPr="00D777FB">
              <w:rPr>
                <w:rFonts w:eastAsia="Arial" w:cstheme="minorHAnsi"/>
                <w:b/>
                <w:bCs/>
              </w:rPr>
              <w:t>asiūlymo kaina (Eur su PVM)</w:t>
            </w:r>
            <w:r w:rsidRPr="00D777FB">
              <w:rPr>
                <w:rFonts w:eastAsia="Arial" w:cstheme="minorHAnsi"/>
              </w:rPr>
              <w:t>:</w:t>
            </w:r>
          </w:p>
        </w:tc>
        <w:tc>
          <w:tcPr>
            <w:tcW w:w="666" w:type="pct"/>
            <w:tcBorders>
              <w:top w:val="single" w:sz="4" w:space="0" w:color="auto"/>
              <w:left w:val="single" w:sz="4" w:space="0" w:color="auto"/>
              <w:bottom w:val="single" w:sz="4" w:space="0" w:color="auto"/>
              <w:right w:val="single" w:sz="4" w:space="0" w:color="auto"/>
            </w:tcBorders>
          </w:tcPr>
          <w:p w14:paraId="624D852B" w14:textId="77777777" w:rsidR="00E95550" w:rsidRPr="00F351C5" w:rsidRDefault="00E95550" w:rsidP="00233EE4">
            <w:pPr>
              <w:spacing w:after="0" w:line="240" w:lineRule="auto"/>
              <w:jc w:val="center"/>
              <w:rPr>
                <w:rFonts w:eastAsia="Arial" w:cstheme="minorHAnsi"/>
              </w:rPr>
            </w:pPr>
          </w:p>
        </w:tc>
        <w:tc>
          <w:tcPr>
            <w:tcW w:w="665" w:type="pct"/>
            <w:tcBorders>
              <w:top w:val="single" w:sz="4" w:space="0" w:color="auto"/>
              <w:left w:val="single" w:sz="4" w:space="0" w:color="auto"/>
              <w:bottom w:val="single" w:sz="4" w:space="0" w:color="auto"/>
              <w:right w:val="single" w:sz="4" w:space="0" w:color="auto"/>
            </w:tcBorders>
          </w:tcPr>
          <w:p w14:paraId="13A3CE3E" w14:textId="77777777" w:rsidR="00E95550" w:rsidRPr="00F351C5" w:rsidRDefault="00E95550" w:rsidP="00233EE4">
            <w:pPr>
              <w:spacing w:after="0" w:line="240" w:lineRule="auto"/>
              <w:jc w:val="center"/>
              <w:rPr>
                <w:rFonts w:eastAsia="Arial" w:cstheme="minorHAnsi"/>
              </w:rPr>
            </w:pPr>
          </w:p>
        </w:tc>
      </w:tr>
    </w:tbl>
    <w:p w14:paraId="5BEA9F86" w14:textId="77777777" w:rsidR="008E6FF6" w:rsidRPr="00D61562" w:rsidRDefault="008E6FF6" w:rsidP="00D61562">
      <w:pPr>
        <w:spacing w:after="0" w:line="240" w:lineRule="auto"/>
        <w:jc w:val="center"/>
        <w:rPr>
          <w:rFonts w:cstheme="minorHAnsi"/>
        </w:rPr>
      </w:pPr>
    </w:p>
    <w:p w14:paraId="781E6982" w14:textId="77777777" w:rsidR="00D61562" w:rsidRPr="00B63E30" w:rsidRDefault="00D61562" w:rsidP="00D61562">
      <w:pPr>
        <w:spacing w:after="0" w:line="240" w:lineRule="auto"/>
        <w:ind w:firstLine="567"/>
        <w:jc w:val="both"/>
        <w:rPr>
          <w:rFonts w:cstheme="minorHAnsi"/>
          <w:b/>
          <w:i/>
        </w:rPr>
      </w:pPr>
      <w:r w:rsidRPr="00B63E30">
        <w:rPr>
          <w:rFonts w:cstheme="minorHAnsi"/>
          <w:b/>
          <w:i/>
        </w:rPr>
        <w:t xml:space="preserve">Pastabos: </w:t>
      </w:r>
    </w:p>
    <w:p w14:paraId="41C28A8D" w14:textId="77777777" w:rsidR="00D61562" w:rsidRPr="00B63E30" w:rsidRDefault="00D61562" w:rsidP="00D61562">
      <w:pPr>
        <w:spacing w:after="0" w:line="240" w:lineRule="auto"/>
        <w:ind w:firstLine="567"/>
        <w:jc w:val="both"/>
        <w:rPr>
          <w:rFonts w:cstheme="minorHAnsi"/>
          <w:i/>
        </w:rPr>
      </w:pPr>
      <w:r w:rsidRPr="00B63E30">
        <w:rPr>
          <w:rFonts w:cstheme="minorHAnsi"/>
          <w:i/>
        </w:rPr>
        <w:t>1. tais atvejais, kai pagal galiojančius teisės aktus Tiekėjui nereikia mokėti PVM, tiekėjas atitinkamų skilčių nepildo ir nurodo priežastis, dėl kurių PVM nemoka - ___________________________________________________________</w:t>
      </w:r>
    </w:p>
    <w:p w14:paraId="5F4A1378" w14:textId="6DF586E0" w:rsidR="00D61562" w:rsidRDefault="00D61562" w:rsidP="00D61562">
      <w:pPr>
        <w:spacing w:after="0" w:line="240" w:lineRule="auto"/>
        <w:ind w:firstLine="567"/>
        <w:jc w:val="both"/>
        <w:rPr>
          <w:rFonts w:cstheme="minorHAnsi"/>
          <w:i/>
          <w:iCs/>
        </w:rPr>
      </w:pPr>
      <w:r w:rsidRPr="0041670E">
        <w:rPr>
          <w:rFonts w:cstheme="minorHAnsi"/>
          <w:i/>
        </w:rPr>
        <w:t xml:space="preserve">2. </w:t>
      </w:r>
      <w:r w:rsidR="002501F5">
        <w:rPr>
          <w:rFonts w:cstheme="minorHAnsi"/>
          <w:i/>
        </w:rPr>
        <w:t>maksimala</w:t>
      </w:r>
      <w:r w:rsidR="001B24D9">
        <w:rPr>
          <w:rFonts w:cstheme="minorHAnsi"/>
          <w:i/>
        </w:rPr>
        <w:t>u</w:t>
      </w:r>
      <w:r w:rsidR="002501F5">
        <w:rPr>
          <w:rFonts w:cstheme="minorHAnsi"/>
          <w:i/>
        </w:rPr>
        <w:t xml:space="preserve">s kiekio pasiūlymo kaina </w:t>
      </w:r>
      <w:r w:rsidRPr="0041670E">
        <w:rPr>
          <w:rFonts w:cstheme="minorHAnsi"/>
          <w:i/>
        </w:rPr>
        <w:t>skirt</w:t>
      </w:r>
      <w:r w:rsidR="002501F5">
        <w:rPr>
          <w:rFonts w:cstheme="minorHAnsi"/>
          <w:i/>
        </w:rPr>
        <w:t>a</w:t>
      </w:r>
      <w:r w:rsidRPr="0041670E">
        <w:rPr>
          <w:rFonts w:cstheme="minorHAnsi"/>
          <w:i/>
        </w:rPr>
        <w:t xml:space="preserve"> </w:t>
      </w:r>
      <w:r w:rsidRPr="0041670E">
        <w:rPr>
          <w:rFonts w:cstheme="minorHAnsi"/>
          <w:i/>
          <w:iCs/>
        </w:rPr>
        <w:t>pasiūlymų palyginimui ir laimėtojui nustatyti. Perkančioji organizacija</w:t>
      </w:r>
      <w:r w:rsidRPr="0041670E">
        <w:rPr>
          <w:rFonts w:cstheme="minorHAnsi"/>
          <w:i/>
        </w:rPr>
        <w:t xml:space="preserve"> įsipareigoja nupirkti </w:t>
      </w:r>
      <w:r w:rsidR="002501F5">
        <w:rPr>
          <w:rFonts w:cstheme="minorHAnsi"/>
          <w:i/>
        </w:rPr>
        <w:t xml:space="preserve">minimalų kiekį. </w:t>
      </w:r>
      <w:r w:rsidR="0041670E">
        <w:rPr>
          <w:rFonts w:cstheme="minorHAnsi"/>
          <w:i/>
        </w:rPr>
        <w:t xml:space="preserve"> Prekės </w:t>
      </w:r>
      <w:r w:rsidR="002501F5">
        <w:rPr>
          <w:rFonts w:cstheme="minorHAnsi"/>
          <w:i/>
        </w:rPr>
        <w:t xml:space="preserve">viršijančios minimalų kiekį </w:t>
      </w:r>
      <w:r w:rsidRPr="0041670E">
        <w:rPr>
          <w:rFonts w:cstheme="minorHAnsi"/>
          <w:i/>
        </w:rPr>
        <w:t xml:space="preserve"> bus perkamos pagal faktinį poreikį ir turimą finansavimą, </w:t>
      </w:r>
      <w:r w:rsidRPr="0041670E">
        <w:rPr>
          <w:rFonts w:cstheme="minorHAnsi"/>
          <w:i/>
          <w:iCs/>
        </w:rPr>
        <w:t>tiekėjo pasiūlyme nurodytais įkainiais;</w:t>
      </w:r>
    </w:p>
    <w:p w14:paraId="50B83D0B" w14:textId="1C21320F" w:rsidR="001375A7" w:rsidRPr="001375A7" w:rsidRDefault="005B7F5F" w:rsidP="001375A7">
      <w:pPr>
        <w:spacing w:after="0" w:line="240" w:lineRule="auto"/>
        <w:ind w:firstLine="567"/>
        <w:jc w:val="both"/>
        <w:rPr>
          <w:rFonts w:cstheme="minorHAnsi"/>
          <w:i/>
        </w:rPr>
      </w:pPr>
      <w:r w:rsidRPr="001375A7">
        <w:rPr>
          <w:rFonts w:cstheme="minorHAnsi"/>
          <w:i/>
          <w:spacing w:val="2"/>
          <w:shd w:val="clear" w:color="auto" w:fill="FFFFFF"/>
        </w:rPr>
        <w:t xml:space="preserve">3. </w:t>
      </w:r>
      <w:r w:rsidR="001375A7" w:rsidRPr="001375A7">
        <w:rPr>
          <w:rFonts w:cstheme="minorHAnsi"/>
          <w:i/>
          <w:spacing w:val="2"/>
          <w:shd w:val="clear" w:color="auto" w:fill="FFFFFF"/>
        </w:rPr>
        <w:t xml:space="preserve">tais </w:t>
      </w:r>
      <w:r w:rsidRPr="001375A7">
        <w:rPr>
          <w:rFonts w:cstheme="minorHAnsi"/>
          <w:i/>
          <w:spacing w:val="2"/>
          <w:shd w:val="clear" w:color="auto" w:fill="FFFFFF"/>
        </w:rPr>
        <w:t xml:space="preserve">atvejais, kai </w:t>
      </w:r>
      <w:r w:rsidR="001375A7" w:rsidRPr="001375A7">
        <w:rPr>
          <w:rFonts w:cstheme="minorHAnsi"/>
          <w:i/>
        </w:rPr>
        <w:t xml:space="preserve">užsienio Tiekėjas į savo pasiūlyme nurodytą kainą neįtraukė Lietuvoje taikomo PVM tarifo, apie tai privalo nurodyti savo pasiūlyme. Perkančioji organizacija vertindama tokį pasiūlymą pridės Lietuvoje taikomą PVM tarifą. </w:t>
      </w:r>
    </w:p>
    <w:p w14:paraId="1A5EDA8E" w14:textId="36F42EE8" w:rsidR="00422EDE" w:rsidRPr="001375A7" w:rsidRDefault="005B7F5F" w:rsidP="00D61562">
      <w:pPr>
        <w:spacing w:after="0" w:line="240" w:lineRule="auto"/>
        <w:ind w:firstLine="567"/>
        <w:jc w:val="both"/>
        <w:rPr>
          <w:rFonts w:cstheme="minorHAnsi"/>
          <w:i/>
          <w:iCs/>
        </w:rPr>
      </w:pPr>
      <w:r w:rsidRPr="001375A7">
        <w:rPr>
          <w:rFonts w:cstheme="minorHAnsi"/>
          <w:i/>
        </w:rPr>
        <w:t>4</w:t>
      </w:r>
      <w:r w:rsidR="00D61562" w:rsidRPr="001375A7">
        <w:rPr>
          <w:rFonts w:cstheme="minorHAnsi"/>
          <w:i/>
        </w:rPr>
        <w:t>.</w:t>
      </w:r>
      <w:r w:rsidR="00D61562" w:rsidRPr="001375A7">
        <w:rPr>
          <w:rFonts w:cstheme="minorHAnsi"/>
          <w:i/>
          <w:iCs/>
        </w:rPr>
        <w:t xml:space="preserve"> į Prekių įkainius yra įskaičiuotos visos Prekių įkainio sudedamosios dalys, visos Tiekėjo patiriamos išlaidos ir mokesčiai, įskaitant visus kitus įsipareigojimus numatytus Techninėje specifikacijoje. Jokios papildomos Tiekėjo išlaidos prekių tiekimui ir paslaugų teikimui nebus apmokamos ar kompensuojamos.</w:t>
      </w:r>
    </w:p>
    <w:p w14:paraId="1D580EC4" w14:textId="77777777" w:rsidR="00D61562" w:rsidRPr="00D61562" w:rsidRDefault="00D61562" w:rsidP="00D61562">
      <w:pPr>
        <w:spacing w:after="0" w:line="240" w:lineRule="auto"/>
        <w:ind w:firstLine="567"/>
        <w:jc w:val="both"/>
        <w:rPr>
          <w:rFonts w:cstheme="minorHAnsi"/>
          <w:iCs/>
        </w:rPr>
      </w:pPr>
    </w:p>
    <w:p w14:paraId="1C586548" w14:textId="5EE6A1FD" w:rsidR="00D960E2" w:rsidRPr="00D960E2" w:rsidRDefault="001068B4" w:rsidP="00516AD2">
      <w:pPr>
        <w:ind w:firstLine="567"/>
        <w:jc w:val="both"/>
        <w:rPr>
          <w:rFonts w:cstheme="minorHAnsi"/>
          <w:bCs/>
        </w:rPr>
      </w:pPr>
      <w:r>
        <w:rPr>
          <w:rFonts w:cstheme="minorHAnsi"/>
        </w:rPr>
        <w:t>5</w:t>
      </w:r>
      <w:r w:rsidR="00D960E2" w:rsidRPr="00516AD2">
        <w:rPr>
          <w:rFonts w:cstheme="minorHAnsi"/>
        </w:rPr>
        <w:t xml:space="preserve">. </w:t>
      </w:r>
      <w:r w:rsidR="00D960E2" w:rsidRPr="00516AD2">
        <w:rPr>
          <w:rFonts w:cstheme="minorHAnsi"/>
          <w:bCs/>
        </w:rPr>
        <w:t xml:space="preserve">Patvirtiname, kad pasiūlyme pateikta informacija yra teisinga, siūlomos prekės visiškai atitinka konkurso sąlygose </w:t>
      </w:r>
      <w:r w:rsidR="00D960E2" w:rsidRPr="00F65501">
        <w:rPr>
          <w:rFonts w:cstheme="minorHAnsi"/>
          <w:bCs/>
        </w:rPr>
        <w:t>nustatytus reikalavimus, įskaitant specialiųjų pirkimo sąlygų 2 priedo techninės specifikacijos reikalavimus ir apima viską, ko reikia tinkamam pirkimo sutarties įvykdymui.</w:t>
      </w:r>
      <w:r w:rsidR="00516AD2" w:rsidRPr="00F65501">
        <w:rPr>
          <w:rFonts w:cstheme="minorHAnsi"/>
          <w:bCs/>
        </w:rPr>
        <w:t xml:space="preserve"> </w:t>
      </w:r>
      <w:r w:rsidR="00B83D21" w:rsidRPr="006F3AA4">
        <w:rPr>
          <w:rFonts w:cstheme="minorHAnsi"/>
          <w:b/>
          <w:bCs/>
          <w:u w:val="single"/>
        </w:rPr>
        <w:t>K</w:t>
      </w:r>
      <w:r w:rsidR="000B47CA" w:rsidRPr="006F3AA4">
        <w:rPr>
          <w:rFonts w:eastAsia="Arial" w:cstheme="minorHAnsi"/>
          <w:b/>
          <w:bCs/>
          <w:color w:val="000000"/>
          <w:u w:val="single"/>
        </w:rPr>
        <w:t>artu su pasiūlymu (atskiru dokumentu) pateikiame užpildytą siūlomų prekių techninių savybių</w:t>
      </w:r>
      <w:r w:rsidR="00B83D21" w:rsidRPr="006F3AA4">
        <w:rPr>
          <w:rFonts w:eastAsia="Arial" w:cstheme="minorHAnsi"/>
          <w:b/>
          <w:bCs/>
          <w:color w:val="000000"/>
          <w:u w:val="single"/>
        </w:rPr>
        <w:t xml:space="preserve"> lentelę pagal pirkimo sąlygų 2</w:t>
      </w:r>
      <w:r w:rsidR="000B47CA" w:rsidRPr="006F3AA4">
        <w:rPr>
          <w:rFonts w:eastAsia="Arial" w:cstheme="minorHAnsi"/>
          <w:b/>
          <w:bCs/>
          <w:color w:val="000000"/>
          <w:u w:val="single"/>
        </w:rPr>
        <w:t xml:space="preserve"> priedą „</w:t>
      </w:r>
      <w:r w:rsidR="00B83D21" w:rsidRPr="006F3AA4">
        <w:rPr>
          <w:rFonts w:eastAsia="Arial" w:cstheme="minorHAnsi"/>
          <w:b/>
          <w:bCs/>
          <w:color w:val="000000"/>
          <w:u w:val="single"/>
        </w:rPr>
        <w:t>Techninė specifikacija</w:t>
      </w:r>
      <w:r w:rsidR="000B47CA" w:rsidRPr="006F3AA4">
        <w:rPr>
          <w:rFonts w:eastAsia="Arial" w:cstheme="minorHAnsi"/>
          <w:b/>
          <w:bCs/>
          <w:color w:val="000000"/>
          <w:u w:val="single"/>
        </w:rPr>
        <w:t>“</w:t>
      </w:r>
      <w:r w:rsidR="00B83D21" w:rsidRPr="006F3AA4">
        <w:rPr>
          <w:rFonts w:eastAsia="Arial" w:cstheme="minorHAnsi"/>
          <w:b/>
          <w:bCs/>
          <w:color w:val="000000"/>
          <w:u w:val="single"/>
        </w:rPr>
        <w:t>.</w:t>
      </w:r>
    </w:p>
    <w:p w14:paraId="6B32E1ED" w14:textId="77777777" w:rsidR="00F65501" w:rsidRDefault="00F65501" w:rsidP="007878C9">
      <w:pPr>
        <w:spacing w:after="0" w:line="240" w:lineRule="auto"/>
        <w:contextualSpacing/>
        <w:jc w:val="center"/>
        <w:rPr>
          <w:rFonts w:cstheme="minorHAnsi"/>
          <w:b/>
          <w:bCs/>
        </w:rPr>
      </w:pPr>
    </w:p>
    <w:p w14:paraId="46A7494C" w14:textId="7A996E8C" w:rsidR="007878C9" w:rsidRPr="00607363" w:rsidRDefault="00BC6D5C" w:rsidP="007878C9">
      <w:pPr>
        <w:spacing w:after="0" w:line="240" w:lineRule="auto"/>
        <w:contextualSpacing/>
        <w:jc w:val="center"/>
        <w:rPr>
          <w:rFonts w:cstheme="minorHAnsi"/>
          <w:b/>
          <w:bCs/>
        </w:rPr>
      </w:pPr>
      <w:r>
        <w:rPr>
          <w:rFonts w:cstheme="minorHAnsi"/>
          <w:b/>
          <w:bCs/>
        </w:rPr>
        <w:t>6</w:t>
      </w:r>
      <w:r w:rsidR="007878C9">
        <w:rPr>
          <w:rFonts w:cstheme="minorHAnsi"/>
          <w:b/>
          <w:bCs/>
        </w:rPr>
        <w:t xml:space="preserve">. </w:t>
      </w:r>
      <w:r w:rsidR="007878C9" w:rsidRPr="00607363">
        <w:rPr>
          <w:rFonts w:cstheme="minorHAnsi"/>
          <w:b/>
          <w:bCs/>
        </w:rPr>
        <w:t>PRIDEDAMI DOKUMENTAI IR INFORMACIJA APIE KONFIDENCIALUMĄ</w:t>
      </w:r>
    </w:p>
    <w:p w14:paraId="1AB3BFC1" w14:textId="77777777" w:rsidR="007878C9" w:rsidRDefault="007878C9" w:rsidP="007878C9">
      <w:pPr>
        <w:spacing w:after="0" w:line="240" w:lineRule="auto"/>
        <w:ind w:firstLine="567"/>
        <w:contextualSpacing/>
        <w:rPr>
          <w:rFonts w:cstheme="minorHAnsi"/>
        </w:rPr>
      </w:pPr>
    </w:p>
    <w:p w14:paraId="546D3C1A" w14:textId="2217900D" w:rsidR="007878C9" w:rsidRPr="007878C9" w:rsidRDefault="00BC6D5C" w:rsidP="007878C9">
      <w:pPr>
        <w:spacing w:after="0" w:line="240" w:lineRule="auto"/>
        <w:ind w:firstLine="567"/>
        <w:contextualSpacing/>
        <w:rPr>
          <w:rFonts w:cstheme="minorHAnsi"/>
        </w:rPr>
      </w:pPr>
      <w:r>
        <w:rPr>
          <w:rFonts w:cstheme="minorHAnsi"/>
        </w:rPr>
        <w:t>6</w:t>
      </w:r>
      <w:r w:rsidR="007878C9">
        <w:rPr>
          <w:rFonts w:cstheme="minorHAnsi"/>
        </w:rPr>
        <w:t xml:space="preserve">.1. </w:t>
      </w:r>
      <w:r w:rsidR="007878C9" w:rsidRPr="00607363">
        <w:rPr>
          <w:rFonts w:cstheme="minorHAnsi"/>
        </w:rPr>
        <w:t>Jei nenurodyta kitaip, visi dokumentai teikiami su pasiūlymu CVP IS priemonėmis:</w:t>
      </w:r>
    </w:p>
    <w:tbl>
      <w:tblPr>
        <w:tblStyle w:val="TableGrid6"/>
        <w:tblW w:w="0" w:type="auto"/>
        <w:tblInd w:w="0" w:type="dxa"/>
        <w:tblLook w:val="04A0" w:firstRow="1" w:lastRow="0" w:firstColumn="1" w:lastColumn="0" w:noHBand="0" w:noVBand="1"/>
      </w:tblPr>
      <w:tblGrid>
        <w:gridCol w:w="601"/>
        <w:gridCol w:w="4259"/>
        <w:gridCol w:w="962"/>
        <w:gridCol w:w="1714"/>
        <w:gridCol w:w="2426"/>
      </w:tblGrid>
      <w:tr w:rsidR="007878C9" w:rsidRPr="00607363" w14:paraId="63105DB4" w14:textId="77777777" w:rsidTr="00480A25">
        <w:tc>
          <w:tcPr>
            <w:tcW w:w="698" w:type="dxa"/>
            <w:shd w:val="clear" w:color="auto" w:fill="DEEAF6" w:themeFill="accent5" w:themeFillTint="33"/>
            <w:vAlign w:val="center"/>
          </w:tcPr>
          <w:p w14:paraId="7DA7989E"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Eil.</w:t>
            </w:r>
          </w:p>
          <w:p w14:paraId="2196EA2C"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Nr.</w:t>
            </w:r>
          </w:p>
        </w:tc>
        <w:tc>
          <w:tcPr>
            <w:tcW w:w="6668" w:type="dxa"/>
            <w:shd w:val="clear" w:color="auto" w:fill="DEEAF6" w:themeFill="accent5" w:themeFillTint="33"/>
            <w:vAlign w:val="center"/>
          </w:tcPr>
          <w:p w14:paraId="35A26EBB"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Dokumentas</w:t>
            </w:r>
          </w:p>
        </w:tc>
        <w:tc>
          <w:tcPr>
            <w:tcW w:w="1022" w:type="dxa"/>
            <w:shd w:val="clear" w:color="auto" w:fill="DEEAF6" w:themeFill="accent5" w:themeFillTint="33"/>
            <w:vAlign w:val="center"/>
          </w:tcPr>
          <w:p w14:paraId="337EC01F"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Lapų skaičius</w:t>
            </w:r>
          </w:p>
        </w:tc>
        <w:tc>
          <w:tcPr>
            <w:tcW w:w="1868" w:type="dxa"/>
            <w:shd w:val="clear" w:color="auto" w:fill="DEEAF6" w:themeFill="accent5" w:themeFillTint="33"/>
            <w:vAlign w:val="center"/>
          </w:tcPr>
          <w:p w14:paraId="209D23FB"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Ar dokumente yra konfidencialios informacijos?</w:t>
            </w:r>
          </w:p>
          <w:p w14:paraId="477A08EF"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(Taip / Ne)</w:t>
            </w:r>
          </w:p>
        </w:tc>
        <w:tc>
          <w:tcPr>
            <w:tcW w:w="3306" w:type="dxa"/>
            <w:shd w:val="clear" w:color="auto" w:fill="DEEAF6" w:themeFill="accent5" w:themeFillTint="33"/>
            <w:vAlign w:val="center"/>
          </w:tcPr>
          <w:p w14:paraId="2FB58DDF" w14:textId="77777777" w:rsidR="007878C9" w:rsidRPr="00607363" w:rsidRDefault="007878C9" w:rsidP="00480A25">
            <w:pPr>
              <w:jc w:val="center"/>
              <w:rPr>
                <w:rFonts w:asciiTheme="minorHAnsi" w:cstheme="minorHAnsi"/>
                <w:b/>
                <w:bCs/>
                <w:sz w:val="21"/>
                <w:szCs w:val="21"/>
              </w:rPr>
            </w:pPr>
            <w:r w:rsidRPr="00607363">
              <w:rPr>
                <w:rFonts w:asciiTheme="minorHAnsi" w:cstheme="minorHAnsi"/>
                <w:b/>
                <w:bCs/>
                <w:sz w:val="21"/>
                <w:szCs w:val="21"/>
              </w:rPr>
              <w:t>Paaiškinimas, kokia konkreti informacija dokumente yra konfidenciali ir kodėl</w:t>
            </w:r>
          </w:p>
        </w:tc>
      </w:tr>
      <w:tr w:rsidR="007878C9" w:rsidRPr="00607363" w14:paraId="172C7046" w14:textId="77777777" w:rsidTr="00480A25">
        <w:tc>
          <w:tcPr>
            <w:tcW w:w="698" w:type="dxa"/>
            <w:vAlign w:val="center"/>
          </w:tcPr>
          <w:p w14:paraId="05E7BD5A" w14:textId="77777777" w:rsidR="007878C9" w:rsidRPr="00607363" w:rsidRDefault="007878C9" w:rsidP="00480A25">
            <w:pPr>
              <w:jc w:val="center"/>
              <w:rPr>
                <w:rFonts w:asciiTheme="minorHAnsi" w:cstheme="minorHAnsi"/>
                <w:bCs/>
                <w:sz w:val="16"/>
                <w:szCs w:val="21"/>
              </w:rPr>
            </w:pPr>
            <w:r w:rsidRPr="00607363">
              <w:rPr>
                <w:rFonts w:asciiTheme="minorHAnsi" w:cstheme="minorHAnsi"/>
                <w:i/>
                <w:sz w:val="16"/>
                <w:szCs w:val="21"/>
              </w:rPr>
              <w:t>1</w:t>
            </w:r>
          </w:p>
        </w:tc>
        <w:tc>
          <w:tcPr>
            <w:tcW w:w="6668" w:type="dxa"/>
            <w:vAlign w:val="center"/>
          </w:tcPr>
          <w:p w14:paraId="2657DBF2" w14:textId="77777777" w:rsidR="007878C9" w:rsidRPr="00607363" w:rsidRDefault="007878C9" w:rsidP="00480A25">
            <w:pPr>
              <w:jc w:val="center"/>
              <w:rPr>
                <w:rFonts w:asciiTheme="minorHAnsi" w:cstheme="minorHAnsi"/>
                <w:bCs/>
                <w:sz w:val="16"/>
                <w:szCs w:val="21"/>
              </w:rPr>
            </w:pPr>
            <w:r w:rsidRPr="00607363">
              <w:rPr>
                <w:rFonts w:asciiTheme="minorHAnsi" w:cstheme="minorHAnsi"/>
                <w:i/>
                <w:iCs/>
                <w:sz w:val="16"/>
                <w:szCs w:val="21"/>
              </w:rPr>
              <w:t>2</w:t>
            </w:r>
          </w:p>
        </w:tc>
        <w:tc>
          <w:tcPr>
            <w:tcW w:w="1022" w:type="dxa"/>
          </w:tcPr>
          <w:p w14:paraId="139D99E0" w14:textId="77777777" w:rsidR="007878C9" w:rsidRPr="00607363" w:rsidRDefault="007878C9" w:rsidP="00480A25">
            <w:pPr>
              <w:jc w:val="center"/>
              <w:rPr>
                <w:rFonts w:asciiTheme="minorHAnsi" w:cstheme="minorHAnsi"/>
                <w:i/>
                <w:sz w:val="16"/>
                <w:szCs w:val="21"/>
              </w:rPr>
            </w:pPr>
            <w:r w:rsidRPr="00607363">
              <w:rPr>
                <w:rFonts w:asciiTheme="minorHAnsi" w:cstheme="minorHAnsi"/>
                <w:i/>
                <w:sz w:val="16"/>
                <w:szCs w:val="21"/>
              </w:rPr>
              <w:t>3</w:t>
            </w:r>
          </w:p>
        </w:tc>
        <w:tc>
          <w:tcPr>
            <w:tcW w:w="1868" w:type="dxa"/>
            <w:vAlign w:val="center"/>
          </w:tcPr>
          <w:p w14:paraId="2024DA61" w14:textId="77777777" w:rsidR="007878C9" w:rsidRPr="00607363" w:rsidRDefault="007878C9" w:rsidP="00480A25">
            <w:pPr>
              <w:jc w:val="center"/>
              <w:rPr>
                <w:rFonts w:asciiTheme="minorHAnsi" w:cstheme="minorHAnsi"/>
                <w:bCs/>
                <w:i/>
                <w:iCs/>
                <w:sz w:val="16"/>
                <w:szCs w:val="21"/>
              </w:rPr>
            </w:pPr>
            <w:r w:rsidRPr="00607363">
              <w:rPr>
                <w:rFonts w:asciiTheme="minorHAnsi" w:cstheme="minorHAnsi"/>
                <w:bCs/>
                <w:i/>
                <w:iCs/>
                <w:sz w:val="16"/>
                <w:szCs w:val="21"/>
              </w:rPr>
              <w:t>4</w:t>
            </w:r>
          </w:p>
        </w:tc>
        <w:tc>
          <w:tcPr>
            <w:tcW w:w="3306" w:type="dxa"/>
            <w:vAlign w:val="center"/>
          </w:tcPr>
          <w:p w14:paraId="40DA70F6" w14:textId="77777777" w:rsidR="007878C9" w:rsidRPr="00607363" w:rsidRDefault="007878C9" w:rsidP="00480A25">
            <w:pPr>
              <w:jc w:val="center"/>
              <w:rPr>
                <w:rFonts w:asciiTheme="minorHAnsi" w:cstheme="minorHAnsi"/>
                <w:bCs/>
                <w:sz w:val="16"/>
                <w:szCs w:val="21"/>
              </w:rPr>
            </w:pPr>
            <w:r w:rsidRPr="00607363">
              <w:rPr>
                <w:rFonts w:asciiTheme="minorHAnsi" w:cstheme="minorHAnsi"/>
                <w:i/>
                <w:sz w:val="16"/>
                <w:szCs w:val="21"/>
              </w:rPr>
              <w:t>5</w:t>
            </w:r>
          </w:p>
        </w:tc>
      </w:tr>
      <w:tr w:rsidR="007878C9" w:rsidRPr="00607363" w14:paraId="78A26900" w14:textId="77777777" w:rsidTr="00480A25">
        <w:tc>
          <w:tcPr>
            <w:tcW w:w="698" w:type="dxa"/>
          </w:tcPr>
          <w:p w14:paraId="1EDBFE48" w14:textId="77777777" w:rsidR="007878C9" w:rsidRPr="00607363" w:rsidRDefault="007878C9" w:rsidP="00480A25">
            <w:pPr>
              <w:rPr>
                <w:rFonts w:asciiTheme="minorHAnsi" w:cstheme="minorHAnsi"/>
                <w:sz w:val="21"/>
                <w:szCs w:val="21"/>
              </w:rPr>
            </w:pPr>
            <w:r w:rsidRPr="00607363">
              <w:rPr>
                <w:rFonts w:asciiTheme="minorHAnsi" w:cstheme="minorHAnsi"/>
                <w:sz w:val="21"/>
                <w:szCs w:val="21"/>
              </w:rPr>
              <w:t>1.</w:t>
            </w:r>
          </w:p>
        </w:tc>
        <w:tc>
          <w:tcPr>
            <w:tcW w:w="6668" w:type="dxa"/>
          </w:tcPr>
          <w:p w14:paraId="78B6C341" w14:textId="77777777" w:rsidR="007878C9" w:rsidRPr="00607363" w:rsidRDefault="007878C9" w:rsidP="00480A25">
            <w:pPr>
              <w:rPr>
                <w:rFonts w:asciiTheme="minorHAnsi" w:cstheme="minorHAnsi"/>
              </w:rPr>
            </w:pPr>
            <w:r w:rsidRPr="00607363">
              <w:rPr>
                <w:rFonts w:asciiTheme="minorHAnsi" w:cstheme="minorHAnsi"/>
              </w:rPr>
              <w:t>Jungtinės veiklos sutarties kopija (</w:t>
            </w:r>
            <w:r w:rsidRPr="00607363">
              <w:rPr>
                <w:rFonts w:asciiTheme="minorHAnsi" w:eastAsiaTheme="minorHAnsi" w:cstheme="minorHAnsi"/>
                <w:bCs/>
                <w:iCs/>
              </w:rPr>
              <w:t xml:space="preserve">jei pasiūlymą pateikia ūkio subjektų grupė). </w:t>
            </w:r>
            <w:r w:rsidRPr="00607363">
              <w:rPr>
                <w:rFonts w:asciiTheme="minorHAnsi" w:cstheme="minorHAnsi"/>
                <w:color w:val="000000" w:themeColor="text1"/>
              </w:rPr>
              <w:t>Jungtinės veiklos sutartyje neturi būti jokios informacijos, leidžiančios nustatyti pasiūlymo kainą.</w:t>
            </w:r>
          </w:p>
        </w:tc>
        <w:tc>
          <w:tcPr>
            <w:tcW w:w="1022" w:type="dxa"/>
          </w:tcPr>
          <w:p w14:paraId="166D902C" w14:textId="77777777" w:rsidR="007878C9" w:rsidRPr="00607363" w:rsidRDefault="007878C9" w:rsidP="00480A25">
            <w:pPr>
              <w:rPr>
                <w:rFonts w:asciiTheme="minorHAnsi" w:cstheme="minorHAnsi"/>
                <w:sz w:val="21"/>
                <w:szCs w:val="21"/>
              </w:rPr>
            </w:pPr>
          </w:p>
        </w:tc>
        <w:tc>
          <w:tcPr>
            <w:tcW w:w="1868" w:type="dxa"/>
            <w:vAlign w:val="center"/>
          </w:tcPr>
          <w:p w14:paraId="0440AFB2" w14:textId="77777777" w:rsidR="007878C9" w:rsidRPr="00607363" w:rsidRDefault="007878C9" w:rsidP="00480A25">
            <w:pPr>
              <w:rPr>
                <w:rFonts w:asciiTheme="minorHAnsi" w:cstheme="minorHAnsi"/>
                <w:sz w:val="21"/>
                <w:szCs w:val="21"/>
              </w:rPr>
            </w:pPr>
          </w:p>
        </w:tc>
        <w:tc>
          <w:tcPr>
            <w:tcW w:w="3306" w:type="dxa"/>
            <w:vAlign w:val="center"/>
          </w:tcPr>
          <w:p w14:paraId="40A0EC9F" w14:textId="77777777" w:rsidR="007878C9" w:rsidRPr="00607363" w:rsidRDefault="007878C9" w:rsidP="00480A25">
            <w:pPr>
              <w:rPr>
                <w:rFonts w:asciiTheme="minorHAnsi" w:cstheme="minorHAnsi"/>
                <w:sz w:val="21"/>
                <w:szCs w:val="21"/>
              </w:rPr>
            </w:pPr>
          </w:p>
        </w:tc>
      </w:tr>
      <w:tr w:rsidR="007878C9" w:rsidRPr="00607363" w14:paraId="331A25CA" w14:textId="77777777" w:rsidTr="00480A25">
        <w:tc>
          <w:tcPr>
            <w:tcW w:w="698" w:type="dxa"/>
          </w:tcPr>
          <w:p w14:paraId="09A30BA8" w14:textId="77777777" w:rsidR="007878C9" w:rsidRPr="00607363" w:rsidRDefault="007878C9" w:rsidP="00480A25">
            <w:pPr>
              <w:rPr>
                <w:rFonts w:asciiTheme="minorHAnsi" w:eastAsia="Calibri" w:cstheme="minorHAnsi"/>
                <w:sz w:val="21"/>
                <w:szCs w:val="21"/>
              </w:rPr>
            </w:pPr>
            <w:r w:rsidRPr="00607363">
              <w:rPr>
                <w:rFonts w:asciiTheme="minorHAnsi" w:eastAsia="Calibri" w:cstheme="minorHAnsi"/>
                <w:sz w:val="21"/>
                <w:szCs w:val="21"/>
              </w:rPr>
              <w:t>2.</w:t>
            </w:r>
          </w:p>
        </w:tc>
        <w:tc>
          <w:tcPr>
            <w:tcW w:w="6668" w:type="dxa"/>
          </w:tcPr>
          <w:p w14:paraId="4F02D9D0" w14:textId="77777777" w:rsidR="007878C9" w:rsidRPr="00607363" w:rsidRDefault="007878C9" w:rsidP="00480A25">
            <w:pPr>
              <w:rPr>
                <w:rFonts w:asciiTheme="minorHAnsi" w:cstheme="minorHAnsi"/>
                <w:sz w:val="21"/>
                <w:szCs w:val="21"/>
              </w:rPr>
            </w:pPr>
            <w:r w:rsidRPr="00607363">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2" w:type="dxa"/>
          </w:tcPr>
          <w:p w14:paraId="3B6AD9BA" w14:textId="77777777" w:rsidR="007878C9" w:rsidRPr="00607363" w:rsidRDefault="007878C9" w:rsidP="00480A25">
            <w:pPr>
              <w:rPr>
                <w:rFonts w:asciiTheme="minorHAnsi" w:cstheme="minorHAnsi"/>
                <w:sz w:val="21"/>
                <w:szCs w:val="21"/>
              </w:rPr>
            </w:pPr>
          </w:p>
        </w:tc>
        <w:tc>
          <w:tcPr>
            <w:tcW w:w="1868" w:type="dxa"/>
          </w:tcPr>
          <w:p w14:paraId="0D2F9442" w14:textId="77777777" w:rsidR="007878C9" w:rsidRPr="00607363" w:rsidRDefault="007878C9" w:rsidP="00480A25">
            <w:pPr>
              <w:rPr>
                <w:rFonts w:asciiTheme="minorHAnsi" w:cstheme="minorHAnsi"/>
                <w:sz w:val="21"/>
                <w:szCs w:val="21"/>
              </w:rPr>
            </w:pPr>
          </w:p>
        </w:tc>
        <w:tc>
          <w:tcPr>
            <w:tcW w:w="3306" w:type="dxa"/>
          </w:tcPr>
          <w:p w14:paraId="755759BA" w14:textId="77777777" w:rsidR="007878C9" w:rsidRPr="00607363" w:rsidRDefault="007878C9" w:rsidP="00480A25">
            <w:pPr>
              <w:rPr>
                <w:rFonts w:asciiTheme="minorHAnsi" w:cstheme="minorHAnsi"/>
                <w:sz w:val="21"/>
                <w:szCs w:val="21"/>
              </w:rPr>
            </w:pPr>
          </w:p>
        </w:tc>
      </w:tr>
      <w:tr w:rsidR="007878C9" w:rsidRPr="00607363" w14:paraId="47513399" w14:textId="77777777" w:rsidTr="00480A25">
        <w:tc>
          <w:tcPr>
            <w:tcW w:w="698" w:type="dxa"/>
          </w:tcPr>
          <w:p w14:paraId="0D287B8C" w14:textId="77777777" w:rsidR="007878C9" w:rsidRPr="00607363" w:rsidRDefault="007878C9" w:rsidP="00480A25">
            <w:pPr>
              <w:rPr>
                <w:rFonts w:asciiTheme="minorHAnsi" w:eastAsia="Calibri" w:cstheme="minorHAnsi"/>
                <w:bCs/>
                <w:sz w:val="21"/>
                <w:szCs w:val="21"/>
              </w:rPr>
            </w:pPr>
            <w:r w:rsidRPr="00607363">
              <w:rPr>
                <w:rFonts w:asciiTheme="minorHAnsi" w:eastAsia="Calibri" w:cstheme="minorHAnsi"/>
                <w:bCs/>
                <w:sz w:val="21"/>
                <w:szCs w:val="21"/>
              </w:rPr>
              <w:lastRenderedPageBreak/>
              <w:t>3.</w:t>
            </w:r>
          </w:p>
        </w:tc>
        <w:tc>
          <w:tcPr>
            <w:tcW w:w="6668" w:type="dxa"/>
          </w:tcPr>
          <w:p w14:paraId="65185012" w14:textId="77777777" w:rsidR="007878C9" w:rsidRPr="00607363" w:rsidRDefault="007878C9" w:rsidP="00480A25">
            <w:pPr>
              <w:tabs>
                <w:tab w:val="left" w:pos="1701"/>
              </w:tabs>
              <w:spacing w:line="20" w:lineRule="atLeast"/>
              <w:ind w:left="32"/>
              <w:rPr>
                <w:rFonts w:asciiTheme="minorHAnsi" w:eastAsiaTheme="minorHAnsi" w:cstheme="minorHAnsi"/>
                <w:bCs/>
                <w:iCs/>
                <w:sz w:val="21"/>
                <w:szCs w:val="21"/>
              </w:rPr>
            </w:pPr>
            <w:r w:rsidRPr="00607363">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2" w:type="dxa"/>
          </w:tcPr>
          <w:p w14:paraId="70C4B4CD" w14:textId="77777777" w:rsidR="007878C9" w:rsidRPr="00607363" w:rsidRDefault="007878C9" w:rsidP="00480A25">
            <w:pPr>
              <w:rPr>
                <w:rFonts w:asciiTheme="minorHAnsi" w:cstheme="minorHAnsi"/>
                <w:sz w:val="21"/>
                <w:szCs w:val="21"/>
              </w:rPr>
            </w:pPr>
          </w:p>
        </w:tc>
        <w:tc>
          <w:tcPr>
            <w:tcW w:w="1868" w:type="dxa"/>
          </w:tcPr>
          <w:p w14:paraId="45591CC0" w14:textId="77777777" w:rsidR="007878C9" w:rsidRPr="00607363" w:rsidRDefault="007878C9" w:rsidP="00480A25">
            <w:pPr>
              <w:rPr>
                <w:rFonts w:asciiTheme="minorHAnsi" w:cstheme="minorHAnsi"/>
                <w:sz w:val="21"/>
                <w:szCs w:val="21"/>
              </w:rPr>
            </w:pPr>
          </w:p>
        </w:tc>
        <w:tc>
          <w:tcPr>
            <w:tcW w:w="3306" w:type="dxa"/>
          </w:tcPr>
          <w:p w14:paraId="06B0CA65" w14:textId="77777777" w:rsidR="007878C9" w:rsidRPr="00607363" w:rsidRDefault="007878C9" w:rsidP="00480A25">
            <w:pPr>
              <w:rPr>
                <w:rFonts w:asciiTheme="minorHAnsi" w:cstheme="minorHAnsi"/>
                <w:sz w:val="21"/>
                <w:szCs w:val="21"/>
              </w:rPr>
            </w:pPr>
          </w:p>
        </w:tc>
      </w:tr>
      <w:tr w:rsidR="007878C9" w:rsidRPr="00607363" w14:paraId="50FAD236" w14:textId="77777777" w:rsidTr="00480A25">
        <w:tc>
          <w:tcPr>
            <w:tcW w:w="698" w:type="dxa"/>
          </w:tcPr>
          <w:p w14:paraId="1135432F" w14:textId="77777777" w:rsidR="007878C9" w:rsidRPr="00607363" w:rsidRDefault="007878C9" w:rsidP="00480A25">
            <w:pPr>
              <w:rPr>
                <w:rFonts w:asciiTheme="minorHAnsi" w:eastAsia="Calibri" w:cstheme="minorHAnsi"/>
                <w:bCs/>
                <w:sz w:val="21"/>
                <w:szCs w:val="21"/>
              </w:rPr>
            </w:pPr>
            <w:r w:rsidRPr="00607363">
              <w:rPr>
                <w:rFonts w:asciiTheme="minorHAnsi" w:eastAsia="Calibri" w:cstheme="minorHAnsi"/>
                <w:bCs/>
                <w:sz w:val="21"/>
                <w:szCs w:val="21"/>
              </w:rPr>
              <w:t>4.</w:t>
            </w:r>
          </w:p>
        </w:tc>
        <w:tc>
          <w:tcPr>
            <w:tcW w:w="6668" w:type="dxa"/>
          </w:tcPr>
          <w:p w14:paraId="435F2A4E" w14:textId="3AC17F64" w:rsidR="007878C9" w:rsidRPr="00607363" w:rsidRDefault="007878C9" w:rsidP="00480A25">
            <w:pPr>
              <w:rPr>
                <w:rFonts w:asciiTheme="minorHAnsi" w:cstheme="minorHAnsi"/>
                <w:bCs/>
                <w:sz w:val="21"/>
                <w:szCs w:val="21"/>
              </w:rPr>
            </w:pPr>
            <w:r w:rsidRPr="00607363">
              <w:rPr>
                <w:rFonts w:asciiTheme="minorHAnsi" w:eastAsiaTheme="minorHAnsi" w:cstheme="minorHAnsi"/>
                <w:bCs/>
                <w:iCs/>
                <w:sz w:val="21"/>
                <w:szCs w:val="21"/>
              </w:rPr>
              <w:t>Pasirašytas EBVPD</w:t>
            </w:r>
            <w:r w:rsidR="005D7C94">
              <w:rPr>
                <w:rFonts w:asciiTheme="minorHAnsi" w:eastAsiaTheme="minorHAnsi" w:cstheme="minorHAnsi"/>
                <w:bCs/>
                <w:iCs/>
                <w:sz w:val="21"/>
                <w:szCs w:val="21"/>
              </w:rPr>
              <w:t xml:space="preserve"> (Pirkimo sąlygų 5 priedas „EBVPD“ (XML formatu).</w:t>
            </w:r>
            <w:r w:rsidRPr="00607363">
              <w:rPr>
                <w:rFonts w:asciiTheme="minorHAnsi" w:cstheme="minorHAnsi"/>
                <w:bCs/>
                <w:sz w:val="21"/>
                <w:szCs w:val="21"/>
              </w:rPr>
              <w:t xml:space="preserve"> </w:t>
            </w:r>
          </w:p>
          <w:p w14:paraId="34E6D012" w14:textId="77777777" w:rsidR="007878C9" w:rsidRPr="00607363" w:rsidRDefault="007878C9" w:rsidP="00480A25">
            <w:pPr>
              <w:tabs>
                <w:tab w:val="left" w:pos="331"/>
              </w:tabs>
              <w:ind w:left="32" w:hanging="32"/>
              <w:rPr>
                <w:rFonts w:asciiTheme="minorHAnsi" w:cstheme="minorHAnsi"/>
                <w:bCs/>
                <w:sz w:val="21"/>
                <w:szCs w:val="21"/>
              </w:rPr>
            </w:pPr>
            <w:r w:rsidRPr="00607363">
              <w:rPr>
                <w:rFonts w:asciiTheme="minorHAnsi" w:cstheme="minorHAnsi"/>
                <w:bCs/>
                <w:sz w:val="21"/>
                <w:szCs w:val="21"/>
              </w:rPr>
              <w:t>*Atskirą EBVPD pildo:</w:t>
            </w:r>
          </w:p>
          <w:p w14:paraId="15C9254C" w14:textId="77777777" w:rsidR="007878C9" w:rsidRPr="00607363" w:rsidRDefault="007878C9" w:rsidP="007878C9">
            <w:pPr>
              <w:numPr>
                <w:ilvl w:val="0"/>
                <w:numId w:val="28"/>
              </w:numPr>
              <w:tabs>
                <w:tab w:val="left" w:pos="331"/>
              </w:tabs>
              <w:ind w:left="0" w:hanging="32"/>
              <w:rPr>
                <w:rFonts w:asciiTheme="minorHAnsi" w:cstheme="minorHAnsi"/>
                <w:bCs/>
                <w:sz w:val="21"/>
                <w:szCs w:val="21"/>
              </w:rPr>
            </w:pPr>
            <w:r w:rsidRPr="00607363">
              <w:rPr>
                <w:rFonts w:asciiTheme="minorHAnsi" w:cstheme="minorHAnsi"/>
                <w:bCs/>
                <w:sz w:val="21"/>
                <w:szCs w:val="21"/>
              </w:rPr>
              <w:t>tiekėjas;</w:t>
            </w:r>
          </w:p>
          <w:p w14:paraId="60A89785" w14:textId="77777777" w:rsidR="007878C9" w:rsidRPr="00607363" w:rsidRDefault="007878C9" w:rsidP="007878C9">
            <w:pPr>
              <w:numPr>
                <w:ilvl w:val="0"/>
                <w:numId w:val="28"/>
              </w:numPr>
              <w:tabs>
                <w:tab w:val="left" w:pos="331"/>
              </w:tabs>
              <w:ind w:left="0" w:hanging="32"/>
              <w:rPr>
                <w:rFonts w:asciiTheme="minorHAnsi" w:cstheme="minorHAnsi"/>
                <w:bCs/>
                <w:sz w:val="21"/>
                <w:szCs w:val="21"/>
              </w:rPr>
            </w:pPr>
            <w:r w:rsidRPr="00607363">
              <w:rPr>
                <w:rFonts w:asciiTheme="minorHAnsi" w:cstheme="minorHAnsi"/>
                <w:bCs/>
                <w:sz w:val="21"/>
                <w:szCs w:val="21"/>
              </w:rPr>
              <w:t>kiekvienas tiekėjų grupės narys (jeigu pasiūlymą teikia tiekėjų grupė);</w:t>
            </w:r>
          </w:p>
          <w:p w14:paraId="3EC9AB06" w14:textId="77777777" w:rsidR="007878C9" w:rsidRPr="00607363" w:rsidRDefault="007878C9" w:rsidP="007878C9">
            <w:pPr>
              <w:numPr>
                <w:ilvl w:val="0"/>
                <w:numId w:val="28"/>
              </w:numPr>
              <w:tabs>
                <w:tab w:val="left" w:pos="0"/>
                <w:tab w:val="left" w:pos="331"/>
              </w:tabs>
              <w:spacing w:line="20" w:lineRule="atLeast"/>
              <w:ind w:left="0" w:hanging="32"/>
              <w:contextualSpacing/>
              <w:rPr>
                <w:rFonts w:asciiTheme="minorHAnsi" w:eastAsiaTheme="minorHAnsi" w:cstheme="minorHAnsi"/>
                <w:bCs/>
                <w:sz w:val="21"/>
                <w:szCs w:val="21"/>
              </w:rPr>
            </w:pPr>
            <w:r w:rsidRPr="00607363">
              <w:rPr>
                <w:rFonts w:asciiTheme="minorHAnsi" w:cstheme="minorHAnsi"/>
                <w:bCs/>
                <w:sz w:val="21"/>
                <w:szCs w:val="21"/>
              </w:rPr>
              <w:t>kiekvienas ūkio subjektas, kurio pajėgumais remiasi tiekėjas pagal VPĮ 49 str. (jei yra);</w:t>
            </w:r>
          </w:p>
          <w:p w14:paraId="59B2D99F" w14:textId="77777777" w:rsidR="007878C9" w:rsidRPr="00607363" w:rsidRDefault="007878C9" w:rsidP="007878C9">
            <w:pPr>
              <w:numPr>
                <w:ilvl w:val="0"/>
                <w:numId w:val="28"/>
              </w:numPr>
              <w:tabs>
                <w:tab w:val="left" w:pos="331"/>
              </w:tabs>
              <w:spacing w:line="20" w:lineRule="atLeast"/>
              <w:ind w:left="0" w:hanging="32"/>
              <w:contextualSpacing/>
              <w:rPr>
                <w:rFonts w:asciiTheme="minorHAnsi" w:eastAsiaTheme="minorHAnsi" w:cstheme="minorHAnsi"/>
                <w:bCs/>
                <w:iCs/>
                <w:sz w:val="21"/>
                <w:szCs w:val="21"/>
              </w:rPr>
            </w:pPr>
            <w:r w:rsidRPr="00607363">
              <w:rPr>
                <w:rFonts w:asciiTheme="minorHAnsi" w:eastAsiaTheme="minorHAnsi" w:cstheme="minorHAnsi"/>
                <w:iCs/>
                <w:sz w:val="21"/>
                <w:szCs w:val="21"/>
              </w:rPr>
              <w:t>kiekvienas subtiekėjas atskirai</w:t>
            </w:r>
            <w:r w:rsidRPr="00607363">
              <w:rPr>
                <w:rFonts w:asciiTheme="minorHAnsi" w:eastAsiaTheme="minorHAnsi" w:cstheme="minorHAnsi"/>
                <w:bCs/>
                <w:iCs/>
                <w:sz w:val="21"/>
                <w:szCs w:val="21"/>
              </w:rPr>
              <w:t>.</w:t>
            </w:r>
          </w:p>
        </w:tc>
        <w:tc>
          <w:tcPr>
            <w:tcW w:w="1022" w:type="dxa"/>
          </w:tcPr>
          <w:p w14:paraId="3D539DCD" w14:textId="77777777" w:rsidR="007878C9" w:rsidRPr="00607363" w:rsidRDefault="007878C9" w:rsidP="00480A25">
            <w:pPr>
              <w:rPr>
                <w:rFonts w:asciiTheme="minorHAnsi" w:cstheme="minorHAnsi"/>
                <w:sz w:val="21"/>
                <w:szCs w:val="21"/>
              </w:rPr>
            </w:pPr>
          </w:p>
        </w:tc>
        <w:tc>
          <w:tcPr>
            <w:tcW w:w="1868" w:type="dxa"/>
          </w:tcPr>
          <w:p w14:paraId="4BD990AC" w14:textId="77777777" w:rsidR="007878C9" w:rsidRPr="00607363" w:rsidRDefault="007878C9" w:rsidP="00480A25">
            <w:pPr>
              <w:rPr>
                <w:rFonts w:asciiTheme="minorHAnsi" w:cstheme="minorHAnsi"/>
                <w:sz w:val="21"/>
                <w:szCs w:val="21"/>
              </w:rPr>
            </w:pPr>
          </w:p>
        </w:tc>
        <w:tc>
          <w:tcPr>
            <w:tcW w:w="3306" w:type="dxa"/>
          </w:tcPr>
          <w:p w14:paraId="748FF019" w14:textId="77777777" w:rsidR="007878C9" w:rsidRPr="00607363" w:rsidRDefault="007878C9" w:rsidP="00480A25">
            <w:pPr>
              <w:rPr>
                <w:rFonts w:asciiTheme="minorHAnsi" w:cstheme="minorHAnsi"/>
                <w:sz w:val="21"/>
                <w:szCs w:val="21"/>
              </w:rPr>
            </w:pPr>
          </w:p>
        </w:tc>
      </w:tr>
      <w:tr w:rsidR="007878C9" w:rsidRPr="00607363" w14:paraId="1EE6273F" w14:textId="77777777" w:rsidTr="00480A25">
        <w:trPr>
          <w:trHeight w:val="797"/>
        </w:trPr>
        <w:tc>
          <w:tcPr>
            <w:tcW w:w="698" w:type="dxa"/>
          </w:tcPr>
          <w:p w14:paraId="415F4772" w14:textId="77777777" w:rsidR="007878C9" w:rsidRPr="00D61562" w:rsidRDefault="007878C9" w:rsidP="00480A25">
            <w:pPr>
              <w:rPr>
                <w:rFonts w:asciiTheme="minorHAnsi" w:eastAsia="Calibri" w:cstheme="minorHAnsi"/>
                <w:bCs/>
              </w:rPr>
            </w:pPr>
            <w:r w:rsidRPr="00D61562">
              <w:rPr>
                <w:rFonts w:asciiTheme="minorHAnsi" w:eastAsia="Calibri" w:cstheme="minorHAnsi"/>
                <w:bCs/>
              </w:rPr>
              <w:t>5.</w:t>
            </w:r>
          </w:p>
        </w:tc>
        <w:tc>
          <w:tcPr>
            <w:tcW w:w="6668" w:type="dxa"/>
          </w:tcPr>
          <w:p w14:paraId="7F44B47B" w14:textId="77777777" w:rsidR="007878C9" w:rsidRPr="00D61562" w:rsidRDefault="007878C9" w:rsidP="00480A25">
            <w:pPr>
              <w:tabs>
                <w:tab w:val="left" w:pos="1701"/>
              </w:tabs>
              <w:ind w:left="34"/>
              <w:contextualSpacing/>
              <w:jc w:val="both"/>
              <w:rPr>
                <w:rFonts w:asciiTheme="minorHAnsi" w:eastAsiaTheme="minorHAnsi" w:cstheme="minorHAnsi"/>
                <w:bCs/>
                <w:iCs/>
                <w:sz w:val="21"/>
                <w:szCs w:val="21"/>
              </w:rPr>
            </w:pPr>
            <w:r w:rsidRPr="00D61562">
              <w:rPr>
                <w:rFonts w:asciiTheme="minorHAnsi" w:eastAsiaTheme="minorHAnsi" w:cstheme="minorHAnsi"/>
                <w:bCs/>
                <w:iCs/>
                <w:sz w:val="21"/>
                <w:szCs w:val="21"/>
              </w:rPr>
              <w:t>Siūlomo pirkimo objekto aprašymas ir dokumentai atsižvelgiant į</w:t>
            </w:r>
            <w:r w:rsidRPr="00D61562">
              <w:rPr>
                <w:rFonts w:asciiTheme="minorHAnsi" w:eastAsiaTheme="minorHAnsi" w:cstheme="minorHAnsi"/>
                <w:bCs/>
                <w:iCs/>
                <w:color w:val="00B050"/>
                <w:sz w:val="21"/>
                <w:szCs w:val="21"/>
              </w:rPr>
              <w:t xml:space="preserve"> </w:t>
            </w:r>
            <w:r w:rsidRPr="00D61562">
              <w:rPr>
                <w:rFonts w:eastAsia="Calibri" w:cstheme="minorHAnsi"/>
                <w:color w:val="0070C0"/>
              </w:rPr>
              <w:fldChar w:fldCharType="begin"/>
            </w:r>
            <w:r w:rsidRPr="00D61562">
              <w:rPr>
                <w:rFonts w:asciiTheme="minorHAnsi" w:eastAsia="Calibri" w:cstheme="minorHAnsi"/>
                <w:color w:val="0070C0"/>
              </w:rPr>
              <w:instrText xml:space="preserve"> REF  _Ref38539939  \* MERGEFORMAT </w:instrText>
            </w:r>
            <w:r w:rsidRPr="00D61562">
              <w:rPr>
                <w:rFonts w:eastAsia="Calibri" w:cstheme="minorHAnsi"/>
                <w:color w:val="0070C0"/>
              </w:rPr>
              <w:fldChar w:fldCharType="separate"/>
            </w:r>
            <w:r w:rsidRPr="00D61562">
              <w:rPr>
                <w:rFonts w:asciiTheme="minorHAnsi" w:eastAsia="Calibri" w:cstheme="minorHAnsi"/>
                <w:sz w:val="21"/>
                <w:szCs w:val="21"/>
              </w:rPr>
              <w:t>Pirkimo sąlygų 2 priedas „Techninė specifikacija“</w:t>
            </w:r>
            <w:r w:rsidRPr="00D61562">
              <w:rPr>
                <w:rFonts w:eastAsia="Calibri" w:cstheme="minorHAnsi"/>
                <w:color w:val="0070C0"/>
              </w:rPr>
              <w:fldChar w:fldCharType="end"/>
            </w:r>
            <w:r w:rsidRPr="00D61562">
              <w:rPr>
                <w:rFonts w:asciiTheme="minorHAnsi" w:eastAsia="Calibri" w:cstheme="minorHAnsi"/>
                <w:color w:val="0070C0"/>
                <w:sz w:val="21"/>
                <w:szCs w:val="21"/>
              </w:rPr>
              <w:t xml:space="preserve"> </w:t>
            </w:r>
            <w:r w:rsidRPr="00D61562">
              <w:rPr>
                <w:rFonts w:asciiTheme="minorHAnsi" w:eastAsia="Calibri" w:cstheme="minorHAnsi"/>
                <w:sz w:val="21"/>
                <w:szCs w:val="21"/>
              </w:rPr>
              <w:t xml:space="preserve">ir </w:t>
            </w:r>
            <w:r w:rsidRPr="00D61562">
              <w:rPr>
                <w:rFonts w:eastAsia="Calibri" w:cstheme="minorHAnsi"/>
              </w:rPr>
              <w:fldChar w:fldCharType="begin"/>
            </w:r>
            <w:r w:rsidRPr="00D61562">
              <w:rPr>
                <w:rFonts w:asciiTheme="minorHAnsi" w:eastAsia="Calibri" w:cstheme="minorHAnsi"/>
              </w:rPr>
              <w:instrText xml:space="preserve"> REF  _Ref40278562  \* MERGEFORMAT </w:instrText>
            </w:r>
            <w:r w:rsidRPr="00D61562">
              <w:rPr>
                <w:rFonts w:eastAsia="Calibri" w:cstheme="minorHAnsi"/>
              </w:rPr>
              <w:fldChar w:fldCharType="separate"/>
            </w:r>
            <w:r w:rsidRPr="00D61562">
              <w:rPr>
                <w:rFonts w:asciiTheme="minorHAnsi" w:eastAsia="Calibri" w:cstheme="minorHAnsi"/>
                <w:sz w:val="21"/>
                <w:szCs w:val="21"/>
              </w:rPr>
              <w:t>Pirkimo sąlygų 7 priedas „Pasiūlymų vertinimo kriterijai ir sąlygos“</w:t>
            </w:r>
            <w:r w:rsidRPr="00D61562">
              <w:rPr>
                <w:rFonts w:eastAsia="Calibri" w:cstheme="minorHAnsi"/>
              </w:rPr>
              <w:fldChar w:fldCharType="end"/>
            </w:r>
            <w:r w:rsidRPr="00D61562">
              <w:rPr>
                <w:rFonts w:asciiTheme="minorHAnsi" w:eastAsia="Calibri" w:cstheme="minorHAnsi"/>
                <w:sz w:val="21"/>
                <w:szCs w:val="21"/>
              </w:rPr>
              <w:t xml:space="preserve"> </w:t>
            </w:r>
            <w:r w:rsidRPr="00D61562">
              <w:rPr>
                <w:rFonts w:asciiTheme="minorHAnsi" w:eastAsiaTheme="minorHAnsi" w:cstheme="minorHAnsi"/>
                <w:bCs/>
                <w:iCs/>
                <w:sz w:val="21"/>
                <w:szCs w:val="21"/>
              </w:rPr>
              <w:t>numatytus reikalavimus</w:t>
            </w:r>
          </w:p>
        </w:tc>
        <w:tc>
          <w:tcPr>
            <w:tcW w:w="1022" w:type="dxa"/>
          </w:tcPr>
          <w:p w14:paraId="09CCCB3F" w14:textId="77777777" w:rsidR="007878C9" w:rsidRPr="00607363" w:rsidRDefault="007878C9" w:rsidP="00480A25">
            <w:pPr>
              <w:rPr>
                <w:rFonts w:cstheme="minorHAnsi"/>
              </w:rPr>
            </w:pPr>
          </w:p>
        </w:tc>
        <w:tc>
          <w:tcPr>
            <w:tcW w:w="1868" w:type="dxa"/>
          </w:tcPr>
          <w:p w14:paraId="109DED68" w14:textId="77777777" w:rsidR="007878C9" w:rsidRPr="00607363" w:rsidRDefault="007878C9" w:rsidP="00480A25">
            <w:pPr>
              <w:rPr>
                <w:rFonts w:cstheme="minorHAnsi"/>
              </w:rPr>
            </w:pPr>
          </w:p>
        </w:tc>
        <w:tc>
          <w:tcPr>
            <w:tcW w:w="3306" w:type="dxa"/>
          </w:tcPr>
          <w:p w14:paraId="15A96721" w14:textId="77777777" w:rsidR="007878C9" w:rsidRPr="00607363" w:rsidRDefault="007878C9" w:rsidP="00480A25">
            <w:pPr>
              <w:rPr>
                <w:rFonts w:cstheme="minorHAnsi"/>
              </w:rPr>
            </w:pPr>
          </w:p>
        </w:tc>
      </w:tr>
      <w:tr w:rsidR="007878C9" w:rsidRPr="00607363" w14:paraId="2EE14B53" w14:textId="77777777" w:rsidTr="00480A25">
        <w:tc>
          <w:tcPr>
            <w:tcW w:w="698" w:type="dxa"/>
          </w:tcPr>
          <w:p w14:paraId="7E7C4F95" w14:textId="77777777" w:rsidR="007878C9" w:rsidRPr="00607363" w:rsidRDefault="007878C9" w:rsidP="00480A25">
            <w:pPr>
              <w:rPr>
                <w:rFonts w:eastAsia="Calibri" w:cstheme="minorHAnsi"/>
                <w:bCs/>
              </w:rPr>
            </w:pPr>
            <w:r w:rsidRPr="00607363">
              <w:rPr>
                <w:rFonts w:eastAsia="Calibri" w:cstheme="minorHAnsi"/>
                <w:bCs/>
              </w:rPr>
              <w:t>6.</w:t>
            </w:r>
          </w:p>
        </w:tc>
        <w:tc>
          <w:tcPr>
            <w:tcW w:w="6668" w:type="dxa"/>
          </w:tcPr>
          <w:p w14:paraId="02061413" w14:textId="77777777" w:rsidR="007878C9" w:rsidRPr="00607363" w:rsidRDefault="007878C9" w:rsidP="00480A25">
            <w:pPr>
              <w:rPr>
                <w:rFonts w:asciiTheme="minorHAnsi" w:eastAsiaTheme="minorHAnsi" w:cstheme="minorHAnsi"/>
                <w:bCs/>
                <w:iCs/>
              </w:rPr>
            </w:pPr>
            <w:r>
              <w:rPr>
                <w:rFonts w:asciiTheme="minorHAnsi" w:eastAsiaTheme="minorHAnsi" w:cstheme="minorHAnsi"/>
                <w:bCs/>
                <w:i/>
                <w:sz w:val="21"/>
                <w:szCs w:val="21"/>
              </w:rPr>
              <w:t>(</w:t>
            </w:r>
            <w:r w:rsidRPr="00607363">
              <w:rPr>
                <w:rFonts w:asciiTheme="minorHAnsi" w:eastAsiaTheme="minorHAnsi" w:cstheme="minorHAnsi"/>
                <w:bCs/>
                <w:i/>
                <w:sz w:val="21"/>
                <w:szCs w:val="21"/>
              </w:rPr>
              <w:t>Išvardijami kiti dokumentai, kuriuos privalo pateikti tiekėjai</w:t>
            </w:r>
            <w:r>
              <w:rPr>
                <w:rFonts w:asciiTheme="minorHAnsi" w:eastAsiaTheme="minorHAnsi" w:cstheme="minorHAnsi"/>
                <w:bCs/>
                <w:i/>
                <w:sz w:val="21"/>
                <w:szCs w:val="21"/>
              </w:rPr>
              <w:t>)</w:t>
            </w:r>
          </w:p>
        </w:tc>
        <w:tc>
          <w:tcPr>
            <w:tcW w:w="1022" w:type="dxa"/>
          </w:tcPr>
          <w:p w14:paraId="3E3CC3A4" w14:textId="77777777" w:rsidR="007878C9" w:rsidRPr="00607363" w:rsidRDefault="007878C9" w:rsidP="00480A25">
            <w:pPr>
              <w:rPr>
                <w:rFonts w:cstheme="minorHAnsi"/>
              </w:rPr>
            </w:pPr>
          </w:p>
        </w:tc>
        <w:tc>
          <w:tcPr>
            <w:tcW w:w="1868" w:type="dxa"/>
          </w:tcPr>
          <w:p w14:paraId="3C2A40E6" w14:textId="77777777" w:rsidR="007878C9" w:rsidRPr="00607363" w:rsidRDefault="007878C9" w:rsidP="00480A25">
            <w:pPr>
              <w:rPr>
                <w:rFonts w:cstheme="minorHAnsi"/>
              </w:rPr>
            </w:pPr>
          </w:p>
        </w:tc>
        <w:tc>
          <w:tcPr>
            <w:tcW w:w="3306" w:type="dxa"/>
          </w:tcPr>
          <w:p w14:paraId="3C088BA0" w14:textId="77777777" w:rsidR="007878C9" w:rsidRPr="00607363" w:rsidRDefault="007878C9" w:rsidP="00480A25">
            <w:pPr>
              <w:rPr>
                <w:rFonts w:cstheme="minorHAnsi"/>
              </w:rPr>
            </w:pPr>
          </w:p>
        </w:tc>
      </w:tr>
      <w:tr w:rsidR="007878C9" w:rsidRPr="00607363" w14:paraId="374E228F" w14:textId="77777777" w:rsidTr="00480A25">
        <w:tc>
          <w:tcPr>
            <w:tcW w:w="698" w:type="dxa"/>
          </w:tcPr>
          <w:p w14:paraId="14136C99" w14:textId="77777777" w:rsidR="007878C9" w:rsidRPr="00607363" w:rsidRDefault="007878C9" w:rsidP="00480A25">
            <w:pPr>
              <w:rPr>
                <w:rFonts w:eastAsia="Calibri" w:cstheme="minorHAnsi"/>
                <w:bCs/>
              </w:rPr>
            </w:pPr>
            <w:r>
              <w:rPr>
                <w:rFonts w:eastAsia="Calibri" w:cstheme="minorHAnsi"/>
                <w:bCs/>
              </w:rPr>
              <w:t>...</w:t>
            </w:r>
          </w:p>
        </w:tc>
        <w:tc>
          <w:tcPr>
            <w:tcW w:w="6668" w:type="dxa"/>
          </w:tcPr>
          <w:p w14:paraId="4839DAF6" w14:textId="77777777" w:rsidR="007878C9" w:rsidRPr="00607363" w:rsidRDefault="007878C9" w:rsidP="00480A25">
            <w:pPr>
              <w:rPr>
                <w:rFonts w:eastAsiaTheme="minorHAnsi" w:cstheme="minorHAnsi"/>
                <w:bCs/>
                <w:i/>
              </w:rPr>
            </w:pPr>
          </w:p>
        </w:tc>
        <w:tc>
          <w:tcPr>
            <w:tcW w:w="1022" w:type="dxa"/>
          </w:tcPr>
          <w:p w14:paraId="6E91DDBD" w14:textId="77777777" w:rsidR="007878C9" w:rsidRPr="00607363" w:rsidRDefault="007878C9" w:rsidP="00480A25">
            <w:pPr>
              <w:rPr>
                <w:rFonts w:cstheme="minorHAnsi"/>
              </w:rPr>
            </w:pPr>
          </w:p>
        </w:tc>
        <w:tc>
          <w:tcPr>
            <w:tcW w:w="1868" w:type="dxa"/>
          </w:tcPr>
          <w:p w14:paraId="6CF49BB6" w14:textId="77777777" w:rsidR="007878C9" w:rsidRPr="00607363" w:rsidRDefault="007878C9" w:rsidP="00480A25">
            <w:pPr>
              <w:rPr>
                <w:rFonts w:cstheme="minorHAnsi"/>
              </w:rPr>
            </w:pPr>
          </w:p>
        </w:tc>
        <w:tc>
          <w:tcPr>
            <w:tcW w:w="3306" w:type="dxa"/>
          </w:tcPr>
          <w:p w14:paraId="7F067F49" w14:textId="77777777" w:rsidR="007878C9" w:rsidRPr="00607363" w:rsidRDefault="007878C9" w:rsidP="00480A25">
            <w:pPr>
              <w:rPr>
                <w:rFonts w:cstheme="minorHAnsi"/>
              </w:rPr>
            </w:pPr>
          </w:p>
        </w:tc>
      </w:tr>
    </w:tbl>
    <w:p w14:paraId="4B909859" w14:textId="77777777" w:rsidR="007878C9" w:rsidRPr="0035788F" w:rsidRDefault="007878C9" w:rsidP="007878C9">
      <w:pPr>
        <w:spacing w:after="0" w:line="240" w:lineRule="auto"/>
        <w:jc w:val="both"/>
        <w:rPr>
          <w:rFonts w:ascii="Times New Roman" w:eastAsia="Calibri" w:hAnsi="Times New Roman" w:cs="Times New Roman"/>
          <w:bCs/>
          <w:i/>
          <w:sz w:val="20"/>
          <w:szCs w:val="20"/>
          <w:lang w:eastAsia="en-US"/>
        </w:rPr>
      </w:pPr>
      <w:r w:rsidRPr="00641FA6">
        <w:rPr>
          <w:rFonts w:ascii="Times New Roman" w:eastAsia="Calibri" w:hAnsi="Times New Roman" w:cs="Times New Roman"/>
          <w:i/>
          <w:sz w:val="20"/>
          <w:szCs w:val="20"/>
          <w:lang w:eastAsia="en-US"/>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w:t>
      </w:r>
      <w:r w:rsidRPr="0035788F">
        <w:rPr>
          <w:rFonts w:ascii="Times New Roman" w:eastAsia="Calibri" w:hAnsi="Times New Roman" w:cs="Times New Roman"/>
          <w:i/>
          <w:sz w:val="20"/>
          <w:szCs w:val="20"/>
          <w:lang w:eastAsia="en-US"/>
        </w:rPr>
        <w:t>konfidencialumą. Jei tokia informacija pasiūlyme nebus nurodyta, Komisija laikys, kad bet kuri pasiūlyme pateikta.</w:t>
      </w:r>
    </w:p>
    <w:p w14:paraId="0531645B" w14:textId="77777777" w:rsidR="007878C9" w:rsidRPr="0035788F" w:rsidRDefault="007878C9" w:rsidP="007878C9">
      <w:pPr>
        <w:spacing w:after="0" w:line="240" w:lineRule="auto"/>
        <w:jc w:val="both"/>
        <w:rPr>
          <w:rFonts w:cstheme="minorHAnsi"/>
        </w:rPr>
      </w:pPr>
    </w:p>
    <w:p w14:paraId="52E39840" w14:textId="7A2B2F13" w:rsidR="007878C9" w:rsidRPr="0035788F" w:rsidRDefault="00CB5EAB" w:rsidP="007878C9">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878C9" w:rsidRPr="0035788F">
        <w:rPr>
          <w:rFonts w:eastAsia="Times New Roman" w:cstheme="minorHAnsi"/>
          <w:b/>
          <w:bCs/>
          <w:lang w:eastAsia="zh-CN"/>
        </w:rPr>
        <w:t>. Pasirašydamas šį pasiūlymą, teikiu šiuos patvirtinimus:</w:t>
      </w:r>
    </w:p>
    <w:p w14:paraId="0A192B17" w14:textId="65B9E44F" w:rsidR="00E144FB" w:rsidRPr="0035788F" w:rsidRDefault="00CB5EAB" w:rsidP="00E144FB">
      <w:pPr>
        <w:spacing w:after="0" w:line="240" w:lineRule="auto"/>
        <w:jc w:val="both"/>
        <w:rPr>
          <w:rFonts w:eastAsia="Calibri" w:cstheme="minorHAnsi"/>
          <w:b/>
          <w:bCs/>
          <w:smallCaps/>
          <w:color w:val="000000"/>
        </w:rPr>
      </w:pPr>
      <w:r>
        <w:rPr>
          <w:rFonts w:eastAsia="Calibri" w:cstheme="minorHAnsi"/>
          <w:b/>
          <w:color w:val="000000"/>
        </w:rPr>
        <w:t>7</w:t>
      </w:r>
      <w:r w:rsidR="00E144FB" w:rsidRPr="0035788F">
        <w:rPr>
          <w:rFonts w:eastAsia="Calibri" w:cstheme="minorHAnsi"/>
          <w:b/>
          <w:color w:val="000000"/>
        </w:rPr>
        <w:t xml:space="preserve">.1. Dėl Reglamento nuostatų tiekėjas patvirtina, kad: </w:t>
      </w:r>
    </w:p>
    <w:p w14:paraId="0296BDCB" w14:textId="77777777" w:rsidR="00E144FB" w:rsidRPr="00E144FB" w:rsidRDefault="00E144FB" w:rsidP="00E144FB">
      <w:pPr>
        <w:spacing w:after="0" w:line="240" w:lineRule="auto"/>
        <w:ind w:firstLine="851"/>
        <w:contextualSpacing/>
        <w:jc w:val="both"/>
        <w:rPr>
          <w:rFonts w:eastAsia="Calibri" w:cstheme="minorHAnsi"/>
          <w:color w:val="000000"/>
        </w:rPr>
      </w:pPr>
      <w:r w:rsidRPr="0035788F">
        <w:rPr>
          <w:rFonts w:eastAsia="Calibri" w:cstheme="minorHAnsi"/>
          <w:color w:val="000000"/>
        </w:rPr>
        <w:t>jam nėra taikomos ribojamos</w:t>
      </w:r>
      <w:r w:rsidRPr="00E144FB">
        <w:rPr>
          <w:rFonts w:eastAsia="Calibri" w:cstheme="minorHAnsi"/>
          <w:color w:val="000000"/>
        </w:rPr>
        <w:t xml:space="preserve">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BFBBD34" w14:textId="77777777" w:rsidR="00E144FB" w:rsidRPr="00E144FB" w:rsidRDefault="00E144FB" w:rsidP="00E144FB">
      <w:pPr>
        <w:spacing w:after="0" w:line="240" w:lineRule="auto"/>
        <w:ind w:firstLine="851"/>
        <w:contextualSpacing/>
        <w:jc w:val="both"/>
        <w:rPr>
          <w:rFonts w:eastAsia="Calibri" w:cstheme="minorHAnsi"/>
          <w:color w:val="000000"/>
        </w:rPr>
      </w:pPr>
      <w:r w:rsidRPr="00E144FB">
        <w:rPr>
          <w:rFonts w:eastAsia="Calibri" w:cstheme="minorHAnsi"/>
          <w:color w:val="000000"/>
        </w:rPr>
        <w:t>(a) jo atstovaujamas tiekėjas (ir nė vienas iš tiekėjų grupės narių) nėra Rusijos pilietis arba Rusijoje įsisteigęs fizinis ar juridinis asmuo, subjektas ar įstaiga;</w:t>
      </w:r>
    </w:p>
    <w:p w14:paraId="33967765" w14:textId="77777777" w:rsidR="00E144FB" w:rsidRPr="00E144FB" w:rsidRDefault="00E144FB" w:rsidP="00E144FB">
      <w:pPr>
        <w:spacing w:after="0" w:line="240" w:lineRule="auto"/>
        <w:ind w:firstLine="851"/>
        <w:contextualSpacing/>
        <w:jc w:val="both"/>
        <w:rPr>
          <w:rFonts w:eastAsia="Calibri" w:cstheme="minorHAnsi"/>
          <w:color w:val="000000"/>
        </w:rPr>
      </w:pPr>
      <w:r w:rsidRPr="00E144FB">
        <w:rPr>
          <w:rFonts w:eastAsia="Calibri" w:cstheme="minorHAnsi"/>
          <w:color w:val="000000"/>
        </w:rPr>
        <w:t>(b) jo atstovaujamas tiekėjas (ir nė vienas iš tiekėjų grupės narių) nėra juridinis asmuo, subjektas ar įstaiga, kurio nuosavybės teisės tiesiogiai ar netiesiogiai daugiau kaip 50 % priklauso šios dalies a) punkte nurodytam subjektui;</w:t>
      </w:r>
    </w:p>
    <w:p w14:paraId="2E6F1FB4" w14:textId="77777777" w:rsidR="00E144FB" w:rsidRPr="00E144FB" w:rsidRDefault="00E144FB" w:rsidP="00E144FB">
      <w:pPr>
        <w:spacing w:after="0" w:line="240" w:lineRule="auto"/>
        <w:ind w:firstLine="851"/>
        <w:contextualSpacing/>
        <w:jc w:val="both"/>
        <w:rPr>
          <w:rFonts w:eastAsia="Calibri" w:cstheme="minorHAnsi"/>
          <w:color w:val="000000"/>
        </w:rPr>
      </w:pPr>
      <w:r w:rsidRPr="00E144FB">
        <w:rPr>
          <w:rFonts w:eastAsia="Calibri" w:cstheme="minorHAnsi"/>
          <w:color w:val="000000"/>
        </w:rPr>
        <w:t>(c) nei jis, nei jo atstovaujama bendrovė nėra fizinis ar juridinis asmuo, subjektas ar įstaiga, veikianti a) arba b) punkte nurodyto subjekto vardu ar jo nurodymu;</w:t>
      </w:r>
    </w:p>
    <w:p w14:paraId="78201733" w14:textId="77777777" w:rsidR="00E144FB" w:rsidRPr="00E144FB" w:rsidRDefault="00E144FB" w:rsidP="00E144FB">
      <w:pPr>
        <w:spacing w:after="0" w:line="240" w:lineRule="auto"/>
        <w:ind w:firstLine="851"/>
        <w:contextualSpacing/>
        <w:jc w:val="both"/>
        <w:rPr>
          <w:rFonts w:eastAsia="Calibri" w:cstheme="minorHAnsi"/>
          <w:color w:val="000000"/>
        </w:rPr>
      </w:pPr>
      <w:r w:rsidRPr="00E144FB">
        <w:rPr>
          <w:rFonts w:eastAsia="Calibri" w:cstheme="minorHAnsi"/>
          <w:color w:val="000000"/>
        </w:rPr>
        <w:t>(d) a)-c) punktuose išvardyti subjektai nedalyvauja subtiekėjais, tiekėjais ar subjektais, kurių pajėgumais remiasi jo atstovaujamas tiekėjas, tais atvejais kai jiems tenka daugiau kaip 10 % sutarties vertės.</w:t>
      </w:r>
    </w:p>
    <w:p w14:paraId="500F08D0" w14:textId="77777777" w:rsidR="00E144FB" w:rsidRPr="00E144FB" w:rsidRDefault="00E144FB" w:rsidP="00E144FB">
      <w:pPr>
        <w:spacing w:after="0" w:line="240" w:lineRule="auto"/>
        <w:rPr>
          <w:rFonts w:cstheme="minorHAnsi"/>
          <w:highlight w:val="yellow"/>
        </w:rPr>
      </w:pPr>
    </w:p>
    <w:p w14:paraId="4FC057CF" w14:textId="419C9A1E" w:rsidR="00E144FB" w:rsidRPr="00E144FB" w:rsidRDefault="00CB5EAB" w:rsidP="00E144FB">
      <w:pPr>
        <w:spacing w:after="0" w:line="240" w:lineRule="auto"/>
        <w:jc w:val="both"/>
        <w:rPr>
          <w:rFonts w:eastAsia="Calibri" w:cstheme="minorHAnsi"/>
          <w:b/>
          <w:color w:val="000000" w:themeColor="text1"/>
        </w:rPr>
      </w:pPr>
      <w:r>
        <w:rPr>
          <w:rFonts w:cstheme="minorHAnsi"/>
          <w:b/>
        </w:rPr>
        <w:t>7</w:t>
      </w:r>
      <w:r w:rsidR="00E144FB" w:rsidRPr="00E144FB">
        <w:rPr>
          <w:rFonts w:cstheme="minorHAnsi"/>
          <w:b/>
        </w:rPr>
        <w:t xml:space="preserve">.2. </w:t>
      </w:r>
      <w:r w:rsidR="00E144FB" w:rsidRPr="00E144FB">
        <w:rPr>
          <w:rFonts w:eastAsia="Calibri" w:cstheme="minorHAnsi"/>
          <w:b/>
          <w:color w:val="000000" w:themeColor="text1"/>
        </w:rPr>
        <w:t>Dėl nacionalinio saugumo reikalavimų (Viešųjų pirkimų įstatymo 37 str. 9 d. ir 47 str. 9 d.</w:t>
      </w:r>
      <w:r w:rsidR="00E144FB" w:rsidRPr="00E144FB">
        <w:rPr>
          <w:rFonts w:cstheme="minorHAnsi"/>
          <w:b/>
          <w:bCs/>
          <w:color w:val="000000" w:themeColor="text1"/>
          <w:bdr w:val="none" w:sz="0" w:space="0" w:color="auto" w:frame="1"/>
          <w:shd w:val="clear" w:color="auto" w:fill="FFFFFF"/>
        </w:rPr>
        <w:t>)</w:t>
      </w:r>
      <w:r w:rsidR="00E144FB" w:rsidRPr="00E144FB">
        <w:rPr>
          <w:rFonts w:cstheme="minorHAnsi"/>
          <w:b/>
          <w:color w:val="000000" w:themeColor="text1"/>
          <w:bdr w:val="none" w:sz="0" w:space="0" w:color="auto" w:frame="1"/>
          <w:shd w:val="clear" w:color="auto" w:fill="FFFFFF"/>
        </w:rPr>
        <w:t xml:space="preserve"> </w:t>
      </w:r>
      <w:r w:rsidR="00E144FB" w:rsidRPr="00E144FB">
        <w:rPr>
          <w:rFonts w:eastAsia="Calibri" w:cstheme="minorHAnsi"/>
          <w:b/>
          <w:color w:val="000000" w:themeColor="text1"/>
        </w:rPr>
        <w:t>tiekėjas patvirtina, kad:</w:t>
      </w:r>
    </w:p>
    <w:p w14:paraId="20F582E2" w14:textId="77777777" w:rsidR="00E144FB" w:rsidRPr="00E15181" w:rsidRDefault="00E144FB" w:rsidP="00E144FB">
      <w:pPr>
        <w:spacing w:after="0" w:line="240" w:lineRule="auto"/>
        <w:ind w:firstLine="567"/>
        <w:jc w:val="both"/>
        <w:rPr>
          <w:rFonts w:eastAsia="Calibri" w:cstheme="minorHAnsi"/>
          <w:color w:val="000000" w:themeColor="text1"/>
        </w:rPr>
      </w:pPr>
      <w:r w:rsidRPr="00E144FB">
        <w:rPr>
          <w:rFonts w:eastAsia="Calibri" w:cstheme="minorHAnsi"/>
          <w:color w:val="000000" w:themeColor="text1"/>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E144FB">
        <w:rPr>
          <w:rFonts w:cstheme="minorHAnsi"/>
          <w:bCs/>
          <w:lang w:eastAsia="ar-SA"/>
        </w:rPr>
        <w:t xml:space="preserve">Rusijos Federacijoje, Baltarusijos Respublikoje, </w:t>
      </w:r>
      <w:r w:rsidRPr="00E144FB">
        <w:rPr>
          <w:rFonts w:cstheme="minorHAnsi"/>
        </w:rPr>
        <w:t xml:space="preserve">Kinijos Liaudies </w:t>
      </w:r>
      <w:r w:rsidRPr="00E144FB">
        <w:rPr>
          <w:rFonts w:cstheme="minorHAnsi"/>
        </w:rPr>
        <w:lastRenderedPageBreak/>
        <w:t xml:space="preserve">Respublikoje (išskyrus Taivano provinciją), Rusijos Federacijos aneksuotame Kryme, Moldovos Respublikos Vyriausybės nekontroliuojamoje Padniestrės teritorijoje, Sakartvelo </w:t>
      </w:r>
      <w:r w:rsidRPr="00E15181">
        <w:rPr>
          <w:rFonts w:cstheme="minorHAnsi"/>
        </w:rPr>
        <w:t xml:space="preserve">Vyriausybės nekontroliuojamoje Abchazijos ir Pietų Osetijos </w:t>
      </w:r>
      <w:r w:rsidRPr="00E15181">
        <w:rPr>
          <w:rFonts w:eastAsia="Calibri" w:cstheme="minorHAnsi"/>
          <w:color w:val="000000" w:themeColor="text1"/>
        </w:rPr>
        <w:t xml:space="preserve">teritorijose. </w:t>
      </w:r>
    </w:p>
    <w:p w14:paraId="05AAD40C" w14:textId="7B2E442B" w:rsidR="00E144FB" w:rsidRPr="00E15181" w:rsidRDefault="00E144FB" w:rsidP="00E144FB">
      <w:pPr>
        <w:spacing w:after="0" w:line="240" w:lineRule="auto"/>
        <w:ind w:firstLine="567"/>
        <w:jc w:val="both"/>
        <w:rPr>
          <w:rFonts w:eastAsia="Calibri" w:cstheme="minorHAnsi"/>
          <w:color w:val="000000" w:themeColor="text1"/>
        </w:rPr>
      </w:pPr>
      <w:r w:rsidRPr="00E15181">
        <w:rPr>
          <w:rFonts w:eastAsia="Calibri" w:cstheme="minorHAnsi"/>
          <w:color w:val="000000" w:themeColor="text1"/>
        </w:rPr>
        <w:t xml:space="preserve">2. tiekėjo siūlomos </w:t>
      </w:r>
      <w:r w:rsidRPr="00E15181">
        <w:rPr>
          <w:rFonts w:eastAsia="Calibri" w:cstheme="minorHAnsi"/>
          <w:b/>
          <w:color w:val="000000" w:themeColor="text1"/>
        </w:rPr>
        <w:t xml:space="preserve">prekės </w:t>
      </w:r>
      <w:r w:rsidR="00940D75">
        <w:rPr>
          <w:rFonts w:eastAsia="Calibri" w:cstheme="minorHAnsi"/>
          <w:b/>
          <w:color w:val="000000" w:themeColor="text1"/>
        </w:rPr>
        <w:t xml:space="preserve">(programinė įranga) </w:t>
      </w:r>
      <w:r w:rsidRPr="00E15181">
        <w:rPr>
          <w:rFonts w:eastAsia="Calibri" w:cstheme="minorHAnsi"/>
          <w:color w:val="000000" w:themeColor="text1"/>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E15181">
        <w:rPr>
          <w:rFonts w:cstheme="minorHAnsi"/>
          <w:bCs/>
          <w:lang w:eastAsia="ar-SA"/>
        </w:rPr>
        <w:t xml:space="preserve">Rusijos Federacijoje, Baltarusijos Respublikoje, </w:t>
      </w:r>
      <w:r w:rsidRPr="00E15181">
        <w:rPr>
          <w:rFonts w:cstheme="minorHAnsi"/>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E15181">
        <w:rPr>
          <w:rFonts w:eastAsia="Calibri" w:cstheme="minorHAnsi"/>
          <w:color w:val="000000" w:themeColor="text1"/>
        </w:rPr>
        <w:t>.</w:t>
      </w:r>
    </w:p>
    <w:p w14:paraId="022C1F3A" w14:textId="27BE3A5A" w:rsidR="00E144FB" w:rsidRPr="00E15181" w:rsidRDefault="00E144FB" w:rsidP="00E144FB">
      <w:pPr>
        <w:spacing w:after="0" w:line="240" w:lineRule="auto"/>
        <w:ind w:firstLine="567"/>
        <w:jc w:val="both"/>
        <w:rPr>
          <w:rFonts w:eastAsia="Calibri" w:cstheme="minorHAnsi"/>
          <w:color w:val="000000" w:themeColor="text1"/>
        </w:rPr>
      </w:pPr>
      <w:r w:rsidRPr="00E15181">
        <w:rPr>
          <w:rFonts w:eastAsia="Calibri" w:cstheme="minorHAnsi"/>
          <w:color w:val="000000" w:themeColor="text1"/>
        </w:rPr>
        <w:t>Suprantu, kad jeigu pagal vertinimo rezultatus pasiūlymas bus pripažintas laimėjusiu, turės būti pateikti perkančiosios organizacijos nurodyti atitiktį nacionalinio saugumo reikalavimams patvirtinantys dokumentai.</w:t>
      </w:r>
    </w:p>
    <w:p w14:paraId="47D15248" w14:textId="703CA86B" w:rsidR="00E144FB" w:rsidRPr="00E15181" w:rsidRDefault="00E144FB" w:rsidP="00E144FB">
      <w:pPr>
        <w:spacing w:after="0" w:line="240" w:lineRule="auto"/>
        <w:ind w:firstLine="567"/>
        <w:jc w:val="both"/>
        <w:rPr>
          <w:rFonts w:eastAsia="Calibri" w:cstheme="minorHAnsi"/>
          <w:color w:val="000000" w:themeColor="text1"/>
        </w:rPr>
      </w:pPr>
    </w:p>
    <w:p w14:paraId="627F7A1A" w14:textId="484A1540" w:rsidR="00E15181" w:rsidRPr="00E15181" w:rsidRDefault="00CB5EAB" w:rsidP="00E15181">
      <w:pPr>
        <w:spacing w:after="0" w:line="240" w:lineRule="auto"/>
        <w:jc w:val="both"/>
        <w:rPr>
          <w:rFonts w:eastAsia="Calibri" w:cstheme="minorHAnsi"/>
          <w:b/>
          <w:color w:val="000000" w:themeColor="text1"/>
        </w:rPr>
      </w:pPr>
      <w:r>
        <w:rPr>
          <w:rFonts w:eastAsia="Calibri" w:cstheme="minorHAnsi"/>
          <w:b/>
          <w:color w:val="000000" w:themeColor="text1"/>
        </w:rPr>
        <w:t>7.</w:t>
      </w:r>
      <w:r w:rsidR="00E144FB" w:rsidRPr="00E15181">
        <w:rPr>
          <w:rFonts w:eastAsia="Calibri" w:cstheme="minorHAnsi"/>
          <w:b/>
          <w:color w:val="000000" w:themeColor="text1"/>
        </w:rPr>
        <w:t xml:space="preserve">3. </w:t>
      </w:r>
      <w:r w:rsidR="00E15181" w:rsidRPr="00E15181">
        <w:rPr>
          <w:rFonts w:eastAsia="Calibri" w:cstheme="minorHAnsi"/>
          <w:b/>
          <w:color w:val="000000" w:themeColor="text1"/>
        </w:rPr>
        <w:t>Dėl nacionalinio saugumo reikalavimų (Viešųjų pirkimų įstatymo 45 str. 2</w:t>
      </w:r>
      <w:r w:rsidR="00E15181" w:rsidRPr="00E15181">
        <w:rPr>
          <w:rFonts w:eastAsia="Calibri" w:cstheme="minorHAnsi"/>
          <w:b/>
          <w:color w:val="000000" w:themeColor="text1"/>
          <w:vertAlign w:val="superscript"/>
        </w:rPr>
        <w:t>1</w:t>
      </w:r>
      <w:r w:rsidR="00E15181" w:rsidRPr="00E15181">
        <w:rPr>
          <w:rFonts w:eastAsia="Calibri" w:cstheme="minorHAnsi"/>
          <w:b/>
          <w:color w:val="000000" w:themeColor="text1"/>
        </w:rPr>
        <w:t xml:space="preserve"> 6 </w:t>
      </w:r>
      <w:r w:rsidR="00E15181" w:rsidRPr="00E15181">
        <w:rPr>
          <w:rFonts w:cstheme="minorHAnsi"/>
          <w:b/>
          <w:bCs/>
          <w:color w:val="000000" w:themeColor="text1"/>
          <w:bdr w:val="none" w:sz="0" w:space="0" w:color="auto" w:frame="1"/>
          <w:shd w:val="clear" w:color="auto" w:fill="FFFFFF"/>
        </w:rPr>
        <w:t>p.)</w:t>
      </w:r>
      <w:r w:rsidR="00E15181" w:rsidRPr="00E15181">
        <w:rPr>
          <w:rFonts w:cstheme="minorHAnsi"/>
          <w:b/>
          <w:color w:val="000000" w:themeColor="text1"/>
          <w:bdr w:val="none" w:sz="0" w:space="0" w:color="auto" w:frame="1"/>
          <w:shd w:val="clear" w:color="auto" w:fill="FFFFFF"/>
        </w:rPr>
        <w:t xml:space="preserve"> </w:t>
      </w:r>
      <w:r w:rsidR="00E15181" w:rsidRPr="00E15181">
        <w:rPr>
          <w:rFonts w:eastAsia="Calibri" w:cstheme="minorHAnsi"/>
          <w:b/>
          <w:color w:val="000000" w:themeColor="text1"/>
        </w:rPr>
        <w:t>tiekėjas patvirtina, kad:</w:t>
      </w:r>
    </w:p>
    <w:p w14:paraId="4F7C1448" w14:textId="77777777" w:rsidR="00E15181" w:rsidRPr="00E15181" w:rsidRDefault="00E15181" w:rsidP="00E15181">
      <w:pPr>
        <w:spacing w:after="0" w:line="240" w:lineRule="auto"/>
        <w:ind w:firstLine="567"/>
        <w:jc w:val="both"/>
        <w:rPr>
          <w:rFonts w:eastAsia="Calibri" w:cstheme="minorHAnsi"/>
          <w:color w:val="000000" w:themeColor="text1"/>
        </w:rPr>
      </w:pPr>
      <w:r w:rsidRPr="00E15181">
        <w:rPr>
          <w:rFonts w:eastAsia="Calibri" w:cstheme="minorHAnsi"/>
          <w:color w:val="000000" w:themeColor="text1"/>
        </w:rPr>
        <w:t xml:space="preserve">tiekėjas, jo subtiekėjas, ūkio subjektas, kurio pajėgumais remiamasi, </w:t>
      </w:r>
      <w:r w:rsidRPr="00E15181">
        <w:rPr>
          <w:rFonts w:eastAsia="Calibri" w:cstheme="minorHAnsi"/>
          <w:b/>
          <w:color w:val="000000" w:themeColor="text1"/>
        </w:rPr>
        <w:t xml:space="preserve">nevykdo veiklos </w:t>
      </w:r>
      <w:r w:rsidRPr="00E15181">
        <w:rPr>
          <w:rFonts w:eastAsia="Calibri" w:cstheme="minorHAnsi"/>
        </w:rPr>
        <w:t>Rusijos Federacijos, Baltarusijos Respublikos, Rusijos Federacijos aneksuoto Krymo, Moldovos Respublikos Vyriausybės nekontroliuojamoje Padniestrės teritorijoje, Sakartvelo Vyriausybės nekontroliuojamos Abchazijos ir Pietų Osetijos teritorijose</w:t>
      </w:r>
      <w:r w:rsidRPr="00E15181">
        <w:rPr>
          <w:rFonts w:eastAsia="Calibri" w:cstheme="minorHAnsi"/>
          <w:color w:val="000000" w:themeColor="text1"/>
        </w:rPr>
        <w:t xml:space="preserve"> arba </w:t>
      </w:r>
      <w:r w:rsidRPr="00E15181">
        <w:rPr>
          <w:rFonts w:eastAsia="Calibri" w:cstheme="minorHAnsi"/>
          <w:b/>
          <w:color w:val="000000" w:themeColor="text1"/>
        </w:rPr>
        <w:t>nėra</w:t>
      </w:r>
      <w:r w:rsidRPr="00E15181">
        <w:rPr>
          <w:rFonts w:eastAsia="Calibri" w:cstheme="minorHAnsi"/>
          <w:color w:val="000000" w:themeColor="text1"/>
        </w:rPr>
        <w:t xml:space="preserve"> ūkio subjekto grupes, kurios bet kuris narys vykdo veiklą </w:t>
      </w:r>
      <w:r w:rsidRPr="00E15181">
        <w:rPr>
          <w:rFonts w:eastAsia="Calibri" w:cstheme="minorHAnsi"/>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E15181">
        <w:rPr>
          <w:rFonts w:eastAsia="Calibri" w:cstheme="minorHAnsi"/>
          <w:color w:val="000000" w:themeColor="text1"/>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6622EA04" w14:textId="77777777" w:rsidR="00E15181" w:rsidRPr="00E15181" w:rsidRDefault="00E15181" w:rsidP="00E15181">
      <w:pPr>
        <w:tabs>
          <w:tab w:val="left" w:pos="709"/>
        </w:tabs>
        <w:spacing w:after="0" w:line="240" w:lineRule="auto"/>
        <w:ind w:firstLine="567"/>
        <w:jc w:val="both"/>
        <w:rPr>
          <w:rFonts w:cstheme="minorHAnsi"/>
        </w:rPr>
      </w:pPr>
      <w:r w:rsidRPr="00E15181">
        <w:rPr>
          <w:rFonts w:cstheme="minorHAnsi"/>
        </w:rPr>
        <w:t>šie duomenys yra teisingi ir aktualūs pasiūlymo pateikimo dieną.</w:t>
      </w:r>
    </w:p>
    <w:p w14:paraId="64788FD1" w14:textId="6B5485FD" w:rsidR="00E15181" w:rsidRDefault="00E15181" w:rsidP="00E15181">
      <w:pPr>
        <w:tabs>
          <w:tab w:val="left" w:pos="709"/>
        </w:tabs>
        <w:spacing w:after="0" w:line="240" w:lineRule="auto"/>
        <w:ind w:firstLine="567"/>
        <w:jc w:val="both"/>
        <w:rPr>
          <w:rFonts w:cstheme="minorHAnsi"/>
        </w:rPr>
      </w:pPr>
      <w:r w:rsidRPr="00E15181">
        <w:rPr>
          <w:rFonts w:cstheme="minorHAnsi"/>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Pr>
          <w:rFonts w:cstheme="minorHAnsi"/>
        </w:rPr>
        <w:t>.</w:t>
      </w:r>
    </w:p>
    <w:p w14:paraId="24A51E31" w14:textId="77777777" w:rsidR="00E15181" w:rsidRPr="00E15181" w:rsidRDefault="00E15181" w:rsidP="00E15181">
      <w:pPr>
        <w:tabs>
          <w:tab w:val="left" w:pos="709"/>
        </w:tabs>
        <w:spacing w:after="0" w:line="240" w:lineRule="auto"/>
        <w:ind w:firstLine="567"/>
        <w:jc w:val="both"/>
        <w:rPr>
          <w:rFonts w:cstheme="minorHAnsi"/>
        </w:rPr>
      </w:pPr>
    </w:p>
    <w:p w14:paraId="2A22E168" w14:textId="60000457" w:rsidR="00293F92" w:rsidRPr="00587801" w:rsidRDefault="00CB5EAB" w:rsidP="00293F92">
      <w:pPr>
        <w:spacing w:after="0" w:line="240" w:lineRule="auto"/>
        <w:jc w:val="both"/>
        <w:rPr>
          <w:rFonts w:cstheme="minorHAnsi"/>
          <w:b/>
        </w:rPr>
      </w:pPr>
      <w:r>
        <w:rPr>
          <w:rFonts w:cstheme="minorHAnsi"/>
          <w:b/>
        </w:rPr>
        <w:t>7</w:t>
      </w:r>
      <w:r w:rsidR="00E15181" w:rsidRPr="00587801">
        <w:rPr>
          <w:rFonts w:cstheme="minorHAnsi"/>
          <w:b/>
        </w:rPr>
        <w:t>.4</w:t>
      </w:r>
      <w:r w:rsidR="00293F92" w:rsidRPr="00587801">
        <w:rPr>
          <w:rFonts w:cstheme="minorHAnsi"/>
          <w:b/>
        </w:rPr>
        <w:t>. Dėl bendrųjų reikalavimų, tiekėjas patvirtinta, kad:</w:t>
      </w:r>
    </w:p>
    <w:p w14:paraId="172E28A7" w14:textId="77777777" w:rsidR="00293F92" w:rsidRPr="00587801" w:rsidRDefault="00293F92" w:rsidP="00293F92">
      <w:pPr>
        <w:tabs>
          <w:tab w:val="left" w:pos="709"/>
        </w:tabs>
        <w:spacing w:after="0" w:line="240" w:lineRule="auto"/>
        <w:ind w:firstLine="426"/>
        <w:jc w:val="both"/>
        <w:rPr>
          <w:rFonts w:cstheme="minorHAnsi"/>
        </w:rPr>
      </w:pPr>
      <w:r w:rsidRPr="00587801">
        <w:rPr>
          <w:rFonts w:cstheme="minorHAnsi"/>
        </w:rPr>
        <w:t>•</w:t>
      </w:r>
      <w:r w:rsidRPr="00587801">
        <w:rPr>
          <w:rFonts w:cstheme="minorHAnsi"/>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0DA4849" w14:textId="77777777" w:rsidR="00293F92" w:rsidRPr="00587801" w:rsidRDefault="00293F92" w:rsidP="00293F92">
      <w:pPr>
        <w:tabs>
          <w:tab w:val="left" w:pos="709"/>
        </w:tabs>
        <w:spacing w:after="0" w:line="240" w:lineRule="auto"/>
        <w:ind w:firstLine="426"/>
        <w:jc w:val="both"/>
        <w:rPr>
          <w:rFonts w:cstheme="minorHAnsi"/>
        </w:rPr>
      </w:pPr>
      <w:r w:rsidRPr="00587801">
        <w:rPr>
          <w:rFonts w:cstheme="minorHAnsi"/>
        </w:rPr>
        <w:t>•</w:t>
      </w:r>
      <w:r w:rsidRPr="00587801">
        <w:rPr>
          <w:rFonts w:cstheme="minorHAnsi"/>
        </w:rPr>
        <w:tab/>
        <w:t>sutinku su pirkimo dokumentuose nustatytomis sąlygomis ir procedūromis;</w:t>
      </w:r>
    </w:p>
    <w:p w14:paraId="31140C82" w14:textId="77777777" w:rsidR="00293F92" w:rsidRPr="00587801" w:rsidRDefault="00293F92" w:rsidP="00293F92">
      <w:pPr>
        <w:tabs>
          <w:tab w:val="left" w:pos="709"/>
        </w:tabs>
        <w:spacing w:after="0" w:line="240" w:lineRule="auto"/>
        <w:ind w:firstLine="426"/>
        <w:jc w:val="both"/>
        <w:rPr>
          <w:rFonts w:cstheme="minorHAnsi"/>
        </w:rPr>
      </w:pPr>
      <w:r w:rsidRPr="00587801">
        <w:rPr>
          <w:rFonts w:cstheme="minorHAnsi"/>
        </w:rPr>
        <w:t>•</w:t>
      </w:r>
      <w:r w:rsidRPr="00587801">
        <w:rPr>
          <w:rFonts w:cstheme="minorHAnsi"/>
        </w:rPr>
        <w:tab/>
        <w:t>pasiūlymo dokumentuose pateikti duomenys ir informacija yra teisinga ir apima viską, ko reikia tinkamam sutarties įvykdymui;</w:t>
      </w:r>
    </w:p>
    <w:p w14:paraId="6930B7F5" w14:textId="77777777" w:rsidR="00293F92" w:rsidRPr="00CD0308" w:rsidRDefault="00293F92" w:rsidP="00293F92">
      <w:pPr>
        <w:tabs>
          <w:tab w:val="left" w:pos="709"/>
        </w:tabs>
        <w:spacing w:after="0" w:line="240" w:lineRule="auto"/>
        <w:ind w:firstLine="426"/>
        <w:jc w:val="both"/>
        <w:rPr>
          <w:rFonts w:cstheme="minorHAnsi"/>
        </w:rPr>
      </w:pPr>
      <w:r w:rsidRPr="00587801">
        <w:rPr>
          <w:rFonts w:cstheme="minorHAnsi"/>
        </w:rPr>
        <w:t>•</w:t>
      </w:r>
      <w:r w:rsidRPr="00587801">
        <w:rPr>
          <w:rFonts w:cstheme="minorHAnsi"/>
        </w:rPr>
        <w:tab/>
        <w:t>pasiūlymas galioja specialiųjų pirkimo sąlygų 1 skyriuje „Terminai“  nurodytą terminą.</w:t>
      </w:r>
    </w:p>
    <w:p w14:paraId="0D0E1EF4" w14:textId="499D27A5" w:rsidR="00293F92" w:rsidRDefault="00293F92" w:rsidP="00293F92">
      <w:pPr>
        <w:spacing w:after="0" w:line="240" w:lineRule="auto"/>
        <w:jc w:val="both"/>
        <w:rPr>
          <w:rFonts w:cstheme="minorHAnsi"/>
        </w:rPr>
      </w:pPr>
    </w:p>
    <w:p w14:paraId="71C62E29" w14:textId="77777777" w:rsidR="00293F92" w:rsidRPr="00CD0308" w:rsidRDefault="00293F92" w:rsidP="00293F92">
      <w:pPr>
        <w:spacing w:after="0" w:line="240" w:lineRule="auto"/>
        <w:jc w:val="both"/>
        <w:rPr>
          <w:rFonts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93F92" w:rsidRPr="009161E5" w14:paraId="0A5C0D85" w14:textId="77777777" w:rsidTr="00480A25">
        <w:trPr>
          <w:trHeight w:val="186"/>
          <w:jc w:val="center"/>
        </w:trPr>
        <w:tc>
          <w:tcPr>
            <w:tcW w:w="3888" w:type="dxa"/>
            <w:tcBorders>
              <w:top w:val="single" w:sz="4" w:space="0" w:color="auto"/>
              <w:left w:val="nil"/>
              <w:bottom w:val="nil"/>
              <w:right w:val="nil"/>
            </w:tcBorders>
          </w:tcPr>
          <w:p w14:paraId="5AE5CB96" w14:textId="77777777" w:rsidR="00293F92" w:rsidRPr="009161E5" w:rsidRDefault="00293F92" w:rsidP="00480A25">
            <w:pPr>
              <w:spacing w:after="0" w:line="240" w:lineRule="auto"/>
              <w:jc w:val="both"/>
              <w:rPr>
                <w:rFonts w:cstheme="minorHAnsi"/>
                <w:b/>
                <w:vertAlign w:val="superscript"/>
              </w:rPr>
            </w:pPr>
            <w:r w:rsidRPr="009161E5">
              <w:rPr>
                <w:rFonts w:cstheme="minorHAnsi"/>
                <w:b/>
                <w:i/>
                <w:vertAlign w:val="superscript"/>
              </w:rPr>
              <w:t>(Tiekėjo arba jo įgalioto asmens pareigų pavadinimas)</w:t>
            </w:r>
          </w:p>
        </w:tc>
        <w:tc>
          <w:tcPr>
            <w:tcW w:w="607" w:type="dxa"/>
            <w:tcBorders>
              <w:top w:val="nil"/>
              <w:left w:val="nil"/>
              <w:bottom w:val="nil"/>
              <w:right w:val="nil"/>
            </w:tcBorders>
          </w:tcPr>
          <w:p w14:paraId="3CC01A86" w14:textId="77777777" w:rsidR="00293F92" w:rsidRPr="009161E5" w:rsidRDefault="00293F92" w:rsidP="00480A25">
            <w:pPr>
              <w:spacing w:after="0" w:line="240" w:lineRule="auto"/>
              <w:jc w:val="both"/>
              <w:rPr>
                <w:rFonts w:cstheme="minorHAnsi"/>
                <w:b/>
                <w:vertAlign w:val="superscript"/>
              </w:rPr>
            </w:pPr>
          </w:p>
        </w:tc>
        <w:tc>
          <w:tcPr>
            <w:tcW w:w="1989" w:type="dxa"/>
            <w:tcBorders>
              <w:top w:val="single" w:sz="4" w:space="0" w:color="auto"/>
              <w:left w:val="nil"/>
              <w:bottom w:val="nil"/>
              <w:right w:val="nil"/>
            </w:tcBorders>
            <w:hideMark/>
          </w:tcPr>
          <w:p w14:paraId="30C66923" w14:textId="77777777" w:rsidR="00293F92" w:rsidRPr="009161E5" w:rsidRDefault="00293F92" w:rsidP="00480A25">
            <w:pPr>
              <w:spacing w:after="0" w:line="240" w:lineRule="auto"/>
              <w:jc w:val="both"/>
              <w:rPr>
                <w:rFonts w:cstheme="minorHAnsi"/>
                <w:b/>
                <w:vertAlign w:val="superscript"/>
              </w:rPr>
            </w:pPr>
            <w:r w:rsidRPr="009161E5">
              <w:rPr>
                <w:rFonts w:cstheme="minorHAnsi"/>
                <w:b/>
                <w:i/>
                <w:vertAlign w:val="superscript"/>
              </w:rPr>
              <w:t>(Parašas)</w:t>
            </w:r>
          </w:p>
        </w:tc>
        <w:tc>
          <w:tcPr>
            <w:tcW w:w="704" w:type="dxa"/>
            <w:tcBorders>
              <w:top w:val="nil"/>
              <w:left w:val="nil"/>
              <w:bottom w:val="nil"/>
              <w:right w:val="nil"/>
            </w:tcBorders>
          </w:tcPr>
          <w:p w14:paraId="46BC311E" w14:textId="77777777" w:rsidR="00293F92" w:rsidRPr="009161E5" w:rsidRDefault="00293F92" w:rsidP="00480A25">
            <w:pPr>
              <w:spacing w:after="0" w:line="240" w:lineRule="auto"/>
              <w:jc w:val="both"/>
              <w:rPr>
                <w:rFonts w:cstheme="minorHAnsi"/>
                <w:b/>
                <w:vertAlign w:val="superscript"/>
              </w:rPr>
            </w:pPr>
          </w:p>
        </w:tc>
        <w:tc>
          <w:tcPr>
            <w:tcW w:w="2667" w:type="dxa"/>
            <w:tcBorders>
              <w:top w:val="single" w:sz="4" w:space="0" w:color="auto"/>
              <w:left w:val="nil"/>
              <w:bottom w:val="nil"/>
              <w:right w:val="nil"/>
            </w:tcBorders>
            <w:hideMark/>
          </w:tcPr>
          <w:p w14:paraId="3CB517BA" w14:textId="77777777" w:rsidR="00293F92" w:rsidRPr="009161E5" w:rsidRDefault="00293F92" w:rsidP="00480A25">
            <w:pPr>
              <w:spacing w:after="0" w:line="240" w:lineRule="auto"/>
              <w:jc w:val="both"/>
              <w:rPr>
                <w:rFonts w:cstheme="minorHAnsi"/>
                <w:b/>
                <w:vertAlign w:val="superscript"/>
              </w:rPr>
            </w:pPr>
            <w:r w:rsidRPr="009161E5">
              <w:rPr>
                <w:rFonts w:cstheme="minorHAnsi"/>
                <w:b/>
                <w:i/>
                <w:vertAlign w:val="superscript"/>
              </w:rPr>
              <w:t>(Vardas, pavardė)</w:t>
            </w:r>
          </w:p>
        </w:tc>
      </w:tr>
    </w:tbl>
    <w:p w14:paraId="087F5DB8" w14:textId="77777777" w:rsidR="00293F92" w:rsidRDefault="00293F92" w:rsidP="00293F92">
      <w:pPr>
        <w:spacing w:after="200" w:line="240" w:lineRule="auto"/>
        <w:jc w:val="both"/>
        <w:rPr>
          <w:rFonts w:ascii="Times New Roman" w:eastAsia="Calibri" w:hAnsi="Times New Roman" w:cs="Times New Roman"/>
          <w:i/>
          <w:color w:val="FF0000"/>
          <w:lang w:eastAsia="en-US"/>
        </w:rPr>
      </w:pPr>
    </w:p>
    <w:p w14:paraId="193B0A60" w14:textId="77777777" w:rsidR="00293F92" w:rsidRPr="00BF7AAC" w:rsidRDefault="00293F92" w:rsidP="00293F92">
      <w:pPr>
        <w:spacing w:after="200" w:line="240" w:lineRule="auto"/>
        <w:jc w:val="both"/>
        <w:rPr>
          <w:rFonts w:eastAsia="Calibri" w:cs="Times New Roman"/>
          <w:i/>
          <w:color w:val="FF0000"/>
          <w:lang w:eastAsia="en-US"/>
        </w:rPr>
      </w:pPr>
      <w:r w:rsidRPr="00BF7AAC">
        <w:rPr>
          <w:rFonts w:eastAsia="Calibri" w:cs="Times New Roman"/>
          <w:i/>
          <w:color w:val="FF0000"/>
          <w:lang w:eastAsia="en-US"/>
        </w:rPr>
        <w:t>Pildydamas šią formą Tiekėjas turi pateikti visą prašomą informaciją ir deklaracijas. Tiekėjui išbraukus formoje esančias nuostatas, pakeitus duomenis, jo pasiūlymas bus atmestas.</w:t>
      </w:r>
    </w:p>
    <w:p w14:paraId="5989D179" w14:textId="77777777" w:rsidR="00293F92" w:rsidRDefault="00293F92" w:rsidP="00293F92">
      <w:pPr>
        <w:jc w:val="center"/>
        <w:rPr>
          <w:rFonts w:cstheme="minorHAnsi"/>
          <w:color w:val="7030A0"/>
        </w:rPr>
      </w:pPr>
      <w:r w:rsidRPr="00F0499F">
        <w:rPr>
          <w:rFonts w:cstheme="minorHAnsi"/>
        </w:rPr>
        <w:t>__________</w:t>
      </w:r>
    </w:p>
    <w:p w14:paraId="1735EAD2" w14:textId="77777777" w:rsidR="00293F92" w:rsidRDefault="00293F92" w:rsidP="00293F92">
      <w:pPr>
        <w:rPr>
          <w:rFonts w:cstheme="minorHAnsi"/>
          <w:color w:val="7030A0"/>
        </w:rPr>
        <w:sectPr w:rsidR="00293F92" w:rsidSect="00940D75">
          <w:pgSz w:w="12240" w:h="15840"/>
          <w:pgMar w:top="1134" w:right="567" w:bottom="1134" w:left="1701" w:header="720" w:footer="720" w:gutter="0"/>
          <w:pgNumType w:start="7"/>
          <w:cols w:space="720"/>
          <w:titlePg/>
          <w:docGrid w:linePitch="360"/>
        </w:sectPr>
      </w:pPr>
    </w:p>
    <w:p w14:paraId="3D8CCDF3" w14:textId="068F791C" w:rsidR="008D704D" w:rsidRPr="00A0195F" w:rsidRDefault="008D704D" w:rsidP="00D674DF">
      <w:pPr>
        <w:pStyle w:val="Heading2"/>
        <w:ind w:left="5103"/>
        <w:jc w:val="right"/>
        <w:rPr>
          <w:rFonts w:asciiTheme="minorHAnsi" w:eastAsia="Calibri" w:hAnsiTheme="minorHAnsi" w:cstheme="minorHAnsi"/>
          <w:color w:val="auto"/>
          <w:sz w:val="21"/>
          <w:szCs w:val="21"/>
        </w:rPr>
      </w:pPr>
      <w:bookmarkStart w:id="64" w:name="_Ref39484039"/>
      <w:bookmarkStart w:id="65" w:name="_Ref40278562"/>
      <w:bookmarkStart w:id="66" w:name="_Toc222739412"/>
      <w:r w:rsidRPr="00A0195F">
        <w:rPr>
          <w:rFonts w:asciiTheme="minorHAnsi" w:eastAsia="Calibri" w:hAnsiTheme="minorHAnsi" w:cstheme="minorHAnsi"/>
          <w:color w:val="auto"/>
          <w:sz w:val="21"/>
          <w:szCs w:val="21"/>
        </w:rPr>
        <w:lastRenderedPageBreak/>
        <w:t xml:space="preserve">Pirkimo sąlygų </w:t>
      </w:r>
      <w:r w:rsidR="00910C39" w:rsidRPr="00A0195F">
        <w:rPr>
          <w:rFonts w:asciiTheme="minorHAnsi" w:eastAsia="Calibri" w:hAnsiTheme="minorHAnsi" w:cstheme="minorHAnsi"/>
          <w:color w:val="auto"/>
          <w:sz w:val="21"/>
          <w:szCs w:val="21"/>
        </w:rPr>
        <w:t>7</w:t>
      </w:r>
      <w:r w:rsidRPr="00A0195F">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A0195F" w:rsidRDefault="00FE3D7C" w:rsidP="00FE3D7C">
      <w:pPr>
        <w:jc w:val="center"/>
        <w:rPr>
          <w:b/>
          <w:szCs w:val="24"/>
        </w:rPr>
      </w:pPr>
    </w:p>
    <w:p w14:paraId="5D3ED609" w14:textId="627F213F" w:rsidR="00203725" w:rsidRPr="00A82E34" w:rsidRDefault="00FE3D7C" w:rsidP="00095C99">
      <w:pPr>
        <w:pStyle w:val="Subtitle"/>
        <w:jc w:val="center"/>
        <w:rPr>
          <w:rFonts w:cstheme="minorHAnsi"/>
          <w:bCs/>
          <w:smallCaps/>
          <w:color w:val="auto"/>
          <w:sz w:val="22"/>
          <w:szCs w:val="22"/>
        </w:rPr>
      </w:pPr>
      <w:r w:rsidRPr="00A82E34">
        <w:rPr>
          <w:color w:val="auto"/>
        </w:rPr>
        <w:t>PASIŪLYMŲ VERTINIMO KRITERIJAI</w:t>
      </w:r>
      <w:r w:rsidR="00031A62" w:rsidRPr="00A82E34">
        <w:rPr>
          <w:color w:val="auto"/>
        </w:rPr>
        <w:t xml:space="preserve"> ir Sąlygos</w:t>
      </w:r>
    </w:p>
    <w:p w14:paraId="158CEAFF" w14:textId="77777777" w:rsidR="00D371D7" w:rsidRPr="00A82E34" w:rsidRDefault="00D371D7" w:rsidP="00D371D7">
      <w:pPr>
        <w:numPr>
          <w:ilvl w:val="0"/>
          <w:numId w:val="29"/>
        </w:numPr>
        <w:tabs>
          <w:tab w:val="clear" w:pos="720"/>
          <w:tab w:val="num" w:pos="709"/>
        </w:tabs>
        <w:spacing w:after="0" w:line="240" w:lineRule="auto"/>
        <w:ind w:left="0" w:firstLine="360"/>
        <w:jc w:val="both"/>
        <w:rPr>
          <w:rFonts w:cstheme="minorHAnsi"/>
        </w:rPr>
      </w:pPr>
      <w:r w:rsidRPr="00A82E34">
        <w:rPr>
          <w:rFonts w:cstheme="minorHAnsi"/>
        </w:rPr>
        <w:t>Perkančioji organizacija ekonomiškai naudingiausią pasiūlymą išrenka pagal kainą ir su pirkimo objektu susijusius kokybinius kriterijus, vadovaudamasi šiame priede nustatyta vertinimo tvarka.</w:t>
      </w:r>
    </w:p>
    <w:p w14:paraId="5A200537" w14:textId="77777777" w:rsidR="00D371D7" w:rsidRPr="00A82E34" w:rsidRDefault="00D371D7" w:rsidP="00D371D7">
      <w:pPr>
        <w:numPr>
          <w:ilvl w:val="0"/>
          <w:numId w:val="29"/>
        </w:numPr>
        <w:tabs>
          <w:tab w:val="clear" w:pos="720"/>
          <w:tab w:val="num" w:pos="709"/>
        </w:tabs>
        <w:spacing w:after="0" w:line="240" w:lineRule="auto"/>
        <w:ind w:left="0" w:firstLine="360"/>
        <w:jc w:val="both"/>
        <w:rPr>
          <w:rFonts w:cstheme="minorHAnsi"/>
        </w:rPr>
      </w:pPr>
      <w:r w:rsidRPr="00A82E34">
        <w:rPr>
          <w:rFonts w:cstheme="minorHAnsi"/>
        </w:rPr>
        <w:t xml:space="preserve">Maksimalus balų skaičius, kurį gali gauti Tiekėjas per Pasiūlymų vertinimo procedūrą, yra 100 balų. </w:t>
      </w:r>
      <w:hyperlink r:id="rId25">
        <w:r w:rsidRPr="00A82E34">
          <w:rPr>
            <w:rStyle w:val="Hyperlink"/>
            <w:rFonts w:cstheme="minorHAnsi"/>
          </w:rPr>
          <w:t xml:space="preserve">Ekonomiškai naudingiausiu pasiūlymu bus pripažintas tas pasiūlymas, kurio ekonominio naudingumo (S) reikšmė bus didžiausia. </w:t>
        </w:r>
      </w:hyperlink>
      <w:r w:rsidRPr="00A82E34">
        <w:rPr>
          <w:rFonts w:cstheme="minorHAnsi"/>
        </w:rPr>
        <w:t>Sudedant balus gaunamos kriterijų reikšmės apvalinamos dviejų skaičių po kablelio tikslumu.</w:t>
      </w:r>
    </w:p>
    <w:p w14:paraId="1974E941" w14:textId="77777777" w:rsidR="00D371D7" w:rsidRPr="004C5961" w:rsidRDefault="00D371D7" w:rsidP="00D371D7">
      <w:pPr>
        <w:numPr>
          <w:ilvl w:val="0"/>
          <w:numId w:val="29"/>
        </w:numPr>
        <w:tabs>
          <w:tab w:val="clear" w:pos="720"/>
          <w:tab w:val="num" w:pos="709"/>
        </w:tabs>
        <w:spacing w:after="0" w:line="240" w:lineRule="auto"/>
        <w:ind w:left="0" w:firstLine="360"/>
        <w:jc w:val="both"/>
        <w:rPr>
          <w:rFonts w:cstheme="minorHAnsi"/>
        </w:rPr>
      </w:pPr>
      <w:r w:rsidRPr="00A82E34">
        <w:rPr>
          <w:rFonts w:cstheme="minorHAnsi"/>
        </w:rPr>
        <w:t xml:space="preserve">Tais atvejais, kai kelių dalyvių pasiūlymų ekonominis naudingumas </w:t>
      </w:r>
      <w:r w:rsidRPr="004C5961">
        <w:rPr>
          <w:rFonts w:cstheme="minorHAnsi"/>
        </w:rPr>
        <w:t>yra vienodas, nustatant pasiūlymų eilę, pirmesnis į šią eilę įrašomas dalyvis, kurio pasiūlymas pateiktas anksčiausiai.</w:t>
      </w:r>
    </w:p>
    <w:p w14:paraId="3525193D" w14:textId="176512AE" w:rsidR="00D371D7" w:rsidRPr="004C5961" w:rsidRDefault="00D371D7" w:rsidP="00D371D7">
      <w:pPr>
        <w:numPr>
          <w:ilvl w:val="0"/>
          <w:numId w:val="29"/>
        </w:numPr>
        <w:tabs>
          <w:tab w:val="clear" w:pos="720"/>
          <w:tab w:val="num" w:pos="709"/>
        </w:tabs>
        <w:spacing w:after="0" w:line="240" w:lineRule="auto"/>
        <w:ind w:left="0" w:firstLine="360"/>
        <w:jc w:val="both"/>
        <w:rPr>
          <w:rFonts w:cstheme="minorHAnsi"/>
        </w:rPr>
      </w:pPr>
      <w:r w:rsidRPr="004C5961">
        <w:rPr>
          <w:rFonts w:cstheme="minorHAnsi"/>
        </w:rPr>
        <w:t xml:space="preserve">Jeigu atlikus pasiūlymų ekonominio naudingumo įvertinimui skiriamų balų apskaičiavimą vienas iš pirkimo dalyvių pasitraukia/pašalinamas iš pirkimo, likusių pirkimo dalyvių balai neperskaičiuojami. </w:t>
      </w:r>
    </w:p>
    <w:p w14:paraId="6B45FC98" w14:textId="77777777" w:rsidR="00D371D7" w:rsidRPr="002A28A4" w:rsidRDefault="00D371D7" w:rsidP="00D371D7">
      <w:pPr>
        <w:numPr>
          <w:ilvl w:val="0"/>
          <w:numId w:val="29"/>
        </w:numPr>
        <w:tabs>
          <w:tab w:val="clear" w:pos="720"/>
          <w:tab w:val="num" w:pos="709"/>
        </w:tabs>
        <w:spacing w:after="0" w:line="240" w:lineRule="auto"/>
        <w:ind w:left="0" w:firstLine="360"/>
        <w:jc w:val="both"/>
        <w:rPr>
          <w:rFonts w:cstheme="minorHAnsi"/>
        </w:rPr>
      </w:pPr>
      <w:r w:rsidRPr="00A82E34">
        <w:rPr>
          <w:rFonts w:cstheme="minorHAnsi"/>
        </w:rPr>
        <w:t xml:space="preserve">Jei pasiūlymą pateikia tik vienas tiekėjas kokybės balų skaičiavimas (matematinis veiksmas) tokiu atveju nėra atliekamas, kadangi nepriklausomai nuo suteiktų kokybės balų, pasiūlymas bus pripažintas laimėjusiu, jeigu atitiks visus kitus </w:t>
      </w:r>
      <w:r w:rsidRPr="002A28A4">
        <w:rPr>
          <w:rFonts w:cstheme="minorHAnsi"/>
        </w:rPr>
        <w:t>reikalavimus ir atlikus vertinimą bus pripažintu priimtinu (nėra tiekėjo pašalinimo pagrindų, atitinka kvalifikacijos reikalavimus (jei taikomi), kaina ne per didelė ir t. t.).</w:t>
      </w:r>
    </w:p>
    <w:p w14:paraId="76F83F56" w14:textId="6D133191" w:rsidR="00D371D7" w:rsidRPr="002A28A4" w:rsidRDefault="00D371D7" w:rsidP="00D371D7">
      <w:pPr>
        <w:numPr>
          <w:ilvl w:val="0"/>
          <w:numId w:val="29"/>
        </w:numPr>
        <w:spacing w:after="0" w:line="240" w:lineRule="auto"/>
        <w:jc w:val="both"/>
        <w:rPr>
          <w:rFonts w:cstheme="minorHAnsi"/>
        </w:rPr>
      </w:pPr>
      <w:r w:rsidRPr="002A28A4">
        <w:rPr>
          <w:rFonts w:cstheme="minorHAnsi"/>
        </w:rPr>
        <w:t xml:space="preserve">Pasiūlymų vertinimo kriterijai: </w:t>
      </w:r>
    </w:p>
    <w:p w14:paraId="146173F3" w14:textId="3921E3A9" w:rsidR="002C63BA" w:rsidRPr="002A28A4" w:rsidRDefault="002C63BA" w:rsidP="002C63BA">
      <w:pPr>
        <w:spacing w:after="0" w:line="240" w:lineRule="auto"/>
        <w:jc w:val="both"/>
        <w:rPr>
          <w:rFonts w:cstheme="minorHAnsi"/>
        </w:rPr>
      </w:pPr>
    </w:p>
    <w:tbl>
      <w:tblPr>
        <w:tblW w:w="10031" w:type="dxa"/>
        <w:tblLayout w:type="fixed"/>
        <w:tblLook w:val="04A0" w:firstRow="1" w:lastRow="0" w:firstColumn="1" w:lastColumn="0" w:noHBand="0" w:noVBand="1"/>
      </w:tblPr>
      <w:tblGrid>
        <w:gridCol w:w="5095"/>
        <w:gridCol w:w="2977"/>
        <w:gridCol w:w="1959"/>
      </w:tblGrid>
      <w:tr w:rsidR="002C63BA" w:rsidRPr="002C63BA" w14:paraId="41F09E5D" w14:textId="77777777" w:rsidTr="00480A25">
        <w:tc>
          <w:tcPr>
            <w:tcW w:w="5095" w:type="dxa"/>
            <w:tcBorders>
              <w:top w:val="single" w:sz="6" w:space="0" w:color="000000"/>
              <w:left w:val="single" w:sz="6" w:space="0" w:color="000000"/>
              <w:bottom w:val="single" w:sz="6" w:space="0" w:color="000000"/>
              <w:right w:val="single" w:sz="6" w:space="0" w:color="000000"/>
            </w:tcBorders>
            <w:shd w:val="clear" w:color="auto" w:fill="DEEAF6"/>
          </w:tcPr>
          <w:p w14:paraId="35D34E84" w14:textId="77777777" w:rsidR="002C63BA" w:rsidRPr="002C63BA" w:rsidRDefault="002C63BA" w:rsidP="002C63BA">
            <w:pPr>
              <w:suppressAutoHyphens/>
              <w:spacing w:after="0" w:line="240" w:lineRule="auto"/>
              <w:rPr>
                <w:rFonts w:ascii="Calibri" w:eastAsia="Calibri" w:hAnsi="Calibri" w:cs="Calibri"/>
                <w:lang w:eastAsia="en-US"/>
              </w:rPr>
            </w:pPr>
            <w:r w:rsidRPr="002C63BA">
              <w:rPr>
                <w:rFonts w:ascii="Calibri" w:eastAsia="Calibri" w:hAnsi="Calibri" w:cs="Calibri"/>
                <w:b/>
                <w:bCs/>
                <w:lang w:eastAsia="en-US"/>
              </w:rPr>
              <w:t>Vertinimo kriterijai</w:t>
            </w:r>
          </w:p>
        </w:tc>
        <w:tc>
          <w:tcPr>
            <w:tcW w:w="2977" w:type="dxa"/>
            <w:tcBorders>
              <w:top w:val="single" w:sz="6" w:space="0" w:color="000000"/>
              <w:left w:val="single" w:sz="6" w:space="0" w:color="000000"/>
              <w:bottom w:val="single" w:sz="6" w:space="0" w:color="000000"/>
              <w:right w:val="single" w:sz="6" w:space="0" w:color="000000"/>
            </w:tcBorders>
            <w:shd w:val="clear" w:color="auto" w:fill="DEEAF6"/>
          </w:tcPr>
          <w:p w14:paraId="0677EE21" w14:textId="77777777" w:rsidR="002C63BA" w:rsidRPr="002C63BA" w:rsidRDefault="002C63BA" w:rsidP="002C63BA">
            <w:pPr>
              <w:suppressAutoHyphens/>
              <w:spacing w:after="0" w:line="240" w:lineRule="auto"/>
              <w:jc w:val="center"/>
              <w:rPr>
                <w:rFonts w:ascii="Calibri" w:eastAsia="Calibri" w:hAnsi="Calibri" w:cs="Calibri"/>
                <w:lang w:eastAsia="en-US"/>
              </w:rPr>
            </w:pPr>
            <w:r w:rsidRPr="002C63BA">
              <w:rPr>
                <w:rFonts w:ascii="Calibri" w:eastAsia="Calibri" w:hAnsi="Calibri" w:cs="Calibri"/>
                <w:b/>
                <w:bCs/>
                <w:lang w:eastAsia="en-US"/>
              </w:rPr>
              <w:t>Parametro lyginamasis svoris</w:t>
            </w:r>
          </w:p>
        </w:tc>
        <w:tc>
          <w:tcPr>
            <w:tcW w:w="1959" w:type="dxa"/>
            <w:tcBorders>
              <w:top w:val="single" w:sz="6" w:space="0" w:color="000000"/>
              <w:left w:val="single" w:sz="6" w:space="0" w:color="000000"/>
              <w:bottom w:val="single" w:sz="6" w:space="0" w:color="000000"/>
              <w:right w:val="single" w:sz="6" w:space="0" w:color="000000"/>
            </w:tcBorders>
            <w:shd w:val="clear" w:color="auto" w:fill="DEEAF6"/>
          </w:tcPr>
          <w:p w14:paraId="41F7291A" w14:textId="77777777" w:rsidR="002C63BA" w:rsidRPr="002C63BA" w:rsidRDefault="002C63BA" w:rsidP="002C63BA">
            <w:pPr>
              <w:suppressAutoHyphens/>
              <w:spacing w:after="0" w:line="240" w:lineRule="auto"/>
              <w:jc w:val="center"/>
              <w:rPr>
                <w:rFonts w:ascii="Calibri" w:eastAsia="Calibri" w:hAnsi="Calibri" w:cs="Calibri"/>
                <w:b/>
                <w:bCs/>
                <w:lang w:eastAsia="en-US"/>
              </w:rPr>
            </w:pPr>
            <w:r w:rsidRPr="002C63BA">
              <w:rPr>
                <w:rFonts w:ascii="Calibri" w:eastAsia="Calibri" w:hAnsi="Calibri" w:cs="Calibri"/>
                <w:b/>
                <w:bCs/>
                <w:lang w:eastAsia="en-US"/>
              </w:rPr>
              <w:t>Lyginamasis svoris ekonominio naudingumo įvertinime</w:t>
            </w:r>
          </w:p>
        </w:tc>
      </w:tr>
      <w:tr w:rsidR="002C63BA" w:rsidRPr="002C63BA" w14:paraId="41E15725" w14:textId="77777777" w:rsidTr="00480A25">
        <w:trPr>
          <w:trHeight w:val="420"/>
        </w:trPr>
        <w:tc>
          <w:tcPr>
            <w:tcW w:w="5095" w:type="dxa"/>
            <w:tcBorders>
              <w:top w:val="single" w:sz="6" w:space="0" w:color="000000"/>
              <w:left w:val="single" w:sz="6" w:space="0" w:color="000000"/>
              <w:bottom w:val="single" w:sz="6" w:space="0" w:color="000000"/>
              <w:right w:val="single" w:sz="6" w:space="0" w:color="000000"/>
            </w:tcBorders>
          </w:tcPr>
          <w:p w14:paraId="46F84068" w14:textId="77777777" w:rsidR="002C63BA" w:rsidRPr="002C63BA" w:rsidRDefault="002C63BA" w:rsidP="002C63BA">
            <w:pPr>
              <w:suppressAutoHyphens/>
              <w:spacing w:after="0" w:line="240" w:lineRule="auto"/>
              <w:rPr>
                <w:rFonts w:ascii="Calibri" w:eastAsia="Calibri" w:hAnsi="Calibri" w:cs="Calibri"/>
                <w:b/>
                <w:lang w:eastAsia="en-US"/>
              </w:rPr>
            </w:pPr>
            <w:r w:rsidRPr="002C63BA">
              <w:rPr>
                <w:rFonts w:ascii="Calibri" w:eastAsia="Calibri" w:hAnsi="Calibri" w:cs="Calibri"/>
                <w:b/>
                <w:i/>
                <w:iCs/>
                <w:lang w:eastAsia="en-US"/>
              </w:rPr>
              <w:t>Pirmasis kriterijus: kaina (C)</w:t>
            </w:r>
          </w:p>
        </w:tc>
        <w:tc>
          <w:tcPr>
            <w:tcW w:w="2977" w:type="dxa"/>
            <w:tcBorders>
              <w:top w:val="single" w:sz="6" w:space="0" w:color="000000"/>
              <w:left w:val="single" w:sz="6" w:space="0" w:color="000000"/>
              <w:bottom w:val="single" w:sz="6" w:space="0" w:color="000000"/>
              <w:right w:val="single" w:sz="6" w:space="0" w:color="000000"/>
            </w:tcBorders>
          </w:tcPr>
          <w:p w14:paraId="3CCBC1D4" w14:textId="77777777" w:rsidR="002C63BA" w:rsidRPr="002C63BA" w:rsidRDefault="002C63BA" w:rsidP="002C63BA">
            <w:pPr>
              <w:suppressAutoHyphens/>
              <w:spacing w:after="0" w:line="240" w:lineRule="auto"/>
              <w:jc w:val="center"/>
              <w:rPr>
                <w:rFonts w:ascii="Calibri" w:eastAsia="Calibri" w:hAnsi="Calibri" w:cs="Calibri"/>
                <w:lang w:eastAsia="en-US"/>
              </w:rPr>
            </w:pPr>
          </w:p>
        </w:tc>
        <w:tc>
          <w:tcPr>
            <w:tcW w:w="1959" w:type="dxa"/>
            <w:tcBorders>
              <w:top w:val="single" w:sz="6" w:space="0" w:color="000000"/>
              <w:left w:val="single" w:sz="6" w:space="0" w:color="000000"/>
              <w:bottom w:val="single" w:sz="6" w:space="0" w:color="000000"/>
              <w:right w:val="single" w:sz="6" w:space="0" w:color="000000"/>
            </w:tcBorders>
          </w:tcPr>
          <w:p w14:paraId="6FD7B901" w14:textId="1772F842" w:rsidR="002C63BA" w:rsidRPr="002C63BA" w:rsidRDefault="002C63BA" w:rsidP="002C63BA">
            <w:pPr>
              <w:suppressAutoHyphens/>
              <w:spacing w:after="0" w:line="240" w:lineRule="auto"/>
              <w:jc w:val="center"/>
              <w:rPr>
                <w:rFonts w:ascii="Calibri" w:eastAsia="Calibri" w:hAnsi="Calibri" w:cs="Calibri"/>
                <w:lang w:eastAsia="en-US"/>
              </w:rPr>
            </w:pPr>
            <w:r w:rsidRPr="002C63BA">
              <w:rPr>
                <w:rFonts w:ascii="Calibri" w:eastAsia="Calibri" w:hAnsi="Calibri" w:cs="Calibri"/>
                <w:lang w:eastAsia="en-US"/>
              </w:rPr>
              <w:t>X=</w:t>
            </w:r>
            <w:r>
              <w:rPr>
                <w:rFonts w:ascii="Calibri" w:eastAsia="Calibri" w:hAnsi="Calibri" w:cs="Calibri"/>
                <w:lang w:eastAsia="en-US"/>
              </w:rPr>
              <w:t>68</w:t>
            </w:r>
          </w:p>
        </w:tc>
      </w:tr>
      <w:tr w:rsidR="002C63BA" w:rsidRPr="002C63BA" w14:paraId="59D4426E" w14:textId="77777777" w:rsidTr="00480A25">
        <w:trPr>
          <w:trHeight w:val="1235"/>
        </w:trPr>
        <w:tc>
          <w:tcPr>
            <w:tcW w:w="5095" w:type="dxa"/>
            <w:tcBorders>
              <w:top w:val="single" w:sz="6" w:space="0" w:color="000000"/>
              <w:left w:val="single" w:sz="6" w:space="0" w:color="000000"/>
              <w:bottom w:val="single" w:sz="6" w:space="0" w:color="000000"/>
              <w:right w:val="single" w:sz="6" w:space="0" w:color="000000"/>
            </w:tcBorders>
          </w:tcPr>
          <w:p w14:paraId="7CD902F9" w14:textId="066600A0" w:rsidR="002C63BA" w:rsidRPr="002C63BA" w:rsidRDefault="002C63BA" w:rsidP="002E35B9">
            <w:pPr>
              <w:suppressAutoHyphens/>
              <w:spacing w:after="0" w:line="240" w:lineRule="auto"/>
              <w:jc w:val="both"/>
              <w:rPr>
                <w:rFonts w:ascii="Calibri" w:eastAsia="Calibri" w:hAnsi="Calibri" w:cs="Calibri"/>
                <w:b/>
                <w:i/>
                <w:iCs/>
                <w:lang w:eastAsia="en-US"/>
              </w:rPr>
            </w:pPr>
            <w:r w:rsidRPr="002C63BA">
              <w:rPr>
                <w:rFonts w:ascii="Calibri" w:eastAsia="Calibri" w:hAnsi="Calibri" w:cs="Calibri"/>
                <w:b/>
                <w:i/>
                <w:iCs/>
                <w:lang w:eastAsia="en-US"/>
              </w:rPr>
              <w:t>Antras kriterijus:</w:t>
            </w:r>
            <w:r w:rsidR="009C632C">
              <w:rPr>
                <w:rFonts w:ascii="Calibri" w:eastAsia="Calibri" w:hAnsi="Calibri" w:cs="Calibri"/>
                <w:b/>
                <w:i/>
                <w:iCs/>
                <w:lang w:eastAsia="en-US"/>
              </w:rPr>
              <w:t xml:space="preserve"> </w:t>
            </w:r>
            <w:r w:rsidR="009C632C" w:rsidRPr="009C632C">
              <w:rPr>
                <w:rFonts w:eastAsia="Calibri"/>
                <w:b/>
                <w:i/>
              </w:rPr>
              <w:t>Mobiliosios kelių transporto priemonių leistino greičio pažeidimų fiksavimo įrangos (toliau – GMĮ)</w:t>
            </w:r>
            <w:r w:rsidRPr="009C632C">
              <w:rPr>
                <w:rFonts w:ascii="Calibri" w:eastAsia="Calibri" w:hAnsi="Calibri" w:cs="Calibri"/>
                <w:b/>
                <w:i/>
                <w:iCs/>
                <w:lang w:eastAsia="en-US"/>
              </w:rPr>
              <w:t xml:space="preserve"> </w:t>
            </w:r>
            <w:r w:rsidR="00FD7E14" w:rsidRPr="009C632C">
              <w:rPr>
                <w:rFonts w:ascii="Calibri" w:eastAsia="Calibri" w:hAnsi="Calibri" w:cs="Calibri"/>
                <w:b/>
                <w:i/>
                <w:iCs/>
                <w:lang w:eastAsia="en-US"/>
              </w:rPr>
              <w:t>gebėjimas fiksuoti pažeidimus per sekundę</w:t>
            </w:r>
            <w:r w:rsidR="001B3010" w:rsidRPr="002C63BA">
              <w:rPr>
                <w:rFonts w:ascii="Calibri" w:eastAsia="Calibri" w:hAnsi="Calibri" w:cs="Calibri"/>
                <w:b/>
                <w:i/>
                <w:iCs/>
                <w:lang w:eastAsia="en-US"/>
              </w:rPr>
              <w:t xml:space="preserve"> </w:t>
            </w:r>
            <w:r w:rsidRPr="002C63BA">
              <w:rPr>
                <w:rFonts w:ascii="Calibri" w:eastAsia="Calibri" w:hAnsi="Calibri" w:cs="Calibri"/>
                <w:b/>
                <w:i/>
                <w:iCs/>
                <w:lang w:eastAsia="en-US"/>
              </w:rPr>
              <w:t>(T</w:t>
            </w:r>
            <w:r w:rsidRPr="002C63BA">
              <w:rPr>
                <w:rFonts w:ascii="Calibri" w:eastAsia="Calibri" w:hAnsi="Calibri" w:cs="Calibri"/>
                <w:b/>
                <w:i/>
                <w:iCs/>
                <w:vertAlign w:val="subscript"/>
                <w:lang w:eastAsia="en-US"/>
              </w:rPr>
              <w:t>1</w:t>
            </w:r>
            <w:r w:rsidRPr="002C63BA">
              <w:rPr>
                <w:rFonts w:ascii="Calibri" w:eastAsia="Calibri" w:hAnsi="Calibri" w:cs="Calibri"/>
                <w:b/>
                <w:i/>
                <w:iCs/>
                <w:lang w:eastAsia="en-US"/>
              </w:rPr>
              <w:t>)</w:t>
            </w:r>
          </w:p>
          <w:p w14:paraId="2C54172D" w14:textId="77777777" w:rsidR="002C63BA" w:rsidRPr="002C63BA" w:rsidRDefault="002C63BA" w:rsidP="002C63BA">
            <w:pPr>
              <w:suppressAutoHyphens/>
              <w:spacing w:after="0" w:line="240" w:lineRule="auto"/>
              <w:rPr>
                <w:rFonts w:ascii="Calibri" w:eastAsia="Calibri" w:hAnsi="Calibri" w:cs="Calibri"/>
                <w:b/>
                <w:i/>
                <w:iCs/>
                <w:lang w:eastAsia="en-US"/>
              </w:rPr>
            </w:pPr>
          </w:p>
          <w:p w14:paraId="60BB840C" w14:textId="2A8DB64C" w:rsidR="002C63BA" w:rsidRPr="002C63BA" w:rsidRDefault="002C63BA" w:rsidP="002E35B9">
            <w:pPr>
              <w:suppressAutoHyphens/>
              <w:spacing w:after="0" w:line="240" w:lineRule="auto"/>
              <w:jc w:val="both"/>
              <w:rPr>
                <w:rFonts w:ascii="Calibri" w:eastAsia="Calibri" w:hAnsi="Calibri" w:cs="Calibri"/>
                <w:i/>
                <w:iCs/>
                <w:sz w:val="18"/>
              </w:rPr>
            </w:pPr>
            <w:r w:rsidRPr="002C63BA">
              <w:rPr>
                <w:rFonts w:ascii="Calibri" w:eastAsia="Calibri" w:hAnsi="Calibri" w:cs="Calibri"/>
                <w:b/>
                <w:i/>
                <w:iCs/>
                <w:sz w:val="18"/>
                <w:lang w:eastAsia="en-US"/>
              </w:rPr>
              <w:t xml:space="preserve">Pastaba: </w:t>
            </w:r>
            <w:r w:rsidR="001B3010" w:rsidRPr="001B3010">
              <w:rPr>
                <w:rFonts w:ascii="Calibri" w:eastAsia="Calibri" w:hAnsi="Calibri" w:cs="Calibri"/>
                <w:i/>
                <w:iCs/>
                <w:sz w:val="18"/>
              </w:rPr>
              <w:t>Išbandymas realiomis sąlygomis kaip įrodymas – tą pačią sekundę užfiksavus 3 pažeidimus suformuoti 3 atskirus pažeidimų failus su kiekvienos transporto priemonės duomenimis, su kuria buvo užfiksuotas pažeidimas.</w:t>
            </w:r>
          </w:p>
        </w:tc>
        <w:tc>
          <w:tcPr>
            <w:tcW w:w="2977" w:type="dxa"/>
            <w:tcBorders>
              <w:top w:val="single" w:sz="6" w:space="0" w:color="000000"/>
              <w:left w:val="single" w:sz="6" w:space="0" w:color="000000"/>
              <w:bottom w:val="single" w:sz="6" w:space="0" w:color="000000"/>
              <w:right w:val="single" w:sz="6" w:space="0" w:color="000000"/>
            </w:tcBorders>
          </w:tcPr>
          <w:p w14:paraId="3FB687D8" w14:textId="7EF224DB" w:rsidR="00FD7E14" w:rsidRPr="00FD7E14" w:rsidRDefault="00FD7E14" w:rsidP="00FD7E14">
            <w:pPr>
              <w:suppressAutoHyphens/>
              <w:spacing w:after="0" w:line="240" w:lineRule="auto"/>
              <w:jc w:val="center"/>
              <w:rPr>
                <w:rFonts w:ascii="Calibri" w:eastAsia="Calibri" w:hAnsi="Calibri" w:cs="Calibri"/>
                <w:lang w:eastAsia="en-US"/>
              </w:rPr>
            </w:pPr>
            <w:r w:rsidRPr="00FD7E14">
              <w:rPr>
                <w:rFonts w:ascii="Calibri" w:eastAsia="Calibri" w:hAnsi="Calibri" w:cs="Calibri"/>
                <w:lang w:eastAsia="en-US"/>
              </w:rPr>
              <w:t>Minimalus privalomas reikalavimas – 1 pažeidimas per sekundę</w:t>
            </w:r>
            <w:r w:rsidR="008A7C2F">
              <w:rPr>
                <w:rFonts w:ascii="Calibri" w:eastAsia="Calibri" w:hAnsi="Calibri" w:cs="Calibri"/>
                <w:lang w:eastAsia="en-US"/>
              </w:rPr>
              <w:t xml:space="preserve"> </w:t>
            </w:r>
            <w:r w:rsidR="008A7C2F" w:rsidRPr="00FD7E14">
              <w:rPr>
                <w:rFonts w:ascii="Calibri" w:eastAsia="Calibri" w:hAnsi="Calibri" w:cs="Calibri"/>
                <w:lang w:eastAsia="en-US"/>
              </w:rPr>
              <w:t>(TS 2.5 punktas)</w:t>
            </w:r>
            <w:r>
              <w:rPr>
                <w:rFonts w:ascii="Calibri" w:eastAsia="Calibri" w:hAnsi="Calibri" w:cs="Calibri"/>
                <w:lang w:eastAsia="en-US"/>
              </w:rPr>
              <w:t>;</w:t>
            </w:r>
          </w:p>
          <w:p w14:paraId="7C6020B2" w14:textId="58863A77" w:rsidR="002C63BA" w:rsidRPr="002C63BA" w:rsidRDefault="00FD7E14" w:rsidP="00FD7E14">
            <w:pPr>
              <w:suppressAutoHyphens/>
              <w:spacing w:after="0" w:line="240" w:lineRule="auto"/>
              <w:jc w:val="center"/>
              <w:rPr>
                <w:rFonts w:ascii="Calibri" w:eastAsia="Calibri" w:hAnsi="Calibri" w:cs="Calibri"/>
                <w:lang w:eastAsia="en-US"/>
              </w:rPr>
            </w:pPr>
            <w:r w:rsidRPr="00FD7E14">
              <w:rPr>
                <w:rFonts w:ascii="Calibri" w:eastAsia="Calibri" w:hAnsi="Calibri" w:cs="Calibri"/>
                <w:lang w:eastAsia="en-US"/>
              </w:rPr>
              <w:t>Maksimalus vertinamas – 10 pažeidimų per sekundę.</w:t>
            </w:r>
          </w:p>
        </w:tc>
        <w:tc>
          <w:tcPr>
            <w:tcW w:w="1959" w:type="dxa"/>
            <w:tcBorders>
              <w:top w:val="single" w:sz="6" w:space="0" w:color="000000"/>
              <w:left w:val="single" w:sz="6" w:space="0" w:color="000000"/>
              <w:bottom w:val="single" w:sz="6" w:space="0" w:color="000000"/>
              <w:right w:val="single" w:sz="6" w:space="0" w:color="000000"/>
            </w:tcBorders>
          </w:tcPr>
          <w:p w14:paraId="0ED34394" w14:textId="2139E0B1" w:rsidR="002C63BA" w:rsidRPr="002C63BA" w:rsidRDefault="002C63BA" w:rsidP="001B3010">
            <w:pPr>
              <w:suppressAutoHyphens/>
              <w:spacing w:after="0" w:line="240" w:lineRule="auto"/>
              <w:jc w:val="center"/>
              <w:rPr>
                <w:rFonts w:ascii="Calibri" w:eastAsia="Calibri" w:hAnsi="Calibri" w:cs="Calibri"/>
                <w:lang w:eastAsia="en-US"/>
              </w:rPr>
            </w:pPr>
            <w:r w:rsidRPr="002C63BA">
              <w:rPr>
                <w:rFonts w:ascii="Calibri" w:eastAsia="Calibri" w:hAnsi="Calibri" w:cs="Calibri"/>
                <w:lang w:eastAsia="en-US"/>
              </w:rPr>
              <w:t>Y</w:t>
            </w:r>
            <w:r w:rsidRPr="002C63BA">
              <w:rPr>
                <w:rFonts w:ascii="Calibri" w:eastAsia="Calibri" w:hAnsi="Calibri" w:cs="Calibri"/>
                <w:vertAlign w:val="subscript"/>
                <w:lang w:eastAsia="en-US"/>
              </w:rPr>
              <w:t>1</w:t>
            </w:r>
            <w:r w:rsidRPr="002C63BA">
              <w:rPr>
                <w:rFonts w:ascii="Calibri" w:eastAsia="Calibri" w:hAnsi="Calibri" w:cs="Calibri"/>
                <w:lang w:eastAsia="en-US"/>
              </w:rPr>
              <w:t>=</w:t>
            </w:r>
            <w:r w:rsidR="001B3010">
              <w:rPr>
                <w:rFonts w:ascii="Calibri" w:eastAsia="Calibri" w:hAnsi="Calibri" w:cs="Calibri"/>
                <w:lang w:eastAsia="en-US"/>
              </w:rPr>
              <w:t>5</w:t>
            </w:r>
          </w:p>
        </w:tc>
      </w:tr>
      <w:tr w:rsidR="00E83159" w:rsidRPr="002C63BA" w14:paraId="3ACF1CD8" w14:textId="77777777" w:rsidTr="00480A25">
        <w:trPr>
          <w:trHeight w:val="1235"/>
        </w:trPr>
        <w:tc>
          <w:tcPr>
            <w:tcW w:w="5095" w:type="dxa"/>
            <w:tcBorders>
              <w:top w:val="single" w:sz="6" w:space="0" w:color="000000"/>
              <w:left w:val="single" w:sz="6" w:space="0" w:color="000000"/>
              <w:bottom w:val="single" w:sz="6" w:space="0" w:color="000000"/>
              <w:right w:val="single" w:sz="6" w:space="0" w:color="000000"/>
            </w:tcBorders>
          </w:tcPr>
          <w:p w14:paraId="74D5F01C" w14:textId="49C280CF" w:rsidR="00E83159" w:rsidRPr="00E83159" w:rsidRDefault="00926591" w:rsidP="002E35B9">
            <w:pPr>
              <w:suppressAutoHyphens/>
              <w:spacing w:after="0" w:line="240" w:lineRule="auto"/>
              <w:jc w:val="both"/>
              <w:rPr>
                <w:rFonts w:ascii="Calibri" w:eastAsia="Calibri" w:hAnsi="Calibri" w:cs="Calibri"/>
                <w:b/>
                <w:i/>
                <w:iCs/>
                <w:lang w:eastAsia="en-US"/>
              </w:rPr>
            </w:pPr>
            <w:r>
              <w:rPr>
                <w:rFonts w:ascii="Calibri" w:eastAsia="Calibri" w:hAnsi="Calibri" w:cs="Calibri"/>
                <w:b/>
                <w:i/>
                <w:iCs/>
                <w:lang w:eastAsia="en-US"/>
              </w:rPr>
              <w:t>Trečias</w:t>
            </w:r>
            <w:r w:rsidR="00E83159" w:rsidRPr="00E83159">
              <w:rPr>
                <w:rFonts w:ascii="Calibri" w:eastAsia="Calibri" w:hAnsi="Calibri" w:cs="Calibri"/>
                <w:b/>
                <w:i/>
                <w:iCs/>
                <w:lang w:eastAsia="en-US"/>
              </w:rPr>
              <w:t xml:space="preserve"> kriterijus: </w:t>
            </w:r>
            <w:r w:rsidR="009C632C">
              <w:rPr>
                <w:rFonts w:ascii="Calibri" w:eastAsia="Calibri" w:hAnsi="Calibri" w:cs="Calibri"/>
                <w:b/>
                <w:i/>
                <w:iCs/>
                <w:lang w:val="en-US" w:eastAsia="en-US"/>
              </w:rPr>
              <w:t>GMĮ</w:t>
            </w:r>
            <w:r w:rsidR="002E35B9" w:rsidRPr="002E35B9">
              <w:rPr>
                <w:rFonts w:ascii="Calibri" w:eastAsia="Calibri" w:hAnsi="Calibri" w:cs="Calibri"/>
                <w:b/>
                <w:i/>
                <w:iCs/>
                <w:lang w:val="en-US" w:eastAsia="en-US"/>
              </w:rPr>
              <w:t xml:space="preserve"> galimybė identifikuoti </w:t>
            </w:r>
            <w:r w:rsidR="002E35B9" w:rsidRPr="002E35B9">
              <w:rPr>
                <w:rFonts w:ascii="Calibri" w:eastAsia="Calibri" w:hAnsi="Calibri" w:cs="Calibri"/>
                <w:b/>
                <w:i/>
                <w:iCs/>
                <w:lang w:eastAsia="en-US"/>
              </w:rPr>
              <w:t>kitus Kelių eismo taisyklių pažeidimų tipus nei greičio viršijimas bei formuoti failą su pažeidimo duomenimis (data, laikas, nuotrauka, video, pažeidimo tipu) ir galimybe įregistruoti rankiniu būdu duomenis į ANRIS, įkel</w:t>
            </w:r>
            <w:r w:rsidR="002E35B9">
              <w:rPr>
                <w:rFonts w:ascii="Calibri" w:eastAsia="Calibri" w:hAnsi="Calibri" w:cs="Calibri"/>
                <w:b/>
                <w:i/>
                <w:iCs/>
                <w:lang w:eastAsia="en-US"/>
              </w:rPr>
              <w:t>iant suformuotą pažeidimo failą</w:t>
            </w:r>
            <w:r w:rsidR="00E83159" w:rsidRPr="00E83159">
              <w:rPr>
                <w:rFonts w:ascii="Calibri" w:eastAsia="Calibri" w:hAnsi="Calibri" w:cs="Calibri"/>
                <w:b/>
                <w:i/>
                <w:iCs/>
                <w:lang w:eastAsia="en-US"/>
              </w:rPr>
              <w:t xml:space="preserve"> (T</w:t>
            </w:r>
            <w:r w:rsidR="002E35B9">
              <w:rPr>
                <w:rFonts w:ascii="Calibri" w:eastAsia="Calibri" w:hAnsi="Calibri" w:cs="Calibri"/>
                <w:b/>
                <w:i/>
                <w:iCs/>
                <w:vertAlign w:val="subscript"/>
                <w:lang w:eastAsia="en-US"/>
              </w:rPr>
              <w:t>2</w:t>
            </w:r>
            <w:r w:rsidR="00E83159" w:rsidRPr="00E83159">
              <w:rPr>
                <w:rFonts w:ascii="Calibri" w:eastAsia="Calibri" w:hAnsi="Calibri" w:cs="Calibri"/>
                <w:b/>
                <w:i/>
                <w:iCs/>
                <w:lang w:eastAsia="en-US"/>
              </w:rPr>
              <w:t>)</w:t>
            </w:r>
          </w:p>
          <w:p w14:paraId="34FB0C6A" w14:textId="72F03F9A" w:rsidR="002E35B9" w:rsidRPr="002E35B9" w:rsidRDefault="002E35B9" w:rsidP="002E35B9">
            <w:pPr>
              <w:suppressAutoHyphens/>
              <w:spacing w:after="0" w:line="240" w:lineRule="auto"/>
              <w:rPr>
                <w:rFonts w:ascii="Calibri" w:eastAsia="Calibri" w:hAnsi="Calibri" w:cs="Calibri"/>
                <w:b/>
                <w:i/>
                <w:iCs/>
                <w:lang w:eastAsia="en-US"/>
              </w:rPr>
            </w:pPr>
          </w:p>
          <w:p w14:paraId="66506A6D" w14:textId="29AE3E85" w:rsidR="00E83159" w:rsidRPr="002E35B9" w:rsidRDefault="002E35B9" w:rsidP="002E35B9">
            <w:pPr>
              <w:suppressAutoHyphens/>
              <w:spacing w:after="0" w:line="240" w:lineRule="auto"/>
              <w:jc w:val="both"/>
              <w:rPr>
                <w:rFonts w:ascii="Calibri" w:eastAsia="Calibri" w:hAnsi="Calibri" w:cs="Calibri"/>
                <w:b/>
                <w:i/>
                <w:iCs/>
                <w:sz w:val="18"/>
                <w:szCs w:val="18"/>
                <w:lang w:eastAsia="en-US"/>
              </w:rPr>
            </w:pPr>
            <w:r w:rsidRPr="002C63BA">
              <w:rPr>
                <w:rFonts w:ascii="Calibri" w:eastAsia="Calibri" w:hAnsi="Calibri" w:cs="Calibri"/>
                <w:b/>
                <w:i/>
                <w:iCs/>
                <w:sz w:val="18"/>
                <w:szCs w:val="18"/>
                <w:lang w:eastAsia="en-US"/>
              </w:rPr>
              <w:t xml:space="preserve">Pastaba: </w:t>
            </w:r>
            <w:r w:rsidRPr="002E35B9">
              <w:rPr>
                <w:rFonts w:ascii="Calibri" w:eastAsia="Calibri" w:hAnsi="Calibri" w:cs="Calibri"/>
                <w:i/>
                <w:iCs/>
                <w:sz w:val="18"/>
                <w:szCs w:val="18"/>
                <w:lang w:eastAsia="en-US"/>
              </w:rPr>
              <w:t>Išbandymas realiomis sąlygomis kaip įrodymas – operatoriui užfiksavus kitą pažeidimo tipą (</w:t>
            </w:r>
            <w:r w:rsidRPr="002E35B9">
              <w:rPr>
                <w:rFonts w:ascii="Calibri" w:eastAsia="Calibri" w:hAnsi="Calibri" w:cs="Calibri"/>
                <w:i/>
                <w:iCs/>
                <w:sz w:val="18"/>
                <w:szCs w:val="18"/>
                <w:lang w:val="en-US" w:eastAsia="en-US"/>
              </w:rPr>
              <w:t>mobiliojo telefono naudojimas vairuojant, saugos diržų nenaudojimas, lenkimas draudžiamose vietose ir kt.</w:t>
            </w:r>
            <w:r w:rsidRPr="002E35B9">
              <w:rPr>
                <w:rFonts w:ascii="Calibri" w:eastAsia="Calibri" w:hAnsi="Calibri" w:cs="Calibri"/>
                <w:i/>
                <w:iCs/>
                <w:sz w:val="18"/>
                <w:szCs w:val="18"/>
                <w:lang w:eastAsia="en-US"/>
              </w:rPr>
              <w:t>), jis priskiria pažeidimo duomenis atitinkamam pažeidimo tipui, suformuojant pažeidimo duomenų failą su pažeidimo duomenimis.</w:t>
            </w:r>
          </w:p>
        </w:tc>
        <w:tc>
          <w:tcPr>
            <w:tcW w:w="2977" w:type="dxa"/>
            <w:tcBorders>
              <w:top w:val="single" w:sz="6" w:space="0" w:color="000000"/>
              <w:left w:val="single" w:sz="6" w:space="0" w:color="000000"/>
              <w:bottom w:val="single" w:sz="6" w:space="0" w:color="000000"/>
              <w:right w:val="single" w:sz="6" w:space="0" w:color="000000"/>
            </w:tcBorders>
          </w:tcPr>
          <w:p w14:paraId="1D953699" w14:textId="5C67F8EE" w:rsidR="00D7722A" w:rsidRPr="00E018B5" w:rsidRDefault="00592B03" w:rsidP="00FD7E14">
            <w:pPr>
              <w:suppressAutoHyphens/>
              <w:spacing w:after="0" w:line="240" w:lineRule="auto"/>
              <w:jc w:val="center"/>
              <w:rPr>
                <w:rFonts w:ascii="Calibri" w:eastAsia="Calibri" w:hAnsi="Calibri" w:cs="Calibri"/>
                <w:lang w:eastAsia="en-US"/>
              </w:rPr>
            </w:pPr>
            <w:r w:rsidRPr="00E018B5">
              <w:rPr>
                <w:rFonts w:ascii="Calibri" w:eastAsia="Calibri" w:hAnsi="Calibri" w:cs="Calibri"/>
                <w:lang w:eastAsia="en-US"/>
              </w:rPr>
              <w:t>Minimalus privalomas reikalavimas – galimybė užfiksuoti ir tinkamai apdoroti 1 kitą KET pažeidimo tipą (be greičio viršijimo</w:t>
            </w:r>
            <w:r w:rsidR="00D7722A" w:rsidRPr="00E018B5">
              <w:rPr>
                <w:rFonts w:ascii="Calibri" w:eastAsia="Calibri" w:hAnsi="Calibri" w:cs="Calibri"/>
                <w:lang w:eastAsia="en-US"/>
              </w:rPr>
              <w:t>) bei suformuoti pažeidimo failą, tinkamą įkėlimui į ANROS</w:t>
            </w:r>
            <w:r w:rsidR="00711713">
              <w:rPr>
                <w:rFonts w:ascii="Calibri" w:eastAsia="Calibri" w:hAnsi="Calibri" w:cs="Calibri"/>
                <w:lang w:eastAsia="en-US"/>
              </w:rPr>
              <w:t>;</w:t>
            </w:r>
          </w:p>
          <w:p w14:paraId="360FCEE2" w14:textId="2D746374" w:rsidR="00E83159" w:rsidRPr="00FD7E14" w:rsidRDefault="00D7722A" w:rsidP="00FD7E14">
            <w:pPr>
              <w:suppressAutoHyphens/>
              <w:spacing w:after="0" w:line="240" w:lineRule="auto"/>
              <w:jc w:val="center"/>
              <w:rPr>
                <w:rFonts w:ascii="Calibri" w:eastAsia="Calibri" w:hAnsi="Calibri" w:cs="Calibri"/>
                <w:lang w:eastAsia="en-US"/>
              </w:rPr>
            </w:pPr>
            <w:r w:rsidRPr="00E018B5">
              <w:rPr>
                <w:rFonts w:ascii="Calibri" w:eastAsia="Calibri" w:hAnsi="Calibri" w:cs="Calibri"/>
                <w:lang w:eastAsia="en-US"/>
              </w:rPr>
              <w:t>Maksimalus vertinimas - galimybė identifikuoti ir apdoroti 5 skirtingus KET pažeidimų tipus.</w:t>
            </w:r>
          </w:p>
        </w:tc>
        <w:tc>
          <w:tcPr>
            <w:tcW w:w="1959" w:type="dxa"/>
            <w:tcBorders>
              <w:top w:val="single" w:sz="6" w:space="0" w:color="000000"/>
              <w:left w:val="single" w:sz="6" w:space="0" w:color="000000"/>
              <w:bottom w:val="single" w:sz="6" w:space="0" w:color="000000"/>
              <w:right w:val="single" w:sz="6" w:space="0" w:color="000000"/>
            </w:tcBorders>
          </w:tcPr>
          <w:p w14:paraId="17809489" w14:textId="3A0D66BA" w:rsidR="00E83159" w:rsidRPr="002C63BA" w:rsidRDefault="00240398" w:rsidP="00240398">
            <w:pPr>
              <w:suppressAutoHyphens/>
              <w:spacing w:after="0" w:line="240" w:lineRule="auto"/>
              <w:jc w:val="center"/>
              <w:rPr>
                <w:rFonts w:ascii="Calibri" w:eastAsia="Calibri" w:hAnsi="Calibri" w:cs="Calibri"/>
                <w:lang w:eastAsia="en-US"/>
              </w:rPr>
            </w:pPr>
            <w:r w:rsidRPr="002C63BA">
              <w:rPr>
                <w:rFonts w:ascii="Calibri" w:eastAsia="Calibri" w:hAnsi="Calibri" w:cs="Calibri"/>
                <w:lang w:eastAsia="en-US"/>
              </w:rPr>
              <w:t>Y</w:t>
            </w:r>
            <w:r>
              <w:rPr>
                <w:rFonts w:ascii="Calibri" w:eastAsia="Calibri" w:hAnsi="Calibri" w:cs="Calibri"/>
                <w:vertAlign w:val="subscript"/>
                <w:lang w:eastAsia="en-US"/>
              </w:rPr>
              <w:t>2</w:t>
            </w:r>
            <w:r w:rsidRPr="002C63BA">
              <w:rPr>
                <w:rFonts w:ascii="Calibri" w:eastAsia="Calibri" w:hAnsi="Calibri" w:cs="Calibri"/>
                <w:lang w:eastAsia="en-US"/>
              </w:rPr>
              <w:t>=</w:t>
            </w:r>
            <w:r>
              <w:rPr>
                <w:rFonts w:ascii="Calibri" w:eastAsia="Calibri" w:hAnsi="Calibri" w:cs="Calibri"/>
                <w:lang w:eastAsia="en-US"/>
              </w:rPr>
              <w:t>5</w:t>
            </w:r>
          </w:p>
        </w:tc>
      </w:tr>
      <w:tr w:rsidR="00E83159" w:rsidRPr="002C63BA" w14:paraId="4A10ACC7" w14:textId="77777777" w:rsidTr="00480A25">
        <w:trPr>
          <w:trHeight w:val="1235"/>
        </w:trPr>
        <w:tc>
          <w:tcPr>
            <w:tcW w:w="5095" w:type="dxa"/>
            <w:tcBorders>
              <w:top w:val="single" w:sz="6" w:space="0" w:color="000000"/>
              <w:left w:val="single" w:sz="6" w:space="0" w:color="000000"/>
              <w:bottom w:val="single" w:sz="6" w:space="0" w:color="000000"/>
              <w:right w:val="single" w:sz="6" w:space="0" w:color="000000"/>
            </w:tcBorders>
          </w:tcPr>
          <w:p w14:paraId="50BA2CF5" w14:textId="5E4EA677" w:rsidR="00E83159" w:rsidRDefault="00926591" w:rsidP="00D01B36">
            <w:pPr>
              <w:suppressAutoHyphens/>
              <w:spacing w:after="0" w:line="240" w:lineRule="auto"/>
              <w:jc w:val="both"/>
              <w:rPr>
                <w:rFonts w:ascii="Calibri" w:eastAsia="Calibri" w:hAnsi="Calibri" w:cs="Calibri"/>
                <w:b/>
                <w:i/>
                <w:iCs/>
                <w:lang w:eastAsia="en-US"/>
              </w:rPr>
            </w:pPr>
            <w:r>
              <w:rPr>
                <w:rFonts w:ascii="Calibri" w:eastAsia="Calibri" w:hAnsi="Calibri" w:cs="Calibri"/>
                <w:b/>
                <w:i/>
                <w:iCs/>
                <w:lang w:eastAsia="en-US"/>
              </w:rPr>
              <w:lastRenderedPageBreak/>
              <w:t>Ketvirtas</w:t>
            </w:r>
            <w:r w:rsidR="00E83159" w:rsidRPr="00E83159">
              <w:rPr>
                <w:rFonts w:ascii="Calibri" w:eastAsia="Calibri" w:hAnsi="Calibri" w:cs="Calibri"/>
                <w:b/>
                <w:i/>
                <w:iCs/>
                <w:lang w:eastAsia="en-US"/>
              </w:rPr>
              <w:t xml:space="preserve"> kriterijus: </w:t>
            </w:r>
            <w:r w:rsidR="009C632C">
              <w:rPr>
                <w:rFonts w:ascii="Calibri" w:eastAsia="Calibri" w:hAnsi="Calibri" w:cs="Calibri"/>
                <w:b/>
                <w:i/>
                <w:iCs/>
                <w:lang w:eastAsia="en-US"/>
              </w:rPr>
              <w:t>GMĮ</w:t>
            </w:r>
            <w:r w:rsidR="006C0260" w:rsidRPr="006C0260">
              <w:rPr>
                <w:rFonts w:ascii="Calibri" w:eastAsia="Calibri" w:hAnsi="Calibri" w:cs="Calibri"/>
                <w:b/>
                <w:i/>
                <w:iCs/>
                <w:lang w:eastAsia="en-US"/>
              </w:rPr>
              <w:t xml:space="preserve"> gebėjimas užfiksuoti transporto priemonių važiavimo greitį didesnį kaip </w:t>
            </w:r>
            <w:r w:rsidR="006C0260" w:rsidRPr="006C0260">
              <w:rPr>
                <w:rFonts w:ascii="Calibri" w:eastAsia="Calibri" w:hAnsi="Calibri" w:cs="Calibri"/>
                <w:b/>
                <w:i/>
                <w:iCs/>
                <w:lang w:val="en-US" w:eastAsia="en-US"/>
              </w:rPr>
              <w:t xml:space="preserve">200 km/val. </w:t>
            </w:r>
            <w:r w:rsidR="006C0260" w:rsidRPr="006C0260">
              <w:rPr>
                <w:rFonts w:ascii="Calibri" w:eastAsia="Calibri" w:hAnsi="Calibri" w:cs="Calibri"/>
                <w:b/>
                <w:i/>
                <w:iCs/>
                <w:lang w:eastAsia="en-US"/>
              </w:rPr>
              <w:t xml:space="preserve">įrengta Mobilioji sistema, </w:t>
            </w:r>
            <w:r w:rsidR="006C0260">
              <w:rPr>
                <w:rFonts w:ascii="Calibri" w:eastAsia="Calibri" w:hAnsi="Calibri" w:cs="Calibri"/>
                <w:b/>
                <w:i/>
                <w:iCs/>
                <w:lang w:eastAsia="en-US"/>
              </w:rPr>
              <w:t>pradėjus judėti arba sustojus</w:t>
            </w:r>
            <w:r w:rsidR="00E83159" w:rsidRPr="00E83159">
              <w:rPr>
                <w:rFonts w:ascii="Calibri" w:eastAsia="Calibri" w:hAnsi="Calibri" w:cs="Calibri"/>
                <w:b/>
                <w:i/>
                <w:iCs/>
                <w:lang w:eastAsia="en-US"/>
              </w:rPr>
              <w:t xml:space="preserve"> (T</w:t>
            </w:r>
            <w:r w:rsidR="006C0260">
              <w:rPr>
                <w:rFonts w:ascii="Calibri" w:eastAsia="Calibri" w:hAnsi="Calibri" w:cs="Calibri"/>
                <w:b/>
                <w:i/>
                <w:iCs/>
                <w:vertAlign w:val="subscript"/>
                <w:lang w:eastAsia="en-US"/>
              </w:rPr>
              <w:t>3</w:t>
            </w:r>
            <w:r w:rsidR="00E83159" w:rsidRPr="00E83159">
              <w:rPr>
                <w:rFonts w:ascii="Calibri" w:eastAsia="Calibri" w:hAnsi="Calibri" w:cs="Calibri"/>
                <w:b/>
                <w:i/>
                <w:iCs/>
                <w:lang w:eastAsia="en-US"/>
              </w:rPr>
              <w:t>)</w:t>
            </w:r>
          </w:p>
          <w:p w14:paraId="15DE6C15" w14:textId="297FC68F" w:rsidR="00D01B36" w:rsidRDefault="00D01B36" w:rsidP="00E83159">
            <w:pPr>
              <w:suppressAutoHyphens/>
              <w:spacing w:after="0" w:line="240" w:lineRule="auto"/>
              <w:rPr>
                <w:rFonts w:ascii="Calibri" w:eastAsia="Calibri" w:hAnsi="Calibri" w:cs="Calibri"/>
                <w:b/>
                <w:i/>
                <w:iCs/>
                <w:lang w:eastAsia="en-US"/>
              </w:rPr>
            </w:pPr>
          </w:p>
          <w:p w14:paraId="4DDBDA52" w14:textId="77777777" w:rsidR="00D01B36" w:rsidRPr="002E35B9" w:rsidRDefault="00D01B36" w:rsidP="00D01B36">
            <w:pPr>
              <w:suppressAutoHyphens/>
              <w:spacing w:after="0" w:line="240" w:lineRule="auto"/>
              <w:rPr>
                <w:rFonts w:ascii="Calibri" w:eastAsia="Calibri" w:hAnsi="Calibri" w:cs="Calibri"/>
                <w:b/>
                <w:i/>
                <w:iCs/>
                <w:lang w:eastAsia="en-US"/>
              </w:rPr>
            </w:pPr>
          </w:p>
          <w:p w14:paraId="06D40531" w14:textId="6D8E17A3" w:rsidR="00E83159" w:rsidRPr="008764A4" w:rsidRDefault="00D01B36" w:rsidP="008764A4">
            <w:pPr>
              <w:suppressAutoHyphens/>
              <w:spacing w:after="0" w:line="240" w:lineRule="auto"/>
              <w:jc w:val="both"/>
              <w:rPr>
                <w:rFonts w:ascii="Calibri" w:eastAsia="Calibri" w:hAnsi="Calibri" w:cs="Calibri"/>
                <w:i/>
                <w:iCs/>
                <w:sz w:val="18"/>
                <w:szCs w:val="18"/>
                <w:lang w:eastAsia="en-US"/>
              </w:rPr>
            </w:pPr>
            <w:r w:rsidRPr="002C63BA">
              <w:rPr>
                <w:rFonts w:ascii="Calibri" w:eastAsia="Calibri" w:hAnsi="Calibri" w:cs="Calibri"/>
                <w:b/>
                <w:i/>
                <w:iCs/>
                <w:sz w:val="18"/>
                <w:szCs w:val="18"/>
                <w:lang w:eastAsia="en-US"/>
              </w:rPr>
              <w:t>Pastaba:</w:t>
            </w:r>
            <w:r>
              <w:rPr>
                <w:rFonts w:ascii="Times New Roman" w:hAnsi="Times New Roman"/>
                <w:sz w:val="22"/>
                <w:szCs w:val="22"/>
              </w:rPr>
              <w:t xml:space="preserve"> </w:t>
            </w:r>
            <w:r w:rsidRPr="00D01B36">
              <w:rPr>
                <w:rFonts w:ascii="Calibri" w:eastAsia="Calibri" w:hAnsi="Calibri" w:cs="Calibri"/>
                <w:i/>
                <w:iCs/>
                <w:sz w:val="18"/>
                <w:szCs w:val="18"/>
                <w:lang w:eastAsia="en-US"/>
              </w:rPr>
              <w:t>Tiekėjas pateikia įrodančius dokumentus, kuriame nurodytas GMĮ fiksuojamos važiavimo greičio ribos. Matavimo režimų persijungimas tarp stacionaraus ir judėjimo režimų tikrinamas realiomis sąlygomis kaip įrodymas.</w:t>
            </w:r>
          </w:p>
        </w:tc>
        <w:tc>
          <w:tcPr>
            <w:tcW w:w="2977" w:type="dxa"/>
            <w:tcBorders>
              <w:top w:val="single" w:sz="6" w:space="0" w:color="000000"/>
              <w:left w:val="single" w:sz="6" w:space="0" w:color="000000"/>
              <w:bottom w:val="single" w:sz="6" w:space="0" w:color="000000"/>
              <w:right w:val="single" w:sz="6" w:space="0" w:color="000000"/>
            </w:tcBorders>
          </w:tcPr>
          <w:p w14:paraId="73B04E5E" w14:textId="1000666F" w:rsidR="00D01B36" w:rsidRPr="00777B35" w:rsidRDefault="00D01B36" w:rsidP="00D01B36">
            <w:pPr>
              <w:suppressAutoHyphens/>
              <w:spacing w:after="0" w:line="240" w:lineRule="auto"/>
              <w:jc w:val="center"/>
              <w:rPr>
                <w:rFonts w:ascii="Calibri" w:eastAsia="Calibri" w:hAnsi="Calibri" w:cs="Calibri"/>
                <w:lang w:eastAsia="en-US"/>
              </w:rPr>
            </w:pPr>
            <w:r w:rsidRPr="00D01B36">
              <w:rPr>
                <w:rFonts w:ascii="Calibri" w:eastAsia="Calibri" w:hAnsi="Calibri" w:cs="Calibri"/>
                <w:lang w:eastAsia="en-US"/>
              </w:rPr>
              <w:t>Minimal</w:t>
            </w:r>
            <w:r w:rsidR="008A7C2F">
              <w:rPr>
                <w:rFonts w:ascii="Calibri" w:eastAsia="Calibri" w:hAnsi="Calibri" w:cs="Calibri"/>
                <w:lang w:eastAsia="en-US"/>
              </w:rPr>
              <w:t>us privalomas – 200 km/val.</w:t>
            </w:r>
            <w:r w:rsidRPr="00D01B36">
              <w:rPr>
                <w:rFonts w:ascii="Calibri" w:eastAsia="Calibri" w:hAnsi="Calibri" w:cs="Calibri"/>
                <w:lang w:eastAsia="en-US"/>
              </w:rPr>
              <w:t xml:space="preserve"> </w:t>
            </w:r>
            <w:r w:rsidRPr="00777B35">
              <w:rPr>
                <w:rFonts w:ascii="Calibri" w:eastAsia="Calibri" w:hAnsi="Calibri" w:cs="Calibri"/>
                <w:lang w:eastAsia="en-US"/>
              </w:rPr>
              <w:t>(TS 2.17 punktas)</w:t>
            </w:r>
            <w:r w:rsidR="008A7C2F" w:rsidRPr="00777B35">
              <w:rPr>
                <w:rFonts w:ascii="Calibri" w:eastAsia="Calibri" w:hAnsi="Calibri" w:cs="Calibri"/>
                <w:lang w:eastAsia="en-US"/>
              </w:rPr>
              <w:t>;</w:t>
            </w:r>
          </w:p>
          <w:p w14:paraId="4DBB54BF" w14:textId="30D449BA" w:rsidR="00D01B36" w:rsidRPr="00D01B36" w:rsidRDefault="00D01B36" w:rsidP="00D01B36">
            <w:pPr>
              <w:suppressAutoHyphens/>
              <w:spacing w:after="0" w:line="240" w:lineRule="auto"/>
              <w:jc w:val="center"/>
              <w:rPr>
                <w:rFonts w:ascii="Calibri" w:eastAsia="Calibri" w:hAnsi="Calibri" w:cs="Calibri"/>
                <w:lang w:eastAsia="en-US"/>
              </w:rPr>
            </w:pPr>
            <w:r w:rsidRPr="00777B35">
              <w:rPr>
                <w:rFonts w:ascii="Calibri" w:eastAsia="Calibri" w:hAnsi="Calibri" w:cs="Calibri"/>
                <w:lang w:eastAsia="en-US"/>
              </w:rPr>
              <w:t xml:space="preserve">Maksimalus vertinamas – </w:t>
            </w:r>
            <w:r w:rsidR="00D7722A">
              <w:rPr>
                <w:rFonts w:ascii="Calibri" w:eastAsia="Calibri" w:hAnsi="Calibri" w:cs="Calibri"/>
                <w:lang w:eastAsia="en-US"/>
              </w:rPr>
              <w:t>2</w:t>
            </w:r>
            <w:r w:rsidR="00FF5E22">
              <w:rPr>
                <w:rFonts w:ascii="Calibri" w:eastAsia="Calibri" w:hAnsi="Calibri" w:cs="Calibri"/>
                <w:lang w:eastAsia="en-US"/>
              </w:rPr>
              <w:t>5</w:t>
            </w:r>
            <w:r w:rsidR="00D7722A">
              <w:rPr>
                <w:rFonts w:ascii="Calibri" w:eastAsia="Calibri" w:hAnsi="Calibri" w:cs="Calibri"/>
                <w:lang w:eastAsia="en-US"/>
              </w:rPr>
              <w:t>0</w:t>
            </w:r>
            <w:r w:rsidR="00D7722A" w:rsidRPr="00777B35">
              <w:rPr>
                <w:rFonts w:ascii="Calibri" w:eastAsia="Calibri" w:hAnsi="Calibri" w:cs="Calibri"/>
                <w:lang w:eastAsia="en-US"/>
              </w:rPr>
              <w:t xml:space="preserve"> </w:t>
            </w:r>
            <w:r w:rsidRPr="00777B35">
              <w:rPr>
                <w:rFonts w:ascii="Calibri" w:eastAsia="Calibri" w:hAnsi="Calibri" w:cs="Calibri"/>
                <w:lang w:eastAsia="en-US"/>
              </w:rPr>
              <w:t>km/val</w:t>
            </w:r>
            <w:r w:rsidRPr="00D01B36">
              <w:rPr>
                <w:rFonts w:ascii="Calibri" w:eastAsia="Calibri" w:hAnsi="Calibri" w:cs="Calibri"/>
                <w:lang w:eastAsia="en-US"/>
              </w:rPr>
              <w:t>.</w:t>
            </w:r>
          </w:p>
          <w:p w14:paraId="0ED7DE3A" w14:textId="77777777" w:rsidR="00E83159" w:rsidRPr="00FD7E14" w:rsidRDefault="00E83159" w:rsidP="00FD7E14">
            <w:pPr>
              <w:suppressAutoHyphens/>
              <w:spacing w:after="0" w:line="240" w:lineRule="auto"/>
              <w:jc w:val="center"/>
              <w:rPr>
                <w:rFonts w:ascii="Calibri" w:eastAsia="Calibri" w:hAnsi="Calibri" w:cs="Calibri"/>
                <w:lang w:eastAsia="en-US"/>
              </w:rPr>
            </w:pPr>
          </w:p>
        </w:tc>
        <w:tc>
          <w:tcPr>
            <w:tcW w:w="1959" w:type="dxa"/>
            <w:tcBorders>
              <w:top w:val="single" w:sz="6" w:space="0" w:color="000000"/>
              <w:left w:val="single" w:sz="6" w:space="0" w:color="000000"/>
              <w:bottom w:val="single" w:sz="6" w:space="0" w:color="000000"/>
              <w:right w:val="single" w:sz="6" w:space="0" w:color="000000"/>
            </w:tcBorders>
          </w:tcPr>
          <w:p w14:paraId="0A751E1B" w14:textId="0917D6DC" w:rsidR="00E83159" w:rsidRPr="002C63BA" w:rsidRDefault="00D01B36" w:rsidP="00D01B36">
            <w:pPr>
              <w:suppressAutoHyphens/>
              <w:spacing w:after="0" w:line="240" w:lineRule="auto"/>
              <w:jc w:val="center"/>
              <w:rPr>
                <w:rFonts w:ascii="Calibri" w:eastAsia="Calibri" w:hAnsi="Calibri" w:cs="Calibri"/>
                <w:lang w:eastAsia="en-US"/>
              </w:rPr>
            </w:pPr>
            <w:r w:rsidRPr="002C63BA">
              <w:rPr>
                <w:rFonts w:ascii="Calibri" w:eastAsia="Calibri" w:hAnsi="Calibri" w:cs="Calibri"/>
                <w:lang w:eastAsia="en-US"/>
              </w:rPr>
              <w:t>Y</w:t>
            </w:r>
            <w:r>
              <w:rPr>
                <w:rFonts w:ascii="Calibri" w:eastAsia="Calibri" w:hAnsi="Calibri" w:cs="Calibri"/>
                <w:vertAlign w:val="subscript"/>
                <w:lang w:eastAsia="en-US"/>
              </w:rPr>
              <w:t>3</w:t>
            </w:r>
            <w:r w:rsidRPr="002C63BA">
              <w:rPr>
                <w:rFonts w:ascii="Calibri" w:eastAsia="Calibri" w:hAnsi="Calibri" w:cs="Calibri"/>
                <w:lang w:eastAsia="en-US"/>
              </w:rPr>
              <w:t>=</w:t>
            </w:r>
            <w:r>
              <w:rPr>
                <w:rFonts w:ascii="Calibri" w:eastAsia="Calibri" w:hAnsi="Calibri" w:cs="Calibri"/>
                <w:lang w:eastAsia="en-US"/>
              </w:rPr>
              <w:t>2</w:t>
            </w:r>
          </w:p>
        </w:tc>
      </w:tr>
      <w:tr w:rsidR="00E83159" w:rsidRPr="002C63BA" w14:paraId="34F4CF0F" w14:textId="77777777" w:rsidTr="005E49CB">
        <w:trPr>
          <w:trHeight w:val="995"/>
        </w:trPr>
        <w:tc>
          <w:tcPr>
            <w:tcW w:w="5095" w:type="dxa"/>
            <w:tcBorders>
              <w:top w:val="single" w:sz="6" w:space="0" w:color="000000"/>
              <w:left w:val="single" w:sz="6" w:space="0" w:color="000000"/>
              <w:bottom w:val="single" w:sz="6" w:space="0" w:color="000000"/>
              <w:right w:val="single" w:sz="6" w:space="0" w:color="000000"/>
            </w:tcBorders>
          </w:tcPr>
          <w:p w14:paraId="62B4BD45" w14:textId="13D12812" w:rsidR="00926591" w:rsidRDefault="00926591" w:rsidP="00926591">
            <w:pPr>
              <w:suppressAutoHyphens/>
              <w:spacing w:after="0" w:line="240" w:lineRule="auto"/>
              <w:jc w:val="both"/>
              <w:rPr>
                <w:rFonts w:ascii="Calibri" w:eastAsia="Calibri" w:hAnsi="Calibri" w:cs="Calibri"/>
                <w:b/>
                <w:i/>
                <w:iCs/>
                <w:lang w:eastAsia="en-US"/>
              </w:rPr>
            </w:pPr>
            <w:r>
              <w:rPr>
                <w:rFonts w:ascii="Calibri" w:eastAsia="Calibri" w:hAnsi="Calibri" w:cs="Calibri"/>
                <w:b/>
                <w:i/>
                <w:iCs/>
                <w:lang w:eastAsia="en-US"/>
              </w:rPr>
              <w:t>Penktas</w:t>
            </w:r>
            <w:r w:rsidRPr="00E83159">
              <w:rPr>
                <w:rFonts w:ascii="Calibri" w:eastAsia="Calibri" w:hAnsi="Calibri" w:cs="Calibri"/>
                <w:b/>
                <w:i/>
                <w:iCs/>
                <w:lang w:eastAsia="en-US"/>
              </w:rPr>
              <w:t xml:space="preserve"> kriterijus: </w:t>
            </w:r>
            <w:r w:rsidR="009C632C">
              <w:rPr>
                <w:rFonts w:ascii="Calibri" w:eastAsia="Calibri" w:hAnsi="Calibri" w:cs="Calibri"/>
                <w:b/>
                <w:i/>
                <w:iCs/>
                <w:lang w:val="en-US" w:eastAsia="en-US"/>
              </w:rPr>
              <w:t>GMĮ</w:t>
            </w:r>
            <w:r w:rsidR="00D7722A" w:rsidRPr="005E49CB">
              <w:rPr>
                <w:rFonts w:ascii="Calibri" w:eastAsia="Calibri" w:hAnsi="Calibri" w:cs="Calibri"/>
                <w:b/>
                <w:i/>
                <w:iCs/>
                <w:lang w:val="en-US" w:eastAsia="en-US"/>
              </w:rPr>
              <w:t xml:space="preserve"> </w:t>
            </w:r>
            <w:r w:rsidR="005E49CB" w:rsidRPr="005E49CB">
              <w:rPr>
                <w:rFonts w:ascii="Calibri" w:eastAsia="Calibri" w:hAnsi="Calibri" w:cs="Calibri"/>
                <w:b/>
                <w:i/>
                <w:iCs/>
                <w:lang w:val="en-US" w:eastAsia="en-US"/>
              </w:rPr>
              <w:t>dažnio diapazonas – 76–77 GHz</w:t>
            </w:r>
            <w:r w:rsidRPr="00E83159">
              <w:rPr>
                <w:rFonts w:ascii="Calibri" w:eastAsia="Calibri" w:hAnsi="Calibri" w:cs="Calibri"/>
                <w:b/>
                <w:i/>
                <w:iCs/>
                <w:lang w:eastAsia="en-US"/>
              </w:rPr>
              <w:t xml:space="preserve"> (T</w:t>
            </w:r>
            <w:r>
              <w:rPr>
                <w:rFonts w:ascii="Calibri" w:eastAsia="Calibri" w:hAnsi="Calibri" w:cs="Calibri"/>
                <w:b/>
                <w:i/>
                <w:iCs/>
                <w:vertAlign w:val="subscript"/>
                <w:lang w:eastAsia="en-US"/>
              </w:rPr>
              <w:t>4</w:t>
            </w:r>
            <w:r w:rsidRPr="00E83159">
              <w:rPr>
                <w:rFonts w:ascii="Calibri" w:eastAsia="Calibri" w:hAnsi="Calibri" w:cs="Calibri"/>
                <w:b/>
                <w:i/>
                <w:iCs/>
                <w:lang w:eastAsia="en-US"/>
              </w:rPr>
              <w:t>)</w:t>
            </w:r>
          </w:p>
          <w:p w14:paraId="0AA85D61" w14:textId="77777777" w:rsidR="005E49CB" w:rsidRDefault="005E49CB" w:rsidP="005E49CB">
            <w:pPr>
              <w:suppressAutoHyphens/>
              <w:spacing w:after="0" w:line="240" w:lineRule="auto"/>
              <w:jc w:val="both"/>
              <w:rPr>
                <w:rFonts w:ascii="Calibri" w:eastAsia="Calibri" w:hAnsi="Calibri" w:cs="Calibri"/>
                <w:b/>
                <w:i/>
                <w:iCs/>
                <w:sz w:val="18"/>
                <w:szCs w:val="18"/>
                <w:lang w:eastAsia="en-US"/>
              </w:rPr>
            </w:pPr>
          </w:p>
          <w:p w14:paraId="55556B1C" w14:textId="23034D86" w:rsidR="00E83159" w:rsidRPr="005E49CB" w:rsidRDefault="005E49CB" w:rsidP="00F5574E">
            <w:pPr>
              <w:suppressAutoHyphens/>
              <w:spacing w:after="0" w:line="240" w:lineRule="auto"/>
              <w:jc w:val="both"/>
              <w:rPr>
                <w:rFonts w:ascii="Calibri" w:eastAsia="Calibri" w:hAnsi="Calibri" w:cs="Calibri"/>
                <w:b/>
                <w:i/>
                <w:iCs/>
                <w:sz w:val="18"/>
                <w:szCs w:val="18"/>
                <w:lang w:eastAsia="en-US"/>
              </w:rPr>
            </w:pPr>
            <w:r w:rsidRPr="002C63BA">
              <w:rPr>
                <w:rFonts w:ascii="Calibri" w:eastAsia="Calibri" w:hAnsi="Calibri" w:cs="Calibri"/>
                <w:b/>
                <w:i/>
                <w:iCs/>
                <w:sz w:val="18"/>
                <w:szCs w:val="18"/>
                <w:lang w:eastAsia="en-US"/>
              </w:rPr>
              <w:t>Pastaba:</w:t>
            </w:r>
            <w:r w:rsidRPr="005E49CB">
              <w:rPr>
                <w:rFonts w:ascii="Times New Roman" w:hAnsi="Times New Roman"/>
                <w:sz w:val="18"/>
                <w:szCs w:val="18"/>
              </w:rPr>
              <w:t xml:space="preserve"> </w:t>
            </w:r>
            <w:r w:rsidRPr="005E49CB">
              <w:rPr>
                <w:rFonts w:ascii="Calibri" w:eastAsia="Calibri" w:hAnsi="Calibri" w:cs="Calibri"/>
                <w:i/>
                <w:iCs/>
                <w:sz w:val="18"/>
                <w:szCs w:val="18"/>
                <w:lang w:eastAsia="en-US"/>
              </w:rPr>
              <w:t xml:space="preserve">Tiekėjas pateikia įrodančius dokumentus, kuriame nurodytas GMĮ dažnio </w:t>
            </w:r>
            <w:r w:rsidR="00F5574E" w:rsidRPr="005E49CB">
              <w:rPr>
                <w:rFonts w:ascii="Calibri" w:eastAsia="Calibri" w:hAnsi="Calibri" w:cs="Calibri"/>
                <w:i/>
                <w:iCs/>
                <w:sz w:val="18"/>
                <w:szCs w:val="18"/>
                <w:lang w:eastAsia="en-US"/>
              </w:rPr>
              <w:t>diap</w:t>
            </w:r>
            <w:r w:rsidR="00F5574E">
              <w:rPr>
                <w:rFonts w:ascii="Calibri" w:eastAsia="Calibri" w:hAnsi="Calibri" w:cs="Calibri"/>
                <w:i/>
                <w:iCs/>
                <w:sz w:val="18"/>
                <w:szCs w:val="18"/>
                <w:lang w:eastAsia="en-US"/>
              </w:rPr>
              <w:t>a</w:t>
            </w:r>
            <w:r w:rsidR="00F5574E" w:rsidRPr="005E49CB">
              <w:rPr>
                <w:rFonts w:ascii="Calibri" w:eastAsia="Calibri" w:hAnsi="Calibri" w:cs="Calibri"/>
                <w:i/>
                <w:iCs/>
                <w:sz w:val="18"/>
                <w:szCs w:val="18"/>
                <w:lang w:eastAsia="en-US"/>
              </w:rPr>
              <w:t>zonas</w:t>
            </w:r>
            <w:r w:rsidRPr="005E49CB">
              <w:rPr>
                <w:rFonts w:ascii="Calibri" w:eastAsia="Calibri" w:hAnsi="Calibri" w:cs="Calibri"/>
                <w:i/>
                <w:iCs/>
                <w:sz w:val="18"/>
                <w:szCs w:val="18"/>
                <w:lang w:eastAsia="en-US"/>
              </w:rPr>
              <w:t>.</w:t>
            </w:r>
          </w:p>
        </w:tc>
        <w:tc>
          <w:tcPr>
            <w:tcW w:w="2977" w:type="dxa"/>
            <w:tcBorders>
              <w:top w:val="single" w:sz="6" w:space="0" w:color="000000"/>
              <w:left w:val="single" w:sz="6" w:space="0" w:color="000000"/>
              <w:bottom w:val="single" w:sz="6" w:space="0" w:color="000000"/>
              <w:right w:val="single" w:sz="6" w:space="0" w:color="000000"/>
            </w:tcBorders>
          </w:tcPr>
          <w:p w14:paraId="48FAE863" w14:textId="1DADFD1F" w:rsidR="00E83159" w:rsidRPr="00960ECC" w:rsidRDefault="00FF5E22" w:rsidP="006605BC">
            <w:pPr>
              <w:spacing w:beforeAutospacing="1" w:after="144" w:line="240" w:lineRule="auto"/>
              <w:jc w:val="center"/>
              <w:rPr>
                <w:rFonts w:eastAsia="Calibri" w:cstheme="minorHAnsi"/>
                <w:lang w:eastAsia="en-US"/>
              </w:rPr>
            </w:pPr>
            <w:r w:rsidRPr="00960ECC">
              <w:rPr>
                <w:rFonts w:cstheme="minorHAnsi"/>
              </w:rPr>
              <w:t>P</w:t>
            </w:r>
            <w:r w:rsidR="00DB6F21" w:rsidRPr="00960ECC">
              <w:rPr>
                <w:rFonts w:cstheme="minorHAnsi"/>
              </w:rPr>
              <w:t xml:space="preserve">rivalomas dažnio diapazonas 24 -26 </w:t>
            </w:r>
            <w:r w:rsidR="00DB6F21" w:rsidRPr="00960ECC">
              <w:rPr>
                <w:rFonts w:eastAsia="Times New Roman" w:cstheme="minorHAnsi"/>
                <w:color w:val="000000"/>
                <w:lang w:val="en-US" w:eastAsia="en-GB"/>
              </w:rPr>
              <w:t>GHz (TS 2.22 punktas)</w:t>
            </w:r>
            <w:r w:rsidRPr="00960ECC">
              <w:rPr>
                <w:rFonts w:eastAsia="Times New Roman" w:cstheme="minorHAnsi"/>
                <w:color w:val="000000"/>
                <w:lang w:val="en-US" w:eastAsia="en-GB"/>
              </w:rPr>
              <w:t xml:space="preserve">, balai skiriami jei tiekėjo pasiūlytas GMĮ dažnio diapazonas - </w:t>
            </w:r>
            <w:r w:rsidRPr="00960ECC">
              <w:rPr>
                <w:rFonts w:eastAsia="Calibri" w:cstheme="minorHAnsi"/>
                <w:iCs/>
                <w:lang w:val="en-US" w:eastAsia="en-US"/>
              </w:rPr>
              <w:t>76–77 GHz</w:t>
            </w:r>
          </w:p>
        </w:tc>
        <w:tc>
          <w:tcPr>
            <w:tcW w:w="1959" w:type="dxa"/>
            <w:tcBorders>
              <w:top w:val="single" w:sz="6" w:space="0" w:color="000000"/>
              <w:left w:val="single" w:sz="6" w:space="0" w:color="000000"/>
              <w:bottom w:val="single" w:sz="6" w:space="0" w:color="000000"/>
              <w:right w:val="single" w:sz="6" w:space="0" w:color="000000"/>
            </w:tcBorders>
          </w:tcPr>
          <w:p w14:paraId="5CB20849" w14:textId="4835A69A" w:rsidR="00E83159" w:rsidRPr="002C63BA" w:rsidRDefault="00DB6F21" w:rsidP="00FE6EF5">
            <w:pPr>
              <w:suppressAutoHyphens/>
              <w:spacing w:after="0" w:line="240" w:lineRule="auto"/>
              <w:jc w:val="center"/>
              <w:rPr>
                <w:rFonts w:ascii="Calibri" w:eastAsia="Calibri" w:hAnsi="Calibri" w:cs="Calibri"/>
                <w:lang w:eastAsia="en-US"/>
              </w:rPr>
            </w:pPr>
            <w:r w:rsidRPr="001E5C3A">
              <w:rPr>
                <w:rFonts w:ascii="Calibri" w:eastAsia="Calibri" w:hAnsi="Calibri" w:cs="Calibri"/>
                <w:lang w:eastAsia="en-US"/>
              </w:rPr>
              <w:t>Y</w:t>
            </w:r>
            <w:r w:rsidR="00FE6EF5" w:rsidRPr="001E5C3A">
              <w:rPr>
                <w:rFonts w:ascii="Calibri" w:eastAsia="Calibri" w:hAnsi="Calibri" w:cs="Calibri"/>
                <w:b/>
                <w:bCs/>
                <w:vertAlign w:val="subscript"/>
                <w:lang w:val="en-GB" w:eastAsia="en-US"/>
              </w:rPr>
              <w:t>4</w:t>
            </w:r>
            <w:r w:rsidRPr="001E5C3A">
              <w:rPr>
                <w:rFonts w:ascii="Calibri" w:eastAsia="Calibri" w:hAnsi="Calibri" w:cs="Calibri"/>
                <w:lang w:eastAsia="en-US"/>
              </w:rPr>
              <w:t>=5</w:t>
            </w:r>
          </w:p>
        </w:tc>
      </w:tr>
      <w:tr w:rsidR="00E83159" w:rsidRPr="002C63BA" w14:paraId="72149B73" w14:textId="77777777" w:rsidTr="00480A25">
        <w:trPr>
          <w:trHeight w:val="1235"/>
        </w:trPr>
        <w:tc>
          <w:tcPr>
            <w:tcW w:w="5095" w:type="dxa"/>
            <w:tcBorders>
              <w:top w:val="single" w:sz="6" w:space="0" w:color="000000"/>
              <w:left w:val="single" w:sz="6" w:space="0" w:color="000000"/>
              <w:bottom w:val="single" w:sz="6" w:space="0" w:color="000000"/>
              <w:right w:val="single" w:sz="6" w:space="0" w:color="000000"/>
            </w:tcBorders>
          </w:tcPr>
          <w:p w14:paraId="36CF94DE" w14:textId="51CD77DE" w:rsidR="000D14EB" w:rsidRPr="000D14EB" w:rsidRDefault="000D14EB" w:rsidP="000D14EB">
            <w:pPr>
              <w:suppressAutoHyphens/>
              <w:spacing w:after="0" w:line="240" w:lineRule="auto"/>
              <w:jc w:val="both"/>
              <w:rPr>
                <w:rFonts w:ascii="Calibri" w:eastAsia="Calibri" w:hAnsi="Calibri" w:cs="Calibri"/>
                <w:b/>
                <w:i/>
                <w:iCs/>
                <w:lang w:eastAsia="en-US"/>
              </w:rPr>
            </w:pPr>
            <w:r>
              <w:rPr>
                <w:rFonts w:ascii="Calibri" w:eastAsia="Calibri" w:hAnsi="Calibri" w:cs="Calibri"/>
                <w:b/>
                <w:i/>
                <w:iCs/>
                <w:lang w:eastAsia="en-US"/>
              </w:rPr>
              <w:t xml:space="preserve">Šeštas kriterijus: </w:t>
            </w:r>
            <w:r w:rsidR="00CE720F">
              <w:rPr>
                <w:rFonts w:ascii="Calibri" w:eastAsia="Calibri" w:hAnsi="Calibri" w:cs="Calibri"/>
                <w:b/>
                <w:i/>
                <w:iCs/>
                <w:lang w:eastAsia="en-US"/>
              </w:rPr>
              <w:t>GMĮ</w:t>
            </w:r>
            <w:r w:rsidRPr="000D14EB">
              <w:rPr>
                <w:rFonts w:ascii="Calibri" w:eastAsia="Calibri" w:hAnsi="Calibri" w:cs="Calibri"/>
                <w:b/>
                <w:i/>
                <w:iCs/>
                <w:lang w:eastAsia="en-US"/>
              </w:rPr>
              <w:t xml:space="preserve"> gebėjimas vienu metu aptikti, atskirti ir atskirai sekti (angl. tracking) sistemos matomumo zonoje daugiau nei 5 judančias transporto priemone vienu </w:t>
            </w:r>
            <w:r>
              <w:rPr>
                <w:rFonts w:ascii="Calibri" w:eastAsia="Calibri" w:hAnsi="Calibri" w:cs="Calibri"/>
                <w:b/>
                <w:i/>
                <w:iCs/>
                <w:lang w:eastAsia="en-US"/>
              </w:rPr>
              <w:t xml:space="preserve">metu bei nustatyti jų greitį </w:t>
            </w:r>
            <w:r w:rsidRPr="00E83159">
              <w:rPr>
                <w:rFonts w:ascii="Calibri" w:eastAsia="Calibri" w:hAnsi="Calibri" w:cs="Calibri"/>
                <w:b/>
                <w:i/>
                <w:iCs/>
                <w:lang w:eastAsia="en-US"/>
              </w:rPr>
              <w:t>(T</w:t>
            </w:r>
            <w:r>
              <w:rPr>
                <w:rFonts w:ascii="Calibri" w:eastAsia="Calibri" w:hAnsi="Calibri" w:cs="Calibri"/>
                <w:b/>
                <w:i/>
                <w:iCs/>
                <w:vertAlign w:val="subscript"/>
                <w:lang w:eastAsia="en-US"/>
              </w:rPr>
              <w:t>5</w:t>
            </w:r>
            <w:r w:rsidRPr="00E83159">
              <w:rPr>
                <w:rFonts w:ascii="Calibri" w:eastAsia="Calibri" w:hAnsi="Calibri" w:cs="Calibri"/>
                <w:b/>
                <w:i/>
                <w:iCs/>
                <w:lang w:eastAsia="en-US"/>
              </w:rPr>
              <w:t>)</w:t>
            </w:r>
          </w:p>
          <w:p w14:paraId="112088E4" w14:textId="77777777" w:rsidR="000D14EB" w:rsidRDefault="000D14EB" w:rsidP="000D14EB">
            <w:pPr>
              <w:suppressAutoHyphens/>
              <w:spacing w:after="0" w:line="240" w:lineRule="auto"/>
              <w:rPr>
                <w:rFonts w:ascii="Calibri" w:eastAsia="Calibri" w:hAnsi="Calibri" w:cs="Calibri"/>
                <w:b/>
                <w:i/>
                <w:iCs/>
                <w:lang w:eastAsia="en-US"/>
              </w:rPr>
            </w:pPr>
          </w:p>
          <w:p w14:paraId="52081417" w14:textId="5574842F" w:rsidR="00E83159" w:rsidRPr="002C63BA" w:rsidRDefault="000D14EB" w:rsidP="000D14EB">
            <w:pPr>
              <w:suppressAutoHyphens/>
              <w:spacing w:after="0" w:line="240" w:lineRule="auto"/>
              <w:jc w:val="both"/>
              <w:rPr>
                <w:rFonts w:ascii="Calibri" w:eastAsia="Calibri" w:hAnsi="Calibri" w:cs="Calibri"/>
                <w:b/>
                <w:i/>
                <w:iCs/>
                <w:lang w:eastAsia="en-US"/>
              </w:rPr>
            </w:pPr>
            <w:r w:rsidRPr="002C63BA">
              <w:rPr>
                <w:rFonts w:ascii="Calibri" w:eastAsia="Calibri" w:hAnsi="Calibri" w:cs="Calibri"/>
                <w:b/>
                <w:i/>
                <w:iCs/>
                <w:sz w:val="18"/>
                <w:szCs w:val="18"/>
                <w:lang w:eastAsia="en-US"/>
              </w:rPr>
              <w:t>Pastaba:</w:t>
            </w:r>
            <w:r w:rsidRPr="005E49CB">
              <w:rPr>
                <w:rFonts w:ascii="Times New Roman" w:hAnsi="Times New Roman"/>
                <w:sz w:val="18"/>
                <w:szCs w:val="18"/>
              </w:rPr>
              <w:t xml:space="preserve"> </w:t>
            </w:r>
            <w:r w:rsidRPr="000D14EB">
              <w:rPr>
                <w:rFonts w:ascii="Calibri" w:eastAsia="Calibri" w:hAnsi="Calibri" w:cs="Calibri"/>
                <w:i/>
                <w:iCs/>
                <w:sz w:val="18"/>
                <w:szCs w:val="18"/>
                <w:lang w:eastAsia="en-US"/>
              </w:rPr>
              <w:t>Išbandymas realiomis sąlygomis kaip įrodymas – sistema pažymi stebimas transporto priemones ir jų važiavimo greitį.</w:t>
            </w:r>
          </w:p>
        </w:tc>
        <w:tc>
          <w:tcPr>
            <w:tcW w:w="2977" w:type="dxa"/>
            <w:tcBorders>
              <w:top w:val="single" w:sz="6" w:space="0" w:color="000000"/>
              <w:left w:val="single" w:sz="6" w:space="0" w:color="000000"/>
              <w:bottom w:val="single" w:sz="6" w:space="0" w:color="000000"/>
              <w:right w:val="single" w:sz="6" w:space="0" w:color="000000"/>
            </w:tcBorders>
          </w:tcPr>
          <w:p w14:paraId="4697586E" w14:textId="0A4BCDA7" w:rsidR="000D14EB" w:rsidRPr="00777B35" w:rsidRDefault="000D14EB" w:rsidP="000D14EB">
            <w:pPr>
              <w:suppressAutoHyphens/>
              <w:spacing w:after="0" w:line="240" w:lineRule="auto"/>
              <w:jc w:val="center"/>
              <w:rPr>
                <w:rFonts w:ascii="Calibri" w:eastAsia="Calibri" w:hAnsi="Calibri" w:cs="Calibri"/>
                <w:iCs/>
                <w:lang w:eastAsia="en-US"/>
              </w:rPr>
            </w:pPr>
            <w:r w:rsidRPr="00777B35">
              <w:rPr>
                <w:rFonts w:ascii="Calibri" w:eastAsia="Calibri" w:hAnsi="Calibri" w:cs="Calibri"/>
                <w:iCs/>
                <w:lang w:eastAsia="en-US"/>
              </w:rPr>
              <w:t>Minimalus reikalavimas – 5 (TS 2.21 punktas)</w:t>
            </w:r>
            <w:r w:rsidR="00220CF8">
              <w:rPr>
                <w:rFonts w:ascii="Calibri" w:eastAsia="Calibri" w:hAnsi="Calibri" w:cs="Calibri"/>
                <w:iCs/>
                <w:lang w:eastAsia="en-US"/>
              </w:rPr>
              <w:t>;</w:t>
            </w:r>
          </w:p>
          <w:p w14:paraId="37284602" w14:textId="77777777" w:rsidR="000D14EB" w:rsidRPr="00777B35" w:rsidRDefault="000D14EB" w:rsidP="000D14EB">
            <w:pPr>
              <w:suppressAutoHyphens/>
              <w:spacing w:after="0" w:line="240" w:lineRule="auto"/>
              <w:jc w:val="center"/>
              <w:rPr>
                <w:rFonts w:ascii="Calibri" w:eastAsia="Calibri" w:hAnsi="Calibri" w:cs="Calibri"/>
                <w:iCs/>
                <w:lang w:eastAsia="en-US"/>
              </w:rPr>
            </w:pPr>
            <w:r w:rsidRPr="00777B35">
              <w:rPr>
                <w:rFonts w:ascii="Calibri" w:eastAsia="Calibri" w:hAnsi="Calibri" w:cs="Calibri"/>
                <w:iCs/>
                <w:lang w:eastAsia="en-US"/>
              </w:rPr>
              <w:t>Maksimalus vertinamas – 15</w:t>
            </w:r>
          </w:p>
          <w:p w14:paraId="1AF7A27B" w14:textId="77777777" w:rsidR="00E83159" w:rsidRPr="00777B35" w:rsidRDefault="00E83159" w:rsidP="00FD7E14">
            <w:pPr>
              <w:suppressAutoHyphens/>
              <w:spacing w:after="0" w:line="240" w:lineRule="auto"/>
              <w:jc w:val="center"/>
              <w:rPr>
                <w:rFonts w:ascii="Calibri" w:eastAsia="Calibri" w:hAnsi="Calibri" w:cs="Calibri"/>
                <w:lang w:eastAsia="en-US"/>
              </w:rPr>
            </w:pPr>
          </w:p>
        </w:tc>
        <w:tc>
          <w:tcPr>
            <w:tcW w:w="1959" w:type="dxa"/>
            <w:tcBorders>
              <w:top w:val="single" w:sz="6" w:space="0" w:color="000000"/>
              <w:left w:val="single" w:sz="6" w:space="0" w:color="000000"/>
              <w:bottom w:val="single" w:sz="6" w:space="0" w:color="000000"/>
              <w:right w:val="single" w:sz="6" w:space="0" w:color="000000"/>
            </w:tcBorders>
          </w:tcPr>
          <w:p w14:paraId="29210048" w14:textId="50B69873" w:rsidR="00E83159" w:rsidRPr="002C63BA" w:rsidRDefault="000D14EB" w:rsidP="000D14EB">
            <w:pPr>
              <w:suppressAutoHyphens/>
              <w:spacing w:after="0" w:line="240" w:lineRule="auto"/>
              <w:jc w:val="center"/>
              <w:rPr>
                <w:rFonts w:ascii="Calibri" w:eastAsia="Calibri" w:hAnsi="Calibri" w:cs="Calibri"/>
                <w:lang w:eastAsia="en-US"/>
              </w:rPr>
            </w:pPr>
            <w:r w:rsidRPr="002C63BA">
              <w:rPr>
                <w:rFonts w:ascii="Calibri" w:eastAsia="Calibri" w:hAnsi="Calibri" w:cs="Calibri"/>
                <w:lang w:eastAsia="en-US"/>
              </w:rPr>
              <w:t>Y</w:t>
            </w:r>
            <w:r>
              <w:rPr>
                <w:rFonts w:ascii="Calibri" w:eastAsia="Calibri" w:hAnsi="Calibri" w:cs="Calibri"/>
                <w:b/>
                <w:bCs/>
                <w:vertAlign w:val="subscript"/>
                <w:lang w:val="en-GB" w:eastAsia="en-US"/>
              </w:rPr>
              <w:t>5</w:t>
            </w:r>
            <w:r w:rsidRPr="002C63BA">
              <w:rPr>
                <w:rFonts w:ascii="Calibri" w:eastAsia="Calibri" w:hAnsi="Calibri" w:cs="Calibri"/>
                <w:lang w:eastAsia="en-US"/>
              </w:rPr>
              <w:t>=5</w:t>
            </w:r>
          </w:p>
        </w:tc>
      </w:tr>
      <w:tr w:rsidR="000D14EB" w:rsidRPr="002C63BA" w14:paraId="35D28E0D" w14:textId="77777777" w:rsidTr="00480A25">
        <w:trPr>
          <w:trHeight w:val="1235"/>
        </w:trPr>
        <w:tc>
          <w:tcPr>
            <w:tcW w:w="5095" w:type="dxa"/>
            <w:tcBorders>
              <w:top w:val="single" w:sz="6" w:space="0" w:color="000000"/>
              <w:left w:val="single" w:sz="6" w:space="0" w:color="000000"/>
              <w:bottom w:val="single" w:sz="6" w:space="0" w:color="000000"/>
              <w:right w:val="single" w:sz="6" w:space="0" w:color="000000"/>
            </w:tcBorders>
          </w:tcPr>
          <w:p w14:paraId="5F0D0EAE" w14:textId="6E6CD922" w:rsidR="000D14EB" w:rsidRDefault="000D14EB" w:rsidP="000D14EB">
            <w:pPr>
              <w:suppressAutoHyphens/>
              <w:spacing w:after="0" w:line="240" w:lineRule="auto"/>
              <w:jc w:val="both"/>
              <w:rPr>
                <w:rFonts w:ascii="Calibri" w:eastAsia="Calibri" w:hAnsi="Calibri" w:cs="Calibri"/>
                <w:b/>
                <w:i/>
                <w:iCs/>
                <w:lang w:eastAsia="en-US"/>
              </w:rPr>
            </w:pPr>
            <w:r>
              <w:rPr>
                <w:rFonts w:ascii="Calibri" w:eastAsia="Calibri" w:hAnsi="Calibri" w:cs="Calibri"/>
                <w:b/>
                <w:i/>
                <w:iCs/>
                <w:lang w:eastAsia="en-US"/>
              </w:rPr>
              <w:t>Septintas kriterijus:</w:t>
            </w:r>
            <w:r w:rsidR="00F177BF">
              <w:rPr>
                <w:rFonts w:ascii="Times New Roman" w:eastAsia="Times New Roman" w:hAnsi="Times New Roman" w:cs="Times New Roman"/>
                <w:sz w:val="22"/>
                <w:szCs w:val="22"/>
                <w:lang w:eastAsia="en-GB"/>
              </w:rPr>
              <w:t xml:space="preserve"> </w:t>
            </w:r>
            <w:r w:rsidR="00CE720F">
              <w:rPr>
                <w:rFonts w:ascii="Calibri" w:eastAsia="Calibri" w:hAnsi="Calibri" w:cs="Calibri"/>
                <w:b/>
                <w:i/>
                <w:iCs/>
                <w:lang w:eastAsia="en-US"/>
              </w:rPr>
              <w:t>GMĮ</w:t>
            </w:r>
            <w:r w:rsidR="00F177BF" w:rsidRPr="00F177BF">
              <w:rPr>
                <w:rFonts w:ascii="Calibri" w:eastAsia="Calibri" w:hAnsi="Calibri" w:cs="Calibri"/>
                <w:b/>
                <w:i/>
                <w:iCs/>
                <w:lang w:eastAsia="en-US"/>
              </w:rPr>
              <w:t xml:space="preserve"> gebėjimas matuoti greitį 1-40 m. atstumu, kurių atstumas nuo mobiliosios sistemos yra nuo </w:t>
            </w:r>
            <w:r w:rsidR="00F177BF">
              <w:rPr>
                <w:rFonts w:ascii="Calibri" w:eastAsia="Calibri" w:hAnsi="Calibri" w:cs="Calibri"/>
                <w:b/>
                <w:i/>
                <w:iCs/>
                <w:lang w:eastAsia="en-US"/>
              </w:rPr>
              <w:t xml:space="preserve">1–40 m </w:t>
            </w:r>
            <w:r w:rsidR="00F177BF" w:rsidRPr="00E83159">
              <w:rPr>
                <w:rFonts w:ascii="Calibri" w:eastAsia="Calibri" w:hAnsi="Calibri" w:cs="Calibri"/>
                <w:b/>
                <w:i/>
                <w:iCs/>
                <w:lang w:eastAsia="en-US"/>
              </w:rPr>
              <w:t>(T</w:t>
            </w:r>
            <w:r w:rsidR="00F177BF">
              <w:rPr>
                <w:rFonts w:ascii="Calibri" w:eastAsia="Calibri" w:hAnsi="Calibri" w:cs="Calibri"/>
                <w:b/>
                <w:i/>
                <w:iCs/>
                <w:vertAlign w:val="subscript"/>
                <w:lang w:eastAsia="en-US"/>
              </w:rPr>
              <w:t>6</w:t>
            </w:r>
            <w:r w:rsidR="00F177BF" w:rsidRPr="00E83159">
              <w:rPr>
                <w:rFonts w:ascii="Calibri" w:eastAsia="Calibri" w:hAnsi="Calibri" w:cs="Calibri"/>
                <w:b/>
                <w:i/>
                <w:iCs/>
                <w:lang w:eastAsia="en-US"/>
              </w:rPr>
              <w:t>)</w:t>
            </w:r>
          </w:p>
          <w:p w14:paraId="6E5314B6" w14:textId="77777777" w:rsidR="000D14EB" w:rsidRDefault="000D14EB" w:rsidP="000D14EB">
            <w:pPr>
              <w:suppressAutoHyphens/>
              <w:spacing w:after="0" w:line="240" w:lineRule="auto"/>
              <w:jc w:val="both"/>
              <w:rPr>
                <w:rFonts w:ascii="Calibri" w:eastAsia="Calibri" w:hAnsi="Calibri" w:cs="Calibri"/>
                <w:b/>
                <w:i/>
                <w:iCs/>
                <w:lang w:eastAsia="en-US"/>
              </w:rPr>
            </w:pPr>
          </w:p>
          <w:p w14:paraId="3C5D307C" w14:textId="4D721702" w:rsidR="000D14EB" w:rsidRPr="000D14EB" w:rsidRDefault="000D14EB" w:rsidP="000D14EB">
            <w:pPr>
              <w:spacing w:after="0" w:line="240" w:lineRule="auto"/>
              <w:jc w:val="both"/>
              <w:rPr>
                <w:rFonts w:eastAsia="Times New Roman" w:cs="Times New Roman"/>
                <w:color w:val="000000"/>
                <w:sz w:val="18"/>
                <w:szCs w:val="18"/>
                <w:lang w:eastAsia="en-GB"/>
              </w:rPr>
            </w:pPr>
            <w:r w:rsidRPr="002C63BA">
              <w:rPr>
                <w:rFonts w:eastAsia="Calibri" w:cs="Calibri"/>
                <w:b/>
                <w:i/>
                <w:iCs/>
                <w:sz w:val="18"/>
                <w:szCs w:val="18"/>
                <w:lang w:eastAsia="en-US"/>
              </w:rPr>
              <w:t>Pastaba:</w:t>
            </w:r>
            <w:r w:rsidRPr="000D14EB">
              <w:rPr>
                <w:sz w:val="18"/>
                <w:szCs w:val="18"/>
              </w:rPr>
              <w:t xml:space="preserve"> </w:t>
            </w:r>
            <w:r w:rsidRPr="000D14EB">
              <w:rPr>
                <w:rFonts w:eastAsia="Times New Roman" w:cs="Times New Roman"/>
                <w:color w:val="000000"/>
                <w:sz w:val="18"/>
                <w:szCs w:val="18"/>
                <w:lang w:eastAsia="en-GB"/>
              </w:rPr>
              <w:t>Išbandymas realiomis sąlygomis kaip įrodymas – sistema fiksuoja transporto priemonių važiavimo greitį</w:t>
            </w:r>
            <w:r w:rsidR="00D678A1">
              <w:rPr>
                <w:rFonts w:eastAsia="Times New Roman" w:cs="Times New Roman"/>
                <w:color w:val="000000"/>
                <w:sz w:val="18"/>
                <w:szCs w:val="18"/>
                <w:lang w:eastAsia="en-GB"/>
              </w:rPr>
              <w:t xml:space="preserve"> daugiau negu 40 m</w:t>
            </w:r>
            <w:r w:rsidRPr="000D14EB">
              <w:rPr>
                <w:rFonts w:eastAsia="Times New Roman" w:cs="Times New Roman"/>
                <w:color w:val="000000"/>
                <w:sz w:val="18"/>
                <w:szCs w:val="18"/>
                <w:lang w:eastAsia="en-GB"/>
              </w:rPr>
              <w:t xml:space="preserve"> atstumu.</w:t>
            </w:r>
          </w:p>
        </w:tc>
        <w:tc>
          <w:tcPr>
            <w:tcW w:w="2977" w:type="dxa"/>
            <w:tcBorders>
              <w:top w:val="single" w:sz="6" w:space="0" w:color="000000"/>
              <w:left w:val="single" w:sz="6" w:space="0" w:color="000000"/>
              <w:bottom w:val="single" w:sz="6" w:space="0" w:color="000000"/>
              <w:right w:val="single" w:sz="6" w:space="0" w:color="000000"/>
            </w:tcBorders>
          </w:tcPr>
          <w:p w14:paraId="1A727E83" w14:textId="33112C15" w:rsidR="003506A6" w:rsidRPr="00777B35" w:rsidRDefault="003506A6" w:rsidP="003506A6">
            <w:pPr>
              <w:spacing w:after="0" w:line="240" w:lineRule="auto"/>
              <w:jc w:val="center"/>
              <w:rPr>
                <w:rFonts w:eastAsia="Times New Roman" w:cs="Times New Roman"/>
                <w:color w:val="000000"/>
                <w:lang w:eastAsia="en-GB"/>
              </w:rPr>
            </w:pPr>
            <w:r w:rsidRPr="00777B35">
              <w:rPr>
                <w:rFonts w:eastAsia="Times New Roman" w:cs="Times New Roman"/>
                <w:color w:val="000000"/>
                <w:lang w:eastAsia="en-GB"/>
              </w:rPr>
              <w:t>Minimalus reikalavimas – 40 m (TS 2.23 punktas)</w:t>
            </w:r>
            <w:r w:rsidR="00220CF8">
              <w:rPr>
                <w:rFonts w:eastAsia="Times New Roman" w:cs="Times New Roman"/>
                <w:color w:val="000000"/>
                <w:lang w:eastAsia="en-GB"/>
              </w:rPr>
              <w:t>;</w:t>
            </w:r>
          </w:p>
          <w:p w14:paraId="5E19CE7A" w14:textId="14919E4B" w:rsidR="000D14EB" w:rsidRPr="00777B35" w:rsidRDefault="00D678A1" w:rsidP="00D678A1">
            <w:pPr>
              <w:spacing w:after="0" w:line="240" w:lineRule="auto"/>
              <w:jc w:val="center"/>
              <w:rPr>
                <w:rFonts w:eastAsia="Times New Roman" w:cs="Times New Roman"/>
                <w:color w:val="000000"/>
                <w:lang w:eastAsia="en-GB"/>
              </w:rPr>
            </w:pPr>
            <w:r w:rsidRPr="00777B35">
              <w:rPr>
                <w:rFonts w:eastAsia="Times New Roman" w:cs="Times New Roman"/>
                <w:color w:val="000000"/>
                <w:lang w:eastAsia="en-GB"/>
              </w:rPr>
              <w:t>Maksimalus vertinimas – 120 m</w:t>
            </w:r>
          </w:p>
        </w:tc>
        <w:tc>
          <w:tcPr>
            <w:tcW w:w="1959" w:type="dxa"/>
            <w:tcBorders>
              <w:top w:val="single" w:sz="6" w:space="0" w:color="000000"/>
              <w:left w:val="single" w:sz="6" w:space="0" w:color="000000"/>
              <w:bottom w:val="single" w:sz="6" w:space="0" w:color="000000"/>
              <w:right w:val="single" w:sz="6" w:space="0" w:color="000000"/>
            </w:tcBorders>
          </w:tcPr>
          <w:p w14:paraId="1F12F876" w14:textId="514D1DE1" w:rsidR="000D14EB" w:rsidRPr="002C63BA" w:rsidRDefault="00D678A1" w:rsidP="00D678A1">
            <w:pPr>
              <w:suppressAutoHyphens/>
              <w:spacing w:after="0" w:line="240" w:lineRule="auto"/>
              <w:jc w:val="center"/>
              <w:rPr>
                <w:rFonts w:ascii="Calibri" w:eastAsia="Calibri" w:hAnsi="Calibri" w:cs="Calibri"/>
                <w:lang w:eastAsia="en-US"/>
              </w:rPr>
            </w:pPr>
            <w:r w:rsidRPr="00D678A1">
              <w:rPr>
                <w:rFonts w:ascii="Calibri" w:eastAsia="Calibri" w:hAnsi="Calibri" w:cs="Calibri"/>
                <w:lang w:eastAsia="en-US"/>
              </w:rPr>
              <w:t>Y</w:t>
            </w:r>
            <w:r>
              <w:rPr>
                <w:rFonts w:ascii="Calibri" w:eastAsia="Calibri" w:hAnsi="Calibri" w:cs="Calibri"/>
                <w:b/>
                <w:bCs/>
                <w:vertAlign w:val="subscript"/>
                <w:lang w:val="en-GB" w:eastAsia="en-US"/>
              </w:rPr>
              <w:t>6</w:t>
            </w:r>
            <w:r w:rsidRPr="00D678A1">
              <w:rPr>
                <w:rFonts w:ascii="Calibri" w:eastAsia="Calibri" w:hAnsi="Calibri" w:cs="Calibri"/>
                <w:lang w:eastAsia="en-US"/>
              </w:rPr>
              <w:t>=5</w:t>
            </w:r>
          </w:p>
        </w:tc>
      </w:tr>
      <w:tr w:rsidR="000D14EB" w:rsidRPr="002C63BA" w14:paraId="3F7D6355" w14:textId="77777777" w:rsidTr="00480A25">
        <w:trPr>
          <w:trHeight w:val="1235"/>
        </w:trPr>
        <w:tc>
          <w:tcPr>
            <w:tcW w:w="5095" w:type="dxa"/>
            <w:tcBorders>
              <w:top w:val="single" w:sz="6" w:space="0" w:color="000000"/>
              <w:left w:val="single" w:sz="6" w:space="0" w:color="000000"/>
              <w:bottom w:val="single" w:sz="6" w:space="0" w:color="000000"/>
              <w:right w:val="single" w:sz="6" w:space="0" w:color="000000"/>
            </w:tcBorders>
          </w:tcPr>
          <w:p w14:paraId="0E434A9D" w14:textId="0103CE16" w:rsidR="00D678A1" w:rsidRPr="00D678A1" w:rsidRDefault="00D678A1" w:rsidP="00D678A1">
            <w:pPr>
              <w:suppressAutoHyphens/>
              <w:spacing w:after="0" w:line="240" w:lineRule="auto"/>
              <w:jc w:val="both"/>
              <w:rPr>
                <w:rFonts w:ascii="Calibri" w:eastAsia="Calibri" w:hAnsi="Calibri" w:cs="Calibri"/>
                <w:b/>
                <w:i/>
                <w:iCs/>
                <w:lang w:eastAsia="en-US"/>
              </w:rPr>
            </w:pPr>
            <w:r>
              <w:rPr>
                <w:rFonts w:ascii="Calibri" w:eastAsia="Calibri" w:hAnsi="Calibri" w:cs="Calibri"/>
                <w:b/>
                <w:i/>
                <w:iCs/>
                <w:lang w:eastAsia="en-US"/>
              </w:rPr>
              <w:t>Aštuntas kriterijus:</w:t>
            </w:r>
            <w:r>
              <w:rPr>
                <w:rFonts w:ascii="Times New Roman" w:eastAsia="Times New Roman" w:hAnsi="Times New Roman" w:cs="Times New Roman"/>
                <w:sz w:val="22"/>
                <w:szCs w:val="22"/>
                <w:lang w:eastAsia="en-GB"/>
              </w:rPr>
              <w:t xml:space="preserve"> </w:t>
            </w:r>
            <w:r w:rsidR="00CE720F">
              <w:rPr>
                <w:rFonts w:ascii="Calibri" w:eastAsia="Calibri" w:hAnsi="Calibri" w:cs="Calibri"/>
                <w:b/>
                <w:i/>
                <w:iCs/>
                <w:lang w:eastAsia="en-US"/>
              </w:rPr>
              <w:t>GMĮ k</w:t>
            </w:r>
            <w:r w:rsidRPr="00D678A1">
              <w:rPr>
                <w:rFonts w:ascii="Calibri" w:eastAsia="Calibri" w:hAnsi="Calibri" w:cs="Calibri"/>
                <w:b/>
                <w:i/>
                <w:iCs/>
                <w:lang w:eastAsia="en-US"/>
              </w:rPr>
              <w:t>amera  užtikrina numerio ženklo įskaitomumą ir atpažinimą didesniu nei 40 m atstumu, iki 120 m, nekeičiant kameros modelio, tik sureguliuojant</w:t>
            </w:r>
            <w:r w:rsidR="00756AF8">
              <w:rPr>
                <w:rFonts w:ascii="Calibri" w:eastAsia="Calibri" w:hAnsi="Calibri" w:cs="Calibri"/>
                <w:b/>
                <w:i/>
                <w:iCs/>
                <w:lang w:eastAsia="en-US"/>
              </w:rPr>
              <w:t xml:space="preserve"> optiką ir montavimo parametrus </w:t>
            </w:r>
            <w:r w:rsidR="00756AF8" w:rsidRPr="00E83159">
              <w:rPr>
                <w:rFonts w:ascii="Calibri" w:eastAsia="Calibri" w:hAnsi="Calibri" w:cs="Calibri"/>
                <w:b/>
                <w:i/>
                <w:iCs/>
                <w:lang w:eastAsia="en-US"/>
              </w:rPr>
              <w:t>(T</w:t>
            </w:r>
            <w:r w:rsidR="00756AF8">
              <w:rPr>
                <w:rFonts w:ascii="Calibri" w:eastAsia="Calibri" w:hAnsi="Calibri" w:cs="Calibri"/>
                <w:b/>
                <w:i/>
                <w:iCs/>
                <w:vertAlign w:val="subscript"/>
                <w:lang w:eastAsia="en-US"/>
              </w:rPr>
              <w:t>7</w:t>
            </w:r>
            <w:r w:rsidR="00756AF8" w:rsidRPr="00E83159">
              <w:rPr>
                <w:rFonts w:ascii="Calibri" w:eastAsia="Calibri" w:hAnsi="Calibri" w:cs="Calibri"/>
                <w:b/>
                <w:i/>
                <w:iCs/>
                <w:lang w:eastAsia="en-US"/>
              </w:rPr>
              <w:t>)</w:t>
            </w:r>
          </w:p>
          <w:p w14:paraId="48128CBC" w14:textId="77777777" w:rsidR="00D678A1" w:rsidRDefault="00D678A1" w:rsidP="00D678A1">
            <w:pPr>
              <w:suppressAutoHyphens/>
              <w:spacing w:after="0" w:line="240" w:lineRule="auto"/>
              <w:jc w:val="both"/>
              <w:rPr>
                <w:rFonts w:ascii="Calibri" w:eastAsia="Calibri" w:hAnsi="Calibri" w:cs="Calibri"/>
                <w:b/>
                <w:i/>
                <w:iCs/>
                <w:lang w:eastAsia="en-US"/>
              </w:rPr>
            </w:pPr>
          </w:p>
          <w:p w14:paraId="5346C1A7" w14:textId="58726F4C" w:rsidR="000D14EB" w:rsidRPr="00D678A1" w:rsidRDefault="00D678A1" w:rsidP="000D14EB">
            <w:pPr>
              <w:suppressAutoHyphens/>
              <w:spacing w:after="0" w:line="240" w:lineRule="auto"/>
              <w:jc w:val="both"/>
              <w:rPr>
                <w:rFonts w:ascii="Calibri" w:eastAsia="Calibri" w:hAnsi="Calibri" w:cs="Calibri"/>
                <w:i/>
                <w:iCs/>
                <w:sz w:val="18"/>
                <w:szCs w:val="18"/>
                <w:lang w:eastAsia="en-US"/>
              </w:rPr>
            </w:pPr>
            <w:r w:rsidRPr="002C63BA">
              <w:rPr>
                <w:rFonts w:eastAsia="Calibri" w:cs="Calibri"/>
                <w:b/>
                <w:i/>
                <w:iCs/>
                <w:sz w:val="18"/>
                <w:szCs w:val="18"/>
                <w:lang w:eastAsia="en-US"/>
              </w:rPr>
              <w:t>Pastaba:</w:t>
            </w:r>
            <w:r w:rsidRPr="000D14EB">
              <w:rPr>
                <w:sz w:val="18"/>
                <w:szCs w:val="18"/>
              </w:rPr>
              <w:t xml:space="preserve"> </w:t>
            </w:r>
            <w:r w:rsidRPr="00D678A1">
              <w:rPr>
                <w:rFonts w:ascii="Calibri" w:eastAsia="Calibri" w:hAnsi="Calibri" w:cs="Calibri"/>
                <w:i/>
                <w:iCs/>
                <w:sz w:val="18"/>
                <w:szCs w:val="18"/>
                <w:lang w:eastAsia="en-US"/>
              </w:rPr>
              <w:t>Išbandymas realiomis sąlygomis kaip įrodymas – sistema fiksuoja transporto priemonių valstybinių numerių ženklus didesniu  negu 40 m. atstumu ir užtikrinamas jų įskaitomumas ir atpažinimas didesniu nei 40 m. atstumu, iki 120 m., sureguliuojant optiką.</w:t>
            </w:r>
          </w:p>
        </w:tc>
        <w:tc>
          <w:tcPr>
            <w:tcW w:w="2977" w:type="dxa"/>
            <w:tcBorders>
              <w:top w:val="single" w:sz="6" w:space="0" w:color="000000"/>
              <w:left w:val="single" w:sz="6" w:space="0" w:color="000000"/>
              <w:bottom w:val="single" w:sz="6" w:space="0" w:color="000000"/>
              <w:right w:val="single" w:sz="6" w:space="0" w:color="000000"/>
            </w:tcBorders>
          </w:tcPr>
          <w:p w14:paraId="37E84200" w14:textId="1231246C" w:rsidR="00D678A1" w:rsidRPr="00D678A1" w:rsidRDefault="00D678A1" w:rsidP="00D678A1">
            <w:pPr>
              <w:spacing w:after="0" w:line="240" w:lineRule="auto"/>
              <w:jc w:val="center"/>
              <w:rPr>
                <w:rFonts w:eastAsia="Times New Roman" w:cs="Times New Roman"/>
                <w:color w:val="000000"/>
                <w:lang w:eastAsia="en-GB"/>
              </w:rPr>
            </w:pPr>
            <w:r>
              <w:rPr>
                <w:rFonts w:eastAsia="Times New Roman" w:cs="Times New Roman"/>
                <w:color w:val="000000"/>
                <w:lang w:eastAsia="en-GB"/>
              </w:rPr>
              <w:t>Minimalus reikalavimas – 40 m</w:t>
            </w:r>
            <w:r w:rsidRPr="00D678A1">
              <w:rPr>
                <w:rFonts w:eastAsia="Times New Roman" w:cs="Times New Roman"/>
                <w:color w:val="000000"/>
                <w:lang w:eastAsia="en-GB"/>
              </w:rPr>
              <w:t xml:space="preserve"> (TS 3.10 punktas)</w:t>
            </w:r>
            <w:r w:rsidR="00220CF8">
              <w:rPr>
                <w:rFonts w:eastAsia="Times New Roman" w:cs="Times New Roman"/>
                <w:color w:val="000000"/>
                <w:lang w:eastAsia="en-GB"/>
              </w:rPr>
              <w:t>;</w:t>
            </w:r>
          </w:p>
          <w:p w14:paraId="6438C5C0" w14:textId="2FB9BE4A" w:rsidR="00D678A1" w:rsidRPr="00D678A1" w:rsidRDefault="00D678A1" w:rsidP="00D678A1">
            <w:pPr>
              <w:spacing w:after="0" w:line="240" w:lineRule="auto"/>
              <w:jc w:val="center"/>
              <w:rPr>
                <w:rFonts w:eastAsia="Times New Roman" w:cs="Times New Roman"/>
                <w:color w:val="000000"/>
                <w:lang w:eastAsia="en-GB"/>
              </w:rPr>
            </w:pPr>
            <w:r>
              <w:rPr>
                <w:rFonts w:eastAsia="Times New Roman" w:cs="Times New Roman"/>
                <w:color w:val="000000"/>
                <w:lang w:eastAsia="en-GB"/>
              </w:rPr>
              <w:t>Maksimalus vertinimas – 120 m</w:t>
            </w:r>
          </w:p>
          <w:p w14:paraId="5C80127C" w14:textId="77777777" w:rsidR="000D14EB" w:rsidRPr="000D14EB" w:rsidRDefault="000D14EB" w:rsidP="000D14EB">
            <w:pPr>
              <w:suppressAutoHyphens/>
              <w:spacing w:after="0" w:line="240" w:lineRule="auto"/>
              <w:jc w:val="center"/>
              <w:rPr>
                <w:rFonts w:ascii="Calibri" w:eastAsia="Calibri" w:hAnsi="Calibri" w:cs="Calibri"/>
                <w:iCs/>
                <w:lang w:eastAsia="en-US"/>
              </w:rPr>
            </w:pPr>
          </w:p>
        </w:tc>
        <w:tc>
          <w:tcPr>
            <w:tcW w:w="1959" w:type="dxa"/>
            <w:tcBorders>
              <w:top w:val="single" w:sz="6" w:space="0" w:color="000000"/>
              <w:left w:val="single" w:sz="6" w:space="0" w:color="000000"/>
              <w:bottom w:val="single" w:sz="6" w:space="0" w:color="000000"/>
              <w:right w:val="single" w:sz="6" w:space="0" w:color="000000"/>
            </w:tcBorders>
          </w:tcPr>
          <w:p w14:paraId="385211B0" w14:textId="666B9A38" w:rsidR="000D14EB" w:rsidRPr="002C63BA" w:rsidRDefault="00D678A1" w:rsidP="00D678A1">
            <w:pPr>
              <w:suppressAutoHyphens/>
              <w:spacing w:after="0" w:line="240" w:lineRule="auto"/>
              <w:jc w:val="center"/>
              <w:rPr>
                <w:rFonts w:ascii="Calibri" w:eastAsia="Calibri" w:hAnsi="Calibri" w:cs="Calibri"/>
                <w:lang w:eastAsia="en-US"/>
              </w:rPr>
            </w:pPr>
            <w:r w:rsidRPr="00D678A1">
              <w:rPr>
                <w:rFonts w:ascii="Calibri" w:eastAsia="Calibri" w:hAnsi="Calibri" w:cs="Calibri"/>
                <w:lang w:eastAsia="en-US"/>
              </w:rPr>
              <w:t>Y</w:t>
            </w:r>
            <w:r>
              <w:rPr>
                <w:rFonts w:ascii="Calibri" w:eastAsia="Calibri" w:hAnsi="Calibri" w:cs="Calibri"/>
                <w:b/>
                <w:bCs/>
                <w:vertAlign w:val="subscript"/>
                <w:lang w:val="en-GB" w:eastAsia="en-US"/>
              </w:rPr>
              <w:t>7</w:t>
            </w:r>
            <w:r w:rsidRPr="00D678A1">
              <w:rPr>
                <w:rFonts w:ascii="Calibri" w:eastAsia="Calibri" w:hAnsi="Calibri" w:cs="Calibri"/>
                <w:lang w:eastAsia="en-US"/>
              </w:rPr>
              <w:t>=5</w:t>
            </w:r>
          </w:p>
        </w:tc>
      </w:tr>
    </w:tbl>
    <w:p w14:paraId="64278B48" w14:textId="0D9602B7" w:rsidR="002C63BA" w:rsidRDefault="002C63BA" w:rsidP="002C63BA">
      <w:pPr>
        <w:spacing w:after="0" w:line="240" w:lineRule="auto"/>
        <w:jc w:val="both"/>
        <w:rPr>
          <w:rFonts w:cstheme="minorHAnsi"/>
          <w:highlight w:val="yellow"/>
        </w:rPr>
      </w:pPr>
    </w:p>
    <w:p w14:paraId="1EB00751" w14:textId="2B0BD392" w:rsidR="00E24437" w:rsidRPr="00E24437" w:rsidRDefault="00E24437" w:rsidP="00E24437">
      <w:pPr>
        <w:suppressAutoHyphens/>
        <w:spacing w:after="0" w:line="240" w:lineRule="auto"/>
        <w:ind w:firstLine="567"/>
        <w:jc w:val="both"/>
        <w:rPr>
          <w:rFonts w:ascii="Calibri" w:eastAsia="Times New Roman" w:hAnsi="Calibri" w:cs="Calibri"/>
        </w:rPr>
      </w:pPr>
      <w:r>
        <w:rPr>
          <w:rFonts w:ascii="Calibri" w:eastAsia="Times New Roman" w:hAnsi="Calibri" w:cs="Calibri"/>
        </w:rPr>
        <w:t>7</w:t>
      </w:r>
      <w:r w:rsidRPr="00E24437">
        <w:rPr>
          <w:rFonts w:ascii="Calibri" w:eastAsia="Times New Roman" w:hAnsi="Calibri" w:cs="Calibri"/>
        </w:rPr>
        <w:t>. Pasiūlymo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14:paraId="6215674B" w14:textId="77777777" w:rsidR="00E24437" w:rsidRPr="00E24437" w:rsidRDefault="00E24437" w:rsidP="00E24437">
      <w:pPr>
        <w:suppressAutoHyphens/>
        <w:spacing w:beforeAutospacing="1" w:after="240" w:line="240" w:lineRule="auto"/>
        <w:jc w:val="center"/>
        <w:rPr>
          <w:rFonts w:ascii="Cambria Math" w:eastAsia="Times New Roman" w:hAnsi="Cambria Math" w:cs="Calibri"/>
        </w:rPr>
      </w:pPr>
      <m:oMathPara>
        <m:oMathParaPr>
          <m:jc m:val="center"/>
        </m:oMathParaPr>
        <m:oMath>
          <m:r>
            <w:rPr>
              <w:rFonts w:ascii="Cambria Math" w:eastAsia="Calibri" w:hAnsi="Cambria Math" w:cs="Calibri"/>
            </w:rPr>
            <m:t>S=C+T</m:t>
          </m:r>
        </m:oMath>
      </m:oMathPara>
    </w:p>
    <w:p w14:paraId="6A28A347" w14:textId="37EB5BBD" w:rsidR="00E24437" w:rsidRPr="00E24437" w:rsidRDefault="00A23C2C" w:rsidP="00E24437">
      <w:pPr>
        <w:suppressAutoHyphens/>
        <w:spacing w:beforeAutospacing="1" w:after="159" w:line="240" w:lineRule="auto"/>
        <w:ind w:firstLine="567"/>
        <w:jc w:val="both"/>
        <w:rPr>
          <w:rFonts w:ascii="Calibri" w:eastAsia="Times New Roman" w:hAnsi="Calibri" w:cs="Calibri"/>
        </w:rPr>
      </w:pPr>
      <w:r>
        <w:rPr>
          <w:rFonts w:ascii="Calibri" w:eastAsia="Times New Roman" w:hAnsi="Calibri" w:cs="Calibri"/>
        </w:rPr>
        <w:t>8</w:t>
      </w:r>
      <w:r w:rsidR="00E24437" w:rsidRPr="00E24437">
        <w:rPr>
          <w:rFonts w:ascii="Calibri" w:eastAsia="Times New Roman" w:hAnsi="Calibri" w:cs="Calibri"/>
        </w:rPr>
        <w:t>. Pasiūlymo kainos (C) balai apskaičiuojami mažiausios pasiūlytos kainos (C</w:t>
      </w:r>
      <w:r w:rsidR="00E24437" w:rsidRPr="00E24437">
        <w:rPr>
          <w:rFonts w:ascii="Calibri" w:eastAsia="Times New Roman" w:hAnsi="Calibri" w:cs="Calibri"/>
          <w:vertAlign w:val="subscript"/>
        </w:rPr>
        <w:t>min</w:t>
      </w:r>
      <w:r w:rsidR="00E24437" w:rsidRPr="00E24437">
        <w:rPr>
          <w:rFonts w:ascii="Calibri" w:eastAsia="Times New Roman" w:hAnsi="Calibri" w:cs="Calibri"/>
        </w:rPr>
        <w:t>) ir vertinamo pasiūlymo kainos (C</w:t>
      </w:r>
      <w:r w:rsidR="00E24437" w:rsidRPr="00E24437">
        <w:rPr>
          <w:rFonts w:ascii="Calibri" w:eastAsia="Times New Roman" w:hAnsi="Calibri" w:cs="Calibri"/>
          <w:vertAlign w:val="subscript"/>
        </w:rPr>
        <w:t>p</w:t>
      </w:r>
      <w:r w:rsidR="00E24437" w:rsidRPr="00E24437">
        <w:rPr>
          <w:rFonts w:ascii="Calibri" w:eastAsia="Times New Roman" w:hAnsi="Calibri" w:cs="Calibri"/>
        </w:rPr>
        <w:t>) santykį padauginant iš kainos lyginamojo svorio (X):</w:t>
      </w:r>
    </w:p>
    <w:p w14:paraId="340CBE60" w14:textId="6B727EEF" w:rsidR="00E24437" w:rsidRPr="00E24437" w:rsidRDefault="00E24437" w:rsidP="00E24437">
      <w:pPr>
        <w:suppressAutoHyphens/>
        <w:spacing w:beforeAutospacing="1" w:after="159" w:line="240" w:lineRule="auto"/>
        <w:jc w:val="center"/>
        <w:rPr>
          <w:rFonts w:ascii="Calibri" w:eastAsia="Times New Roman" w:hAnsi="Calibri" w:cs="Calibri"/>
        </w:rPr>
      </w:pPr>
      <m:oMathPara>
        <m:oMathParaPr>
          <m:jc m:val="center"/>
        </m:oMathParaPr>
        <m:oMath>
          <m:r>
            <w:rPr>
              <w:rFonts w:ascii="Cambria Math" w:eastAsia="Calibri" w:hAnsi="Cambria Math" w:cs="Calibri"/>
            </w:rPr>
            <m:t>C=</m:t>
          </m:r>
          <m:f>
            <m:fPr>
              <m:ctrlPr>
                <w:rPr>
                  <w:rFonts w:ascii="Cambria Math" w:eastAsia="Calibri" w:hAnsi="Cambria Math" w:cs="Calibri"/>
                </w:rPr>
              </m:ctrlPr>
            </m:fPr>
            <m:num>
              <m:sSub>
                <m:sSubPr>
                  <m:ctrlPr>
                    <w:rPr>
                      <w:rFonts w:ascii="Cambria Math" w:eastAsia="Calibri" w:hAnsi="Cambria Math" w:cs="Calibri"/>
                    </w:rPr>
                  </m:ctrlPr>
                </m:sSubPr>
                <m:e>
                  <m:r>
                    <w:rPr>
                      <w:rFonts w:ascii="Cambria Math" w:eastAsia="Calibri" w:hAnsi="Cambria Math" w:cs="Calibri"/>
                    </w:rPr>
                    <m:t>C</m:t>
                  </m:r>
                </m:e>
                <m:sub>
                  <m:r>
                    <w:rPr>
                      <w:rFonts w:ascii="Cambria Math" w:eastAsia="Calibri" w:hAnsi="Cambria Math" w:cs="Calibri"/>
                    </w:rPr>
                    <m:t>min</m:t>
                  </m:r>
                </m:sub>
              </m:sSub>
            </m:num>
            <m:den>
              <m:sSub>
                <m:sSubPr>
                  <m:ctrlPr>
                    <w:rPr>
                      <w:rFonts w:ascii="Cambria Math" w:eastAsia="Calibri" w:hAnsi="Cambria Math" w:cs="Calibri"/>
                    </w:rPr>
                  </m:ctrlPr>
                </m:sSubPr>
                <m:e>
                  <m:r>
                    <w:rPr>
                      <w:rFonts w:ascii="Cambria Math" w:eastAsia="Calibri" w:hAnsi="Cambria Math" w:cs="Calibri"/>
                    </w:rPr>
                    <m:t>C</m:t>
                  </m:r>
                </m:e>
                <m:sub>
                  <m:r>
                    <w:rPr>
                      <w:rFonts w:ascii="Cambria Math" w:eastAsia="Calibri" w:hAnsi="Cambria Math" w:cs="Calibri"/>
                    </w:rPr>
                    <m:t>p</m:t>
                  </m:r>
                </m:sub>
              </m:sSub>
            </m:den>
          </m:f>
          <m:r>
            <w:rPr>
              <w:rFonts w:ascii="Cambria Math" w:eastAsia="Calibri" w:hAnsi="Cambria Math" w:cs="Calibri"/>
            </w:rPr>
            <m:t>×X</m:t>
          </m:r>
        </m:oMath>
      </m:oMathPara>
    </w:p>
    <w:p w14:paraId="67F02BB5" w14:textId="50BDAE4D" w:rsidR="00E24437" w:rsidRPr="00E24437" w:rsidRDefault="0096433F" w:rsidP="00E24437">
      <w:pPr>
        <w:suppressAutoHyphens/>
        <w:spacing w:beforeAutospacing="1" w:after="159" w:line="240" w:lineRule="auto"/>
        <w:ind w:firstLine="567"/>
        <w:jc w:val="both"/>
        <w:rPr>
          <w:rFonts w:ascii="Calibri" w:eastAsia="Times New Roman" w:hAnsi="Calibri" w:cs="Calibri"/>
        </w:rPr>
      </w:pPr>
      <w:r>
        <w:rPr>
          <w:rFonts w:ascii="Calibri" w:eastAsia="Times New Roman" w:hAnsi="Calibri" w:cs="Calibri"/>
        </w:rPr>
        <w:lastRenderedPageBreak/>
        <w:t>9</w:t>
      </w:r>
      <w:r w:rsidR="00E24437" w:rsidRPr="00E24437">
        <w:rPr>
          <w:rFonts w:ascii="Calibri" w:eastAsia="Times New Roman" w:hAnsi="Calibri" w:cs="Calibri"/>
        </w:rPr>
        <w:t>. Kriterijų (T) balai apskaičiuojami sudedant atskirų kriterijų (T</w:t>
      </w:r>
      <w:r w:rsidR="00E24437" w:rsidRPr="00E24437">
        <w:rPr>
          <w:rFonts w:ascii="Calibri" w:eastAsia="Times New Roman" w:hAnsi="Calibri" w:cs="Calibri"/>
          <w:vertAlign w:val="subscript"/>
        </w:rPr>
        <w:t>i</w:t>
      </w:r>
      <w:r w:rsidR="00E24437" w:rsidRPr="00E24437">
        <w:rPr>
          <w:rFonts w:ascii="Calibri" w:eastAsia="Times New Roman" w:hAnsi="Calibri" w:cs="Calibri"/>
        </w:rPr>
        <w:t>) balus:</w:t>
      </w:r>
    </w:p>
    <w:p w14:paraId="03C9BFDC" w14:textId="77777777" w:rsidR="00E24437" w:rsidRPr="00E24437" w:rsidRDefault="00E24437" w:rsidP="00E24437">
      <w:pPr>
        <w:suppressAutoHyphens/>
        <w:spacing w:beforeAutospacing="1" w:after="159" w:line="240" w:lineRule="auto"/>
        <w:jc w:val="center"/>
        <w:rPr>
          <w:rFonts w:ascii="Calibri" w:eastAsia="Times New Roman" w:hAnsi="Calibri" w:cs="Calibri"/>
        </w:rPr>
      </w:pPr>
      <w:r w:rsidRPr="00E24437">
        <w:rPr>
          <w:rFonts w:ascii="Calibri" w:eastAsia="Calibri" w:hAnsi="Calibri" w:cs="Calibri"/>
          <w:noProof/>
        </w:rPr>
        <w:drawing>
          <wp:inline distT="0" distB="0" distL="0" distR="0" wp14:anchorId="60D307DA" wp14:editId="1AE126BD">
            <wp:extent cx="509270" cy="283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6"/>
                    <a:stretch>
                      <a:fillRect/>
                    </a:stretch>
                  </pic:blipFill>
                  <pic:spPr bwMode="auto">
                    <a:xfrm>
                      <a:off x="0" y="0"/>
                      <a:ext cx="509270" cy="283845"/>
                    </a:xfrm>
                    <a:prstGeom prst="rect">
                      <a:avLst/>
                    </a:prstGeom>
                  </pic:spPr>
                </pic:pic>
              </a:graphicData>
            </a:graphic>
          </wp:inline>
        </w:drawing>
      </w:r>
    </w:p>
    <w:p w14:paraId="033F609E" w14:textId="77777777" w:rsidR="002A3345" w:rsidRPr="002A3345" w:rsidRDefault="002A3345" w:rsidP="0069319F">
      <w:pPr>
        <w:numPr>
          <w:ilvl w:val="0"/>
          <w:numId w:val="30"/>
        </w:numPr>
        <w:suppressAutoHyphens/>
        <w:spacing w:after="0" w:line="240" w:lineRule="auto"/>
        <w:ind w:left="0" w:firstLine="567"/>
        <w:jc w:val="both"/>
        <w:rPr>
          <w:rFonts w:ascii="Calibri" w:eastAsia="Calibri" w:hAnsi="Calibri" w:cs="Calibri"/>
          <w:bCs/>
        </w:rPr>
      </w:pPr>
    </w:p>
    <w:p w14:paraId="39DAF543" w14:textId="3A5FAB67" w:rsidR="0069319F" w:rsidRPr="002A3345" w:rsidRDefault="004F3345" w:rsidP="0069319F">
      <w:pPr>
        <w:numPr>
          <w:ilvl w:val="0"/>
          <w:numId w:val="30"/>
        </w:numPr>
        <w:suppressAutoHyphens/>
        <w:spacing w:after="0" w:line="240" w:lineRule="auto"/>
        <w:ind w:left="0" w:firstLine="567"/>
        <w:jc w:val="both"/>
        <w:rPr>
          <w:rFonts w:ascii="Calibri" w:eastAsia="Calibri" w:hAnsi="Calibri" w:cs="Calibri"/>
          <w:bCs/>
        </w:rPr>
      </w:pPr>
      <w:r w:rsidRPr="002A3345">
        <w:rPr>
          <w:rFonts w:ascii="Calibri" w:eastAsia="Calibri" w:hAnsi="Calibri" w:cs="Calibri"/>
        </w:rPr>
        <w:t>10</w:t>
      </w:r>
      <w:r w:rsidR="00E24437" w:rsidRPr="002A3345">
        <w:rPr>
          <w:rFonts w:ascii="Calibri" w:eastAsia="Calibri" w:hAnsi="Calibri" w:cs="Calibri"/>
        </w:rPr>
        <w:t xml:space="preserve">. </w:t>
      </w:r>
      <w:r w:rsidR="0069319F" w:rsidRPr="002A3345">
        <w:rPr>
          <w:rFonts w:ascii="Calibri" w:eastAsia="Calibri" w:hAnsi="Calibri" w:cs="Calibri"/>
          <w:bCs/>
        </w:rPr>
        <w:t xml:space="preserve">Kriterijus </w:t>
      </w:r>
      <w:r w:rsidR="00DF3F70" w:rsidRPr="002A3345">
        <w:rPr>
          <w:rFonts w:ascii="Calibri" w:eastAsia="Calibri" w:hAnsi="Calibri" w:cs="Calibri"/>
          <w:bCs/>
        </w:rPr>
        <w:t>T</w:t>
      </w:r>
      <w:r w:rsidR="00DF3F70" w:rsidRPr="002A3345">
        <w:rPr>
          <w:rFonts w:ascii="Calibri" w:eastAsia="Calibri" w:hAnsi="Calibri" w:cs="Calibri"/>
          <w:bCs/>
          <w:vertAlign w:val="subscript"/>
        </w:rPr>
        <w:t>1,</w:t>
      </w:r>
      <w:r w:rsidR="0026547C" w:rsidRPr="002A3345">
        <w:rPr>
          <w:rFonts w:ascii="Calibri" w:eastAsia="Calibri" w:hAnsi="Calibri" w:cs="Calibri"/>
          <w:bCs/>
          <w:vertAlign w:val="subscript"/>
        </w:rPr>
        <w:t xml:space="preserve"> </w:t>
      </w:r>
      <w:r w:rsidR="00DF3F70" w:rsidRPr="002A3345">
        <w:rPr>
          <w:rFonts w:ascii="Calibri" w:eastAsia="Calibri" w:hAnsi="Calibri" w:cs="Calibri"/>
          <w:bCs/>
          <w:vertAlign w:val="subscript"/>
        </w:rPr>
        <w:t>2,</w:t>
      </w:r>
      <w:r w:rsidR="0026547C" w:rsidRPr="002A3345">
        <w:rPr>
          <w:rFonts w:ascii="Calibri" w:eastAsia="Calibri" w:hAnsi="Calibri" w:cs="Calibri"/>
          <w:bCs/>
          <w:vertAlign w:val="subscript"/>
        </w:rPr>
        <w:t xml:space="preserve"> 3, 5, 6, </w:t>
      </w:r>
      <w:r w:rsidR="00DF3F70" w:rsidRPr="002A3345">
        <w:rPr>
          <w:rFonts w:ascii="Calibri" w:eastAsia="Calibri" w:hAnsi="Calibri" w:cs="Calibri"/>
          <w:bCs/>
          <w:vertAlign w:val="subscript"/>
        </w:rPr>
        <w:t>7</w:t>
      </w:r>
      <w:r w:rsidR="00DF3F70" w:rsidRPr="002A3345">
        <w:rPr>
          <w:rFonts w:ascii="Calibri" w:eastAsia="Calibri" w:hAnsi="Calibri" w:cs="Calibri"/>
          <w:bCs/>
        </w:rPr>
        <w:t xml:space="preserve"> </w:t>
      </w:r>
      <w:r w:rsidR="0069319F" w:rsidRPr="002A3345">
        <w:rPr>
          <w:rFonts w:ascii="Calibri" w:eastAsia="Calibri" w:hAnsi="Calibri" w:cs="Calibri"/>
          <w:bCs/>
        </w:rPr>
        <w:t>apskaičiuojam</w:t>
      </w:r>
      <w:r w:rsidR="00DF3F70" w:rsidRPr="002A3345">
        <w:rPr>
          <w:rFonts w:ascii="Calibri" w:eastAsia="Calibri" w:hAnsi="Calibri" w:cs="Calibri"/>
          <w:bCs/>
        </w:rPr>
        <w:t>i</w:t>
      </w:r>
      <w:r w:rsidR="0069319F" w:rsidRPr="002A3345">
        <w:rPr>
          <w:rFonts w:ascii="Calibri" w:eastAsia="Calibri" w:hAnsi="Calibri" w:cs="Calibri"/>
          <w:bCs/>
        </w:rPr>
        <w:t xml:space="preserve"> toki</w:t>
      </w:r>
      <w:r w:rsidR="00DF3F70" w:rsidRPr="002A3345">
        <w:rPr>
          <w:rFonts w:ascii="Calibri" w:eastAsia="Calibri" w:hAnsi="Calibri" w:cs="Calibri"/>
          <w:bCs/>
        </w:rPr>
        <w:t>a</w:t>
      </w:r>
      <w:r w:rsidR="0069319F" w:rsidRPr="002A3345">
        <w:rPr>
          <w:rFonts w:ascii="Calibri" w:eastAsia="Calibri" w:hAnsi="Calibri" w:cs="Calibri"/>
          <w:bCs/>
        </w:rPr>
        <w:t xml:space="preserve"> tvark</w:t>
      </w:r>
      <w:r w:rsidR="00DF3F70" w:rsidRPr="002A3345">
        <w:rPr>
          <w:rFonts w:ascii="Calibri" w:eastAsia="Calibri" w:hAnsi="Calibri" w:cs="Calibri"/>
          <w:bCs/>
        </w:rPr>
        <w:t>a</w:t>
      </w:r>
      <w:r w:rsidR="0069319F" w:rsidRPr="002A3345">
        <w:rPr>
          <w:rFonts w:ascii="Calibri" w:eastAsia="Calibri" w:hAnsi="Calibri" w:cs="Calibri"/>
          <w:bCs/>
        </w:rPr>
        <w:t xml:space="preserve">: </w:t>
      </w:r>
    </w:p>
    <w:p w14:paraId="090CB29F" w14:textId="7CACDBB5" w:rsidR="007141A8" w:rsidRDefault="007141A8" w:rsidP="00E61F7F">
      <w:pPr>
        <w:suppressAutoHyphens/>
        <w:spacing w:after="0" w:line="240" w:lineRule="auto"/>
        <w:jc w:val="both"/>
        <w:rPr>
          <w:rFonts w:ascii="Calibri" w:eastAsia="Calibri" w:hAnsi="Calibri" w:cs="Calibri"/>
          <w:bCs/>
          <w:highlight w:val="yellow"/>
        </w:rPr>
      </w:pPr>
    </w:p>
    <w:p w14:paraId="0E75B315" w14:textId="2A8FD942" w:rsidR="00E61F7F" w:rsidRPr="007141A8" w:rsidRDefault="005C2325" w:rsidP="0026547C">
      <w:pPr>
        <w:suppressAutoHyphens/>
        <w:spacing w:after="0" w:line="240" w:lineRule="auto"/>
        <w:jc w:val="center"/>
        <w:rPr>
          <w:rFonts w:ascii="Calibri" w:eastAsia="Calibri" w:hAnsi="Calibri" w:cs="Calibri"/>
          <w:bCs/>
          <w:highlight w:val="yellow"/>
        </w:rPr>
      </w:pPr>
      <m:oMathPara>
        <m:oMath>
          <m:sSub>
            <m:sSubPr>
              <m:ctrlPr>
                <w:rPr>
                  <w:rFonts w:ascii="Cambria Math" w:eastAsia="Calibri" w:hAnsi="Cambria Math" w:cs="Calibri"/>
                  <w:bCs/>
                  <w:i/>
                </w:rPr>
              </m:ctrlPr>
            </m:sSubPr>
            <m:e>
              <m:r>
                <w:rPr>
                  <w:rFonts w:ascii="Cambria Math" w:eastAsia="Calibri" w:hAnsi="Cambria Math" w:cs="Calibri"/>
                </w:rPr>
                <m:t>T</m:t>
              </m:r>
            </m:e>
            <m:sub>
              <m:r>
                <w:rPr>
                  <w:rFonts w:ascii="Cambria Math" w:eastAsia="Calibri" w:hAnsi="Cambria Math" w:cs="Calibri"/>
                </w:rPr>
                <m:t>i</m:t>
              </m:r>
            </m:sub>
          </m:sSub>
          <m:r>
            <w:rPr>
              <w:rFonts w:ascii="Cambria Math" w:eastAsia="Calibri" w:hAnsi="Cambria Math" w:cs="Calibri"/>
            </w:rPr>
            <m:t>=</m:t>
          </m:r>
          <m:f>
            <m:fPr>
              <m:ctrlPr>
                <w:rPr>
                  <w:rFonts w:ascii="Cambria Math" w:eastAsia="Calibri" w:hAnsi="Cambria Math" w:cs="Calibri"/>
                  <w:bCs/>
                  <w:i/>
                </w:rPr>
              </m:ctrlPr>
            </m:fPr>
            <m:num>
              <m:sSub>
                <m:sSubPr>
                  <m:ctrlPr>
                    <w:rPr>
                      <w:rFonts w:ascii="Cambria Math" w:eastAsia="Calibri" w:hAnsi="Cambria Math" w:cs="Calibri"/>
                      <w:bCs/>
                      <w:i/>
                    </w:rPr>
                  </m:ctrlPr>
                </m:sSubPr>
                <m:e>
                  <m:r>
                    <w:rPr>
                      <w:rFonts w:ascii="Cambria Math" w:eastAsia="Calibri" w:hAnsi="Cambria Math" w:cs="Calibri"/>
                    </w:rPr>
                    <m:t>R</m:t>
                  </m:r>
                </m:e>
                <m:sub>
                  <m:r>
                    <w:rPr>
                      <w:rFonts w:ascii="Cambria Math" w:eastAsia="Calibri" w:hAnsi="Cambria Math" w:cs="Calibri"/>
                    </w:rPr>
                    <m:t>pasiulymas</m:t>
                  </m:r>
                </m:sub>
              </m:sSub>
              <m:r>
                <w:rPr>
                  <w:rFonts w:ascii="Cambria Math" w:eastAsia="Calibri" w:hAnsi="Cambria Math" w:cs="Calibri"/>
                </w:rPr>
                <m:t>-</m:t>
              </m:r>
              <m:sSub>
                <m:sSubPr>
                  <m:ctrlPr>
                    <w:rPr>
                      <w:rFonts w:ascii="Cambria Math" w:eastAsia="Calibri" w:hAnsi="Cambria Math" w:cs="Calibri"/>
                      <w:bCs/>
                      <w:i/>
                    </w:rPr>
                  </m:ctrlPr>
                </m:sSubPr>
                <m:e>
                  <m:r>
                    <w:rPr>
                      <w:rFonts w:ascii="Cambria Math" w:eastAsia="Calibri" w:hAnsi="Cambria Math" w:cs="Calibri"/>
                    </w:rPr>
                    <m:t>R</m:t>
                  </m:r>
                </m:e>
                <m:sub>
                  <m:r>
                    <w:rPr>
                      <w:rFonts w:ascii="Cambria Math" w:eastAsia="Calibri" w:hAnsi="Cambria Math" w:cs="Calibri"/>
                    </w:rPr>
                    <m:t>min</m:t>
                  </m:r>
                </m:sub>
              </m:sSub>
            </m:num>
            <m:den>
              <m:sSub>
                <m:sSubPr>
                  <m:ctrlPr>
                    <w:rPr>
                      <w:rFonts w:ascii="Cambria Math" w:eastAsia="Calibri" w:hAnsi="Cambria Math" w:cs="Calibri"/>
                      <w:bCs/>
                      <w:i/>
                    </w:rPr>
                  </m:ctrlPr>
                </m:sSubPr>
                <m:e>
                  <m:r>
                    <w:rPr>
                      <w:rFonts w:ascii="Cambria Math" w:eastAsia="Calibri" w:hAnsi="Cambria Math" w:cs="Calibri"/>
                    </w:rPr>
                    <m:t>R</m:t>
                  </m:r>
                </m:e>
                <m:sub>
                  <m:r>
                    <w:rPr>
                      <w:rFonts w:ascii="Cambria Math" w:eastAsia="Calibri" w:hAnsi="Cambria Math" w:cs="Calibri"/>
                    </w:rPr>
                    <m:t>max</m:t>
                  </m:r>
                </m:sub>
              </m:sSub>
              <m:r>
                <w:rPr>
                  <w:rFonts w:ascii="Cambria Math" w:eastAsia="Calibri" w:hAnsi="Cambria Math" w:cs="Calibri"/>
                </w:rPr>
                <m:t>-</m:t>
              </m:r>
              <m:sSub>
                <m:sSubPr>
                  <m:ctrlPr>
                    <w:rPr>
                      <w:rFonts w:ascii="Cambria Math" w:eastAsia="Calibri" w:hAnsi="Cambria Math" w:cs="Calibri"/>
                      <w:i/>
                    </w:rPr>
                  </m:ctrlPr>
                </m:sSubPr>
                <m:e>
                  <m:r>
                    <w:rPr>
                      <w:rFonts w:ascii="Cambria Math" w:eastAsia="Calibri" w:hAnsi="Cambria Math" w:cs="Calibri"/>
                    </w:rPr>
                    <m:t>R</m:t>
                  </m:r>
                </m:e>
                <m:sub>
                  <m:r>
                    <w:rPr>
                      <w:rFonts w:ascii="Cambria Math" w:eastAsia="Calibri" w:hAnsi="Cambria Math" w:cs="Calibri"/>
                    </w:rPr>
                    <m:t>min</m:t>
                  </m:r>
                </m:sub>
              </m:sSub>
            </m:den>
          </m:f>
          <m:r>
            <w:rPr>
              <w:rFonts w:ascii="Cambria Math" w:eastAsia="Calibri" w:hAnsi="Cambria Math" w:cs="Calibri"/>
            </w:rPr>
            <m:t>×</m:t>
          </m:r>
          <m:sSub>
            <m:sSubPr>
              <m:ctrlPr>
                <w:rPr>
                  <w:rFonts w:ascii="Cambria Math" w:eastAsia="Calibri" w:hAnsi="Cambria Math" w:cs="Calibri"/>
                  <w:bCs/>
                  <w:i/>
                </w:rPr>
              </m:ctrlPr>
            </m:sSubPr>
            <m:e>
              <m:r>
                <w:rPr>
                  <w:rFonts w:ascii="Cambria Math" w:eastAsia="Calibri" w:hAnsi="Cambria Math" w:cs="Calibri"/>
                </w:rPr>
                <m:t>Y</m:t>
              </m:r>
            </m:e>
            <m:sub>
              <m:r>
                <w:rPr>
                  <w:rFonts w:ascii="Cambria Math" w:eastAsia="Calibri" w:hAnsi="Cambria Math" w:cs="Calibri"/>
                </w:rPr>
                <m:t>i</m:t>
              </m:r>
            </m:sub>
          </m:sSub>
        </m:oMath>
      </m:oMathPara>
    </w:p>
    <w:p w14:paraId="2E104C84" w14:textId="77777777" w:rsidR="00E61F7F" w:rsidRDefault="00E61F7F" w:rsidP="00E61F7F">
      <w:pPr>
        <w:numPr>
          <w:ilvl w:val="0"/>
          <w:numId w:val="30"/>
        </w:numPr>
        <w:suppressAutoHyphens/>
        <w:spacing w:after="0" w:line="240" w:lineRule="auto"/>
        <w:jc w:val="center"/>
        <w:rPr>
          <w:rFonts w:ascii="Calibri" w:eastAsia="Calibri" w:hAnsi="Calibri" w:cs="Calibri"/>
          <w:bCs/>
        </w:rPr>
      </w:pPr>
    </w:p>
    <w:p w14:paraId="77204C22" w14:textId="77777777" w:rsidR="00E61F7F" w:rsidRDefault="00E61F7F" w:rsidP="00E61F7F">
      <w:pPr>
        <w:numPr>
          <w:ilvl w:val="0"/>
          <w:numId w:val="30"/>
        </w:numPr>
        <w:suppressAutoHyphens/>
        <w:spacing w:after="0" w:line="240" w:lineRule="auto"/>
        <w:jc w:val="center"/>
        <w:rPr>
          <w:rFonts w:ascii="Calibri" w:eastAsia="Calibri" w:hAnsi="Calibri" w:cs="Calibri"/>
          <w:bCs/>
        </w:rPr>
      </w:pPr>
    </w:p>
    <w:p w14:paraId="5EA9B6E9" w14:textId="03D00EBE" w:rsidR="002A3345" w:rsidRDefault="002A3345" w:rsidP="008764A4">
      <w:pPr>
        <w:numPr>
          <w:ilvl w:val="0"/>
          <w:numId w:val="30"/>
        </w:numPr>
        <w:suppressAutoHyphens/>
        <w:spacing w:after="0" w:line="240" w:lineRule="auto"/>
        <w:ind w:firstLine="135"/>
        <w:jc w:val="both"/>
        <w:rPr>
          <w:rFonts w:ascii="Calibri" w:eastAsia="Calibri" w:hAnsi="Calibri" w:cs="Calibri"/>
          <w:bCs/>
        </w:rPr>
      </w:pPr>
      <w:r w:rsidRPr="00317937">
        <w:rPr>
          <w:rFonts w:ascii="Calibri" w:eastAsia="Calibri" w:hAnsi="Calibri" w:cs="Calibri"/>
          <w:bCs/>
        </w:rPr>
        <w:t>R</w:t>
      </w:r>
      <w:r w:rsidRPr="00317937">
        <w:rPr>
          <w:rFonts w:ascii="Calibri" w:eastAsia="Calibri" w:hAnsi="Calibri" w:cs="Calibri"/>
          <w:bCs/>
          <w:vertAlign w:val="subscript"/>
        </w:rPr>
        <w:t>max</w:t>
      </w:r>
      <w:r w:rsidRPr="00317937">
        <w:rPr>
          <w:rFonts w:ascii="Calibri" w:eastAsia="Calibri" w:hAnsi="Calibri" w:cs="Calibri"/>
          <w:bCs/>
        </w:rPr>
        <w:t xml:space="preserve"> – maksimal</w:t>
      </w:r>
      <w:r w:rsidR="00940D75">
        <w:rPr>
          <w:rFonts w:ascii="Calibri" w:eastAsia="Calibri" w:hAnsi="Calibri" w:cs="Calibri"/>
          <w:bCs/>
        </w:rPr>
        <w:t xml:space="preserve">i </w:t>
      </w:r>
      <w:r w:rsidR="00317937" w:rsidRPr="00317937">
        <w:rPr>
          <w:rFonts w:ascii="Calibri" w:eastAsia="Calibri" w:hAnsi="Calibri" w:cs="Calibri"/>
          <w:bCs/>
        </w:rPr>
        <w:t>vertin</w:t>
      </w:r>
      <w:r w:rsidR="00940D75">
        <w:rPr>
          <w:rFonts w:ascii="Calibri" w:eastAsia="Calibri" w:hAnsi="Calibri" w:cs="Calibri"/>
          <w:bCs/>
        </w:rPr>
        <w:t>ama kriterijaus reikšmė</w:t>
      </w:r>
      <w:r w:rsidRPr="00317937">
        <w:rPr>
          <w:rFonts w:ascii="Calibri" w:eastAsia="Calibri" w:hAnsi="Calibri" w:cs="Calibri"/>
          <w:bCs/>
        </w:rPr>
        <w:t>;</w:t>
      </w:r>
    </w:p>
    <w:p w14:paraId="742180BD" w14:textId="7FF73759" w:rsidR="00940D75" w:rsidRPr="00317937" w:rsidRDefault="008A3F78" w:rsidP="008764A4">
      <w:pPr>
        <w:numPr>
          <w:ilvl w:val="0"/>
          <w:numId w:val="30"/>
        </w:numPr>
        <w:suppressAutoHyphens/>
        <w:spacing w:after="0" w:line="240" w:lineRule="auto"/>
        <w:ind w:firstLine="135"/>
        <w:jc w:val="both"/>
        <w:rPr>
          <w:rFonts w:ascii="Calibri" w:eastAsia="Calibri" w:hAnsi="Calibri" w:cs="Calibri"/>
          <w:bCs/>
        </w:rPr>
      </w:pPr>
      <w:r w:rsidRPr="00317937">
        <w:rPr>
          <w:rFonts w:ascii="Calibri" w:eastAsia="Calibri" w:hAnsi="Calibri" w:cs="Calibri"/>
          <w:bCs/>
        </w:rPr>
        <w:t>R</w:t>
      </w:r>
      <w:r w:rsidRPr="00317937">
        <w:rPr>
          <w:rFonts w:ascii="Calibri" w:eastAsia="Calibri" w:hAnsi="Calibri" w:cs="Calibri"/>
          <w:bCs/>
          <w:vertAlign w:val="subscript"/>
        </w:rPr>
        <w:t>m</w:t>
      </w:r>
      <w:r>
        <w:rPr>
          <w:rFonts w:ascii="Calibri" w:eastAsia="Calibri" w:hAnsi="Calibri" w:cs="Calibri"/>
          <w:bCs/>
          <w:vertAlign w:val="subscript"/>
        </w:rPr>
        <w:t>in</w:t>
      </w:r>
      <w:r w:rsidR="00940D75">
        <w:rPr>
          <w:rFonts w:ascii="Calibri" w:eastAsia="Calibri" w:hAnsi="Calibri" w:cs="Calibri"/>
          <w:bCs/>
        </w:rPr>
        <w:t xml:space="preserve"> – minimali (privaloma) kriterijaus reikšmė;</w:t>
      </w:r>
    </w:p>
    <w:p w14:paraId="2FDB0387" w14:textId="1A72530A" w:rsidR="002A3345" w:rsidRPr="008764A4" w:rsidRDefault="002A3345" w:rsidP="008764A4">
      <w:pPr>
        <w:numPr>
          <w:ilvl w:val="0"/>
          <w:numId w:val="30"/>
        </w:numPr>
        <w:suppressAutoHyphens/>
        <w:spacing w:after="0" w:line="240" w:lineRule="auto"/>
        <w:ind w:firstLine="135"/>
        <w:jc w:val="both"/>
        <w:rPr>
          <w:rFonts w:eastAsia="Calibri" w:cstheme="minorHAnsi"/>
          <w:bCs/>
        </w:rPr>
      </w:pPr>
      <w:r w:rsidRPr="00317937">
        <w:rPr>
          <w:rFonts w:ascii="Calibri" w:eastAsia="Calibri" w:hAnsi="Calibri" w:cs="Calibri"/>
          <w:bCs/>
        </w:rPr>
        <w:t>R</w:t>
      </w:r>
      <w:r w:rsidRPr="00317937">
        <w:rPr>
          <w:rFonts w:ascii="Calibri" w:eastAsia="Calibri" w:hAnsi="Calibri" w:cs="Calibri"/>
          <w:bCs/>
          <w:vertAlign w:val="subscript"/>
        </w:rPr>
        <w:t>pasiūlymas</w:t>
      </w:r>
      <w:r w:rsidRPr="00317937">
        <w:rPr>
          <w:rFonts w:ascii="Calibri" w:eastAsia="Calibri" w:hAnsi="Calibri" w:cs="Calibri"/>
          <w:bCs/>
        </w:rPr>
        <w:t xml:space="preserve"> – vertinamo </w:t>
      </w:r>
      <w:r w:rsidRPr="008764A4">
        <w:rPr>
          <w:rFonts w:eastAsia="Calibri" w:cstheme="minorHAnsi"/>
          <w:bCs/>
        </w:rPr>
        <w:t xml:space="preserve">pasiūlymo </w:t>
      </w:r>
      <w:r w:rsidR="00317937" w:rsidRPr="008764A4">
        <w:rPr>
          <w:rFonts w:eastAsia="Calibri" w:cstheme="minorHAnsi"/>
          <w:bCs/>
        </w:rPr>
        <w:t>parametras</w:t>
      </w:r>
      <w:r w:rsidR="008764A4" w:rsidRPr="008764A4">
        <w:rPr>
          <w:rFonts w:eastAsia="Calibri" w:cstheme="minorHAnsi"/>
          <w:bCs/>
        </w:rPr>
        <w:t xml:space="preserve"> užfiksuotas </w:t>
      </w:r>
      <w:r w:rsidR="008764A4" w:rsidRPr="008764A4">
        <w:rPr>
          <w:rFonts w:eastAsia="Calibri" w:cstheme="minorHAnsi"/>
          <w:iCs/>
          <w:lang w:eastAsia="en-US"/>
        </w:rPr>
        <w:t>išbandant realiomis sąlygomis</w:t>
      </w:r>
      <w:r w:rsidR="00C25744" w:rsidRPr="008764A4">
        <w:rPr>
          <w:rFonts w:eastAsia="Calibri" w:cstheme="minorHAnsi"/>
          <w:bCs/>
        </w:rPr>
        <w:t>.</w:t>
      </w:r>
    </w:p>
    <w:p w14:paraId="0494DF9A" w14:textId="77777777" w:rsidR="007141A8" w:rsidRPr="00317937" w:rsidRDefault="007141A8" w:rsidP="00782934">
      <w:pPr>
        <w:numPr>
          <w:ilvl w:val="0"/>
          <w:numId w:val="30"/>
        </w:numPr>
        <w:suppressAutoHyphens/>
        <w:spacing w:after="0" w:line="240" w:lineRule="auto"/>
        <w:ind w:left="0" w:firstLine="567"/>
        <w:jc w:val="both"/>
        <w:rPr>
          <w:rFonts w:ascii="Calibri" w:eastAsia="Calibri" w:hAnsi="Calibri" w:cs="Calibri"/>
          <w:bCs/>
        </w:rPr>
      </w:pPr>
    </w:p>
    <w:p w14:paraId="4F66CFAA" w14:textId="53206C5E" w:rsidR="007141A8" w:rsidRPr="000E46EC" w:rsidRDefault="007141A8" w:rsidP="00DC61A6">
      <w:pPr>
        <w:numPr>
          <w:ilvl w:val="0"/>
          <w:numId w:val="30"/>
        </w:numPr>
        <w:suppressAutoHyphens/>
        <w:spacing w:after="0" w:line="240" w:lineRule="auto"/>
        <w:ind w:left="0" w:firstLine="567"/>
        <w:jc w:val="both"/>
        <w:rPr>
          <w:rFonts w:ascii="Calibri" w:eastAsia="Calibri" w:hAnsi="Calibri" w:cs="Calibri"/>
          <w:bCs/>
        </w:rPr>
      </w:pPr>
    </w:p>
    <w:p w14:paraId="2B6C9226" w14:textId="3AC2B488" w:rsidR="001263C1" w:rsidRPr="000E46EC" w:rsidRDefault="00782934" w:rsidP="001263C1">
      <w:pPr>
        <w:numPr>
          <w:ilvl w:val="0"/>
          <w:numId w:val="30"/>
        </w:numPr>
        <w:suppressAutoHyphens/>
        <w:spacing w:after="0" w:line="240" w:lineRule="auto"/>
        <w:ind w:left="0" w:firstLine="567"/>
        <w:jc w:val="both"/>
        <w:rPr>
          <w:rFonts w:ascii="Calibri" w:eastAsia="Calibri" w:hAnsi="Calibri" w:cs="Calibri"/>
          <w:bCs/>
        </w:rPr>
      </w:pPr>
      <w:r w:rsidRPr="000E46EC">
        <w:rPr>
          <w:rFonts w:ascii="Calibri" w:eastAsia="Calibri" w:hAnsi="Calibri" w:cs="Calibri"/>
          <w:bCs/>
        </w:rPr>
        <w:t xml:space="preserve">11. </w:t>
      </w:r>
      <w:r w:rsidR="001263C1" w:rsidRPr="000E46EC">
        <w:rPr>
          <w:rFonts w:ascii="Calibri" w:eastAsia="Calibri" w:hAnsi="Calibri" w:cs="Calibri"/>
          <w:bCs/>
        </w:rPr>
        <w:t>Kriterijus T</w:t>
      </w:r>
      <w:r w:rsidR="00DC61A6" w:rsidRPr="000E46EC">
        <w:rPr>
          <w:rFonts w:ascii="Calibri" w:eastAsia="Calibri" w:hAnsi="Calibri" w:cs="Calibri"/>
          <w:bCs/>
          <w:vertAlign w:val="subscript"/>
        </w:rPr>
        <w:t>4</w:t>
      </w:r>
      <w:r w:rsidR="001263C1" w:rsidRPr="000E46EC">
        <w:rPr>
          <w:rFonts w:ascii="Calibri" w:eastAsia="Calibri" w:hAnsi="Calibri" w:cs="Calibri"/>
          <w:bCs/>
        </w:rPr>
        <w:t xml:space="preserve"> apskaičiuojamas pagal tokią tvarką: </w:t>
      </w:r>
      <w:r w:rsidR="001263C1" w:rsidRPr="000E46EC">
        <w:rPr>
          <w:rFonts w:ascii="Calibri" w:eastAsia="Calibri" w:hAnsi="Calibri" w:cs="Calibri"/>
          <w:bCs/>
          <w:iCs/>
        </w:rPr>
        <w:t xml:space="preserve">tiekėjui, kurio siūloma prekė atitiks aukštesnius </w:t>
      </w:r>
      <w:r w:rsidR="00831D20">
        <w:rPr>
          <w:rFonts w:ascii="Calibri" w:eastAsia="Calibri" w:hAnsi="Calibri" w:cs="Calibri"/>
          <w:bCs/>
          <w:iCs/>
        </w:rPr>
        <w:t xml:space="preserve">vertinimo </w:t>
      </w:r>
      <w:r w:rsidR="001263C1" w:rsidRPr="000E46EC">
        <w:rPr>
          <w:rFonts w:ascii="Calibri" w:eastAsia="Calibri" w:hAnsi="Calibri" w:cs="Calibri"/>
          <w:bCs/>
          <w:iCs/>
        </w:rPr>
        <w:t>reikalav</w:t>
      </w:r>
      <w:r w:rsidR="00DC61A6" w:rsidRPr="000E46EC">
        <w:rPr>
          <w:rFonts w:ascii="Calibri" w:eastAsia="Calibri" w:hAnsi="Calibri" w:cs="Calibri"/>
          <w:bCs/>
          <w:iCs/>
        </w:rPr>
        <w:t>imus</w:t>
      </w:r>
      <w:r w:rsidR="00214280">
        <w:rPr>
          <w:rFonts w:ascii="Calibri" w:eastAsia="Calibri" w:hAnsi="Calibri" w:cs="Calibri"/>
          <w:bCs/>
          <w:iCs/>
        </w:rPr>
        <w:t xml:space="preserve"> (</w:t>
      </w:r>
      <w:r w:rsidR="00214280" w:rsidRPr="00960ECC">
        <w:rPr>
          <w:rFonts w:eastAsia="Times New Roman" w:cstheme="minorHAnsi"/>
          <w:color w:val="000000"/>
          <w:lang w:val="en-US" w:eastAsia="en-GB"/>
        </w:rPr>
        <w:t xml:space="preserve">pasiūlytas GMĮ dažnio diapazonas - </w:t>
      </w:r>
      <w:r w:rsidR="00214280" w:rsidRPr="00960ECC">
        <w:rPr>
          <w:rFonts w:eastAsia="Calibri" w:cstheme="minorHAnsi"/>
          <w:iCs/>
          <w:lang w:val="en-US" w:eastAsia="en-US"/>
        </w:rPr>
        <w:t>76–77 GHz</w:t>
      </w:r>
      <w:r w:rsidR="00214280">
        <w:rPr>
          <w:rFonts w:ascii="Calibri" w:eastAsia="Calibri" w:hAnsi="Calibri" w:cs="Calibri"/>
          <w:bCs/>
          <w:iCs/>
        </w:rPr>
        <w:t>)</w:t>
      </w:r>
      <w:r w:rsidR="00DC61A6" w:rsidRPr="000E46EC">
        <w:rPr>
          <w:rFonts w:ascii="Calibri" w:eastAsia="Calibri" w:hAnsi="Calibri" w:cs="Calibri"/>
          <w:bCs/>
          <w:iCs/>
        </w:rPr>
        <w:t>, bus suteikiami papildomi 5</w:t>
      </w:r>
      <w:r w:rsidR="001263C1" w:rsidRPr="000E46EC">
        <w:rPr>
          <w:rFonts w:ascii="Calibri" w:eastAsia="Calibri" w:hAnsi="Calibri" w:cs="Calibri"/>
          <w:bCs/>
          <w:iCs/>
        </w:rPr>
        <w:t xml:space="preserve"> (</w:t>
      </w:r>
      <w:r w:rsidR="00DC61A6" w:rsidRPr="000E46EC">
        <w:rPr>
          <w:rFonts w:ascii="Calibri" w:eastAsia="Calibri" w:hAnsi="Calibri" w:cs="Calibri"/>
          <w:bCs/>
          <w:iCs/>
        </w:rPr>
        <w:t>penki</w:t>
      </w:r>
      <w:r w:rsidR="001263C1" w:rsidRPr="000E46EC">
        <w:rPr>
          <w:rFonts w:ascii="Calibri" w:eastAsia="Calibri" w:hAnsi="Calibri" w:cs="Calibri"/>
          <w:bCs/>
          <w:iCs/>
        </w:rPr>
        <w:t xml:space="preserve">) balai, </w:t>
      </w:r>
      <w:r w:rsidR="001263C1" w:rsidRPr="000E46EC">
        <w:rPr>
          <w:rFonts w:ascii="Calibri" w:eastAsia="Calibri" w:hAnsi="Calibri" w:cs="Calibri"/>
          <w:bCs/>
        </w:rPr>
        <w:t xml:space="preserve">o </w:t>
      </w:r>
      <w:r w:rsidR="00DC61A6" w:rsidRPr="000E46EC">
        <w:rPr>
          <w:rFonts w:ascii="Calibri" w:eastAsia="Calibri" w:hAnsi="Calibri" w:cs="Calibri"/>
          <w:bCs/>
        </w:rPr>
        <w:t xml:space="preserve">prekės neatitinkančios aukštesnių </w:t>
      </w:r>
      <w:r w:rsidR="00834E47">
        <w:rPr>
          <w:rFonts w:ascii="Calibri" w:eastAsia="Calibri" w:hAnsi="Calibri" w:cs="Calibri"/>
          <w:bCs/>
        </w:rPr>
        <w:t xml:space="preserve">vertinimo </w:t>
      </w:r>
      <w:r w:rsidR="00DC61A6" w:rsidRPr="000E46EC">
        <w:rPr>
          <w:rFonts w:ascii="Calibri" w:eastAsia="Calibri" w:hAnsi="Calibri" w:cs="Calibri"/>
          <w:bCs/>
        </w:rPr>
        <w:t>reikalavimų papildomų balų negauna, t. y. gauna 0 (nulį) papildomų balų.</w:t>
      </w:r>
    </w:p>
    <w:p w14:paraId="40291EA4" w14:textId="3FE7A891" w:rsidR="00782934" w:rsidRPr="000E46EC" w:rsidRDefault="00782934" w:rsidP="00782934">
      <w:pPr>
        <w:numPr>
          <w:ilvl w:val="0"/>
          <w:numId w:val="30"/>
        </w:numPr>
        <w:suppressAutoHyphens/>
        <w:spacing w:after="0" w:line="240" w:lineRule="auto"/>
        <w:ind w:left="0" w:firstLine="567"/>
        <w:jc w:val="both"/>
        <w:rPr>
          <w:rFonts w:ascii="Calibri" w:eastAsia="Calibri" w:hAnsi="Calibri" w:cs="Calibri"/>
          <w:bCs/>
        </w:rPr>
      </w:pPr>
    </w:p>
    <w:p w14:paraId="5D2789F9" w14:textId="77777777" w:rsidR="009F2442" w:rsidRDefault="009F2442" w:rsidP="009F2442">
      <w:pPr>
        <w:suppressAutoHyphens/>
        <w:spacing w:after="0" w:line="240" w:lineRule="auto"/>
        <w:ind w:left="567"/>
        <w:jc w:val="center"/>
        <w:rPr>
          <w:rFonts w:ascii="Calibri" w:eastAsia="Calibri" w:hAnsi="Calibri" w:cs="Calibri"/>
          <w:bCs/>
        </w:rPr>
      </w:pPr>
    </w:p>
    <w:p w14:paraId="0EE920F4" w14:textId="391FB509" w:rsidR="00A4599F" w:rsidRPr="009F2442" w:rsidRDefault="009F2442" w:rsidP="009F2442">
      <w:pPr>
        <w:suppressAutoHyphens/>
        <w:spacing w:after="0" w:line="240" w:lineRule="auto"/>
        <w:ind w:left="567"/>
        <w:jc w:val="center"/>
        <w:rPr>
          <w:rFonts w:ascii="Calibri" w:eastAsia="Calibri" w:hAnsi="Calibri" w:cs="Calibri"/>
          <w:bCs/>
          <w:highlight w:val="yellow"/>
        </w:rPr>
      </w:pPr>
      <w:r>
        <w:rPr>
          <w:rFonts w:ascii="Calibri" w:eastAsia="Calibri" w:hAnsi="Calibri" w:cs="Calibri"/>
          <w:bCs/>
        </w:rPr>
        <w:t>____________</w:t>
      </w:r>
      <w:r w:rsidR="00A4599F" w:rsidRPr="009F2442">
        <w:rPr>
          <w:rFonts w:cstheme="minorHAnsi"/>
          <w:b/>
          <w:bCs/>
          <w:smallCaps/>
          <w:sz w:val="22"/>
          <w:szCs w:val="22"/>
        </w:rPr>
        <w:br w:type="page"/>
      </w:r>
    </w:p>
    <w:p w14:paraId="5DC5C150" w14:textId="2DB3C196" w:rsidR="008D704D" w:rsidRPr="00C74BD0" w:rsidRDefault="00FE3D1F" w:rsidP="00A636A1">
      <w:pPr>
        <w:pStyle w:val="Heading2"/>
        <w:ind w:left="5103"/>
        <w:jc w:val="right"/>
        <w:rPr>
          <w:rFonts w:asciiTheme="minorHAnsi" w:hAnsiTheme="minorHAnsi"/>
          <w:color w:val="auto"/>
          <w:sz w:val="21"/>
          <w:szCs w:val="21"/>
        </w:rPr>
      </w:pPr>
      <w:bookmarkStart w:id="67" w:name="_Ref39586171"/>
      <w:bookmarkStart w:id="68" w:name="_Ref39673580"/>
      <w:bookmarkStart w:id="69" w:name="_Ref39674283"/>
      <w:bookmarkStart w:id="70" w:name="_Toc222739413"/>
      <w:r w:rsidRPr="00C74BD0">
        <w:rPr>
          <w:rFonts w:asciiTheme="minorHAnsi" w:hAnsiTheme="minorHAnsi"/>
          <w:color w:val="auto"/>
          <w:sz w:val="21"/>
          <w:szCs w:val="21"/>
        </w:rPr>
        <w:lastRenderedPageBreak/>
        <w:t xml:space="preserve">Pirkimo sąlygų </w:t>
      </w:r>
      <w:r w:rsidR="00D674DF" w:rsidRPr="00C74BD0">
        <w:rPr>
          <w:rFonts w:asciiTheme="minorHAnsi" w:hAnsiTheme="minorHAnsi"/>
          <w:color w:val="auto"/>
          <w:sz w:val="21"/>
          <w:szCs w:val="21"/>
        </w:rPr>
        <w:t>8</w:t>
      </w:r>
      <w:r w:rsidRPr="00C74BD0">
        <w:rPr>
          <w:rFonts w:asciiTheme="minorHAnsi" w:hAnsiTheme="minorHAnsi"/>
          <w:color w:val="auto"/>
          <w:sz w:val="21"/>
          <w:szCs w:val="21"/>
        </w:rPr>
        <w:t xml:space="preserve"> priedas </w:t>
      </w:r>
      <w:r w:rsidR="008D704D" w:rsidRPr="00C74BD0">
        <w:rPr>
          <w:rFonts w:asciiTheme="minorHAnsi" w:hAnsiTheme="minorHAnsi"/>
          <w:color w:val="auto"/>
          <w:sz w:val="21"/>
          <w:szCs w:val="21"/>
        </w:rPr>
        <w:t>„Sutarties projektas“</w:t>
      </w:r>
      <w:bookmarkEnd w:id="67"/>
      <w:bookmarkEnd w:id="68"/>
      <w:bookmarkEnd w:id="69"/>
      <w:bookmarkEnd w:id="70"/>
    </w:p>
    <w:p w14:paraId="040FB65E" w14:textId="77777777" w:rsidR="00AE422D" w:rsidRPr="00C74BD0" w:rsidRDefault="00AE422D" w:rsidP="00AB5541"/>
    <w:p w14:paraId="64C22BD4" w14:textId="77777777" w:rsidR="00C74BD0" w:rsidRPr="00C74BD0" w:rsidRDefault="00C74BD0" w:rsidP="00463465">
      <w:pPr>
        <w:jc w:val="both"/>
        <w:rPr>
          <w:rFonts w:eastAsia="Calibri" w:cstheme="minorHAnsi"/>
          <w:i/>
          <w:iCs/>
        </w:rPr>
      </w:pPr>
    </w:p>
    <w:p w14:paraId="09DB31DF" w14:textId="1EC92599" w:rsidR="004A2E43" w:rsidRPr="00E64316" w:rsidRDefault="00A351FB" w:rsidP="00463465">
      <w:pPr>
        <w:jc w:val="both"/>
        <w:rPr>
          <w:rFonts w:cstheme="minorHAnsi"/>
          <w:b/>
          <w:bCs/>
          <w:smallCaps/>
          <w:sz w:val="22"/>
          <w:szCs w:val="22"/>
        </w:rPr>
      </w:pPr>
      <w:r w:rsidRPr="00E64316">
        <w:rPr>
          <w:rFonts w:eastAsia="Calibri" w:cstheme="minorHAnsi"/>
          <w:iCs/>
        </w:rPr>
        <w:t>Sutarties projektas p</w:t>
      </w:r>
      <w:r w:rsidR="00C74BD0" w:rsidRPr="00E64316">
        <w:rPr>
          <w:rFonts w:eastAsia="Calibri" w:cstheme="minorHAnsi"/>
          <w:iCs/>
        </w:rPr>
        <w:t>ateikiama atskiru dokumentu.</w:t>
      </w:r>
    </w:p>
    <w:p w14:paraId="0B6C6CF1" w14:textId="6FDE6E25" w:rsidR="00A4599F" w:rsidRPr="00C74BD0" w:rsidRDefault="004A2E43" w:rsidP="004A2E43">
      <w:pPr>
        <w:tabs>
          <w:tab w:val="left" w:pos="2325"/>
        </w:tabs>
        <w:rPr>
          <w:rFonts w:cstheme="minorHAnsi"/>
          <w:sz w:val="22"/>
          <w:szCs w:val="22"/>
        </w:rPr>
      </w:pPr>
      <w:r w:rsidRPr="00C74BD0">
        <w:rPr>
          <w:rFonts w:cstheme="minorHAnsi"/>
          <w:sz w:val="22"/>
          <w:szCs w:val="22"/>
        </w:rPr>
        <w:tab/>
      </w:r>
    </w:p>
    <w:sectPr w:rsidR="00A4599F" w:rsidRPr="00C74BD0" w:rsidSect="00C44261">
      <w:footerReference w:type="first" r:id="rId27"/>
      <w:pgSz w:w="12240" w:h="15840"/>
      <w:pgMar w:top="1134" w:right="567" w:bottom="1134" w:left="1701" w:header="720" w:footer="720" w:gutter="0"/>
      <w:pgNumType w:start="3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61DAC" w16cid:durableId="60661DAC"/>
  <w16cid:commentId w16cid:paraId="24330243" w16cid:durableId="24330243"/>
  <w16cid:commentId w16cid:paraId="371C944F" w16cid:durableId="371C944F"/>
  <w16cid:commentId w16cid:paraId="4DFC7A3E" w16cid:durableId="4DFC7A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A9044" w14:textId="77777777" w:rsidR="005C2325" w:rsidRDefault="005C2325" w:rsidP="00D05666">
      <w:r>
        <w:separator/>
      </w:r>
    </w:p>
  </w:endnote>
  <w:endnote w:type="continuationSeparator" w:id="0">
    <w:p w14:paraId="26E1D8E5" w14:textId="77777777" w:rsidR="005C2325" w:rsidRDefault="005C2325" w:rsidP="00D05666">
      <w:r>
        <w:continuationSeparator/>
      </w:r>
    </w:p>
  </w:endnote>
  <w:endnote w:type="continuationNotice" w:id="1">
    <w:p w14:paraId="630D6D3D" w14:textId="77777777" w:rsidR="005C2325" w:rsidRDefault="005C2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904FA99" w:rsidR="007C14CC" w:rsidRDefault="007C14CC">
        <w:pPr>
          <w:pStyle w:val="Footer"/>
          <w:jc w:val="right"/>
        </w:pPr>
        <w:r>
          <w:fldChar w:fldCharType="begin"/>
        </w:r>
        <w:r>
          <w:instrText xml:space="preserve"> PAGE   \* MERGEFORMAT </w:instrText>
        </w:r>
        <w:r>
          <w:fldChar w:fldCharType="separate"/>
        </w:r>
        <w:r w:rsidR="00EF5262">
          <w:rPr>
            <w:noProof/>
          </w:rPr>
          <w:t>19</w:t>
        </w:r>
        <w:r>
          <w:rPr>
            <w:noProof/>
          </w:rPr>
          <w:fldChar w:fldCharType="end"/>
        </w:r>
      </w:p>
    </w:sdtContent>
  </w:sdt>
  <w:p w14:paraId="384D48BF" w14:textId="77777777" w:rsidR="007C14CC" w:rsidRDefault="007C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C14CC" w:rsidRDefault="007C14CC">
    <w:pPr>
      <w:pStyle w:val="Footer"/>
      <w:jc w:val="right"/>
    </w:pPr>
  </w:p>
  <w:p w14:paraId="2575BBBA" w14:textId="77777777" w:rsidR="007C14CC" w:rsidRDefault="007C1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3DDF6E4" w:rsidR="007C14CC" w:rsidRDefault="007C14CC">
    <w:pPr>
      <w:pStyle w:val="Footer"/>
      <w:jc w:val="right"/>
    </w:pPr>
    <w:r>
      <w:fldChar w:fldCharType="begin"/>
    </w:r>
    <w:r>
      <w:instrText xml:space="preserve"> PAGE   \* MERGEFORMAT </w:instrText>
    </w:r>
    <w:r>
      <w:fldChar w:fldCharType="separate"/>
    </w:r>
    <w:r w:rsidR="00EF5262">
      <w:rPr>
        <w:noProof/>
      </w:rPr>
      <w:t>31</w:t>
    </w:r>
    <w:r>
      <w:rPr>
        <w:noProof/>
      </w:rPr>
      <w:fldChar w:fldCharType="end"/>
    </w:r>
  </w:p>
  <w:p w14:paraId="0B840016" w14:textId="77777777" w:rsidR="007C14CC" w:rsidRDefault="007C1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20442" w14:textId="77777777" w:rsidR="005C2325" w:rsidRDefault="005C2325" w:rsidP="00D05666">
      <w:r>
        <w:separator/>
      </w:r>
    </w:p>
  </w:footnote>
  <w:footnote w:type="continuationSeparator" w:id="0">
    <w:p w14:paraId="3B4F12BE" w14:textId="77777777" w:rsidR="005C2325" w:rsidRDefault="005C2325" w:rsidP="00D05666">
      <w:r>
        <w:continuationSeparator/>
      </w:r>
    </w:p>
  </w:footnote>
  <w:footnote w:type="continuationNotice" w:id="1">
    <w:p w14:paraId="76FBC726" w14:textId="77777777" w:rsidR="005C2325" w:rsidRDefault="005C2325">
      <w:pPr>
        <w:spacing w:after="0" w:line="240" w:lineRule="auto"/>
      </w:pPr>
    </w:p>
  </w:footnote>
  <w:footnote w:id="2">
    <w:p w14:paraId="37FF4AFA" w14:textId="77777777" w:rsidR="007C14CC" w:rsidRPr="00B61235" w:rsidRDefault="007C14CC" w:rsidP="00B61235">
      <w:pPr>
        <w:pStyle w:val="FootnoteText"/>
        <w:spacing w:after="0" w:line="240" w:lineRule="auto"/>
        <w:rPr>
          <w:sz w:val="16"/>
        </w:rPr>
      </w:pPr>
      <w:r w:rsidRPr="00B61235">
        <w:rPr>
          <w:rStyle w:val="FootnoteReference"/>
          <w:sz w:val="16"/>
        </w:rPr>
        <w:footnoteRef/>
      </w:r>
      <w:r w:rsidRPr="00B61235">
        <w:rPr>
          <w:sz w:val="16"/>
        </w:rPr>
        <w:t xml:space="preserve"> Kontroliuojančio asmens sąvoka apibrėžta VPĮ 2 str. 15</w:t>
      </w:r>
      <w:r w:rsidRPr="00B61235">
        <w:rPr>
          <w:sz w:val="16"/>
          <w:vertAlign w:val="superscript"/>
        </w:rPr>
        <w:t>1</w:t>
      </w:r>
      <w:r w:rsidRPr="00B61235">
        <w:rPr>
          <w:sz w:val="16"/>
        </w:rPr>
        <w:t xml:space="preserve"> punkte.</w:t>
      </w:r>
    </w:p>
  </w:footnote>
  <w:footnote w:id="3">
    <w:p w14:paraId="00F4769B" w14:textId="77777777" w:rsidR="007C14CC" w:rsidRPr="00C70C53" w:rsidRDefault="007C14CC" w:rsidP="00C70C53">
      <w:pPr>
        <w:pStyle w:val="FootnoteText"/>
        <w:spacing w:after="0" w:line="240" w:lineRule="auto"/>
        <w:jc w:val="both"/>
        <w:rPr>
          <w:i/>
          <w:iCs/>
          <w:sz w:val="16"/>
        </w:rPr>
      </w:pPr>
      <w:r w:rsidRPr="00C70C53">
        <w:rPr>
          <w:rStyle w:val="FootnoteReference"/>
          <w:rFonts w:ascii="Calibri" w:eastAsia="Yu Mincho" w:hAnsi="Calibri" w:cs="Arial"/>
          <w:i/>
          <w:iCs/>
          <w:sz w:val="16"/>
        </w:rPr>
        <w:footnoteRef/>
      </w:r>
      <w:r w:rsidRPr="00C70C53">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6DAB2" w14:textId="77777777" w:rsidR="007C14CC" w:rsidRPr="00C70C53" w:rsidRDefault="007C14CC" w:rsidP="00C70C53">
      <w:pPr>
        <w:pStyle w:val="FootnoteText"/>
        <w:numPr>
          <w:ilvl w:val="0"/>
          <w:numId w:val="23"/>
        </w:numPr>
        <w:spacing w:after="0" w:line="240" w:lineRule="auto"/>
        <w:jc w:val="both"/>
        <w:rPr>
          <w:rFonts w:ascii="Calibri" w:eastAsia="Yu Mincho" w:hAnsi="Calibri" w:cs="Arial"/>
          <w:i/>
          <w:iCs/>
          <w:sz w:val="16"/>
        </w:rPr>
      </w:pPr>
      <w:r w:rsidRPr="00C70C53">
        <w:rPr>
          <w:rFonts w:ascii="Calibri" w:eastAsia="Yu Mincho" w:hAnsi="Calibri" w:cs="Arial"/>
          <w:i/>
          <w:iCs/>
          <w:sz w:val="16"/>
        </w:rPr>
        <w:t xml:space="preserve">priesaikos deklaracija; </w:t>
      </w:r>
    </w:p>
    <w:p w14:paraId="13B0B5F6" w14:textId="77777777" w:rsidR="007C14CC" w:rsidRPr="00C70C53" w:rsidRDefault="007C14CC" w:rsidP="00C70C53">
      <w:pPr>
        <w:pStyle w:val="FootnoteText"/>
        <w:numPr>
          <w:ilvl w:val="0"/>
          <w:numId w:val="23"/>
        </w:numPr>
        <w:spacing w:after="0" w:line="240" w:lineRule="auto"/>
        <w:jc w:val="both"/>
        <w:rPr>
          <w:rFonts w:ascii="Calibri" w:eastAsia="Yu Mincho" w:hAnsi="Calibri" w:cs="Arial"/>
          <w:sz w:val="16"/>
        </w:rPr>
      </w:pPr>
      <w:r w:rsidRPr="00C70C53">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414E65" w14:textId="77777777" w:rsidR="007C14CC" w:rsidRPr="00600128" w:rsidRDefault="007C14CC" w:rsidP="00600128">
      <w:pPr>
        <w:pStyle w:val="FootnoteText"/>
        <w:spacing w:after="0" w:line="240" w:lineRule="auto"/>
        <w:jc w:val="both"/>
        <w:rPr>
          <w:i/>
          <w:iCs/>
          <w:sz w:val="16"/>
        </w:rPr>
      </w:pPr>
      <w:r w:rsidRPr="00600128">
        <w:rPr>
          <w:rStyle w:val="FootnoteReference"/>
          <w:rFonts w:ascii="Calibri" w:eastAsia="Yu Mincho" w:hAnsi="Calibri" w:cs="Arial"/>
          <w:sz w:val="16"/>
        </w:rPr>
        <w:footnoteRef/>
      </w:r>
      <w:r w:rsidRPr="00600128">
        <w:rPr>
          <w:rFonts w:ascii="Calibri" w:eastAsia="Yu Mincho" w:hAnsi="Calibri" w:cs="Arial"/>
          <w:sz w:val="16"/>
        </w:rPr>
        <w:t xml:space="preserve"> </w:t>
      </w:r>
      <w:r w:rsidRPr="00600128">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96317" w14:textId="77777777" w:rsidR="007C14CC" w:rsidRPr="00600128" w:rsidRDefault="007C14CC" w:rsidP="00600128">
      <w:pPr>
        <w:pStyle w:val="FootnoteText"/>
        <w:numPr>
          <w:ilvl w:val="0"/>
          <w:numId w:val="24"/>
        </w:numPr>
        <w:spacing w:after="0" w:line="240" w:lineRule="auto"/>
        <w:jc w:val="both"/>
        <w:rPr>
          <w:rFonts w:ascii="Calibri" w:eastAsia="Yu Mincho" w:hAnsi="Calibri" w:cs="Arial"/>
          <w:i/>
          <w:iCs/>
          <w:sz w:val="16"/>
        </w:rPr>
      </w:pPr>
      <w:r w:rsidRPr="00600128">
        <w:rPr>
          <w:rFonts w:ascii="Calibri" w:eastAsia="Yu Mincho" w:hAnsi="Calibri" w:cs="Arial"/>
          <w:i/>
          <w:iCs/>
          <w:sz w:val="16"/>
        </w:rPr>
        <w:t xml:space="preserve">priesaikos deklaracija; </w:t>
      </w:r>
    </w:p>
    <w:p w14:paraId="5F0B407F" w14:textId="77777777" w:rsidR="007C14CC" w:rsidRPr="00600128" w:rsidRDefault="007C14CC" w:rsidP="00600128">
      <w:pPr>
        <w:pStyle w:val="FootnoteText"/>
        <w:numPr>
          <w:ilvl w:val="0"/>
          <w:numId w:val="24"/>
        </w:numPr>
        <w:spacing w:after="0" w:line="240" w:lineRule="auto"/>
        <w:jc w:val="both"/>
        <w:rPr>
          <w:rFonts w:ascii="Calibri" w:eastAsia="Yu Mincho" w:hAnsi="Calibri" w:cs="Arial"/>
          <w:sz w:val="16"/>
        </w:rPr>
      </w:pPr>
      <w:r w:rsidRPr="00600128">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B62B7E" w14:textId="77777777" w:rsidR="007C14CC" w:rsidRPr="002D57C7" w:rsidRDefault="007C14CC" w:rsidP="002D57C7">
      <w:pPr>
        <w:pStyle w:val="FootnoteText"/>
        <w:spacing w:after="0" w:line="240" w:lineRule="auto"/>
        <w:jc w:val="both"/>
        <w:rPr>
          <w:i/>
          <w:iCs/>
          <w:sz w:val="16"/>
        </w:rPr>
      </w:pPr>
      <w:r w:rsidRPr="002D57C7">
        <w:rPr>
          <w:rStyle w:val="FootnoteReference"/>
          <w:rFonts w:ascii="Calibri" w:eastAsia="Yu Mincho" w:hAnsi="Calibri" w:cs="Arial"/>
          <w:sz w:val="16"/>
        </w:rPr>
        <w:footnoteRef/>
      </w:r>
      <w:r w:rsidRPr="002D57C7">
        <w:rPr>
          <w:rFonts w:ascii="Calibri" w:eastAsia="Yu Mincho" w:hAnsi="Calibri" w:cs="Arial"/>
          <w:sz w:val="16"/>
        </w:rPr>
        <w:t xml:space="preserve"> </w:t>
      </w:r>
      <w:r w:rsidRPr="002D57C7">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F5511" w14:textId="77777777" w:rsidR="007C14CC" w:rsidRPr="002D57C7" w:rsidRDefault="007C14CC" w:rsidP="002D57C7">
      <w:pPr>
        <w:pStyle w:val="FootnoteText"/>
        <w:numPr>
          <w:ilvl w:val="0"/>
          <w:numId w:val="25"/>
        </w:numPr>
        <w:spacing w:after="0" w:line="240" w:lineRule="auto"/>
        <w:jc w:val="both"/>
        <w:rPr>
          <w:rFonts w:ascii="Calibri" w:eastAsia="Yu Mincho" w:hAnsi="Calibri" w:cs="Arial"/>
          <w:i/>
          <w:iCs/>
          <w:sz w:val="16"/>
        </w:rPr>
      </w:pPr>
      <w:r w:rsidRPr="002D57C7">
        <w:rPr>
          <w:rFonts w:ascii="Calibri" w:eastAsia="Yu Mincho" w:hAnsi="Calibri" w:cs="Arial"/>
          <w:i/>
          <w:iCs/>
          <w:sz w:val="16"/>
        </w:rPr>
        <w:t xml:space="preserve">priesaikos deklaracija; </w:t>
      </w:r>
    </w:p>
    <w:p w14:paraId="415F5447" w14:textId="77777777" w:rsidR="007C14CC" w:rsidRPr="002D57C7" w:rsidRDefault="007C14CC" w:rsidP="002D57C7">
      <w:pPr>
        <w:pStyle w:val="FootnoteText"/>
        <w:numPr>
          <w:ilvl w:val="0"/>
          <w:numId w:val="25"/>
        </w:numPr>
        <w:spacing w:after="0" w:line="240" w:lineRule="auto"/>
        <w:jc w:val="both"/>
        <w:rPr>
          <w:rFonts w:ascii="Calibri" w:eastAsia="Yu Mincho" w:hAnsi="Calibri" w:cs="Arial"/>
          <w:sz w:val="16"/>
        </w:rPr>
      </w:pPr>
      <w:r w:rsidRPr="002D57C7">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1B6DC4"/>
    <w:multiLevelType w:val="multilevel"/>
    <w:tmpl w:val="924E4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667D94"/>
    <w:multiLevelType w:val="multilevel"/>
    <w:tmpl w:val="B52247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DC5CF7"/>
    <w:multiLevelType w:val="multilevel"/>
    <w:tmpl w:val="553C501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780601E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5"/>
  </w:num>
  <w:num w:numId="3">
    <w:abstractNumId w:val="19"/>
  </w:num>
  <w:num w:numId="4">
    <w:abstractNumId w:val="23"/>
  </w:num>
  <w:num w:numId="5">
    <w:abstractNumId w:val="17"/>
  </w:num>
  <w:num w:numId="6">
    <w:abstractNumId w:val="30"/>
  </w:num>
  <w:num w:numId="7">
    <w:abstractNumId w:val="28"/>
  </w:num>
  <w:num w:numId="8">
    <w:abstractNumId w:val="2"/>
  </w:num>
  <w:num w:numId="9">
    <w:abstractNumId w:val="29"/>
  </w:num>
  <w:num w:numId="10">
    <w:abstractNumId w:val="27"/>
  </w:num>
  <w:num w:numId="11">
    <w:abstractNumId w:val="22"/>
  </w:num>
  <w:num w:numId="12">
    <w:abstractNumId w:val="13"/>
  </w:num>
  <w:num w:numId="13">
    <w:abstractNumId w:val="16"/>
  </w:num>
  <w:num w:numId="14">
    <w:abstractNumId w:val="25"/>
  </w:num>
  <w:num w:numId="15">
    <w:abstractNumId w:val="6"/>
  </w:num>
  <w:num w:numId="16">
    <w:abstractNumId w:val="9"/>
  </w:num>
  <w:num w:numId="17">
    <w:abstractNumId w:val="14"/>
  </w:num>
  <w:num w:numId="18">
    <w:abstractNumId w:val="15"/>
  </w:num>
  <w:num w:numId="19">
    <w:abstractNumId w:val="11"/>
  </w:num>
  <w:num w:numId="20">
    <w:abstractNumId w:val="21"/>
  </w:num>
  <w:num w:numId="21">
    <w:abstractNumId w:val="18"/>
  </w:num>
  <w:num w:numId="22">
    <w:abstractNumId w:val="26"/>
  </w:num>
  <w:num w:numId="23">
    <w:abstractNumId w:val="20"/>
  </w:num>
  <w:num w:numId="24">
    <w:abstractNumId w:val="24"/>
  </w:num>
  <w:num w:numId="25">
    <w:abstractNumId w:val="1"/>
  </w:num>
  <w:num w:numId="26">
    <w:abstractNumId w:val="7"/>
  </w:num>
  <w:num w:numId="27">
    <w:abstractNumId w:val="3"/>
    <w:lvlOverride w:ilvl="0">
      <w:startOverride w:val="1"/>
    </w:lvlOverride>
  </w:num>
  <w:num w:numId="28">
    <w:abstractNumId w:val="0"/>
  </w:num>
  <w:num w:numId="29">
    <w:abstractNumId w:val="4"/>
  </w:num>
  <w:num w:numId="30">
    <w:abstractNumId w:val="12"/>
  </w:num>
  <w:num w:numId="3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B4"/>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F90"/>
    <w:rsid w:val="000315EB"/>
    <w:rsid w:val="0003169B"/>
    <w:rsid w:val="0003182F"/>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38"/>
    <w:rsid w:val="00051151"/>
    <w:rsid w:val="0005148B"/>
    <w:rsid w:val="00051544"/>
    <w:rsid w:val="00051A51"/>
    <w:rsid w:val="00051E9D"/>
    <w:rsid w:val="00051F2D"/>
    <w:rsid w:val="000521F2"/>
    <w:rsid w:val="00052365"/>
    <w:rsid w:val="0005295E"/>
    <w:rsid w:val="00053139"/>
    <w:rsid w:val="0005396D"/>
    <w:rsid w:val="00053ABC"/>
    <w:rsid w:val="000543B5"/>
    <w:rsid w:val="00054464"/>
    <w:rsid w:val="00054FA2"/>
    <w:rsid w:val="00055235"/>
    <w:rsid w:val="000561CC"/>
    <w:rsid w:val="000571AD"/>
    <w:rsid w:val="000571CC"/>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8B"/>
    <w:rsid w:val="000767D0"/>
    <w:rsid w:val="00076FB7"/>
    <w:rsid w:val="00077583"/>
    <w:rsid w:val="000775B4"/>
    <w:rsid w:val="00077E5C"/>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D7"/>
    <w:rsid w:val="00091C9D"/>
    <w:rsid w:val="000944A3"/>
    <w:rsid w:val="00094604"/>
    <w:rsid w:val="00095834"/>
    <w:rsid w:val="00095A99"/>
    <w:rsid w:val="00095C99"/>
    <w:rsid w:val="0009724E"/>
    <w:rsid w:val="000974B8"/>
    <w:rsid w:val="00097B80"/>
    <w:rsid w:val="000A059A"/>
    <w:rsid w:val="000A05FB"/>
    <w:rsid w:val="000A09BB"/>
    <w:rsid w:val="000A0DFE"/>
    <w:rsid w:val="000A0F5D"/>
    <w:rsid w:val="000A1E34"/>
    <w:rsid w:val="000A202B"/>
    <w:rsid w:val="000A2CBA"/>
    <w:rsid w:val="000A2D88"/>
    <w:rsid w:val="000A5738"/>
    <w:rsid w:val="000A5FB1"/>
    <w:rsid w:val="000A6BBE"/>
    <w:rsid w:val="000A73B0"/>
    <w:rsid w:val="000A76C1"/>
    <w:rsid w:val="000A7BF8"/>
    <w:rsid w:val="000A7E99"/>
    <w:rsid w:val="000B01A0"/>
    <w:rsid w:val="000B049C"/>
    <w:rsid w:val="000B0CED"/>
    <w:rsid w:val="000B2E23"/>
    <w:rsid w:val="000B36CB"/>
    <w:rsid w:val="000B47CA"/>
    <w:rsid w:val="000B4A3A"/>
    <w:rsid w:val="000B4E01"/>
    <w:rsid w:val="000B4E6D"/>
    <w:rsid w:val="000B4E90"/>
    <w:rsid w:val="000B51DF"/>
    <w:rsid w:val="000B5255"/>
    <w:rsid w:val="000B685D"/>
    <w:rsid w:val="000B7223"/>
    <w:rsid w:val="000C006A"/>
    <w:rsid w:val="000C02F3"/>
    <w:rsid w:val="000C0363"/>
    <w:rsid w:val="000C1AE5"/>
    <w:rsid w:val="000C1F59"/>
    <w:rsid w:val="000C211C"/>
    <w:rsid w:val="000C2217"/>
    <w:rsid w:val="000C238A"/>
    <w:rsid w:val="000C2C07"/>
    <w:rsid w:val="000C34A7"/>
    <w:rsid w:val="000C3678"/>
    <w:rsid w:val="000C3D2E"/>
    <w:rsid w:val="000C3F71"/>
    <w:rsid w:val="000C4D87"/>
    <w:rsid w:val="000C4DF9"/>
    <w:rsid w:val="000C55D6"/>
    <w:rsid w:val="000C5955"/>
    <w:rsid w:val="000C59B8"/>
    <w:rsid w:val="000C6068"/>
    <w:rsid w:val="000C6BD9"/>
    <w:rsid w:val="000C7160"/>
    <w:rsid w:val="000D03D0"/>
    <w:rsid w:val="000D0F58"/>
    <w:rsid w:val="000D13D6"/>
    <w:rsid w:val="000D14EB"/>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78"/>
    <w:rsid w:val="000E37BD"/>
    <w:rsid w:val="000E3E3A"/>
    <w:rsid w:val="000E430C"/>
    <w:rsid w:val="000E458D"/>
    <w:rsid w:val="000E46EC"/>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300"/>
    <w:rsid w:val="000F4AA3"/>
    <w:rsid w:val="000F4B8F"/>
    <w:rsid w:val="000F513D"/>
    <w:rsid w:val="000F5948"/>
    <w:rsid w:val="000F7102"/>
    <w:rsid w:val="00100B38"/>
    <w:rsid w:val="001010F7"/>
    <w:rsid w:val="001012B4"/>
    <w:rsid w:val="00101313"/>
    <w:rsid w:val="00101C48"/>
    <w:rsid w:val="00101DB0"/>
    <w:rsid w:val="00101E40"/>
    <w:rsid w:val="001020BE"/>
    <w:rsid w:val="0010270D"/>
    <w:rsid w:val="00102D1D"/>
    <w:rsid w:val="001032F8"/>
    <w:rsid w:val="00103779"/>
    <w:rsid w:val="001045A6"/>
    <w:rsid w:val="0010505E"/>
    <w:rsid w:val="001059F7"/>
    <w:rsid w:val="00105FA3"/>
    <w:rsid w:val="001068B4"/>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A16"/>
    <w:rsid w:val="00117DD0"/>
    <w:rsid w:val="00120F58"/>
    <w:rsid w:val="00121867"/>
    <w:rsid w:val="00121982"/>
    <w:rsid w:val="0012267C"/>
    <w:rsid w:val="001229FD"/>
    <w:rsid w:val="001232F3"/>
    <w:rsid w:val="00124338"/>
    <w:rsid w:val="00124345"/>
    <w:rsid w:val="00124FB1"/>
    <w:rsid w:val="00125082"/>
    <w:rsid w:val="0012584E"/>
    <w:rsid w:val="0012639E"/>
    <w:rsid w:val="001263C1"/>
    <w:rsid w:val="00127196"/>
    <w:rsid w:val="001275FB"/>
    <w:rsid w:val="00127F38"/>
    <w:rsid w:val="0013010B"/>
    <w:rsid w:val="0013140B"/>
    <w:rsid w:val="00131BA4"/>
    <w:rsid w:val="001329A7"/>
    <w:rsid w:val="00132BAE"/>
    <w:rsid w:val="00132C73"/>
    <w:rsid w:val="00132FC0"/>
    <w:rsid w:val="00133088"/>
    <w:rsid w:val="0013353A"/>
    <w:rsid w:val="00134825"/>
    <w:rsid w:val="0013485F"/>
    <w:rsid w:val="00135122"/>
    <w:rsid w:val="001351A4"/>
    <w:rsid w:val="00135B56"/>
    <w:rsid w:val="00135EEE"/>
    <w:rsid w:val="0013610E"/>
    <w:rsid w:val="001365CA"/>
    <w:rsid w:val="00136624"/>
    <w:rsid w:val="0013736D"/>
    <w:rsid w:val="001375A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564"/>
    <w:rsid w:val="00146BC9"/>
    <w:rsid w:val="00147552"/>
    <w:rsid w:val="001479AC"/>
    <w:rsid w:val="00147A63"/>
    <w:rsid w:val="00147A8C"/>
    <w:rsid w:val="00147F0C"/>
    <w:rsid w:val="00150430"/>
    <w:rsid w:val="0015079A"/>
    <w:rsid w:val="00150D95"/>
    <w:rsid w:val="00150E77"/>
    <w:rsid w:val="00152836"/>
    <w:rsid w:val="00152AD8"/>
    <w:rsid w:val="0015376E"/>
    <w:rsid w:val="001538C5"/>
    <w:rsid w:val="00153D1C"/>
    <w:rsid w:val="00153FC8"/>
    <w:rsid w:val="00154487"/>
    <w:rsid w:val="0015529C"/>
    <w:rsid w:val="00155354"/>
    <w:rsid w:val="00156148"/>
    <w:rsid w:val="00156AC9"/>
    <w:rsid w:val="00157377"/>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3DF"/>
    <w:rsid w:val="00170676"/>
    <w:rsid w:val="0017154D"/>
    <w:rsid w:val="0017182C"/>
    <w:rsid w:val="00171C73"/>
    <w:rsid w:val="00171FE7"/>
    <w:rsid w:val="0017277D"/>
    <w:rsid w:val="00172D53"/>
    <w:rsid w:val="00173ACB"/>
    <w:rsid w:val="00173E9D"/>
    <w:rsid w:val="001741F9"/>
    <w:rsid w:val="001745BE"/>
    <w:rsid w:val="00174A4C"/>
    <w:rsid w:val="00174AF4"/>
    <w:rsid w:val="00174EE0"/>
    <w:rsid w:val="0017506F"/>
    <w:rsid w:val="0017533E"/>
    <w:rsid w:val="0017627B"/>
    <w:rsid w:val="00176FD3"/>
    <w:rsid w:val="00177EC6"/>
    <w:rsid w:val="001801B7"/>
    <w:rsid w:val="00180340"/>
    <w:rsid w:val="00180466"/>
    <w:rsid w:val="00180F3B"/>
    <w:rsid w:val="00181168"/>
    <w:rsid w:val="00181511"/>
    <w:rsid w:val="00182729"/>
    <w:rsid w:val="00182CBF"/>
    <w:rsid w:val="00182E25"/>
    <w:rsid w:val="0018349F"/>
    <w:rsid w:val="00183AD9"/>
    <w:rsid w:val="00183BC8"/>
    <w:rsid w:val="00183BF1"/>
    <w:rsid w:val="001849BD"/>
    <w:rsid w:val="00184A37"/>
    <w:rsid w:val="001853B6"/>
    <w:rsid w:val="00185454"/>
    <w:rsid w:val="00185997"/>
    <w:rsid w:val="00185BC4"/>
    <w:rsid w:val="00185D07"/>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9C2"/>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C5"/>
    <w:rsid w:val="001B1895"/>
    <w:rsid w:val="001B2060"/>
    <w:rsid w:val="001B2074"/>
    <w:rsid w:val="001B2226"/>
    <w:rsid w:val="001B2271"/>
    <w:rsid w:val="001B24D9"/>
    <w:rsid w:val="001B3010"/>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8F3"/>
    <w:rsid w:val="001C4F12"/>
    <w:rsid w:val="001C545C"/>
    <w:rsid w:val="001C635E"/>
    <w:rsid w:val="001C6757"/>
    <w:rsid w:val="001C6A8E"/>
    <w:rsid w:val="001C762B"/>
    <w:rsid w:val="001C7F48"/>
    <w:rsid w:val="001D2623"/>
    <w:rsid w:val="001D2CB6"/>
    <w:rsid w:val="001D37D8"/>
    <w:rsid w:val="001D414C"/>
    <w:rsid w:val="001D41F4"/>
    <w:rsid w:val="001D4E38"/>
    <w:rsid w:val="001D5752"/>
    <w:rsid w:val="001D612E"/>
    <w:rsid w:val="001D65F8"/>
    <w:rsid w:val="001D7492"/>
    <w:rsid w:val="001D7890"/>
    <w:rsid w:val="001E0107"/>
    <w:rsid w:val="001E063B"/>
    <w:rsid w:val="001E11C9"/>
    <w:rsid w:val="001E1932"/>
    <w:rsid w:val="001E250F"/>
    <w:rsid w:val="001E2BC5"/>
    <w:rsid w:val="001E3801"/>
    <w:rsid w:val="001E3D5A"/>
    <w:rsid w:val="001E4891"/>
    <w:rsid w:val="001E4C29"/>
    <w:rsid w:val="001E4DB2"/>
    <w:rsid w:val="001E5701"/>
    <w:rsid w:val="001E5C3A"/>
    <w:rsid w:val="001E61DF"/>
    <w:rsid w:val="001E76C7"/>
    <w:rsid w:val="001E7E24"/>
    <w:rsid w:val="001F04C1"/>
    <w:rsid w:val="001F15A0"/>
    <w:rsid w:val="001F1D6C"/>
    <w:rsid w:val="001F1DB6"/>
    <w:rsid w:val="001F1FB1"/>
    <w:rsid w:val="001F2168"/>
    <w:rsid w:val="001F2E11"/>
    <w:rsid w:val="001F2EB6"/>
    <w:rsid w:val="001F3174"/>
    <w:rsid w:val="001F5180"/>
    <w:rsid w:val="001F56F6"/>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B"/>
    <w:rsid w:val="00210594"/>
    <w:rsid w:val="00210870"/>
    <w:rsid w:val="00210C5A"/>
    <w:rsid w:val="00210D1E"/>
    <w:rsid w:val="002115A1"/>
    <w:rsid w:val="00212C25"/>
    <w:rsid w:val="00212F68"/>
    <w:rsid w:val="002135C6"/>
    <w:rsid w:val="002140C5"/>
    <w:rsid w:val="00214280"/>
    <w:rsid w:val="00214B9D"/>
    <w:rsid w:val="00214D4B"/>
    <w:rsid w:val="00215B09"/>
    <w:rsid w:val="00215FB5"/>
    <w:rsid w:val="002163DC"/>
    <w:rsid w:val="00216766"/>
    <w:rsid w:val="00216820"/>
    <w:rsid w:val="00217893"/>
    <w:rsid w:val="00220588"/>
    <w:rsid w:val="00220B88"/>
    <w:rsid w:val="00220CF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469"/>
    <w:rsid w:val="002306AB"/>
    <w:rsid w:val="00231166"/>
    <w:rsid w:val="0023232F"/>
    <w:rsid w:val="00233169"/>
    <w:rsid w:val="0023335E"/>
    <w:rsid w:val="002338C0"/>
    <w:rsid w:val="00233EE4"/>
    <w:rsid w:val="002342E3"/>
    <w:rsid w:val="00234717"/>
    <w:rsid w:val="00234920"/>
    <w:rsid w:val="0023505D"/>
    <w:rsid w:val="002358F1"/>
    <w:rsid w:val="00236FBF"/>
    <w:rsid w:val="002374F8"/>
    <w:rsid w:val="00237EA0"/>
    <w:rsid w:val="00240398"/>
    <w:rsid w:val="00240A62"/>
    <w:rsid w:val="002411C2"/>
    <w:rsid w:val="00241200"/>
    <w:rsid w:val="002412B8"/>
    <w:rsid w:val="002415C7"/>
    <w:rsid w:val="0024180E"/>
    <w:rsid w:val="00241D43"/>
    <w:rsid w:val="00241FC6"/>
    <w:rsid w:val="00242459"/>
    <w:rsid w:val="002425E8"/>
    <w:rsid w:val="00242CEB"/>
    <w:rsid w:val="002430AE"/>
    <w:rsid w:val="00243C10"/>
    <w:rsid w:val="00244688"/>
    <w:rsid w:val="00245655"/>
    <w:rsid w:val="00245DD5"/>
    <w:rsid w:val="00245E8F"/>
    <w:rsid w:val="0024735B"/>
    <w:rsid w:val="002476D5"/>
    <w:rsid w:val="00250163"/>
    <w:rsid w:val="002501F5"/>
    <w:rsid w:val="002510C4"/>
    <w:rsid w:val="0025176F"/>
    <w:rsid w:val="00251D4A"/>
    <w:rsid w:val="00251D79"/>
    <w:rsid w:val="00252A35"/>
    <w:rsid w:val="00253090"/>
    <w:rsid w:val="00253C3C"/>
    <w:rsid w:val="00254895"/>
    <w:rsid w:val="00254B13"/>
    <w:rsid w:val="00254E98"/>
    <w:rsid w:val="00255225"/>
    <w:rsid w:val="0025607C"/>
    <w:rsid w:val="002576BB"/>
    <w:rsid w:val="002578CC"/>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47C"/>
    <w:rsid w:val="0026649F"/>
    <w:rsid w:val="0026703A"/>
    <w:rsid w:val="002670AA"/>
    <w:rsid w:val="00267262"/>
    <w:rsid w:val="00267751"/>
    <w:rsid w:val="00267E9A"/>
    <w:rsid w:val="00270113"/>
    <w:rsid w:val="002707A9"/>
    <w:rsid w:val="00270FCF"/>
    <w:rsid w:val="002713FB"/>
    <w:rsid w:val="00271411"/>
    <w:rsid w:val="002716D8"/>
    <w:rsid w:val="00272038"/>
    <w:rsid w:val="0027236E"/>
    <w:rsid w:val="00272857"/>
    <w:rsid w:val="00272F2B"/>
    <w:rsid w:val="0027399D"/>
    <w:rsid w:val="00273F59"/>
    <w:rsid w:val="00274C6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3F92"/>
    <w:rsid w:val="00294B97"/>
    <w:rsid w:val="00294BE3"/>
    <w:rsid w:val="002955C5"/>
    <w:rsid w:val="002960E2"/>
    <w:rsid w:val="00296AA0"/>
    <w:rsid w:val="002970CF"/>
    <w:rsid w:val="00297490"/>
    <w:rsid w:val="002974D4"/>
    <w:rsid w:val="002A00F8"/>
    <w:rsid w:val="002A1EB6"/>
    <w:rsid w:val="002A25D9"/>
    <w:rsid w:val="002A28A4"/>
    <w:rsid w:val="002A334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8B"/>
    <w:rsid w:val="002B4DFD"/>
    <w:rsid w:val="002B6251"/>
    <w:rsid w:val="002B6B9E"/>
    <w:rsid w:val="002B6FF7"/>
    <w:rsid w:val="002B75F7"/>
    <w:rsid w:val="002B781B"/>
    <w:rsid w:val="002C09D3"/>
    <w:rsid w:val="002C14FC"/>
    <w:rsid w:val="002C17A0"/>
    <w:rsid w:val="002C1FB6"/>
    <w:rsid w:val="002C215A"/>
    <w:rsid w:val="002C27BD"/>
    <w:rsid w:val="002C2936"/>
    <w:rsid w:val="002C2A10"/>
    <w:rsid w:val="002C2A21"/>
    <w:rsid w:val="002C2DD1"/>
    <w:rsid w:val="002C362D"/>
    <w:rsid w:val="002C42B3"/>
    <w:rsid w:val="002C4AE8"/>
    <w:rsid w:val="002C5230"/>
    <w:rsid w:val="002C5249"/>
    <w:rsid w:val="002C52C2"/>
    <w:rsid w:val="002C53E8"/>
    <w:rsid w:val="002C5826"/>
    <w:rsid w:val="002C590C"/>
    <w:rsid w:val="002C5FF7"/>
    <w:rsid w:val="002C63BA"/>
    <w:rsid w:val="002C65B9"/>
    <w:rsid w:val="002C7383"/>
    <w:rsid w:val="002D1083"/>
    <w:rsid w:val="002D1C99"/>
    <w:rsid w:val="002D1EFA"/>
    <w:rsid w:val="002D236C"/>
    <w:rsid w:val="002D28EF"/>
    <w:rsid w:val="002D3712"/>
    <w:rsid w:val="002D470F"/>
    <w:rsid w:val="002D48BB"/>
    <w:rsid w:val="002D51D8"/>
    <w:rsid w:val="002D54D5"/>
    <w:rsid w:val="002D57C7"/>
    <w:rsid w:val="002D5ABC"/>
    <w:rsid w:val="002D5CA4"/>
    <w:rsid w:val="002D61AE"/>
    <w:rsid w:val="002D6348"/>
    <w:rsid w:val="002D6D51"/>
    <w:rsid w:val="002D6E52"/>
    <w:rsid w:val="002D6F74"/>
    <w:rsid w:val="002D71B6"/>
    <w:rsid w:val="002D76B4"/>
    <w:rsid w:val="002D7F06"/>
    <w:rsid w:val="002E00F1"/>
    <w:rsid w:val="002E115D"/>
    <w:rsid w:val="002E120E"/>
    <w:rsid w:val="002E1796"/>
    <w:rsid w:val="002E259F"/>
    <w:rsid w:val="002E2B93"/>
    <w:rsid w:val="002E2CD8"/>
    <w:rsid w:val="002E348F"/>
    <w:rsid w:val="002E35B9"/>
    <w:rsid w:val="002E3C32"/>
    <w:rsid w:val="002E4A5A"/>
    <w:rsid w:val="002E5C9B"/>
    <w:rsid w:val="002E5EA9"/>
    <w:rsid w:val="002E6BB6"/>
    <w:rsid w:val="002F05C1"/>
    <w:rsid w:val="002F0663"/>
    <w:rsid w:val="002F09A3"/>
    <w:rsid w:val="002F0FBA"/>
    <w:rsid w:val="002F12E7"/>
    <w:rsid w:val="002F148F"/>
    <w:rsid w:val="002F1801"/>
    <w:rsid w:val="002F1998"/>
    <w:rsid w:val="002F1CD9"/>
    <w:rsid w:val="002F1D5C"/>
    <w:rsid w:val="002F2475"/>
    <w:rsid w:val="002F3790"/>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2C"/>
    <w:rsid w:val="0030230E"/>
    <w:rsid w:val="003025DB"/>
    <w:rsid w:val="0030313E"/>
    <w:rsid w:val="00303C2A"/>
    <w:rsid w:val="00303D02"/>
    <w:rsid w:val="00304281"/>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55"/>
    <w:rsid w:val="00314972"/>
    <w:rsid w:val="00314A80"/>
    <w:rsid w:val="00314BA3"/>
    <w:rsid w:val="003155D3"/>
    <w:rsid w:val="0031574F"/>
    <w:rsid w:val="00315B6F"/>
    <w:rsid w:val="0031654D"/>
    <w:rsid w:val="00317937"/>
    <w:rsid w:val="00317AC3"/>
    <w:rsid w:val="00320115"/>
    <w:rsid w:val="00321802"/>
    <w:rsid w:val="003219CF"/>
    <w:rsid w:val="00321A79"/>
    <w:rsid w:val="00321B1F"/>
    <w:rsid w:val="00321CB5"/>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C15"/>
    <w:rsid w:val="0034460F"/>
    <w:rsid w:val="00344F46"/>
    <w:rsid w:val="00345141"/>
    <w:rsid w:val="003451F8"/>
    <w:rsid w:val="003453C2"/>
    <w:rsid w:val="00345AC7"/>
    <w:rsid w:val="00346410"/>
    <w:rsid w:val="00350286"/>
    <w:rsid w:val="0035041E"/>
    <w:rsid w:val="003506A6"/>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88F"/>
    <w:rsid w:val="00357BB8"/>
    <w:rsid w:val="00357C23"/>
    <w:rsid w:val="003600F2"/>
    <w:rsid w:val="00360DB9"/>
    <w:rsid w:val="00360F9B"/>
    <w:rsid w:val="00361525"/>
    <w:rsid w:val="003617F1"/>
    <w:rsid w:val="003625CD"/>
    <w:rsid w:val="00362689"/>
    <w:rsid w:val="00362719"/>
    <w:rsid w:val="00363134"/>
    <w:rsid w:val="0036426F"/>
    <w:rsid w:val="00365384"/>
    <w:rsid w:val="003660B8"/>
    <w:rsid w:val="003671C3"/>
    <w:rsid w:val="003700DF"/>
    <w:rsid w:val="00370489"/>
    <w:rsid w:val="00370682"/>
    <w:rsid w:val="003713E4"/>
    <w:rsid w:val="00371433"/>
    <w:rsid w:val="00372672"/>
    <w:rsid w:val="00373245"/>
    <w:rsid w:val="00373C97"/>
    <w:rsid w:val="003741D5"/>
    <w:rsid w:val="00374529"/>
    <w:rsid w:val="00374650"/>
    <w:rsid w:val="00374A04"/>
    <w:rsid w:val="003750A2"/>
    <w:rsid w:val="00375417"/>
    <w:rsid w:val="0037545E"/>
    <w:rsid w:val="003754D9"/>
    <w:rsid w:val="00375B68"/>
    <w:rsid w:val="0037632B"/>
    <w:rsid w:val="00376421"/>
    <w:rsid w:val="00376628"/>
    <w:rsid w:val="0037686A"/>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5A"/>
    <w:rsid w:val="003819C8"/>
    <w:rsid w:val="00381A66"/>
    <w:rsid w:val="003821B2"/>
    <w:rsid w:val="00382939"/>
    <w:rsid w:val="00382A83"/>
    <w:rsid w:val="00382B4F"/>
    <w:rsid w:val="003835F5"/>
    <w:rsid w:val="00384839"/>
    <w:rsid w:val="00384F5A"/>
    <w:rsid w:val="003856E1"/>
    <w:rsid w:val="00385D49"/>
    <w:rsid w:val="00386E76"/>
    <w:rsid w:val="003903FB"/>
    <w:rsid w:val="00390B20"/>
    <w:rsid w:val="0039114B"/>
    <w:rsid w:val="0039183A"/>
    <w:rsid w:val="00391FE7"/>
    <w:rsid w:val="0039235C"/>
    <w:rsid w:val="0039299B"/>
    <w:rsid w:val="00393698"/>
    <w:rsid w:val="0039371E"/>
    <w:rsid w:val="00394C27"/>
    <w:rsid w:val="0039597E"/>
    <w:rsid w:val="00396CB4"/>
    <w:rsid w:val="003977D0"/>
    <w:rsid w:val="003A00F1"/>
    <w:rsid w:val="003A050E"/>
    <w:rsid w:val="003A050F"/>
    <w:rsid w:val="003A0CAA"/>
    <w:rsid w:val="003A0EC0"/>
    <w:rsid w:val="003A0F61"/>
    <w:rsid w:val="003A1229"/>
    <w:rsid w:val="003A16E6"/>
    <w:rsid w:val="003A1ED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7B"/>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3BB"/>
    <w:rsid w:val="003C07A3"/>
    <w:rsid w:val="003C0EDC"/>
    <w:rsid w:val="003C126F"/>
    <w:rsid w:val="003C1AB1"/>
    <w:rsid w:val="003C1B53"/>
    <w:rsid w:val="003C1BFB"/>
    <w:rsid w:val="003C1FE1"/>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2C7"/>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EB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7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C7"/>
    <w:rsid w:val="003F3EFE"/>
    <w:rsid w:val="003F3FC9"/>
    <w:rsid w:val="003F4245"/>
    <w:rsid w:val="003F513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1E1"/>
    <w:rsid w:val="0041670E"/>
    <w:rsid w:val="0041685F"/>
    <w:rsid w:val="0041693D"/>
    <w:rsid w:val="00416CD6"/>
    <w:rsid w:val="00416D08"/>
    <w:rsid w:val="004170BC"/>
    <w:rsid w:val="00417604"/>
    <w:rsid w:val="00421D7D"/>
    <w:rsid w:val="00422C11"/>
    <w:rsid w:val="00422EDE"/>
    <w:rsid w:val="00422EEB"/>
    <w:rsid w:val="0042347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D5F"/>
    <w:rsid w:val="00436201"/>
    <w:rsid w:val="004375A5"/>
    <w:rsid w:val="00437883"/>
    <w:rsid w:val="00441140"/>
    <w:rsid w:val="00441581"/>
    <w:rsid w:val="004417E5"/>
    <w:rsid w:val="004419A0"/>
    <w:rsid w:val="00442E06"/>
    <w:rsid w:val="00442F8D"/>
    <w:rsid w:val="004432C7"/>
    <w:rsid w:val="00443DE5"/>
    <w:rsid w:val="00443FA8"/>
    <w:rsid w:val="00443FEB"/>
    <w:rsid w:val="00444241"/>
    <w:rsid w:val="00444CAF"/>
    <w:rsid w:val="00444DC8"/>
    <w:rsid w:val="00445041"/>
    <w:rsid w:val="00445162"/>
    <w:rsid w:val="00445179"/>
    <w:rsid w:val="004452F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D9"/>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7"/>
    <w:rsid w:val="0047687E"/>
    <w:rsid w:val="00476A31"/>
    <w:rsid w:val="00476CDD"/>
    <w:rsid w:val="00476F8C"/>
    <w:rsid w:val="004771AF"/>
    <w:rsid w:val="00477E28"/>
    <w:rsid w:val="00480A25"/>
    <w:rsid w:val="00481256"/>
    <w:rsid w:val="00481849"/>
    <w:rsid w:val="00482647"/>
    <w:rsid w:val="00482BC0"/>
    <w:rsid w:val="00483066"/>
    <w:rsid w:val="00483462"/>
    <w:rsid w:val="00483A44"/>
    <w:rsid w:val="00483E10"/>
    <w:rsid w:val="004847DE"/>
    <w:rsid w:val="00484906"/>
    <w:rsid w:val="00484E76"/>
    <w:rsid w:val="0048587E"/>
    <w:rsid w:val="00485E23"/>
    <w:rsid w:val="0048654D"/>
    <w:rsid w:val="004867B9"/>
    <w:rsid w:val="00486B0D"/>
    <w:rsid w:val="00486DCD"/>
    <w:rsid w:val="0048704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4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8C"/>
    <w:rsid w:val="004A7F0E"/>
    <w:rsid w:val="004B00DC"/>
    <w:rsid w:val="004B0E0C"/>
    <w:rsid w:val="004B15B4"/>
    <w:rsid w:val="004B1B04"/>
    <w:rsid w:val="004B2DCE"/>
    <w:rsid w:val="004B2DE0"/>
    <w:rsid w:val="004B2DE4"/>
    <w:rsid w:val="004B3551"/>
    <w:rsid w:val="004B426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99"/>
    <w:rsid w:val="004C290F"/>
    <w:rsid w:val="004C29F1"/>
    <w:rsid w:val="004C3894"/>
    <w:rsid w:val="004C3C5E"/>
    <w:rsid w:val="004C40E5"/>
    <w:rsid w:val="004C428D"/>
    <w:rsid w:val="004C42C8"/>
    <w:rsid w:val="004C432C"/>
    <w:rsid w:val="004C4413"/>
    <w:rsid w:val="004C4ADF"/>
    <w:rsid w:val="004C4FDA"/>
    <w:rsid w:val="004C5089"/>
    <w:rsid w:val="004C53C3"/>
    <w:rsid w:val="004C5961"/>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356"/>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85B"/>
    <w:rsid w:val="004E6985"/>
    <w:rsid w:val="004E6AD3"/>
    <w:rsid w:val="004E6F7E"/>
    <w:rsid w:val="004E71CB"/>
    <w:rsid w:val="004E776B"/>
    <w:rsid w:val="004E7D39"/>
    <w:rsid w:val="004F0107"/>
    <w:rsid w:val="004F0C1D"/>
    <w:rsid w:val="004F1077"/>
    <w:rsid w:val="004F127C"/>
    <w:rsid w:val="004F1635"/>
    <w:rsid w:val="004F1855"/>
    <w:rsid w:val="004F1982"/>
    <w:rsid w:val="004F1E4F"/>
    <w:rsid w:val="004F30E1"/>
    <w:rsid w:val="004F3345"/>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14"/>
    <w:rsid w:val="00512E53"/>
    <w:rsid w:val="0051329C"/>
    <w:rsid w:val="00513D2A"/>
    <w:rsid w:val="0051416C"/>
    <w:rsid w:val="0051508F"/>
    <w:rsid w:val="00515C55"/>
    <w:rsid w:val="00515CBD"/>
    <w:rsid w:val="00515D0C"/>
    <w:rsid w:val="00515ED0"/>
    <w:rsid w:val="00516043"/>
    <w:rsid w:val="0051611C"/>
    <w:rsid w:val="0051656F"/>
    <w:rsid w:val="0051688D"/>
    <w:rsid w:val="00516AD2"/>
    <w:rsid w:val="00517A42"/>
    <w:rsid w:val="005209A8"/>
    <w:rsid w:val="005212AF"/>
    <w:rsid w:val="00522135"/>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D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171"/>
    <w:rsid w:val="005448A6"/>
    <w:rsid w:val="005464B7"/>
    <w:rsid w:val="00546711"/>
    <w:rsid w:val="00547265"/>
    <w:rsid w:val="00547443"/>
    <w:rsid w:val="005505A6"/>
    <w:rsid w:val="005505BF"/>
    <w:rsid w:val="005507B8"/>
    <w:rsid w:val="00551B0D"/>
    <w:rsid w:val="00551FA7"/>
    <w:rsid w:val="00553286"/>
    <w:rsid w:val="00553CB3"/>
    <w:rsid w:val="00553D1D"/>
    <w:rsid w:val="00553E2C"/>
    <w:rsid w:val="0055476C"/>
    <w:rsid w:val="00556774"/>
    <w:rsid w:val="0055710D"/>
    <w:rsid w:val="00557458"/>
    <w:rsid w:val="005605D0"/>
    <w:rsid w:val="00560AD2"/>
    <w:rsid w:val="00561265"/>
    <w:rsid w:val="00561B70"/>
    <w:rsid w:val="00561DBA"/>
    <w:rsid w:val="00562B41"/>
    <w:rsid w:val="00562C5E"/>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07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717"/>
    <w:rsid w:val="00582CE9"/>
    <w:rsid w:val="00583195"/>
    <w:rsid w:val="0058377F"/>
    <w:rsid w:val="00583982"/>
    <w:rsid w:val="00583B84"/>
    <w:rsid w:val="00583CA7"/>
    <w:rsid w:val="00584DCA"/>
    <w:rsid w:val="0058525D"/>
    <w:rsid w:val="005858E8"/>
    <w:rsid w:val="00585C84"/>
    <w:rsid w:val="0058726C"/>
    <w:rsid w:val="005872C9"/>
    <w:rsid w:val="00587801"/>
    <w:rsid w:val="00587BAC"/>
    <w:rsid w:val="00590030"/>
    <w:rsid w:val="00590232"/>
    <w:rsid w:val="00590728"/>
    <w:rsid w:val="00592B03"/>
    <w:rsid w:val="00593111"/>
    <w:rsid w:val="00593816"/>
    <w:rsid w:val="00593D67"/>
    <w:rsid w:val="00593F3E"/>
    <w:rsid w:val="00594FA6"/>
    <w:rsid w:val="00595CD6"/>
    <w:rsid w:val="00595F0B"/>
    <w:rsid w:val="00595F1A"/>
    <w:rsid w:val="00595F8E"/>
    <w:rsid w:val="00596895"/>
    <w:rsid w:val="00596BDA"/>
    <w:rsid w:val="00596C27"/>
    <w:rsid w:val="00597330"/>
    <w:rsid w:val="00597743"/>
    <w:rsid w:val="00597972"/>
    <w:rsid w:val="005979E9"/>
    <w:rsid w:val="00597AB8"/>
    <w:rsid w:val="005A0791"/>
    <w:rsid w:val="005A07D8"/>
    <w:rsid w:val="005A14E8"/>
    <w:rsid w:val="005A195F"/>
    <w:rsid w:val="005A20A4"/>
    <w:rsid w:val="005A2704"/>
    <w:rsid w:val="005A2AC1"/>
    <w:rsid w:val="005A2B07"/>
    <w:rsid w:val="005A5814"/>
    <w:rsid w:val="005A58E6"/>
    <w:rsid w:val="005A6135"/>
    <w:rsid w:val="005A65C8"/>
    <w:rsid w:val="005A74E8"/>
    <w:rsid w:val="005A7B58"/>
    <w:rsid w:val="005B0449"/>
    <w:rsid w:val="005B0749"/>
    <w:rsid w:val="005B0DD7"/>
    <w:rsid w:val="005B19E4"/>
    <w:rsid w:val="005B1D8D"/>
    <w:rsid w:val="005B249E"/>
    <w:rsid w:val="005B24C3"/>
    <w:rsid w:val="005B2A1D"/>
    <w:rsid w:val="005B2C82"/>
    <w:rsid w:val="005B2D9B"/>
    <w:rsid w:val="005B2EC3"/>
    <w:rsid w:val="005B2FD0"/>
    <w:rsid w:val="005B3157"/>
    <w:rsid w:val="005B34A6"/>
    <w:rsid w:val="005B383F"/>
    <w:rsid w:val="005B3D70"/>
    <w:rsid w:val="005B46C1"/>
    <w:rsid w:val="005B484F"/>
    <w:rsid w:val="005B537C"/>
    <w:rsid w:val="005B5793"/>
    <w:rsid w:val="005B5ED5"/>
    <w:rsid w:val="005B6E31"/>
    <w:rsid w:val="005B7F5F"/>
    <w:rsid w:val="005C0258"/>
    <w:rsid w:val="005C0637"/>
    <w:rsid w:val="005C0B37"/>
    <w:rsid w:val="005C17C2"/>
    <w:rsid w:val="005C1E12"/>
    <w:rsid w:val="005C2325"/>
    <w:rsid w:val="005C3F18"/>
    <w:rsid w:val="005C5BD5"/>
    <w:rsid w:val="005C6C2A"/>
    <w:rsid w:val="005C6D8F"/>
    <w:rsid w:val="005D08AD"/>
    <w:rsid w:val="005D0CD2"/>
    <w:rsid w:val="005D1328"/>
    <w:rsid w:val="005D1527"/>
    <w:rsid w:val="005D1747"/>
    <w:rsid w:val="005D1EC0"/>
    <w:rsid w:val="005D2308"/>
    <w:rsid w:val="005D24F3"/>
    <w:rsid w:val="005D264C"/>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E6"/>
    <w:rsid w:val="005D7998"/>
    <w:rsid w:val="005D79DE"/>
    <w:rsid w:val="005D7A77"/>
    <w:rsid w:val="005D7C94"/>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9C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63"/>
    <w:rsid w:val="005F5663"/>
    <w:rsid w:val="005F5849"/>
    <w:rsid w:val="005F5EF4"/>
    <w:rsid w:val="005F5F2C"/>
    <w:rsid w:val="005F60EC"/>
    <w:rsid w:val="005F63CB"/>
    <w:rsid w:val="005F68D4"/>
    <w:rsid w:val="005F6991"/>
    <w:rsid w:val="005F70E4"/>
    <w:rsid w:val="005F7EBF"/>
    <w:rsid w:val="00600128"/>
    <w:rsid w:val="006015A1"/>
    <w:rsid w:val="006015E1"/>
    <w:rsid w:val="0060178E"/>
    <w:rsid w:val="00601B91"/>
    <w:rsid w:val="00601DD0"/>
    <w:rsid w:val="0060200D"/>
    <w:rsid w:val="00602B3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DC"/>
    <w:rsid w:val="0061785B"/>
    <w:rsid w:val="006207BC"/>
    <w:rsid w:val="00621335"/>
    <w:rsid w:val="0062150E"/>
    <w:rsid w:val="00622EF5"/>
    <w:rsid w:val="0062320C"/>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3C"/>
    <w:rsid w:val="00630A0F"/>
    <w:rsid w:val="00630DE9"/>
    <w:rsid w:val="00630F03"/>
    <w:rsid w:val="0063131A"/>
    <w:rsid w:val="0063163D"/>
    <w:rsid w:val="0063190D"/>
    <w:rsid w:val="00631E78"/>
    <w:rsid w:val="00632981"/>
    <w:rsid w:val="00632B0E"/>
    <w:rsid w:val="00632F7B"/>
    <w:rsid w:val="00633526"/>
    <w:rsid w:val="00633A99"/>
    <w:rsid w:val="00633F89"/>
    <w:rsid w:val="00634028"/>
    <w:rsid w:val="0063491E"/>
    <w:rsid w:val="006349FB"/>
    <w:rsid w:val="00634B46"/>
    <w:rsid w:val="00634E47"/>
    <w:rsid w:val="00635013"/>
    <w:rsid w:val="0063539B"/>
    <w:rsid w:val="0063557A"/>
    <w:rsid w:val="00636208"/>
    <w:rsid w:val="006362A4"/>
    <w:rsid w:val="00636E65"/>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3EE"/>
    <w:rsid w:val="00646974"/>
    <w:rsid w:val="0064778F"/>
    <w:rsid w:val="006501DD"/>
    <w:rsid w:val="0065109E"/>
    <w:rsid w:val="006512AF"/>
    <w:rsid w:val="00651301"/>
    <w:rsid w:val="0065132D"/>
    <w:rsid w:val="0065195F"/>
    <w:rsid w:val="00651E2B"/>
    <w:rsid w:val="006524E0"/>
    <w:rsid w:val="006524E3"/>
    <w:rsid w:val="00652A2E"/>
    <w:rsid w:val="00653069"/>
    <w:rsid w:val="00653A37"/>
    <w:rsid w:val="00653C2C"/>
    <w:rsid w:val="00653C49"/>
    <w:rsid w:val="006541EB"/>
    <w:rsid w:val="00654366"/>
    <w:rsid w:val="006545F9"/>
    <w:rsid w:val="00654798"/>
    <w:rsid w:val="006553A2"/>
    <w:rsid w:val="006553EF"/>
    <w:rsid w:val="00655F17"/>
    <w:rsid w:val="00656AE3"/>
    <w:rsid w:val="006605BC"/>
    <w:rsid w:val="00660F6D"/>
    <w:rsid w:val="006616B4"/>
    <w:rsid w:val="0066179A"/>
    <w:rsid w:val="00661860"/>
    <w:rsid w:val="00661FC2"/>
    <w:rsid w:val="0066228B"/>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284"/>
    <w:rsid w:val="0067281B"/>
    <w:rsid w:val="0067282A"/>
    <w:rsid w:val="00672853"/>
    <w:rsid w:val="00673538"/>
    <w:rsid w:val="006752D5"/>
    <w:rsid w:val="00675AFC"/>
    <w:rsid w:val="00676607"/>
    <w:rsid w:val="006773B6"/>
    <w:rsid w:val="00677704"/>
    <w:rsid w:val="00680281"/>
    <w:rsid w:val="00681CDE"/>
    <w:rsid w:val="00681E77"/>
    <w:rsid w:val="006824FC"/>
    <w:rsid w:val="006837D6"/>
    <w:rsid w:val="00683CDA"/>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16C"/>
    <w:rsid w:val="006B257C"/>
    <w:rsid w:val="006B30B8"/>
    <w:rsid w:val="006B35FA"/>
    <w:rsid w:val="006B3B0C"/>
    <w:rsid w:val="006B3C60"/>
    <w:rsid w:val="006B3FBF"/>
    <w:rsid w:val="006B4773"/>
    <w:rsid w:val="006B4B0E"/>
    <w:rsid w:val="006B5492"/>
    <w:rsid w:val="006B5692"/>
    <w:rsid w:val="006B56F2"/>
    <w:rsid w:val="006B5A2F"/>
    <w:rsid w:val="006B618D"/>
    <w:rsid w:val="006B6E56"/>
    <w:rsid w:val="006B746E"/>
    <w:rsid w:val="006B7F6F"/>
    <w:rsid w:val="006C0260"/>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AA4"/>
    <w:rsid w:val="006F4380"/>
    <w:rsid w:val="006F506C"/>
    <w:rsid w:val="006F5B33"/>
    <w:rsid w:val="006F631C"/>
    <w:rsid w:val="006F684A"/>
    <w:rsid w:val="006F6DAA"/>
    <w:rsid w:val="006F7115"/>
    <w:rsid w:val="006F731D"/>
    <w:rsid w:val="00701093"/>
    <w:rsid w:val="00701577"/>
    <w:rsid w:val="0070177A"/>
    <w:rsid w:val="007022FB"/>
    <w:rsid w:val="0070256E"/>
    <w:rsid w:val="00702FDC"/>
    <w:rsid w:val="00703132"/>
    <w:rsid w:val="00703430"/>
    <w:rsid w:val="0070349D"/>
    <w:rsid w:val="00704310"/>
    <w:rsid w:val="007046CE"/>
    <w:rsid w:val="0070532D"/>
    <w:rsid w:val="0070681D"/>
    <w:rsid w:val="00706BD5"/>
    <w:rsid w:val="00706CF9"/>
    <w:rsid w:val="00706F4D"/>
    <w:rsid w:val="00707226"/>
    <w:rsid w:val="00707712"/>
    <w:rsid w:val="007101B7"/>
    <w:rsid w:val="007106BE"/>
    <w:rsid w:val="00710DF9"/>
    <w:rsid w:val="00710F05"/>
    <w:rsid w:val="0071157E"/>
    <w:rsid w:val="00711713"/>
    <w:rsid w:val="007117A7"/>
    <w:rsid w:val="007124D3"/>
    <w:rsid w:val="007128D8"/>
    <w:rsid w:val="007128DA"/>
    <w:rsid w:val="00712D41"/>
    <w:rsid w:val="0071379D"/>
    <w:rsid w:val="00713C6F"/>
    <w:rsid w:val="00713ECF"/>
    <w:rsid w:val="007141A8"/>
    <w:rsid w:val="00714305"/>
    <w:rsid w:val="007152B7"/>
    <w:rsid w:val="007160DA"/>
    <w:rsid w:val="0071650A"/>
    <w:rsid w:val="0071679C"/>
    <w:rsid w:val="00716F5E"/>
    <w:rsid w:val="00717339"/>
    <w:rsid w:val="00717724"/>
    <w:rsid w:val="00717909"/>
    <w:rsid w:val="00717D94"/>
    <w:rsid w:val="00717DCC"/>
    <w:rsid w:val="007204DB"/>
    <w:rsid w:val="00720AD2"/>
    <w:rsid w:val="00720D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5ED"/>
    <w:rsid w:val="0073676A"/>
    <w:rsid w:val="007367F6"/>
    <w:rsid w:val="00736EA4"/>
    <w:rsid w:val="0073711D"/>
    <w:rsid w:val="0073778F"/>
    <w:rsid w:val="00740D1D"/>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67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67F61"/>
    <w:rsid w:val="00771A43"/>
    <w:rsid w:val="00771D7A"/>
    <w:rsid w:val="00771EC8"/>
    <w:rsid w:val="007720C2"/>
    <w:rsid w:val="007724B6"/>
    <w:rsid w:val="007731F0"/>
    <w:rsid w:val="007740AD"/>
    <w:rsid w:val="007746F0"/>
    <w:rsid w:val="00774AA5"/>
    <w:rsid w:val="0077554C"/>
    <w:rsid w:val="00775B59"/>
    <w:rsid w:val="00775FC3"/>
    <w:rsid w:val="007763E1"/>
    <w:rsid w:val="00777670"/>
    <w:rsid w:val="00777B35"/>
    <w:rsid w:val="00777DC5"/>
    <w:rsid w:val="00780F8E"/>
    <w:rsid w:val="00782934"/>
    <w:rsid w:val="00782B3B"/>
    <w:rsid w:val="00782BF8"/>
    <w:rsid w:val="00782DCD"/>
    <w:rsid w:val="007834AA"/>
    <w:rsid w:val="007834EE"/>
    <w:rsid w:val="00783536"/>
    <w:rsid w:val="00783C19"/>
    <w:rsid w:val="0078453C"/>
    <w:rsid w:val="00785F17"/>
    <w:rsid w:val="007860B6"/>
    <w:rsid w:val="007869D1"/>
    <w:rsid w:val="00786D50"/>
    <w:rsid w:val="00787227"/>
    <w:rsid w:val="007872CB"/>
    <w:rsid w:val="007872CE"/>
    <w:rsid w:val="007878C9"/>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AE2"/>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4CC"/>
    <w:rsid w:val="007C1C57"/>
    <w:rsid w:val="007C348D"/>
    <w:rsid w:val="007C3B9B"/>
    <w:rsid w:val="007C4A8E"/>
    <w:rsid w:val="007C4EA7"/>
    <w:rsid w:val="007C4F49"/>
    <w:rsid w:val="007C4FA1"/>
    <w:rsid w:val="007C50E5"/>
    <w:rsid w:val="007C5376"/>
    <w:rsid w:val="007C65CC"/>
    <w:rsid w:val="007C7079"/>
    <w:rsid w:val="007C74B5"/>
    <w:rsid w:val="007C7A8A"/>
    <w:rsid w:val="007C7D60"/>
    <w:rsid w:val="007D0225"/>
    <w:rsid w:val="007D0F6B"/>
    <w:rsid w:val="007D1221"/>
    <w:rsid w:val="007D19B4"/>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1A2C"/>
    <w:rsid w:val="007E232C"/>
    <w:rsid w:val="007E2CF6"/>
    <w:rsid w:val="007E2E51"/>
    <w:rsid w:val="007E3A91"/>
    <w:rsid w:val="007E3D46"/>
    <w:rsid w:val="007E3D62"/>
    <w:rsid w:val="007E41FF"/>
    <w:rsid w:val="007E4636"/>
    <w:rsid w:val="007E50FE"/>
    <w:rsid w:val="007E52AB"/>
    <w:rsid w:val="007E5F3B"/>
    <w:rsid w:val="007E5F55"/>
    <w:rsid w:val="007E625C"/>
    <w:rsid w:val="007E63E0"/>
    <w:rsid w:val="007E6857"/>
    <w:rsid w:val="007E7010"/>
    <w:rsid w:val="007E7231"/>
    <w:rsid w:val="007F0164"/>
    <w:rsid w:val="007F01A0"/>
    <w:rsid w:val="007F1543"/>
    <w:rsid w:val="007F159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F0"/>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D5F"/>
    <w:rsid w:val="008176D9"/>
    <w:rsid w:val="00817D5A"/>
    <w:rsid w:val="008216CF"/>
    <w:rsid w:val="00821BB1"/>
    <w:rsid w:val="00821FE8"/>
    <w:rsid w:val="00822FE2"/>
    <w:rsid w:val="00823BF2"/>
    <w:rsid w:val="0082439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20"/>
    <w:rsid w:val="008320EC"/>
    <w:rsid w:val="0083270B"/>
    <w:rsid w:val="0083310A"/>
    <w:rsid w:val="008335C6"/>
    <w:rsid w:val="00833AB8"/>
    <w:rsid w:val="00834CBF"/>
    <w:rsid w:val="00834E47"/>
    <w:rsid w:val="00835378"/>
    <w:rsid w:val="008358C9"/>
    <w:rsid w:val="00835AA5"/>
    <w:rsid w:val="00836AC1"/>
    <w:rsid w:val="00837056"/>
    <w:rsid w:val="00837FE2"/>
    <w:rsid w:val="008409D4"/>
    <w:rsid w:val="00840BEE"/>
    <w:rsid w:val="008411C2"/>
    <w:rsid w:val="0084131B"/>
    <w:rsid w:val="0084174D"/>
    <w:rsid w:val="008417FF"/>
    <w:rsid w:val="0084188B"/>
    <w:rsid w:val="00841A95"/>
    <w:rsid w:val="00841D69"/>
    <w:rsid w:val="00841F69"/>
    <w:rsid w:val="008429BA"/>
    <w:rsid w:val="00842A60"/>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63"/>
    <w:rsid w:val="00856CFA"/>
    <w:rsid w:val="008576A8"/>
    <w:rsid w:val="00857DE3"/>
    <w:rsid w:val="008601A5"/>
    <w:rsid w:val="00860F5E"/>
    <w:rsid w:val="00861205"/>
    <w:rsid w:val="00861C17"/>
    <w:rsid w:val="00861F49"/>
    <w:rsid w:val="00861FFF"/>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94"/>
    <w:rsid w:val="0087218A"/>
    <w:rsid w:val="008721F6"/>
    <w:rsid w:val="0087372C"/>
    <w:rsid w:val="00873D68"/>
    <w:rsid w:val="00874061"/>
    <w:rsid w:val="00874383"/>
    <w:rsid w:val="00875609"/>
    <w:rsid w:val="00875E60"/>
    <w:rsid w:val="008764A4"/>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47"/>
    <w:rsid w:val="00894EF3"/>
    <w:rsid w:val="00895F31"/>
    <w:rsid w:val="008969D4"/>
    <w:rsid w:val="008978C5"/>
    <w:rsid w:val="008A00D5"/>
    <w:rsid w:val="008A0157"/>
    <w:rsid w:val="008A0A41"/>
    <w:rsid w:val="008A1365"/>
    <w:rsid w:val="008A1AB1"/>
    <w:rsid w:val="008A1D5F"/>
    <w:rsid w:val="008A216D"/>
    <w:rsid w:val="008A21E6"/>
    <w:rsid w:val="008A2970"/>
    <w:rsid w:val="008A2E29"/>
    <w:rsid w:val="008A3657"/>
    <w:rsid w:val="008A3A6F"/>
    <w:rsid w:val="008A3C76"/>
    <w:rsid w:val="008A3C98"/>
    <w:rsid w:val="008A3F78"/>
    <w:rsid w:val="008A4861"/>
    <w:rsid w:val="008A51A5"/>
    <w:rsid w:val="008A5606"/>
    <w:rsid w:val="008A5873"/>
    <w:rsid w:val="008A5D2E"/>
    <w:rsid w:val="008A6002"/>
    <w:rsid w:val="008A60BA"/>
    <w:rsid w:val="008A6B05"/>
    <w:rsid w:val="008A7C21"/>
    <w:rsid w:val="008A7C2F"/>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BC2"/>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CE6"/>
    <w:rsid w:val="008D454C"/>
    <w:rsid w:val="008D484B"/>
    <w:rsid w:val="008D511E"/>
    <w:rsid w:val="008D5296"/>
    <w:rsid w:val="008D5CE1"/>
    <w:rsid w:val="008D6DD2"/>
    <w:rsid w:val="008D6F67"/>
    <w:rsid w:val="008D6FCC"/>
    <w:rsid w:val="008D704D"/>
    <w:rsid w:val="008E02DE"/>
    <w:rsid w:val="008E1835"/>
    <w:rsid w:val="008E1BD3"/>
    <w:rsid w:val="008E1EB8"/>
    <w:rsid w:val="008E2035"/>
    <w:rsid w:val="008E3081"/>
    <w:rsid w:val="008E31B9"/>
    <w:rsid w:val="008E42F1"/>
    <w:rsid w:val="008E479D"/>
    <w:rsid w:val="008E4A13"/>
    <w:rsid w:val="008E4A3C"/>
    <w:rsid w:val="008E4CB4"/>
    <w:rsid w:val="008E654F"/>
    <w:rsid w:val="008E656A"/>
    <w:rsid w:val="008E6D07"/>
    <w:rsid w:val="008E6FF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E7"/>
    <w:rsid w:val="008F329D"/>
    <w:rsid w:val="008F32D0"/>
    <w:rsid w:val="008F34D6"/>
    <w:rsid w:val="008F35AA"/>
    <w:rsid w:val="008F38C8"/>
    <w:rsid w:val="008F4194"/>
    <w:rsid w:val="008F4D52"/>
    <w:rsid w:val="008F4F7B"/>
    <w:rsid w:val="008F5160"/>
    <w:rsid w:val="008F52B3"/>
    <w:rsid w:val="008F5556"/>
    <w:rsid w:val="008F59C5"/>
    <w:rsid w:val="008F5E15"/>
    <w:rsid w:val="008F6484"/>
    <w:rsid w:val="008F66FF"/>
    <w:rsid w:val="008F6A15"/>
    <w:rsid w:val="008F6D6B"/>
    <w:rsid w:val="008F7226"/>
    <w:rsid w:val="008F78D4"/>
    <w:rsid w:val="008F78DD"/>
    <w:rsid w:val="008F7BC1"/>
    <w:rsid w:val="008F7F9A"/>
    <w:rsid w:val="009003B1"/>
    <w:rsid w:val="0090091E"/>
    <w:rsid w:val="00900D5D"/>
    <w:rsid w:val="00901037"/>
    <w:rsid w:val="00901552"/>
    <w:rsid w:val="00901FB3"/>
    <w:rsid w:val="009025EC"/>
    <w:rsid w:val="009032BE"/>
    <w:rsid w:val="009034DF"/>
    <w:rsid w:val="00903F2F"/>
    <w:rsid w:val="009043AE"/>
    <w:rsid w:val="009045F0"/>
    <w:rsid w:val="00904BC4"/>
    <w:rsid w:val="00905C8B"/>
    <w:rsid w:val="00905E5F"/>
    <w:rsid w:val="00905F2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83"/>
    <w:rsid w:val="00922922"/>
    <w:rsid w:val="00922C44"/>
    <w:rsid w:val="00922C61"/>
    <w:rsid w:val="00922CC0"/>
    <w:rsid w:val="00922FBC"/>
    <w:rsid w:val="00923A02"/>
    <w:rsid w:val="00924445"/>
    <w:rsid w:val="0092495E"/>
    <w:rsid w:val="00925348"/>
    <w:rsid w:val="00925B89"/>
    <w:rsid w:val="00926591"/>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D75"/>
    <w:rsid w:val="00940EF8"/>
    <w:rsid w:val="00941385"/>
    <w:rsid w:val="00942030"/>
    <w:rsid w:val="00942226"/>
    <w:rsid w:val="00942379"/>
    <w:rsid w:val="009425A7"/>
    <w:rsid w:val="00942662"/>
    <w:rsid w:val="00942B80"/>
    <w:rsid w:val="00942BCA"/>
    <w:rsid w:val="00942C81"/>
    <w:rsid w:val="0094429A"/>
    <w:rsid w:val="00945504"/>
    <w:rsid w:val="0094614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ECC"/>
    <w:rsid w:val="009613A8"/>
    <w:rsid w:val="00961502"/>
    <w:rsid w:val="009621A2"/>
    <w:rsid w:val="0096248C"/>
    <w:rsid w:val="00963009"/>
    <w:rsid w:val="0096353F"/>
    <w:rsid w:val="009639C8"/>
    <w:rsid w:val="00963E07"/>
    <w:rsid w:val="0096424C"/>
    <w:rsid w:val="0096433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5B"/>
    <w:rsid w:val="009809C3"/>
    <w:rsid w:val="00980D68"/>
    <w:rsid w:val="0098179C"/>
    <w:rsid w:val="009827EC"/>
    <w:rsid w:val="00982EE8"/>
    <w:rsid w:val="00983A43"/>
    <w:rsid w:val="009841CD"/>
    <w:rsid w:val="00984747"/>
    <w:rsid w:val="00984B02"/>
    <w:rsid w:val="009855D4"/>
    <w:rsid w:val="00985A84"/>
    <w:rsid w:val="00985BDD"/>
    <w:rsid w:val="00985F55"/>
    <w:rsid w:val="00986CE1"/>
    <w:rsid w:val="00986FE3"/>
    <w:rsid w:val="00987CF1"/>
    <w:rsid w:val="00987DE7"/>
    <w:rsid w:val="00990052"/>
    <w:rsid w:val="009909BA"/>
    <w:rsid w:val="00990A8B"/>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6A"/>
    <w:rsid w:val="009A61DC"/>
    <w:rsid w:val="009A6678"/>
    <w:rsid w:val="009A7D11"/>
    <w:rsid w:val="009B1258"/>
    <w:rsid w:val="009B1EDE"/>
    <w:rsid w:val="009B2302"/>
    <w:rsid w:val="009B2D7A"/>
    <w:rsid w:val="009B2E4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33"/>
    <w:rsid w:val="009C5825"/>
    <w:rsid w:val="009C5AA9"/>
    <w:rsid w:val="009C621B"/>
    <w:rsid w:val="009C622E"/>
    <w:rsid w:val="009C632C"/>
    <w:rsid w:val="009C658D"/>
    <w:rsid w:val="009C6694"/>
    <w:rsid w:val="009C69A4"/>
    <w:rsid w:val="009C6C1E"/>
    <w:rsid w:val="009C6DCC"/>
    <w:rsid w:val="009C6DFE"/>
    <w:rsid w:val="009C74E3"/>
    <w:rsid w:val="009C7774"/>
    <w:rsid w:val="009C7A2D"/>
    <w:rsid w:val="009C7BDF"/>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71"/>
    <w:rsid w:val="009D7294"/>
    <w:rsid w:val="009D73D9"/>
    <w:rsid w:val="009D779F"/>
    <w:rsid w:val="009E064A"/>
    <w:rsid w:val="009E1FFB"/>
    <w:rsid w:val="009E20B7"/>
    <w:rsid w:val="009E2403"/>
    <w:rsid w:val="009E3E43"/>
    <w:rsid w:val="009E43D5"/>
    <w:rsid w:val="009E46B6"/>
    <w:rsid w:val="009E46BC"/>
    <w:rsid w:val="009E4CDE"/>
    <w:rsid w:val="009E518D"/>
    <w:rsid w:val="009E61A9"/>
    <w:rsid w:val="009E6E3B"/>
    <w:rsid w:val="009F047D"/>
    <w:rsid w:val="009F0698"/>
    <w:rsid w:val="009F0935"/>
    <w:rsid w:val="009F0A4E"/>
    <w:rsid w:val="009F0F49"/>
    <w:rsid w:val="009F18CF"/>
    <w:rsid w:val="009F2442"/>
    <w:rsid w:val="009F3379"/>
    <w:rsid w:val="009F3784"/>
    <w:rsid w:val="009F402F"/>
    <w:rsid w:val="009F474E"/>
    <w:rsid w:val="009F4CE8"/>
    <w:rsid w:val="009F4E56"/>
    <w:rsid w:val="009F4FBE"/>
    <w:rsid w:val="009F5AAD"/>
    <w:rsid w:val="009F639D"/>
    <w:rsid w:val="009F644C"/>
    <w:rsid w:val="009F6B2A"/>
    <w:rsid w:val="009F7959"/>
    <w:rsid w:val="009F7C63"/>
    <w:rsid w:val="009F7D62"/>
    <w:rsid w:val="009F7F79"/>
    <w:rsid w:val="00A000BE"/>
    <w:rsid w:val="00A000F5"/>
    <w:rsid w:val="00A00765"/>
    <w:rsid w:val="00A0195F"/>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811"/>
    <w:rsid w:val="00A176D5"/>
    <w:rsid w:val="00A1780C"/>
    <w:rsid w:val="00A215B6"/>
    <w:rsid w:val="00A217B2"/>
    <w:rsid w:val="00A21AED"/>
    <w:rsid w:val="00A21E76"/>
    <w:rsid w:val="00A21F3E"/>
    <w:rsid w:val="00A222A1"/>
    <w:rsid w:val="00A23042"/>
    <w:rsid w:val="00A2374A"/>
    <w:rsid w:val="00A23B71"/>
    <w:rsid w:val="00A23C2A"/>
    <w:rsid w:val="00A23C2C"/>
    <w:rsid w:val="00A24485"/>
    <w:rsid w:val="00A2480E"/>
    <w:rsid w:val="00A24EBE"/>
    <w:rsid w:val="00A24FB8"/>
    <w:rsid w:val="00A24FBA"/>
    <w:rsid w:val="00A25168"/>
    <w:rsid w:val="00A25311"/>
    <w:rsid w:val="00A2534E"/>
    <w:rsid w:val="00A25672"/>
    <w:rsid w:val="00A25751"/>
    <w:rsid w:val="00A25D08"/>
    <w:rsid w:val="00A26794"/>
    <w:rsid w:val="00A26F11"/>
    <w:rsid w:val="00A27244"/>
    <w:rsid w:val="00A27446"/>
    <w:rsid w:val="00A274F0"/>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1FB"/>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6A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F0"/>
    <w:rsid w:val="00A73BF7"/>
    <w:rsid w:val="00A744AD"/>
    <w:rsid w:val="00A747AC"/>
    <w:rsid w:val="00A74B22"/>
    <w:rsid w:val="00A74B37"/>
    <w:rsid w:val="00A74E3D"/>
    <w:rsid w:val="00A75114"/>
    <w:rsid w:val="00A75148"/>
    <w:rsid w:val="00A7687E"/>
    <w:rsid w:val="00A7695E"/>
    <w:rsid w:val="00A76962"/>
    <w:rsid w:val="00A76F66"/>
    <w:rsid w:val="00A77900"/>
    <w:rsid w:val="00A806E6"/>
    <w:rsid w:val="00A8071F"/>
    <w:rsid w:val="00A80A52"/>
    <w:rsid w:val="00A80C02"/>
    <w:rsid w:val="00A80D01"/>
    <w:rsid w:val="00A81620"/>
    <w:rsid w:val="00A81AA2"/>
    <w:rsid w:val="00A81B5E"/>
    <w:rsid w:val="00A81FB7"/>
    <w:rsid w:val="00A82267"/>
    <w:rsid w:val="00A8284B"/>
    <w:rsid w:val="00A829C4"/>
    <w:rsid w:val="00A82A79"/>
    <w:rsid w:val="00A82BCF"/>
    <w:rsid w:val="00A82E34"/>
    <w:rsid w:val="00A83F3F"/>
    <w:rsid w:val="00A84166"/>
    <w:rsid w:val="00A84566"/>
    <w:rsid w:val="00A84687"/>
    <w:rsid w:val="00A84D66"/>
    <w:rsid w:val="00A859DC"/>
    <w:rsid w:val="00A865DA"/>
    <w:rsid w:val="00A86C0D"/>
    <w:rsid w:val="00A9099F"/>
    <w:rsid w:val="00A90AF8"/>
    <w:rsid w:val="00A91483"/>
    <w:rsid w:val="00A92611"/>
    <w:rsid w:val="00A934E0"/>
    <w:rsid w:val="00A93C5D"/>
    <w:rsid w:val="00A940CF"/>
    <w:rsid w:val="00A94866"/>
    <w:rsid w:val="00A9488B"/>
    <w:rsid w:val="00A94AAE"/>
    <w:rsid w:val="00A96518"/>
    <w:rsid w:val="00A96630"/>
    <w:rsid w:val="00A967F4"/>
    <w:rsid w:val="00A967FE"/>
    <w:rsid w:val="00A97192"/>
    <w:rsid w:val="00A97C41"/>
    <w:rsid w:val="00A97EDD"/>
    <w:rsid w:val="00A97EF0"/>
    <w:rsid w:val="00AA0DC1"/>
    <w:rsid w:val="00AA1198"/>
    <w:rsid w:val="00AA1A9C"/>
    <w:rsid w:val="00AA1D7C"/>
    <w:rsid w:val="00AA23FB"/>
    <w:rsid w:val="00AA2718"/>
    <w:rsid w:val="00AA29DF"/>
    <w:rsid w:val="00AA2A14"/>
    <w:rsid w:val="00AA362E"/>
    <w:rsid w:val="00AA4CE6"/>
    <w:rsid w:val="00AA52E1"/>
    <w:rsid w:val="00AA62D6"/>
    <w:rsid w:val="00AA6640"/>
    <w:rsid w:val="00AA66DF"/>
    <w:rsid w:val="00AA6796"/>
    <w:rsid w:val="00AA78B2"/>
    <w:rsid w:val="00AA79F4"/>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9D"/>
    <w:rsid w:val="00AC243B"/>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5B9"/>
    <w:rsid w:val="00AE0668"/>
    <w:rsid w:val="00AE1244"/>
    <w:rsid w:val="00AE1C5F"/>
    <w:rsid w:val="00AE28C2"/>
    <w:rsid w:val="00AE2B70"/>
    <w:rsid w:val="00AE3439"/>
    <w:rsid w:val="00AE422D"/>
    <w:rsid w:val="00AE55E5"/>
    <w:rsid w:val="00AE595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B0D"/>
    <w:rsid w:val="00AF4001"/>
    <w:rsid w:val="00AF42F9"/>
    <w:rsid w:val="00AF4EF5"/>
    <w:rsid w:val="00AF551E"/>
    <w:rsid w:val="00AF58B1"/>
    <w:rsid w:val="00AF5CF4"/>
    <w:rsid w:val="00AF6074"/>
    <w:rsid w:val="00AF62E6"/>
    <w:rsid w:val="00AF637A"/>
    <w:rsid w:val="00AF6775"/>
    <w:rsid w:val="00AF6844"/>
    <w:rsid w:val="00AF76C1"/>
    <w:rsid w:val="00AF7A6A"/>
    <w:rsid w:val="00AF7CB0"/>
    <w:rsid w:val="00AF7F98"/>
    <w:rsid w:val="00AF7FB3"/>
    <w:rsid w:val="00B004F2"/>
    <w:rsid w:val="00B00C12"/>
    <w:rsid w:val="00B012CF"/>
    <w:rsid w:val="00B015FC"/>
    <w:rsid w:val="00B01A92"/>
    <w:rsid w:val="00B01C30"/>
    <w:rsid w:val="00B01D02"/>
    <w:rsid w:val="00B03CE0"/>
    <w:rsid w:val="00B05A03"/>
    <w:rsid w:val="00B062B1"/>
    <w:rsid w:val="00B06A47"/>
    <w:rsid w:val="00B06EA0"/>
    <w:rsid w:val="00B07665"/>
    <w:rsid w:val="00B1096B"/>
    <w:rsid w:val="00B1123C"/>
    <w:rsid w:val="00B1160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095"/>
    <w:rsid w:val="00B2239D"/>
    <w:rsid w:val="00B22538"/>
    <w:rsid w:val="00B23E81"/>
    <w:rsid w:val="00B24214"/>
    <w:rsid w:val="00B2459A"/>
    <w:rsid w:val="00B24708"/>
    <w:rsid w:val="00B24D95"/>
    <w:rsid w:val="00B252D4"/>
    <w:rsid w:val="00B268AF"/>
    <w:rsid w:val="00B27D89"/>
    <w:rsid w:val="00B30554"/>
    <w:rsid w:val="00B3055F"/>
    <w:rsid w:val="00B3068F"/>
    <w:rsid w:val="00B30979"/>
    <w:rsid w:val="00B30AC8"/>
    <w:rsid w:val="00B30B99"/>
    <w:rsid w:val="00B30CEA"/>
    <w:rsid w:val="00B31908"/>
    <w:rsid w:val="00B31D3E"/>
    <w:rsid w:val="00B31D5E"/>
    <w:rsid w:val="00B3233B"/>
    <w:rsid w:val="00B3287D"/>
    <w:rsid w:val="00B33394"/>
    <w:rsid w:val="00B33EAC"/>
    <w:rsid w:val="00B3443B"/>
    <w:rsid w:val="00B34FE6"/>
    <w:rsid w:val="00B3551C"/>
    <w:rsid w:val="00B359A7"/>
    <w:rsid w:val="00B35F75"/>
    <w:rsid w:val="00B35FC1"/>
    <w:rsid w:val="00B368D9"/>
    <w:rsid w:val="00B3699E"/>
    <w:rsid w:val="00B3772C"/>
    <w:rsid w:val="00B37854"/>
    <w:rsid w:val="00B40021"/>
    <w:rsid w:val="00B4080D"/>
    <w:rsid w:val="00B40B2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91"/>
    <w:rsid w:val="00B50760"/>
    <w:rsid w:val="00B5221E"/>
    <w:rsid w:val="00B522AC"/>
    <w:rsid w:val="00B52729"/>
    <w:rsid w:val="00B5429E"/>
    <w:rsid w:val="00B54910"/>
    <w:rsid w:val="00B54C37"/>
    <w:rsid w:val="00B54DAB"/>
    <w:rsid w:val="00B550DE"/>
    <w:rsid w:val="00B5521E"/>
    <w:rsid w:val="00B55804"/>
    <w:rsid w:val="00B55A65"/>
    <w:rsid w:val="00B55FAF"/>
    <w:rsid w:val="00B56D81"/>
    <w:rsid w:val="00B57190"/>
    <w:rsid w:val="00B600AE"/>
    <w:rsid w:val="00B606C9"/>
    <w:rsid w:val="00B60CB8"/>
    <w:rsid w:val="00B61235"/>
    <w:rsid w:val="00B61335"/>
    <w:rsid w:val="00B61E41"/>
    <w:rsid w:val="00B61F68"/>
    <w:rsid w:val="00B62973"/>
    <w:rsid w:val="00B62AF3"/>
    <w:rsid w:val="00B62C56"/>
    <w:rsid w:val="00B62D48"/>
    <w:rsid w:val="00B63E30"/>
    <w:rsid w:val="00B64191"/>
    <w:rsid w:val="00B64F95"/>
    <w:rsid w:val="00B6522C"/>
    <w:rsid w:val="00B65F97"/>
    <w:rsid w:val="00B669F2"/>
    <w:rsid w:val="00B66E67"/>
    <w:rsid w:val="00B67BBF"/>
    <w:rsid w:val="00B67D76"/>
    <w:rsid w:val="00B70104"/>
    <w:rsid w:val="00B712C7"/>
    <w:rsid w:val="00B7193C"/>
    <w:rsid w:val="00B71986"/>
    <w:rsid w:val="00B71B06"/>
    <w:rsid w:val="00B72B13"/>
    <w:rsid w:val="00B72BAC"/>
    <w:rsid w:val="00B73216"/>
    <w:rsid w:val="00B73A00"/>
    <w:rsid w:val="00B741D0"/>
    <w:rsid w:val="00B74702"/>
    <w:rsid w:val="00B7494D"/>
    <w:rsid w:val="00B7560A"/>
    <w:rsid w:val="00B75AF1"/>
    <w:rsid w:val="00B75F6D"/>
    <w:rsid w:val="00B7632D"/>
    <w:rsid w:val="00B76501"/>
    <w:rsid w:val="00B76FA2"/>
    <w:rsid w:val="00B772DE"/>
    <w:rsid w:val="00B777A7"/>
    <w:rsid w:val="00B80303"/>
    <w:rsid w:val="00B80E8A"/>
    <w:rsid w:val="00B81936"/>
    <w:rsid w:val="00B81E4A"/>
    <w:rsid w:val="00B83109"/>
    <w:rsid w:val="00B8383C"/>
    <w:rsid w:val="00B83AF3"/>
    <w:rsid w:val="00B83D21"/>
    <w:rsid w:val="00B84D7D"/>
    <w:rsid w:val="00B852B7"/>
    <w:rsid w:val="00B856FF"/>
    <w:rsid w:val="00B85888"/>
    <w:rsid w:val="00B85D0A"/>
    <w:rsid w:val="00B85D18"/>
    <w:rsid w:val="00B85FAB"/>
    <w:rsid w:val="00B8671F"/>
    <w:rsid w:val="00B86CBC"/>
    <w:rsid w:val="00B87FE9"/>
    <w:rsid w:val="00B90F66"/>
    <w:rsid w:val="00B9137D"/>
    <w:rsid w:val="00B91FB8"/>
    <w:rsid w:val="00B9241A"/>
    <w:rsid w:val="00B92F9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96"/>
    <w:rsid w:val="00BA4ACB"/>
    <w:rsid w:val="00BA4D96"/>
    <w:rsid w:val="00BA5539"/>
    <w:rsid w:val="00BA5C6D"/>
    <w:rsid w:val="00BA5D95"/>
    <w:rsid w:val="00BA69FA"/>
    <w:rsid w:val="00BA6AB3"/>
    <w:rsid w:val="00BA6EE1"/>
    <w:rsid w:val="00BA733E"/>
    <w:rsid w:val="00BA74D7"/>
    <w:rsid w:val="00BB0514"/>
    <w:rsid w:val="00BB0BA3"/>
    <w:rsid w:val="00BB0D66"/>
    <w:rsid w:val="00BB0FC8"/>
    <w:rsid w:val="00BB14AB"/>
    <w:rsid w:val="00BB174C"/>
    <w:rsid w:val="00BB1ED5"/>
    <w:rsid w:val="00BB2F46"/>
    <w:rsid w:val="00BB3B0E"/>
    <w:rsid w:val="00BB410E"/>
    <w:rsid w:val="00BB45B4"/>
    <w:rsid w:val="00BB45DF"/>
    <w:rsid w:val="00BB4A57"/>
    <w:rsid w:val="00BB4FB3"/>
    <w:rsid w:val="00BB5270"/>
    <w:rsid w:val="00BB536B"/>
    <w:rsid w:val="00BB54F0"/>
    <w:rsid w:val="00BB663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C"/>
    <w:rsid w:val="00BC7052"/>
    <w:rsid w:val="00BC759E"/>
    <w:rsid w:val="00BC7F89"/>
    <w:rsid w:val="00BD00CF"/>
    <w:rsid w:val="00BD0C86"/>
    <w:rsid w:val="00BD22D9"/>
    <w:rsid w:val="00BD3C64"/>
    <w:rsid w:val="00BD41D7"/>
    <w:rsid w:val="00BD4544"/>
    <w:rsid w:val="00BD498D"/>
    <w:rsid w:val="00BD4EA8"/>
    <w:rsid w:val="00BD584D"/>
    <w:rsid w:val="00BD62A3"/>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5D7C"/>
    <w:rsid w:val="00BE6552"/>
    <w:rsid w:val="00BE6C03"/>
    <w:rsid w:val="00BE7C72"/>
    <w:rsid w:val="00BF0523"/>
    <w:rsid w:val="00BF073D"/>
    <w:rsid w:val="00BF129F"/>
    <w:rsid w:val="00BF1959"/>
    <w:rsid w:val="00BF1D3B"/>
    <w:rsid w:val="00BF22F5"/>
    <w:rsid w:val="00BF2B58"/>
    <w:rsid w:val="00BF385B"/>
    <w:rsid w:val="00BF386F"/>
    <w:rsid w:val="00BF43A3"/>
    <w:rsid w:val="00BF4594"/>
    <w:rsid w:val="00BF5AEB"/>
    <w:rsid w:val="00BF6ABE"/>
    <w:rsid w:val="00BF6BED"/>
    <w:rsid w:val="00BF6C92"/>
    <w:rsid w:val="00BF73B5"/>
    <w:rsid w:val="00BF780E"/>
    <w:rsid w:val="00BF7AAC"/>
    <w:rsid w:val="00C00C5D"/>
    <w:rsid w:val="00C00F86"/>
    <w:rsid w:val="00C01740"/>
    <w:rsid w:val="00C0177E"/>
    <w:rsid w:val="00C018FC"/>
    <w:rsid w:val="00C01B4A"/>
    <w:rsid w:val="00C02966"/>
    <w:rsid w:val="00C02B55"/>
    <w:rsid w:val="00C03591"/>
    <w:rsid w:val="00C03738"/>
    <w:rsid w:val="00C03C1B"/>
    <w:rsid w:val="00C03EB7"/>
    <w:rsid w:val="00C04406"/>
    <w:rsid w:val="00C0495E"/>
    <w:rsid w:val="00C04FFE"/>
    <w:rsid w:val="00C0533D"/>
    <w:rsid w:val="00C06CA3"/>
    <w:rsid w:val="00C06F50"/>
    <w:rsid w:val="00C07161"/>
    <w:rsid w:val="00C075EF"/>
    <w:rsid w:val="00C07985"/>
    <w:rsid w:val="00C07B07"/>
    <w:rsid w:val="00C07F25"/>
    <w:rsid w:val="00C10097"/>
    <w:rsid w:val="00C10509"/>
    <w:rsid w:val="00C1117B"/>
    <w:rsid w:val="00C114D2"/>
    <w:rsid w:val="00C114E1"/>
    <w:rsid w:val="00C1157A"/>
    <w:rsid w:val="00C11848"/>
    <w:rsid w:val="00C11A61"/>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9BB"/>
    <w:rsid w:val="00C16D04"/>
    <w:rsid w:val="00C171EA"/>
    <w:rsid w:val="00C179C4"/>
    <w:rsid w:val="00C20A77"/>
    <w:rsid w:val="00C20E68"/>
    <w:rsid w:val="00C21132"/>
    <w:rsid w:val="00C21A30"/>
    <w:rsid w:val="00C21B95"/>
    <w:rsid w:val="00C22DB0"/>
    <w:rsid w:val="00C23235"/>
    <w:rsid w:val="00C23DFD"/>
    <w:rsid w:val="00C23E06"/>
    <w:rsid w:val="00C25744"/>
    <w:rsid w:val="00C25FC8"/>
    <w:rsid w:val="00C263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3BD"/>
    <w:rsid w:val="00C4066F"/>
    <w:rsid w:val="00C417CA"/>
    <w:rsid w:val="00C41D07"/>
    <w:rsid w:val="00C42A0E"/>
    <w:rsid w:val="00C42B94"/>
    <w:rsid w:val="00C42C63"/>
    <w:rsid w:val="00C438F5"/>
    <w:rsid w:val="00C43FFF"/>
    <w:rsid w:val="00C441D7"/>
    <w:rsid w:val="00C44261"/>
    <w:rsid w:val="00C4463D"/>
    <w:rsid w:val="00C447D2"/>
    <w:rsid w:val="00C46663"/>
    <w:rsid w:val="00C468E9"/>
    <w:rsid w:val="00C471A3"/>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C5F"/>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0EB"/>
    <w:rsid w:val="00C671FD"/>
    <w:rsid w:val="00C67553"/>
    <w:rsid w:val="00C67DBA"/>
    <w:rsid w:val="00C67E20"/>
    <w:rsid w:val="00C7012A"/>
    <w:rsid w:val="00C70361"/>
    <w:rsid w:val="00C70AD7"/>
    <w:rsid w:val="00C70C53"/>
    <w:rsid w:val="00C70F76"/>
    <w:rsid w:val="00C714A2"/>
    <w:rsid w:val="00C7179F"/>
    <w:rsid w:val="00C725E4"/>
    <w:rsid w:val="00C727CF"/>
    <w:rsid w:val="00C72B4D"/>
    <w:rsid w:val="00C72D44"/>
    <w:rsid w:val="00C740E8"/>
    <w:rsid w:val="00C74720"/>
    <w:rsid w:val="00C74BD0"/>
    <w:rsid w:val="00C75E83"/>
    <w:rsid w:val="00C76A18"/>
    <w:rsid w:val="00C7706C"/>
    <w:rsid w:val="00C77938"/>
    <w:rsid w:val="00C77AC5"/>
    <w:rsid w:val="00C77CAE"/>
    <w:rsid w:val="00C80574"/>
    <w:rsid w:val="00C80BBF"/>
    <w:rsid w:val="00C80EBC"/>
    <w:rsid w:val="00C8106D"/>
    <w:rsid w:val="00C822DC"/>
    <w:rsid w:val="00C82E95"/>
    <w:rsid w:val="00C8357B"/>
    <w:rsid w:val="00C83859"/>
    <w:rsid w:val="00C83FE2"/>
    <w:rsid w:val="00C840C6"/>
    <w:rsid w:val="00C84434"/>
    <w:rsid w:val="00C84604"/>
    <w:rsid w:val="00C84723"/>
    <w:rsid w:val="00C849EB"/>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6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2D"/>
    <w:rsid w:val="00CA4139"/>
    <w:rsid w:val="00CA42C1"/>
    <w:rsid w:val="00CA47CB"/>
    <w:rsid w:val="00CA4F7C"/>
    <w:rsid w:val="00CA5166"/>
    <w:rsid w:val="00CA64E1"/>
    <w:rsid w:val="00CA77FA"/>
    <w:rsid w:val="00CB1979"/>
    <w:rsid w:val="00CB1BFC"/>
    <w:rsid w:val="00CB1C73"/>
    <w:rsid w:val="00CB20ED"/>
    <w:rsid w:val="00CB21ED"/>
    <w:rsid w:val="00CB3C1E"/>
    <w:rsid w:val="00CB3E24"/>
    <w:rsid w:val="00CB3E81"/>
    <w:rsid w:val="00CB46BF"/>
    <w:rsid w:val="00CB4915"/>
    <w:rsid w:val="00CB55B3"/>
    <w:rsid w:val="00CB5945"/>
    <w:rsid w:val="00CB5BB8"/>
    <w:rsid w:val="00CB5C1D"/>
    <w:rsid w:val="00CB5CA0"/>
    <w:rsid w:val="00CB5EAB"/>
    <w:rsid w:val="00CB5FF7"/>
    <w:rsid w:val="00CB607B"/>
    <w:rsid w:val="00CB6B3C"/>
    <w:rsid w:val="00CB6CDD"/>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C3"/>
    <w:rsid w:val="00CD0689"/>
    <w:rsid w:val="00CD0A3B"/>
    <w:rsid w:val="00CD0CBF"/>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47"/>
    <w:rsid w:val="00CE399B"/>
    <w:rsid w:val="00CE3BB2"/>
    <w:rsid w:val="00CE4969"/>
    <w:rsid w:val="00CE498D"/>
    <w:rsid w:val="00CE4FFA"/>
    <w:rsid w:val="00CE540C"/>
    <w:rsid w:val="00CE5A18"/>
    <w:rsid w:val="00CE6713"/>
    <w:rsid w:val="00CE6800"/>
    <w:rsid w:val="00CE7209"/>
    <w:rsid w:val="00CE720F"/>
    <w:rsid w:val="00CE75F2"/>
    <w:rsid w:val="00CE7939"/>
    <w:rsid w:val="00CE7FDF"/>
    <w:rsid w:val="00CF03AC"/>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B36"/>
    <w:rsid w:val="00D01D6B"/>
    <w:rsid w:val="00D021AA"/>
    <w:rsid w:val="00D0274C"/>
    <w:rsid w:val="00D029A4"/>
    <w:rsid w:val="00D02B3D"/>
    <w:rsid w:val="00D037B0"/>
    <w:rsid w:val="00D03CCF"/>
    <w:rsid w:val="00D03F7E"/>
    <w:rsid w:val="00D04642"/>
    <w:rsid w:val="00D0496D"/>
    <w:rsid w:val="00D05014"/>
    <w:rsid w:val="00D05666"/>
    <w:rsid w:val="00D06478"/>
    <w:rsid w:val="00D068C1"/>
    <w:rsid w:val="00D06E0D"/>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32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59"/>
    <w:rsid w:val="00D30146"/>
    <w:rsid w:val="00D304B1"/>
    <w:rsid w:val="00D30CCE"/>
    <w:rsid w:val="00D311C5"/>
    <w:rsid w:val="00D31692"/>
    <w:rsid w:val="00D32314"/>
    <w:rsid w:val="00D324CF"/>
    <w:rsid w:val="00D325C1"/>
    <w:rsid w:val="00D326E6"/>
    <w:rsid w:val="00D32FDE"/>
    <w:rsid w:val="00D331C2"/>
    <w:rsid w:val="00D3330B"/>
    <w:rsid w:val="00D33F7A"/>
    <w:rsid w:val="00D3495E"/>
    <w:rsid w:val="00D353F4"/>
    <w:rsid w:val="00D354EB"/>
    <w:rsid w:val="00D35747"/>
    <w:rsid w:val="00D371D7"/>
    <w:rsid w:val="00D37664"/>
    <w:rsid w:val="00D4094C"/>
    <w:rsid w:val="00D40BD6"/>
    <w:rsid w:val="00D40E98"/>
    <w:rsid w:val="00D41091"/>
    <w:rsid w:val="00D4126D"/>
    <w:rsid w:val="00D4135B"/>
    <w:rsid w:val="00D41480"/>
    <w:rsid w:val="00D41BC8"/>
    <w:rsid w:val="00D41D77"/>
    <w:rsid w:val="00D42637"/>
    <w:rsid w:val="00D43195"/>
    <w:rsid w:val="00D4324B"/>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7F3"/>
    <w:rsid w:val="00D53BF4"/>
    <w:rsid w:val="00D5428E"/>
    <w:rsid w:val="00D54741"/>
    <w:rsid w:val="00D551E2"/>
    <w:rsid w:val="00D56B13"/>
    <w:rsid w:val="00D56E36"/>
    <w:rsid w:val="00D5753E"/>
    <w:rsid w:val="00D5779B"/>
    <w:rsid w:val="00D60217"/>
    <w:rsid w:val="00D60271"/>
    <w:rsid w:val="00D60623"/>
    <w:rsid w:val="00D60E01"/>
    <w:rsid w:val="00D611AB"/>
    <w:rsid w:val="00D61562"/>
    <w:rsid w:val="00D61620"/>
    <w:rsid w:val="00D61638"/>
    <w:rsid w:val="00D62793"/>
    <w:rsid w:val="00D62B64"/>
    <w:rsid w:val="00D64556"/>
    <w:rsid w:val="00D65104"/>
    <w:rsid w:val="00D65C16"/>
    <w:rsid w:val="00D6652F"/>
    <w:rsid w:val="00D6654D"/>
    <w:rsid w:val="00D66697"/>
    <w:rsid w:val="00D668C3"/>
    <w:rsid w:val="00D66A43"/>
    <w:rsid w:val="00D66F4C"/>
    <w:rsid w:val="00D674DF"/>
    <w:rsid w:val="00D67710"/>
    <w:rsid w:val="00D678A1"/>
    <w:rsid w:val="00D67D52"/>
    <w:rsid w:val="00D70555"/>
    <w:rsid w:val="00D707AB"/>
    <w:rsid w:val="00D71363"/>
    <w:rsid w:val="00D7155A"/>
    <w:rsid w:val="00D734C6"/>
    <w:rsid w:val="00D73765"/>
    <w:rsid w:val="00D7377C"/>
    <w:rsid w:val="00D740D9"/>
    <w:rsid w:val="00D74236"/>
    <w:rsid w:val="00D75062"/>
    <w:rsid w:val="00D76CA3"/>
    <w:rsid w:val="00D77078"/>
    <w:rsid w:val="00D7722A"/>
    <w:rsid w:val="00D7735E"/>
    <w:rsid w:val="00D77743"/>
    <w:rsid w:val="00D777FB"/>
    <w:rsid w:val="00D77C78"/>
    <w:rsid w:val="00D8046D"/>
    <w:rsid w:val="00D80CDF"/>
    <w:rsid w:val="00D8178E"/>
    <w:rsid w:val="00D820FC"/>
    <w:rsid w:val="00D828C0"/>
    <w:rsid w:val="00D83945"/>
    <w:rsid w:val="00D83B10"/>
    <w:rsid w:val="00D840DA"/>
    <w:rsid w:val="00D84542"/>
    <w:rsid w:val="00D8625D"/>
    <w:rsid w:val="00D86901"/>
    <w:rsid w:val="00D86A7B"/>
    <w:rsid w:val="00D8792F"/>
    <w:rsid w:val="00D8795A"/>
    <w:rsid w:val="00D904F6"/>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0E2"/>
    <w:rsid w:val="00D9669E"/>
    <w:rsid w:val="00D96A3A"/>
    <w:rsid w:val="00D974EE"/>
    <w:rsid w:val="00D97A86"/>
    <w:rsid w:val="00DA05AB"/>
    <w:rsid w:val="00DA0A61"/>
    <w:rsid w:val="00DA0BE3"/>
    <w:rsid w:val="00DA1942"/>
    <w:rsid w:val="00DA1B9B"/>
    <w:rsid w:val="00DA2031"/>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F21"/>
    <w:rsid w:val="00DB7131"/>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A6"/>
    <w:rsid w:val="00DC6585"/>
    <w:rsid w:val="00DC6D15"/>
    <w:rsid w:val="00DC6E53"/>
    <w:rsid w:val="00DC6FFD"/>
    <w:rsid w:val="00DC7145"/>
    <w:rsid w:val="00DC71E2"/>
    <w:rsid w:val="00DC7420"/>
    <w:rsid w:val="00DC743B"/>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DD"/>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C77"/>
    <w:rsid w:val="00DE5F20"/>
    <w:rsid w:val="00DE661B"/>
    <w:rsid w:val="00DE6999"/>
    <w:rsid w:val="00DE6E2B"/>
    <w:rsid w:val="00DE6ED4"/>
    <w:rsid w:val="00DE7037"/>
    <w:rsid w:val="00DF0152"/>
    <w:rsid w:val="00DF0AF7"/>
    <w:rsid w:val="00DF144A"/>
    <w:rsid w:val="00DF162D"/>
    <w:rsid w:val="00DF17DB"/>
    <w:rsid w:val="00DF1869"/>
    <w:rsid w:val="00DF27B3"/>
    <w:rsid w:val="00DF28BA"/>
    <w:rsid w:val="00DF2C76"/>
    <w:rsid w:val="00DF3708"/>
    <w:rsid w:val="00DF3B34"/>
    <w:rsid w:val="00DF3DDF"/>
    <w:rsid w:val="00DF3F70"/>
    <w:rsid w:val="00DF41B8"/>
    <w:rsid w:val="00DF4CF0"/>
    <w:rsid w:val="00DF4D30"/>
    <w:rsid w:val="00DF5388"/>
    <w:rsid w:val="00DF5705"/>
    <w:rsid w:val="00DF58E2"/>
    <w:rsid w:val="00DF6558"/>
    <w:rsid w:val="00DF690E"/>
    <w:rsid w:val="00DF6A09"/>
    <w:rsid w:val="00DF6C8C"/>
    <w:rsid w:val="00DF75AC"/>
    <w:rsid w:val="00DF7D38"/>
    <w:rsid w:val="00DF7FC3"/>
    <w:rsid w:val="00E00EA7"/>
    <w:rsid w:val="00E0152E"/>
    <w:rsid w:val="00E01599"/>
    <w:rsid w:val="00E0179C"/>
    <w:rsid w:val="00E018B5"/>
    <w:rsid w:val="00E02773"/>
    <w:rsid w:val="00E0288C"/>
    <w:rsid w:val="00E02E87"/>
    <w:rsid w:val="00E042BB"/>
    <w:rsid w:val="00E04697"/>
    <w:rsid w:val="00E04805"/>
    <w:rsid w:val="00E04919"/>
    <w:rsid w:val="00E05E2D"/>
    <w:rsid w:val="00E069E3"/>
    <w:rsid w:val="00E076BB"/>
    <w:rsid w:val="00E07B94"/>
    <w:rsid w:val="00E101B8"/>
    <w:rsid w:val="00E10741"/>
    <w:rsid w:val="00E110DE"/>
    <w:rsid w:val="00E113C6"/>
    <w:rsid w:val="00E1204F"/>
    <w:rsid w:val="00E121DF"/>
    <w:rsid w:val="00E123CC"/>
    <w:rsid w:val="00E12FBA"/>
    <w:rsid w:val="00E1304E"/>
    <w:rsid w:val="00E1329C"/>
    <w:rsid w:val="00E13E63"/>
    <w:rsid w:val="00E14179"/>
    <w:rsid w:val="00E144FB"/>
    <w:rsid w:val="00E14585"/>
    <w:rsid w:val="00E146F6"/>
    <w:rsid w:val="00E146F8"/>
    <w:rsid w:val="00E15181"/>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437"/>
    <w:rsid w:val="00E2469F"/>
    <w:rsid w:val="00E24859"/>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3D1"/>
    <w:rsid w:val="00E41326"/>
    <w:rsid w:val="00E41B4B"/>
    <w:rsid w:val="00E42587"/>
    <w:rsid w:val="00E42A6B"/>
    <w:rsid w:val="00E42AB8"/>
    <w:rsid w:val="00E42B7C"/>
    <w:rsid w:val="00E43E42"/>
    <w:rsid w:val="00E43FBD"/>
    <w:rsid w:val="00E448B7"/>
    <w:rsid w:val="00E4668C"/>
    <w:rsid w:val="00E479B6"/>
    <w:rsid w:val="00E50D81"/>
    <w:rsid w:val="00E50F51"/>
    <w:rsid w:val="00E50F94"/>
    <w:rsid w:val="00E52B67"/>
    <w:rsid w:val="00E53CA2"/>
    <w:rsid w:val="00E53E12"/>
    <w:rsid w:val="00E54362"/>
    <w:rsid w:val="00E54843"/>
    <w:rsid w:val="00E54BE2"/>
    <w:rsid w:val="00E55731"/>
    <w:rsid w:val="00E55E1A"/>
    <w:rsid w:val="00E56B29"/>
    <w:rsid w:val="00E56BA8"/>
    <w:rsid w:val="00E5728F"/>
    <w:rsid w:val="00E57702"/>
    <w:rsid w:val="00E577C7"/>
    <w:rsid w:val="00E6008D"/>
    <w:rsid w:val="00E6084D"/>
    <w:rsid w:val="00E60B06"/>
    <w:rsid w:val="00E60C92"/>
    <w:rsid w:val="00E61D90"/>
    <w:rsid w:val="00E61DAF"/>
    <w:rsid w:val="00E61F7F"/>
    <w:rsid w:val="00E6341D"/>
    <w:rsid w:val="00E6378C"/>
    <w:rsid w:val="00E63E0C"/>
    <w:rsid w:val="00E64158"/>
    <w:rsid w:val="00E64316"/>
    <w:rsid w:val="00E6448D"/>
    <w:rsid w:val="00E655C9"/>
    <w:rsid w:val="00E655D1"/>
    <w:rsid w:val="00E65C12"/>
    <w:rsid w:val="00E65C56"/>
    <w:rsid w:val="00E660CD"/>
    <w:rsid w:val="00E66292"/>
    <w:rsid w:val="00E668C5"/>
    <w:rsid w:val="00E670F8"/>
    <w:rsid w:val="00E67CF1"/>
    <w:rsid w:val="00E70410"/>
    <w:rsid w:val="00E7043E"/>
    <w:rsid w:val="00E729B9"/>
    <w:rsid w:val="00E73C7F"/>
    <w:rsid w:val="00E75068"/>
    <w:rsid w:val="00E76292"/>
    <w:rsid w:val="00E763B3"/>
    <w:rsid w:val="00E76434"/>
    <w:rsid w:val="00E76A3A"/>
    <w:rsid w:val="00E77D11"/>
    <w:rsid w:val="00E80209"/>
    <w:rsid w:val="00E80EDE"/>
    <w:rsid w:val="00E81505"/>
    <w:rsid w:val="00E81709"/>
    <w:rsid w:val="00E81834"/>
    <w:rsid w:val="00E81CD8"/>
    <w:rsid w:val="00E81D97"/>
    <w:rsid w:val="00E81E81"/>
    <w:rsid w:val="00E81EAE"/>
    <w:rsid w:val="00E8279E"/>
    <w:rsid w:val="00E83154"/>
    <w:rsid w:val="00E83159"/>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55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33"/>
    <w:rsid w:val="00EA218B"/>
    <w:rsid w:val="00EA256A"/>
    <w:rsid w:val="00EA3079"/>
    <w:rsid w:val="00EA40B4"/>
    <w:rsid w:val="00EA4193"/>
    <w:rsid w:val="00EA4970"/>
    <w:rsid w:val="00EA4E23"/>
    <w:rsid w:val="00EA56A6"/>
    <w:rsid w:val="00EA6573"/>
    <w:rsid w:val="00EA6D0A"/>
    <w:rsid w:val="00EA6D1E"/>
    <w:rsid w:val="00EA6E8F"/>
    <w:rsid w:val="00EA6F5B"/>
    <w:rsid w:val="00EA7102"/>
    <w:rsid w:val="00EA76DD"/>
    <w:rsid w:val="00EB0130"/>
    <w:rsid w:val="00EB01C2"/>
    <w:rsid w:val="00EB03BA"/>
    <w:rsid w:val="00EB079C"/>
    <w:rsid w:val="00EB0868"/>
    <w:rsid w:val="00EB1074"/>
    <w:rsid w:val="00EB164F"/>
    <w:rsid w:val="00EB1ACB"/>
    <w:rsid w:val="00EB23E7"/>
    <w:rsid w:val="00EB3280"/>
    <w:rsid w:val="00EB33BE"/>
    <w:rsid w:val="00EB35C1"/>
    <w:rsid w:val="00EB3686"/>
    <w:rsid w:val="00EB381D"/>
    <w:rsid w:val="00EB3BD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8D1"/>
    <w:rsid w:val="00EC10AE"/>
    <w:rsid w:val="00EC121F"/>
    <w:rsid w:val="00EC1380"/>
    <w:rsid w:val="00EC1554"/>
    <w:rsid w:val="00EC1B6F"/>
    <w:rsid w:val="00EC1F51"/>
    <w:rsid w:val="00EC3339"/>
    <w:rsid w:val="00EC3C60"/>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C9"/>
    <w:rsid w:val="00ED697D"/>
    <w:rsid w:val="00ED6CEC"/>
    <w:rsid w:val="00ED73B9"/>
    <w:rsid w:val="00ED7950"/>
    <w:rsid w:val="00ED7E03"/>
    <w:rsid w:val="00ED7ECC"/>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69"/>
    <w:rsid w:val="00EE6507"/>
    <w:rsid w:val="00EE6920"/>
    <w:rsid w:val="00EE6E84"/>
    <w:rsid w:val="00EE7654"/>
    <w:rsid w:val="00EF13E9"/>
    <w:rsid w:val="00EF22B7"/>
    <w:rsid w:val="00EF2C7C"/>
    <w:rsid w:val="00EF393F"/>
    <w:rsid w:val="00EF50EE"/>
    <w:rsid w:val="00EF5262"/>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24"/>
    <w:rsid w:val="00F05F84"/>
    <w:rsid w:val="00F065D6"/>
    <w:rsid w:val="00F06CF1"/>
    <w:rsid w:val="00F07198"/>
    <w:rsid w:val="00F07575"/>
    <w:rsid w:val="00F0779F"/>
    <w:rsid w:val="00F1014B"/>
    <w:rsid w:val="00F10EB1"/>
    <w:rsid w:val="00F11188"/>
    <w:rsid w:val="00F1174E"/>
    <w:rsid w:val="00F126A8"/>
    <w:rsid w:val="00F1334C"/>
    <w:rsid w:val="00F133E3"/>
    <w:rsid w:val="00F13921"/>
    <w:rsid w:val="00F149FA"/>
    <w:rsid w:val="00F166A2"/>
    <w:rsid w:val="00F170D1"/>
    <w:rsid w:val="00F177BF"/>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78F"/>
    <w:rsid w:val="00F33852"/>
    <w:rsid w:val="00F33A43"/>
    <w:rsid w:val="00F34532"/>
    <w:rsid w:val="00F346E3"/>
    <w:rsid w:val="00F34725"/>
    <w:rsid w:val="00F351C5"/>
    <w:rsid w:val="00F3565B"/>
    <w:rsid w:val="00F35C40"/>
    <w:rsid w:val="00F3641E"/>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C"/>
    <w:rsid w:val="00F52939"/>
    <w:rsid w:val="00F52B84"/>
    <w:rsid w:val="00F53752"/>
    <w:rsid w:val="00F5388C"/>
    <w:rsid w:val="00F538F4"/>
    <w:rsid w:val="00F54219"/>
    <w:rsid w:val="00F55531"/>
    <w:rsid w:val="00F555C4"/>
    <w:rsid w:val="00F5574E"/>
    <w:rsid w:val="00F55DB5"/>
    <w:rsid w:val="00F560B4"/>
    <w:rsid w:val="00F56281"/>
    <w:rsid w:val="00F56594"/>
    <w:rsid w:val="00F567EB"/>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971"/>
    <w:rsid w:val="00F650C8"/>
    <w:rsid w:val="00F65227"/>
    <w:rsid w:val="00F65501"/>
    <w:rsid w:val="00F65FF2"/>
    <w:rsid w:val="00F6698E"/>
    <w:rsid w:val="00F67417"/>
    <w:rsid w:val="00F674B2"/>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B1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AB"/>
    <w:rsid w:val="00F934CA"/>
    <w:rsid w:val="00F94AFD"/>
    <w:rsid w:val="00F94D71"/>
    <w:rsid w:val="00F952BE"/>
    <w:rsid w:val="00F953B3"/>
    <w:rsid w:val="00F9566B"/>
    <w:rsid w:val="00F9576C"/>
    <w:rsid w:val="00F966C7"/>
    <w:rsid w:val="00F96714"/>
    <w:rsid w:val="00F96A3B"/>
    <w:rsid w:val="00FA071E"/>
    <w:rsid w:val="00FA08E1"/>
    <w:rsid w:val="00FA0E33"/>
    <w:rsid w:val="00FA12A5"/>
    <w:rsid w:val="00FA144D"/>
    <w:rsid w:val="00FA19B4"/>
    <w:rsid w:val="00FA263B"/>
    <w:rsid w:val="00FA32CB"/>
    <w:rsid w:val="00FA36EB"/>
    <w:rsid w:val="00FA3CD0"/>
    <w:rsid w:val="00FA56CE"/>
    <w:rsid w:val="00FA5EA4"/>
    <w:rsid w:val="00FA5ECB"/>
    <w:rsid w:val="00FA645C"/>
    <w:rsid w:val="00FA6816"/>
    <w:rsid w:val="00FA7142"/>
    <w:rsid w:val="00FA7269"/>
    <w:rsid w:val="00FA75F8"/>
    <w:rsid w:val="00FA7D78"/>
    <w:rsid w:val="00FB0339"/>
    <w:rsid w:val="00FB059B"/>
    <w:rsid w:val="00FB10F0"/>
    <w:rsid w:val="00FB1878"/>
    <w:rsid w:val="00FB1FBE"/>
    <w:rsid w:val="00FB275B"/>
    <w:rsid w:val="00FB282D"/>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C3D"/>
    <w:rsid w:val="00FC0DC2"/>
    <w:rsid w:val="00FC11E6"/>
    <w:rsid w:val="00FC1A04"/>
    <w:rsid w:val="00FC1D4B"/>
    <w:rsid w:val="00FC2982"/>
    <w:rsid w:val="00FC30FB"/>
    <w:rsid w:val="00FC3FB1"/>
    <w:rsid w:val="00FC46D9"/>
    <w:rsid w:val="00FC4987"/>
    <w:rsid w:val="00FC50E8"/>
    <w:rsid w:val="00FC5AAA"/>
    <w:rsid w:val="00FC5CAE"/>
    <w:rsid w:val="00FC5EA5"/>
    <w:rsid w:val="00FC674E"/>
    <w:rsid w:val="00FC7724"/>
    <w:rsid w:val="00FC7AD6"/>
    <w:rsid w:val="00FD003B"/>
    <w:rsid w:val="00FD03FA"/>
    <w:rsid w:val="00FD0898"/>
    <w:rsid w:val="00FD15A0"/>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D7E14"/>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EF5"/>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5E22"/>
    <w:rsid w:val="00FF607F"/>
    <w:rsid w:val="00FF6252"/>
    <w:rsid w:val="00FF67E0"/>
    <w:rsid w:val="00FF6DA7"/>
    <w:rsid w:val="00FF74B3"/>
    <w:rsid w:val="00FF769F"/>
    <w:rsid w:val="00FF7969"/>
    <w:rsid w:val="00FF7AD4"/>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5B01980-08D5-4035-8234-756DA7A4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15B6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544171"/>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878C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uiPriority w:val="39"/>
    <w:rsid w:val="003F5135"/>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15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225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draudejai.sodra.lt/draudeju_viesi_duomenys/"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uploads/vpt/documents/files/EBVPD%20pildymas(Tiek&#279;jas).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FA178E0-2115-48EA-929D-5A6E1C38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30</Pages>
  <Words>43260</Words>
  <Characters>24659</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Stankevičienė</dc:creator>
  <cp:keywords/>
  <dc:description/>
  <cp:lastModifiedBy>Agnija Solovjova</cp:lastModifiedBy>
  <cp:revision>146</cp:revision>
  <dcterms:created xsi:type="dcterms:W3CDTF">2026-02-24T07:43:00Z</dcterms:created>
  <dcterms:modified xsi:type="dcterms:W3CDTF">2026-03-01T14:43:00Z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