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16528" w14:textId="5A9C270D" w:rsidR="00E61D38" w:rsidRDefault="0019162F" w:rsidP="00EE0EC6">
      <w:pPr>
        <w:spacing w:after="0" w:line="240" w:lineRule="auto"/>
        <w:ind w:left="9630"/>
        <w:jc w:val="right"/>
        <w:rPr>
          <w:rFonts w:ascii="Calibri" w:hAnsi="Calibri" w:cs="Calibri"/>
          <w:i/>
          <w:iCs/>
          <w:sz w:val="20"/>
          <w:szCs w:val="20"/>
          <w:lang w:val="lt-LT"/>
        </w:rPr>
      </w:pPr>
      <w:r w:rsidRPr="000D513A">
        <w:rPr>
          <w:rFonts w:ascii="Calibri" w:hAnsi="Calibri" w:cs="Calibri"/>
          <w:i/>
          <w:iCs/>
          <w:sz w:val="20"/>
          <w:szCs w:val="20"/>
          <w:lang w:val="lt-LT"/>
        </w:rPr>
        <w:t>Specialiųjų p</w:t>
      </w:r>
      <w:r w:rsidR="00EE0EC6" w:rsidRPr="000D513A">
        <w:rPr>
          <w:rFonts w:ascii="Calibri" w:hAnsi="Calibri" w:cs="Calibri"/>
          <w:i/>
          <w:iCs/>
          <w:sz w:val="20"/>
          <w:szCs w:val="20"/>
          <w:lang w:val="lt-LT"/>
        </w:rPr>
        <w:t xml:space="preserve">irkimo sąlygų </w:t>
      </w:r>
      <w:r w:rsidR="005F2839">
        <w:rPr>
          <w:rFonts w:ascii="Calibri" w:hAnsi="Calibri" w:cs="Calibri"/>
          <w:i/>
          <w:iCs/>
          <w:sz w:val="20"/>
          <w:szCs w:val="20"/>
          <w:lang w:val="lt-LT"/>
        </w:rPr>
        <w:t>9</w:t>
      </w:r>
      <w:r w:rsidR="00EE0EC6" w:rsidRPr="000D513A">
        <w:rPr>
          <w:rFonts w:ascii="Calibri" w:hAnsi="Calibri" w:cs="Calibri"/>
          <w:i/>
          <w:iCs/>
          <w:sz w:val="20"/>
          <w:szCs w:val="20"/>
          <w:lang w:val="lt-LT"/>
        </w:rPr>
        <w:t xml:space="preserve"> priedas „Specialistų sąrašas</w:t>
      </w:r>
      <w:r w:rsidR="00690A2A">
        <w:rPr>
          <w:rFonts w:ascii="Calibri" w:hAnsi="Calibri" w:cs="Calibri"/>
          <w:i/>
          <w:iCs/>
          <w:sz w:val="20"/>
          <w:szCs w:val="20"/>
          <w:lang w:val="lt-LT"/>
        </w:rPr>
        <w:t xml:space="preserve"> ir jų kvalifikacija</w:t>
      </w:r>
      <w:r w:rsidR="00EE0EC6" w:rsidRPr="000D513A">
        <w:rPr>
          <w:rFonts w:ascii="Calibri" w:hAnsi="Calibri" w:cs="Calibri"/>
          <w:i/>
          <w:iCs/>
          <w:sz w:val="20"/>
          <w:szCs w:val="20"/>
          <w:lang w:val="lt-LT"/>
        </w:rPr>
        <w:t>“</w:t>
      </w:r>
    </w:p>
    <w:p w14:paraId="229BD34A" w14:textId="77777777" w:rsidR="000D513A" w:rsidRPr="000D513A" w:rsidRDefault="000D513A" w:rsidP="00EE0EC6">
      <w:pPr>
        <w:spacing w:after="0" w:line="240" w:lineRule="auto"/>
        <w:ind w:left="9630"/>
        <w:jc w:val="right"/>
        <w:rPr>
          <w:rFonts w:ascii="Calibri" w:hAnsi="Calibri" w:cs="Calibri"/>
          <w:i/>
          <w:iCs/>
          <w:sz w:val="20"/>
          <w:szCs w:val="20"/>
          <w:lang w:val="lt-LT"/>
        </w:rPr>
      </w:pPr>
    </w:p>
    <w:p w14:paraId="6A316D52" w14:textId="0FB28BF7" w:rsidR="005001D7" w:rsidRPr="000D513A" w:rsidRDefault="00527742" w:rsidP="003C6E0A">
      <w:pPr>
        <w:pStyle w:val="Pagrindinistekstas"/>
        <w:spacing w:after="0"/>
        <w:rPr>
          <w:rFonts w:ascii="Calibri" w:hAnsi="Calibri" w:cs="Calibri"/>
          <w:sz w:val="24"/>
          <w:szCs w:val="24"/>
          <w:lang w:bidi="en-US"/>
        </w:rPr>
      </w:pPr>
      <w:r w:rsidRPr="00527742">
        <w:rPr>
          <w:rFonts w:ascii="Calibri" w:hAnsi="Calibri" w:cs="Calibri"/>
          <w:sz w:val="24"/>
          <w:szCs w:val="24"/>
          <w:lang w:bidi="en-US"/>
        </w:rPr>
        <w:t>APLINKOS INFORMACIJOS VALDYMO INTEGRUOTOS KOMPIUTERINĖS SISTEMOS (AIVIKS) ĮSILAUŽIMŲ TESTAVIMO PASLAUG</w:t>
      </w:r>
      <w:r>
        <w:rPr>
          <w:rFonts w:ascii="Calibri" w:hAnsi="Calibri" w:cs="Calibri"/>
          <w:sz w:val="24"/>
          <w:szCs w:val="24"/>
          <w:lang w:bidi="en-US"/>
        </w:rPr>
        <w:t>Ų</w:t>
      </w:r>
      <w:r w:rsidR="005001D7" w:rsidRPr="000D513A">
        <w:rPr>
          <w:rFonts w:ascii="Calibri" w:hAnsi="Calibri" w:cs="Calibri"/>
          <w:sz w:val="24"/>
          <w:szCs w:val="24"/>
          <w:lang w:bidi="en-US"/>
        </w:rPr>
        <w:t xml:space="preserve"> PIRKIMO</w:t>
      </w:r>
    </w:p>
    <w:p w14:paraId="62835E58" w14:textId="77777777" w:rsidR="005001D7" w:rsidRPr="000D513A" w:rsidRDefault="005001D7" w:rsidP="003C6E0A">
      <w:pPr>
        <w:pStyle w:val="Pagrindinistekstas"/>
        <w:spacing w:after="0"/>
        <w:rPr>
          <w:rFonts w:ascii="Calibri" w:hAnsi="Calibri" w:cs="Calibri"/>
          <w:sz w:val="24"/>
          <w:szCs w:val="24"/>
          <w:lang w:bidi="en-US"/>
        </w:rPr>
      </w:pPr>
    </w:p>
    <w:p w14:paraId="25C65B64" w14:textId="681D93B7" w:rsidR="000F2506" w:rsidRDefault="00E61D38" w:rsidP="003C6E0A">
      <w:pPr>
        <w:pStyle w:val="Pagrindinistekstas"/>
        <w:spacing w:after="0"/>
        <w:rPr>
          <w:rFonts w:ascii="Calibri" w:hAnsi="Calibri" w:cs="Calibri"/>
          <w:sz w:val="24"/>
          <w:szCs w:val="24"/>
          <w:lang w:bidi="en-US"/>
        </w:rPr>
      </w:pPr>
      <w:r w:rsidRPr="000D513A">
        <w:rPr>
          <w:rFonts w:ascii="Calibri" w:hAnsi="Calibri" w:cs="Calibri"/>
          <w:sz w:val="24"/>
          <w:szCs w:val="24"/>
          <w:lang w:bidi="en-US"/>
        </w:rPr>
        <w:t>SPECIALISTŲ SĄRAŠAS</w:t>
      </w:r>
      <w:r w:rsidR="00690A2A">
        <w:rPr>
          <w:rFonts w:ascii="Calibri" w:hAnsi="Calibri" w:cs="Calibri"/>
          <w:sz w:val="24"/>
          <w:szCs w:val="24"/>
          <w:lang w:bidi="en-US"/>
        </w:rPr>
        <w:t xml:space="preserve"> IR JŲ KVALIFIKACIJĄ</w:t>
      </w:r>
    </w:p>
    <w:p w14:paraId="73B039C7" w14:textId="3522CEB7" w:rsidR="00690A2A" w:rsidRDefault="00690A2A" w:rsidP="003C6E0A">
      <w:pPr>
        <w:pStyle w:val="Pagrindinistekstas"/>
        <w:spacing w:after="0"/>
        <w:rPr>
          <w:rFonts w:ascii="Calibri" w:hAnsi="Calibri" w:cs="Calibri"/>
          <w:sz w:val="24"/>
          <w:szCs w:val="24"/>
          <w:lang w:bidi="en-US"/>
        </w:rPr>
      </w:pPr>
      <w:r>
        <w:rPr>
          <w:rFonts w:ascii="Calibri" w:hAnsi="Calibri" w:cs="Calibri"/>
          <w:sz w:val="24"/>
          <w:szCs w:val="24"/>
          <w:lang w:bidi="en-US"/>
        </w:rPr>
        <w:t>(užpildyta lentelė pateikiama kartu su pasiūlymu)</w:t>
      </w:r>
    </w:p>
    <w:p w14:paraId="0C11DA2B" w14:textId="77777777" w:rsidR="00A9412F" w:rsidRDefault="00A9412F" w:rsidP="003C6E0A">
      <w:pPr>
        <w:pStyle w:val="Pagrindinistekstas"/>
        <w:spacing w:after="0"/>
        <w:rPr>
          <w:rFonts w:ascii="Calibri" w:hAnsi="Calibri" w:cs="Calibri"/>
          <w:sz w:val="24"/>
          <w:szCs w:val="24"/>
          <w:lang w:bidi="en-US"/>
        </w:rPr>
      </w:pPr>
    </w:p>
    <w:p w14:paraId="666CEDA8" w14:textId="77777777" w:rsidR="00A9412F" w:rsidRDefault="00A9412F" w:rsidP="00A9412F">
      <w:pPr>
        <w:tabs>
          <w:tab w:val="left" w:pos="6432"/>
        </w:tabs>
        <w:jc w:val="center"/>
        <w:rPr>
          <w:rFonts w:ascii="Calibri" w:hAnsi="Calibri" w:cs="Times New Roman"/>
          <w:b/>
        </w:rPr>
      </w:pPr>
    </w:p>
    <w:p w14:paraId="7BE62423" w14:textId="4C1DB4B2" w:rsidR="00A9412F" w:rsidRPr="00FA1F23" w:rsidRDefault="00A9412F" w:rsidP="00A9412F">
      <w:pPr>
        <w:spacing w:after="0" w:line="240" w:lineRule="auto"/>
        <w:ind w:firstLine="709"/>
        <w:jc w:val="both"/>
        <w:rPr>
          <w:rFonts w:ascii="Calibri" w:eastAsia="Times New Roman" w:hAnsi="Calibri" w:cstheme="majorBidi"/>
          <w:bCs/>
        </w:rPr>
      </w:pPr>
      <w:r w:rsidRPr="00FA1F23">
        <w:rPr>
          <w:rFonts w:ascii="Calibri" w:eastAsia="Times New Roman" w:hAnsi="Calibri" w:cstheme="majorBidi"/>
          <w:bCs/>
        </w:rPr>
        <w:t xml:space="preserve">Teikiame pirkimo sutartį vykdysiančių specialistų sąrašą bei informaciją apie jų </w:t>
      </w:r>
      <w:r>
        <w:rPr>
          <w:rFonts w:ascii="Calibri" w:eastAsia="Times New Roman" w:hAnsi="Calibri" w:cstheme="majorBidi"/>
          <w:bCs/>
        </w:rPr>
        <w:t>atitikimą pirkimo sąlygose keliamiems reikalavimams bei</w:t>
      </w:r>
      <w:r w:rsidRPr="00FA1F23">
        <w:rPr>
          <w:rFonts w:ascii="Calibri" w:eastAsia="Times New Roman" w:hAnsi="Calibri" w:cstheme="majorBidi"/>
          <w:bCs/>
        </w:rPr>
        <w:t xml:space="preserve"> jų profesinę patirtį.</w:t>
      </w:r>
    </w:p>
    <w:p w14:paraId="47055850" w14:textId="77777777" w:rsidR="00A9412F" w:rsidRPr="00FA1F23" w:rsidRDefault="00A9412F" w:rsidP="00A9412F">
      <w:pPr>
        <w:spacing w:after="0" w:line="240" w:lineRule="auto"/>
        <w:ind w:firstLine="709"/>
        <w:jc w:val="both"/>
        <w:rPr>
          <w:rFonts w:ascii="Calibri" w:hAnsi="Calibri" w:cs="Times New Roman"/>
        </w:rPr>
      </w:pPr>
      <w:r w:rsidRPr="00FA1F23">
        <w:rPr>
          <w:rFonts w:ascii="Calibri" w:hAnsi="Calibri" w:cs="Times New Roman"/>
        </w:rPr>
        <w:t>Patvirtiname, kad</w:t>
      </w:r>
    </w:p>
    <w:p w14:paraId="7F5FCE61" w14:textId="5E768FBF" w:rsidR="00A9412F" w:rsidRPr="00FA1F23" w:rsidRDefault="00A9412F" w:rsidP="00A9412F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theme="majorBidi"/>
          <w:b/>
          <w:iCs/>
        </w:rPr>
      </w:pPr>
      <w:r w:rsidRPr="00FA1F23">
        <w:rPr>
          <w:rFonts w:ascii="Calibri" w:hAnsi="Calibri" w:cs="Times New Roman"/>
        </w:rPr>
        <w:t xml:space="preserve">mūsų siūlomi specialistai atitinka </w:t>
      </w:r>
      <w:r w:rsidRPr="00FA1F23">
        <w:rPr>
          <w:rFonts w:ascii="Calibri" w:hAnsi="Calibri" w:cs="Times New Roman"/>
          <w:i/>
          <w:iCs/>
          <w:color w:val="2E74B5" w:themeColor="accent5" w:themeShade="BF"/>
        </w:rPr>
        <w:t>Specialiųjų sąlygų 4 priedo Tiekėjų kvalifikacijos reikalavimai</w:t>
      </w:r>
      <w:r w:rsidRPr="00FA1F23">
        <w:rPr>
          <w:rFonts w:ascii="Calibri" w:hAnsi="Calibri" w:cs="Times New Roman"/>
          <w:color w:val="2E74B5" w:themeColor="accent5" w:themeShade="BF"/>
        </w:rPr>
        <w:t xml:space="preserve"> </w:t>
      </w:r>
      <w:r w:rsidRPr="00FA1F23">
        <w:rPr>
          <w:rFonts w:ascii="Calibri" w:hAnsi="Calibri" w:cs="Times New Roman"/>
        </w:rPr>
        <w:t xml:space="preserve">2 punkte keliamus kvalifikacijos reikalavimus ir šio priedo </w:t>
      </w:r>
      <w:r w:rsidR="005471FB">
        <w:rPr>
          <w:rFonts w:ascii="Calibri" w:hAnsi="Calibri" w:cs="Times New Roman"/>
        </w:rPr>
        <w:t>1</w:t>
      </w:r>
      <w:r w:rsidRPr="00FA1F23">
        <w:rPr>
          <w:rFonts w:ascii="Calibri" w:hAnsi="Calibri" w:cs="Times New Roman"/>
        </w:rPr>
        <w:t xml:space="preserve"> lentelė</w:t>
      </w:r>
      <w:r w:rsidR="005471FB">
        <w:rPr>
          <w:rFonts w:ascii="Calibri" w:hAnsi="Calibri" w:cs="Times New Roman"/>
        </w:rPr>
        <w:t>j</w:t>
      </w:r>
      <w:r w:rsidRPr="00FA1F23">
        <w:rPr>
          <w:rFonts w:ascii="Calibri" w:hAnsi="Calibri" w:cs="Times New Roman"/>
        </w:rPr>
        <w:t xml:space="preserve">e pateikta </w:t>
      </w:r>
      <w:proofErr w:type="gramStart"/>
      <w:r w:rsidRPr="00FA1F23">
        <w:rPr>
          <w:rFonts w:ascii="Calibri" w:hAnsi="Calibri" w:cs="Times New Roman"/>
        </w:rPr>
        <w:t>informacija  yra</w:t>
      </w:r>
      <w:proofErr w:type="gramEnd"/>
      <w:r w:rsidRPr="00FA1F23">
        <w:rPr>
          <w:rFonts w:ascii="Calibri" w:hAnsi="Calibri" w:cs="Times New Roman"/>
        </w:rPr>
        <w:t xml:space="preserve"> teisinga ir atitinka tikrovę.</w:t>
      </w:r>
    </w:p>
    <w:p w14:paraId="2EB870DB" w14:textId="77777777" w:rsidR="00A9412F" w:rsidRPr="000D513A" w:rsidRDefault="00A9412F" w:rsidP="003C6E0A">
      <w:pPr>
        <w:pStyle w:val="Pagrindinistekstas"/>
        <w:spacing w:after="0"/>
        <w:rPr>
          <w:rFonts w:ascii="Calibri" w:hAnsi="Calibri" w:cs="Calibri"/>
          <w:sz w:val="24"/>
          <w:szCs w:val="24"/>
          <w:lang w:bidi="en-US"/>
        </w:rPr>
      </w:pPr>
    </w:p>
    <w:p w14:paraId="75F24092" w14:textId="77777777" w:rsidR="001F6FCC" w:rsidRPr="000D513A" w:rsidRDefault="001F6FCC" w:rsidP="003C6E0A">
      <w:pPr>
        <w:pStyle w:val="Pagrindinistekstas"/>
        <w:spacing w:after="0"/>
        <w:rPr>
          <w:rFonts w:ascii="Calibri" w:hAnsi="Calibri" w:cs="Calibri"/>
        </w:rPr>
      </w:pPr>
    </w:p>
    <w:tbl>
      <w:tblPr>
        <w:tblOverlap w:val="never"/>
        <w:tblW w:w="1502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3"/>
        <w:gridCol w:w="1416"/>
        <w:gridCol w:w="1721"/>
        <w:gridCol w:w="1721"/>
        <w:gridCol w:w="1721"/>
        <w:gridCol w:w="1130"/>
        <w:gridCol w:w="1667"/>
        <w:gridCol w:w="1596"/>
        <w:gridCol w:w="1793"/>
        <w:gridCol w:w="1882"/>
      </w:tblGrid>
      <w:tr w:rsidR="00CB144F" w:rsidRPr="000D513A" w14:paraId="5A095D96" w14:textId="77777777" w:rsidTr="008D3FD4">
        <w:trPr>
          <w:trHeight w:hRule="exact" w:val="8029"/>
          <w:jc w:val="center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ACCE2A" w14:textId="77777777" w:rsidR="00CB144F" w:rsidRPr="000D513A" w:rsidRDefault="00CB144F" w:rsidP="001736D1">
            <w:pPr>
              <w:pStyle w:val="Other0"/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</w:pPr>
            <w:r w:rsidRPr="000D513A">
              <w:rPr>
                <w:rFonts w:ascii="Calibri" w:hAnsi="Calibri" w:cs="Calibri"/>
                <w:b/>
                <w:bCs/>
                <w:sz w:val="20"/>
                <w:szCs w:val="20"/>
                <w:lang w:val="lt-LT" w:bidi="en-US"/>
              </w:rPr>
              <w:lastRenderedPageBreak/>
              <w:t>Eil.</w:t>
            </w:r>
          </w:p>
          <w:p w14:paraId="116DFC00" w14:textId="77777777" w:rsidR="00CB144F" w:rsidRPr="000D513A" w:rsidRDefault="00CB144F" w:rsidP="001736D1">
            <w:pPr>
              <w:pStyle w:val="Other0"/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</w:pPr>
            <w:r w:rsidRPr="000D513A">
              <w:rPr>
                <w:rFonts w:ascii="Calibri" w:hAnsi="Calibri" w:cs="Calibri"/>
                <w:b/>
                <w:bCs/>
                <w:sz w:val="20"/>
                <w:szCs w:val="20"/>
                <w:lang w:val="lt-LT" w:bidi="en-US"/>
              </w:rPr>
              <w:t>Nr.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693E34" w14:textId="0E89ADBC" w:rsidR="00CB144F" w:rsidRPr="000D513A" w:rsidRDefault="00CB144F" w:rsidP="001736D1">
            <w:pPr>
              <w:pStyle w:val="Other0"/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</w:pPr>
            <w:r w:rsidRPr="000D513A"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>Siūlomo specialisto</w:t>
            </w:r>
            <w:r w:rsidRPr="000D513A">
              <w:rPr>
                <w:rFonts w:ascii="Calibri" w:hAnsi="Calibri" w:cs="Calibri"/>
                <w:b/>
                <w:bCs/>
              </w:rPr>
              <w:t xml:space="preserve"> </w:t>
            </w:r>
            <w:r w:rsidRPr="000D513A"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>pozicija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8A02A3" w14:textId="52DACAAE" w:rsidR="00CB144F" w:rsidRPr="000D513A" w:rsidRDefault="00CB144F" w:rsidP="001736D1">
            <w:pPr>
              <w:pStyle w:val="Other0"/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</w:pPr>
            <w:r w:rsidRPr="000D513A"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>Siūlomo specialisto vardas, pavardė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9A28AB" w14:textId="699B6BC4" w:rsidR="00CB144F" w:rsidRPr="001736D1" w:rsidRDefault="00544AEE" w:rsidP="001736D1">
            <w:pPr>
              <w:pStyle w:val="Other0"/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</w:pPr>
            <w:r w:rsidRPr="053FF5D8"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 xml:space="preserve"> </w:t>
            </w:r>
            <w:r w:rsidR="001736D1" w:rsidRPr="053FF5D8"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>Siūlomo specialisto k</w:t>
            </w:r>
            <w:r w:rsidRPr="053FF5D8"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>valifikacij</w:t>
            </w:r>
            <w:r w:rsidR="001736D1" w:rsidRPr="053FF5D8"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>a ir ją įrodantys</w:t>
            </w:r>
            <w:r w:rsidRPr="053FF5D8"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 xml:space="preserve"> sertifikatai</w:t>
            </w:r>
            <w:r w:rsidR="00690A2A" w:rsidRPr="053FF5D8"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 xml:space="preserve"> </w:t>
            </w:r>
            <w:r w:rsidR="001736D1" w:rsidRPr="053FF5D8"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>arba kiti lygiaverčiai dokumentai</w:t>
            </w:r>
            <w:r w:rsidR="00690A2A" w:rsidRPr="053FF5D8"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 xml:space="preserve"> </w:t>
            </w:r>
            <w:r w:rsidRPr="053FF5D8"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 xml:space="preserve"> (išvardinti</w:t>
            </w:r>
            <w:r w:rsidR="00CB144F" w:rsidRPr="053FF5D8"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>)</w:t>
            </w:r>
          </w:p>
          <w:p w14:paraId="1401ABF3" w14:textId="77777777" w:rsidR="00690A2A" w:rsidRDefault="00690A2A" w:rsidP="001736D1">
            <w:pPr>
              <w:pStyle w:val="Other0"/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</w:pPr>
          </w:p>
          <w:p w14:paraId="37841F31" w14:textId="43E5B985" w:rsidR="00690A2A" w:rsidRPr="001736D1" w:rsidRDefault="00690A2A" w:rsidP="001736D1">
            <w:pPr>
              <w:pStyle w:val="Other0"/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</w:pPr>
            <w:r w:rsidRPr="001736D1">
              <w:rPr>
                <w:rFonts w:ascii="Calibri" w:hAnsi="Calibri" w:cs="Calibri"/>
                <w:sz w:val="20"/>
                <w:szCs w:val="20"/>
                <w:lang w:val="lt-LT"/>
              </w:rPr>
              <w:t>(</w:t>
            </w:r>
            <w:r w:rsidR="001736D1" w:rsidRPr="001736D1">
              <w:rPr>
                <w:rFonts w:ascii="Calibri" w:hAnsi="Calibri" w:cs="Calibri"/>
                <w:sz w:val="20"/>
                <w:szCs w:val="20"/>
                <w:lang w:val="lt-LT" w:eastAsia="ar-SA"/>
              </w:rPr>
              <w:t xml:space="preserve">perkančiosios organizacijos pašymu </w:t>
            </w:r>
            <w:r w:rsidR="001736D1">
              <w:rPr>
                <w:rFonts w:ascii="Calibri" w:hAnsi="Calibri" w:cs="Calibri"/>
                <w:sz w:val="20"/>
                <w:szCs w:val="20"/>
                <w:lang w:val="lt-LT" w:eastAsia="ar-SA"/>
              </w:rPr>
              <w:t>šių dokumentų kopijas</w:t>
            </w:r>
            <w:r w:rsidR="001736D1" w:rsidRPr="001736D1">
              <w:rPr>
                <w:rFonts w:ascii="Calibri" w:hAnsi="Calibri" w:cs="Calibri"/>
                <w:sz w:val="20"/>
                <w:szCs w:val="20"/>
                <w:lang w:val="lt-LT" w:eastAsia="ar-SA"/>
              </w:rPr>
              <w:t xml:space="preserve"> </w:t>
            </w:r>
            <w:r w:rsidR="001736D1">
              <w:rPr>
                <w:rFonts w:ascii="Calibri" w:hAnsi="Calibri" w:cs="Calibri"/>
                <w:sz w:val="20"/>
                <w:szCs w:val="20"/>
                <w:lang w:val="lt-LT" w:eastAsia="ar-SA"/>
              </w:rPr>
              <w:t xml:space="preserve">turės pateikti tik </w:t>
            </w:r>
            <w:r w:rsidR="001736D1" w:rsidRPr="001736D1">
              <w:rPr>
                <w:rFonts w:ascii="Calibri" w:hAnsi="Calibri" w:cs="Calibri"/>
                <w:sz w:val="20"/>
                <w:szCs w:val="20"/>
                <w:lang w:val="lt-LT" w:eastAsia="ar-SA"/>
              </w:rPr>
              <w:t xml:space="preserve">ekonomiškai naudingiausią pasiūlymą pateikęs tiekėjas (galimas pirkimo laimėtojas),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265E9E" w14:textId="068D7623" w:rsidR="19F90380" w:rsidRPr="008D3FD4" w:rsidRDefault="19F90380" w:rsidP="008D3FD4">
            <w:pPr>
              <w:pStyle w:val="Other0"/>
              <w:spacing w:line="240" w:lineRule="auto"/>
              <w:rPr>
                <w:rFonts w:ascii="Calibri" w:eastAsia="Calibri" w:hAnsi="Calibri" w:cs="Calibri"/>
                <w:b/>
                <w:bCs/>
                <w:i/>
                <w:iCs/>
                <w:color w:val="242424"/>
                <w:sz w:val="20"/>
                <w:szCs w:val="20"/>
                <w:lang w:val="lt-LT"/>
              </w:rPr>
            </w:pPr>
            <w:r w:rsidRPr="547A648D">
              <w:rPr>
                <w:rFonts w:ascii="Segoe UI" w:eastAsia="Segoe UI" w:hAnsi="Segoe UI" w:cs="Segoe UI"/>
                <w:b/>
                <w:bCs/>
                <w:color w:val="242424"/>
                <w:sz w:val="21"/>
                <w:szCs w:val="21"/>
                <w:lang w:val="lt-LT"/>
              </w:rPr>
              <w:t>S</w:t>
            </w:r>
            <w:r w:rsidRPr="008D3FD4">
              <w:rPr>
                <w:rFonts w:ascii="Calibri" w:eastAsia="Calibri" w:hAnsi="Calibri" w:cs="Calibri"/>
                <w:b/>
                <w:bCs/>
                <w:color w:val="242424"/>
                <w:sz w:val="20"/>
                <w:szCs w:val="20"/>
                <w:lang w:val="lt-LT"/>
              </w:rPr>
              <w:t>pecialisto lietuvių kalba yra/nėra gimtoji (</w:t>
            </w:r>
            <w:r w:rsidRPr="008D3FD4">
              <w:rPr>
                <w:rFonts w:ascii="Calibri" w:eastAsia="Calibri" w:hAnsi="Calibri" w:cs="Calibri"/>
                <w:b/>
                <w:bCs/>
                <w:i/>
                <w:iCs/>
                <w:color w:val="242424"/>
                <w:sz w:val="20"/>
                <w:szCs w:val="20"/>
                <w:lang w:val="lt-LT"/>
              </w:rPr>
              <w:t>jei lietuvių kalba nėra gimtoji, nurodyti specialisto lietuvių kalbos lygį</w:t>
            </w:r>
            <w:r w:rsidR="54DA10DD" w:rsidRPr="547A648D">
              <w:rPr>
                <w:rFonts w:ascii="Calibri" w:eastAsia="Calibri" w:hAnsi="Calibri" w:cs="Calibri"/>
                <w:b/>
                <w:bCs/>
                <w:i/>
                <w:iCs/>
                <w:color w:val="242424"/>
                <w:sz w:val="20"/>
                <w:szCs w:val="20"/>
                <w:lang w:val="lt-LT"/>
              </w:rPr>
              <w:t xml:space="preserve">, arba pažymėti, kad </w:t>
            </w:r>
            <w:r w:rsidR="54DA10DD" w:rsidRPr="00CA1E9D">
              <w:rPr>
                <w:rFonts w:ascii="Calibri" w:eastAsia="Calibri" w:hAnsi="Calibri" w:cs="Calibri"/>
                <w:b/>
                <w:bCs/>
                <w:sz w:val="21"/>
                <w:szCs w:val="21"/>
                <w:lang w:val="lt-LT"/>
              </w:rPr>
              <w:t>t</w:t>
            </w:r>
            <w:r w:rsidR="54DA10DD" w:rsidRPr="00CA1E9D">
              <w:rPr>
                <w:rFonts w:ascii="Calibri" w:eastAsia="Calibri" w:hAnsi="Calibri" w:cs="Calibri"/>
                <w:b/>
                <w:bCs/>
                <w:i/>
                <w:iCs/>
                <w:sz w:val="21"/>
                <w:szCs w:val="21"/>
                <w:lang w:val="lt-LT"/>
              </w:rPr>
              <w:t>iekėjas savo sąskaita, esant poreikiui, užtikrin</w:t>
            </w:r>
            <w:r w:rsidR="5AC2D6EF" w:rsidRPr="00CA1E9D">
              <w:rPr>
                <w:rFonts w:ascii="Calibri" w:eastAsia="Calibri" w:hAnsi="Calibri" w:cs="Calibri"/>
                <w:b/>
                <w:bCs/>
                <w:i/>
                <w:iCs/>
                <w:sz w:val="21"/>
                <w:szCs w:val="21"/>
                <w:lang w:val="lt-LT"/>
              </w:rPr>
              <w:t>s</w:t>
            </w:r>
            <w:r w:rsidR="54DA10DD" w:rsidRPr="00CA1E9D">
              <w:rPr>
                <w:rFonts w:ascii="Calibri" w:eastAsia="Calibri" w:hAnsi="Calibri" w:cs="Calibri"/>
                <w:b/>
                <w:bCs/>
                <w:i/>
                <w:iCs/>
                <w:sz w:val="21"/>
                <w:szCs w:val="21"/>
                <w:lang w:val="lt-LT"/>
              </w:rPr>
              <w:t xml:space="preserve"> vertimo žodžiu ir raštu paslauga</w:t>
            </w:r>
            <w:r w:rsidR="1DF8CDEC" w:rsidRPr="00CA1E9D">
              <w:rPr>
                <w:rFonts w:ascii="Calibri" w:eastAsia="Calibri" w:hAnsi="Calibri" w:cs="Calibri"/>
                <w:b/>
                <w:bCs/>
                <w:i/>
                <w:iCs/>
                <w:sz w:val="21"/>
                <w:szCs w:val="21"/>
                <w:lang w:val="lt-LT"/>
              </w:rPr>
              <w:t>s</w:t>
            </w:r>
            <w:r w:rsidRPr="00CA1E9D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lt-LT"/>
              </w:rPr>
              <w:t>)</w:t>
            </w:r>
          </w:p>
          <w:p w14:paraId="2A7AE473" w14:textId="7E6D6DC7" w:rsidR="19F90380" w:rsidRPr="547A648D" w:rsidRDefault="19F90380">
            <w:pPr>
              <w:pStyle w:val="Other0"/>
              <w:spacing w:line="240" w:lineRule="auto"/>
              <w:rPr>
                <w:rFonts w:ascii="Segoe UI" w:eastAsia="Segoe UI" w:hAnsi="Segoe UI" w:cs="Segoe UI"/>
                <w:b/>
                <w:bCs/>
                <w:color w:val="242424"/>
                <w:sz w:val="21"/>
                <w:szCs w:val="21"/>
                <w:lang w:val="lt-LT"/>
              </w:rPr>
            </w:pPr>
            <w:r w:rsidRPr="008D3FD4">
              <w:rPr>
                <w:rFonts w:ascii="Calibri" w:eastAsia="Calibri" w:hAnsi="Calibri" w:cs="Calibri"/>
                <w:sz w:val="20"/>
                <w:szCs w:val="20"/>
                <w:lang w:val="lt-LT"/>
              </w:rPr>
              <w:t>(perkančiosios organizacijos pašymu</w:t>
            </w:r>
            <w:r w:rsidR="24AC79AA" w:rsidRPr="2123AB7E">
              <w:rPr>
                <w:rFonts w:ascii="Calibri" w:eastAsia="Calibri" w:hAnsi="Calibri" w:cs="Calibri"/>
                <w:sz w:val="20"/>
                <w:szCs w:val="20"/>
                <w:lang w:val="lt-LT"/>
              </w:rPr>
              <w:t xml:space="preserve"> specialistų, kurių lietuvių kalba nėra gimtoji,</w:t>
            </w:r>
            <w:r w:rsidRPr="008D3FD4">
              <w:rPr>
                <w:rFonts w:ascii="Calibri" w:eastAsia="Calibri" w:hAnsi="Calibri" w:cs="Calibri"/>
                <w:sz w:val="20"/>
                <w:szCs w:val="20"/>
                <w:lang w:val="lt-LT"/>
              </w:rPr>
              <w:t xml:space="preserve"> </w:t>
            </w:r>
            <w:r w:rsidR="45FAEDA7" w:rsidRPr="2123AB7E">
              <w:rPr>
                <w:rFonts w:ascii="Calibri" w:eastAsia="Calibri" w:hAnsi="Calibri" w:cs="Calibri"/>
                <w:sz w:val="20"/>
                <w:szCs w:val="20"/>
                <w:lang w:val="lt-LT"/>
              </w:rPr>
              <w:t>kalbos lygį patvirtinančių</w:t>
            </w:r>
            <w:r w:rsidRPr="008D3FD4">
              <w:rPr>
                <w:rFonts w:ascii="Calibri" w:eastAsia="Calibri" w:hAnsi="Calibri" w:cs="Calibri"/>
                <w:sz w:val="20"/>
                <w:szCs w:val="20"/>
                <w:lang w:val="lt-LT"/>
              </w:rPr>
              <w:t xml:space="preserve"> dokumentų kopijas</w:t>
            </w:r>
            <w:r w:rsidR="565FF3B8" w:rsidRPr="2123AB7E">
              <w:rPr>
                <w:rFonts w:ascii="Calibri" w:eastAsia="Calibri" w:hAnsi="Calibri" w:cs="Calibri"/>
                <w:sz w:val="20"/>
                <w:szCs w:val="20"/>
                <w:lang w:val="lt-LT"/>
              </w:rPr>
              <w:t xml:space="preserve"> arba deklaraciją, kad tiekėjas savo sąskaita, esant poreikiui, užtikrins vertimo žodžiu ir raštu paslau</w:t>
            </w:r>
            <w:r w:rsidR="1838C60F" w:rsidRPr="2123AB7E">
              <w:rPr>
                <w:rFonts w:ascii="Calibri" w:eastAsia="Calibri" w:hAnsi="Calibri" w:cs="Calibri"/>
                <w:sz w:val="20"/>
                <w:szCs w:val="20"/>
                <w:lang w:val="lt-LT"/>
              </w:rPr>
              <w:t>gas</w:t>
            </w:r>
            <w:r w:rsidRPr="008D3FD4">
              <w:rPr>
                <w:rFonts w:ascii="Calibri" w:eastAsia="Calibri" w:hAnsi="Calibri" w:cs="Calibri"/>
                <w:sz w:val="20"/>
                <w:szCs w:val="20"/>
                <w:lang w:val="lt-LT"/>
              </w:rPr>
              <w:t xml:space="preserve"> turės pateikti tik ekonomiškai naudingiausią pasiūlymą pateikęs tiekėjas (galimas pirkimo laimėtojas),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AD6D85" w14:textId="0A822037" w:rsidR="00CB144F" w:rsidRPr="000D513A" w:rsidRDefault="001736D1" w:rsidP="001736D1">
            <w:pPr>
              <w:pStyle w:val="Other0"/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</w:pPr>
            <w:r w:rsidRPr="000D513A"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 xml:space="preserve">Siūlomo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>s</w:t>
            </w:r>
            <w:r w:rsidR="00CB144F" w:rsidRPr="000D513A"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>pecialisto teisiniai santykiai su tiekėju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0D5CEC" w14:textId="6A01EE39" w:rsidR="00CB144F" w:rsidRDefault="00C71863" w:rsidP="001736D1">
            <w:pPr>
              <w:pStyle w:val="Other0"/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>B</w:t>
            </w:r>
            <w:r w:rsidRPr="00C71863"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>ent viena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 xml:space="preserve"> siūlomo specialisto</w:t>
            </w:r>
            <w:r w:rsidRPr="00C71863"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 xml:space="preserve"> teiktų paslaugų sutartis/darbo sutartis (pavadinimas, numeris), pagrindžianti siūlomo specialisto praktinio darbo patirtį, susijusią su  informacinių sistemų technologinio pažeidžiamumo patikrinimu, pritaikant viešai praktikuojamą teisėto informacinių sistemų įsilaužimo metodiką</w:t>
            </w:r>
          </w:p>
          <w:p w14:paraId="52FAC075" w14:textId="77777777" w:rsidR="00C95B17" w:rsidRDefault="00C95B17" w:rsidP="001736D1">
            <w:pPr>
              <w:pStyle w:val="Other0"/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</w:pPr>
          </w:p>
          <w:p w14:paraId="2D5CEA07" w14:textId="2763D2F4" w:rsidR="00C95B17" w:rsidRPr="000D513A" w:rsidRDefault="00C95B17" w:rsidP="001736D1">
            <w:pPr>
              <w:pStyle w:val="Other0"/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8ADF8A" w14:textId="74617089" w:rsidR="00CB144F" w:rsidRPr="000D513A" w:rsidRDefault="00C71863" w:rsidP="001736D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>S</w:t>
            </w:r>
            <w:r w:rsidRPr="00C71863"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>pecialisto teiktų paslaugų/vykdytų darbų funkcijų pagal paslaugų sutartį/darbo sutartį laikotarpis (pradžios ir pabaigos datos, nurodant metais, mėnesiais ir dienomis)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F0D916" w14:textId="24025FD9" w:rsidR="00CB144F" w:rsidRPr="000D513A" w:rsidRDefault="00C71863" w:rsidP="001736D1">
            <w:pPr>
              <w:pStyle w:val="Other0"/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>T</w:t>
            </w:r>
            <w:r w:rsidRPr="00C71863"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>rumpas paslaugų sutarties/darbo sutarties aprašymas, informacija apie siūlomo specialisto teiktas paslaugas/vykdytas darbo funkcijas, specialisto taikyta viešai praktikuojama teisėto IS įsilaužimo metodika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AE9889" w14:textId="229BFD2C" w:rsidR="00CB144F" w:rsidRPr="000D513A" w:rsidRDefault="00C71863" w:rsidP="001736D1">
            <w:pPr>
              <w:pStyle w:val="Other0"/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>U</w:t>
            </w:r>
            <w:r w:rsidRPr="00C71863"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>žsakov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>o</w:t>
            </w:r>
            <w:r w:rsidRPr="00C71863">
              <w:rPr>
                <w:rFonts w:ascii="Calibri" w:hAnsi="Calibri" w:cs="Calibri"/>
                <w:b/>
                <w:bCs/>
                <w:sz w:val="20"/>
                <w:szCs w:val="20"/>
                <w:lang w:val="lt-LT"/>
              </w:rPr>
              <w:t>/darbdavio pavadinimas ir jo kontaktai</w:t>
            </w:r>
          </w:p>
        </w:tc>
      </w:tr>
      <w:tr w:rsidR="00CB144F" w:rsidRPr="000D513A" w14:paraId="596BE2F7" w14:textId="77777777" w:rsidTr="2123AB7E">
        <w:trPr>
          <w:trHeight w:hRule="exact" w:val="446"/>
          <w:jc w:val="center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34582F2A" w14:textId="77777777" w:rsidR="00CB144F" w:rsidRPr="000D513A" w:rsidRDefault="00CB144F" w:rsidP="003C6E0A">
            <w:pPr>
              <w:pStyle w:val="Other0"/>
              <w:spacing w:line="240" w:lineRule="auto"/>
              <w:rPr>
                <w:rFonts w:ascii="Calibri" w:hAnsi="Calibri" w:cs="Calibri"/>
                <w:i/>
                <w:iCs/>
                <w:sz w:val="20"/>
                <w:szCs w:val="20"/>
                <w:lang w:val="lt-LT"/>
              </w:rPr>
            </w:pPr>
            <w:r w:rsidRPr="000D513A">
              <w:rPr>
                <w:rFonts w:ascii="Calibri" w:hAnsi="Calibri" w:cs="Calibri"/>
                <w:i/>
                <w:iCs/>
                <w:sz w:val="20"/>
                <w:szCs w:val="20"/>
                <w:lang w:val="lt-LT" w:bidi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361638C6" w14:textId="682B11D8" w:rsidR="00CB144F" w:rsidRPr="000D513A" w:rsidRDefault="00CB144F" w:rsidP="003C6E0A">
            <w:pPr>
              <w:pStyle w:val="Other0"/>
              <w:spacing w:line="240" w:lineRule="auto"/>
              <w:rPr>
                <w:rFonts w:ascii="Calibri" w:hAnsi="Calibri" w:cs="Calibri"/>
                <w:i/>
                <w:iCs/>
                <w:sz w:val="20"/>
                <w:szCs w:val="20"/>
                <w:lang w:val="lt-LT"/>
              </w:rPr>
            </w:pPr>
            <w:r w:rsidRPr="000D513A">
              <w:rPr>
                <w:rFonts w:ascii="Calibri" w:hAnsi="Calibri" w:cs="Calibri"/>
                <w:i/>
                <w:iCs/>
                <w:sz w:val="20"/>
                <w:szCs w:val="20"/>
                <w:lang w:val="lt-LT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B57331" w14:textId="73844CFE" w:rsidR="00CB144F" w:rsidRPr="000D513A" w:rsidRDefault="00CB144F" w:rsidP="003C6E0A">
            <w:pPr>
              <w:pStyle w:val="Other0"/>
              <w:spacing w:line="240" w:lineRule="auto"/>
              <w:rPr>
                <w:rFonts w:ascii="Calibri" w:hAnsi="Calibri" w:cs="Calibri"/>
                <w:i/>
                <w:iCs/>
                <w:sz w:val="20"/>
                <w:szCs w:val="20"/>
                <w:lang w:val="lt-LT"/>
              </w:rPr>
            </w:pPr>
            <w:r w:rsidRPr="000D513A">
              <w:rPr>
                <w:rFonts w:ascii="Calibri" w:hAnsi="Calibri" w:cs="Calibri"/>
                <w:i/>
                <w:iCs/>
                <w:sz w:val="20"/>
                <w:szCs w:val="20"/>
                <w:lang w:val="lt-LT"/>
              </w:rPr>
              <w:t>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0D8CC798" w14:textId="2036420A" w:rsidR="00CB144F" w:rsidRPr="000D513A" w:rsidRDefault="00CB144F" w:rsidP="00CB144F">
            <w:pPr>
              <w:pStyle w:val="Other0"/>
              <w:spacing w:line="240" w:lineRule="auto"/>
              <w:rPr>
                <w:rFonts w:ascii="Calibri" w:hAnsi="Calibri" w:cs="Calibri"/>
                <w:i/>
                <w:iCs/>
                <w:sz w:val="20"/>
                <w:szCs w:val="20"/>
                <w:lang w:val="lt-LT"/>
              </w:rPr>
            </w:pPr>
            <w:r w:rsidRPr="000D513A">
              <w:rPr>
                <w:rFonts w:ascii="Calibri" w:hAnsi="Calibri" w:cs="Calibri"/>
                <w:i/>
                <w:iCs/>
                <w:sz w:val="20"/>
                <w:szCs w:val="20"/>
                <w:lang w:val="lt-LT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7F48EA0E" w14:textId="673D13FF" w:rsidR="4F9BE886" w:rsidRPr="547A648D" w:rsidRDefault="4F9BE886">
            <w:pPr>
              <w:pStyle w:val="Other0"/>
              <w:spacing w:line="240" w:lineRule="auto"/>
              <w:rPr>
                <w:rFonts w:ascii="Calibri" w:hAnsi="Calibri" w:cs="Calibri"/>
                <w:i/>
                <w:iCs/>
                <w:sz w:val="20"/>
                <w:szCs w:val="20"/>
                <w:lang w:val="lt-LT"/>
              </w:rPr>
            </w:pPr>
            <w:r w:rsidRPr="547A648D">
              <w:rPr>
                <w:rFonts w:ascii="Calibri" w:hAnsi="Calibri" w:cs="Calibri"/>
                <w:i/>
                <w:iCs/>
                <w:sz w:val="20"/>
                <w:szCs w:val="20"/>
                <w:lang w:val="lt-LT"/>
              </w:rPr>
              <w:t>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6CD1C684" w14:textId="5E1EC11B" w:rsidR="00CB144F" w:rsidRPr="000D513A" w:rsidRDefault="4F9BE886" w:rsidP="003C6E0A">
            <w:pPr>
              <w:pStyle w:val="Other0"/>
              <w:spacing w:line="240" w:lineRule="auto"/>
              <w:rPr>
                <w:rFonts w:ascii="Calibri" w:hAnsi="Calibri" w:cs="Calibri"/>
                <w:i/>
                <w:iCs/>
                <w:sz w:val="20"/>
                <w:szCs w:val="20"/>
                <w:lang w:val="lt-LT"/>
              </w:rPr>
            </w:pPr>
            <w:r w:rsidRPr="547A648D">
              <w:rPr>
                <w:rFonts w:ascii="Calibri" w:hAnsi="Calibri" w:cs="Calibri"/>
                <w:i/>
                <w:iCs/>
                <w:sz w:val="20"/>
                <w:szCs w:val="20"/>
                <w:lang w:val="lt-LT"/>
              </w:rPr>
              <w:t>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46B9ADEA" w14:textId="34F5044C" w:rsidR="00CB144F" w:rsidRPr="000D513A" w:rsidRDefault="3815882B" w:rsidP="003C6E0A">
            <w:pPr>
              <w:pStyle w:val="Other0"/>
              <w:spacing w:line="240" w:lineRule="auto"/>
              <w:rPr>
                <w:rFonts w:ascii="Calibri" w:hAnsi="Calibri" w:cs="Calibri"/>
                <w:i/>
                <w:iCs/>
                <w:sz w:val="20"/>
                <w:szCs w:val="20"/>
                <w:lang w:val="lt-LT"/>
              </w:rPr>
            </w:pPr>
            <w:r w:rsidRPr="547A648D">
              <w:rPr>
                <w:rFonts w:ascii="Calibri" w:hAnsi="Calibri" w:cs="Calibri"/>
                <w:i/>
                <w:iCs/>
                <w:sz w:val="20"/>
                <w:szCs w:val="20"/>
                <w:lang w:val="lt-LT"/>
              </w:rPr>
              <w:t>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5C51BC81" w14:textId="15CFC1D9" w:rsidR="00CB144F" w:rsidRPr="000D513A" w:rsidRDefault="3547A307" w:rsidP="003C6E0A">
            <w:pPr>
              <w:pStyle w:val="Other0"/>
              <w:spacing w:line="240" w:lineRule="auto"/>
              <w:rPr>
                <w:rFonts w:ascii="Calibri" w:hAnsi="Calibri" w:cs="Calibri"/>
                <w:i/>
                <w:iCs/>
                <w:sz w:val="20"/>
                <w:szCs w:val="20"/>
                <w:lang w:val="lt-LT"/>
              </w:rPr>
            </w:pPr>
            <w:r w:rsidRPr="547A648D">
              <w:rPr>
                <w:rFonts w:ascii="Calibri" w:hAnsi="Calibri" w:cs="Calibri"/>
                <w:i/>
                <w:iCs/>
                <w:sz w:val="20"/>
                <w:szCs w:val="20"/>
                <w:lang w:val="lt-LT"/>
              </w:rPr>
              <w:t>8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962010" w14:textId="0AD49BFB" w:rsidR="00CB144F" w:rsidRPr="000D513A" w:rsidRDefault="62FD6A42" w:rsidP="003C6E0A">
            <w:pPr>
              <w:pStyle w:val="Other0"/>
              <w:spacing w:line="240" w:lineRule="auto"/>
              <w:rPr>
                <w:rFonts w:ascii="Calibri" w:hAnsi="Calibri" w:cs="Calibri"/>
                <w:i/>
                <w:iCs/>
                <w:sz w:val="20"/>
                <w:szCs w:val="20"/>
                <w:lang w:val="lt-LT"/>
              </w:rPr>
            </w:pPr>
            <w:r w:rsidRPr="547A648D">
              <w:rPr>
                <w:rFonts w:ascii="Calibri" w:hAnsi="Calibri" w:cs="Calibri"/>
                <w:i/>
                <w:iCs/>
                <w:sz w:val="20"/>
                <w:szCs w:val="20"/>
                <w:lang w:val="lt-LT"/>
              </w:rPr>
              <w:t>9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B97A2D" w14:textId="38BC8E28" w:rsidR="00CB144F" w:rsidRPr="000D513A" w:rsidRDefault="776FAAD5" w:rsidP="003C6E0A">
            <w:pPr>
              <w:pStyle w:val="Other0"/>
              <w:spacing w:line="240" w:lineRule="auto"/>
              <w:rPr>
                <w:rFonts w:ascii="Calibri" w:hAnsi="Calibri" w:cs="Calibri"/>
                <w:i/>
                <w:iCs/>
                <w:sz w:val="20"/>
                <w:szCs w:val="20"/>
                <w:lang w:val="lt-LT"/>
              </w:rPr>
            </w:pPr>
            <w:r w:rsidRPr="547A648D">
              <w:rPr>
                <w:rFonts w:ascii="Calibri" w:hAnsi="Calibri" w:cs="Calibri"/>
                <w:i/>
                <w:iCs/>
                <w:sz w:val="20"/>
                <w:szCs w:val="20"/>
                <w:lang w:val="lt-LT"/>
              </w:rPr>
              <w:t>10</w:t>
            </w:r>
          </w:p>
        </w:tc>
      </w:tr>
      <w:tr w:rsidR="00CB144F" w:rsidRPr="000D513A" w14:paraId="63D2B225" w14:textId="77777777" w:rsidTr="00226124">
        <w:trPr>
          <w:trHeight w:hRule="exact" w:val="1469"/>
          <w:jc w:val="center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F0FB3" w14:textId="77777777" w:rsidR="00CB144F" w:rsidRPr="000D513A" w:rsidRDefault="00CB144F" w:rsidP="003C6E0A">
            <w:pPr>
              <w:pStyle w:val="Other0"/>
              <w:spacing w:line="240" w:lineRule="auto"/>
              <w:rPr>
                <w:rFonts w:ascii="Calibri" w:hAnsi="Calibri" w:cs="Calibri"/>
                <w:sz w:val="20"/>
                <w:szCs w:val="20"/>
                <w:lang w:val="lt-LT"/>
              </w:rPr>
            </w:pPr>
            <w:r w:rsidRPr="000D513A">
              <w:rPr>
                <w:rFonts w:ascii="Calibri" w:hAnsi="Calibri" w:cs="Calibri"/>
                <w:sz w:val="20"/>
                <w:szCs w:val="20"/>
                <w:lang w:val="lt-LT" w:bidi="en-US"/>
              </w:rPr>
              <w:t>1.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3A0411" w14:textId="580255B3" w:rsidR="00CB144F" w:rsidRPr="000D513A" w:rsidRDefault="00226124" w:rsidP="003C6E0A">
            <w:pPr>
              <w:pStyle w:val="Other0"/>
              <w:spacing w:line="240" w:lineRule="auto"/>
              <w:jc w:val="left"/>
              <w:rPr>
                <w:rFonts w:ascii="Calibri" w:hAnsi="Calibri" w:cs="Calibri"/>
                <w:sz w:val="20"/>
                <w:szCs w:val="20"/>
                <w:lang w:val="lt-LT"/>
              </w:rPr>
            </w:pPr>
            <w:r w:rsidRPr="00226124">
              <w:rPr>
                <w:rFonts w:ascii="Calibri" w:hAnsi="Calibri" w:cs="Calibri"/>
                <w:sz w:val="20"/>
                <w:szCs w:val="20"/>
                <w:lang w:val="lt-LT"/>
              </w:rPr>
              <w:t>Informacinių sistemų technologinio pažeidžiamumo patikrinimo ekspertas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ECF9" w14:textId="77777777" w:rsidR="00CB144F" w:rsidRPr="000D513A" w:rsidRDefault="00CB144F" w:rsidP="003C6E0A">
            <w:pPr>
              <w:pStyle w:val="Other0"/>
              <w:spacing w:line="240" w:lineRule="auto"/>
              <w:rPr>
                <w:rFonts w:ascii="Calibri" w:hAnsi="Calibri" w:cs="Calibri"/>
                <w:sz w:val="20"/>
                <w:szCs w:val="20"/>
                <w:lang w:val="lt-LT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AE94D" w14:textId="7EF89B1F" w:rsidR="00CB144F" w:rsidRPr="000D513A" w:rsidRDefault="00CB144F" w:rsidP="003C6E0A">
            <w:pPr>
              <w:pStyle w:val="Other0"/>
              <w:spacing w:line="240" w:lineRule="auto"/>
              <w:rPr>
                <w:rFonts w:ascii="Calibri" w:hAnsi="Calibri" w:cs="Calibri"/>
                <w:sz w:val="20"/>
                <w:szCs w:val="20"/>
                <w:lang w:val="lt-LT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0C7AF" w14:textId="37431018" w:rsidR="547A648D" w:rsidRDefault="547A648D">
            <w:pPr>
              <w:pStyle w:val="Other0"/>
              <w:spacing w:line="240" w:lineRule="auto"/>
              <w:rPr>
                <w:rFonts w:ascii="Calibri" w:hAnsi="Calibri" w:cs="Calibri"/>
                <w:sz w:val="20"/>
                <w:szCs w:val="20"/>
                <w:lang w:val="lt-LT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9502BF" w14:textId="77777777" w:rsidR="00CB144F" w:rsidRPr="000D513A" w:rsidRDefault="00CB144F" w:rsidP="003C6E0A">
            <w:pPr>
              <w:pStyle w:val="Other0"/>
              <w:spacing w:line="240" w:lineRule="auto"/>
              <w:rPr>
                <w:rFonts w:ascii="Calibri" w:hAnsi="Calibri" w:cs="Calibri"/>
                <w:sz w:val="20"/>
                <w:szCs w:val="20"/>
                <w:lang w:val="lt-LT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970FB7" w14:textId="77777777" w:rsidR="00CB144F" w:rsidRPr="000D513A" w:rsidRDefault="00CB144F" w:rsidP="003C6E0A">
            <w:pPr>
              <w:pStyle w:val="Other0"/>
              <w:spacing w:line="240" w:lineRule="auto"/>
              <w:ind w:firstLine="660"/>
              <w:jc w:val="both"/>
              <w:rPr>
                <w:rFonts w:ascii="Calibri" w:hAnsi="Calibri" w:cs="Calibri"/>
                <w:sz w:val="20"/>
                <w:szCs w:val="20"/>
                <w:lang w:val="lt-LT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42870B" w14:textId="77777777" w:rsidR="00CB144F" w:rsidRPr="000D513A" w:rsidRDefault="00CB144F" w:rsidP="003C6E0A">
            <w:pPr>
              <w:pStyle w:val="Other0"/>
              <w:spacing w:line="240" w:lineRule="auto"/>
              <w:rPr>
                <w:rFonts w:ascii="Calibri" w:hAnsi="Calibri" w:cs="Calibri"/>
                <w:sz w:val="20"/>
                <w:szCs w:val="20"/>
                <w:lang w:val="lt-LT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CCE9" w14:textId="77777777" w:rsidR="00CB144F" w:rsidRPr="000D513A" w:rsidRDefault="00CB144F" w:rsidP="003C6E0A">
            <w:pPr>
              <w:pStyle w:val="Other0"/>
              <w:spacing w:line="240" w:lineRule="auto"/>
              <w:rPr>
                <w:rFonts w:ascii="Calibri" w:hAnsi="Calibri" w:cs="Calibri"/>
                <w:sz w:val="20"/>
                <w:szCs w:val="20"/>
                <w:lang w:val="lt-LT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873D" w14:textId="3F58FA8D" w:rsidR="00CB144F" w:rsidRPr="000D513A" w:rsidRDefault="00CB144F" w:rsidP="003C6E0A">
            <w:pPr>
              <w:pStyle w:val="Other0"/>
              <w:spacing w:line="240" w:lineRule="auto"/>
              <w:rPr>
                <w:rFonts w:ascii="Calibri" w:hAnsi="Calibri" w:cs="Calibri"/>
                <w:sz w:val="20"/>
                <w:szCs w:val="20"/>
                <w:lang w:val="lt-LT"/>
              </w:rPr>
            </w:pPr>
          </w:p>
        </w:tc>
      </w:tr>
    </w:tbl>
    <w:p w14:paraId="28940B2C" w14:textId="77777777" w:rsidR="000F2506" w:rsidRPr="000D513A" w:rsidRDefault="000F2506" w:rsidP="003C6E0A">
      <w:pPr>
        <w:spacing w:after="0" w:line="240" w:lineRule="auto"/>
        <w:rPr>
          <w:rFonts w:ascii="Calibri" w:hAnsi="Calibri" w:cs="Calibri"/>
        </w:rPr>
      </w:pPr>
    </w:p>
    <w:sectPr w:rsidR="000F2506" w:rsidRPr="000D513A" w:rsidSect="00CB144F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F3B12"/>
    <w:multiLevelType w:val="hybridMultilevel"/>
    <w:tmpl w:val="EF2E3B0E"/>
    <w:lvl w:ilvl="0" w:tplc="0427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731932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06"/>
    <w:rsid w:val="00010120"/>
    <w:rsid w:val="0003018F"/>
    <w:rsid w:val="000408DA"/>
    <w:rsid w:val="000566F2"/>
    <w:rsid w:val="000D513A"/>
    <w:rsid w:val="000E3053"/>
    <w:rsid w:val="000E6E9A"/>
    <w:rsid w:val="000F2506"/>
    <w:rsid w:val="00124068"/>
    <w:rsid w:val="0016136F"/>
    <w:rsid w:val="001736D1"/>
    <w:rsid w:val="0019162F"/>
    <w:rsid w:val="001A6C84"/>
    <w:rsid w:val="001D106E"/>
    <w:rsid w:val="001D2A94"/>
    <w:rsid w:val="001F6FCC"/>
    <w:rsid w:val="00217E22"/>
    <w:rsid w:val="00222362"/>
    <w:rsid w:val="00226124"/>
    <w:rsid w:val="00261A69"/>
    <w:rsid w:val="0030177D"/>
    <w:rsid w:val="003266FA"/>
    <w:rsid w:val="003B7D00"/>
    <w:rsid w:val="003C6E0A"/>
    <w:rsid w:val="003E5B3F"/>
    <w:rsid w:val="004609E6"/>
    <w:rsid w:val="004A30C8"/>
    <w:rsid w:val="004D72C2"/>
    <w:rsid w:val="004E1ABA"/>
    <w:rsid w:val="004F0000"/>
    <w:rsid w:val="005001D7"/>
    <w:rsid w:val="00505649"/>
    <w:rsid w:val="0051295B"/>
    <w:rsid w:val="00517005"/>
    <w:rsid w:val="00527742"/>
    <w:rsid w:val="00544AEE"/>
    <w:rsid w:val="00545F10"/>
    <w:rsid w:val="005471FB"/>
    <w:rsid w:val="00595A41"/>
    <w:rsid w:val="005F2839"/>
    <w:rsid w:val="005F2B5C"/>
    <w:rsid w:val="0060221C"/>
    <w:rsid w:val="006415AF"/>
    <w:rsid w:val="00687E23"/>
    <w:rsid w:val="00690A2A"/>
    <w:rsid w:val="006D3CED"/>
    <w:rsid w:val="007013BA"/>
    <w:rsid w:val="00721844"/>
    <w:rsid w:val="0072298B"/>
    <w:rsid w:val="007416BE"/>
    <w:rsid w:val="007529E1"/>
    <w:rsid w:val="00774963"/>
    <w:rsid w:val="007D33C0"/>
    <w:rsid w:val="007D52AA"/>
    <w:rsid w:val="007D5355"/>
    <w:rsid w:val="00831D8F"/>
    <w:rsid w:val="0084098A"/>
    <w:rsid w:val="008B2480"/>
    <w:rsid w:val="008D3FD4"/>
    <w:rsid w:val="008E57E1"/>
    <w:rsid w:val="00966E06"/>
    <w:rsid w:val="009C7B0D"/>
    <w:rsid w:val="009D21FA"/>
    <w:rsid w:val="009E14CD"/>
    <w:rsid w:val="00A07B96"/>
    <w:rsid w:val="00A275B9"/>
    <w:rsid w:val="00A43439"/>
    <w:rsid w:val="00A43F2F"/>
    <w:rsid w:val="00A9412F"/>
    <w:rsid w:val="00A97BA2"/>
    <w:rsid w:val="00AA64AB"/>
    <w:rsid w:val="00AE4A2E"/>
    <w:rsid w:val="00B06BE2"/>
    <w:rsid w:val="00B078AE"/>
    <w:rsid w:val="00BD0161"/>
    <w:rsid w:val="00BE2F26"/>
    <w:rsid w:val="00C178F5"/>
    <w:rsid w:val="00C21AC1"/>
    <w:rsid w:val="00C403B5"/>
    <w:rsid w:val="00C6118A"/>
    <w:rsid w:val="00C71863"/>
    <w:rsid w:val="00C95B17"/>
    <w:rsid w:val="00CA1E9D"/>
    <w:rsid w:val="00CB144F"/>
    <w:rsid w:val="00CC44A9"/>
    <w:rsid w:val="00D26863"/>
    <w:rsid w:val="00D71384"/>
    <w:rsid w:val="00D75790"/>
    <w:rsid w:val="00DB4333"/>
    <w:rsid w:val="00E27BF1"/>
    <w:rsid w:val="00E343B1"/>
    <w:rsid w:val="00E57260"/>
    <w:rsid w:val="00E61D38"/>
    <w:rsid w:val="00E81299"/>
    <w:rsid w:val="00E912C4"/>
    <w:rsid w:val="00EB1D3A"/>
    <w:rsid w:val="00ED7DED"/>
    <w:rsid w:val="00EE0EC6"/>
    <w:rsid w:val="00EF754F"/>
    <w:rsid w:val="00F1219A"/>
    <w:rsid w:val="00F70AA0"/>
    <w:rsid w:val="00F76E36"/>
    <w:rsid w:val="011BAD90"/>
    <w:rsid w:val="01222247"/>
    <w:rsid w:val="053FF5D8"/>
    <w:rsid w:val="0679180B"/>
    <w:rsid w:val="096B7C60"/>
    <w:rsid w:val="1088F58A"/>
    <w:rsid w:val="139E38D3"/>
    <w:rsid w:val="15FEB364"/>
    <w:rsid w:val="1838C60F"/>
    <w:rsid w:val="1900AFB8"/>
    <w:rsid w:val="19F90380"/>
    <w:rsid w:val="1C1B77EC"/>
    <w:rsid w:val="1DF8CDEC"/>
    <w:rsid w:val="1FE6FDAD"/>
    <w:rsid w:val="2123AB7E"/>
    <w:rsid w:val="22AAEBD9"/>
    <w:rsid w:val="24AC79AA"/>
    <w:rsid w:val="28867186"/>
    <w:rsid w:val="2DADEE50"/>
    <w:rsid w:val="2F8CCBD9"/>
    <w:rsid w:val="34B86678"/>
    <w:rsid w:val="3547A307"/>
    <w:rsid w:val="3815882B"/>
    <w:rsid w:val="3CF11FE8"/>
    <w:rsid w:val="45C2C3DE"/>
    <w:rsid w:val="45D21AF7"/>
    <w:rsid w:val="45FAEDA7"/>
    <w:rsid w:val="468B69BF"/>
    <w:rsid w:val="4A28B083"/>
    <w:rsid w:val="4C6045D4"/>
    <w:rsid w:val="4D4EBE25"/>
    <w:rsid w:val="4F9BE886"/>
    <w:rsid w:val="547A648D"/>
    <w:rsid w:val="54DA10DD"/>
    <w:rsid w:val="565FF3B8"/>
    <w:rsid w:val="5682F1C8"/>
    <w:rsid w:val="5AA882BC"/>
    <w:rsid w:val="5AC2D6EF"/>
    <w:rsid w:val="5B7C2299"/>
    <w:rsid w:val="5C6D854A"/>
    <w:rsid w:val="5CD74FA9"/>
    <w:rsid w:val="5DECF0D8"/>
    <w:rsid w:val="5EC27272"/>
    <w:rsid w:val="5FBB258A"/>
    <w:rsid w:val="6278107B"/>
    <w:rsid w:val="62FD6A42"/>
    <w:rsid w:val="68DA6267"/>
    <w:rsid w:val="6BA84A73"/>
    <w:rsid w:val="6DED7471"/>
    <w:rsid w:val="721CA415"/>
    <w:rsid w:val="776FAAD5"/>
    <w:rsid w:val="7D7650EA"/>
    <w:rsid w:val="7D97F499"/>
    <w:rsid w:val="7EC1D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21A42"/>
  <w15:chartTrackingRefBased/>
  <w15:docId w15:val="{A939FF05-FAEA-4770-8511-ED8723C90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F2506"/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F0000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stekstasDiagrama">
    <w:name w:val="Pagrindinis tekstas Diagrama"/>
    <w:basedOn w:val="Numatytasispastraiposriftas"/>
    <w:link w:val="Pagrindinistekstas"/>
    <w:rsid w:val="000F250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ablecaption">
    <w:name w:val="Table caption_"/>
    <w:basedOn w:val="Numatytasispastraiposriftas"/>
    <w:link w:val="Tablecaption0"/>
    <w:rsid w:val="000F2506"/>
    <w:rPr>
      <w:rFonts w:ascii="Times New Roman" w:eastAsia="Times New Roman" w:hAnsi="Times New Roman" w:cs="Times New Roman"/>
      <w:lang w:bidi="en-US"/>
    </w:rPr>
  </w:style>
  <w:style w:type="character" w:customStyle="1" w:styleId="Other">
    <w:name w:val="Other_"/>
    <w:basedOn w:val="Numatytasispastraiposriftas"/>
    <w:link w:val="Other0"/>
    <w:rsid w:val="000F2506"/>
    <w:rPr>
      <w:rFonts w:ascii="Times New Roman" w:eastAsia="Times New Roman" w:hAnsi="Times New Roman" w:cs="Times New Roman"/>
    </w:rPr>
  </w:style>
  <w:style w:type="paragraph" w:styleId="Pagrindinistekstas">
    <w:name w:val="Body Text"/>
    <w:basedOn w:val="prastasis"/>
    <w:link w:val="PagrindinistekstasDiagrama"/>
    <w:qFormat/>
    <w:rsid w:val="000F2506"/>
    <w:pPr>
      <w:widowControl w:val="0"/>
      <w:spacing w:after="60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20"/>
      <w:szCs w:val="20"/>
      <w14:ligatures w14:val="standardContextual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0F2506"/>
    <w:rPr>
      <w:kern w:val="0"/>
      <w14:ligatures w14:val="none"/>
    </w:rPr>
  </w:style>
  <w:style w:type="paragraph" w:customStyle="1" w:styleId="Tablecaption0">
    <w:name w:val="Table caption"/>
    <w:basedOn w:val="prastasis"/>
    <w:link w:val="Tablecaption"/>
    <w:rsid w:val="000F2506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lang w:bidi="en-US"/>
      <w14:ligatures w14:val="standardContextual"/>
    </w:rPr>
  </w:style>
  <w:style w:type="paragraph" w:customStyle="1" w:styleId="Other0">
    <w:name w:val="Other"/>
    <w:basedOn w:val="prastasis"/>
    <w:link w:val="Other"/>
    <w:rsid w:val="000F2506"/>
    <w:pPr>
      <w:widowControl w:val="0"/>
      <w:spacing w:after="0" w:line="276" w:lineRule="auto"/>
      <w:jc w:val="center"/>
    </w:pPr>
    <w:rPr>
      <w:rFonts w:ascii="Times New Roman" w:eastAsia="Times New Roman" w:hAnsi="Times New Roman" w:cs="Times New Roman"/>
      <w:kern w:val="2"/>
      <w14:ligatures w14:val="standardContextual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F0000"/>
    <w:rPr>
      <w:rFonts w:asciiTheme="majorHAnsi" w:eastAsiaTheme="majorEastAsia" w:hAnsiTheme="majorHAnsi" w:cstheme="majorBidi"/>
      <w:color w:val="262626" w:themeColor="text1" w:themeTint="D9"/>
      <w:kern w:val="0"/>
      <w:sz w:val="40"/>
      <w:szCs w:val="40"/>
      <w:lang w:val="lt-LT" w:eastAsia="lt-LT"/>
      <w14:ligatures w14:val="none"/>
    </w:rPr>
  </w:style>
  <w:style w:type="paragraph" w:styleId="Pataisymai">
    <w:name w:val="Revision"/>
    <w:hidden/>
    <w:uiPriority w:val="99"/>
    <w:semiHidden/>
    <w:rsid w:val="001A6C84"/>
    <w:pPr>
      <w:spacing w:after="0" w:line="240" w:lineRule="auto"/>
    </w:pPr>
    <w:rPr>
      <w:kern w:val="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275B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275B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275B9"/>
    <w:rPr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275B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275B9"/>
    <w:rPr>
      <w:b/>
      <w:bCs/>
      <w:kern w:val="0"/>
      <w:sz w:val="20"/>
      <w:szCs w:val="20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A9412F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B"/>
    <w:basedOn w:val="prastasis"/>
    <w:link w:val="SraopastraipaDiagrama"/>
    <w:uiPriority w:val="34"/>
    <w:qFormat/>
    <w:rsid w:val="00A9412F"/>
    <w:pPr>
      <w:spacing w:line="276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E841671214AC04CBD9ECCCF5F2F5B1A" ma:contentTypeVersion="3" ma:contentTypeDescription="Kurkite naują dokumentą." ma:contentTypeScope="" ma:versionID="9b787d415c6fb8ccf496d31f3c5c5d84">
  <xsd:schema xmlns:xsd="http://www.w3.org/2001/XMLSchema" xmlns:xs="http://www.w3.org/2001/XMLSchema" xmlns:p="http://schemas.microsoft.com/office/2006/metadata/properties" xmlns:ns2="32741163-cf31-4f06-807e-c4d6207a45c5" targetNamespace="http://schemas.microsoft.com/office/2006/metadata/properties" ma:root="true" ma:fieldsID="011a4a717cb6249aa37fbb3ff2b3eb39" ns2:_="">
    <xsd:import namespace="32741163-cf31-4f06-807e-c4d6207a45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41163-cf31-4f06-807e-c4d6207a4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B9460F-7576-49AB-B0BA-203B6FAE1A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685AB1-3F3A-4542-93E4-5482944F8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741163-cf31-4f06-807e-c4d6207a4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761C79-F792-468A-8D7E-726888FF5C3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df55435-53b1-437a-8ee5-e6f247d37c36}" enabled="0" method="" siteId="{9df55435-53b1-437a-8ee5-e6f247d37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Grušelionytė</dc:creator>
  <cp:keywords/>
  <dc:description/>
  <cp:lastModifiedBy>Žygimantas Norkus</cp:lastModifiedBy>
  <cp:revision>7</cp:revision>
  <dcterms:created xsi:type="dcterms:W3CDTF">2025-11-25T14:10:00Z</dcterms:created>
  <dcterms:modified xsi:type="dcterms:W3CDTF">2026-02-18T13:56:00Z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0x0101003E841671214AC04CBD9ECCCF5F2F5B1A</vt:lpwstr>
  </property>
</Properties>
</file>