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B5474" w14:textId="5800B234" w:rsidR="001F684D" w:rsidRPr="00D049E8" w:rsidRDefault="00577ECF" w:rsidP="0010318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CC4D0A">
        <w:rPr>
          <w:rFonts w:ascii="Times New Roman" w:hAnsi="Times New Roman" w:cs="Times New Roman"/>
        </w:rPr>
        <w:t>111</w:t>
      </w:r>
      <w:r>
        <w:rPr>
          <w:rFonts w:ascii="Times New Roman" w:hAnsi="Times New Roman" w:cs="Times New Roman"/>
        </w:rPr>
        <w:t xml:space="preserve">, </w:t>
      </w:r>
      <w:r w:rsidR="00103183" w:rsidRPr="00D049E8">
        <w:rPr>
          <w:rFonts w:ascii="Times New Roman" w:hAnsi="Times New Roman" w:cs="Times New Roman"/>
        </w:rPr>
        <w:t>VPP-716</w:t>
      </w:r>
    </w:p>
    <w:p w14:paraId="54831672" w14:textId="31891742" w:rsidR="00103183" w:rsidRPr="00D049E8" w:rsidRDefault="00103183" w:rsidP="00103183">
      <w:pPr>
        <w:jc w:val="center"/>
        <w:rPr>
          <w:rFonts w:ascii="Times New Roman" w:hAnsi="Times New Roman" w:cs="Times New Roman"/>
          <w:b/>
        </w:rPr>
      </w:pPr>
      <w:r w:rsidRPr="00D049E8">
        <w:rPr>
          <w:rFonts w:ascii="Times New Roman" w:hAnsi="Times New Roman" w:cs="Times New Roman"/>
          <w:b/>
        </w:rPr>
        <w:t>Pacientų šildymo sistemos čiužini</w:t>
      </w:r>
      <w:r w:rsidR="00C95E85">
        <w:rPr>
          <w:rFonts w:ascii="Times New Roman" w:hAnsi="Times New Roman" w:cs="Times New Roman"/>
          <w:b/>
        </w:rPr>
        <w:t>o</w:t>
      </w:r>
      <w:r w:rsidRPr="00D049E8">
        <w:rPr>
          <w:rFonts w:ascii="Times New Roman" w:hAnsi="Times New Roman" w:cs="Times New Roman"/>
          <w:b/>
        </w:rPr>
        <w:t xml:space="preserve"> techninė specifikacija (kiekis 2 vnt.)</w:t>
      </w:r>
    </w:p>
    <w:tbl>
      <w:tblPr>
        <w:tblStyle w:val="Lentelstinklelis"/>
        <w:tblW w:w="10348" w:type="dxa"/>
        <w:tblInd w:w="-147" w:type="dxa"/>
        <w:tblLook w:val="04A0" w:firstRow="1" w:lastRow="0" w:firstColumn="1" w:lastColumn="0" w:noHBand="0" w:noVBand="1"/>
      </w:tblPr>
      <w:tblGrid>
        <w:gridCol w:w="704"/>
        <w:gridCol w:w="2699"/>
        <w:gridCol w:w="4252"/>
        <w:gridCol w:w="2693"/>
      </w:tblGrid>
      <w:tr w:rsidR="00103183" w:rsidRPr="00D049E8" w14:paraId="43E570E9" w14:textId="77777777" w:rsidTr="00103183">
        <w:trPr>
          <w:trHeight w:val="554"/>
        </w:trPr>
        <w:tc>
          <w:tcPr>
            <w:tcW w:w="704" w:type="dxa"/>
          </w:tcPr>
          <w:p w14:paraId="37858076" w14:textId="77777777" w:rsidR="00103183" w:rsidRPr="00D049E8" w:rsidRDefault="00103183" w:rsidP="001031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49E8">
              <w:rPr>
                <w:rFonts w:ascii="Times New Roman" w:hAnsi="Times New Roman" w:cs="Times New Roman"/>
                <w:b/>
              </w:rPr>
              <w:t>Eil.</w:t>
            </w:r>
          </w:p>
          <w:p w14:paraId="4DA3F4AF" w14:textId="232EB4DD" w:rsidR="00103183" w:rsidRPr="00D049E8" w:rsidRDefault="00103183" w:rsidP="001031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49E8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99" w:type="dxa"/>
          </w:tcPr>
          <w:p w14:paraId="7E07D341" w14:textId="77777777" w:rsidR="00103183" w:rsidRPr="00D049E8" w:rsidRDefault="00103183" w:rsidP="001031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49E8">
              <w:rPr>
                <w:rFonts w:ascii="Times New Roman" w:hAnsi="Times New Roman" w:cs="Times New Roman"/>
                <w:b/>
              </w:rPr>
              <w:t>Parametrai</w:t>
            </w:r>
          </w:p>
          <w:p w14:paraId="25EEC354" w14:textId="44A390B4" w:rsidR="00103183" w:rsidRPr="00D049E8" w:rsidRDefault="00103183" w:rsidP="001031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49E8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252" w:type="dxa"/>
            <w:vAlign w:val="center"/>
          </w:tcPr>
          <w:p w14:paraId="53C83A9E" w14:textId="3C41AF3E" w:rsidR="00103183" w:rsidRPr="00D049E8" w:rsidRDefault="00103183" w:rsidP="001031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49E8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693" w:type="dxa"/>
          </w:tcPr>
          <w:p w14:paraId="437D95B7" w14:textId="464BF252" w:rsidR="00103183" w:rsidRPr="00D049E8" w:rsidRDefault="00103183" w:rsidP="001031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49E8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103183" w:rsidRPr="00D049E8" w14:paraId="6F7A47F1" w14:textId="77777777" w:rsidTr="00103183">
        <w:tc>
          <w:tcPr>
            <w:tcW w:w="704" w:type="dxa"/>
          </w:tcPr>
          <w:p w14:paraId="542975E8" w14:textId="69080188" w:rsidR="00103183" w:rsidRPr="00D049E8" w:rsidRDefault="00103183" w:rsidP="00103183">
            <w:pPr>
              <w:jc w:val="center"/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9" w:type="dxa"/>
          </w:tcPr>
          <w:p w14:paraId="559D2843" w14:textId="5F92210D" w:rsidR="00103183" w:rsidRPr="00D049E8" w:rsidRDefault="00103183" w:rsidP="00103183">
            <w:pPr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  <w:bCs/>
              </w:rPr>
              <w:t>Paskirtis</w:t>
            </w:r>
          </w:p>
        </w:tc>
        <w:tc>
          <w:tcPr>
            <w:tcW w:w="4252" w:type="dxa"/>
          </w:tcPr>
          <w:p w14:paraId="091E6A29" w14:textId="040AD541" w:rsidR="00103183" w:rsidRPr="00D049E8" w:rsidRDefault="00103183" w:rsidP="00103183">
            <w:pPr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</w:rPr>
              <w:t xml:space="preserve">Prie pacientų šildymo sistemos jungiamas šildomas čiužinys, tiesiamas ant operacinio stalo, skirtas pacientų kūno temperatūros atstatymui operacijų metu. </w:t>
            </w:r>
          </w:p>
        </w:tc>
        <w:tc>
          <w:tcPr>
            <w:tcW w:w="2693" w:type="dxa"/>
          </w:tcPr>
          <w:p w14:paraId="6EDB55DF" w14:textId="77777777" w:rsidR="00103183" w:rsidRPr="00D049E8" w:rsidRDefault="00103183" w:rsidP="00103183">
            <w:pPr>
              <w:rPr>
                <w:rFonts w:ascii="Times New Roman" w:hAnsi="Times New Roman" w:cs="Times New Roman"/>
              </w:rPr>
            </w:pPr>
          </w:p>
        </w:tc>
      </w:tr>
      <w:tr w:rsidR="00103183" w:rsidRPr="00D049E8" w14:paraId="17B80133" w14:textId="77777777" w:rsidTr="00103183">
        <w:tc>
          <w:tcPr>
            <w:tcW w:w="704" w:type="dxa"/>
          </w:tcPr>
          <w:p w14:paraId="4126D32D" w14:textId="059147CF" w:rsidR="00103183" w:rsidRPr="00D049E8" w:rsidRDefault="00103183" w:rsidP="00103183">
            <w:pPr>
              <w:jc w:val="center"/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9" w:type="dxa"/>
          </w:tcPr>
          <w:p w14:paraId="09802B1C" w14:textId="2EA3D6D0" w:rsidR="00103183" w:rsidRPr="00D049E8" w:rsidRDefault="00103183" w:rsidP="00103183">
            <w:pPr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  <w:bCs/>
              </w:rPr>
              <w:t>Techninis suderinamumas</w:t>
            </w:r>
          </w:p>
        </w:tc>
        <w:tc>
          <w:tcPr>
            <w:tcW w:w="4252" w:type="dxa"/>
          </w:tcPr>
          <w:p w14:paraId="150288C6" w14:textId="271D9469" w:rsidR="00103183" w:rsidRPr="00D049E8" w:rsidRDefault="00103183" w:rsidP="00103183">
            <w:pPr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</w:rPr>
              <w:t>Siūlomi čiužiniai turi būti techniškai suderinami su LSMU ligoninės Kauno klinikose naudojamomis pacientų šildymo sistemomis „MECU1“.</w:t>
            </w:r>
          </w:p>
        </w:tc>
        <w:tc>
          <w:tcPr>
            <w:tcW w:w="2693" w:type="dxa"/>
          </w:tcPr>
          <w:p w14:paraId="1D45BEDE" w14:textId="77777777" w:rsidR="00103183" w:rsidRPr="00D049E8" w:rsidRDefault="00103183" w:rsidP="00103183">
            <w:pPr>
              <w:rPr>
                <w:rFonts w:ascii="Times New Roman" w:hAnsi="Times New Roman" w:cs="Times New Roman"/>
              </w:rPr>
            </w:pPr>
          </w:p>
        </w:tc>
      </w:tr>
      <w:tr w:rsidR="00103183" w:rsidRPr="00D049E8" w14:paraId="63726FCB" w14:textId="77777777" w:rsidTr="00103183">
        <w:trPr>
          <w:trHeight w:val="1058"/>
        </w:trPr>
        <w:tc>
          <w:tcPr>
            <w:tcW w:w="704" w:type="dxa"/>
          </w:tcPr>
          <w:p w14:paraId="0912BE00" w14:textId="1335BA1B" w:rsidR="00103183" w:rsidRPr="00D049E8" w:rsidRDefault="00103183" w:rsidP="00103183">
            <w:pPr>
              <w:jc w:val="center"/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9" w:type="dxa"/>
          </w:tcPr>
          <w:p w14:paraId="2F0FA984" w14:textId="3C0C8B0B" w:rsidR="00103183" w:rsidRPr="00D049E8" w:rsidRDefault="00103183" w:rsidP="00103183">
            <w:pPr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</w:rPr>
              <w:t>Bendri reikalavimai šildymo čiužiniui</w:t>
            </w:r>
          </w:p>
        </w:tc>
        <w:tc>
          <w:tcPr>
            <w:tcW w:w="4252" w:type="dxa"/>
          </w:tcPr>
          <w:p w14:paraId="483F0AD3" w14:textId="7A8C002F" w:rsidR="00103183" w:rsidRPr="00D049E8" w:rsidRDefault="00103183" w:rsidP="00103183">
            <w:pPr>
              <w:contextualSpacing/>
              <w:rPr>
                <w:rFonts w:ascii="Times New Roman" w:hAnsi="Times New Roman"/>
              </w:rPr>
            </w:pPr>
            <w:r w:rsidRPr="00D049E8">
              <w:rPr>
                <w:rFonts w:ascii="Times New Roman" w:hAnsi="Times New Roman"/>
              </w:rPr>
              <w:t>1. Daugkartinio naudojimo;</w:t>
            </w:r>
          </w:p>
          <w:p w14:paraId="358F14B9" w14:textId="6CB3C536" w:rsidR="00103183" w:rsidRPr="00D049E8" w:rsidRDefault="00103183" w:rsidP="00103183">
            <w:pPr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</w:rPr>
              <w:t>2. Neperšlampantis;</w:t>
            </w:r>
          </w:p>
          <w:p w14:paraId="7CEDBFE0" w14:textId="77777777" w:rsidR="00103183" w:rsidRPr="00D049E8" w:rsidRDefault="00103183" w:rsidP="00103183">
            <w:pPr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</w:rPr>
              <w:t>3. Lankstus;</w:t>
            </w:r>
          </w:p>
          <w:p w14:paraId="06E70A8B" w14:textId="6101BDE0" w:rsidR="00103183" w:rsidRPr="00D049E8" w:rsidRDefault="00103183" w:rsidP="00103183">
            <w:pPr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</w:rPr>
              <w:t>4. Dezinfekuojamas.</w:t>
            </w:r>
          </w:p>
        </w:tc>
        <w:tc>
          <w:tcPr>
            <w:tcW w:w="2693" w:type="dxa"/>
          </w:tcPr>
          <w:p w14:paraId="688C24F3" w14:textId="77777777" w:rsidR="00103183" w:rsidRPr="00D049E8" w:rsidRDefault="00103183" w:rsidP="00103183">
            <w:pPr>
              <w:rPr>
                <w:rFonts w:ascii="Times New Roman" w:hAnsi="Times New Roman" w:cs="Times New Roman"/>
              </w:rPr>
            </w:pPr>
          </w:p>
        </w:tc>
      </w:tr>
      <w:tr w:rsidR="00103183" w:rsidRPr="00D049E8" w14:paraId="478C2737" w14:textId="77777777" w:rsidTr="00103183">
        <w:trPr>
          <w:trHeight w:val="280"/>
        </w:trPr>
        <w:tc>
          <w:tcPr>
            <w:tcW w:w="704" w:type="dxa"/>
          </w:tcPr>
          <w:p w14:paraId="38379FB4" w14:textId="734460F6" w:rsidR="00103183" w:rsidRPr="00D049E8" w:rsidRDefault="00103183" w:rsidP="00103183">
            <w:pPr>
              <w:jc w:val="center"/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9" w:type="dxa"/>
          </w:tcPr>
          <w:p w14:paraId="48F697E1" w14:textId="6E911072" w:rsidR="00103183" w:rsidRPr="00D049E8" w:rsidRDefault="00103183" w:rsidP="00103183">
            <w:pPr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</w:rPr>
              <w:t>Temperatūros reguliavimas</w:t>
            </w:r>
          </w:p>
        </w:tc>
        <w:tc>
          <w:tcPr>
            <w:tcW w:w="4252" w:type="dxa"/>
          </w:tcPr>
          <w:p w14:paraId="372D6443" w14:textId="4E30DA27" w:rsidR="00103183" w:rsidRPr="00D049E8" w:rsidRDefault="00103183" w:rsidP="00103183">
            <w:pPr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</w:rPr>
              <w:t>Su integruotu temperatūros jutikliu</w:t>
            </w:r>
          </w:p>
        </w:tc>
        <w:tc>
          <w:tcPr>
            <w:tcW w:w="2693" w:type="dxa"/>
          </w:tcPr>
          <w:p w14:paraId="636C29CA" w14:textId="77777777" w:rsidR="00103183" w:rsidRPr="00D049E8" w:rsidRDefault="00103183" w:rsidP="00103183">
            <w:pPr>
              <w:rPr>
                <w:rFonts w:ascii="Times New Roman" w:hAnsi="Times New Roman" w:cs="Times New Roman"/>
              </w:rPr>
            </w:pPr>
          </w:p>
        </w:tc>
      </w:tr>
      <w:tr w:rsidR="00103183" w:rsidRPr="00D049E8" w14:paraId="575FC715" w14:textId="77777777" w:rsidTr="00103183">
        <w:tc>
          <w:tcPr>
            <w:tcW w:w="704" w:type="dxa"/>
          </w:tcPr>
          <w:p w14:paraId="66C933FB" w14:textId="7F9A5067" w:rsidR="00103183" w:rsidRPr="00D049E8" w:rsidRDefault="00103183" w:rsidP="00103183">
            <w:pPr>
              <w:jc w:val="center"/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9" w:type="dxa"/>
          </w:tcPr>
          <w:p w14:paraId="4FDC1D91" w14:textId="432DE402" w:rsidR="00103183" w:rsidRPr="00D049E8" w:rsidRDefault="00103183" w:rsidP="00103183">
            <w:pPr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  <w:bCs/>
              </w:rPr>
              <w:t>Antipragulinės čiužinio savybės</w:t>
            </w:r>
          </w:p>
        </w:tc>
        <w:tc>
          <w:tcPr>
            <w:tcW w:w="4252" w:type="dxa"/>
          </w:tcPr>
          <w:p w14:paraId="4A672768" w14:textId="5290F266" w:rsidR="00103183" w:rsidRPr="00D049E8" w:rsidRDefault="00103183" w:rsidP="00103183">
            <w:pPr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</w:rPr>
              <w:t>Būtina, integruotas antipragulinis sluoksnis visame čiužinio plote</w:t>
            </w:r>
          </w:p>
        </w:tc>
        <w:tc>
          <w:tcPr>
            <w:tcW w:w="2693" w:type="dxa"/>
          </w:tcPr>
          <w:p w14:paraId="725F918D" w14:textId="77777777" w:rsidR="00103183" w:rsidRPr="00D049E8" w:rsidRDefault="00103183" w:rsidP="00103183">
            <w:pPr>
              <w:rPr>
                <w:rFonts w:ascii="Times New Roman" w:hAnsi="Times New Roman" w:cs="Times New Roman"/>
              </w:rPr>
            </w:pPr>
          </w:p>
        </w:tc>
      </w:tr>
      <w:tr w:rsidR="00103183" w:rsidRPr="00D049E8" w14:paraId="67375673" w14:textId="77777777" w:rsidTr="00103183">
        <w:trPr>
          <w:trHeight w:val="603"/>
        </w:trPr>
        <w:tc>
          <w:tcPr>
            <w:tcW w:w="704" w:type="dxa"/>
          </w:tcPr>
          <w:p w14:paraId="10654A06" w14:textId="788AFB55" w:rsidR="00103183" w:rsidRPr="00D049E8" w:rsidRDefault="00103183" w:rsidP="00103183">
            <w:pPr>
              <w:jc w:val="center"/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9" w:type="dxa"/>
          </w:tcPr>
          <w:p w14:paraId="18D5700B" w14:textId="1DB00C72" w:rsidR="00103183" w:rsidRPr="00D049E8" w:rsidRDefault="00103183" w:rsidP="00103183">
            <w:pPr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</w:rPr>
              <w:t>Šildymo elementas</w:t>
            </w:r>
          </w:p>
        </w:tc>
        <w:tc>
          <w:tcPr>
            <w:tcW w:w="4252" w:type="dxa"/>
          </w:tcPr>
          <w:p w14:paraId="4F3821BF" w14:textId="05DA3FA5" w:rsidR="00103183" w:rsidRPr="00D049E8" w:rsidRDefault="00103183" w:rsidP="00103183">
            <w:pPr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</w:rPr>
              <w:t>Specialus lankstus polimeras (arba lygiavertis)</w:t>
            </w:r>
          </w:p>
        </w:tc>
        <w:tc>
          <w:tcPr>
            <w:tcW w:w="2693" w:type="dxa"/>
          </w:tcPr>
          <w:p w14:paraId="37738EBA" w14:textId="77777777" w:rsidR="00103183" w:rsidRPr="00D049E8" w:rsidRDefault="00103183" w:rsidP="00103183">
            <w:pPr>
              <w:rPr>
                <w:rFonts w:ascii="Times New Roman" w:hAnsi="Times New Roman" w:cs="Times New Roman"/>
              </w:rPr>
            </w:pPr>
          </w:p>
        </w:tc>
      </w:tr>
      <w:tr w:rsidR="00103183" w:rsidRPr="00D049E8" w14:paraId="41CC340E" w14:textId="77777777" w:rsidTr="00103183">
        <w:tc>
          <w:tcPr>
            <w:tcW w:w="704" w:type="dxa"/>
          </w:tcPr>
          <w:p w14:paraId="50FC74A9" w14:textId="4A7B583C" w:rsidR="00103183" w:rsidRPr="00D049E8" w:rsidRDefault="00103183" w:rsidP="00103183">
            <w:pPr>
              <w:jc w:val="center"/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9" w:type="dxa"/>
          </w:tcPr>
          <w:p w14:paraId="00144D0B" w14:textId="20C84255" w:rsidR="00103183" w:rsidRPr="00D049E8" w:rsidRDefault="00103183" w:rsidP="00103183">
            <w:pPr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</w:rPr>
              <w:t>Čiužinio prijungimo jungtis</w:t>
            </w:r>
          </w:p>
        </w:tc>
        <w:tc>
          <w:tcPr>
            <w:tcW w:w="4252" w:type="dxa"/>
          </w:tcPr>
          <w:p w14:paraId="25DC43B6" w14:textId="000E0785" w:rsidR="00103183" w:rsidRPr="00D049E8" w:rsidRDefault="00103183" w:rsidP="00103183">
            <w:pPr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</w:rPr>
              <w:t>Suderinama su LSMU ligoninės Kauno klinikose naudojamos MECU1 šildymo sistemos valdymo bloko jungtimi (</w:t>
            </w:r>
            <w:r w:rsidRPr="00D049E8">
              <w:rPr>
                <w:rFonts w:ascii="Times New Roman" w:hAnsi="Times New Roman" w:cs="Times New Roman"/>
                <w:i/>
              </w:rPr>
              <w:t>suderinama užsakymo metu</w:t>
            </w:r>
            <w:r w:rsidRPr="00D049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14:paraId="0E1E771C" w14:textId="77777777" w:rsidR="00103183" w:rsidRPr="00D049E8" w:rsidRDefault="00103183" w:rsidP="00103183">
            <w:pPr>
              <w:rPr>
                <w:rFonts w:ascii="Times New Roman" w:hAnsi="Times New Roman" w:cs="Times New Roman"/>
              </w:rPr>
            </w:pPr>
          </w:p>
        </w:tc>
      </w:tr>
      <w:tr w:rsidR="00103183" w:rsidRPr="00D049E8" w14:paraId="6940CAC5" w14:textId="77777777" w:rsidTr="00103183">
        <w:trPr>
          <w:trHeight w:val="283"/>
        </w:trPr>
        <w:tc>
          <w:tcPr>
            <w:tcW w:w="704" w:type="dxa"/>
          </w:tcPr>
          <w:p w14:paraId="4913B5A8" w14:textId="64AE7C4A" w:rsidR="00103183" w:rsidRPr="00D049E8" w:rsidRDefault="00103183" w:rsidP="00103183">
            <w:pPr>
              <w:jc w:val="center"/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9" w:type="dxa"/>
          </w:tcPr>
          <w:p w14:paraId="142CCDB8" w14:textId="75AFD389" w:rsidR="00103183" w:rsidRPr="00D049E8" w:rsidRDefault="00103183" w:rsidP="00103183">
            <w:pPr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</w:rPr>
              <w:t>Čiužinio išmatavimai</w:t>
            </w:r>
          </w:p>
        </w:tc>
        <w:tc>
          <w:tcPr>
            <w:tcW w:w="4252" w:type="dxa"/>
          </w:tcPr>
          <w:p w14:paraId="6E56CD6A" w14:textId="77777777" w:rsidR="00520D7F" w:rsidRPr="00D049E8" w:rsidRDefault="00103183" w:rsidP="00103183">
            <w:pPr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</w:rPr>
              <w:t>Ilgis</w:t>
            </w:r>
            <w:r w:rsidR="00520D7F" w:rsidRPr="00D049E8">
              <w:rPr>
                <w:rFonts w:ascii="Times New Roman" w:hAnsi="Times New Roman" w:cs="Times New Roman"/>
              </w:rPr>
              <w:t xml:space="preserve">: </w:t>
            </w:r>
            <w:r w:rsidRPr="00D049E8">
              <w:rPr>
                <w:rFonts w:ascii="Times New Roman" w:hAnsi="Times New Roman" w:cs="Times New Roman"/>
              </w:rPr>
              <w:t>190-195 cm</w:t>
            </w:r>
            <w:r w:rsidR="00520D7F" w:rsidRPr="00D049E8">
              <w:rPr>
                <w:rFonts w:ascii="Times New Roman" w:hAnsi="Times New Roman" w:cs="Times New Roman"/>
              </w:rPr>
              <w:t>;</w:t>
            </w:r>
          </w:p>
          <w:p w14:paraId="15DCBD99" w14:textId="346C76C3" w:rsidR="00103183" w:rsidRPr="00D049E8" w:rsidRDefault="00520D7F" w:rsidP="00103183">
            <w:pPr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</w:rPr>
              <w:t>P</w:t>
            </w:r>
            <w:r w:rsidR="00103183" w:rsidRPr="00D049E8">
              <w:rPr>
                <w:rFonts w:ascii="Times New Roman" w:hAnsi="Times New Roman" w:cs="Times New Roman"/>
              </w:rPr>
              <w:t>lotis</w:t>
            </w:r>
            <w:r w:rsidRPr="00D049E8">
              <w:rPr>
                <w:rFonts w:ascii="Times New Roman" w:hAnsi="Times New Roman" w:cs="Times New Roman"/>
              </w:rPr>
              <w:t>:</w:t>
            </w:r>
            <w:r w:rsidR="00103183" w:rsidRPr="00D049E8">
              <w:rPr>
                <w:rFonts w:ascii="Times New Roman" w:hAnsi="Times New Roman" w:cs="Times New Roman"/>
              </w:rPr>
              <w:t xml:space="preserve"> 58-60 cm.</w:t>
            </w:r>
          </w:p>
        </w:tc>
        <w:tc>
          <w:tcPr>
            <w:tcW w:w="2693" w:type="dxa"/>
          </w:tcPr>
          <w:p w14:paraId="5062616F" w14:textId="77777777" w:rsidR="00103183" w:rsidRPr="00D049E8" w:rsidRDefault="00103183" w:rsidP="00103183">
            <w:pPr>
              <w:rPr>
                <w:rFonts w:ascii="Times New Roman" w:hAnsi="Times New Roman" w:cs="Times New Roman"/>
              </w:rPr>
            </w:pPr>
          </w:p>
        </w:tc>
      </w:tr>
      <w:tr w:rsidR="00103183" w:rsidRPr="00D049E8" w14:paraId="7DA926E6" w14:textId="77777777" w:rsidTr="00520D7F">
        <w:trPr>
          <w:trHeight w:val="1084"/>
        </w:trPr>
        <w:tc>
          <w:tcPr>
            <w:tcW w:w="704" w:type="dxa"/>
          </w:tcPr>
          <w:p w14:paraId="2F1360FC" w14:textId="6350D384" w:rsidR="00103183" w:rsidRPr="00D049E8" w:rsidRDefault="00103183" w:rsidP="00103183">
            <w:pPr>
              <w:jc w:val="center"/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9" w:type="dxa"/>
          </w:tcPr>
          <w:p w14:paraId="157C71B3" w14:textId="5D4643F5" w:rsidR="00103183" w:rsidRPr="00D049E8" w:rsidRDefault="00103183" w:rsidP="00103183">
            <w:pPr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</w:rPr>
              <w:t>Čiužinio tvirtinimas</w:t>
            </w:r>
          </w:p>
        </w:tc>
        <w:tc>
          <w:tcPr>
            <w:tcW w:w="4252" w:type="dxa"/>
          </w:tcPr>
          <w:p w14:paraId="6BA9F853" w14:textId="6EF48414" w:rsidR="00103183" w:rsidRPr="00D049E8" w:rsidRDefault="00103183" w:rsidP="00103183">
            <w:pPr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</w:rPr>
              <w:t>1. Turi tikti standartinės konstrukcijos operaciniams stalams</w:t>
            </w:r>
            <w:r w:rsidR="00520D7F" w:rsidRPr="00D049E8">
              <w:rPr>
                <w:rFonts w:ascii="Times New Roman" w:hAnsi="Times New Roman" w:cs="Times New Roman"/>
              </w:rPr>
              <w:t>;</w:t>
            </w:r>
            <w:r w:rsidRPr="00D049E8">
              <w:rPr>
                <w:rFonts w:ascii="Times New Roman" w:hAnsi="Times New Roman" w:cs="Times New Roman"/>
              </w:rPr>
              <w:t xml:space="preserve"> </w:t>
            </w:r>
          </w:p>
          <w:p w14:paraId="6222A4CF" w14:textId="72A87EB0" w:rsidR="00103183" w:rsidRPr="00D049E8" w:rsidRDefault="00103183" w:rsidP="00103183">
            <w:pPr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</w:rPr>
              <w:t>2. Tvirtinamas prie stalo šonuose esančio bėgelio.</w:t>
            </w:r>
          </w:p>
        </w:tc>
        <w:tc>
          <w:tcPr>
            <w:tcW w:w="2693" w:type="dxa"/>
          </w:tcPr>
          <w:p w14:paraId="66198FA9" w14:textId="77777777" w:rsidR="00103183" w:rsidRPr="00D049E8" w:rsidRDefault="00103183" w:rsidP="00103183">
            <w:pPr>
              <w:rPr>
                <w:rFonts w:ascii="Times New Roman" w:hAnsi="Times New Roman" w:cs="Times New Roman"/>
              </w:rPr>
            </w:pPr>
          </w:p>
        </w:tc>
      </w:tr>
      <w:tr w:rsidR="00103183" w:rsidRPr="00D049E8" w14:paraId="1120C31A" w14:textId="77777777" w:rsidTr="00103183">
        <w:trPr>
          <w:trHeight w:val="551"/>
        </w:trPr>
        <w:tc>
          <w:tcPr>
            <w:tcW w:w="704" w:type="dxa"/>
          </w:tcPr>
          <w:p w14:paraId="6BBC08E5" w14:textId="0304AC43" w:rsidR="00103183" w:rsidRPr="00D049E8" w:rsidRDefault="00103183" w:rsidP="00103183">
            <w:pPr>
              <w:jc w:val="center"/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</w:rPr>
              <w:t>1</w:t>
            </w:r>
            <w:r w:rsidR="00577ECF">
              <w:rPr>
                <w:rFonts w:ascii="Times New Roman" w:hAnsi="Times New Roman" w:cs="Times New Roman"/>
              </w:rPr>
              <w:t>0</w:t>
            </w:r>
            <w:r w:rsidRPr="00D049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9" w:type="dxa"/>
          </w:tcPr>
          <w:p w14:paraId="27AE2A1C" w14:textId="30E97E15" w:rsidR="00103183" w:rsidRPr="00D049E8" w:rsidRDefault="00103183" w:rsidP="00103183">
            <w:pPr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</w:rPr>
              <w:t>Garantinio aptarnavimo laikotarpis</w:t>
            </w:r>
          </w:p>
        </w:tc>
        <w:tc>
          <w:tcPr>
            <w:tcW w:w="4252" w:type="dxa"/>
          </w:tcPr>
          <w:p w14:paraId="5F9243D2" w14:textId="23C84062" w:rsidR="00103183" w:rsidRPr="00D049E8" w:rsidRDefault="00103183" w:rsidP="00103183">
            <w:pPr>
              <w:rPr>
                <w:rFonts w:ascii="Times New Roman" w:hAnsi="Times New Roman" w:cs="Times New Roman"/>
              </w:rPr>
            </w:pPr>
            <w:r w:rsidRPr="00D049E8">
              <w:rPr>
                <w:rFonts w:ascii="Times New Roman" w:hAnsi="Times New Roman" w:cs="Times New Roman"/>
              </w:rPr>
              <w:t>≥ 24 mėnesiai</w:t>
            </w:r>
          </w:p>
        </w:tc>
        <w:tc>
          <w:tcPr>
            <w:tcW w:w="2693" w:type="dxa"/>
          </w:tcPr>
          <w:p w14:paraId="0940AC5B" w14:textId="77777777" w:rsidR="00103183" w:rsidRPr="00D049E8" w:rsidRDefault="00103183" w:rsidP="00103183">
            <w:pPr>
              <w:rPr>
                <w:rFonts w:ascii="Times New Roman" w:hAnsi="Times New Roman" w:cs="Times New Roman"/>
              </w:rPr>
            </w:pPr>
          </w:p>
        </w:tc>
      </w:tr>
    </w:tbl>
    <w:p w14:paraId="1E7ED5F1" w14:textId="77777777" w:rsidR="00D049E8" w:rsidRPr="00D049E8" w:rsidRDefault="00D049E8" w:rsidP="00D049E8">
      <w:pPr>
        <w:spacing w:before="120" w:after="120" w:line="276" w:lineRule="auto"/>
        <w:ind w:right="284"/>
        <w:rPr>
          <w:rFonts w:ascii="Times New Roman" w:eastAsia="Times New Roman" w:hAnsi="Times New Roman" w:cs="Times New Roman"/>
          <w:b/>
          <w:bCs/>
        </w:rPr>
      </w:pPr>
    </w:p>
    <w:p w14:paraId="78F2A6C3" w14:textId="42D56B04" w:rsidR="00D049E8" w:rsidRPr="00D049E8" w:rsidRDefault="00D049E8" w:rsidP="00D049E8">
      <w:pPr>
        <w:spacing w:before="120" w:after="120" w:line="276" w:lineRule="auto"/>
        <w:ind w:right="284"/>
        <w:rPr>
          <w:rFonts w:ascii="Times New Roman" w:eastAsia="Times New Roman" w:hAnsi="Times New Roman" w:cs="Times New Roman"/>
          <w:b/>
          <w:bCs/>
        </w:rPr>
      </w:pPr>
      <w:r w:rsidRPr="00D049E8">
        <w:rPr>
          <w:rFonts w:ascii="Times New Roman" w:eastAsia="Times New Roman" w:hAnsi="Times New Roman" w:cs="Times New Roman"/>
          <w:b/>
          <w:bCs/>
        </w:rPr>
        <w:t>Pastaba:</w:t>
      </w:r>
    </w:p>
    <w:p w14:paraId="6367DEC4" w14:textId="2C19B4AA" w:rsidR="00D049E8" w:rsidRPr="0071059F" w:rsidRDefault="00D049E8" w:rsidP="0071059F">
      <w:pPr>
        <w:spacing w:after="0"/>
        <w:ind w:right="284"/>
        <w:jc w:val="both"/>
        <w:rPr>
          <w:rFonts w:ascii="Times New Roman" w:eastAsia="Times New Roman" w:hAnsi="Times New Roman"/>
        </w:rPr>
      </w:pPr>
      <w:r w:rsidRPr="0071059F">
        <w:rPr>
          <w:rFonts w:ascii="Times New Roman" w:eastAsia="Times New Roman" w:hAnsi="Times New Roman"/>
        </w:rPr>
        <w:t>Viešojo pirkimo komisijai pareikalavus, išbandymui turi būti pateiktas siūlomos prekės pavyzdys.</w:t>
      </w:r>
    </w:p>
    <w:p w14:paraId="515030FD" w14:textId="4639FCE3" w:rsidR="00103183" w:rsidRDefault="00103183" w:rsidP="00103183">
      <w:pPr>
        <w:rPr>
          <w:rFonts w:ascii="Times New Roman" w:hAnsi="Times New Roman" w:cs="Times New Roman"/>
          <w:b/>
        </w:rPr>
      </w:pPr>
    </w:p>
    <w:p w14:paraId="75236F0F" w14:textId="77777777" w:rsidR="0071059F" w:rsidRPr="00832208" w:rsidRDefault="0071059F" w:rsidP="0071059F">
      <w:pPr>
        <w:pStyle w:val="Sraopastraipa"/>
        <w:ind w:left="180"/>
        <w:jc w:val="both"/>
        <w:rPr>
          <w:noProof/>
          <w:sz w:val="20"/>
        </w:rPr>
      </w:pPr>
      <w:bookmarkStart w:id="0" w:name="_GoBack"/>
      <w:bookmarkEnd w:id="0"/>
    </w:p>
    <w:p w14:paraId="1044D7D8" w14:textId="77777777" w:rsidR="0071059F" w:rsidRPr="00D049E8" w:rsidRDefault="0071059F" w:rsidP="00103183">
      <w:pPr>
        <w:rPr>
          <w:rFonts w:ascii="Times New Roman" w:hAnsi="Times New Roman" w:cs="Times New Roman"/>
          <w:b/>
        </w:rPr>
      </w:pPr>
    </w:p>
    <w:sectPr w:rsidR="0071059F" w:rsidRPr="00D049E8" w:rsidSect="00103183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0A0B"/>
    <w:multiLevelType w:val="hybridMultilevel"/>
    <w:tmpl w:val="7A62A860"/>
    <w:lvl w:ilvl="0" w:tplc="E0D2813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03DF8"/>
    <w:multiLevelType w:val="hybridMultilevel"/>
    <w:tmpl w:val="23B05B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C0FBD"/>
    <w:multiLevelType w:val="hybridMultilevel"/>
    <w:tmpl w:val="8A4E443C"/>
    <w:lvl w:ilvl="0" w:tplc="2F72758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 w:val="0"/>
        <w:i w:val="0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2D"/>
    <w:rsid w:val="0006729A"/>
    <w:rsid w:val="00103183"/>
    <w:rsid w:val="0013632D"/>
    <w:rsid w:val="001F684D"/>
    <w:rsid w:val="002150B1"/>
    <w:rsid w:val="00385B87"/>
    <w:rsid w:val="00520D7F"/>
    <w:rsid w:val="00577ECF"/>
    <w:rsid w:val="005C5C89"/>
    <w:rsid w:val="0071059F"/>
    <w:rsid w:val="009A1887"/>
    <w:rsid w:val="00A321D3"/>
    <w:rsid w:val="00C95E85"/>
    <w:rsid w:val="00CC4D0A"/>
    <w:rsid w:val="00D049E8"/>
    <w:rsid w:val="00E45CB2"/>
    <w:rsid w:val="00EA4CBB"/>
    <w:rsid w:val="00F5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E32F"/>
  <w15:chartTrackingRefBased/>
  <w15:docId w15:val="{08BD0DBB-B195-4462-ABEF-5883C42E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03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103183"/>
    <w:pPr>
      <w:spacing w:after="200" w:line="276" w:lineRule="auto"/>
      <w:ind w:left="720"/>
    </w:pPr>
    <w:rPr>
      <w:rFonts w:ascii="Calibri" w:eastAsia="Calibri" w:hAnsi="Calibri" w:cs="Times New Roman"/>
      <w:noProof w:val="0"/>
    </w:rPr>
  </w:style>
  <w:style w:type="paragraph" w:styleId="prastasiniatinklio">
    <w:name w:val="Normal (Web)"/>
    <w:basedOn w:val="prastasis"/>
    <w:uiPriority w:val="99"/>
    <w:unhideWhenUsed/>
    <w:rsid w:val="00710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7105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DE16AB-A15F-41A7-9873-E03ED625BF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255AA-6F3F-4CDB-9B9F-215A2E0B3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B78AED-203B-4FD0-A8EC-23BBFE03B499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2026-02-09T18:33:00Z</cp:lastPrinted>
  <dcterms:created xsi:type="dcterms:W3CDTF">2026-02-09T18:34:00Z</dcterms:created>
  <dcterms:modified xsi:type="dcterms:W3CDTF">2026-02-09T18:34:00Z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