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D905F72" w14:textId="77777777" w:rsidR="00254AFE" w:rsidRDefault="00254AFE"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59E4D4B8" w14:textId="683E2B91" w:rsidR="00092B6D" w:rsidRPr="004A01DC" w:rsidRDefault="003E2D59" w:rsidP="00092B6D">
          <w:pPr>
            <w:spacing w:after="0"/>
            <w:jc w:val="center"/>
            <w:rPr>
              <w:rStyle w:val="Hipersaitas"/>
              <w:rFonts w:cstheme="minorHAnsi"/>
              <w:noProof/>
              <w:sz w:val="28"/>
              <w:szCs w:val="28"/>
            </w:rPr>
          </w:pPr>
          <w:r w:rsidRPr="004A01DC">
            <w:rPr>
              <w:rStyle w:val="Hipersaitas"/>
              <w:rFonts w:cstheme="minorHAnsi"/>
              <w:b/>
              <w:bCs/>
              <w:noProof/>
              <w:sz w:val="28"/>
              <w:szCs w:val="28"/>
            </w:rPr>
            <w:t xml:space="preserve">MAISTO </w:t>
          </w:r>
          <w:r w:rsidR="00DA7368">
            <w:rPr>
              <w:rStyle w:val="Hipersaitas"/>
              <w:rFonts w:cstheme="minorHAnsi"/>
              <w:b/>
              <w:bCs/>
              <w:noProof/>
              <w:sz w:val="28"/>
              <w:szCs w:val="28"/>
            </w:rPr>
            <w:t>ATLIEKŲ IŠVEŽIMO PASLAUG</w:t>
          </w:r>
          <w:r w:rsidR="00685094">
            <w:rPr>
              <w:rStyle w:val="Hipersaitas"/>
              <w:rFonts w:cstheme="minorHAnsi"/>
              <w:b/>
              <w:bCs/>
              <w:noProof/>
              <w:sz w:val="28"/>
              <w:szCs w:val="28"/>
            </w:rPr>
            <w:t>OS</w:t>
          </w:r>
          <w:r w:rsidRPr="004A01DC">
            <w:rPr>
              <w:rStyle w:val="Hipersaitas"/>
              <w:rFonts w:cstheme="minorHAnsi"/>
              <w:noProof/>
              <w:sz w:val="28"/>
              <w:szCs w:val="28"/>
            </w:rPr>
            <w:t xml:space="preserve"> </w:t>
          </w:r>
          <w:r w:rsidR="00815546" w:rsidRPr="004A01DC">
            <w:rPr>
              <w:rStyle w:val="Hipersaitas"/>
              <w:rFonts w:cstheme="minorHAnsi"/>
              <w:noProof/>
              <w:sz w:val="28"/>
              <w:szCs w:val="28"/>
            </w:rPr>
            <w:br/>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18B766CA" w14:textId="4663B9AC" w:rsidR="00092B6D" w:rsidRPr="00A0542B" w:rsidRDefault="00092B6D" w:rsidP="00092B6D">
          <w:pPr>
            <w:spacing w:after="200"/>
            <w:jc w:val="center"/>
            <w:rPr>
              <w:rStyle w:val="Hipersaitas"/>
              <w:rFonts w:cstheme="minorHAnsi"/>
              <w:i/>
              <w:iCs/>
              <w:noProof/>
              <w:color w:val="FF0000"/>
            </w:rPr>
          </w:pPr>
          <w:bookmarkStart w:id="0" w:name="_Hlk53916832"/>
        </w:p>
        <w:bookmarkEnd w:id="0"/>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B1733F">
              <w:rPr>
                <w:rStyle w:val="Hipersaitas"/>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B1733F">
              <w:rPr>
                <w:rStyle w:val="Hipersaitas"/>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B1733F">
              <w:rPr>
                <w:rStyle w:val="Hipersaitas"/>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B1733F">
              <w:rPr>
                <w:rStyle w:val="Hipersaitas"/>
                <w:rFonts w:cstheme="minorHAnsi"/>
                <w:webHidden/>
              </w:rPr>
              <w:t>1</w:t>
            </w:r>
            <w:r w:rsidR="003D3569">
              <w:rPr>
                <w:rStyle w:val="Hipersaitas"/>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3D3569">
              <w:rPr>
                <w:rStyle w:val="Hipersaitas"/>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B1733F">
            <w:rPr>
              <w:rStyle w:val="Hipersaitas"/>
              <w:rFonts w:cstheme="minorHAnsi"/>
            </w:rPr>
            <w:t>.</w:t>
          </w:r>
          <w:r>
            <w:rPr>
              <w:rStyle w:val="Hipersaitas"/>
              <w:rFonts w:cstheme="minorHAnsi"/>
            </w:rPr>
            <w:t xml:space="preserve"> </w:t>
          </w:r>
          <w:r w:rsidR="003D3569">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2F109269" w14:textId="39893EAC" w:rsidR="00F15B8F" w:rsidRPr="0084606C" w:rsidRDefault="00E322DE" w:rsidP="0084606C">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793A24" w:rsidRPr="00370648">
        <w:t xml:space="preserve">Egidija Indrulionienė, tel. +37068253445, el. p. </w:t>
      </w:r>
      <w:proofErr w:type="spellStart"/>
      <w:r w:rsidR="00793A24" w:rsidRPr="00370648">
        <w:t>egidija.indrulioniene@cpo.lt</w:t>
      </w:r>
      <w:proofErr w:type="spellEnd"/>
      <w:r w:rsidR="00793A24" w:rsidRPr="00370648">
        <w:t>.</w:t>
      </w:r>
    </w:p>
    <w:p w14:paraId="23FA24E0" w14:textId="0A361982" w:rsidR="007B501B" w:rsidRDefault="00F7237E" w:rsidP="007B501B">
      <w:pPr>
        <w:spacing w:after="0" w:line="20" w:lineRule="atLeast"/>
        <w:ind w:firstLine="567"/>
        <w:jc w:val="both"/>
        <w:rPr>
          <w:rFonts w:eastAsia="Calibr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4" w:name="_Hlk173953397"/>
      <w:bookmarkStart w:id="5" w:name="_Hlk60469871"/>
      <w:r w:rsidR="003C0F9F" w:rsidRPr="008F7D77">
        <w:rPr>
          <w:rFonts w:cstheme="minorHAnsi"/>
        </w:rPr>
        <w:t>Vš</w:t>
      </w:r>
      <w:r w:rsidR="000C1E8A" w:rsidRPr="008F7D77">
        <w:rPr>
          <w:rFonts w:cstheme="minorHAnsi"/>
        </w:rPr>
        <w:t xml:space="preserve">Į  </w:t>
      </w:r>
      <w:r w:rsidR="0084606C">
        <w:rPr>
          <w:rFonts w:cstheme="minorHAnsi"/>
        </w:rPr>
        <w:t>„</w:t>
      </w:r>
      <w:r w:rsidR="000C1E8A" w:rsidRPr="008F7D77">
        <w:rPr>
          <w:rFonts w:cstheme="minorHAnsi"/>
        </w:rPr>
        <w:t>Lietuvos sveikatos mokslų universiteto Kauno ligoninė</w:t>
      </w:r>
      <w:r w:rsidR="0084606C">
        <w:rPr>
          <w:rFonts w:cstheme="minorHAnsi"/>
        </w:rPr>
        <w:t>“</w:t>
      </w:r>
      <w:bookmarkEnd w:id="4"/>
      <w:bookmarkEnd w:id="5"/>
      <w:r w:rsidR="008F7D77">
        <w:rPr>
          <w:rFonts w:cstheme="minorHAnsi"/>
          <w:i/>
          <w:iCs/>
        </w:rPr>
        <w:t xml:space="preserve">.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B20FF5" w:rsidRPr="008F7D77">
        <w:rPr>
          <w:rFonts w:cstheme="minorHAnsi"/>
        </w:rPr>
        <w:t xml:space="preserve">VšĮ  </w:t>
      </w:r>
      <w:r w:rsidR="00C7508B">
        <w:rPr>
          <w:rFonts w:cstheme="minorHAnsi"/>
        </w:rPr>
        <w:t>„</w:t>
      </w:r>
      <w:r w:rsidR="00B20FF5" w:rsidRPr="008F7D77">
        <w:rPr>
          <w:rFonts w:cstheme="minorHAnsi"/>
        </w:rPr>
        <w:t>Lietuvos sveikatos mokslų universiteto Kauno ligoninė</w:t>
      </w:r>
      <w:r w:rsidR="00C7508B">
        <w:rPr>
          <w:rFonts w:cstheme="minorHAnsi"/>
        </w:rPr>
        <w:t>“</w:t>
      </w:r>
      <w:r w:rsidR="007B501B">
        <w:rPr>
          <w:rFonts w:eastAsia="Calibri"/>
        </w:rPr>
        <w:t>.</w:t>
      </w:r>
    </w:p>
    <w:p w14:paraId="2239DD1B" w14:textId="75F9F493" w:rsidR="002F5F8E" w:rsidRDefault="002F5F8E" w:rsidP="007B501B">
      <w:pPr>
        <w:spacing w:after="0" w:line="20" w:lineRule="atLeast"/>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3452D9">
        <w:t>paslaugų</w:t>
      </w:r>
      <w:r w:rsidR="002B4929">
        <w:rPr>
          <w:lang w:val="en-US"/>
        </w:rPr>
        <w:t xml:space="preserve"> </w:t>
      </w:r>
      <w:r w:rsidR="002B4929" w:rsidRPr="002B4929">
        <w:t>kataloge nėra</w:t>
      </w:r>
      <w:r w:rsidR="008C5F5E" w:rsidRPr="002B4929">
        <w:t xml:space="preserve">. </w:t>
      </w:r>
      <w:r w:rsidRPr="002B4929">
        <w:t xml:space="preserve"> </w:t>
      </w:r>
    </w:p>
    <w:p w14:paraId="3172A3A7" w14:textId="4DA415E9" w:rsidR="00AA23FB" w:rsidRDefault="002F5F8E" w:rsidP="007B501B">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E789178"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6CEB879C" w:rsidR="00B54C1D" w:rsidRPr="00976E16" w:rsidRDefault="005E62F0" w:rsidP="002E5947">
      <w:pPr>
        <w:pStyle w:val="Sraopastraipa"/>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bookmarkStart w:id="6" w:name="_Hlk173955077"/>
        <w:r w:rsidR="00E54EEE" w:rsidRPr="00E54EEE">
          <w:rPr>
            <w:rStyle w:val="Hipersaitas"/>
          </w:rPr>
          <w:t>Dėl Aplinkos apsaugos kriterijų taikymo, vykdant žaliuosius pirkimus, tvarkos aprašo patvirtinimo</w:t>
        </w:r>
        <w:bookmarkEnd w:id="6"/>
      </w:hyperlink>
      <w:r w:rsidRPr="2A093867">
        <w:t xml:space="preserve">“ </w:t>
      </w:r>
      <w:r w:rsidR="0022488B" w:rsidRPr="00976E16">
        <w:t>4.4.4</w:t>
      </w:r>
      <w:r w:rsidR="00C720FB" w:rsidRPr="00976E16">
        <w:t>.</w:t>
      </w:r>
      <w:r w:rsidR="003520CC">
        <w:t>1</w:t>
      </w:r>
      <w:r w:rsidRPr="00976E16">
        <w:rPr>
          <w:i/>
        </w:rPr>
        <w:t xml:space="preserve"> </w:t>
      </w:r>
      <w:r w:rsidRPr="00976E16">
        <w:t xml:space="preserve"> </w:t>
      </w:r>
      <w:r w:rsidR="00C720FB" w:rsidRPr="00976E16">
        <w:t>p</w:t>
      </w:r>
      <w:r w:rsidR="006C3AE3" w:rsidRPr="00976E16">
        <w:t>unktu</w:t>
      </w:r>
      <w:r w:rsidRPr="00976E16">
        <w:t xml:space="preserve">. </w:t>
      </w:r>
      <w:r w:rsidR="00976E16" w:rsidRPr="00976E16">
        <w:t>Aplinkos apaugos kriterijai nustatyti specialiųjų pirkimo sąlygų priede „Sutarties projektas</w:t>
      </w:r>
      <w:r w:rsidR="00976E16" w:rsidRPr="00976E16">
        <w:rPr>
          <w:lang w:val="da-DK"/>
        </w:rPr>
        <w:t>”.</w:t>
      </w:r>
    </w:p>
    <w:p w14:paraId="3216D27D" w14:textId="3E96B7AA" w:rsidR="00B02CAA" w:rsidRPr="00CD3E3F" w:rsidRDefault="00A97B47" w:rsidP="00CD3E3F">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34117C9" w:rsidR="00DE76B9" w:rsidRPr="00CD3E3F" w:rsidRDefault="00015FC9" w:rsidP="00CD3E3F">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47F67D5C" w14:textId="0F4ADB9A" w:rsidR="00527308" w:rsidRPr="00EA0FA0" w:rsidRDefault="007466F8" w:rsidP="00EA0FA0">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4C463245" w:rsidR="007F5A10" w:rsidRPr="00B464EA" w:rsidRDefault="00527308" w:rsidP="00B464EA">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7A6893F"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B464E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4D80201A" w:rsidR="00264026"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3FA21066" w14:textId="442CE081" w:rsidR="00C23F77" w:rsidRPr="0038075D" w:rsidRDefault="00C23F77"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.2. „Techninė specifikacija“.</w:t>
      </w:r>
    </w:p>
    <w:p w14:paraId="03161975" w14:textId="055100AE" w:rsidR="006C2282" w:rsidRPr="005D2ACC" w:rsidRDefault="006C2282" w:rsidP="005D2ACC">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B464EA">
        <w:rPr>
          <w:rFonts w:eastAsia="Arial" w:cstheme="minorHAnsi"/>
        </w:rPr>
        <w:t>1</w:t>
      </w:r>
      <w:r w:rsidRPr="0038075D">
        <w:rPr>
          <w:rFonts w:eastAsia="Arial" w:cstheme="minorHAnsi"/>
        </w:rPr>
        <w:t>.</w:t>
      </w:r>
      <w:r w:rsidR="00C23F77">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4FC1DCDB" w14:textId="314E95BA" w:rsidR="006C2282" w:rsidRPr="002B29A9"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5528BF">
        <w:rPr>
          <w:rFonts w:eastAsia="Arial" w:cstheme="minorHAnsi"/>
        </w:rPr>
        <w:t>1</w:t>
      </w:r>
      <w:r w:rsidRPr="0038075D">
        <w:rPr>
          <w:rFonts w:eastAsia="Arial" w:cstheme="minorHAnsi"/>
        </w:rPr>
        <w:t>.</w:t>
      </w:r>
      <w:r w:rsidR="00C23F77">
        <w:rPr>
          <w:rFonts w:eastAsia="Arial" w:cstheme="minorHAnsi"/>
        </w:rPr>
        <w:t>4</w:t>
      </w:r>
      <w:r w:rsidRPr="0038075D">
        <w:rPr>
          <w:rFonts w:eastAsia="Arial" w:cstheme="minorHAnsi"/>
        </w:rPr>
        <w:t xml:space="preserve">. </w:t>
      </w:r>
      <w:bookmarkStart w:id="7" w:name="_Hlk135208144"/>
      <w:r w:rsidRPr="0038075D">
        <w:rPr>
          <w:rFonts w:eastAsia="Arial" w:cstheme="minorHAnsi"/>
        </w:rPr>
        <w:t>Tiekėjų pašalinimo pagrindai (dokumente „Kvalifikacijos ir kiti reikalavimai“)</w:t>
      </w:r>
      <w:bookmarkEnd w:id="7"/>
      <w:r w:rsidRPr="0038075D">
        <w:rPr>
          <w:rFonts w:eastAsia="Arial" w:cstheme="minorHAnsi"/>
        </w:rPr>
        <w:t>.</w:t>
      </w:r>
    </w:p>
    <w:p w14:paraId="0544353F" w14:textId="66600A5D" w:rsidR="006C2282" w:rsidRPr="002B29A9"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5528BF">
        <w:rPr>
          <w:rFonts w:eastAsia="Arial" w:cstheme="minorHAnsi"/>
        </w:rPr>
        <w:t>1</w:t>
      </w:r>
      <w:r w:rsidRPr="0038075D">
        <w:rPr>
          <w:rFonts w:eastAsia="Arial" w:cstheme="minorHAnsi"/>
        </w:rPr>
        <w:t>.</w:t>
      </w:r>
      <w:r w:rsidR="00C23F77">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2E6574F1"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B464EA">
        <w:rPr>
          <w:rFonts w:eastAsia="Arial" w:cstheme="minorHAnsi"/>
        </w:rPr>
        <w:t>1</w:t>
      </w:r>
      <w:r w:rsidRPr="0038075D">
        <w:rPr>
          <w:rFonts w:eastAsia="Arial" w:cstheme="minorHAnsi"/>
        </w:rPr>
        <w:t>.</w:t>
      </w:r>
      <w:r w:rsidR="00C23F77">
        <w:rPr>
          <w:rFonts w:eastAsia="Arial" w:cstheme="minorHAnsi"/>
        </w:rPr>
        <w:t>6</w:t>
      </w:r>
      <w:r w:rsidRPr="0038075D">
        <w:rPr>
          <w:rFonts w:eastAsia="Arial" w:cstheme="minorHAnsi"/>
        </w:rPr>
        <w:t>. Sutarties projektas.</w:t>
      </w:r>
    </w:p>
    <w:p w14:paraId="43D07698" w14:textId="0BAB0742"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B464EA">
        <w:rPr>
          <w:rFonts w:eastAsia="Arial" w:cstheme="minorHAnsi"/>
        </w:rPr>
        <w:t>1</w:t>
      </w:r>
      <w:r w:rsidRPr="0038075D">
        <w:rPr>
          <w:rFonts w:eastAsia="Arial" w:cstheme="minorHAnsi"/>
        </w:rPr>
        <w:t>.</w:t>
      </w:r>
      <w:r w:rsidR="00C23F77">
        <w:rPr>
          <w:rFonts w:eastAsia="Arial" w:cstheme="minorHAnsi"/>
        </w:rPr>
        <w:t>7</w:t>
      </w:r>
      <w:r w:rsidR="001D5726">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798A5930" w14:textId="258572DB" w:rsidR="00136E41" w:rsidRPr="00EC1902" w:rsidRDefault="00CD04E3" w:rsidP="00EC1902">
      <w:pPr>
        <w:pStyle w:val="Sraopastraipa"/>
        <w:tabs>
          <w:tab w:val="left" w:pos="993"/>
        </w:tabs>
        <w:spacing w:after="0" w:line="20" w:lineRule="atLeast"/>
        <w:ind w:left="0" w:firstLine="567"/>
        <w:jc w:val="both"/>
        <w:rPr>
          <w:rFonts w:cstheme="minorHAnsi"/>
          <w:b/>
          <w:bCs/>
          <w:i/>
          <w:iCs/>
          <w:sz w:val="22"/>
          <w:szCs w:val="22"/>
        </w:rPr>
      </w:pPr>
      <w:r w:rsidRPr="0038075D">
        <w:rPr>
          <w:rFonts w:eastAsia="Arial" w:cstheme="minorHAnsi"/>
        </w:rPr>
        <w:t>1.1</w:t>
      </w:r>
      <w:r w:rsidR="00B464EA">
        <w:rPr>
          <w:rFonts w:eastAsia="Arial" w:cstheme="minorHAnsi"/>
        </w:rPr>
        <w:t>1</w:t>
      </w:r>
      <w:r w:rsidRPr="0038075D">
        <w:rPr>
          <w:rFonts w:eastAsia="Arial" w:cstheme="minorHAnsi"/>
        </w:rPr>
        <w:t>.</w:t>
      </w:r>
      <w:r w:rsidR="009D2A0C">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bookmarkStart w:id="8" w:name="_Ref39426332"/>
      <w:bookmarkStart w:id="9" w:name="_Ref39426338"/>
      <w:bookmarkStart w:id="10" w:name="_Toc126333929"/>
      <w:bookmarkEnd w:id="2"/>
      <w:r w:rsidR="00D04849" w:rsidRPr="009739DC">
        <w:rPr>
          <w:rFonts w:cstheme="minorHAnsi"/>
          <w:b/>
          <w:bCs/>
          <w:i/>
          <w:iCs/>
          <w:sz w:val="22"/>
          <w:szCs w:val="22"/>
        </w:rPr>
        <w:t xml:space="preserve"> </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76B86CAB" w14:textId="0CD89FDA" w:rsidR="00B52491" w:rsidRPr="00C65184" w:rsidRDefault="0089676B" w:rsidP="00C65184">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C703F">
        <w:rPr>
          <w:rFonts w:eastAsia="Calibri"/>
          <w:noProof/>
          <w:color w:val="000000" w:themeColor="text1"/>
        </w:rPr>
        <w:t>„</w:t>
      </w:r>
      <w:r w:rsidR="004918BA">
        <w:rPr>
          <w:rFonts w:eastAsia="Calibri"/>
          <w:noProof/>
          <w:color w:val="000000" w:themeColor="text1"/>
        </w:rPr>
        <w:t>Maisto atliekų išvežimo pas</w:t>
      </w:r>
      <w:r w:rsidR="008F5599">
        <w:rPr>
          <w:rFonts w:eastAsia="Calibri"/>
          <w:noProof/>
          <w:color w:val="000000" w:themeColor="text1"/>
        </w:rPr>
        <w:t>laugas</w:t>
      </w:r>
      <w:r w:rsidR="005C703F">
        <w:rPr>
          <w:rFonts w:eastAsia="Calibri"/>
          <w:noProof/>
          <w:color w:val="000000" w:themeColor="text1"/>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473593" w:rsidRPr="00370648">
        <w:t>Techninė specifikacija</w:t>
      </w:r>
      <w:r w:rsidR="00047F02">
        <w:rPr>
          <w:rFonts w:cstheme="minorHAnsi"/>
        </w:rPr>
        <w:t>“</w:t>
      </w:r>
      <w:r w:rsidR="00B41C66" w:rsidRPr="00DC1957">
        <w:rPr>
          <w:rFonts w:cstheme="minorHAnsi"/>
        </w:rPr>
        <w:t>.</w:t>
      </w:r>
    </w:p>
    <w:p w14:paraId="6FCFC697" w14:textId="2B8B81B7" w:rsidR="00AE0F66" w:rsidRPr="00BD31C9" w:rsidRDefault="003355A1" w:rsidP="00742884">
      <w:pPr>
        <w:pStyle w:val="Betarp"/>
        <w:spacing w:line="20" w:lineRule="atLeast"/>
        <w:ind w:firstLine="567"/>
        <w:contextualSpacing/>
        <w:jc w:val="both"/>
        <w:rPr>
          <w:rFonts w:cstheme="minorHAnsi"/>
        </w:rPr>
      </w:pPr>
      <w:r>
        <w:rPr>
          <w:rFonts w:cstheme="minorHAnsi"/>
        </w:rPr>
        <w:t xml:space="preserve">2.2.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Pr="007554D6">
        <w:rPr>
          <w:rFonts w:cstheme="minorHAnsi"/>
        </w:rPr>
        <w:t>pried</w:t>
      </w:r>
      <w:r>
        <w:rPr>
          <w:rFonts w:cstheme="minorHAnsi"/>
        </w:rPr>
        <w:t>uos</w:t>
      </w:r>
      <w:r w:rsidRPr="007554D6">
        <w:rPr>
          <w:rFonts w:cstheme="minorHAnsi"/>
        </w:rPr>
        <w:t>e</w:t>
      </w:r>
      <w:r>
        <w:rPr>
          <w:rFonts w:cstheme="minorHAnsi"/>
        </w:rPr>
        <w:t xml:space="preserve"> </w:t>
      </w:r>
      <w:r w:rsidRPr="005E472C">
        <w:rPr>
          <w:rFonts w:cstheme="minorHAnsi"/>
        </w:rPr>
        <w:t>„Pasiūlymo forma“ ir „Techninė specifikacija“</w:t>
      </w:r>
      <w:r w:rsidRPr="007554D6">
        <w:rPr>
          <w:rFonts w:cstheme="minorHAnsi"/>
        </w:rPr>
        <w:t>.</w:t>
      </w:r>
      <w:r w:rsidR="00A94934">
        <w:rPr>
          <w:rFonts w:cstheme="minorHAnsi"/>
        </w:rPr>
        <w:t xml:space="preserve"> </w:t>
      </w:r>
      <w:r w:rsidR="00F17C49">
        <w:rPr>
          <w:rFonts w:cstheme="minorHAnsi"/>
        </w:rPr>
        <w:t>Pirkimo objekto skaidymas į dalis</w:t>
      </w:r>
      <w:r w:rsidR="00A94934" w:rsidRPr="00A94934">
        <w:rPr>
          <w:rFonts w:cstheme="minorHAnsi"/>
        </w:rPr>
        <w:t xml:space="preserve"> sudėtinga</w:t>
      </w:r>
      <w:r w:rsidR="001E7F6A">
        <w:rPr>
          <w:rFonts w:cstheme="minorHAnsi"/>
        </w:rPr>
        <w:t>s</w:t>
      </w:r>
      <w:r w:rsidR="00A94934" w:rsidRPr="00A94934">
        <w:rPr>
          <w:rFonts w:cstheme="minorHAnsi"/>
        </w:rPr>
        <w:t xml:space="preserve"> techniniu požiūriu: </w:t>
      </w:r>
      <w:r w:rsidR="00494EA0" w:rsidRPr="00494EA0">
        <w:t>Šalutinių gyvūninių produktų (maisto atliekų) surinkimo, laikymo, išvežimo ir perdavimo tvarkymui paslaugos sudaro vientisą, tarpusavyje neatsiejamą procesą, kuriam būtina: vieninga konteinerių sistema, vieningas surinkimo grafikas, vieninga apskaita ir atsekamumas, vieninga atsakomybė už ŠGP tvarkymo grandinę. Objekto skaidymas į dalis apsunkintų paslaugų koordinavimą ir padidintų maisto saugos bei atsekamumo riziką.</w:t>
      </w:r>
    </w:p>
    <w:p w14:paraId="0CA81FB8" w14:textId="72CAFBB1"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22408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w:t>
      </w:r>
      <w:r w:rsidR="00E53E12" w:rsidRPr="00E53E12">
        <w:rPr>
          <w:rFonts w:cstheme="minorHAnsi"/>
        </w:rPr>
        <w:lastRenderedPageBreak/>
        <w:t xml:space="preserve">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A71C165" w14:textId="17CEAA75" w:rsidR="004A4373" w:rsidRPr="00572958" w:rsidRDefault="00004521" w:rsidP="00572958">
      <w:pPr>
        <w:pStyle w:val="Sraopastraipa"/>
        <w:spacing w:after="0" w:line="20" w:lineRule="atLeast"/>
        <w:ind w:left="0" w:firstLine="567"/>
        <w:jc w:val="both"/>
        <w:rPr>
          <w:rFonts w:cstheme="minorHAnsi"/>
        </w:rPr>
      </w:pPr>
      <w:r>
        <w:rPr>
          <w:rFonts w:cstheme="minorHAnsi"/>
        </w:rPr>
        <w:t>2.</w:t>
      </w:r>
      <w:r w:rsidR="00224087">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C296A49" w14:textId="0FC8F46C" w:rsidR="00B176FD" w:rsidRPr="001E3D1F" w:rsidRDefault="00940B64" w:rsidP="001E3D1F">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224087">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E4E2110"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224087">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Sraopastraipa"/>
        <w:spacing w:after="0" w:line="20" w:lineRule="atLeast"/>
        <w:ind w:left="0" w:firstLine="567"/>
        <w:jc w:val="both"/>
        <w:rPr>
          <w:rFonts w:cstheme="minorHAnsi"/>
        </w:rPr>
      </w:pP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p>
    <w:p w14:paraId="1CB43BFD" w14:textId="12219BF6" w:rsidR="00F574AD" w:rsidRPr="00AF1F01" w:rsidRDefault="00EE127C" w:rsidP="00AF1F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63578FAF" w14:textId="2190C253" w:rsidR="0009295C" w:rsidRPr="00E25E57" w:rsidRDefault="00F574AD" w:rsidP="00E25E57">
      <w:pPr>
        <w:pStyle w:val="Sraopastraipa"/>
        <w:spacing w:after="120" w:line="20" w:lineRule="atLeast"/>
        <w:ind w:left="0" w:firstLine="567"/>
        <w:jc w:val="both"/>
      </w:pPr>
      <w:r w:rsidRPr="00F574AD">
        <w:t xml:space="preserve">3.2. </w:t>
      </w:r>
      <w:r w:rsidR="00912DF5" w:rsidRPr="00C66D2A">
        <w:rPr>
          <w:iCs/>
        </w:rPr>
        <w:t>Tiekėjas, dalyvaujantis pirkime, turi atitikti kvalifikacijos reikalavimus ir, jei taikoma, kokybės vadybos sistemos ir (arba) aplinkos apsaugos vadybos sistemos standartų reikalavimus,</w:t>
      </w:r>
      <w:r w:rsidR="00912DF5" w:rsidRPr="00C66D2A">
        <w:rPr>
          <w:bCs/>
          <w:iCs/>
        </w:rPr>
        <w:t xml:space="preserve"> nurodytus </w:t>
      </w:r>
      <w:r w:rsidR="00912DF5">
        <w:rPr>
          <w:bCs/>
          <w:iCs/>
        </w:rPr>
        <w:t xml:space="preserve">specialiųjų </w:t>
      </w:r>
      <w:r w:rsidR="00912DF5" w:rsidRPr="00C66D2A">
        <w:rPr>
          <w:bCs/>
          <w:iCs/>
        </w:rPr>
        <w:t xml:space="preserve">pirkimo </w:t>
      </w:r>
      <w:r w:rsidR="00912DF5">
        <w:rPr>
          <w:bCs/>
          <w:iCs/>
        </w:rPr>
        <w:t xml:space="preserve">sąlygų priede </w:t>
      </w:r>
      <w:r w:rsidR="00912DF5"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r w:rsidR="00F71577">
        <w:rPr>
          <w:bCs/>
          <w:iCs/>
        </w:rPr>
        <w:t>)</w:t>
      </w:r>
      <w:r w:rsidRPr="00F574AD">
        <w:t>.</w:t>
      </w:r>
    </w:p>
    <w:p w14:paraId="20E04FF2" w14:textId="44C59114" w:rsidR="0050438C" w:rsidRDefault="006C59F7" w:rsidP="009B3DEA">
      <w:pPr>
        <w:spacing w:after="0" w:line="20" w:lineRule="atLeast"/>
        <w:ind w:firstLine="567"/>
        <w:jc w:val="both"/>
        <w:rPr>
          <w:bCs/>
          <w:iCs/>
          <w:color w:val="FF0000"/>
        </w:rPr>
      </w:pPr>
      <w:r w:rsidRPr="00B60F7F">
        <w:rPr>
          <w:bCs/>
          <w:iCs/>
        </w:rPr>
        <w:t xml:space="preserve">3.3. </w:t>
      </w:r>
      <w:r w:rsidR="00564CF3" w:rsidRPr="00185DD5">
        <w:rPr>
          <w:bCs/>
          <w:iCs/>
        </w:rPr>
        <w:t xml:space="preserve">Dokumentų, patvirtinančių </w:t>
      </w:r>
      <w:r w:rsidR="00564CF3">
        <w:rPr>
          <w:bCs/>
          <w:iCs/>
        </w:rPr>
        <w:t xml:space="preserve">tiekėjo </w:t>
      </w:r>
      <w:r w:rsidR="00564CF3" w:rsidRPr="00185DD5">
        <w:rPr>
          <w:bCs/>
          <w:iCs/>
        </w:rPr>
        <w:t xml:space="preserve">pašalinimo pagrindų nebuvimą (jei taikoma), </w:t>
      </w:r>
      <w:r w:rsidR="00564CF3">
        <w:rPr>
          <w:bCs/>
          <w:iCs/>
        </w:rPr>
        <w:t xml:space="preserve">atitiktį </w:t>
      </w:r>
      <w:r w:rsidR="00564CF3" w:rsidRPr="00185DD5">
        <w:rPr>
          <w:bCs/>
          <w:iCs/>
        </w:rPr>
        <w:t>kvalifikacijos reikalavim</w:t>
      </w:r>
      <w:r w:rsidR="00564CF3">
        <w:rPr>
          <w:bCs/>
          <w:iCs/>
        </w:rPr>
        <w:t>ams</w:t>
      </w:r>
      <w:r w:rsidR="00564CF3" w:rsidRPr="00185DD5">
        <w:rPr>
          <w:bCs/>
          <w:iCs/>
        </w:rPr>
        <w:t xml:space="preserve"> ir, jei taikoma, kokybės vadybos sistemos ir (arba) aplinkos apsaugos vadybos sistemų standart</w:t>
      </w:r>
      <w:r w:rsidR="00564CF3">
        <w:rPr>
          <w:bCs/>
          <w:iCs/>
        </w:rPr>
        <w:t>ams</w:t>
      </w:r>
      <w:r w:rsidR="00564CF3" w:rsidRPr="00185DD5">
        <w:rPr>
          <w:bCs/>
          <w:iCs/>
        </w:rPr>
        <w:t>, nurodyt</w:t>
      </w:r>
      <w:r w:rsidR="00564CF3">
        <w:rPr>
          <w:bCs/>
          <w:iCs/>
        </w:rPr>
        <w:t>iems</w:t>
      </w:r>
      <w:r w:rsidR="00564CF3" w:rsidRPr="00185DD5">
        <w:rPr>
          <w:bCs/>
          <w:iCs/>
        </w:rPr>
        <w:t xml:space="preserve"> specialiųjų pirkimo sąlygų prieduose, perkančioji organizacija reikalaus pateikti tik iš to tiekėjo, kurio pasiūlymas pagal pasiūlymų vertinimo rezultatus galės būti pripažintas laimėjusiu</w:t>
      </w:r>
      <w:r w:rsidRPr="00B60F7F">
        <w:rPr>
          <w:bCs/>
          <w:iCs/>
        </w:rPr>
        <w:t xml:space="preserve">.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lastRenderedPageBreak/>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p>
    <w:p w14:paraId="12E6CEC2" w14:textId="4F4E3B5B" w:rsidR="00F435BA" w:rsidRPr="00F17C5B" w:rsidRDefault="00922A25" w:rsidP="00EE0601">
      <w:pPr>
        <w:spacing w:after="0" w:line="20" w:lineRule="atLeast"/>
        <w:ind w:firstLine="567"/>
        <w:jc w:val="both"/>
        <w:rPr>
          <w:rFonts w:cstheme="minorHAnsi"/>
        </w:rPr>
      </w:pPr>
      <w:bookmarkStart w:id="19" w:name="_Hlk58833772"/>
      <w:r w:rsidRPr="00F17C5B">
        <w:rPr>
          <w:rFonts w:cstheme="minorHAnsi"/>
        </w:rPr>
        <w:t>4.1. Pasiūlymą sudaro pateiktų dokumentų visuma. Tiekėjas turi pateikti:</w:t>
      </w:r>
      <w:r w:rsidRPr="00F17C5B">
        <w:rPr>
          <w:rFonts w:cstheme="minorHAnsi"/>
        </w:rPr>
        <w:tab/>
      </w:r>
    </w:p>
    <w:p w14:paraId="414F8868" w14:textId="417A451F"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0"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0"/>
      <w:r w:rsidRPr="00F17C5B">
        <w:rPr>
          <w:rFonts w:cstheme="minorHAnsi"/>
        </w:rPr>
        <w:t>priedą „Pasiūlymo forma“ (MS „</w:t>
      </w:r>
      <w:r w:rsidR="00481680">
        <w:rPr>
          <w:rFonts w:cstheme="minorHAnsi"/>
        </w:rPr>
        <w:t>Word</w:t>
      </w:r>
      <w:r w:rsidRPr="00F17C5B">
        <w:rPr>
          <w:rFonts w:cstheme="minorHAnsi"/>
        </w:rPr>
        <w:t>“ dokumentas)</w:t>
      </w:r>
      <w:r w:rsidR="00E76ED5" w:rsidRPr="00F17C5B">
        <w:rPr>
          <w:rFonts w:cstheme="minorHAnsi"/>
        </w:rPr>
        <w:t>;</w:t>
      </w:r>
    </w:p>
    <w:p w14:paraId="23E7EA2E" w14:textId="49D86FCE" w:rsidR="00922A25" w:rsidRPr="00F17C5B" w:rsidRDefault="00922A25" w:rsidP="0028302F">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19"/>
    <w:p w14:paraId="6602056D" w14:textId="411A8EDB" w:rsidR="0096678C" w:rsidRPr="00DD5A6E" w:rsidRDefault="00B96957" w:rsidP="00AF77DA">
      <w:pPr>
        <w:pStyle w:val="Sraopastraipa"/>
        <w:spacing w:line="20" w:lineRule="atLeast"/>
        <w:ind w:left="0" w:firstLine="567"/>
        <w:jc w:val="both"/>
      </w:pPr>
      <w:r>
        <w:t>4.</w:t>
      </w:r>
      <w:r w:rsidR="00EB14DC">
        <w:t>2</w:t>
      </w:r>
      <w:r>
        <w:t xml:space="preserve">. </w:t>
      </w:r>
      <w:r w:rsidR="008D5545"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1209D95D"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6"/>
      <w:bookmarkEnd w:id="27"/>
      <w:bookmarkEnd w:id="28"/>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9"/>
      <w:bookmarkEnd w:id="30"/>
      <w:bookmarkEnd w:id="31"/>
      <w:bookmarkEnd w:id="32"/>
      <w:bookmarkEnd w:id="33"/>
    </w:p>
    <w:p w14:paraId="0F6A7CA1" w14:textId="544896C7" w:rsidR="000E434D" w:rsidRPr="0043516F" w:rsidRDefault="000E434D" w:rsidP="0043516F">
      <w:pPr>
        <w:spacing w:after="0" w:line="20" w:lineRule="atLeast"/>
        <w:ind w:firstLine="567"/>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4"/>
      <w:bookmarkEnd w:id="35"/>
      <w:bookmarkEnd w:id="36"/>
      <w:bookmarkEnd w:id="37"/>
      <w:bookmarkEnd w:id="38"/>
    </w:p>
    <w:p w14:paraId="40E81F65" w14:textId="759502BB" w:rsidR="00B47B85" w:rsidRPr="007B32B4" w:rsidRDefault="00B47B85" w:rsidP="006D0631">
      <w:pPr>
        <w:spacing w:after="0" w:line="20" w:lineRule="atLeast"/>
        <w:ind w:firstLine="567"/>
        <w:jc w:val="both"/>
        <w:rPr>
          <w:rFonts w:cstheme="minorHAnsi"/>
          <w:color w:val="FF0000"/>
        </w:rPr>
      </w:pPr>
    </w:p>
    <w:p w14:paraId="46E1A60B" w14:textId="3278C908" w:rsidR="004E71CB" w:rsidRDefault="00A96BD8" w:rsidP="006D0631">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5696542B" w14:textId="50CC31A7" w:rsidR="00B1123C" w:rsidRPr="00F0499F" w:rsidRDefault="005E18D4" w:rsidP="00612663">
      <w:pPr>
        <w:spacing w:after="0" w:line="20" w:lineRule="atLeast"/>
        <w:ind w:firstLine="567"/>
        <w:jc w:val="both"/>
        <w:rPr>
          <w:color w:val="000000" w:themeColor="text1"/>
        </w:rPr>
      </w:pPr>
      <w:r w:rsidRPr="007B32B4">
        <w:rPr>
          <w:rFonts w:eastAsiaTheme="minorHAnsi" w:cstheme="minorHAnsi"/>
          <w:bCs/>
          <w:iCs/>
        </w:rPr>
        <w:t>7.</w:t>
      </w:r>
      <w:r w:rsidR="00091733">
        <w:rPr>
          <w:rFonts w:eastAsiaTheme="minorHAnsi" w:cstheme="minorHAnsi"/>
          <w:bCs/>
          <w:iCs/>
        </w:rPr>
        <w:t>2</w:t>
      </w:r>
      <w:r w:rsidRPr="007B32B4">
        <w:rPr>
          <w:rFonts w:eastAsiaTheme="minorHAnsi" w:cstheme="minorHAnsi"/>
          <w:bCs/>
          <w:iCs/>
        </w:rPr>
        <w:t xml:space="preserve">. </w:t>
      </w:r>
      <w:r w:rsidR="004338C0" w:rsidRPr="00F0499F">
        <w:rPr>
          <w:rFonts w:cstheme="minorHAnsi"/>
          <w:color w:val="000000" w:themeColor="text1"/>
        </w:rPr>
        <w:t>Laimėjusiu pasiūlymu galės būti pripažintas tik 1 (vienas) ekonomiškai naudingiausias pasiūlymas, esantis pasiūlymų eilės pirmojoje vietoje</w:t>
      </w:r>
      <w:r w:rsidR="00D734C6" w:rsidRPr="127DD6E8">
        <w:t xml:space="preserve">. </w:t>
      </w:r>
      <w:r w:rsidR="00186708" w:rsidRPr="00186708">
        <w:rPr>
          <w:i/>
        </w:rPr>
        <w:t xml:space="preserve"> </w:t>
      </w:r>
    </w:p>
    <w:p w14:paraId="06FB8148" w14:textId="4DB7D83E" w:rsidR="003300F2" w:rsidRPr="00EC024F" w:rsidRDefault="00597218" w:rsidP="00EC024F">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0"/>
      <w:bookmarkEnd w:id="41"/>
      <w:bookmarkEnd w:id="42"/>
      <w:r w:rsidR="00F848E0">
        <w:rPr>
          <w:rFonts w:asciiTheme="minorHAnsi" w:hAnsiTheme="minorHAnsi" w:cstheme="minorHAnsi"/>
        </w:rPr>
        <w:t>pasirašymas ir sąlygos</w:t>
      </w:r>
      <w:r w:rsidR="0088290F" w:rsidRPr="00EC024F">
        <w:rPr>
          <w:rFonts w:cstheme="minorHAnsi"/>
          <w:color w:val="FF0000"/>
        </w:rPr>
        <w:t xml:space="preserve"> </w:t>
      </w: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4B834D5" w14:textId="77777777" w:rsidR="00236FF5" w:rsidRDefault="00236FF5" w:rsidP="00AE3FDA">
      <w:pPr>
        <w:spacing w:after="0" w:line="20" w:lineRule="atLeast"/>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lastRenderedPageBreak/>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F94C" w14:textId="77777777" w:rsidR="00412B1C" w:rsidRDefault="00412B1C" w:rsidP="00D05666">
      <w:r>
        <w:separator/>
      </w:r>
    </w:p>
  </w:endnote>
  <w:endnote w:type="continuationSeparator" w:id="0">
    <w:p w14:paraId="37831BFA" w14:textId="77777777" w:rsidR="00412B1C" w:rsidRDefault="00412B1C" w:rsidP="00D05666">
      <w:r>
        <w:continuationSeparator/>
      </w:r>
    </w:p>
  </w:endnote>
  <w:endnote w:type="continuationNotice" w:id="1">
    <w:p w14:paraId="78B998BF" w14:textId="77777777" w:rsidR="00412B1C" w:rsidRDefault="00412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C8F1" w14:textId="77777777" w:rsidR="00412B1C" w:rsidRDefault="00412B1C" w:rsidP="00D05666">
      <w:r>
        <w:separator/>
      </w:r>
    </w:p>
  </w:footnote>
  <w:footnote w:type="continuationSeparator" w:id="0">
    <w:p w14:paraId="33BB0912" w14:textId="77777777" w:rsidR="00412B1C" w:rsidRDefault="00412B1C" w:rsidP="00D05666">
      <w:r>
        <w:continuationSeparator/>
      </w:r>
    </w:p>
  </w:footnote>
  <w:footnote w:type="continuationNotice" w:id="1">
    <w:p w14:paraId="29DA1E79" w14:textId="77777777" w:rsidR="00412B1C" w:rsidRDefault="00412B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2D"/>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4E"/>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33"/>
    <w:rsid w:val="000917F2"/>
    <w:rsid w:val="00091C9D"/>
    <w:rsid w:val="0009295C"/>
    <w:rsid w:val="00092B6D"/>
    <w:rsid w:val="00094604"/>
    <w:rsid w:val="00095834"/>
    <w:rsid w:val="00095A99"/>
    <w:rsid w:val="00096596"/>
    <w:rsid w:val="0009724E"/>
    <w:rsid w:val="00097B80"/>
    <w:rsid w:val="000A05FB"/>
    <w:rsid w:val="000A09BB"/>
    <w:rsid w:val="000A0DFE"/>
    <w:rsid w:val="000A0F5D"/>
    <w:rsid w:val="000A1E34"/>
    <w:rsid w:val="000A1E9C"/>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E8A"/>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0F4A"/>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ADE"/>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434"/>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41"/>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9D1"/>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359"/>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27C9"/>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26"/>
    <w:rsid w:val="001D5752"/>
    <w:rsid w:val="001D612E"/>
    <w:rsid w:val="001D65F8"/>
    <w:rsid w:val="001D7492"/>
    <w:rsid w:val="001D7890"/>
    <w:rsid w:val="001E0107"/>
    <w:rsid w:val="001E250F"/>
    <w:rsid w:val="001E26C2"/>
    <w:rsid w:val="001E2BC5"/>
    <w:rsid w:val="001E3801"/>
    <w:rsid w:val="001E3D1F"/>
    <w:rsid w:val="001E3D5A"/>
    <w:rsid w:val="001E4891"/>
    <w:rsid w:val="001E4C29"/>
    <w:rsid w:val="001E4DB2"/>
    <w:rsid w:val="001E5701"/>
    <w:rsid w:val="001E61DF"/>
    <w:rsid w:val="001E7465"/>
    <w:rsid w:val="001E76C7"/>
    <w:rsid w:val="001E7E24"/>
    <w:rsid w:val="001E7F6A"/>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087"/>
    <w:rsid w:val="0022488B"/>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6F0"/>
    <w:rsid w:val="002358F1"/>
    <w:rsid w:val="00235BC4"/>
    <w:rsid w:val="0023672B"/>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AF9"/>
    <w:rsid w:val="00251D4A"/>
    <w:rsid w:val="00252A35"/>
    <w:rsid w:val="00253090"/>
    <w:rsid w:val="00253C3C"/>
    <w:rsid w:val="00254895"/>
    <w:rsid w:val="00254AFE"/>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6774"/>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02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2EA3"/>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9A9"/>
    <w:rsid w:val="002B2FCD"/>
    <w:rsid w:val="002B32CA"/>
    <w:rsid w:val="002B3F04"/>
    <w:rsid w:val="002B42DA"/>
    <w:rsid w:val="002B4929"/>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947"/>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384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5A1"/>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2D9"/>
    <w:rsid w:val="003453C2"/>
    <w:rsid w:val="00346410"/>
    <w:rsid w:val="00350286"/>
    <w:rsid w:val="0035041E"/>
    <w:rsid w:val="00350730"/>
    <w:rsid w:val="00351D68"/>
    <w:rsid w:val="003520CC"/>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3A1"/>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0F9F"/>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2D59"/>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8E0"/>
    <w:rsid w:val="004019F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AE"/>
    <w:rsid w:val="00407E1E"/>
    <w:rsid w:val="00410349"/>
    <w:rsid w:val="00410936"/>
    <w:rsid w:val="00410A15"/>
    <w:rsid w:val="00410E4C"/>
    <w:rsid w:val="0041188F"/>
    <w:rsid w:val="00411AAB"/>
    <w:rsid w:val="00411B94"/>
    <w:rsid w:val="00411BD7"/>
    <w:rsid w:val="0041208A"/>
    <w:rsid w:val="00412B1C"/>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8C0"/>
    <w:rsid w:val="00433991"/>
    <w:rsid w:val="00433A4A"/>
    <w:rsid w:val="00433DEB"/>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3B1"/>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93"/>
    <w:rsid w:val="0047399D"/>
    <w:rsid w:val="00473DA9"/>
    <w:rsid w:val="004745B4"/>
    <w:rsid w:val="00474B8A"/>
    <w:rsid w:val="00475262"/>
    <w:rsid w:val="0047554A"/>
    <w:rsid w:val="004757FA"/>
    <w:rsid w:val="00475F9B"/>
    <w:rsid w:val="00476119"/>
    <w:rsid w:val="0047687E"/>
    <w:rsid w:val="00476CDD"/>
    <w:rsid w:val="00476F8C"/>
    <w:rsid w:val="00477E28"/>
    <w:rsid w:val="00480BED"/>
    <w:rsid w:val="00481680"/>
    <w:rsid w:val="00481849"/>
    <w:rsid w:val="004823DE"/>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18BA"/>
    <w:rsid w:val="004923AA"/>
    <w:rsid w:val="00494309"/>
    <w:rsid w:val="00494EA0"/>
    <w:rsid w:val="0049531C"/>
    <w:rsid w:val="0049538A"/>
    <w:rsid w:val="00495F71"/>
    <w:rsid w:val="00496EFB"/>
    <w:rsid w:val="00497851"/>
    <w:rsid w:val="0049788B"/>
    <w:rsid w:val="00497DF3"/>
    <w:rsid w:val="004A01DC"/>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766"/>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D35"/>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9E1"/>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2A"/>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8BF"/>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F3"/>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958"/>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A61"/>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0C0"/>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D39"/>
    <w:rsid w:val="005C1E12"/>
    <w:rsid w:val="005C3F18"/>
    <w:rsid w:val="005C5495"/>
    <w:rsid w:val="005C59F7"/>
    <w:rsid w:val="005C5BD5"/>
    <w:rsid w:val="005C6C2A"/>
    <w:rsid w:val="005C6D8F"/>
    <w:rsid w:val="005C703F"/>
    <w:rsid w:val="005C7EA5"/>
    <w:rsid w:val="005D08AD"/>
    <w:rsid w:val="005D0CD2"/>
    <w:rsid w:val="005D1328"/>
    <w:rsid w:val="005D1747"/>
    <w:rsid w:val="005D1EC0"/>
    <w:rsid w:val="005D24F3"/>
    <w:rsid w:val="005D2ACC"/>
    <w:rsid w:val="005D2CDD"/>
    <w:rsid w:val="005D342B"/>
    <w:rsid w:val="005D393D"/>
    <w:rsid w:val="005D46A9"/>
    <w:rsid w:val="005D4AB8"/>
    <w:rsid w:val="005D50F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61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6D2"/>
    <w:rsid w:val="006119DC"/>
    <w:rsid w:val="00612434"/>
    <w:rsid w:val="0061262E"/>
    <w:rsid w:val="00612663"/>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9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C22"/>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59"/>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094"/>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AE3"/>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E79DF"/>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0C91"/>
    <w:rsid w:val="007422EF"/>
    <w:rsid w:val="00742884"/>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6ADF"/>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30F"/>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43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4"/>
    <w:rsid w:val="00793A26"/>
    <w:rsid w:val="0079488E"/>
    <w:rsid w:val="007948D0"/>
    <w:rsid w:val="00794F1E"/>
    <w:rsid w:val="00796861"/>
    <w:rsid w:val="00796EB0"/>
    <w:rsid w:val="007976F5"/>
    <w:rsid w:val="007A059A"/>
    <w:rsid w:val="007A130B"/>
    <w:rsid w:val="007A15EC"/>
    <w:rsid w:val="007A1B68"/>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01B"/>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85D"/>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3F"/>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546"/>
    <w:rsid w:val="0081570A"/>
    <w:rsid w:val="00815CAA"/>
    <w:rsid w:val="00815D5F"/>
    <w:rsid w:val="00816329"/>
    <w:rsid w:val="008176D9"/>
    <w:rsid w:val="00817D5A"/>
    <w:rsid w:val="008216CF"/>
    <w:rsid w:val="00821BB1"/>
    <w:rsid w:val="00821F43"/>
    <w:rsid w:val="00822FE2"/>
    <w:rsid w:val="00823AF9"/>
    <w:rsid w:val="00823BF2"/>
    <w:rsid w:val="00823D50"/>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964"/>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35FD"/>
    <w:rsid w:val="00844AFB"/>
    <w:rsid w:val="00845944"/>
    <w:rsid w:val="00845AD5"/>
    <w:rsid w:val="0084606C"/>
    <w:rsid w:val="00846788"/>
    <w:rsid w:val="008475C6"/>
    <w:rsid w:val="0084797C"/>
    <w:rsid w:val="008505E9"/>
    <w:rsid w:val="00851498"/>
    <w:rsid w:val="00851585"/>
    <w:rsid w:val="00851768"/>
    <w:rsid w:val="008517B7"/>
    <w:rsid w:val="00852202"/>
    <w:rsid w:val="008526C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43D"/>
    <w:rsid w:val="00881064"/>
    <w:rsid w:val="0088139C"/>
    <w:rsid w:val="00881B1D"/>
    <w:rsid w:val="0088228F"/>
    <w:rsid w:val="00882826"/>
    <w:rsid w:val="0088290F"/>
    <w:rsid w:val="00882956"/>
    <w:rsid w:val="00882ABF"/>
    <w:rsid w:val="008834C6"/>
    <w:rsid w:val="008849EC"/>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599"/>
    <w:rsid w:val="008F59C5"/>
    <w:rsid w:val="008F5E15"/>
    <w:rsid w:val="008F6484"/>
    <w:rsid w:val="008F66DA"/>
    <w:rsid w:val="008F66FF"/>
    <w:rsid w:val="008F6A15"/>
    <w:rsid w:val="008F6D6B"/>
    <w:rsid w:val="008F6E8B"/>
    <w:rsid w:val="008F7226"/>
    <w:rsid w:val="008F78D4"/>
    <w:rsid w:val="008F7BC1"/>
    <w:rsid w:val="008F7D77"/>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2DF5"/>
    <w:rsid w:val="00913029"/>
    <w:rsid w:val="00913EE3"/>
    <w:rsid w:val="0091425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10"/>
    <w:rsid w:val="00923A02"/>
    <w:rsid w:val="00924445"/>
    <w:rsid w:val="00925348"/>
    <w:rsid w:val="00925B89"/>
    <w:rsid w:val="009265B6"/>
    <w:rsid w:val="00926E0D"/>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3C7"/>
    <w:rsid w:val="0094455B"/>
    <w:rsid w:val="009454A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9DC"/>
    <w:rsid w:val="00973C04"/>
    <w:rsid w:val="00973D2D"/>
    <w:rsid w:val="009743D3"/>
    <w:rsid w:val="009745EA"/>
    <w:rsid w:val="0097530E"/>
    <w:rsid w:val="00975737"/>
    <w:rsid w:val="00975F1F"/>
    <w:rsid w:val="0097609B"/>
    <w:rsid w:val="009763A6"/>
    <w:rsid w:val="009763B1"/>
    <w:rsid w:val="009766CF"/>
    <w:rsid w:val="00976A65"/>
    <w:rsid w:val="00976E16"/>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DEA"/>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A0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9FC"/>
    <w:rsid w:val="00A11F69"/>
    <w:rsid w:val="00A130D3"/>
    <w:rsid w:val="00A13EAF"/>
    <w:rsid w:val="00A13F49"/>
    <w:rsid w:val="00A147C9"/>
    <w:rsid w:val="00A14833"/>
    <w:rsid w:val="00A1496A"/>
    <w:rsid w:val="00A14F2B"/>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464"/>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13"/>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14A"/>
    <w:rsid w:val="00A91483"/>
    <w:rsid w:val="00A91FFB"/>
    <w:rsid w:val="00A92611"/>
    <w:rsid w:val="00A934E0"/>
    <w:rsid w:val="00A936AC"/>
    <w:rsid w:val="00A93C5D"/>
    <w:rsid w:val="00A940CF"/>
    <w:rsid w:val="00A94866"/>
    <w:rsid w:val="00A9488B"/>
    <w:rsid w:val="00A94934"/>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3FDA"/>
    <w:rsid w:val="00AE422D"/>
    <w:rsid w:val="00AE55E5"/>
    <w:rsid w:val="00AE60D1"/>
    <w:rsid w:val="00AE6BCB"/>
    <w:rsid w:val="00AE7624"/>
    <w:rsid w:val="00AF0AB7"/>
    <w:rsid w:val="00AF0F4B"/>
    <w:rsid w:val="00AF120E"/>
    <w:rsid w:val="00AF1430"/>
    <w:rsid w:val="00AF176A"/>
    <w:rsid w:val="00AF17A1"/>
    <w:rsid w:val="00AF1844"/>
    <w:rsid w:val="00AF19EE"/>
    <w:rsid w:val="00AF1F01"/>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7DA"/>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35"/>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0FF5"/>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85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4EA"/>
    <w:rsid w:val="00B4694C"/>
    <w:rsid w:val="00B4698A"/>
    <w:rsid w:val="00B46BD1"/>
    <w:rsid w:val="00B46C90"/>
    <w:rsid w:val="00B47415"/>
    <w:rsid w:val="00B47535"/>
    <w:rsid w:val="00B477F1"/>
    <w:rsid w:val="00B4792F"/>
    <w:rsid w:val="00B47B85"/>
    <w:rsid w:val="00B47C05"/>
    <w:rsid w:val="00B50637"/>
    <w:rsid w:val="00B506FB"/>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84D"/>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7C9"/>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1C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3F77"/>
    <w:rsid w:val="00C24BAC"/>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4CD"/>
    <w:rsid w:val="00C34753"/>
    <w:rsid w:val="00C34BAF"/>
    <w:rsid w:val="00C35066"/>
    <w:rsid w:val="00C3528A"/>
    <w:rsid w:val="00C357D8"/>
    <w:rsid w:val="00C35C26"/>
    <w:rsid w:val="00C3614D"/>
    <w:rsid w:val="00C373EA"/>
    <w:rsid w:val="00C37C99"/>
    <w:rsid w:val="00C37CB5"/>
    <w:rsid w:val="00C37E50"/>
    <w:rsid w:val="00C4066F"/>
    <w:rsid w:val="00C42A0E"/>
    <w:rsid w:val="00C438F5"/>
    <w:rsid w:val="00C441D7"/>
    <w:rsid w:val="00C4463D"/>
    <w:rsid w:val="00C447D2"/>
    <w:rsid w:val="00C44A04"/>
    <w:rsid w:val="00C45231"/>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184"/>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0FB"/>
    <w:rsid w:val="00C725E4"/>
    <w:rsid w:val="00C727CF"/>
    <w:rsid w:val="00C72D44"/>
    <w:rsid w:val="00C7508B"/>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1F58"/>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3E3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3C23"/>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643"/>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8A4"/>
    <w:rsid w:val="00D3495E"/>
    <w:rsid w:val="00D354EB"/>
    <w:rsid w:val="00D35747"/>
    <w:rsid w:val="00D363C2"/>
    <w:rsid w:val="00D36EA4"/>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C5"/>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5C9"/>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1920"/>
    <w:rsid w:val="00D92083"/>
    <w:rsid w:val="00D920B9"/>
    <w:rsid w:val="00D93420"/>
    <w:rsid w:val="00D934AE"/>
    <w:rsid w:val="00D93A2C"/>
    <w:rsid w:val="00D93AC0"/>
    <w:rsid w:val="00D94075"/>
    <w:rsid w:val="00D94336"/>
    <w:rsid w:val="00D94650"/>
    <w:rsid w:val="00D94A6A"/>
    <w:rsid w:val="00D94C2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36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3FF"/>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082C"/>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5E57"/>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2EB6"/>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F84"/>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AB1"/>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0FA0"/>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24F"/>
    <w:rsid w:val="00EC0799"/>
    <w:rsid w:val="00EC121F"/>
    <w:rsid w:val="00EC1554"/>
    <w:rsid w:val="00EC1902"/>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0AA5"/>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463D"/>
    <w:rsid w:val="00F15115"/>
    <w:rsid w:val="00F15B8F"/>
    <w:rsid w:val="00F166A2"/>
    <w:rsid w:val="00F16DBD"/>
    <w:rsid w:val="00F170D1"/>
    <w:rsid w:val="00F17A1F"/>
    <w:rsid w:val="00F17C49"/>
    <w:rsid w:val="00F17C5B"/>
    <w:rsid w:val="00F20241"/>
    <w:rsid w:val="00F207CB"/>
    <w:rsid w:val="00F2108C"/>
    <w:rsid w:val="00F211FE"/>
    <w:rsid w:val="00F21394"/>
    <w:rsid w:val="00F21602"/>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2D4"/>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577"/>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61D"/>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176"/>
    <w:rsid w:val="00FB2585"/>
    <w:rsid w:val="00FB275B"/>
    <w:rsid w:val="00FB2EAD"/>
    <w:rsid w:val="00FB31A7"/>
    <w:rsid w:val="00FB3981"/>
    <w:rsid w:val="00FB3AC8"/>
    <w:rsid w:val="00FB3D71"/>
    <w:rsid w:val="00FB3D84"/>
    <w:rsid w:val="00FB42FE"/>
    <w:rsid w:val="00FB458B"/>
    <w:rsid w:val="00FB4C59"/>
    <w:rsid w:val="00FB5348"/>
    <w:rsid w:val="00FB5700"/>
    <w:rsid w:val="00FB5D95"/>
    <w:rsid w:val="00FB633B"/>
    <w:rsid w:val="00FB66D2"/>
    <w:rsid w:val="00FB6A6A"/>
    <w:rsid w:val="00FB6EC3"/>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7516</Words>
  <Characters>4285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39</cp:revision>
  <dcterms:created xsi:type="dcterms:W3CDTF">2026-02-19T18:36:00Z</dcterms:created>
  <dcterms:modified xsi:type="dcterms:W3CDTF">2026-03-02T06:55:00Z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