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F9A" w14:textId="3DA545F1" w:rsidR="00A40FAA" w:rsidRPr="009C694E" w:rsidRDefault="00A40FAA" w:rsidP="00A40FAA">
      <w:pPr>
        <w:jc w:val="right"/>
        <w:rPr>
          <w:rFonts w:asciiTheme="majorHAnsi" w:hAnsiTheme="majorHAnsi" w:cstheme="majorHAnsi"/>
          <w:b/>
          <w:bCs/>
        </w:rPr>
      </w:pPr>
      <w:r w:rsidRPr="009C694E">
        <w:rPr>
          <w:rFonts w:asciiTheme="majorHAnsi" w:hAnsiTheme="majorHAnsi" w:cstheme="majorHAnsi"/>
          <w:b/>
          <w:bCs/>
        </w:rPr>
        <w:t>202</w:t>
      </w:r>
      <w:r w:rsidR="00DD685A" w:rsidRPr="009C694E">
        <w:rPr>
          <w:rFonts w:asciiTheme="majorHAnsi" w:hAnsiTheme="majorHAnsi" w:cstheme="majorHAnsi"/>
          <w:b/>
          <w:bCs/>
        </w:rPr>
        <w:t>6</w:t>
      </w:r>
      <w:r w:rsidRPr="009C694E">
        <w:rPr>
          <w:rFonts w:asciiTheme="majorHAnsi" w:hAnsiTheme="majorHAnsi" w:cstheme="majorHAnsi"/>
          <w:b/>
          <w:bCs/>
        </w:rPr>
        <w:t>-</w:t>
      </w:r>
      <w:r w:rsidR="00DD685A" w:rsidRPr="009C694E">
        <w:rPr>
          <w:rFonts w:asciiTheme="majorHAnsi" w:hAnsiTheme="majorHAnsi" w:cstheme="majorHAnsi"/>
          <w:b/>
          <w:bCs/>
        </w:rPr>
        <w:t>0</w:t>
      </w:r>
      <w:r w:rsidR="009C694E" w:rsidRPr="009C694E">
        <w:rPr>
          <w:rFonts w:asciiTheme="majorHAnsi" w:hAnsiTheme="majorHAnsi" w:cstheme="majorHAnsi"/>
          <w:b/>
          <w:bCs/>
        </w:rPr>
        <w:t>3</w:t>
      </w:r>
      <w:r w:rsidR="000352AE" w:rsidRPr="009C694E">
        <w:rPr>
          <w:rFonts w:asciiTheme="majorHAnsi" w:hAnsiTheme="majorHAnsi" w:cstheme="majorHAnsi"/>
          <w:b/>
          <w:bCs/>
        </w:rPr>
        <w:t>-</w:t>
      </w:r>
      <w:r w:rsidR="00C56A16">
        <w:rPr>
          <w:rFonts w:asciiTheme="majorHAnsi" w:hAnsiTheme="majorHAnsi" w:cstheme="majorHAnsi"/>
          <w:b/>
          <w:bCs/>
        </w:rPr>
        <w:t>02</w:t>
      </w:r>
    </w:p>
    <w:p w14:paraId="516A2E63" w14:textId="77777777" w:rsidR="009C694E" w:rsidRPr="009C694E" w:rsidRDefault="009C694E" w:rsidP="00922D09">
      <w:pPr>
        <w:jc w:val="center"/>
        <w:rPr>
          <w:rFonts w:asciiTheme="majorHAnsi" w:hAnsiTheme="majorHAnsi" w:cstheme="majorHAnsi"/>
          <w:b/>
          <w:bCs/>
        </w:rPr>
      </w:pPr>
      <w:r w:rsidRPr="009C694E">
        <w:rPr>
          <w:rFonts w:asciiTheme="majorHAnsi" w:hAnsiTheme="majorHAnsi" w:cstheme="majorHAnsi"/>
          <w:b/>
          <w:bCs/>
        </w:rPr>
        <w:t xml:space="preserve">Kvapų </w:t>
      </w:r>
      <w:proofErr w:type="spellStart"/>
      <w:r w:rsidRPr="009C694E">
        <w:rPr>
          <w:rFonts w:asciiTheme="majorHAnsi" w:hAnsiTheme="majorHAnsi" w:cstheme="majorHAnsi"/>
          <w:b/>
          <w:bCs/>
        </w:rPr>
        <w:t>neutralizatorius</w:t>
      </w:r>
      <w:proofErr w:type="spellEnd"/>
      <w:r w:rsidRPr="009C694E">
        <w:rPr>
          <w:rFonts w:asciiTheme="majorHAnsi" w:hAnsiTheme="majorHAnsi" w:cstheme="majorHAnsi"/>
          <w:b/>
          <w:bCs/>
        </w:rPr>
        <w:t xml:space="preserve"> PL-93 (skelbiama apklausa)</w:t>
      </w:r>
    </w:p>
    <w:p w14:paraId="07104B0B" w14:textId="588DC277" w:rsidR="00A40FAA" w:rsidRPr="009C694E" w:rsidRDefault="00A40FAA" w:rsidP="00922D09">
      <w:pPr>
        <w:jc w:val="center"/>
        <w:rPr>
          <w:rFonts w:asciiTheme="majorHAnsi" w:hAnsiTheme="majorHAnsi" w:cstheme="majorHAnsi"/>
          <w:b/>
          <w:bCs/>
        </w:rPr>
      </w:pPr>
      <w:r w:rsidRPr="009C694E">
        <w:rPr>
          <w:rFonts w:asciiTheme="majorHAnsi" w:hAnsiTheme="majorHAnsi" w:cstheme="majorHAnsi"/>
          <w:b/>
          <w:bCs/>
        </w:rPr>
        <w:t xml:space="preserve">Pirkimo Nr. </w:t>
      </w:r>
      <w:r w:rsidR="009C694E" w:rsidRPr="009C694E">
        <w:rPr>
          <w:rFonts w:asciiTheme="majorHAnsi" w:hAnsiTheme="majorHAnsi" w:cstheme="majorHAnsi"/>
          <w:b/>
          <w:bCs/>
        </w:rPr>
        <w:t>6718207</w:t>
      </w:r>
    </w:p>
    <w:p w14:paraId="0BC63045" w14:textId="56A1525E" w:rsidR="00922D09" w:rsidRPr="00DD685A" w:rsidRDefault="00922D09" w:rsidP="00922D09">
      <w:pPr>
        <w:jc w:val="center"/>
        <w:rPr>
          <w:rFonts w:asciiTheme="majorHAnsi" w:hAnsiTheme="majorHAnsi" w:cstheme="majorHAnsi"/>
          <w:b/>
          <w:bCs/>
        </w:rPr>
      </w:pPr>
      <w:r w:rsidRPr="00DD685A">
        <w:rPr>
          <w:rFonts w:asciiTheme="majorHAnsi" w:hAnsiTheme="majorHAnsi" w:cstheme="majorHAnsi"/>
          <w:b/>
          <w:bCs/>
        </w:rPr>
        <w:t>Pirkimo sąlygų paaiškinimas-patikslinimas Nr. 1</w:t>
      </w:r>
      <w:r w:rsidR="009C694E">
        <w:rPr>
          <w:rFonts w:asciiTheme="majorHAnsi" w:hAnsiTheme="majorHAnsi" w:cstheme="majorHAnsi"/>
          <w:b/>
          <w:bCs/>
        </w:rPr>
        <w:t xml:space="preserve"> </w:t>
      </w:r>
    </w:p>
    <w:p w14:paraId="5752CBBA" w14:textId="5C496DE7" w:rsidR="00A40FAA" w:rsidRPr="00DD685A" w:rsidRDefault="00A40FAA" w:rsidP="00A40FAA">
      <w:pPr>
        <w:rPr>
          <w:rFonts w:asciiTheme="majorHAnsi" w:hAnsiTheme="majorHAnsi" w:cstheme="majorHAnsi"/>
        </w:rPr>
      </w:pPr>
      <w:r w:rsidRPr="00DD685A">
        <w:rPr>
          <w:rFonts w:asciiTheme="majorHAnsi" w:hAnsiTheme="majorHAnsi" w:cstheme="majorHAnsi"/>
        </w:rPr>
        <w:t>Perkantysis subjektas atsako į tiekėjų pateiktus klausimus.</w:t>
      </w:r>
    </w:p>
    <w:tbl>
      <w:tblPr>
        <w:tblStyle w:val="TableGrid"/>
        <w:tblW w:w="14591" w:type="dxa"/>
        <w:tblLayout w:type="fixed"/>
        <w:tblLook w:val="04A0" w:firstRow="1" w:lastRow="0" w:firstColumn="1" w:lastColumn="0" w:noHBand="0" w:noVBand="1"/>
      </w:tblPr>
      <w:tblGrid>
        <w:gridCol w:w="554"/>
        <w:gridCol w:w="8088"/>
        <w:gridCol w:w="5949"/>
      </w:tblGrid>
      <w:tr w:rsidR="00922D09" w:rsidRPr="00DD685A" w14:paraId="09218C98" w14:textId="77777777" w:rsidTr="007D069D">
        <w:tc>
          <w:tcPr>
            <w:tcW w:w="554" w:type="dxa"/>
            <w:hideMark/>
          </w:tcPr>
          <w:p w14:paraId="74553803" w14:textId="14643590" w:rsidR="00922D09" w:rsidRPr="00DD685A" w:rsidRDefault="00922D09" w:rsidP="00922D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D685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8088" w:type="dxa"/>
            <w:hideMark/>
          </w:tcPr>
          <w:p w14:paraId="0452BB90" w14:textId="2D5C0C32" w:rsidR="00922D09" w:rsidRPr="00DD685A" w:rsidRDefault="00922D09" w:rsidP="00922D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D685A">
              <w:rPr>
                <w:rFonts w:asciiTheme="majorHAnsi" w:hAnsiTheme="majorHAnsi" w:cstheme="majorHAnsi"/>
                <w:b/>
                <w:bCs/>
              </w:rPr>
              <w:t>Tiekėjų klausimai</w:t>
            </w:r>
          </w:p>
        </w:tc>
        <w:tc>
          <w:tcPr>
            <w:tcW w:w="5949" w:type="dxa"/>
            <w:hideMark/>
          </w:tcPr>
          <w:p w14:paraId="74F22926" w14:textId="3885EEC9" w:rsidR="00922D09" w:rsidRPr="00DD685A" w:rsidRDefault="00A40FAA" w:rsidP="00922D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D685A">
              <w:rPr>
                <w:rFonts w:asciiTheme="majorHAnsi" w:hAnsiTheme="majorHAnsi" w:cstheme="majorHAnsi"/>
                <w:b/>
                <w:bCs/>
              </w:rPr>
              <w:t xml:space="preserve">Perkančiojo subjekto </w:t>
            </w:r>
            <w:r w:rsidR="00922D09" w:rsidRPr="00DD685A">
              <w:rPr>
                <w:rFonts w:asciiTheme="majorHAnsi" w:hAnsiTheme="majorHAnsi" w:cstheme="majorHAnsi"/>
                <w:b/>
                <w:bCs/>
              </w:rPr>
              <w:t>atsakymai</w:t>
            </w:r>
          </w:p>
        </w:tc>
      </w:tr>
      <w:tr w:rsidR="00922D09" w:rsidRPr="00DD685A" w14:paraId="522FE5DC" w14:textId="77777777" w:rsidTr="00D21C30">
        <w:tc>
          <w:tcPr>
            <w:tcW w:w="554" w:type="dxa"/>
            <w:noWrap/>
            <w:hideMark/>
          </w:tcPr>
          <w:p w14:paraId="21F318A5" w14:textId="731F008F" w:rsidR="00922D09" w:rsidRPr="00DD685A" w:rsidRDefault="00922D09" w:rsidP="00922D09">
            <w:pPr>
              <w:rPr>
                <w:rFonts w:asciiTheme="majorHAnsi" w:hAnsiTheme="majorHAnsi" w:cstheme="majorHAnsi"/>
              </w:rPr>
            </w:pPr>
            <w:r w:rsidRPr="00DD685A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088" w:type="dxa"/>
          </w:tcPr>
          <w:p w14:paraId="42EEF0D1" w14:textId="512242D1" w:rsidR="009C694E" w:rsidRDefault="009C694E" w:rsidP="009C694E">
            <w:pPr>
              <w:jc w:val="both"/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>Dėl pirkimo objekto funkcijos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Pr="009C694E">
              <w:rPr>
                <w:rFonts w:asciiTheme="majorHAnsi" w:hAnsiTheme="majorHAnsi" w:cstheme="majorHAnsi"/>
              </w:rPr>
              <w:t>Techninėje specifikacijoje pirkimo objekt</w:t>
            </w:r>
            <w:r>
              <w:rPr>
                <w:rFonts w:asciiTheme="majorHAnsi" w:hAnsiTheme="majorHAnsi" w:cstheme="majorHAnsi"/>
              </w:rPr>
              <w:t>as</w:t>
            </w:r>
            <w:r w:rsidRPr="009C694E">
              <w:rPr>
                <w:rFonts w:asciiTheme="majorHAnsi" w:hAnsiTheme="majorHAnsi" w:cstheme="majorHAnsi"/>
              </w:rPr>
              <w:t xml:space="preserve"> įvardijama</w:t>
            </w:r>
            <w:r>
              <w:rPr>
                <w:rFonts w:asciiTheme="majorHAnsi" w:hAnsiTheme="majorHAnsi" w:cstheme="majorHAnsi"/>
              </w:rPr>
              <w:t>s</w:t>
            </w:r>
            <w:r w:rsidRPr="009C694E">
              <w:rPr>
                <w:rFonts w:asciiTheme="majorHAnsi" w:hAnsiTheme="majorHAnsi" w:cstheme="majorHAnsi"/>
              </w:rPr>
              <w:t xml:space="preserve"> kaip kvapų </w:t>
            </w:r>
            <w:proofErr w:type="spellStart"/>
            <w:r w:rsidRPr="009C694E">
              <w:rPr>
                <w:rFonts w:asciiTheme="majorHAnsi" w:hAnsiTheme="majorHAnsi" w:cstheme="majorHAnsi"/>
              </w:rPr>
              <w:t>neutralizatorius</w:t>
            </w:r>
            <w:proofErr w:type="spellEnd"/>
            <w:r w:rsidRPr="009C694E">
              <w:rPr>
                <w:rFonts w:asciiTheme="majorHAnsi" w:hAnsiTheme="majorHAnsi" w:cstheme="majorHAnsi"/>
              </w:rPr>
              <w:t xml:space="preserve">, skirtas mažinti sulfido, amonio junginių ir kitų junginių kvapus </w:t>
            </w:r>
            <w:r>
              <w:rPr>
                <w:rFonts w:asciiTheme="majorHAnsi" w:hAnsiTheme="majorHAnsi" w:cstheme="majorHAnsi"/>
              </w:rPr>
              <w:t>atviruose</w:t>
            </w:r>
            <w:r w:rsidRPr="009C694E">
              <w:rPr>
                <w:rFonts w:asciiTheme="majorHAnsi" w:hAnsiTheme="majorHAnsi" w:cstheme="majorHAnsi"/>
              </w:rPr>
              <w:t xml:space="preserve"> nuotekų valymo įrenginiuose. Tuo pačiu techniniuose parametruose nurodyta, kad produkto pH turi būti 8 ± 1,5</w:t>
            </w:r>
            <w:r>
              <w:rPr>
                <w:rFonts w:asciiTheme="majorHAnsi" w:hAnsiTheme="majorHAnsi" w:cstheme="majorHAnsi"/>
              </w:rPr>
              <w:t>, o</w:t>
            </w:r>
            <w:r w:rsidRPr="009C694E">
              <w:rPr>
                <w:rFonts w:asciiTheme="majorHAnsi" w:hAnsiTheme="majorHAnsi" w:cstheme="majorHAnsi"/>
              </w:rPr>
              <w:t xml:space="preserve"> kvapas gali būti neutralus </w:t>
            </w:r>
            <w:r>
              <w:rPr>
                <w:rFonts w:asciiTheme="majorHAnsi" w:hAnsiTheme="majorHAnsi" w:cstheme="majorHAnsi"/>
              </w:rPr>
              <w:t>ir/</w:t>
            </w:r>
            <w:r w:rsidRPr="009C694E">
              <w:rPr>
                <w:rFonts w:asciiTheme="majorHAnsi" w:hAnsiTheme="majorHAnsi" w:cstheme="majorHAnsi"/>
              </w:rPr>
              <w:t>ar gėlių ir/ar vaisių.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C694E">
              <w:rPr>
                <w:rFonts w:asciiTheme="majorHAnsi" w:hAnsiTheme="majorHAnsi" w:cstheme="majorHAnsi"/>
              </w:rPr>
              <w:t>Atsižvelgiant į tai, prašytume patikslinti:</w:t>
            </w:r>
          </w:p>
          <w:p w14:paraId="1807B756" w14:textId="77777777" w:rsidR="009C694E" w:rsidRDefault="009C694E" w:rsidP="009C694E">
            <w:pPr>
              <w:jc w:val="both"/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 xml:space="preserve">a) cheminiu ar kitu technologiniu būdu neutralizuoti kvapus (pvz., H₂S, </w:t>
            </w:r>
            <w:proofErr w:type="spellStart"/>
            <w:r w:rsidRPr="009C694E">
              <w:rPr>
                <w:rFonts w:asciiTheme="majorHAnsi" w:hAnsiTheme="majorHAnsi" w:cstheme="majorHAnsi"/>
              </w:rPr>
              <w:t>merkaptanus</w:t>
            </w:r>
            <w:proofErr w:type="spellEnd"/>
            <w:r w:rsidRPr="009C694E">
              <w:rPr>
                <w:rFonts w:asciiTheme="majorHAnsi" w:hAnsiTheme="majorHAnsi" w:cstheme="majorHAnsi"/>
              </w:rPr>
              <w:t>, amoniako junginius), ar</w:t>
            </w:r>
          </w:p>
          <w:p w14:paraId="06053275" w14:textId="489F4152" w:rsidR="00922D09" w:rsidRPr="00DD685A" w:rsidRDefault="009C694E" w:rsidP="009C694E">
            <w:pPr>
              <w:jc w:val="both"/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>b) maskuoti kvapus naudojant kvapiąsias medžiagas (kvapų maskavim</w:t>
            </w:r>
            <w:r w:rsidR="00DE5C67">
              <w:rPr>
                <w:rFonts w:asciiTheme="majorHAnsi" w:hAnsiTheme="majorHAnsi" w:cstheme="majorHAnsi"/>
              </w:rPr>
              <w:t>o principu veikiančius preparatus)</w:t>
            </w:r>
            <w:r w:rsidRPr="009C694E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949" w:type="dxa"/>
          </w:tcPr>
          <w:p w14:paraId="569DC443" w14:textId="52E1B76B" w:rsidR="006B392E" w:rsidRPr="006B392E" w:rsidRDefault="006B392E" w:rsidP="006B392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Pirkimo tikslas – įsigyti kvapų </w:t>
            </w:r>
            <w:proofErr w:type="spellStart"/>
            <w:r>
              <w:rPr>
                <w:rFonts w:asciiTheme="majorHAnsi" w:hAnsiTheme="majorHAnsi" w:cstheme="majorHAnsi"/>
              </w:rPr>
              <w:t>neutralizatorių</w:t>
            </w:r>
            <w:proofErr w:type="spellEnd"/>
            <w:r>
              <w:rPr>
                <w:rFonts w:asciiTheme="majorHAnsi" w:hAnsiTheme="majorHAnsi" w:cstheme="majorHAnsi"/>
              </w:rPr>
              <w:t xml:space="preserve">, kuris sumažintų nuotekose susidarančius nemalonius kvapus, todėl </w:t>
            </w:r>
            <w:r w:rsidRPr="006B392E">
              <w:rPr>
                <w:rFonts w:asciiTheme="majorHAnsi" w:hAnsiTheme="majorHAnsi" w:cstheme="majorHAnsi"/>
              </w:rPr>
              <w:t xml:space="preserve">siūlomas kvapų </w:t>
            </w:r>
            <w:proofErr w:type="spellStart"/>
            <w:r w:rsidRPr="006B392E">
              <w:rPr>
                <w:rFonts w:asciiTheme="majorHAnsi" w:hAnsiTheme="majorHAnsi" w:cstheme="majorHAnsi"/>
              </w:rPr>
              <w:t>neutralizatorius</w:t>
            </w:r>
            <w:proofErr w:type="spellEnd"/>
            <w:r w:rsidRPr="006B392E">
              <w:rPr>
                <w:rFonts w:asciiTheme="majorHAnsi" w:hAnsiTheme="majorHAnsi" w:cstheme="majorHAnsi"/>
              </w:rPr>
              <w:t xml:space="preserve"> turėtų būti parinktas toks, kuris cheminiu ar kitu technologiniu būdu geba neutralizuoti kvapus. Svarbiausias kriterijus – realus kvapų mažinimas, o ne jų maskavimas.</w:t>
            </w:r>
          </w:p>
          <w:p w14:paraId="106D750B" w14:textId="7D7F24C3" w:rsidR="005A0CE4" w:rsidRPr="00DD685A" w:rsidRDefault="005A0CE4" w:rsidP="006B392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22D09" w:rsidRPr="00DD685A" w14:paraId="4C0FCCCE" w14:textId="77777777" w:rsidTr="007D069D">
        <w:tc>
          <w:tcPr>
            <w:tcW w:w="554" w:type="dxa"/>
            <w:noWrap/>
            <w:hideMark/>
          </w:tcPr>
          <w:p w14:paraId="08C84A43" w14:textId="07655A26" w:rsidR="00922D09" w:rsidRPr="00DD685A" w:rsidRDefault="00922D09" w:rsidP="00922D09">
            <w:pPr>
              <w:rPr>
                <w:rFonts w:asciiTheme="majorHAnsi" w:hAnsiTheme="majorHAnsi" w:cstheme="majorHAnsi"/>
              </w:rPr>
            </w:pPr>
            <w:r w:rsidRPr="00DD685A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088" w:type="dxa"/>
          </w:tcPr>
          <w:p w14:paraId="528D36AE" w14:textId="6902EE87" w:rsidR="009C694E" w:rsidRPr="009C694E" w:rsidRDefault="009C694E" w:rsidP="009C694E">
            <w:pPr>
              <w:jc w:val="both"/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>Dėl produkto pH parametro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Pr="009C694E">
              <w:rPr>
                <w:rFonts w:asciiTheme="majorHAnsi" w:hAnsiTheme="majorHAnsi" w:cstheme="majorHAnsi"/>
              </w:rPr>
              <w:t>Techninėje specifikacijoje nurodytas reikalavimas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9C694E">
              <w:rPr>
                <w:rFonts w:asciiTheme="majorHAnsi" w:hAnsiTheme="majorHAnsi" w:cstheme="majorHAnsi"/>
              </w:rPr>
              <w:t>pH 8 ± 1,5.</w:t>
            </w:r>
          </w:p>
          <w:p w14:paraId="06D5A6CA" w14:textId="08C36ECF" w:rsidR="00922D09" w:rsidRPr="00DD685A" w:rsidRDefault="009C694E" w:rsidP="009C694E">
            <w:pPr>
              <w:jc w:val="both"/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>Ar šis pH intervalas yra privalomas techninis reikalavimas, ar gali būti siūlomi lygiaverčiai produktai su kitokiu pH, jeigu jie užtikrina efektyvų kvapų neutralizavimą ar mažinimą?</w:t>
            </w:r>
          </w:p>
        </w:tc>
        <w:tc>
          <w:tcPr>
            <w:tcW w:w="5949" w:type="dxa"/>
          </w:tcPr>
          <w:p w14:paraId="02BED4EF" w14:textId="03D7ECE9" w:rsidR="00665408" w:rsidRDefault="00665408" w:rsidP="0066540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Produkto</w:t>
            </w:r>
            <w:r w:rsidR="006B392E" w:rsidRPr="006B392E">
              <w:rPr>
                <w:rFonts w:asciiTheme="majorHAnsi" w:hAnsiTheme="majorHAnsi" w:cstheme="majorHAnsi"/>
              </w:rPr>
              <w:t xml:space="preserve"> pH </w:t>
            </w:r>
            <w:r>
              <w:rPr>
                <w:rFonts w:asciiTheme="majorHAnsi" w:hAnsiTheme="majorHAnsi" w:cstheme="majorHAnsi"/>
              </w:rPr>
              <w:t xml:space="preserve">turi būti </w:t>
            </w:r>
            <w:r w:rsidRPr="009C694E">
              <w:rPr>
                <w:rFonts w:asciiTheme="majorHAnsi" w:hAnsiTheme="majorHAnsi" w:cstheme="majorHAnsi"/>
              </w:rPr>
              <w:t>8 ± 1,5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3B32BF8" w14:textId="52708FEA" w:rsidR="00665408" w:rsidRPr="006B392E" w:rsidRDefault="00665408" w:rsidP="0066540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Techninė specifikacija nebus koreguojama.</w:t>
            </w:r>
          </w:p>
          <w:p w14:paraId="4D6C3A92" w14:textId="2D467981" w:rsidR="00184C5B" w:rsidRPr="00DD685A" w:rsidRDefault="00184C5B" w:rsidP="006B392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22D09" w:rsidRPr="00DD685A" w14:paraId="7BF99A65" w14:textId="77777777" w:rsidTr="007D069D">
        <w:tc>
          <w:tcPr>
            <w:tcW w:w="554" w:type="dxa"/>
            <w:noWrap/>
            <w:hideMark/>
          </w:tcPr>
          <w:p w14:paraId="0B171CA6" w14:textId="66C43439" w:rsidR="00922D09" w:rsidRPr="00DD685A" w:rsidRDefault="00922D09" w:rsidP="00922D09">
            <w:pPr>
              <w:rPr>
                <w:rFonts w:asciiTheme="majorHAnsi" w:hAnsiTheme="majorHAnsi" w:cstheme="majorHAnsi"/>
              </w:rPr>
            </w:pPr>
            <w:r w:rsidRPr="00DD685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088" w:type="dxa"/>
          </w:tcPr>
          <w:p w14:paraId="4263BC81" w14:textId="77777777" w:rsidR="009C694E" w:rsidRDefault="009C694E" w:rsidP="009C694E">
            <w:pPr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>Dėl kvapo</w:t>
            </w:r>
            <w:r>
              <w:rPr>
                <w:rFonts w:asciiTheme="majorHAnsi" w:hAnsiTheme="majorHAnsi" w:cstheme="majorHAnsi"/>
              </w:rPr>
              <w:t xml:space="preserve"> charakteristikos</w:t>
            </w:r>
            <w:r w:rsidRPr="009C694E">
              <w:rPr>
                <w:rFonts w:asciiTheme="majorHAnsi" w:hAnsiTheme="majorHAnsi" w:cstheme="majorHAnsi"/>
              </w:rPr>
              <w:t xml:space="preserve">. Techninėje specifikacijoje </w:t>
            </w:r>
            <w:r>
              <w:rPr>
                <w:rFonts w:asciiTheme="majorHAnsi" w:hAnsiTheme="majorHAnsi" w:cstheme="majorHAnsi"/>
              </w:rPr>
              <w:t>nurodyta, k</w:t>
            </w:r>
            <w:r w:rsidRPr="009C694E">
              <w:rPr>
                <w:rFonts w:asciiTheme="majorHAnsi" w:hAnsiTheme="majorHAnsi" w:cstheme="majorHAnsi"/>
              </w:rPr>
              <w:t xml:space="preserve">ad produktas gali turėti </w:t>
            </w:r>
            <w:r>
              <w:rPr>
                <w:rFonts w:asciiTheme="majorHAnsi" w:hAnsiTheme="majorHAnsi" w:cstheme="majorHAnsi"/>
              </w:rPr>
              <w:t xml:space="preserve">neutralų, gėlių arba vaisių kvapą. </w:t>
            </w:r>
          </w:p>
          <w:p w14:paraId="529F0205" w14:textId="5B871493" w:rsidR="009C694E" w:rsidRDefault="009C694E" w:rsidP="009C694E">
            <w:pPr>
              <w:rPr>
                <w:rFonts w:asciiTheme="majorHAnsi" w:hAnsiTheme="majorHAnsi" w:cstheme="majorHAnsi"/>
              </w:rPr>
            </w:pPr>
            <w:r w:rsidRPr="009C694E">
              <w:rPr>
                <w:rFonts w:asciiTheme="majorHAnsi" w:hAnsiTheme="majorHAnsi" w:cstheme="majorHAnsi"/>
              </w:rPr>
              <w:t xml:space="preserve">Prašytume </w:t>
            </w:r>
            <w:r>
              <w:rPr>
                <w:rFonts w:asciiTheme="majorHAnsi" w:hAnsiTheme="majorHAnsi" w:cstheme="majorHAnsi"/>
              </w:rPr>
              <w:t>patikslinti</w:t>
            </w:r>
            <w:r w:rsidRPr="009C694E">
              <w:rPr>
                <w:rFonts w:asciiTheme="majorHAnsi" w:hAnsiTheme="majorHAnsi" w:cstheme="majorHAnsi"/>
              </w:rPr>
              <w:t>:</w:t>
            </w:r>
          </w:p>
          <w:p w14:paraId="10B2B3CC" w14:textId="6E50B679" w:rsidR="00922D09" w:rsidRPr="00DD685A" w:rsidRDefault="009C694E" w:rsidP="009C69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 kvapo buvimas yra funkcinis reikalavimas (kvapų maskavimui), ar gali būti siūlomi produktai be papildomo kvapo, kurie kvapus mažina cheminiu ar biologiniu būdu.</w:t>
            </w:r>
          </w:p>
        </w:tc>
        <w:tc>
          <w:tcPr>
            <w:tcW w:w="5949" w:type="dxa"/>
          </w:tcPr>
          <w:p w14:paraId="32A84205" w14:textId="24E0ED90" w:rsidR="00922D09" w:rsidRPr="00DD685A" w:rsidRDefault="00665408" w:rsidP="00124CB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Pagal techninę specifikaciją, kvapų </w:t>
            </w:r>
            <w:proofErr w:type="spellStart"/>
            <w:r>
              <w:rPr>
                <w:rFonts w:asciiTheme="majorHAnsi" w:hAnsiTheme="majorHAnsi" w:cstheme="majorHAnsi"/>
              </w:rPr>
              <w:t>neutralizatoriaus</w:t>
            </w:r>
            <w:proofErr w:type="spellEnd"/>
            <w:r>
              <w:rPr>
                <w:rFonts w:asciiTheme="majorHAnsi" w:hAnsiTheme="majorHAnsi" w:cstheme="majorHAnsi"/>
              </w:rPr>
              <w:t xml:space="preserve"> k</w:t>
            </w:r>
            <w:r>
              <w:rPr>
                <w:rFonts w:asciiTheme="majorHAnsi" w:hAnsiTheme="majorHAnsi" w:cstheme="majorHAnsi"/>
                <w:color w:val="000000" w:themeColor="text1"/>
              </w:rPr>
              <w:t>vapas gali būti neutralus  ir/ar gėlių ir/ar vaisių. Šiuo atveju produktas be papildomo kvapo būtų laikomas kaip neutralaus kvapo.</w:t>
            </w:r>
          </w:p>
        </w:tc>
      </w:tr>
    </w:tbl>
    <w:p w14:paraId="125621B0" w14:textId="77777777" w:rsidR="007E09DF" w:rsidRPr="00337F1A" w:rsidRDefault="007E09DF" w:rsidP="009C694E">
      <w:pPr>
        <w:rPr>
          <w:rFonts w:asciiTheme="majorHAnsi" w:hAnsiTheme="majorHAnsi" w:cstheme="majorHAnsi"/>
        </w:rPr>
      </w:pPr>
    </w:p>
    <w:sectPr w:rsidR="007E09DF" w:rsidRPr="00337F1A" w:rsidSect="00E8472F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811"/>
    <w:multiLevelType w:val="hybridMultilevel"/>
    <w:tmpl w:val="D9007E3E"/>
    <w:lvl w:ilvl="0" w:tplc="0427000F">
      <w:start w:val="1"/>
      <w:numFmt w:val="decimal"/>
      <w:lvlText w:val="%1."/>
      <w:lvlJc w:val="left"/>
      <w:pPr>
        <w:ind w:left="1505" w:hanging="360"/>
      </w:pPr>
    </w:lvl>
    <w:lvl w:ilvl="1" w:tplc="04270019" w:tentative="1">
      <w:start w:val="1"/>
      <w:numFmt w:val="lowerLetter"/>
      <w:lvlText w:val="%2."/>
      <w:lvlJc w:val="left"/>
      <w:pPr>
        <w:ind w:left="2225" w:hanging="360"/>
      </w:pPr>
    </w:lvl>
    <w:lvl w:ilvl="2" w:tplc="0427001B" w:tentative="1">
      <w:start w:val="1"/>
      <w:numFmt w:val="lowerRoman"/>
      <w:lvlText w:val="%3."/>
      <w:lvlJc w:val="right"/>
      <w:pPr>
        <w:ind w:left="2945" w:hanging="180"/>
      </w:pPr>
    </w:lvl>
    <w:lvl w:ilvl="3" w:tplc="0427000F" w:tentative="1">
      <w:start w:val="1"/>
      <w:numFmt w:val="decimal"/>
      <w:lvlText w:val="%4."/>
      <w:lvlJc w:val="left"/>
      <w:pPr>
        <w:ind w:left="3665" w:hanging="360"/>
      </w:pPr>
    </w:lvl>
    <w:lvl w:ilvl="4" w:tplc="04270019" w:tentative="1">
      <w:start w:val="1"/>
      <w:numFmt w:val="lowerLetter"/>
      <w:lvlText w:val="%5."/>
      <w:lvlJc w:val="left"/>
      <w:pPr>
        <w:ind w:left="4385" w:hanging="360"/>
      </w:pPr>
    </w:lvl>
    <w:lvl w:ilvl="5" w:tplc="0427001B" w:tentative="1">
      <w:start w:val="1"/>
      <w:numFmt w:val="lowerRoman"/>
      <w:lvlText w:val="%6."/>
      <w:lvlJc w:val="right"/>
      <w:pPr>
        <w:ind w:left="5105" w:hanging="180"/>
      </w:pPr>
    </w:lvl>
    <w:lvl w:ilvl="6" w:tplc="0427000F" w:tentative="1">
      <w:start w:val="1"/>
      <w:numFmt w:val="decimal"/>
      <w:lvlText w:val="%7."/>
      <w:lvlJc w:val="left"/>
      <w:pPr>
        <w:ind w:left="5825" w:hanging="360"/>
      </w:pPr>
    </w:lvl>
    <w:lvl w:ilvl="7" w:tplc="04270019" w:tentative="1">
      <w:start w:val="1"/>
      <w:numFmt w:val="lowerLetter"/>
      <w:lvlText w:val="%8."/>
      <w:lvlJc w:val="left"/>
      <w:pPr>
        <w:ind w:left="6545" w:hanging="360"/>
      </w:pPr>
    </w:lvl>
    <w:lvl w:ilvl="8" w:tplc="042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4AC6846"/>
    <w:multiLevelType w:val="hybridMultilevel"/>
    <w:tmpl w:val="1250F19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83E0C"/>
    <w:multiLevelType w:val="multilevel"/>
    <w:tmpl w:val="01569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 w15:restartNumberingAfterBreak="0">
    <w:nsid w:val="157C5F3A"/>
    <w:multiLevelType w:val="hybridMultilevel"/>
    <w:tmpl w:val="6E80BFC6"/>
    <w:lvl w:ilvl="0" w:tplc="EEE44C6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324588"/>
    <w:multiLevelType w:val="multilevel"/>
    <w:tmpl w:val="615A1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37DA5"/>
    <w:multiLevelType w:val="hybridMultilevel"/>
    <w:tmpl w:val="CF324F5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03080"/>
    <w:multiLevelType w:val="multilevel"/>
    <w:tmpl w:val="9184EE6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4705E"/>
    <w:multiLevelType w:val="multilevel"/>
    <w:tmpl w:val="545E1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3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2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334C26"/>
    <w:multiLevelType w:val="hybridMultilevel"/>
    <w:tmpl w:val="047C7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67D8C"/>
    <w:multiLevelType w:val="multilevel"/>
    <w:tmpl w:val="608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32E55"/>
    <w:multiLevelType w:val="hybridMultilevel"/>
    <w:tmpl w:val="7F64843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516F2B"/>
    <w:multiLevelType w:val="multilevel"/>
    <w:tmpl w:val="4460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83F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5F32F2"/>
    <w:multiLevelType w:val="multilevel"/>
    <w:tmpl w:val="4066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87ABD"/>
    <w:multiLevelType w:val="multilevel"/>
    <w:tmpl w:val="CEC875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262FB"/>
    <w:multiLevelType w:val="hybridMultilevel"/>
    <w:tmpl w:val="72827D70"/>
    <w:lvl w:ilvl="0" w:tplc="254A047C">
      <w:start w:val="1"/>
      <w:numFmt w:val="bullet"/>
      <w:lvlText w:val="-"/>
      <w:lvlJc w:val="left"/>
      <w:pPr>
        <w:ind w:left="720" w:hanging="360"/>
      </w:pPr>
      <w:rPr>
        <w:rFonts w:ascii="Calibri Light" w:eastAsia="Lucida Sans Unicode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77658"/>
    <w:multiLevelType w:val="hybridMultilevel"/>
    <w:tmpl w:val="42D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41E10"/>
    <w:multiLevelType w:val="multilevel"/>
    <w:tmpl w:val="148E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42CFA"/>
    <w:multiLevelType w:val="multilevel"/>
    <w:tmpl w:val="62F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33A2A"/>
    <w:multiLevelType w:val="hybridMultilevel"/>
    <w:tmpl w:val="42DA05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C6859"/>
    <w:multiLevelType w:val="hybridMultilevel"/>
    <w:tmpl w:val="E8C8D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0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322112">
    <w:abstractNumId w:val="19"/>
  </w:num>
  <w:num w:numId="3" w16cid:durableId="1304769296">
    <w:abstractNumId w:val="16"/>
  </w:num>
  <w:num w:numId="4" w16cid:durableId="2114158007">
    <w:abstractNumId w:val="8"/>
  </w:num>
  <w:num w:numId="5" w16cid:durableId="297104419">
    <w:abstractNumId w:val="5"/>
  </w:num>
  <w:num w:numId="6" w16cid:durableId="914432040">
    <w:abstractNumId w:val="10"/>
  </w:num>
  <w:num w:numId="7" w16cid:durableId="1680622442">
    <w:abstractNumId w:val="1"/>
  </w:num>
  <w:num w:numId="8" w16cid:durableId="1493720587">
    <w:abstractNumId w:val="3"/>
  </w:num>
  <w:num w:numId="9" w16cid:durableId="1938102000">
    <w:abstractNumId w:val="2"/>
  </w:num>
  <w:num w:numId="10" w16cid:durableId="287131521">
    <w:abstractNumId w:val="12"/>
  </w:num>
  <w:num w:numId="11" w16cid:durableId="2084797051">
    <w:abstractNumId w:val="15"/>
  </w:num>
  <w:num w:numId="12" w16cid:durableId="1975941307">
    <w:abstractNumId w:val="0"/>
  </w:num>
  <w:num w:numId="13" w16cid:durableId="443813174">
    <w:abstractNumId w:val="13"/>
  </w:num>
  <w:num w:numId="14" w16cid:durableId="386690565">
    <w:abstractNumId w:val="7"/>
  </w:num>
  <w:num w:numId="15" w16cid:durableId="929629076">
    <w:abstractNumId w:val="6"/>
  </w:num>
  <w:num w:numId="16" w16cid:durableId="1106584777">
    <w:abstractNumId w:val="20"/>
  </w:num>
  <w:num w:numId="17" w16cid:durableId="1465730254">
    <w:abstractNumId w:val="17"/>
  </w:num>
  <w:num w:numId="18" w16cid:durableId="805665398">
    <w:abstractNumId w:val="4"/>
  </w:num>
  <w:num w:numId="19" w16cid:durableId="2037735198">
    <w:abstractNumId w:val="14"/>
  </w:num>
  <w:num w:numId="20" w16cid:durableId="713773694">
    <w:abstractNumId w:val="18"/>
  </w:num>
  <w:num w:numId="21" w16cid:durableId="1566641868">
    <w:abstractNumId w:val="11"/>
  </w:num>
  <w:num w:numId="22" w16cid:durableId="49892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0020B8"/>
    <w:rsid w:val="000239C4"/>
    <w:rsid w:val="00023E03"/>
    <w:rsid w:val="000352AE"/>
    <w:rsid w:val="00070721"/>
    <w:rsid w:val="00072A9C"/>
    <w:rsid w:val="000C3051"/>
    <w:rsid w:val="000F0239"/>
    <w:rsid w:val="000F2F1A"/>
    <w:rsid w:val="000F754B"/>
    <w:rsid w:val="0011533D"/>
    <w:rsid w:val="00124CBA"/>
    <w:rsid w:val="001448FE"/>
    <w:rsid w:val="00163EBC"/>
    <w:rsid w:val="0018163A"/>
    <w:rsid w:val="00184C5B"/>
    <w:rsid w:val="0018727E"/>
    <w:rsid w:val="0019400D"/>
    <w:rsid w:val="001B066E"/>
    <w:rsid w:val="001D206B"/>
    <w:rsid w:val="001E3546"/>
    <w:rsid w:val="00202D90"/>
    <w:rsid w:val="002131AA"/>
    <w:rsid w:val="00214A01"/>
    <w:rsid w:val="0023044B"/>
    <w:rsid w:val="0023045E"/>
    <w:rsid w:val="00244DC1"/>
    <w:rsid w:val="00260674"/>
    <w:rsid w:val="00274003"/>
    <w:rsid w:val="00274305"/>
    <w:rsid w:val="00293AD6"/>
    <w:rsid w:val="002A536D"/>
    <w:rsid w:val="002B53EE"/>
    <w:rsid w:val="002C164F"/>
    <w:rsid w:val="002D3324"/>
    <w:rsid w:val="002E557D"/>
    <w:rsid w:val="0030625E"/>
    <w:rsid w:val="00326CB5"/>
    <w:rsid w:val="00337F1A"/>
    <w:rsid w:val="003553CC"/>
    <w:rsid w:val="003850D9"/>
    <w:rsid w:val="003B4997"/>
    <w:rsid w:val="003B5869"/>
    <w:rsid w:val="003F0DFF"/>
    <w:rsid w:val="00423A11"/>
    <w:rsid w:val="004356E3"/>
    <w:rsid w:val="00437E60"/>
    <w:rsid w:val="00454A24"/>
    <w:rsid w:val="004B707F"/>
    <w:rsid w:val="004C3F15"/>
    <w:rsid w:val="004E7809"/>
    <w:rsid w:val="00503F24"/>
    <w:rsid w:val="00575730"/>
    <w:rsid w:val="00584F98"/>
    <w:rsid w:val="00587B1D"/>
    <w:rsid w:val="005A0CE4"/>
    <w:rsid w:val="005B630E"/>
    <w:rsid w:val="005B6CFD"/>
    <w:rsid w:val="005C4894"/>
    <w:rsid w:val="005C69A4"/>
    <w:rsid w:val="00607884"/>
    <w:rsid w:val="00630CAD"/>
    <w:rsid w:val="00632156"/>
    <w:rsid w:val="00636118"/>
    <w:rsid w:val="00665408"/>
    <w:rsid w:val="006679C6"/>
    <w:rsid w:val="00684D21"/>
    <w:rsid w:val="00686D9F"/>
    <w:rsid w:val="00693B24"/>
    <w:rsid w:val="006B392E"/>
    <w:rsid w:val="006C4389"/>
    <w:rsid w:val="006C6360"/>
    <w:rsid w:val="006C6B86"/>
    <w:rsid w:val="006D1927"/>
    <w:rsid w:val="006D1F5F"/>
    <w:rsid w:val="00700F3B"/>
    <w:rsid w:val="00701510"/>
    <w:rsid w:val="00714B68"/>
    <w:rsid w:val="00723BAD"/>
    <w:rsid w:val="00735A73"/>
    <w:rsid w:val="00745AD1"/>
    <w:rsid w:val="00765E49"/>
    <w:rsid w:val="00772635"/>
    <w:rsid w:val="00782C0D"/>
    <w:rsid w:val="007A420C"/>
    <w:rsid w:val="007B2C63"/>
    <w:rsid w:val="007B7540"/>
    <w:rsid w:val="007C33B0"/>
    <w:rsid w:val="007D069D"/>
    <w:rsid w:val="007D074A"/>
    <w:rsid w:val="007E09DF"/>
    <w:rsid w:val="0080109B"/>
    <w:rsid w:val="0083718E"/>
    <w:rsid w:val="008413AB"/>
    <w:rsid w:val="0084585D"/>
    <w:rsid w:val="008547CB"/>
    <w:rsid w:val="00861C65"/>
    <w:rsid w:val="008846C3"/>
    <w:rsid w:val="008976D5"/>
    <w:rsid w:val="008A5C71"/>
    <w:rsid w:val="008E1C35"/>
    <w:rsid w:val="008E68AA"/>
    <w:rsid w:val="00914221"/>
    <w:rsid w:val="00922D09"/>
    <w:rsid w:val="009413A0"/>
    <w:rsid w:val="0098245B"/>
    <w:rsid w:val="00982D87"/>
    <w:rsid w:val="009A7DFB"/>
    <w:rsid w:val="009B1240"/>
    <w:rsid w:val="009C694E"/>
    <w:rsid w:val="009D0C63"/>
    <w:rsid w:val="009D2F07"/>
    <w:rsid w:val="009D6165"/>
    <w:rsid w:val="009E53ED"/>
    <w:rsid w:val="009E68D5"/>
    <w:rsid w:val="00A04CB7"/>
    <w:rsid w:val="00A1351B"/>
    <w:rsid w:val="00A40FAA"/>
    <w:rsid w:val="00A7427A"/>
    <w:rsid w:val="00A74ACC"/>
    <w:rsid w:val="00A77C39"/>
    <w:rsid w:val="00A90906"/>
    <w:rsid w:val="00A91913"/>
    <w:rsid w:val="00AA5E13"/>
    <w:rsid w:val="00AB65E6"/>
    <w:rsid w:val="00AB6C96"/>
    <w:rsid w:val="00AD225D"/>
    <w:rsid w:val="00AF5970"/>
    <w:rsid w:val="00B00AA0"/>
    <w:rsid w:val="00B027FA"/>
    <w:rsid w:val="00B269B9"/>
    <w:rsid w:val="00B4274E"/>
    <w:rsid w:val="00B472BE"/>
    <w:rsid w:val="00B61CF4"/>
    <w:rsid w:val="00B94607"/>
    <w:rsid w:val="00B95C6D"/>
    <w:rsid w:val="00BA1F1C"/>
    <w:rsid w:val="00BA4013"/>
    <w:rsid w:val="00BA69A2"/>
    <w:rsid w:val="00BF1B4B"/>
    <w:rsid w:val="00BF6F0A"/>
    <w:rsid w:val="00C23AFE"/>
    <w:rsid w:val="00C417D3"/>
    <w:rsid w:val="00C56A16"/>
    <w:rsid w:val="00C63860"/>
    <w:rsid w:val="00C7101A"/>
    <w:rsid w:val="00C75059"/>
    <w:rsid w:val="00C756A0"/>
    <w:rsid w:val="00CB68EA"/>
    <w:rsid w:val="00CE7B46"/>
    <w:rsid w:val="00CF3C1E"/>
    <w:rsid w:val="00D21C30"/>
    <w:rsid w:val="00D637B5"/>
    <w:rsid w:val="00D64613"/>
    <w:rsid w:val="00D848BC"/>
    <w:rsid w:val="00D869D9"/>
    <w:rsid w:val="00D91C8B"/>
    <w:rsid w:val="00D97810"/>
    <w:rsid w:val="00DB31EC"/>
    <w:rsid w:val="00DC7150"/>
    <w:rsid w:val="00DC74AF"/>
    <w:rsid w:val="00DD685A"/>
    <w:rsid w:val="00DE5C67"/>
    <w:rsid w:val="00DF4982"/>
    <w:rsid w:val="00E00429"/>
    <w:rsid w:val="00E14CD5"/>
    <w:rsid w:val="00E15450"/>
    <w:rsid w:val="00E36430"/>
    <w:rsid w:val="00E752D2"/>
    <w:rsid w:val="00E8472F"/>
    <w:rsid w:val="00ED4876"/>
    <w:rsid w:val="00ED7707"/>
    <w:rsid w:val="00EE6379"/>
    <w:rsid w:val="00EE71C7"/>
    <w:rsid w:val="00F05A2B"/>
    <w:rsid w:val="00F20F04"/>
    <w:rsid w:val="00F42D31"/>
    <w:rsid w:val="00F53073"/>
    <w:rsid w:val="00F71162"/>
    <w:rsid w:val="00FB74F4"/>
    <w:rsid w:val="00FE494F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not in Table,List Paragraph3,Lente"/>
    <w:basedOn w:val="Normal"/>
    <w:link w:val="ListParagraphChar"/>
    <w:uiPriority w:val="99"/>
    <w:qFormat/>
    <w:rsid w:val="000352AE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861C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4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D1927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4C3F15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B6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8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718E"/>
    <w:pPr>
      <w:spacing w:after="0" w:line="240" w:lineRule="auto"/>
    </w:pPr>
  </w:style>
  <w:style w:type="paragraph" w:customStyle="1" w:styleId="paragraph">
    <w:name w:val="paragraph"/>
    <w:basedOn w:val="Normal"/>
    <w:rsid w:val="00D2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21C30"/>
  </w:style>
  <w:style w:type="character" w:customStyle="1" w:styleId="eop">
    <w:name w:val="eop"/>
    <w:basedOn w:val="DefaultParagraphFont"/>
    <w:rsid w:val="00D21C30"/>
  </w:style>
  <w:style w:type="character" w:customStyle="1" w:styleId="scxw46330536">
    <w:name w:val="scxw46330536"/>
    <w:basedOn w:val="DefaultParagraphFont"/>
    <w:rsid w:val="00D2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257</Words>
  <Characters>1763</Characters>
  <Application>Microsoft Office Word</Application>
  <DocSecurity>0</DocSecurity>
  <Lines>42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Eglė Brusokienė</cp:lastModifiedBy>
  <cp:revision>30</cp:revision>
  <dcterms:created xsi:type="dcterms:W3CDTF">2026-01-05T08:16:00Z</dcterms:created>
  <dcterms:modified xsi:type="dcterms:W3CDTF">2026-03-02T14:19:00Z</dcterms:modified>
</cp:coreProperties>
</file>