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78234" w14:textId="5FD1CB22" w:rsidR="00332ECB" w:rsidRPr="004D1EAD" w:rsidRDefault="00332ECB" w:rsidP="00332ECB">
      <w:pPr>
        <w:pStyle w:val="Heading1"/>
        <w:jc w:val="both"/>
        <w:rPr>
          <w:rFonts w:asciiTheme="majorBidi" w:hAnsiTheme="majorBidi"/>
          <w:b/>
          <w:bCs/>
          <w:color w:val="auto"/>
          <w:sz w:val="24"/>
          <w:szCs w:val="24"/>
          <w:lang w:val="lt-LT"/>
        </w:rPr>
      </w:pPr>
      <w:r w:rsidRPr="004D1EAD">
        <w:rPr>
          <w:rFonts w:asciiTheme="majorBidi" w:hAnsiTheme="majorBidi"/>
          <w:b/>
          <w:bCs/>
          <w:color w:val="auto"/>
          <w:sz w:val="24"/>
          <w:szCs w:val="24"/>
          <w:lang w:val="lt-LT"/>
        </w:rPr>
        <w:t>Bendrieji duomenys</w:t>
      </w:r>
    </w:p>
    <w:p w14:paraId="17BAD1FF" w14:textId="34641AE0" w:rsidR="00332ECB" w:rsidRPr="004D1EAD" w:rsidRDefault="00332ECB" w:rsidP="00332ECB">
      <w:pPr>
        <w:pStyle w:val="Heading2"/>
        <w:ind w:left="993"/>
        <w:jc w:val="both"/>
        <w:rPr>
          <w:rFonts w:asciiTheme="majorBidi" w:hAnsiTheme="majorBidi"/>
          <w:color w:val="auto"/>
          <w:sz w:val="24"/>
          <w:szCs w:val="24"/>
          <w:lang w:val="lt-LT"/>
        </w:rPr>
      </w:pPr>
      <w:r w:rsidRPr="5FE63C57">
        <w:rPr>
          <w:rFonts w:asciiTheme="majorBidi" w:hAnsiTheme="majorBidi"/>
          <w:b/>
          <w:bCs/>
          <w:color w:val="auto"/>
          <w:sz w:val="24"/>
          <w:szCs w:val="24"/>
          <w:lang w:val="lt-LT"/>
        </w:rPr>
        <w:t>Pirkėjas</w:t>
      </w:r>
      <w:r w:rsidRPr="004D1EAD">
        <w:rPr>
          <w:rFonts w:asciiTheme="majorBidi" w:hAnsiTheme="majorBidi"/>
          <w:b/>
          <w:bCs/>
          <w:color w:val="auto"/>
          <w:sz w:val="24"/>
          <w:szCs w:val="24"/>
          <w:lang w:val="lt-LT"/>
        </w:rPr>
        <w:t>:</w:t>
      </w:r>
      <w:r w:rsidRPr="004D1EAD">
        <w:rPr>
          <w:rFonts w:asciiTheme="majorBidi" w:hAnsiTheme="majorBidi"/>
          <w:color w:val="auto"/>
          <w:sz w:val="24"/>
          <w:szCs w:val="24"/>
          <w:lang w:val="lt-LT"/>
        </w:rPr>
        <w:t xml:space="preserve"> AB „Lietuvos radijo ir televizijos centras“</w:t>
      </w:r>
    </w:p>
    <w:p w14:paraId="7516D397" w14:textId="12F3453A" w:rsidR="00332ECB" w:rsidRPr="004D1EAD" w:rsidRDefault="00332ECB" w:rsidP="00332ECB">
      <w:pPr>
        <w:pStyle w:val="Heading2"/>
        <w:ind w:left="993"/>
        <w:jc w:val="both"/>
        <w:rPr>
          <w:rFonts w:asciiTheme="majorBidi" w:hAnsiTheme="majorBidi"/>
          <w:color w:val="auto"/>
          <w:sz w:val="24"/>
          <w:szCs w:val="24"/>
          <w:lang w:val="lt-LT"/>
        </w:rPr>
      </w:pPr>
      <w:r w:rsidRPr="004D1EAD">
        <w:rPr>
          <w:rFonts w:asciiTheme="majorBidi" w:hAnsiTheme="majorBidi"/>
          <w:b/>
          <w:bCs/>
          <w:color w:val="auto"/>
          <w:sz w:val="24"/>
          <w:szCs w:val="24"/>
          <w:lang w:val="lt-LT"/>
        </w:rPr>
        <w:t>Objektas ir objekto adresas:</w:t>
      </w:r>
      <w:r w:rsidRPr="004D1EAD">
        <w:rPr>
          <w:rFonts w:asciiTheme="majorBidi" w:hAnsiTheme="majorBidi"/>
          <w:color w:val="auto"/>
          <w:sz w:val="24"/>
          <w:szCs w:val="24"/>
          <w:lang w:val="lt-LT"/>
        </w:rPr>
        <w:t xml:space="preserve"> Duomenų centras DC3, Sausio 13-osios g. 10, Vilnius.</w:t>
      </w:r>
    </w:p>
    <w:p w14:paraId="7BEDFF10" w14:textId="77777777" w:rsidR="001769FD" w:rsidRPr="001769FD" w:rsidRDefault="001769FD" w:rsidP="00A07AF4">
      <w:pPr>
        <w:pStyle w:val="Heading2"/>
        <w:ind w:left="993"/>
        <w:jc w:val="both"/>
        <w:rPr>
          <w:rFonts w:asciiTheme="majorBidi" w:hAnsiTheme="majorBidi"/>
          <w:color w:val="auto"/>
          <w:sz w:val="24"/>
          <w:szCs w:val="24"/>
          <w:lang w:val="lt-LT"/>
        </w:rPr>
      </w:pPr>
      <w:r w:rsidRPr="00B17909">
        <w:rPr>
          <w:rFonts w:asciiTheme="majorBidi" w:hAnsiTheme="majorBidi"/>
          <w:b/>
          <w:bCs/>
          <w:color w:val="auto"/>
          <w:sz w:val="24"/>
          <w:szCs w:val="24"/>
          <w:lang w:val="lt-LT"/>
        </w:rPr>
        <w:t>Paslaugos:</w:t>
      </w:r>
      <w:r w:rsidRPr="001769FD">
        <w:rPr>
          <w:rFonts w:asciiTheme="majorBidi" w:hAnsiTheme="majorBidi"/>
          <w:color w:val="auto"/>
          <w:sz w:val="24"/>
          <w:szCs w:val="24"/>
          <w:lang w:val="lt-LT"/>
        </w:rPr>
        <w:t xml:space="preserve"> tai sutarties vykdymo metu teikiamos paslaugos, apimančios:</w:t>
      </w:r>
    </w:p>
    <w:p w14:paraId="745F11C7" w14:textId="77777777" w:rsidR="001769FD" w:rsidRPr="001769FD" w:rsidRDefault="001769FD" w:rsidP="00A07AF4">
      <w:pPr>
        <w:pStyle w:val="Heading3"/>
        <w:ind w:left="1701"/>
        <w:jc w:val="both"/>
        <w:rPr>
          <w:rFonts w:asciiTheme="majorBidi" w:hAnsiTheme="majorBidi"/>
          <w:color w:val="auto"/>
          <w:sz w:val="24"/>
          <w:szCs w:val="24"/>
          <w:lang w:val="lt-LT"/>
        </w:rPr>
      </w:pPr>
      <w:r w:rsidRPr="00A07AF4">
        <w:rPr>
          <w:rFonts w:asciiTheme="majorBidi" w:hAnsiTheme="majorBidi"/>
          <w:b/>
          <w:bCs/>
          <w:color w:val="auto"/>
          <w:sz w:val="24"/>
          <w:szCs w:val="24"/>
          <w:lang w:val="lt-LT"/>
        </w:rPr>
        <w:t>Techninio darbo projekto (TDP) parengimą</w:t>
      </w:r>
      <w:r w:rsidRPr="001769FD">
        <w:rPr>
          <w:rFonts w:asciiTheme="majorBidi" w:hAnsiTheme="majorBidi"/>
          <w:color w:val="auto"/>
          <w:sz w:val="24"/>
          <w:szCs w:val="24"/>
          <w:lang w:val="lt-LT"/>
        </w:rPr>
        <w:t xml:space="preserve"> – projektavimo ir inžinerinių sprendimų paruošimą LitAI projekto DC3 infrastruktūrai.</w:t>
      </w:r>
    </w:p>
    <w:p w14:paraId="7E3A00FE" w14:textId="77777777" w:rsidR="001769FD" w:rsidRPr="001769FD" w:rsidRDefault="001769FD" w:rsidP="00A07AF4">
      <w:pPr>
        <w:pStyle w:val="Heading3"/>
        <w:ind w:left="1701"/>
        <w:jc w:val="both"/>
        <w:rPr>
          <w:rFonts w:asciiTheme="majorBidi" w:hAnsiTheme="majorBidi"/>
          <w:color w:val="auto"/>
          <w:sz w:val="24"/>
          <w:szCs w:val="24"/>
          <w:lang w:val="lt-LT"/>
        </w:rPr>
      </w:pPr>
      <w:r w:rsidRPr="00A07AF4">
        <w:rPr>
          <w:rFonts w:asciiTheme="majorBidi" w:hAnsiTheme="majorBidi"/>
          <w:b/>
          <w:bCs/>
          <w:color w:val="auto"/>
          <w:sz w:val="24"/>
          <w:szCs w:val="24"/>
          <w:lang w:val="lt-LT"/>
        </w:rPr>
        <w:t>Infrastruktūros sistemų įrengimą</w:t>
      </w:r>
      <w:r w:rsidRPr="001769FD">
        <w:rPr>
          <w:rFonts w:asciiTheme="majorBidi" w:hAnsiTheme="majorBidi"/>
          <w:color w:val="auto"/>
          <w:sz w:val="24"/>
          <w:szCs w:val="24"/>
          <w:lang w:val="lt-LT"/>
        </w:rPr>
        <w:t xml:space="preserve"> – visus darbus, reikalingus esamos DC3 infrastruktūros pritaikymui aukšto skaičiavimo našumo IT įrangai.</w:t>
      </w:r>
    </w:p>
    <w:p w14:paraId="6DDD9F63" w14:textId="77777777" w:rsidR="002D7263" w:rsidRDefault="001769FD" w:rsidP="00A07AF4">
      <w:pPr>
        <w:pStyle w:val="Heading3"/>
        <w:ind w:left="1701"/>
        <w:jc w:val="both"/>
        <w:rPr>
          <w:rFonts w:asciiTheme="majorBidi" w:hAnsiTheme="majorBidi"/>
          <w:color w:val="auto"/>
          <w:sz w:val="24"/>
          <w:szCs w:val="24"/>
          <w:lang w:val="lt-LT"/>
        </w:rPr>
      </w:pPr>
      <w:r w:rsidRPr="00A07AF4">
        <w:rPr>
          <w:rFonts w:asciiTheme="majorBidi" w:hAnsiTheme="majorBidi"/>
          <w:b/>
          <w:bCs/>
          <w:color w:val="auto"/>
          <w:sz w:val="24"/>
          <w:szCs w:val="24"/>
          <w:lang w:val="lt-LT"/>
        </w:rPr>
        <w:t>Įrengtos infrastruktūros nuomą</w:t>
      </w:r>
      <w:r w:rsidRPr="001769FD">
        <w:rPr>
          <w:rFonts w:asciiTheme="majorBidi" w:hAnsiTheme="majorBidi"/>
          <w:color w:val="auto"/>
          <w:sz w:val="24"/>
          <w:szCs w:val="24"/>
          <w:lang w:val="lt-LT"/>
        </w:rPr>
        <w:t xml:space="preserve"> – pasirūpinimą, kad įranga būtų tinkamai eksploatuojama pagal sutartį </w:t>
      </w:r>
    </w:p>
    <w:p w14:paraId="47E1128B" w14:textId="32BBE8C5" w:rsidR="00D80919" w:rsidRPr="00D80919" w:rsidRDefault="001769FD" w:rsidP="00A07AF4">
      <w:pPr>
        <w:pStyle w:val="Heading3"/>
        <w:numPr>
          <w:ilvl w:val="0"/>
          <w:numId w:val="0"/>
        </w:numPr>
        <w:ind w:left="981"/>
        <w:jc w:val="both"/>
        <w:rPr>
          <w:rFonts w:asciiTheme="majorBidi" w:hAnsiTheme="majorBidi"/>
          <w:color w:val="auto"/>
          <w:sz w:val="24"/>
          <w:szCs w:val="24"/>
          <w:lang w:val="lt-LT"/>
        </w:rPr>
      </w:pPr>
      <w:r w:rsidRPr="001769FD">
        <w:rPr>
          <w:rFonts w:asciiTheme="majorBidi" w:hAnsiTheme="majorBidi"/>
          <w:color w:val="auto"/>
          <w:sz w:val="24"/>
          <w:szCs w:val="24"/>
          <w:lang w:val="lt-LT"/>
        </w:rPr>
        <w:t>(toliau - Paslaugos).</w:t>
      </w:r>
    </w:p>
    <w:p w14:paraId="2DA6C441" w14:textId="2F6EC750" w:rsidR="00D80919" w:rsidRPr="00D80919" w:rsidRDefault="00D80919" w:rsidP="00F52814">
      <w:pPr>
        <w:pStyle w:val="Heading2"/>
        <w:ind w:left="993"/>
        <w:jc w:val="both"/>
        <w:rPr>
          <w:rFonts w:asciiTheme="majorBidi" w:hAnsiTheme="majorBidi"/>
          <w:color w:val="auto"/>
          <w:sz w:val="24"/>
          <w:szCs w:val="24"/>
          <w:lang w:val="lt-LT"/>
        </w:rPr>
      </w:pPr>
      <w:r w:rsidRPr="00D80919">
        <w:rPr>
          <w:rFonts w:asciiTheme="majorBidi" w:hAnsiTheme="majorBidi"/>
          <w:b/>
          <w:bCs/>
          <w:color w:val="auto"/>
          <w:sz w:val="24"/>
          <w:szCs w:val="24"/>
          <w:lang w:val="lt-LT"/>
        </w:rPr>
        <w:t>Projekto pavadinimas:</w:t>
      </w:r>
      <w:r w:rsidRPr="00D80919">
        <w:rPr>
          <w:rFonts w:asciiTheme="majorBidi" w:hAnsiTheme="majorBidi"/>
          <w:color w:val="auto"/>
          <w:sz w:val="24"/>
          <w:szCs w:val="24"/>
          <w:lang w:val="lt-LT"/>
        </w:rPr>
        <w:t xml:space="preserve"> LitAI projekto Paslaugų pirkimas, siekiant pritaikyti duomenų centro DC3 infrastruktūrą aukšto skaičiavimo našumo IT įrangos (dirbtinio intelekto, GPU pagrindu veikiančių sistemų talpinimui (toliau – Sutartis).</w:t>
      </w:r>
    </w:p>
    <w:p w14:paraId="057112A3" w14:textId="29695AF3" w:rsidR="00BF7A8E" w:rsidRPr="004D1EAD" w:rsidRDefault="00BF7A8E" w:rsidP="00F52814">
      <w:pPr>
        <w:pStyle w:val="Heading2"/>
        <w:ind w:left="993"/>
        <w:jc w:val="both"/>
        <w:rPr>
          <w:rFonts w:asciiTheme="majorBidi" w:hAnsiTheme="majorBidi"/>
          <w:color w:val="auto"/>
          <w:sz w:val="24"/>
          <w:szCs w:val="24"/>
          <w:lang w:val="lt-LT"/>
        </w:rPr>
      </w:pPr>
      <w:r w:rsidRPr="004D1EAD">
        <w:rPr>
          <w:rFonts w:asciiTheme="majorBidi" w:hAnsiTheme="majorBidi"/>
          <w:b/>
          <w:bCs/>
          <w:color w:val="auto"/>
          <w:sz w:val="24"/>
          <w:szCs w:val="24"/>
          <w:lang w:val="lt-LT"/>
        </w:rPr>
        <w:t>Statinio kategorija:</w:t>
      </w:r>
      <w:r w:rsidRPr="004D1EAD">
        <w:rPr>
          <w:rFonts w:asciiTheme="majorBidi" w:hAnsiTheme="majorBidi"/>
          <w:color w:val="auto"/>
          <w:sz w:val="24"/>
          <w:szCs w:val="24"/>
          <w:lang w:val="lt-LT"/>
        </w:rPr>
        <w:t xml:space="preserve"> </w:t>
      </w:r>
      <w:r w:rsidR="003C4883" w:rsidRPr="004D1EAD">
        <w:rPr>
          <w:rFonts w:asciiTheme="majorBidi" w:hAnsiTheme="majorBidi"/>
          <w:color w:val="auto"/>
          <w:sz w:val="24"/>
          <w:szCs w:val="24"/>
          <w:lang w:val="lt-LT"/>
        </w:rPr>
        <w:t>Y</w:t>
      </w:r>
      <w:r w:rsidRPr="004D1EAD">
        <w:rPr>
          <w:rFonts w:asciiTheme="majorBidi" w:hAnsiTheme="majorBidi"/>
          <w:color w:val="auto"/>
          <w:sz w:val="24"/>
          <w:szCs w:val="24"/>
          <w:lang w:val="lt-LT"/>
        </w:rPr>
        <w:t>patingas statinys.</w:t>
      </w:r>
    </w:p>
    <w:p w14:paraId="5DE4A37F" w14:textId="1695EAC2" w:rsidR="00BF7A8E" w:rsidRPr="004D1EAD" w:rsidRDefault="00BF7A8E" w:rsidP="00F52814">
      <w:pPr>
        <w:pStyle w:val="Heading2"/>
        <w:ind w:left="993"/>
        <w:jc w:val="both"/>
        <w:rPr>
          <w:rFonts w:asciiTheme="majorBidi" w:hAnsiTheme="majorBidi"/>
          <w:color w:val="auto"/>
          <w:sz w:val="24"/>
          <w:szCs w:val="24"/>
          <w:lang w:val="lt-LT"/>
        </w:rPr>
      </w:pPr>
      <w:r w:rsidRPr="004D1EAD">
        <w:rPr>
          <w:rFonts w:asciiTheme="majorBidi" w:hAnsiTheme="majorBidi"/>
          <w:b/>
          <w:bCs/>
          <w:color w:val="auto"/>
          <w:sz w:val="24"/>
          <w:szCs w:val="24"/>
          <w:lang w:val="lt-LT"/>
        </w:rPr>
        <w:t>Statinio paskirtis:</w:t>
      </w:r>
      <w:r w:rsidRPr="004D1EAD">
        <w:rPr>
          <w:rFonts w:asciiTheme="majorBidi" w:hAnsiTheme="majorBidi"/>
          <w:color w:val="auto"/>
          <w:sz w:val="24"/>
          <w:szCs w:val="24"/>
          <w:lang w:val="lt-LT"/>
        </w:rPr>
        <w:t xml:space="preserve"> </w:t>
      </w:r>
      <w:r w:rsidR="003C4883" w:rsidRPr="004D1EAD">
        <w:rPr>
          <w:rFonts w:asciiTheme="majorBidi" w:hAnsiTheme="majorBidi"/>
          <w:color w:val="auto"/>
          <w:sz w:val="24"/>
          <w:szCs w:val="24"/>
          <w:lang w:val="lt-LT"/>
        </w:rPr>
        <w:t>S</w:t>
      </w:r>
      <w:r w:rsidRPr="004D1EAD">
        <w:rPr>
          <w:rFonts w:asciiTheme="majorBidi" w:hAnsiTheme="majorBidi"/>
          <w:color w:val="auto"/>
          <w:sz w:val="24"/>
          <w:szCs w:val="24"/>
          <w:lang w:val="lt-LT"/>
        </w:rPr>
        <w:t>pecialios paskirties pastatas.</w:t>
      </w:r>
    </w:p>
    <w:p w14:paraId="4A4A685F" w14:textId="41F52F82" w:rsidR="00BF7A8E" w:rsidRPr="004D1EAD" w:rsidRDefault="000C5E86" w:rsidP="00F52814">
      <w:pPr>
        <w:pStyle w:val="Heading2"/>
        <w:ind w:left="993"/>
        <w:jc w:val="both"/>
        <w:rPr>
          <w:rFonts w:asciiTheme="majorBidi" w:hAnsiTheme="majorBidi"/>
          <w:color w:val="auto"/>
          <w:sz w:val="24"/>
          <w:szCs w:val="24"/>
          <w:lang w:val="lt-LT"/>
        </w:rPr>
      </w:pPr>
      <w:r w:rsidRPr="004D1EAD">
        <w:rPr>
          <w:rFonts w:asciiTheme="majorBidi" w:hAnsiTheme="majorBidi"/>
          <w:b/>
          <w:bCs/>
          <w:color w:val="auto"/>
          <w:sz w:val="24"/>
          <w:szCs w:val="24"/>
          <w:lang w:val="lt-LT"/>
        </w:rPr>
        <w:t>E</w:t>
      </w:r>
      <w:r w:rsidR="00BF7A8E" w:rsidRPr="004D1EAD">
        <w:rPr>
          <w:rFonts w:asciiTheme="majorBidi" w:hAnsiTheme="majorBidi"/>
          <w:b/>
          <w:bCs/>
          <w:color w:val="auto"/>
          <w:sz w:val="24"/>
          <w:szCs w:val="24"/>
          <w:lang w:val="lt-LT"/>
        </w:rPr>
        <w:t>tapai</w:t>
      </w:r>
      <w:r w:rsidR="009B1BE5" w:rsidRPr="004D1EAD">
        <w:rPr>
          <w:rFonts w:asciiTheme="majorBidi" w:hAnsiTheme="majorBidi"/>
          <w:b/>
          <w:bCs/>
          <w:color w:val="auto"/>
          <w:sz w:val="24"/>
          <w:szCs w:val="24"/>
          <w:lang w:val="lt-LT"/>
        </w:rPr>
        <w:t xml:space="preserve"> ir terminai</w:t>
      </w:r>
      <w:r w:rsidR="00BF7A8E" w:rsidRPr="004D1EAD">
        <w:rPr>
          <w:rFonts w:asciiTheme="majorBidi" w:hAnsiTheme="majorBidi"/>
          <w:b/>
          <w:bCs/>
          <w:color w:val="auto"/>
          <w:sz w:val="24"/>
          <w:szCs w:val="24"/>
          <w:lang w:val="lt-LT"/>
        </w:rPr>
        <w:t>:</w:t>
      </w:r>
      <w:r w:rsidR="004A7865" w:rsidRPr="004D1EAD">
        <w:rPr>
          <w:rFonts w:asciiTheme="majorBidi" w:hAnsiTheme="majorBidi"/>
          <w:b/>
          <w:bCs/>
          <w:color w:val="auto"/>
          <w:sz w:val="24"/>
          <w:szCs w:val="24"/>
          <w:lang w:val="lt-LT"/>
        </w:rPr>
        <w:t xml:space="preserve"> </w:t>
      </w:r>
      <w:r w:rsidR="004A7865" w:rsidRPr="004D1EAD">
        <w:rPr>
          <w:rFonts w:asciiTheme="majorBidi" w:hAnsiTheme="majorBidi"/>
          <w:color w:val="auto"/>
          <w:sz w:val="24"/>
          <w:szCs w:val="24"/>
          <w:lang w:val="lt-LT"/>
        </w:rPr>
        <w:t>Sutartis</w:t>
      </w:r>
      <w:r w:rsidR="00BF7A8E" w:rsidRPr="004D1EAD">
        <w:rPr>
          <w:rFonts w:asciiTheme="majorBidi" w:hAnsiTheme="majorBidi"/>
          <w:color w:val="auto"/>
          <w:sz w:val="24"/>
          <w:szCs w:val="24"/>
          <w:lang w:val="lt-LT"/>
        </w:rPr>
        <w:t xml:space="preserve"> </w:t>
      </w:r>
      <w:r w:rsidR="009B1BE5" w:rsidRPr="004D1EAD">
        <w:rPr>
          <w:rFonts w:asciiTheme="majorBidi" w:hAnsiTheme="majorBidi"/>
          <w:color w:val="auto"/>
          <w:sz w:val="24"/>
          <w:szCs w:val="24"/>
          <w:lang w:val="lt-LT"/>
        </w:rPr>
        <w:t>turi būti vykdoma</w:t>
      </w:r>
      <w:r w:rsidR="00BF7A8E" w:rsidRPr="004D1EAD">
        <w:rPr>
          <w:rFonts w:asciiTheme="majorBidi" w:hAnsiTheme="majorBidi"/>
          <w:color w:val="auto"/>
          <w:sz w:val="24"/>
          <w:szCs w:val="24"/>
          <w:lang w:val="lt-LT"/>
        </w:rPr>
        <w:t xml:space="preserve"> etapais</w:t>
      </w:r>
      <w:r w:rsidR="009B1BE5" w:rsidRPr="004D1EAD">
        <w:rPr>
          <w:rFonts w:asciiTheme="majorBidi" w:hAnsiTheme="majorBidi"/>
          <w:color w:val="auto"/>
          <w:sz w:val="24"/>
          <w:szCs w:val="24"/>
          <w:lang w:val="lt-LT"/>
        </w:rPr>
        <w:t xml:space="preserve"> ir nurodytais terminais po sutarties pasirašymo</w:t>
      </w:r>
      <w:r w:rsidR="00BF7A8E" w:rsidRPr="004D1EAD">
        <w:rPr>
          <w:rFonts w:asciiTheme="majorBidi" w:hAnsiTheme="majorBidi"/>
          <w:color w:val="auto"/>
          <w:sz w:val="24"/>
          <w:szCs w:val="24"/>
          <w:lang w:val="lt-LT"/>
        </w:rPr>
        <w:t xml:space="preserve">: </w:t>
      </w:r>
    </w:p>
    <w:p w14:paraId="7271EDCE" w14:textId="186A1FC5" w:rsidR="00BF7A8E" w:rsidRPr="004D1EAD" w:rsidRDefault="1C868196" w:rsidP="299DAEDF">
      <w:pPr>
        <w:pStyle w:val="Heading3"/>
        <w:ind w:left="1701"/>
        <w:jc w:val="both"/>
        <w:rPr>
          <w:rFonts w:asciiTheme="majorBidi" w:hAnsiTheme="majorBidi"/>
          <w:color w:val="auto"/>
          <w:sz w:val="24"/>
          <w:szCs w:val="24"/>
          <w:lang w:val="lt-LT"/>
        </w:rPr>
      </w:pPr>
      <w:r w:rsidRPr="299DAEDF">
        <w:rPr>
          <w:rFonts w:asciiTheme="majorBidi" w:hAnsiTheme="majorBidi"/>
          <w:b/>
          <w:bCs/>
          <w:color w:val="auto"/>
          <w:sz w:val="24"/>
          <w:szCs w:val="24"/>
          <w:lang w:val="lt-LT"/>
        </w:rPr>
        <w:t>1 etapas.</w:t>
      </w:r>
      <w:r w:rsidRPr="299DAEDF">
        <w:rPr>
          <w:rFonts w:asciiTheme="majorBidi" w:hAnsiTheme="majorBidi"/>
          <w:color w:val="auto"/>
          <w:sz w:val="24"/>
          <w:szCs w:val="24"/>
          <w:lang w:val="lt-LT"/>
        </w:rPr>
        <w:t xml:space="preserve"> </w:t>
      </w:r>
      <w:r w:rsidR="00383298">
        <w:rPr>
          <w:rFonts w:asciiTheme="majorBidi" w:hAnsiTheme="majorBidi"/>
          <w:color w:val="auto"/>
          <w:sz w:val="24"/>
          <w:szCs w:val="24"/>
          <w:lang w:val="lt-LT"/>
        </w:rPr>
        <w:t>Projektavimo paslaugos su techninio darbo projekto (TDP) parengimu ir suderini</w:t>
      </w:r>
      <w:r w:rsidR="00794C34">
        <w:rPr>
          <w:rFonts w:asciiTheme="majorBidi" w:hAnsiTheme="majorBidi"/>
          <w:color w:val="auto"/>
          <w:sz w:val="24"/>
          <w:szCs w:val="24"/>
          <w:lang w:val="lt-LT"/>
        </w:rPr>
        <w:t>mu</w:t>
      </w:r>
      <w:r w:rsidR="009B1BE5" w:rsidRPr="299DAEDF">
        <w:rPr>
          <w:rFonts w:asciiTheme="majorBidi" w:hAnsiTheme="majorBidi"/>
          <w:color w:val="auto"/>
          <w:sz w:val="24"/>
          <w:szCs w:val="24"/>
          <w:lang w:val="lt-LT"/>
        </w:rPr>
        <w:t xml:space="preserve"> – </w:t>
      </w:r>
      <w:r w:rsidR="00464BC8" w:rsidRPr="299DAEDF">
        <w:rPr>
          <w:rFonts w:asciiTheme="majorBidi" w:hAnsiTheme="majorBidi"/>
          <w:color w:val="auto"/>
          <w:sz w:val="24"/>
          <w:szCs w:val="24"/>
          <w:lang w:val="lt-LT"/>
        </w:rPr>
        <w:t>5</w:t>
      </w:r>
      <w:r w:rsidR="009B1BE5" w:rsidRPr="299DAEDF">
        <w:rPr>
          <w:rFonts w:asciiTheme="majorBidi" w:hAnsiTheme="majorBidi"/>
          <w:color w:val="auto"/>
          <w:sz w:val="24"/>
          <w:szCs w:val="24"/>
          <w:lang w:val="lt-LT"/>
        </w:rPr>
        <w:t xml:space="preserve"> mėnesiai</w:t>
      </w:r>
      <w:r w:rsidR="00BF7A8E" w:rsidRPr="299DAEDF">
        <w:rPr>
          <w:rFonts w:asciiTheme="majorBidi" w:hAnsiTheme="majorBidi"/>
          <w:color w:val="auto"/>
          <w:sz w:val="24"/>
          <w:szCs w:val="24"/>
          <w:lang w:val="lt-LT"/>
        </w:rPr>
        <w:t>;</w:t>
      </w:r>
    </w:p>
    <w:p w14:paraId="7827EDAE" w14:textId="5773A486" w:rsidR="00A0191C" w:rsidRPr="004D1EAD" w:rsidRDefault="4B4D7028" w:rsidP="299DAEDF">
      <w:pPr>
        <w:pStyle w:val="Heading3"/>
        <w:ind w:left="1701"/>
        <w:jc w:val="both"/>
        <w:rPr>
          <w:rFonts w:asciiTheme="majorBidi" w:hAnsiTheme="majorBidi"/>
          <w:color w:val="auto"/>
          <w:sz w:val="24"/>
          <w:szCs w:val="24"/>
          <w:lang w:val="lt-LT"/>
        </w:rPr>
      </w:pPr>
      <w:r w:rsidRPr="299DAEDF">
        <w:rPr>
          <w:rFonts w:asciiTheme="majorBidi" w:hAnsiTheme="majorBidi"/>
          <w:b/>
          <w:bCs/>
          <w:color w:val="auto"/>
          <w:sz w:val="24"/>
          <w:szCs w:val="24"/>
          <w:lang w:val="lt-LT"/>
        </w:rPr>
        <w:t>2 etapas.</w:t>
      </w:r>
      <w:r w:rsidRPr="299DAEDF">
        <w:rPr>
          <w:rFonts w:asciiTheme="majorBidi" w:hAnsiTheme="majorBidi"/>
          <w:color w:val="auto"/>
          <w:sz w:val="24"/>
          <w:szCs w:val="24"/>
          <w:lang w:val="lt-LT"/>
        </w:rPr>
        <w:t xml:space="preserve"> Infrastruktūros sistemų įrengimas – 2027 m. spalio 1d.</w:t>
      </w:r>
      <w:r w:rsidR="00BF7A8E" w:rsidRPr="299DAEDF">
        <w:rPr>
          <w:rFonts w:asciiTheme="majorBidi" w:hAnsiTheme="majorBidi"/>
          <w:color w:val="auto"/>
          <w:sz w:val="24"/>
          <w:szCs w:val="24"/>
          <w:lang w:val="lt-LT"/>
        </w:rPr>
        <w:t xml:space="preserve">; </w:t>
      </w:r>
    </w:p>
    <w:p w14:paraId="54F86E47" w14:textId="5156C8A3" w:rsidR="3E3E5FCF" w:rsidRDefault="3E3E5FCF" w:rsidP="299DAEDF">
      <w:pPr>
        <w:pStyle w:val="Heading3"/>
        <w:ind w:left="1701"/>
        <w:jc w:val="both"/>
        <w:rPr>
          <w:rFonts w:asciiTheme="majorBidi" w:hAnsiTheme="majorBidi"/>
          <w:color w:val="auto"/>
          <w:sz w:val="24"/>
          <w:szCs w:val="24"/>
          <w:lang w:val="lt-LT"/>
        </w:rPr>
      </w:pPr>
      <w:r w:rsidRPr="299DAEDF">
        <w:rPr>
          <w:rFonts w:asciiTheme="majorBidi" w:hAnsiTheme="majorBidi"/>
          <w:b/>
          <w:bCs/>
          <w:color w:val="auto"/>
          <w:sz w:val="24"/>
          <w:szCs w:val="24"/>
          <w:lang w:val="lt-LT"/>
        </w:rPr>
        <w:t>3 etapas.</w:t>
      </w:r>
      <w:r w:rsidRPr="299DAEDF">
        <w:rPr>
          <w:rFonts w:asciiTheme="majorBidi" w:hAnsiTheme="majorBidi"/>
          <w:color w:val="auto"/>
          <w:sz w:val="24"/>
          <w:szCs w:val="24"/>
          <w:lang w:val="lt-LT"/>
        </w:rPr>
        <w:t xml:space="preserve"> Infrastruktūros sistemų derinimas, paleidimas ir testavimas – 2027 m. gruodžio 31 d.;</w:t>
      </w:r>
    </w:p>
    <w:p w14:paraId="63326081" w14:textId="388794CE" w:rsidR="00CE00CD" w:rsidRPr="004D1EAD" w:rsidRDefault="005F2270" w:rsidP="00F52814">
      <w:pPr>
        <w:pStyle w:val="Heading3"/>
        <w:ind w:left="1701"/>
        <w:jc w:val="both"/>
        <w:rPr>
          <w:rFonts w:asciiTheme="majorBidi" w:hAnsiTheme="majorBidi"/>
          <w:color w:val="auto"/>
          <w:sz w:val="24"/>
          <w:szCs w:val="24"/>
          <w:lang w:val="lt-LT"/>
        </w:rPr>
      </w:pPr>
      <w:r w:rsidRPr="005F2270">
        <w:rPr>
          <w:rFonts w:asciiTheme="majorBidi" w:hAnsiTheme="majorBidi"/>
          <w:b/>
          <w:bCs/>
          <w:color w:val="auto"/>
          <w:sz w:val="24"/>
          <w:szCs w:val="24"/>
          <w:lang w:val="lt-LT"/>
        </w:rPr>
        <w:t>4 etapas.</w:t>
      </w:r>
      <w:r w:rsidRPr="005F2270">
        <w:rPr>
          <w:rFonts w:asciiTheme="majorBidi" w:hAnsiTheme="majorBidi"/>
          <w:color w:val="auto"/>
          <w:sz w:val="24"/>
          <w:szCs w:val="24"/>
          <w:lang w:val="lt-LT"/>
        </w:rPr>
        <w:t xml:space="preserve"> Įrengtos infrastruktūros nuoma, techninė ir garantinė priežiūra, aptarnavimas ir SLA paslaugos – 2032 m. gruodžio 31d.</w:t>
      </w:r>
    </w:p>
    <w:p w14:paraId="23CA5F3E" w14:textId="77777777" w:rsidR="000C6C4A" w:rsidRPr="004D1EAD" w:rsidRDefault="00A0191C" w:rsidP="000C6C4A">
      <w:pPr>
        <w:pStyle w:val="Heading2"/>
        <w:ind w:left="851"/>
        <w:jc w:val="both"/>
        <w:rPr>
          <w:rFonts w:asciiTheme="majorBidi" w:hAnsiTheme="majorBidi"/>
          <w:color w:val="auto"/>
          <w:sz w:val="24"/>
          <w:szCs w:val="24"/>
          <w:lang w:val="lt-LT"/>
        </w:rPr>
      </w:pPr>
      <w:r w:rsidRPr="004D1EAD">
        <w:rPr>
          <w:rFonts w:asciiTheme="majorBidi" w:hAnsiTheme="majorBidi"/>
          <w:b/>
          <w:bCs/>
          <w:color w:val="auto"/>
          <w:sz w:val="24"/>
          <w:szCs w:val="24"/>
          <w:lang w:val="lt-LT"/>
        </w:rPr>
        <w:t>Duomenų centro sistemų patikimumas:</w:t>
      </w:r>
      <w:r w:rsidRPr="004D1EAD">
        <w:rPr>
          <w:rFonts w:asciiTheme="majorBidi" w:hAnsiTheme="majorBidi"/>
          <w:color w:val="auto"/>
          <w:sz w:val="24"/>
          <w:szCs w:val="24"/>
          <w:lang w:val="lt-LT"/>
        </w:rPr>
        <w:t xml:space="preserve"> Kritinės sistemos (įranga, tinklai bei sistemos, būtinos IT įrangos veikimui bei pasiekiamumui užtikrinti, įskaitant, bet neapsiribojant elektros maitinimo, oro kondicionavimo, aušinimo, </w:t>
      </w:r>
      <w:r w:rsidR="01E7D082" w:rsidRPr="004D1EAD">
        <w:rPr>
          <w:rFonts w:asciiTheme="majorBidi" w:hAnsiTheme="majorBidi"/>
          <w:color w:val="auto"/>
          <w:sz w:val="24"/>
          <w:szCs w:val="24"/>
          <w:lang w:val="lt-LT"/>
        </w:rPr>
        <w:t xml:space="preserve">oro drėgmės palaikymo, </w:t>
      </w:r>
      <w:r w:rsidRPr="004D1EAD">
        <w:rPr>
          <w:rFonts w:asciiTheme="majorBidi" w:hAnsiTheme="majorBidi"/>
          <w:color w:val="auto"/>
          <w:sz w:val="24"/>
          <w:szCs w:val="24"/>
          <w:lang w:val="lt-LT"/>
        </w:rPr>
        <w:t xml:space="preserve">telekomunikacijos ir ryšių ir kita įranga) turi būti rezervuotos N+1 lygiu - įrenginio ar sistemos komponentai (N) turi bent vieną nepriklausomą atsarginį komponentą (+1) , kuris (-i) turi būti ne mažesnės galios nei tas įrenginys ar sistemos dalis, kurią jis rezervuoja. N+1 rezervavimas užtikrina kritinių sistemų  veikimą  sugedus komponentui ar atliekant planinę priežiūrą. </w:t>
      </w:r>
    </w:p>
    <w:p w14:paraId="1CD91FBB" w14:textId="351D4173" w:rsidR="000C6C4A" w:rsidRPr="004D1EAD" w:rsidRDefault="00A0191C" w:rsidP="00205E0B">
      <w:pPr>
        <w:pStyle w:val="Heading2"/>
        <w:numPr>
          <w:ilvl w:val="0"/>
          <w:numId w:val="0"/>
        </w:numPr>
        <w:ind w:left="851"/>
        <w:jc w:val="both"/>
        <w:rPr>
          <w:rFonts w:asciiTheme="majorBidi" w:hAnsiTheme="majorBidi"/>
          <w:color w:val="auto"/>
          <w:sz w:val="24"/>
          <w:szCs w:val="24"/>
          <w:lang w:val="lt-LT"/>
        </w:rPr>
      </w:pPr>
      <w:r w:rsidRPr="47618AD8">
        <w:rPr>
          <w:rFonts w:asciiTheme="majorBidi" w:hAnsiTheme="majorBidi"/>
          <w:b/>
          <w:bCs/>
          <w:color w:val="auto"/>
          <w:sz w:val="24"/>
          <w:szCs w:val="24"/>
          <w:lang w:val="lt-LT"/>
        </w:rPr>
        <w:t>Duomenų centro energijos naudojimo efektyvumo koeficientas (PUE):</w:t>
      </w:r>
      <w:r w:rsidRPr="47618AD8">
        <w:rPr>
          <w:rFonts w:asciiTheme="majorBidi" w:hAnsiTheme="majorBidi"/>
          <w:color w:val="auto"/>
          <w:sz w:val="24"/>
          <w:szCs w:val="24"/>
          <w:lang w:val="lt-LT"/>
        </w:rPr>
        <w:t xml:space="preserve"> </w:t>
      </w:r>
      <w:r w:rsidR="00D819AC" w:rsidRPr="47618AD8">
        <w:rPr>
          <w:rFonts w:asciiTheme="majorBidi" w:hAnsiTheme="majorBidi"/>
          <w:color w:val="auto"/>
          <w:sz w:val="24"/>
          <w:szCs w:val="24"/>
          <w:lang w:val="lt-LT"/>
        </w:rPr>
        <w:t>LitAI</w:t>
      </w:r>
      <w:r w:rsidRPr="47618AD8">
        <w:rPr>
          <w:rFonts w:asciiTheme="majorBidi" w:hAnsiTheme="majorBidi"/>
          <w:color w:val="auto"/>
          <w:sz w:val="24"/>
          <w:szCs w:val="24"/>
          <w:lang w:val="lt-LT"/>
        </w:rPr>
        <w:t xml:space="preserve"> </w:t>
      </w:r>
      <w:r w:rsidR="00055E26">
        <w:rPr>
          <w:rFonts w:asciiTheme="majorBidi" w:hAnsiTheme="majorBidi"/>
          <w:color w:val="auto"/>
          <w:sz w:val="24"/>
          <w:szCs w:val="24"/>
          <w:lang w:val="lt-LT"/>
        </w:rPr>
        <w:t xml:space="preserve">duomenų centro </w:t>
      </w:r>
      <w:r w:rsidRPr="710F4DB4">
        <w:rPr>
          <w:rFonts w:asciiTheme="majorBidi" w:hAnsiTheme="majorBidi"/>
          <w:color w:val="auto"/>
          <w:sz w:val="24"/>
          <w:szCs w:val="24"/>
          <w:lang w:val="lt-LT"/>
        </w:rPr>
        <w:t xml:space="preserve"> </w:t>
      </w:r>
      <w:r w:rsidRPr="47618AD8">
        <w:rPr>
          <w:rFonts w:asciiTheme="majorBidi" w:hAnsiTheme="majorBidi"/>
          <w:color w:val="auto"/>
          <w:sz w:val="24"/>
          <w:szCs w:val="24"/>
          <w:lang w:val="lt-LT"/>
        </w:rPr>
        <w:t xml:space="preserve">PUE turi būti ne didesnis negu 1.30 esant </w:t>
      </w:r>
      <w:r w:rsidR="00B053B6" w:rsidRPr="47618AD8">
        <w:rPr>
          <w:rFonts w:asciiTheme="majorBidi" w:hAnsiTheme="majorBidi"/>
          <w:color w:val="auto"/>
          <w:sz w:val="24"/>
          <w:szCs w:val="24"/>
          <w:lang w:val="lt-LT"/>
        </w:rPr>
        <w:t>70%</w:t>
      </w:r>
      <w:r w:rsidR="003C4883" w:rsidRPr="47618AD8">
        <w:rPr>
          <w:rFonts w:asciiTheme="majorBidi" w:hAnsiTheme="majorBidi"/>
          <w:color w:val="auto"/>
          <w:sz w:val="24"/>
          <w:szCs w:val="24"/>
          <w:lang w:val="lt-LT"/>
        </w:rPr>
        <w:t xml:space="preserve"> </w:t>
      </w:r>
      <w:r w:rsidRPr="47618AD8">
        <w:rPr>
          <w:rFonts w:asciiTheme="majorBidi" w:hAnsiTheme="majorBidi"/>
          <w:color w:val="auto"/>
          <w:sz w:val="24"/>
          <w:szCs w:val="24"/>
          <w:lang w:val="lt-LT"/>
        </w:rPr>
        <w:t xml:space="preserve">IT apkrovai. </w:t>
      </w:r>
      <w:r w:rsidR="00205E0B">
        <w:rPr>
          <w:rFonts w:asciiTheme="majorBidi" w:hAnsiTheme="majorBidi"/>
          <w:color w:val="auto"/>
          <w:sz w:val="24"/>
          <w:szCs w:val="24"/>
          <w:lang w:val="lt-LT"/>
        </w:rPr>
        <w:t>PUE turi būti apskaičiuojamas pagal</w:t>
      </w:r>
      <w:r w:rsidR="00AC573E">
        <w:rPr>
          <w:rFonts w:asciiTheme="majorBidi" w:hAnsiTheme="majorBidi"/>
          <w:color w:val="auto"/>
          <w:sz w:val="24"/>
          <w:szCs w:val="24"/>
          <w:lang w:val="lt-LT"/>
        </w:rPr>
        <w:t xml:space="preserve"> tarptautin</w:t>
      </w:r>
      <w:r w:rsidR="0047746D">
        <w:rPr>
          <w:rFonts w:asciiTheme="majorBidi" w:hAnsiTheme="majorBidi"/>
          <w:color w:val="auto"/>
          <w:sz w:val="24"/>
          <w:szCs w:val="24"/>
          <w:lang w:val="lt-LT"/>
        </w:rPr>
        <w:t>į standartą</w:t>
      </w:r>
      <w:r w:rsidR="0047746D" w:rsidRPr="0047746D">
        <w:rPr>
          <w:rFonts w:asciiTheme="majorBidi" w:hAnsiTheme="majorBidi"/>
          <w:color w:val="auto"/>
          <w:sz w:val="24"/>
          <w:szCs w:val="24"/>
          <w:lang w:val="lt-LT"/>
        </w:rPr>
        <w:t xml:space="preserve"> </w:t>
      </w:r>
      <w:r w:rsidR="0047746D" w:rsidRPr="710F4DB4">
        <w:rPr>
          <w:rFonts w:asciiTheme="majorBidi" w:hAnsiTheme="majorBidi"/>
          <w:color w:val="auto"/>
          <w:sz w:val="24"/>
          <w:szCs w:val="24"/>
          <w:lang w:val="lt-LT"/>
        </w:rPr>
        <w:t>ISO/IEC 30134-2:2016</w:t>
      </w:r>
      <w:r w:rsidR="0047746D">
        <w:rPr>
          <w:rFonts w:asciiTheme="majorBidi" w:hAnsiTheme="majorBidi"/>
          <w:color w:val="auto"/>
          <w:sz w:val="24"/>
          <w:szCs w:val="24"/>
          <w:lang w:val="lt-LT"/>
        </w:rPr>
        <w:t xml:space="preserve"> (arba lygiavertį).</w:t>
      </w:r>
      <w:r w:rsidR="00BC6C8F">
        <w:rPr>
          <w:rFonts w:asciiTheme="majorBidi" w:hAnsiTheme="majorBidi"/>
          <w:color w:val="auto"/>
          <w:sz w:val="24"/>
          <w:szCs w:val="24"/>
          <w:lang w:val="lt-LT"/>
        </w:rPr>
        <w:t xml:space="preserve"> </w:t>
      </w:r>
      <w:r w:rsidRPr="47618AD8">
        <w:rPr>
          <w:rFonts w:asciiTheme="majorBidi" w:hAnsiTheme="majorBidi"/>
          <w:color w:val="auto"/>
          <w:sz w:val="24"/>
          <w:szCs w:val="24"/>
          <w:lang w:val="lt-LT"/>
        </w:rPr>
        <w:t xml:space="preserve">Po projektuojamos įrangos suderinimo, </w:t>
      </w:r>
      <w:r w:rsidR="054B19B0" w:rsidRPr="47618AD8">
        <w:rPr>
          <w:rFonts w:asciiTheme="majorBidi" w:hAnsiTheme="majorBidi"/>
          <w:color w:val="auto"/>
          <w:sz w:val="24"/>
          <w:szCs w:val="24"/>
          <w:lang w:val="lt-LT"/>
        </w:rPr>
        <w:t xml:space="preserve">tiekėjas </w:t>
      </w:r>
      <w:r w:rsidRPr="47618AD8">
        <w:rPr>
          <w:rFonts w:asciiTheme="majorBidi" w:hAnsiTheme="majorBidi"/>
          <w:color w:val="auto"/>
          <w:sz w:val="24"/>
          <w:szCs w:val="24"/>
          <w:lang w:val="lt-LT"/>
        </w:rPr>
        <w:t xml:space="preserve">turi pateikti </w:t>
      </w:r>
      <w:r w:rsidR="0016384A">
        <w:rPr>
          <w:rFonts w:asciiTheme="majorBidi" w:hAnsiTheme="majorBidi"/>
          <w:color w:val="auto"/>
          <w:sz w:val="24"/>
          <w:szCs w:val="24"/>
          <w:lang w:val="lt-LT"/>
        </w:rPr>
        <w:t>projektinius</w:t>
      </w:r>
      <w:r w:rsidRPr="00BC6C8F">
        <w:rPr>
          <w:rFonts w:asciiTheme="majorBidi" w:hAnsiTheme="majorBidi"/>
          <w:color w:val="auto"/>
          <w:sz w:val="24"/>
          <w:szCs w:val="24"/>
          <w:lang w:val="lt-LT"/>
        </w:rPr>
        <w:t xml:space="preserve"> </w:t>
      </w:r>
      <w:r w:rsidR="005E224C" w:rsidRPr="47618AD8">
        <w:rPr>
          <w:rFonts w:asciiTheme="majorBidi" w:hAnsiTheme="majorBidi"/>
          <w:color w:val="auto"/>
          <w:sz w:val="24"/>
          <w:szCs w:val="24"/>
          <w:lang w:val="lt-LT"/>
        </w:rPr>
        <w:t xml:space="preserve">LitAI </w:t>
      </w:r>
      <w:r w:rsidR="00255F43">
        <w:rPr>
          <w:rFonts w:asciiTheme="majorBidi" w:hAnsiTheme="majorBidi"/>
          <w:color w:val="auto"/>
          <w:sz w:val="24"/>
          <w:szCs w:val="24"/>
          <w:lang w:val="lt-LT"/>
        </w:rPr>
        <w:t>duomenų centro</w:t>
      </w:r>
      <w:r w:rsidR="005E224C" w:rsidRPr="00BC6C8F">
        <w:rPr>
          <w:rFonts w:asciiTheme="majorBidi" w:hAnsiTheme="majorBidi"/>
          <w:color w:val="auto"/>
          <w:sz w:val="24"/>
          <w:szCs w:val="24"/>
          <w:lang w:val="lt-LT"/>
        </w:rPr>
        <w:t xml:space="preserve"> </w:t>
      </w:r>
      <w:r w:rsidRPr="47618AD8">
        <w:rPr>
          <w:rFonts w:asciiTheme="majorBidi" w:hAnsiTheme="majorBidi"/>
          <w:color w:val="auto"/>
          <w:sz w:val="24"/>
          <w:szCs w:val="24"/>
          <w:lang w:val="lt-LT"/>
        </w:rPr>
        <w:t>PUE skaičiavimus</w:t>
      </w:r>
      <w:r w:rsidR="00201477">
        <w:rPr>
          <w:rFonts w:asciiTheme="majorBidi" w:hAnsiTheme="majorBidi"/>
          <w:color w:val="auto"/>
          <w:sz w:val="24"/>
          <w:szCs w:val="24"/>
          <w:lang w:val="lt-LT"/>
        </w:rPr>
        <w:t>, pagri</w:t>
      </w:r>
      <w:r w:rsidR="006424D5">
        <w:rPr>
          <w:rFonts w:asciiTheme="majorBidi" w:hAnsiTheme="majorBidi"/>
          <w:color w:val="auto"/>
          <w:sz w:val="24"/>
          <w:szCs w:val="24"/>
          <w:lang w:val="lt-LT"/>
        </w:rPr>
        <w:t xml:space="preserve">ndžiančius atitiktį šiam </w:t>
      </w:r>
      <w:r w:rsidR="00E766BE">
        <w:rPr>
          <w:rFonts w:asciiTheme="majorBidi" w:hAnsiTheme="majorBidi"/>
          <w:color w:val="auto"/>
          <w:sz w:val="24"/>
          <w:szCs w:val="24"/>
          <w:lang w:val="lt-LT"/>
        </w:rPr>
        <w:t>reikalavimui</w:t>
      </w:r>
      <w:r w:rsidRPr="00BC6C8F">
        <w:rPr>
          <w:rFonts w:asciiTheme="majorBidi" w:hAnsiTheme="majorBidi"/>
          <w:color w:val="auto"/>
          <w:sz w:val="24"/>
          <w:szCs w:val="24"/>
          <w:lang w:val="lt-LT"/>
        </w:rPr>
        <w:t>.</w:t>
      </w:r>
    </w:p>
    <w:p w14:paraId="55E733E9" w14:textId="07EF1E4B" w:rsidR="00984236" w:rsidRPr="004D1EAD" w:rsidRDefault="004F13B3" w:rsidP="5FE63C57">
      <w:pPr>
        <w:pStyle w:val="Heading2"/>
        <w:ind w:left="851"/>
        <w:jc w:val="both"/>
        <w:rPr>
          <w:rFonts w:asciiTheme="majorBidi" w:hAnsiTheme="majorBidi"/>
          <w:color w:val="auto"/>
          <w:sz w:val="24"/>
          <w:szCs w:val="24"/>
          <w:lang w:val="lt-LT"/>
        </w:rPr>
      </w:pPr>
      <w:r w:rsidRPr="5FE63C57">
        <w:rPr>
          <w:rFonts w:asciiTheme="majorBidi" w:hAnsiTheme="majorBidi"/>
          <w:b/>
          <w:bCs/>
          <w:color w:val="auto"/>
          <w:sz w:val="24"/>
          <w:szCs w:val="24"/>
          <w:lang w:val="lt-LT"/>
        </w:rPr>
        <w:t>Nuoma, g</w:t>
      </w:r>
      <w:r w:rsidR="00A0191C" w:rsidRPr="5FE63C57">
        <w:rPr>
          <w:rFonts w:asciiTheme="majorBidi" w:hAnsiTheme="majorBidi"/>
          <w:b/>
          <w:bCs/>
          <w:color w:val="auto"/>
          <w:sz w:val="24"/>
          <w:szCs w:val="24"/>
          <w:lang w:val="lt-LT"/>
        </w:rPr>
        <w:t>arantija ir aptarnavimas:</w:t>
      </w:r>
      <w:r w:rsidRPr="5FE63C57">
        <w:rPr>
          <w:rFonts w:asciiTheme="majorBidi" w:hAnsiTheme="majorBidi"/>
          <w:b/>
          <w:bCs/>
          <w:color w:val="auto"/>
          <w:sz w:val="24"/>
          <w:szCs w:val="24"/>
          <w:lang w:val="lt-LT"/>
        </w:rPr>
        <w:t xml:space="preserve"> </w:t>
      </w:r>
      <w:r w:rsidRPr="5FE63C57">
        <w:rPr>
          <w:rFonts w:asciiTheme="majorBidi" w:hAnsiTheme="majorBidi"/>
          <w:color w:val="auto"/>
          <w:sz w:val="24"/>
          <w:szCs w:val="24"/>
          <w:lang w:val="lt-LT"/>
        </w:rPr>
        <w:t xml:space="preserve">Po </w:t>
      </w:r>
      <w:r w:rsidR="00CC1C92" w:rsidRPr="5FE63C57">
        <w:rPr>
          <w:rFonts w:asciiTheme="majorBidi" w:hAnsiTheme="majorBidi"/>
          <w:color w:val="auto"/>
          <w:sz w:val="24"/>
          <w:szCs w:val="24"/>
          <w:lang w:val="lt-LT"/>
        </w:rPr>
        <w:t xml:space="preserve">infrastruktūros sistemų įrengimo ir paleidimo, </w:t>
      </w:r>
      <w:r w:rsidR="00BF25AA" w:rsidRPr="5FE63C57">
        <w:rPr>
          <w:rFonts w:asciiTheme="majorBidi" w:hAnsiTheme="majorBidi"/>
          <w:color w:val="auto"/>
          <w:sz w:val="24"/>
          <w:szCs w:val="24"/>
          <w:lang w:val="lt-LT"/>
        </w:rPr>
        <w:t>įranga</w:t>
      </w:r>
      <w:r w:rsidR="006675D0" w:rsidRPr="5FE63C57">
        <w:rPr>
          <w:rFonts w:asciiTheme="majorBidi" w:hAnsiTheme="majorBidi"/>
          <w:color w:val="auto"/>
          <w:sz w:val="24"/>
          <w:szCs w:val="24"/>
          <w:lang w:val="lt-LT"/>
        </w:rPr>
        <w:t xml:space="preserve"> turi būti išnuomota </w:t>
      </w:r>
      <w:r w:rsidR="13F9DEB5" w:rsidRPr="5FE63C57">
        <w:rPr>
          <w:rFonts w:asciiTheme="majorBidi" w:hAnsiTheme="majorBidi"/>
          <w:color w:val="auto"/>
          <w:sz w:val="24"/>
          <w:szCs w:val="24"/>
          <w:lang w:val="lt-LT"/>
        </w:rPr>
        <w:t xml:space="preserve">Pirkėjui </w:t>
      </w:r>
      <w:r w:rsidR="00984236" w:rsidRPr="5FE63C57">
        <w:rPr>
          <w:rFonts w:asciiTheme="majorBidi" w:hAnsiTheme="majorBidi"/>
          <w:color w:val="auto"/>
          <w:sz w:val="24"/>
          <w:szCs w:val="24"/>
          <w:lang w:val="lt-LT"/>
        </w:rPr>
        <w:t>5 metų laikotarpiui</w:t>
      </w:r>
      <w:r w:rsidR="00E507BF" w:rsidRPr="5FE63C57">
        <w:rPr>
          <w:rFonts w:asciiTheme="majorBidi" w:hAnsiTheme="majorBidi"/>
          <w:color w:val="auto"/>
          <w:sz w:val="24"/>
          <w:szCs w:val="24"/>
          <w:lang w:val="lt-LT"/>
        </w:rPr>
        <w:t xml:space="preserve">. </w:t>
      </w:r>
      <w:r w:rsidR="006D1283" w:rsidRPr="5FE63C57">
        <w:rPr>
          <w:rFonts w:asciiTheme="majorBidi" w:hAnsiTheme="majorBidi"/>
          <w:color w:val="auto"/>
          <w:sz w:val="24"/>
          <w:szCs w:val="24"/>
          <w:lang w:val="lt-LT"/>
        </w:rPr>
        <w:t>Pasibaigus įrangos nuomos paslaugai įranga yra išperkama už 1 Eur.</w:t>
      </w:r>
    </w:p>
    <w:p w14:paraId="361FC29B" w14:textId="53843364" w:rsidR="000C6C4A" w:rsidRPr="004D1EAD" w:rsidRDefault="00A0191C" w:rsidP="5FE63C57">
      <w:pPr>
        <w:pStyle w:val="Heading2"/>
        <w:numPr>
          <w:ilvl w:val="0"/>
          <w:numId w:val="0"/>
        </w:numPr>
        <w:ind w:left="851"/>
        <w:jc w:val="both"/>
        <w:rPr>
          <w:rFonts w:asciiTheme="majorBidi" w:hAnsiTheme="majorBidi"/>
          <w:color w:val="auto"/>
          <w:sz w:val="24"/>
          <w:szCs w:val="24"/>
          <w:lang w:val="lt-LT"/>
        </w:rPr>
      </w:pPr>
      <w:r w:rsidRPr="5FE63C57">
        <w:rPr>
          <w:rFonts w:asciiTheme="majorBidi" w:hAnsiTheme="majorBidi"/>
          <w:color w:val="auto"/>
          <w:sz w:val="24"/>
          <w:szCs w:val="24"/>
          <w:lang w:val="lt-LT"/>
        </w:rPr>
        <w:t xml:space="preserve">Visai sumontuotai įrangai turi būti suteikiama </w:t>
      </w:r>
      <w:r w:rsidR="00E8670D" w:rsidRPr="5FE63C57">
        <w:rPr>
          <w:rFonts w:asciiTheme="majorBidi" w:hAnsiTheme="majorBidi"/>
          <w:color w:val="auto"/>
          <w:sz w:val="24"/>
          <w:szCs w:val="24"/>
          <w:lang w:val="lt-LT"/>
        </w:rPr>
        <w:t xml:space="preserve">ne mažesnė kaip </w:t>
      </w:r>
      <w:r w:rsidRPr="5FE63C57">
        <w:rPr>
          <w:rFonts w:asciiTheme="majorBidi" w:hAnsiTheme="majorBidi"/>
          <w:color w:val="auto"/>
          <w:sz w:val="24"/>
          <w:szCs w:val="24"/>
          <w:lang w:val="lt-LT"/>
        </w:rPr>
        <w:t>5 metų</w:t>
      </w:r>
      <w:r w:rsidR="00E8670D" w:rsidRPr="5FE63C57">
        <w:rPr>
          <w:rFonts w:asciiTheme="majorBidi" w:hAnsiTheme="majorBidi"/>
          <w:color w:val="auto"/>
          <w:sz w:val="24"/>
          <w:szCs w:val="24"/>
          <w:lang w:val="lt-LT"/>
        </w:rPr>
        <w:t xml:space="preserve"> gamintojo</w:t>
      </w:r>
      <w:r w:rsidRPr="5FE63C57">
        <w:rPr>
          <w:rFonts w:asciiTheme="majorBidi" w:hAnsiTheme="majorBidi"/>
          <w:color w:val="auto"/>
          <w:sz w:val="24"/>
          <w:szCs w:val="24"/>
          <w:lang w:val="lt-LT"/>
        </w:rPr>
        <w:t xml:space="preserve"> garantija</w:t>
      </w:r>
      <w:r w:rsidR="00E8670D" w:rsidRPr="5FE63C57">
        <w:rPr>
          <w:rFonts w:asciiTheme="majorBidi" w:hAnsiTheme="majorBidi"/>
          <w:color w:val="auto"/>
          <w:sz w:val="24"/>
          <w:szCs w:val="24"/>
          <w:lang w:val="lt-LT"/>
        </w:rPr>
        <w:t>, įrangą aptarnaujant įrangos buvimo vietoje</w:t>
      </w:r>
      <w:r w:rsidRPr="5FE63C57">
        <w:rPr>
          <w:rFonts w:asciiTheme="majorBidi" w:hAnsiTheme="majorBidi"/>
          <w:color w:val="auto"/>
          <w:sz w:val="24"/>
          <w:szCs w:val="24"/>
          <w:lang w:val="lt-LT"/>
        </w:rPr>
        <w:t xml:space="preserve">. </w:t>
      </w:r>
      <w:r w:rsidR="19B4DA8C" w:rsidRPr="5FE63C57">
        <w:rPr>
          <w:rFonts w:asciiTheme="majorBidi" w:hAnsiTheme="majorBidi"/>
          <w:color w:val="auto"/>
          <w:sz w:val="24"/>
          <w:szCs w:val="24"/>
          <w:lang w:val="lt-LT"/>
        </w:rPr>
        <w:t xml:space="preserve">Tiekėjas </w:t>
      </w:r>
      <w:r w:rsidRPr="5FE63C57">
        <w:rPr>
          <w:rFonts w:asciiTheme="majorBidi" w:hAnsiTheme="majorBidi"/>
          <w:color w:val="auto"/>
          <w:sz w:val="24"/>
          <w:szCs w:val="24"/>
          <w:lang w:val="lt-LT"/>
        </w:rPr>
        <w:t xml:space="preserve">pasiūlyme turi </w:t>
      </w:r>
      <w:r w:rsidR="00300F9C" w:rsidRPr="5FE63C57">
        <w:rPr>
          <w:rFonts w:asciiTheme="majorBidi" w:hAnsiTheme="majorBidi"/>
          <w:color w:val="auto"/>
          <w:sz w:val="24"/>
          <w:szCs w:val="24"/>
          <w:lang w:val="lt-LT"/>
        </w:rPr>
        <w:t>įvertinti</w:t>
      </w:r>
      <w:r w:rsidRPr="5FE63C57">
        <w:rPr>
          <w:rFonts w:asciiTheme="majorBidi" w:hAnsiTheme="majorBidi"/>
          <w:color w:val="auto"/>
          <w:sz w:val="24"/>
          <w:szCs w:val="24"/>
          <w:lang w:val="lt-LT"/>
        </w:rPr>
        <w:t xml:space="preserve"> įrangos reglamentin</w:t>
      </w:r>
      <w:r w:rsidR="00300F9C" w:rsidRPr="5FE63C57">
        <w:rPr>
          <w:rFonts w:asciiTheme="majorBidi" w:hAnsiTheme="majorBidi"/>
          <w:color w:val="auto"/>
          <w:sz w:val="24"/>
          <w:szCs w:val="24"/>
          <w:lang w:val="lt-LT"/>
        </w:rPr>
        <w:t>į</w:t>
      </w:r>
      <w:r w:rsidRPr="5FE63C57">
        <w:rPr>
          <w:rFonts w:asciiTheme="majorBidi" w:hAnsiTheme="majorBidi"/>
          <w:color w:val="auto"/>
          <w:sz w:val="24"/>
          <w:szCs w:val="24"/>
          <w:lang w:val="lt-LT"/>
        </w:rPr>
        <w:t xml:space="preserve"> aptarnavim</w:t>
      </w:r>
      <w:r w:rsidR="00300F9C" w:rsidRPr="5FE63C57">
        <w:rPr>
          <w:rFonts w:asciiTheme="majorBidi" w:hAnsiTheme="majorBidi"/>
          <w:color w:val="auto"/>
          <w:sz w:val="24"/>
          <w:szCs w:val="24"/>
          <w:lang w:val="lt-LT"/>
        </w:rPr>
        <w:t>ą ir</w:t>
      </w:r>
      <w:r w:rsidRPr="5FE63C57">
        <w:rPr>
          <w:rFonts w:asciiTheme="majorBidi" w:hAnsiTheme="majorBidi"/>
          <w:color w:val="auto"/>
          <w:sz w:val="24"/>
          <w:szCs w:val="24"/>
          <w:lang w:val="lt-LT"/>
        </w:rPr>
        <w:t xml:space="preserve"> priežiūr</w:t>
      </w:r>
      <w:r w:rsidR="00300F9C" w:rsidRPr="5FE63C57">
        <w:rPr>
          <w:rFonts w:asciiTheme="majorBidi" w:hAnsiTheme="majorBidi"/>
          <w:color w:val="auto"/>
          <w:sz w:val="24"/>
          <w:szCs w:val="24"/>
          <w:lang w:val="lt-LT"/>
        </w:rPr>
        <w:t>ą</w:t>
      </w:r>
      <w:r w:rsidRPr="5FE63C57">
        <w:rPr>
          <w:rFonts w:asciiTheme="majorBidi" w:hAnsiTheme="majorBidi"/>
          <w:color w:val="auto"/>
          <w:sz w:val="24"/>
          <w:szCs w:val="24"/>
          <w:lang w:val="lt-LT"/>
        </w:rPr>
        <w:t xml:space="preserve"> 5 met</w:t>
      </w:r>
      <w:r w:rsidR="00300F9C" w:rsidRPr="5FE63C57">
        <w:rPr>
          <w:rFonts w:asciiTheme="majorBidi" w:hAnsiTheme="majorBidi"/>
          <w:color w:val="auto"/>
          <w:sz w:val="24"/>
          <w:szCs w:val="24"/>
          <w:lang w:val="lt-LT"/>
        </w:rPr>
        <w:t xml:space="preserve">ų laikotarpiui nuo galutinio priėmimo perdavimo akto pasirašymo dienos </w:t>
      </w:r>
      <w:r w:rsidR="00E8670D" w:rsidRPr="5FE63C57">
        <w:rPr>
          <w:rFonts w:asciiTheme="majorBidi" w:hAnsiTheme="majorBidi"/>
          <w:color w:val="auto"/>
          <w:sz w:val="24"/>
          <w:szCs w:val="24"/>
          <w:lang w:val="lt-LT"/>
        </w:rPr>
        <w:t>užtikrinant</w:t>
      </w:r>
      <w:r w:rsidR="00300F9C" w:rsidRPr="5FE63C57">
        <w:rPr>
          <w:rFonts w:asciiTheme="majorBidi" w:hAnsiTheme="majorBidi"/>
          <w:color w:val="auto"/>
          <w:sz w:val="24"/>
          <w:szCs w:val="24"/>
          <w:lang w:val="lt-LT"/>
        </w:rPr>
        <w:t xml:space="preserve"> nepertraukiamą </w:t>
      </w:r>
      <w:r w:rsidR="00D50193" w:rsidRPr="5FE63C57">
        <w:rPr>
          <w:rFonts w:asciiTheme="majorBidi" w:hAnsiTheme="majorBidi"/>
          <w:color w:val="auto"/>
          <w:sz w:val="24"/>
          <w:szCs w:val="24"/>
          <w:lang w:val="lt-LT"/>
        </w:rPr>
        <w:t>LitAI</w:t>
      </w:r>
      <w:r w:rsidR="00300F9C" w:rsidRPr="5FE63C57">
        <w:rPr>
          <w:rFonts w:asciiTheme="majorBidi" w:hAnsiTheme="majorBidi"/>
          <w:color w:val="auto"/>
          <w:sz w:val="24"/>
          <w:szCs w:val="24"/>
          <w:lang w:val="lt-LT"/>
        </w:rPr>
        <w:t xml:space="preserve"> veikimą 24/7.</w:t>
      </w:r>
      <w:r w:rsidR="00E8670D" w:rsidRPr="5FE63C57">
        <w:rPr>
          <w:rFonts w:asciiTheme="majorBidi" w:hAnsiTheme="majorBidi"/>
          <w:color w:val="auto"/>
          <w:sz w:val="24"/>
          <w:szCs w:val="24"/>
          <w:lang w:val="lt-LT"/>
        </w:rPr>
        <w:t xml:space="preserve"> Darbams garantija suteikiama LR teisės aktų nustatyta tvarka, bet ne mažiau kaip 5 metams. Garantinis laikotarpis pradedamas skaičiuoti nuo galutinio priėmimo-perdavimo akto pasirašymo dienos.</w:t>
      </w:r>
      <w:r w:rsidR="00A93236" w:rsidRPr="5FE63C57">
        <w:rPr>
          <w:rFonts w:asciiTheme="majorBidi" w:hAnsiTheme="majorBidi"/>
          <w:color w:val="auto"/>
          <w:sz w:val="24"/>
          <w:szCs w:val="24"/>
          <w:lang w:val="lt-LT"/>
        </w:rPr>
        <w:t xml:space="preserve"> </w:t>
      </w:r>
    </w:p>
    <w:p w14:paraId="47FCF0E1" w14:textId="58FD357A" w:rsidR="00A93236" w:rsidRPr="004D1EAD" w:rsidRDefault="7768C82A" w:rsidP="5FE63C57">
      <w:pPr>
        <w:pStyle w:val="Heading2"/>
        <w:numPr>
          <w:ilvl w:val="0"/>
          <w:numId w:val="0"/>
        </w:numPr>
        <w:ind w:left="851"/>
        <w:jc w:val="both"/>
        <w:rPr>
          <w:rFonts w:asciiTheme="majorBidi" w:hAnsiTheme="majorBidi"/>
          <w:color w:val="auto"/>
          <w:sz w:val="24"/>
          <w:szCs w:val="24"/>
          <w:lang w:val="lt-LT"/>
        </w:rPr>
      </w:pPr>
      <w:r w:rsidRPr="5FE63C57">
        <w:rPr>
          <w:rFonts w:asciiTheme="majorBidi" w:hAnsiTheme="majorBidi"/>
          <w:color w:val="auto"/>
          <w:sz w:val="24"/>
          <w:szCs w:val="24"/>
          <w:lang w:val="lt-LT"/>
        </w:rPr>
        <w:t xml:space="preserve">Po </w:t>
      </w:r>
      <w:r w:rsidR="796A7148" w:rsidRPr="5FE63C57">
        <w:rPr>
          <w:rFonts w:asciiTheme="majorBidi" w:hAnsiTheme="majorBidi"/>
          <w:color w:val="auto"/>
          <w:sz w:val="24"/>
          <w:szCs w:val="24"/>
          <w:lang w:val="lt-LT"/>
        </w:rPr>
        <w:t xml:space="preserve">Pirkėjo </w:t>
      </w:r>
      <w:r w:rsidRPr="5FE63C57">
        <w:rPr>
          <w:rFonts w:asciiTheme="majorBidi" w:hAnsiTheme="majorBidi"/>
          <w:color w:val="auto"/>
          <w:sz w:val="24"/>
          <w:szCs w:val="24"/>
          <w:lang w:val="lt-LT"/>
        </w:rPr>
        <w:t xml:space="preserve">pranešimo </w:t>
      </w:r>
      <w:r w:rsidR="0B3F6FFA" w:rsidRPr="5FE63C57">
        <w:rPr>
          <w:rFonts w:asciiTheme="majorBidi" w:hAnsiTheme="majorBidi"/>
          <w:color w:val="auto"/>
          <w:sz w:val="24"/>
          <w:szCs w:val="24"/>
          <w:lang w:val="lt-LT"/>
        </w:rPr>
        <w:t xml:space="preserve">Tiekėjui </w:t>
      </w:r>
      <w:r w:rsidRPr="5FE63C57">
        <w:rPr>
          <w:rFonts w:asciiTheme="majorBidi" w:hAnsiTheme="majorBidi"/>
          <w:color w:val="auto"/>
          <w:sz w:val="24"/>
          <w:szCs w:val="24"/>
          <w:lang w:val="lt-LT"/>
        </w:rPr>
        <w:t xml:space="preserve">apie įrenginių kritinius gedimus/defektus, </w:t>
      </w:r>
      <w:r w:rsidR="5CBE8B00" w:rsidRPr="5FE63C57">
        <w:rPr>
          <w:rFonts w:asciiTheme="majorBidi" w:hAnsiTheme="majorBidi"/>
          <w:color w:val="auto"/>
          <w:sz w:val="24"/>
          <w:szCs w:val="24"/>
          <w:lang w:val="lt-LT"/>
        </w:rPr>
        <w:t xml:space="preserve">Tiekėjui </w:t>
      </w:r>
      <w:r w:rsidRPr="5FE63C57">
        <w:rPr>
          <w:rFonts w:asciiTheme="majorBidi" w:hAnsiTheme="majorBidi"/>
          <w:color w:val="auto"/>
          <w:sz w:val="24"/>
          <w:szCs w:val="24"/>
          <w:lang w:val="lt-LT"/>
        </w:rPr>
        <w:t xml:space="preserve">nustatomas reakcijos laikas – 2 valandos. </w:t>
      </w:r>
      <w:r w:rsidR="19B9464E" w:rsidRPr="5FE63C57">
        <w:rPr>
          <w:rFonts w:asciiTheme="majorBidi" w:hAnsiTheme="majorBidi"/>
          <w:color w:val="auto"/>
          <w:sz w:val="24"/>
          <w:szCs w:val="24"/>
          <w:lang w:val="lt-LT"/>
        </w:rPr>
        <w:t>Tiekėj</w:t>
      </w:r>
      <w:r w:rsidR="00A93236" w:rsidRPr="5FE63C57">
        <w:rPr>
          <w:rFonts w:asciiTheme="majorBidi" w:hAnsiTheme="majorBidi"/>
          <w:color w:val="auto"/>
          <w:sz w:val="24"/>
          <w:szCs w:val="24"/>
          <w:lang w:val="lt-LT"/>
        </w:rPr>
        <w:t xml:space="preserve">as įsipareigoja, kad garantinio termino metu </w:t>
      </w:r>
      <w:r w:rsidR="10E26961" w:rsidRPr="5FE63C57">
        <w:rPr>
          <w:rFonts w:asciiTheme="majorBidi" w:hAnsiTheme="majorBidi"/>
          <w:color w:val="auto"/>
          <w:sz w:val="24"/>
          <w:szCs w:val="24"/>
          <w:lang w:val="lt-LT"/>
        </w:rPr>
        <w:t>atsiradę gedimai</w:t>
      </w:r>
      <w:r w:rsidR="00C56C59" w:rsidRPr="5FE63C57">
        <w:rPr>
          <w:rFonts w:asciiTheme="majorBidi" w:hAnsiTheme="majorBidi"/>
          <w:color w:val="auto"/>
          <w:sz w:val="24"/>
          <w:szCs w:val="24"/>
          <w:lang w:val="lt-LT"/>
        </w:rPr>
        <w:t>, kuriuos galima pašalinti iš karto bus</w:t>
      </w:r>
      <w:r w:rsidR="00B346BE" w:rsidRPr="5FE63C57">
        <w:rPr>
          <w:rFonts w:asciiTheme="majorBidi" w:hAnsiTheme="majorBidi"/>
          <w:color w:val="auto"/>
          <w:sz w:val="24"/>
          <w:szCs w:val="24"/>
          <w:lang w:val="lt-LT"/>
        </w:rPr>
        <w:t xml:space="preserve"> nedelsiant pašalinti. </w:t>
      </w:r>
      <w:r w:rsidR="000177D4" w:rsidRPr="5FE63C57">
        <w:rPr>
          <w:rFonts w:asciiTheme="majorBidi" w:hAnsiTheme="majorBidi"/>
          <w:color w:val="auto"/>
          <w:sz w:val="24"/>
          <w:szCs w:val="24"/>
          <w:lang w:val="lt-LT"/>
        </w:rPr>
        <w:t>Sistemų darbingumas</w:t>
      </w:r>
      <w:r w:rsidR="000177D4" w:rsidRPr="004D1EAD">
        <w:rPr>
          <w:rFonts w:asciiTheme="majorBidi" w:hAnsiTheme="majorBidi"/>
          <w:color w:val="auto"/>
          <w:sz w:val="24"/>
          <w:szCs w:val="24"/>
          <w:lang w:val="lt-LT"/>
        </w:rPr>
        <w:t xml:space="preserve"> </w:t>
      </w:r>
      <w:r w:rsidR="004C59D3">
        <w:rPr>
          <w:rFonts w:asciiTheme="majorBidi" w:hAnsiTheme="majorBidi"/>
          <w:color w:val="auto"/>
          <w:sz w:val="24"/>
          <w:szCs w:val="24"/>
          <w:lang w:val="lt-LT"/>
        </w:rPr>
        <w:t>turi būti</w:t>
      </w:r>
      <w:r w:rsidR="000177D4" w:rsidRPr="5FE63C57">
        <w:rPr>
          <w:rFonts w:asciiTheme="majorBidi" w:hAnsiTheme="majorBidi"/>
          <w:color w:val="auto"/>
          <w:sz w:val="24"/>
          <w:szCs w:val="24"/>
          <w:lang w:val="lt-LT"/>
        </w:rPr>
        <w:t xml:space="preserve"> atstatytas ne vėliau kaip per 2 (dvi) darbo dienas. </w:t>
      </w:r>
      <w:r w:rsidR="00B346BE" w:rsidRPr="5FE63C57">
        <w:rPr>
          <w:rFonts w:asciiTheme="majorBidi" w:hAnsiTheme="majorBidi"/>
          <w:color w:val="auto"/>
          <w:sz w:val="24"/>
          <w:szCs w:val="24"/>
          <w:lang w:val="lt-LT"/>
        </w:rPr>
        <w:t>Gedimai, kurių</w:t>
      </w:r>
      <w:r w:rsidR="0019716F" w:rsidRPr="5FE63C57">
        <w:rPr>
          <w:rFonts w:asciiTheme="majorBidi" w:hAnsiTheme="majorBidi"/>
          <w:color w:val="auto"/>
          <w:sz w:val="24"/>
          <w:szCs w:val="24"/>
          <w:lang w:val="lt-LT"/>
        </w:rPr>
        <w:t xml:space="preserve"> dėl objektyvių priežasčių</w:t>
      </w:r>
      <w:r w:rsidR="00B346BE" w:rsidRPr="5FE63C57">
        <w:rPr>
          <w:rFonts w:asciiTheme="majorBidi" w:hAnsiTheme="majorBidi"/>
          <w:color w:val="auto"/>
          <w:sz w:val="24"/>
          <w:szCs w:val="24"/>
          <w:lang w:val="lt-LT"/>
        </w:rPr>
        <w:t xml:space="preserve"> </w:t>
      </w:r>
      <w:r w:rsidR="4D64E7A5" w:rsidRPr="5FE63C57">
        <w:rPr>
          <w:rFonts w:asciiTheme="majorBidi" w:hAnsiTheme="majorBidi"/>
          <w:color w:val="auto"/>
          <w:sz w:val="24"/>
          <w:szCs w:val="24"/>
          <w:lang w:val="lt-LT"/>
        </w:rPr>
        <w:t>Tiekėj</w:t>
      </w:r>
      <w:r w:rsidR="00B346BE" w:rsidRPr="5FE63C57">
        <w:rPr>
          <w:rFonts w:asciiTheme="majorBidi" w:hAnsiTheme="majorBidi"/>
          <w:color w:val="auto"/>
          <w:sz w:val="24"/>
          <w:szCs w:val="24"/>
          <w:lang w:val="lt-LT"/>
        </w:rPr>
        <w:t xml:space="preserve">as negali </w:t>
      </w:r>
      <w:r w:rsidR="0019716F" w:rsidRPr="5FE63C57">
        <w:rPr>
          <w:rFonts w:asciiTheme="majorBidi" w:hAnsiTheme="majorBidi"/>
          <w:color w:val="auto"/>
          <w:sz w:val="24"/>
          <w:szCs w:val="24"/>
          <w:lang w:val="lt-LT"/>
        </w:rPr>
        <w:t>pašalinti iš kart</w:t>
      </w:r>
      <w:r w:rsidR="001822D5" w:rsidRPr="5FE63C57">
        <w:rPr>
          <w:rFonts w:asciiTheme="majorBidi" w:hAnsiTheme="majorBidi"/>
          <w:color w:val="auto"/>
          <w:sz w:val="24"/>
          <w:szCs w:val="24"/>
          <w:lang w:val="lt-LT"/>
        </w:rPr>
        <w:t>o</w:t>
      </w:r>
      <w:r w:rsidR="008B77D5" w:rsidRPr="5FE63C57">
        <w:rPr>
          <w:rFonts w:asciiTheme="majorBidi" w:hAnsiTheme="majorBidi"/>
          <w:color w:val="auto"/>
          <w:sz w:val="24"/>
          <w:szCs w:val="24"/>
          <w:lang w:val="lt-LT"/>
        </w:rPr>
        <w:t>,</w:t>
      </w:r>
      <w:r w:rsidR="001822D5" w:rsidRPr="5FE63C57">
        <w:rPr>
          <w:rFonts w:asciiTheme="majorBidi" w:hAnsiTheme="majorBidi"/>
          <w:color w:val="auto"/>
          <w:sz w:val="24"/>
          <w:szCs w:val="24"/>
          <w:lang w:val="lt-LT"/>
        </w:rPr>
        <w:t xml:space="preserve"> bus </w:t>
      </w:r>
      <w:r w:rsidR="00B26B45">
        <w:rPr>
          <w:rFonts w:asciiTheme="majorBidi" w:hAnsiTheme="majorBidi"/>
          <w:color w:val="auto"/>
          <w:sz w:val="24"/>
          <w:szCs w:val="24"/>
          <w:lang w:val="lt-LT"/>
        </w:rPr>
        <w:t>pašalinti pagal gedimų šalinimo grafiką, kuris</w:t>
      </w:r>
      <w:r w:rsidR="001822D5" w:rsidRPr="004D1EAD">
        <w:rPr>
          <w:rFonts w:asciiTheme="majorBidi" w:hAnsiTheme="majorBidi"/>
          <w:color w:val="auto"/>
          <w:sz w:val="24"/>
          <w:szCs w:val="24"/>
          <w:lang w:val="lt-LT"/>
        </w:rPr>
        <w:t xml:space="preserve"> bus</w:t>
      </w:r>
      <w:r w:rsidR="00B26B45">
        <w:rPr>
          <w:rFonts w:asciiTheme="majorBidi" w:hAnsiTheme="majorBidi"/>
          <w:color w:val="auto"/>
          <w:sz w:val="24"/>
          <w:szCs w:val="24"/>
          <w:lang w:val="lt-LT"/>
        </w:rPr>
        <w:t xml:space="preserve"> pateiktas</w:t>
      </w:r>
      <w:r w:rsidR="001822D5" w:rsidRPr="004D1EAD">
        <w:rPr>
          <w:rFonts w:asciiTheme="majorBidi" w:hAnsiTheme="majorBidi"/>
          <w:color w:val="auto"/>
          <w:sz w:val="24"/>
          <w:szCs w:val="24"/>
          <w:lang w:val="lt-LT"/>
        </w:rPr>
        <w:t xml:space="preserve"> </w:t>
      </w:r>
      <w:r w:rsidR="001822D5" w:rsidRPr="5FE63C57">
        <w:rPr>
          <w:rFonts w:asciiTheme="majorBidi" w:hAnsiTheme="majorBidi"/>
          <w:color w:val="auto"/>
          <w:sz w:val="24"/>
          <w:szCs w:val="24"/>
          <w:lang w:val="lt-LT"/>
        </w:rPr>
        <w:t xml:space="preserve">ne vėliau nei per 2 </w:t>
      </w:r>
      <w:r w:rsidR="00C36817">
        <w:rPr>
          <w:rFonts w:asciiTheme="majorBidi" w:hAnsiTheme="majorBidi"/>
          <w:color w:val="auto"/>
          <w:sz w:val="24"/>
          <w:szCs w:val="24"/>
          <w:lang w:val="lt-LT"/>
        </w:rPr>
        <w:t>darbo</w:t>
      </w:r>
      <w:r w:rsidR="001822D5" w:rsidRPr="004D1EAD">
        <w:rPr>
          <w:rFonts w:asciiTheme="majorBidi" w:hAnsiTheme="majorBidi"/>
          <w:color w:val="auto"/>
          <w:sz w:val="24"/>
          <w:szCs w:val="24"/>
          <w:lang w:val="lt-LT"/>
        </w:rPr>
        <w:t xml:space="preserve"> </w:t>
      </w:r>
      <w:r w:rsidR="001822D5" w:rsidRPr="5FE63C57">
        <w:rPr>
          <w:rFonts w:asciiTheme="majorBidi" w:hAnsiTheme="majorBidi"/>
          <w:color w:val="auto"/>
          <w:sz w:val="24"/>
          <w:szCs w:val="24"/>
          <w:lang w:val="lt-LT"/>
        </w:rPr>
        <w:t>dienas</w:t>
      </w:r>
      <w:r w:rsidR="001822D5" w:rsidRPr="004D1EAD">
        <w:rPr>
          <w:rFonts w:asciiTheme="majorBidi" w:hAnsiTheme="majorBidi"/>
          <w:color w:val="auto"/>
          <w:sz w:val="24"/>
          <w:szCs w:val="24"/>
          <w:lang w:val="lt-LT"/>
        </w:rPr>
        <w:t>.</w:t>
      </w:r>
    </w:p>
    <w:p w14:paraId="65701227" w14:textId="32FA6A7C" w:rsidR="00A0191C" w:rsidRPr="004D1EAD" w:rsidRDefault="00A0191C" w:rsidP="00F52814">
      <w:pPr>
        <w:pStyle w:val="Heading2"/>
        <w:ind w:left="851"/>
        <w:jc w:val="both"/>
        <w:rPr>
          <w:rFonts w:asciiTheme="majorBidi" w:hAnsiTheme="majorBidi"/>
          <w:color w:val="auto"/>
          <w:sz w:val="24"/>
          <w:szCs w:val="24"/>
          <w:lang w:val="lt-LT"/>
        </w:rPr>
      </w:pPr>
      <w:bookmarkStart w:id="0" w:name="_Ref213771994"/>
      <w:r w:rsidRPr="004D1EAD">
        <w:rPr>
          <w:rFonts w:asciiTheme="majorBidi" w:hAnsiTheme="majorBidi"/>
          <w:b/>
          <w:bCs/>
          <w:color w:val="auto"/>
          <w:sz w:val="24"/>
          <w:szCs w:val="24"/>
          <w:lang w:val="lt-LT"/>
        </w:rPr>
        <w:t>IT įranga</w:t>
      </w:r>
      <w:r w:rsidR="00527952">
        <w:rPr>
          <w:rFonts w:asciiTheme="majorBidi" w:hAnsiTheme="majorBidi"/>
          <w:b/>
          <w:bCs/>
          <w:color w:val="auto"/>
          <w:sz w:val="24"/>
          <w:szCs w:val="24"/>
          <w:lang w:val="lt-LT"/>
        </w:rPr>
        <w:t xml:space="preserve"> (preliminari)</w:t>
      </w:r>
      <w:r w:rsidRPr="004D1EAD">
        <w:rPr>
          <w:rFonts w:asciiTheme="majorBidi" w:hAnsiTheme="majorBidi"/>
          <w:b/>
          <w:bCs/>
          <w:color w:val="auto"/>
          <w:sz w:val="24"/>
          <w:szCs w:val="24"/>
          <w:lang w:val="lt-LT"/>
        </w:rPr>
        <w:t>:</w:t>
      </w:r>
      <w:r w:rsidRPr="004D1EAD">
        <w:rPr>
          <w:rFonts w:asciiTheme="majorBidi" w:hAnsiTheme="majorBidi"/>
          <w:color w:val="auto"/>
          <w:sz w:val="24"/>
          <w:szCs w:val="24"/>
          <w:lang w:val="lt-LT"/>
        </w:rPr>
        <w:t xml:space="preserve"> esamo DC3 pirmo aukšto serverių patalpoje planuojama įrengti IT įranga, kuriai turi būti suprojektuota ir įrengta nenutrūkstamą darbą užtikrinanti infrastruktūra:</w:t>
      </w:r>
      <w:bookmarkEnd w:id="0"/>
    </w:p>
    <w:p w14:paraId="2FCF2044" w14:textId="3A223554" w:rsidR="00A0191C" w:rsidRPr="004D1EAD" w:rsidRDefault="00741F42" w:rsidP="00F52814">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4</w:t>
      </w:r>
      <w:r w:rsidR="00A0191C" w:rsidRPr="004D1EAD">
        <w:rPr>
          <w:rFonts w:asciiTheme="majorBidi" w:hAnsiTheme="majorBidi"/>
          <w:color w:val="auto"/>
          <w:sz w:val="24"/>
          <w:szCs w:val="24"/>
          <w:lang w:val="lt-LT"/>
        </w:rPr>
        <w:t xml:space="preserve"> vnt. </w:t>
      </w:r>
      <w:r w:rsidR="002773C1" w:rsidRPr="004D1EAD">
        <w:rPr>
          <w:rFonts w:asciiTheme="majorBidi" w:hAnsiTheme="majorBidi"/>
          <w:color w:val="auto"/>
          <w:sz w:val="24"/>
          <w:szCs w:val="24"/>
          <w:lang w:val="lt-LT"/>
        </w:rPr>
        <w:t>DGX</w:t>
      </w:r>
      <w:r w:rsidR="00A0191C" w:rsidRPr="004D1EAD">
        <w:rPr>
          <w:rFonts w:asciiTheme="majorBidi" w:hAnsiTheme="majorBidi"/>
          <w:color w:val="auto"/>
          <w:sz w:val="24"/>
          <w:szCs w:val="24"/>
          <w:lang w:val="lt-LT"/>
        </w:rPr>
        <w:t xml:space="preserve"> GB300 (arba analogiškų) aukšto našumo GPU pagrind</w:t>
      </w:r>
      <w:r w:rsidR="00E51DF2" w:rsidRPr="004D1EAD">
        <w:rPr>
          <w:rFonts w:asciiTheme="majorBidi" w:hAnsiTheme="majorBidi"/>
          <w:color w:val="auto"/>
          <w:sz w:val="24"/>
          <w:szCs w:val="24"/>
          <w:lang w:val="lt-LT"/>
        </w:rPr>
        <w:t>u</w:t>
      </w:r>
      <w:r w:rsidR="00A0191C" w:rsidRPr="004D1EAD">
        <w:rPr>
          <w:rFonts w:asciiTheme="majorBidi" w:hAnsiTheme="majorBidi"/>
          <w:color w:val="auto"/>
          <w:sz w:val="24"/>
          <w:szCs w:val="24"/>
          <w:lang w:val="lt-LT"/>
        </w:rPr>
        <w:t xml:space="preserve"> Dirbtinio Intelekto skaičiavimo spint</w:t>
      </w:r>
      <w:r w:rsidR="00E51DF2" w:rsidRPr="004D1EAD">
        <w:rPr>
          <w:rFonts w:asciiTheme="majorBidi" w:hAnsiTheme="majorBidi"/>
          <w:color w:val="auto"/>
          <w:sz w:val="24"/>
          <w:szCs w:val="24"/>
          <w:lang w:val="lt-LT"/>
        </w:rPr>
        <w:t>ų (toliau - DI)</w:t>
      </w:r>
      <w:r w:rsidR="00A0191C" w:rsidRPr="004D1EAD">
        <w:rPr>
          <w:rFonts w:asciiTheme="majorBidi" w:hAnsiTheme="majorBidi"/>
          <w:color w:val="auto"/>
          <w:sz w:val="24"/>
          <w:szCs w:val="24"/>
          <w:lang w:val="lt-LT"/>
        </w:rPr>
        <w:t>. Kiekvienos spintos nominali galia150 kW.</w:t>
      </w:r>
    </w:p>
    <w:p w14:paraId="65B361C0" w14:textId="570E7A09" w:rsidR="005C7911" w:rsidRPr="004D1EAD" w:rsidRDefault="00702ABD" w:rsidP="00F52814">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6</w:t>
      </w:r>
      <w:r w:rsidR="005C7911" w:rsidRPr="004D1EAD">
        <w:rPr>
          <w:rFonts w:asciiTheme="majorBidi" w:hAnsiTheme="majorBidi"/>
          <w:color w:val="auto"/>
          <w:sz w:val="24"/>
          <w:szCs w:val="24"/>
          <w:lang w:val="lt-LT"/>
        </w:rPr>
        <w:t xml:space="preserve"> vnt.</w:t>
      </w:r>
      <w:r w:rsidR="004427E1" w:rsidRPr="004D1EAD">
        <w:rPr>
          <w:rFonts w:asciiTheme="majorBidi" w:hAnsiTheme="majorBidi"/>
          <w:color w:val="auto"/>
          <w:sz w:val="24"/>
          <w:szCs w:val="24"/>
          <w:lang w:val="lt-LT"/>
        </w:rPr>
        <w:t xml:space="preserve"> </w:t>
      </w:r>
      <w:r w:rsidR="00FF287E" w:rsidRPr="004D1EAD">
        <w:rPr>
          <w:rFonts w:asciiTheme="majorBidi" w:hAnsiTheme="majorBidi"/>
          <w:color w:val="auto"/>
          <w:sz w:val="24"/>
          <w:szCs w:val="24"/>
          <w:lang w:val="lt-LT"/>
        </w:rPr>
        <w:t xml:space="preserve">GPU </w:t>
      </w:r>
      <w:r w:rsidR="00F50439" w:rsidRPr="004D1EAD">
        <w:rPr>
          <w:rFonts w:asciiTheme="majorBidi" w:hAnsiTheme="majorBidi"/>
          <w:color w:val="auto"/>
          <w:sz w:val="24"/>
          <w:szCs w:val="24"/>
          <w:lang w:val="lt-LT"/>
        </w:rPr>
        <w:t xml:space="preserve">mazgams </w:t>
      </w:r>
      <w:r w:rsidR="004427E1" w:rsidRPr="004D1EAD">
        <w:rPr>
          <w:rFonts w:asciiTheme="majorBidi" w:hAnsiTheme="majorBidi"/>
          <w:color w:val="auto"/>
          <w:sz w:val="24"/>
          <w:szCs w:val="24"/>
          <w:lang w:val="lt-LT"/>
        </w:rPr>
        <w:t xml:space="preserve">skirtos </w:t>
      </w:r>
      <w:r w:rsidR="0056311D" w:rsidRPr="004D1EAD">
        <w:rPr>
          <w:rFonts w:asciiTheme="majorBidi" w:hAnsiTheme="majorBidi"/>
          <w:color w:val="auto"/>
          <w:sz w:val="24"/>
          <w:szCs w:val="24"/>
          <w:lang w:val="lt-LT"/>
        </w:rPr>
        <w:t>spintos</w:t>
      </w:r>
      <w:r w:rsidR="007D5697" w:rsidRPr="004D1EAD">
        <w:rPr>
          <w:rFonts w:asciiTheme="majorBidi" w:hAnsiTheme="majorBidi"/>
          <w:color w:val="auto"/>
          <w:sz w:val="24"/>
          <w:szCs w:val="24"/>
          <w:lang w:val="lt-LT"/>
        </w:rPr>
        <w:t xml:space="preserve">. Kiekvienos spintos nominali galia </w:t>
      </w:r>
      <w:r w:rsidR="00F50439" w:rsidRPr="004D1EAD">
        <w:rPr>
          <w:rFonts w:asciiTheme="majorBidi" w:hAnsiTheme="majorBidi"/>
          <w:color w:val="auto"/>
          <w:sz w:val="24"/>
          <w:szCs w:val="24"/>
          <w:lang w:val="lt-LT"/>
        </w:rPr>
        <w:t>8</w:t>
      </w:r>
      <w:r w:rsidR="007D5697" w:rsidRPr="004D1EAD">
        <w:rPr>
          <w:rFonts w:asciiTheme="majorBidi" w:hAnsiTheme="majorBidi"/>
          <w:color w:val="auto"/>
          <w:sz w:val="24"/>
          <w:szCs w:val="24"/>
          <w:lang w:val="lt-LT"/>
        </w:rPr>
        <w:t>0 kW.</w:t>
      </w:r>
    </w:p>
    <w:p w14:paraId="5C23AABD" w14:textId="42CD38E1" w:rsidR="00A0191C" w:rsidRPr="004D1EAD" w:rsidRDefault="00231CC3" w:rsidP="00F52814">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4</w:t>
      </w:r>
      <w:r w:rsidR="00A0191C" w:rsidRPr="004D1EAD">
        <w:rPr>
          <w:rFonts w:asciiTheme="majorBidi" w:hAnsiTheme="majorBidi"/>
          <w:color w:val="auto"/>
          <w:sz w:val="24"/>
          <w:szCs w:val="24"/>
          <w:lang w:val="lt-LT"/>
        </w:rPr>
        <w:t xml:space="preserve"> vnt. </w:t>
      </w:r>
      <w:r w:rsidRPr="004D1EAD">
        <w:rPr>
          <w:rFonts w:asciiTheme="majorBidi" w:hAnsiTheme="majorBidi"/>
          <w:color w:val="auto"/>
          <w:sz w:val="24"/>
          <w:szCs w:val="24"/>
          <w:lang w:val="lt-LT"/>
        </w:rPr>
        <w:t>storage tipo spintos</w:t>
      </w:r>
      <w:r w:rsidR="00A0191C" w:rsidRPr="004D1EAD">
        <w:rPr>
          <w:rFonts w:asciiTheme="majorBidi" w:hAnsiTheme="majorBidi"/>
          <w:color w:val="auto"/>
          <w:sz w:val="24"/>
          <w:szCs w:val="24"/>
          <w:lang w:val="lt-LT"/>
        </w:rPr>
        <w:t>. Kiekvienos spintos nominali galia 30 kW.</w:t>
      </w:r>
    </w:p>
    <w:p w14:paraId="74E51707" w14:textId="0009A0AE" w:rsidR="001638A1" w:rsidRPr="004D1EAD" w:rsidRDefault="001638A1" w:rsidP="001638A1">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4 vnt. network tipo spintos. Kiekvienos spintos nominali galia 30 kW.</w:t>
      </w:r>
    </w:p>
    <w:p w14:paraId="62B35574" w14:textId="4422F061" w:rsidR="00E61763" w:rsidRPr="004D1EAD" w:rsidRDefault="00E61763" w:rsidP="00E61763">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4 vnt. CPU skirtos compute node</w:t>
      </w:r>
      <w:r w:rsidR="00D83DD6" w:rsidRPr="004D1EAD">
        <w:rPr>
          <w:rFonts w:asciiTheme="majorBidi" w:hAnsiTheme="majorBidi"/>
          <w:color w:val="auto"/>
          <w:sz w:val="24"/>
          <w:szCs w:val="24"/>
          <w:lang w:val="lt-LT"/>
        </w:rPr>
        <w:t xml:space="preserve"> </w:t>
      </w:r>
      <w:r w:rsidRPr="004D1EAD">
        <w:rPr>
          <w:rFonts w:asciiTheme="majorBidi" w:hAnsiTheme="majorBidi"/>
          <w:color w:val="auto"/>
          <w:sz w:val="24"/>
          <w:szCs w:val="24"/>
          <w:lang w:val="lt-LT"/>
        </w:rPr>
        <w:t xml:space="preserve">spintos. Kiekvienos spintos nominali galia </w:t>
      </w:r>
      <w:r w:rsidR="00A62D19" w:rsidRPr="004D1EAD">
        <w:rPr>
          <w:rFonts w:asciiTheme="majorBidi" w:hAnsiTheme="majorBidi"/>
          <w:color w:val="auto"/>
          <w:sz w:val="24"/>
          <w:szCs w:val="24"/>
          <w:lang w:val="lt-LT"/>
        </w:rPr>
        <w:t>6</w:t>
      </w:r>
      <w:r w:rsidRPr="004D1EAD">
        <w:rPr>
          <w:rFonts w:asciiTheme="majorBidi" w:hAnsiTheme="majorBidi"/>
          <w:color w:val="auto"/>
          <w:sz w:val="24"/>
          <w:szCs w:val="24"/>
          <w:lang w:val="lt-LT"/>
        </w:rPr>
        <w:t>0 kW.</w:t>
      </w:r>
    </w:p>
    <w:p w14:paraId="36304573" w14:textId="60239C2D" w:rsidR="001638A1" w:rsidRPr="004D1EAD" w:rsidRDefault="00A62D19" w:rsidP="00842878">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2 vnt. </w:t>
      </w:r>
      <w:r w:rsidR="00842878" w:rsidRPr="004D1EAD">
        <w:rPr>
          <w:rFonts w:asciiTheme="majorBidi" w:hAnsiTheme="majorBidi"/>
          <w:color w:val="auto"/>
          <w:sz w:val="24"/>
          <w:szCs w:val="24"/>
          <w:lang w:val="lt-LT"/>
        </w:rPr>
        <w:t xml:space="preserve">Management tipo </w:t>
      </w:r>
      <w:r w:rsidRPr="004D1EAD">
        <w:rPr>
          <w:rFonts w:asciiTheme="majorBidi" w:hAnsiTheme="majorBidi"/>
          <w:color w:val="auto"/>
          <w:sz w:val="24"/>
          <w:szCs w:val="24"/>
          <w:lang w:val="lt-LT"/>
        </w:rPr>
        <w:t xml:space="preserve">spintos. Kiekvienos spintos nominali galia </w:t>
      </w:r>
      <w:r w:rsidR="00842878" w:rsidRPr="004D1EAD">
        <w:rPr>
          <w:rFonts w:asciiTheme="majorBidi" w:hAnsiTheme="majorBidi"/>
          <w:color w:val="auto"/>
          <w:sz w:val="24"/>
          <w:szCs w:val="24"/>
          <w:lang w:val="lt-LT"/>
        </w:rPr>
        <w:t>3</w:t>
      </w:r>
      <w:r w:rsidRPr="004D1EAD">
        <w:rPr>
          <w:rFonts w:asciiTheme="majorBidi" w:hAnsiTheme="majorBidi"/>
          <w:color w:val="auto"/>
          <w:sz w:val="24"/>
          <w:szCs w:val="24"/>
          <w:lang w:val="lt-LT"/>
        </w:rPr>
        <w:t>0 kW.</w:t>
      </w:r>
    </w:p>
    <w:p w14:paraId="45BBE485" w14:textId="603B5154" w:rsidR="00EB1B5B" w:rsidRPr="004D1EAD" w:rsidRDefault="00EB1B5B" w:rsidP="5FE63C57">
      <w:pPr>
        <w:pStyle w:val="Heading3"/>
        <w:ind w:left="1560"/>
        <w:jc w:val="both"/>
        <w:rPr>
          <w:rFonts w:asciiTheme="majorBidi" w:hAnsiTheme="majorBidi"/>
          <w:color w:val="auto"/>
          <w:sz w:val="24"/>
          <w:szCs w:val="24"/>
          <w:lang w:val="lt-LT"/>
        </w:rPr>
      </w:pPr>
      <w:r w:rsidRPr="5FE63C57">
        <w:rPr>
          <w:rFonts w:asciiTheme="majorBidi" w:hAnsiTheme="majorBidi"/>
          <w:color w:val="auto"/>
          <w:sz w:val="24"/>
          <w:szCs w:val="24"/>
          <w:lang w:val="lt-LT"/>
        </w:rPr>
        <w:t xml:space="preserve">Pateikiami IT įrangos modeliai yra orientaciniai. Tikslūs DI ir CPU įrangos modeliai ir specifikacijos nėra žinomos. </w:t>
      </w:r>
      <w:r w:rsidR="6A5548C9" w:rsidRPr="5FE63C57">
        <w:rPr>
          <w:rFonts w:asciiTheme="majorBidi" w:hAnsiTheme="majorBidi"/>
          <w:color w:val="auto"/>
          <w:sz w:val="24"/>
          <w:szCs w:val="24"/>
          <w:lang w:val="lt-LT"/>
        </w:rPr>
        <w:t xml:space="preserve">Tikėjas </w:t>
      </w:r>
      <w:r w:rsidRPr="5FE63C57">
        <w:rPr>
          <w:rFonts w:asciiTheme="majorBidi" w:hAnsiTheme="majorBidi"/>
          <w:color w:val="auto"/>
          <w:sz w:val="24"/>
          <w:szCs w:val="24"/>
          <w:lang w:val="lt-LT"/>
        </w:rPr>
        <w:t>remdamasis aukščiau pateikta informacija, pasauline praktika bei būdamas duomenų centrų srities ekspertu turi pasiūlyti, suprojektuoti ir įrengti tokią IT infrastruktūrą, kurią būtų galima pritaikyti prie būsimos IT įrangos. Konkretūs IT įrangos modeliai bus pateikti sutarties vykdymo metu.</w:t>
      </w:r>
    </w:p>
    <w:p w14:paraId="4C6B9C89" w14:textId="2267341D" w:rsidR="00A0191C" w:rsidRPr="004D1EAD" w:rsidRDefault="00A0191C" w:rsidP="5FE63C57">
      <w:pPr>
        <w:pStyle w:val="Heading2"/>
        <w:ind w:left="851"/>
        <w:jc w:val="both"/>
        <w:rPr>
          <w:rFonts w:asciiTheme="majorBidi" w:hAnsiTheme="majorBidi"/>
          <w:color w:val="auto"/>
          <w:sz w:val="24"/>
          <w:szCs w:val="24"/>
          <w:lang w:val="lt-LT"/>
        </w:rPr>
      </w:pPr>
      <w:r w:rsidRPr="5FE63C57">
        <w:rPr>
          <w:rFonts w:asciiTheme="majorBidi" w:hAnsiTheme="majorBidi"/>
          <w:b/>
          <w:bCs/>
          <w:color w:val="auto"/>
          <w:sz w:val="24"/>
          <w:szCs w:val="24"/>
          <w:lang w:val="lt-LT"/>
        </w:rPr>
        <w:t>Elektros įvado galia</w:t>
      </w:r>
      <w:r w:rsidR="00334351" w:rsidRPr="5FE63C57">
        <w:rPr>
          <w:rFonts w:asciiTheme="majorBidi" w:hAnsiTheme="majorBidi"/>
          <w:b/>
          <w:bCs/>
          <w:color w:val="auto"/>
          <w:sz w:val="24"/>
          <w:szCs w:val="24"/>
          <w:lang w:val="lt-LT"/>
        </w:rPr>
        <w:t>:</w:t>
      </w:r>
      <w:r w:rsidRPr="5FE63C57">
        <w:rPr>
          <w:rFonts w:asciiTheme="majorBidi" w:hAnsiTheme="majorBidi"/>
          <w:color w:val="auto"/>
          <w:sz w:val="24"/>
          <w:szCs w:val="24"/>
          <w:lang w:val="lt-LT"/>
        </w:rPr>
        <w:t xml:space="preserve"> Pagal išduotas ESO prisijungimo sąlygas (pridedamos), maksimali leidžiama vartoti objekto galia 4.5 MW</w:t>
      </w:r>
      <w:r w:rsidR="001F4551" w:rsidRPr="5FE63C57">
        <w:rPr>
          <w:rFonts w:asciiTheme="majorBidi" w:hAnsiTheme="majorBidi"/>
          <w:color w:val="auto"/>
          <w:sz w:val="24"/>
          <w:szCs w:val="24"/>
          <w:lang w:val="lt-LT"/>
        </w:rPr>
        <w:t xml:space="preserve"> iš kurių </w:t>
      </w:r>
      <w:r w:rsidR="006D6A20" w:rsidRPr="5FE63C57">
        <w:rPr>
          <w:rFonts w:asciiTheme="majorBidi" w:hAnsiTheme="majorBidi"/>
          <w:color w:val="auto"/>
          <w:sz w:val="24"/>
          <w:szCs w:val="24"/>
          <w:lang w:val="lt-LT"/>
        </w:rPr>
        <w:t>450kW skirta ne duomenų centro reikmėms</w:t>
      </w:r>
      <w:r w:rsidRPr="5FE63C57">
        <w:rPr>
          <w:rFonts w:asciiTheme="majorBidi" w:hAnsiTheme="majorBidi"/>
          <w:color w:val="auto"/>
          <w:sz w:val="24"/>
          <w:szCs w:val="24"/>
          <w:lang w:val="lt-LT"/>
        </w:rPr>
        <w:t xml:space="preserve">. Prisijungimas vykdomas nuo vidutinės įtampos 10 kV linijų. </w:t>
      </w:r>
      <w:r w:rsidR="03A7F608" w:rsidRPr="5FE63C57">
        <w:rPr>
          <w:rFonts w:asciiTheme="majorBidi" w:hAnsiTheme="majorBidi"/>
          <w:color w:val="auto"/>
          <w:sz w:val="24"/>
          <w:szCs w:val="24"/>
          <w:lang w:val="lt-LT"/>
        </w:rPr>
        <w:t xml:space="preserve">Tiekėjas </w:t>
      </w:r>
      <w:r w:rsidRPr="5FE63C57">
        <w:rPr>
          <w:rFonts w:asciiTheme="majorBidi" w:hAnsiTheme="majorBidi"/>
          <w:color w:val="auto"/>
          <w:sz w:val="24"/>
          <w:szCs w:val="24"/>
          <w:lang w:val="lt-LT"/>
        </w:rPr>
        <w:t xml:space="preserve">turi suprojektuoti ir įrengti kabelines linijas, transformatorius ir visą būtiną įrangą, įskaitant bet neapsiribojant transformatorinių konteineriais, įžeminimu, apsaugos bei komutavimo prietaisais ir pan. nuo SP-76 pastotės. </w:t>
      </w:r>
    </w:p>
    <w:p w14:paraId="323A68D9" w14:textId="77777777" w:rsidR="00334351" w:rsidRPr="004D1EAD" w:rsidRDefault="00A0191C" w:rsidP="00F52814">
      <w:pPr>
        <w:pStyle w:val="Heading2"/>
        <w:ind w:left="851"/>
        <w:jc w:val="both"/>
        <w:rPr>
          <w:rFonts w:asciiTheme="majorBidi" w:hAnsiTheme="majorBidi"/>
          <w:color w:val="auto"/>
          <w:sz w:val="24"/>
          <w:szCs w:val="24"/>
          <w:lang w:val="lt-LT"/>
        </w:rPr>
      </w:pPr>
      <w:r w:rsidRPr="004D1EAD">
        <w:rPr>
          <w:rFonts w:asciiTheme="majorBidi" w:hAnsiTheme="majorBidi"/>
          <w:b/>
          <w:bCs/>
          <w:color w:val="auto"/>
          <w:sz w:val="24"/>
          <w:szCs w:val="24"/>
          <w:lang w:val="lt-LT"/>
        </w:rPr>
        <w:t>Ryšių įvadai ir telekomunikacijos</w:t>
      </w:r>
      <w:r w:rsidR="00334351" w:rsidRPr="004D1EAD">
        <w:rPr>
          <w:rFonts w:asciiTheme="majorBidi" w:hAnsiTheme="majorBidi"/>
          <w:b/>
          <w:bCs/>
          <w:color w:val="auto"/>
          <w:sz w:val="24"/>
          <w:szCs w:val="24"/>
          <w:lang w:val="lt-LT"/>
        </w:rPr>
        <w:t>:</w:t>
      </w:r>
      <w:r w:rsidRPr="004D1EAD">
        <w:rPr>
          <w:rFonts w:asciiTheme="majorBidi" w:hAnsiTheme="majorBidi"/>
          <w:color w:val="auto"/>
          <w:sz w:val="24"/>
          <w:szCs w:val="24"/>
          <w:lang w:val="lt-LT"/>
        </w:rPr>
        <w:t xml:space="preserve"> Įrengta IT įranga bus sujungta su GEANT didelio galingumo akademiniu elektroninių ryšių tinklu dviem papildomais 100Gbit/s įvadais. Sujungimas su GEANT ryšių tinklu nėra šio pirkimo objektas.</w:t>
      </w:r>
      <w:r w:rsidR="00334351" w:rsidRPr="004D1EAD">
        <w:rPr>
          <w:rFonts w:asciiTheme="majorBidi" w:hAnsiTheme="majorBidi"/>
          <w:color w:val="auto"/>
          <w:sz w:val="24"/>
          <w:szCs w:val="24"/>
          <w:lang w:val="lt-LT"/>
        </w:rPr>
        <w:t xml:space="preserve"> </w:t>
      </w:r>
    </w:p>
    <w:p w14:paraId="05F55583" w14:textId="2F5EDF01" w:rsidR="00A0191C" w:rsidRPr="004D1EAD" w:rsidRDefault="00334351" w:rsidP="00F52814">
      <w:pPr>
        <w:pStyle w:val="Heading2"/>
        <w:ind w:left="851"/>
        <w:jc w:val="both"/>
        <w:rPr>
          <w:rFonts w:asciiTheme="majorBidi" w:hAnsiTheme="majorBidi"/>
          <w:color w:val="auto"/>
          <w:sz w:val="24"/>
          <w:szCs w:val="24"/>
          <w:lang w:val="lt-LT"/>
        </w:rPr>
      </w:pPr>
      <w:r w:rsidRPr="004D1EAD">
        <w:rPr>
          <w:rFonts w:asciiTheme="majorBidi" w:hAnsiTheme="majorBidi"/>
          <w:b/>
          <w:bCs/>
          <w:color w:val="auto"/>
          <w:sz w:val="24"/>
          <w:szCs w:val="24"/>
          <w:lang w:val="lt-LT"/>
        </w:rPr>
        <w:t>Normatyviniai dokumentai ir standartai:</w:t>
      </w:r>
      <w:r w:rsidRPr="004D1EAD">
        <w:rPr>
          <w:rFonts w:asciiTheme="majorBidi" w:hAnsiTheme="majorBidi"/>
          <w:color w:val="auto"/>
          <w:sz w:val="24"/>
          <w:szCs w:val="24"/>
          <w:lang w:val="lt-LT"/>
        </w:rPr>
        <w:t xml:space="preserve"> </w:t>
      </w:r>
      <w:r w:rsidR="00FA4CBA">
        <w:rPr>
          <w:rFonts w:asciiTheme="majorBidi" w:hAnsiTheme="majorBidi"/>
          <w:color w:val="auto"/>
          <w:sz w:val="24"/>
          <w:szCs w:val="24"/>
          <w:lang w:val="lt-LT"/>
        </w:rPr>
        <w:t xml:space="preserve">projektuojant ir įrengiant duomenų centro infrastruktūrą </w:t>
      </w:r>
      <w:r w:rsidRPr="004D1EAD">
        <w:rPr>
          <w:rFonts w:asciiTheme="majorBidi" w:hAnsiTheme="majorBidi"/>
          <w:color w:val="auto"/>
          <w:sz w:val="24"/>
          <w:szCs w:val="24"/>
          <w:lang w:val="lt-LT"/>
        </w:rPr>
        <w:t>turi būti vadovauja</w:t>
      </w:r>
      <w:r w:rsidR="004C56EE" w:rsidRPr="004D1EAD">
        <w:rPr>
          <w:rFonts w:asciiTheme="majorBidi" w:hAnsiTheme="majorBidi"/>
          <w:color w:val="auto"/>
          <w:sz w:val="24"/>
          <w:szCs w:val="24"/>
          <w:lang w:val="lt-LT"/>
        </w:rPr>
        <w:t>masi</w:t>
      </w:r>
      <w:r w:rsidRPr="004D1EAD">
        <w:rPr>
          <w:rFonts w:asciiTheme="majorBidi" w:hAnsiTheme="majorBidi"/>
          <w:color w:val="auto"/>
          <w:sz w:val="24"/>
          <w:szCs w:val="24"/>
          <w:lang w:val="lt-LT"/>
        </w:rPr>
        <w:t xml:space="preserve"> „Uptime institute“ Duomenų centro infrastruktūros standarto TIER III pakopos pastatyto duomenų centro reikalavimais (angl. „Tier III Certification of Constructed Facility“)</w:t>
      </w:r>
      <w:r w:rsidR="00FA4CBA">
        <w:rPr>
          <w:rFonts w:asciiTheme="majorBidi" w:hAnsiTheme="majorBidi"/>
          <w:color w:val="auto"/>
          <w:sz w:val="24"/>
          <w:szCs w:val="24"/>
          <w:lang w:val="lt-LT"/>
        </w:rPr>
        <w:t xml:space="preserve"> arba lygiaverčiu</w:t>
      </w:r>
      <w:r w:rsidRPr="004D1EAD">
        <w:rPr>
          <w:rFonts w:asciiTheme="majorBidi" w:hAnsiTheme="majorBidi"/>
          <w:color w:val="auto"/>
          <w:sz w:val="24"/>
          <w:szCs w:val="24"/>
          <w:lang w:val="lt-LT"/>
        </w:rPr>
        <w:t>.</w:t>
      </w:r>
    </w:p>
    <w:p w14:paraId="43998881" w14:textId="77777777" w:rsidR="00A159D6" w:rsidRPr="004D1EAD" w:rsidRDefault="00A9480F" w:rsidP="00F52814">
      <w:pPr>
        <w:pStyle w:val="Heading1"/>
        <w:jc w:val="both"/>
        <w:rPr>
          <w:rFonts w:asciiTheme="majorBidi" w:hAnsiTheme="majorBidi"/>
          <w:b/>
          <w:bCs/>
          <w:color w:val="auto"/>
          <w:sz w:val="24"/>
          <w:szCs w:val="24"/>
          <w:lang w:val="lt-LT"/>
        </w:rPr>
      </w:pPr>
      <w:r w:rsidRPr="004D1EAD">
        <w:rPr>
          <w:rFonts w:asciiTheme="majorBidi" w:hAnsiTheme="majorBidi"/>
          <w:b/>
          <w:bCs/>
          <w:color w:val="auto"/>
          <w:sz w:val="24"/>
          <w:szCs w:val="24"/>
          <w:lang w:val="lt-LT"/>
        </w:rPr>
        <w:t>Bendrieji reikalavimai</w:t>
      </w:r>
    </w:p>
    <w:p w14:paraId="3AA4F5D8" w14:textId="6E249FC6" w:rsidR="00A9480F" w:rsidRPr="004D1EAD" w:rsidRDefault="00AE68FF" w:rsidP="00F52814">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Paslaugų</w:t>
      </w:r>
      <w:r w:rsidR="00A159D6" w:rsidRPr="004D1EAD">
        <w:rPr>
          <w:rFonts w:asciiTheme="majorBidi" w:hAnsiTheme="majorBidi"/>
          <w:color w:val="auto"/>
          <w:sz w:val="24"/>
          <w:szCs w:val="24"/>
          <w:lang w:val="lt-LT"/>
        </w:rPr>
        <w:t xml:space="preserve"> tikslas yra </w:t>
      </w:r>
      <w:r w:rsidR="00CE18B3" w:rsidRPr="004D1EAD">
        <w:rPr>
          <w:rFonts w:asciiTheme="majorBidi" w:hAnsiTheme="majorBidi"/>
          <w:color w:val="auto"/>
          <w:sz w:val="24"/>
          <w:szCs w:val="24"/>
          <w:lang w:val="lt-LT"/>
        </w:rPr>
        <w:t>pritaikyti</w:t>
      </w:r>
      <w:r w:rsidR="00A159D6" w:rsidRPr="004D1EAD">
        <w:rPr>
          <w:rFonts w:asciiTheme="majorBidi" w:hAnsiTheme="majorBidi"/>
          <w:color w:val="auto"/>
          <w:sz w:val="24"/>
          <w:szCs w:val="24"/>
          <w:lang w:val="lt-LT"/>
        </w:rPr>
        <w:t xml:space="preserve"> veikiančio DC3 pirmo aukšto patalpas užtikrinant būsimos IT įrangos eksploatacines sąlygas ir nepertraukiamą jos darbą. Vadovaujantis technine specifikacija</w:t>
      </w:r>
      <w:r w:rsidR="006D3E7F" w:rsidRPr="004D1EAD">
        <w:rPr>
          <w:rFonts w:asciiTheme="majorBidi" w:hAnsiTheme="majorBidi"/>
          <w:color w:val="auto"/>
          <w:sz w:val="24"/>
          <w:szCs w:val="24"/>
          <w:lang w:val="lt-LT"/>
        </w:rPr>
        <w:t xml:space="preserve"> (toliau - TS)</w:t>
      </w:r>
      <w:r w:rsidR="00A159D6" w:rsidRPr="004D1EAD">
        <w:rPr>
          <w:rFonts w:asciiTheme="majorBidi" w:hAnsiTheme="majorBidi"/>
          <w:color w:val="auto"/>
          <w:sz w:val="24"/>
          <w:szCs w:val="24"/>
          <w:lang w:val="lt-LT"/>
        </w:rPr>
        <w:t xml:space="preserve"> turi būti </w:t>
      </w:r>
      <w:r w:rsidR="0047351A">
        <w:rPr>
          <w:rFonts w:asciiTheme="majorBidi" w:hAnsiTheme="majorBidi"/>
          <w:color w:val="auto"/>
          <w:sz w:val="24"/>
          <w:szCs w:val="24"/>
          <w:lang w:val="lt-LT"/>
        </w:rPr>
        <w:t>parengtas</w:t>
      </w:r>
      <w:r w:rsidR="00252B2C" w:rsidRPr="004D1EAD">
        <w:rPr>
          <w:rFonts w:asciiTheme="majorBidi" w:hAnsiTheme="majorBidi"/>
          <w:color w:val="auto"/>
          <w:sz w:val="24"/>
          <w:szCs w:val="24"/>
          <w:lang w:val="lt-LT"/>
        </w:rPr>
        <w:t xml:space="preserve"> </w:t>
      </w:r>
      <w:r w:rsidR="00555BB6">
        <w:rPr>
          <w:rFonts w:asciiTheme="majorBidi" w:hAnsiTheme="majorBidi"/>
          <w:color w:val="auto"/>
          <w:sz w:val="24"/>
          <w:szCs w:val="24"/>
          <w:lang w:val="lt-LT"/>
        </w:rPr>
        <w:t>techninis darbo projektas</w:t>
      </w:r>
      <w:r w:rsidR="00252B2C" w:rsidRPr="004D1EAD">
        <w:rPr>
          <w:rFonts w:asciiTheme="majorBidi" w:hAnsiTheme="majorBidi"/>
          <w:color w:val="auto"/>
          <w:sz w:val="24"/>
          <w:szCs w:val="24"/>
          <w:lang w:val="lt-LT"/>
        </w:rPr>
        <w:t xml:space="preserve"> </w:t>
      </w:r>
      <w:r w:rsidR="00561C51">
        <w:rPr>
          <w:rFonts w:asciiTheme="majorBidi" w:hAnsiTheme="majorBidi"/>
          <w:color w:val="auto"/>
          <w:sz w:val="24"/>
          <w:szCs w:val="24"/>
          <w:lang w:val="lt-LT"/>
        </w:rPr>
        <w:t xml:space="preserve">(toliau </w:t>
      </w:r>
      <w:r w:rsidR="00930784">
        <w:rPr>
          <w:rFonts w:asciiTheme="majorBidi" w:hAnsiTheme="majorBidi"/>
          <w:color w:val="auto"/>
          <w:sz w:val="24"/>
          <w:szCs w:val="24"/>
          <w:lang w:val="lt-LT"/>
        </w:rPr>
        <w:t>–</w:t>
      </w:r>
      <w:r w:rsidR="00252B2C" w:rsidRPr="004D1EAD">
        <w:rPr>
          <w:rFonts w:asciiTheme="majorBidi" w:hAnsiTheme="majorBidi"/>
          <w:color w:val="auto"/>
          <w:sz w:val="24"/>
          <w:szCs w:val="24"/>
          <w:lang w:val="lt-LT"/>
        </w:rPr>
        <w:t xml:space="preserve"> </w:t>
      </w:r>
      <w:r w:rsidR="00A9480F" w:rsidRPr="004D1EAD">
        <w:rPr>
          <w:rFonts w:asciiTheme="majorBidi" w:hAnsiTheme="majorBidi"/>
          <w:color w:val="auto"/>
          <w:sz w:val="24"/>
          <w:szCs w:val="24"/>
          <w:lang w:val="lt-LT"/>
        </w:rPr>
        <w:t>TDP</w:t>
      </w:r>
      <w:r w:rsidR="00930784">
        <w:rPr>
          <w:rFonts w:asciiTheme="majorBidi" w:hAnsiTheme="majorBidi"/>
          <w:color w:val="auto"/>
          <w:sz w:val="24"/>
          <w:szCs w:val="24"/>
          <w:lang w:val="lt-LT"/>
        </w:rPr>
        <w:t>)</w:t>
      </w:r>
      <w:r w:rsidR="00A9480F" w:rsidRPr="004D1EAD">
        <w:rPr>
          <w:rFonts w:asciiTheme="majorBidi" w:hAnsiTheme="majorBidi"/>
          <w:color w:val="auto"/>
          <w:sz w:val="24"/>
          <w:szCs w:val="24"/>
          <w:lang w:val="lt-LT"/>
        </w:rPr>
        <w:t xml:space="preserve"> ir </w:t>
      </w:r>
      <w:r w:rsidR="009E2F36">
        <w:rPr>
          <w:rFonts w:asciiTheme="majorBidi" w:hAnsiTheme="majorBidi"/>
          <w:color w:val="auto"/>
          <w:sz w:val="24"/>
          <w:szCs w:val="24"/>
          <w:lang w:val="lt-LT"/>
        </w:rPr>
        <w:t>sumontuota įranga</w:t>
      </w:r>
      <w:r w:rsidR="00A159D6" w:rsidRPr="004D1EAD">
        <w:rPr>
          <w:rFonts w:asciiTheme="majorBidi" w:hAnsiTheme="majorBidi"/>
          <w:color w:val="auto"/>
          <w:sz w:val="24"/>
          <w:szCs w:val="24"/>
          <w:lang w:val="lt-LT"/>
        </w:rPr>
        <w:t xml:space="preserve">. </w:t>
      </w:r>
      <w:r w:rsidR="00252B2C" w:rsidRPr="004D1EAD">
        <w:rPr>
          <w:rFonts w:asciiTheme="majorBidi" w:hAnsiTheme="majorBidi"/>
          <w:color w:val="auto"/>
          <w:sz w:val="24"/>
          <w:szCs w:val="24"/>
          <w:lang w:val="lt-LT"/>
        </w:rPr>
        <w:t xml:space="preserve">Sutarties </w:t>
      </w:r>
      <w:r w:rsidR="004D44A6" w:rsidRPr="004D1EAD">
        <w:rPr>
          <w:rFonts w:asciiTheme="majorBidi" w:hAnsiTheme="majorBidi"/>
          <w:color w:val="auto"/>
          <w:sz w:val="24"/>
          <w:szCs w:val="24"/>
          <w:lang w:val="lt-LT"/>
        </w:rPr>
        <w:t>Paslaugos teikiamos</w:t>
      </w:r>
      <w:r w:rsidR="00A9480F" w:rsidRPr="004D1EAD">
        <w:rPr>
          <w:rFonts w:asciiTheme="majorBidi" w:hAnsiTheme="majorBidi"/>
          <w:color w:val="auto"/>
          <w:sz w:val="24"/>
          <w:szCs w:val="24"/>
          <w:lang w:val="lt-LT"/>
        </w:rPr>
        <w:t xml:space="preserve"> etapais ir turi atitikti esminius reikalavimus:</w:t>
      </w:r>
    </w:p>
    <w:p w14:paraId="22E6689B" w14:textId="47FA99F3" w:rsidR="00095FDC" w:rsidRPr="00095FDC" w:rsidRDefault="00095FDC" w:rsidP="00095FDC">
      <w:pPr>
        <w:pStyle w:val="Heading3"/>
        <w:numPr>
          <w:ilvl w:val="0"/>
          <w:numId w:val="0"/>
        </w:numPr>
        <w:ind w:left="1560"/>
        <w:jc w:val="both"/>
        <w:rPr>
          <w:rFonts w:asciiTheme="majorBidi" w:hAnsiTheme="majorBidi"/>
          <w:b/>
          <w:bCs/>
          <w:color w:val="auto"/>
          <w:sz w:val="24"/>
          <w:szCs w:val="24"/>
          <w:u w:val="single"/>
          <w:lang w:val="lt-LT"/>
        </w:rPr>
      </w:pPr>
      <w:r w:rsidRPr="00095FDC">
        <w:rPr>
          <w:rFonts w:asciiTheme="majorBidi" w:hAnsiTheme="majorBidi"/>
          <w:b/>
          <w:bCs/>
          <w:color w:val="auto"/>
          <w:sz w:val="24"/>
          <w:szCs w:val="24"/>
          <w:u w:val="single"/>
          <w:lang w:val="lt-LT"/>
        </w:rPr>
        <w:t>Projektavimo etapas:</w:t>
      </w:r>
    </w:p>
    <w:p w14:paraId="4C2BE727" w14:textId="339E4D69" w:rsidR="00A9480F" w:rsidRPr="004D1EAD" w:rsidRDefault="009006E3" w:rsidP="00F52814">
      <w:pPr>
        <w:pStyle w:val="Heading3"/>
        <w:ind w:left="1560"/>
        <w:jc w:val="both"/>
        <w:rPr>
          <w:rFonts w:asciiTheme="majorBidi" w:hAnsiTheme="majorBidi"/>
          <w:color w:val="auto"/>
          <w:sz w:val="24"/>
          <w:szCs w:val="24"/>
          <w:lang w:val="lt-LT"/>
        </w:rPr>
      </w:pPr>
      <w:r w:rsidRPr="009006E3">
        <w:rPr>
          <w:rFonts w:asciiTheme="majorBidi" w:hAnsiTheme="majorBidi"/>
          <w:color w:val="auto"/>
          <w:sz w:val="24"/>
          <w:szCs w:val="24"/>
          <w:lang w:val="lt-LT"/>
        </w:rPr>
        <w:t>Tiekėjas turi pateikti ne mažiau kaip du techninius sprendimų variantus šioms infrastruktūros dalims: IT įrangos tikslios kontrolės aušinimo sistemos pagrindiniams komponentams (vidaus ir išoriniams aušinimo įrenginiams) bei elektrotechninės dalies pagrindinei įrangai (nepertraukiamo maitinimo šaltiniams, dyzeliniams generatoriams, transformatoriams ir kt.).</w:t>
      </w:r>
    </w:p>
    <w:p w14:paraId="78E35477" w14:textId="244E03D0" w:rsidR="00A9480F" w:rsidRPr="004D1EAD" w:rsidRDefault="00CD7F6C" w:rsidP="00F52814">
      <w:pPr>
        <w:pStyle w:val="Heading3"/>
        <w:ind w:left="1560"/>
        <w:jc w:val="both"/>
        <w:rPr>
          <w:rFonts w:asciiTheme="majorBidi" w:hAnsiTheme="majorBidi"/>
          <w:color w:val="auto"/>
          <w:sz w:val="24"/>
          <w:szCs w:val="24"/>
          <w:lang w:val="lt-LT"/>
        </w:rPr>
      </w:pPr>
      <w:r w:rsidRPr="00CD7F6C">
        <w:rPr>
          <w:rFonts w:asciiTheme="majorBidi" w:hAnsiTheme="majorBidi"/>
          <w:color w:val="auto"/>
          <w:sz w:val="24"/>
          <w:szCs w:val="24"/>
          <w:lang w:val="lt-LT"/>
        </w:rPr>
        <w:t>Sutarties vykdymo metu Tiekėjui pateikus ir su Pirkėju suderinus pagrindinius planuojamos infrastruktūros įrangos sprendinius (įrangos sąrašą, schemas ir išdėstymo planus), turi būti parengtas techninis darbo projektas</w:t>
      </w:r>
    </w:p>
    <w:p w14:paraId="113E0DE1" w14:textId="37FC6F27" w:rsidR="00A9480F" w:rsidRPr="004D1EAD" w:rsidRDefault="04554841" w:rsidP="5FE63C57">
      <w:pPr>
        <w:pStyle w:val="Heading3"/>
        <w:ind w:left="1560"/>
        <w:jc w:val="both"/>
        <w:rPr>
          <w:rFonts w:asciiTheme="majorBidi" w:hAnsiTheme="majorBidi"/>
          <w:color w:val="auto"/>
          <w:sz w:val="24"/>
          <w:szCs w:val="24"/>
          <w:lang w:val="lt-LT"/>
        </w:rPr>
      </w:pPr>
      <w:r w:rsidRPr="5FE63C57">
        <w:rPr>
          <w:rFonts w:asciiTheme="majorBidi" w:hAnsiTheme="majorBidi"/>
          <w:color w:val="auto"/>
          <w:sz w:val="24"/>
          <w:szCs w:val="24"/>
          <w:lang w:val="lt-LT"/>
        </w:rPr>
        <w:t>Tiekėj</w:t>
      </w:r>
      <w:r w:rsidR="00A9480F" w:rsidRPr="5FE63C57">
        <w:rPr>
          <w:rFonts w:asciiTheme="majorBidi" w:hAnsiTheme="majorBidi"/>
          <w:color w:val="auto"/>
          <w:sz w:val="24"/>
          <w:szCs w:val="24"/>
          <w:lang w:val="lt-LT"/>
        </w:rPr>
        <w:t>as turi gauti visus būtinus leidimus ir suderinimus su atsakingomis institucijomis iki</w:t>
      </w:r>
      <w:r w:rsidR="12F471AC" w:rsidRPr="5FE63C57">
        <w:rPr>
          <w:rFonts w:asciiTheme="majorBidi" w:hAnsiTheme="majorBidi"/>
          <w:color w:val="auto"/>
          <w:sz w:val="24"/>
          <w:szCs w:val="24"/>
          <w:lang w:val="lt-LT"/>
        </w:rPr>
        <w:t xml:space="preserve"> infrastruktūros sistemų įrengimo </w:t>
      </w:r>
      <w:r w:rsidR="00A9480F" w:rsidRPr="5FE63C57">
        <w:rPr>
          <w:rFonts w:asciiTheme="majorBidi" w:hAnsiTheme="majorBidi"/>
          <w:color w:val="auto"/>
          <w:sz w:val="24"/>
          <w:szCs w:val="24"/>
          <w:lang w:val="lt-LT"/>
        </w:rPr>
        <w:t>pradžios.</w:t>
      </w:r>
    </w:p>
    <w:p w14:paraId="1CF91391" w14:textId="41023203" w:rsidR="005C1F80" w:rsidRPr="004D1EAD" w:rsidRDefault="00ED1C24" w:rsidP="5FE63C57">
      <w:pPr>
        <w:pStyle w:val="Heading3"/>
        <w:ind w:left="1560"/>
        <w:jc w:val="both"/>
        <w:rPr>
          <w:rFonts w:asciiTheme="majorBidi" w:hAnsiTheme="majorBidi"/>
          <w:color w:val="auto"/>
          <w:sz w:val="24"/>
          <w:szCs w:val="24"/>
          <w:lang w:val="lt-LT"/>
        </w:rPr>
      </w:pPr>
      <w:r w:rsidRPr="5FE63C57">
        <w:rPr>
          <w:rFonts w:asciiTheme="majorBidi" w:hAnsiTheme="majorBidi"/>
          <w:color w:val="auto"/>
          <w:sz w:val="24"/>
          <w:szCs w:val="24"/>
          <w:lang w:val="lt-LT"/>
        </w:rPr>
        <w:t>Paslaugų teikimo metu</w:t>
      </w:r>
      <w:r w:rsidR="00A9480F" w:rsidRPr="5FE63C57">
        <w:rPr>
          <w:rFonts w:asciiTheme="majorBidi" w:hAnsiTheme="majorBidi"/>
          <w:color w:val="auto"/>
          <w:sz w:val="24"/>
          <w:szCs w:val="24"/>
          <w:lang w:val="lt-LT"/>
        </w:rPr>
        <w:t xml:space="preserve"> </w:t>
      </w:r>
      <w:r w:rsidR="0FEB5B16" w:rsidRPr="5FE63C57">
        <w:rPr>
          <w:rFonts w:asciiTheme="majorBidi" w:hAnsiTheme="majorBidi"/>
          <w:color w:val="auto"/>
          <w:sz w:val="24"/>
          <w:szCs w:val="24"/>
          <w:lang w:val="lt-LT"/>
        </w:rPr>
        <w:t>Tiekėj</w:t>
      </w:r>
      <w:r w:rsidR="00A9480F" w:rsidRPr="5FE63C57">
        <w:rPr>
          <w:rFonts w:asciiTheme="majorBidi" w:hAnsiTheme="majorBidi"/>
          <w:color w:val="auto"/>
          <w:sz w:val="24"/>
          <w:szCs w:val="24"/>
          <w:lang w:val="lt-LT"/>
        </w:rPr>
        <w:t xml:space="preserve">as turi vadovautis </w:t>
      </w:r>
      <w:r w:rsidR="006D3E7F" w:rsidRPr="5FE63C57">
        <w:rPr>
          <w:rFonts w:asciiTheme="majorBidi" w:hAnsiTheme="majorBidi"/>
          <w:color w:val="auto"/>
          <w:sz w:val="24"/>
          <w:szCs w:val="24"/>
          <w:lang w:val="lt-LT"/>
        </w:rPr>
        <w:t>TS</w:t>
      </w:r>
      <w:r w:rsidR="00A9480F" w:rsidRPr="5FE63C57">
        <w:rPr>
          <w:rFonts w:asciiTheme="majorBidi" w:hAnsiTheme="majorBidi"/>
          <w:color w:val="auto"/>
          <w:sz w:val="24"/>
          <w:szCs w:val="24"/>
          <w:lang w:val="lt-LT"/>
        </w:rPr>
        <w:t xml:space="preserve">, suderintu TDP, galiojančiomis normomis, taisyklėmis ir kitais privalomaisiais </w:t>
      </w:r>
      <w:r w:rsidR="005C1F80" w:rsidRPr="5FE63C57">
        <w:rPr>
          <w:rFonts w:asciiTheme="majorBidi" w:hAnsiTheme="majorBidi"/>
          <w:color w:val="auto"/>
          <w:sz w:val="24"/>
          <w:szCs w:val="24"/>
          <w:lang w:val="lt-LT"/>
        </w:rPr>
        <w:t>dokumentais</w:t>
      </w:r>
      <w:r w:rsidR="00A9480F" w:rsidRPr="5FE63C57">
        <w:rPr>
          <w:rFonts w:asciiTheme="majorBidi" w:hAnsiTheme="majorBidi"/>
          <w:color w:val="auto"/>
          <w:sz w:val="24"/>
          <w:szCs w:val="24"/>
          <w:lang w:val="lt-LT"/>
        </w:rPr>
        <w:t>.</w:t>
      </w:r>
      <w:r w:rsidR="00CE00CD" w:rsidRPr="5FE63C57">
        <w:rPr>
          <w:rFonts w:asciiTheme="majorBidi" w:hAnsiTheme="majorBidi"/>
          <w:color w:val="auto"/>
          <w:sz w:val="24"/>
          <w:szCs w:val="24"/>
          <w:lang w:val="lt-LT"/>
        </w:rPr>
        <w:t xml:space="preserve"> </w:t>
      </w:r>
      <w:r w:rsidRPr="5FE63C57">
        <w:rPr>
          <w:rFonts w:asciiTheme="majorBidi" w:hAnsiTheme="majorBidi"/>
          <w:color w:val="auto"/>
          <w:sz w:val="24"/>
          <w:szCs w:val="24"/>
          <w:lang w:val="lt-LT"/>
        </w:rPr>
        <w:t>Paslaugos</w:t>
      </w:r>
      <w:r w:rsidR="00CE00CD" w:rsidRPr="5FE63C57">
        <w:rPr>
          <w:rFonts w:asciiTheme="majorBidi" w:hAnsiTheme="majorBidi"/>
          <w:color w:val="auto"/>
          <w:sz w:val="24"/>
          <w:szCs w:val="24"/>
          <w:lang w:val="lt-LT"/>
        </w:rPr>
        <w:t xml:space="preserve">, įskaitant įrangos perkėlimo, perjungimo ir kitus </w:t>
      </w:r>
      <w:r w:rsidR="00646527" w:rsidRPr="5FE63C57">
        <w:rPr>
          <w:rFonts w:asciiTheme="majorBidi" w:hAnsiTheme="majorBidi"/>
          <w:color w:val="auto"/>
          <w:sz w:val="24"/>
          <w:szCs w:val="24"/>
          <w:lang w:val="lt-LT"/>
        </w:rPr>
        <w:t xml:space="preserve">būtinus </w:t>
      </w:r>
      <w:r w:rsidR="00CE00CD" w:rsidRPr="5FE63C57">
        <w:rPr>
          <w:rFonts w:asciiTheme="majorBidi" w:hAnsiTheme="majorBidi"/>
          <w:color w:val="auto"/>
          <w:sz w:val="24"/>
          <w:szCs w:val="24"/>
          <w:lang w:val="lt-LT"/>
        </w:rPr>
        <w:t>darbus</w:t>
      </w:r>
      <w:r w:rsidR="00646527" w:rsidRPr="5FE63C57">
        <w:rPr>
          <w:rFonts w:asciiTheme="majorBidi" w:hAnsiTheme="majorBidi"/>
          <w:color w:val="auto"/>
          <w:sz w:val="24"/>
          <w:szCs w:val="24"/>
          <w:lang w:val="lt-LT"/>
        </w:rPr>
        <w:t xml:space="preserve"> paruošti infrastruktūrą</w:t>
      </w:r>
      <w:r w:rsidR="002112B3" w:rsidRPr="5FE63C57">
        <w:rPr>
          <w:rFonts w:asciiTheme="majorBidi" w:hAnsiTheme="majorBidi"/>
          <w:color w:val="auto"/>
          <w:sz w:val="24"/>
          <w:szCs w:val="24"/>
          <w:lang w:val="lt-LT"/>
        </w:rPr>
        <w:t xml:space="preserve"> LitAI</w:t>
      </w:r>
      <w:r w:rsidR="00646527" w:rsidRPr="5FE63C57">
        <w:rPr>
          <w:rFonts w:asciiTheme="majorBidi" w:hAnsiTheme="majorBidi"/>
          <w:color w:val="auto"/>
          <w:sz w:val="24"/>
          <w:szCs w:val="24"/>
          <w:lang w:val="lt-LT"/>
        </w:rPr>
        <w:t xml:space="preserve"> IT įrangos </w:t>
      </w:r>
      <w:r w:rsidR="00DD1104" w:rsidRPr="5FE63C57">
        <w:rPr>
          <w:rFonts w:asciiTheme="majorBidi" w:hAnsiTheme="majorBidi"/>
          <w:color w:val="auto"/>
          <w:sz w:val="24"/>
          <w:szCs w:val="24"/>
          <w:lang w:val="lt-LT"/>
        </w:rPr>
        <w:t>eksploatacijai</w:t>
      </w:r>
      <w:r w:rsidR="003C0514">
        <w:rPr>
          <w:rFonts w:asciiTheme="majorBidi" w:hAnsiTheme="majorBidi"/>
          <w:color w:val="auto"/>
          <w:sz w:val="24"/>
          <w:szCs w:val="24"/>
          <w:lang w:val="lt-LT"/>
        </w:rPr>
        <w:t>, apima</w:t>
      </w:r>
      <w:r w:rsidR="00CE00CD" w:rsidRPr="5FE63C57">
        <w:rPr>
          <w:rFonts w:asciiTheme="majorBidi" w:hAnsiTheme="majorBidi"/>
          <w:color w:val="auto"/>
          <w:sz w:val="24"/>
          <w:szCs w:val="24"/>
          <w:lang w:val="lt-LT"/>
        </w:rPr>
        <w:t>:</w:t>
      </w:r>
    </w:p>
    <w:p w14:paraId="73BD44BF" w14:textId="6A9942FD" w:rsidR="005C1F80" w:rsidRPr="004D1EAD" w:rsidRDefault="005C1F80" w:rsidP="00F52814">
      <w:pPr>
        <w:pStyle w:val="Heading4"/>
        <w:ind w:left="2410"/>
        <w:jc w:val="both"/>
        <w:rPr>
          <w:rFonts w:asciiTheme="majorBidi" w:hAnsiTheme="majorBidi"/>
          <w:i w:val="0"/>
          <w:iCs w:val="0"/>
          <w:color w:val="auto"/>
          <w:lang w:val="lt-LT"/>
        </w:rPr>
      </w:pPr>
      <w:r w:rsidRPr="004D1EAD">
        <w:rPr>
          <w:rFonts w:asciiTheme="majorBidi" w:hAnsiTheme="majorBidi"/>
          <w:i w:val="0"/>
          <w:iCs w:val="0"/>
          <w:color w:val="auto"/>
          <w:lang w:val="lt-LT"/>
        </w:rPr>
        <w:t>Esamų patalpų pritaikymas, įrengiant reikalingas pertvaras</w:t>
      </w:r>
      <w:r w:rsidR="00E66554" w:rsidRPr="004D1EAD">
        <w:rPr>
          <w:rFonts w:asciiTheme="majorBidi" w:hAnsiTheme="majorBidi"/>
          <w:i w:val="0"/>
          <w:iCs w:val="0"/>
          <w:color w:val="auto"/>
          <w:lang w:val="lt-LT"/>
        </w:rPr>
        <w:t xml:space="preserve"> ir kur reikia priešgaisrines duris su elektromagnetinėmis spynomis</w:t>
      </w:r>
      <w:r w:rsidRPr="004D1EAD">
        <w:rPr>
          <w:rFonts w:asciiTheme="majorBidi" w:hAnsiTheme="majorBidi"/>
          <w:i w:val="0"/>
          <w:iCs w:val="0"/>
          <w:color w:val="auto"/>
          <w:lang w:val="lt-LT"/>
        </w:rPr>
        <w:t xml:space="preserve"> elektros skydinėms, UPS, baterijų patalpoms, buitinėms patalpoms, techninio aptarnavimo zonoms, sandėliavimo patalpoms ir pan.</w:t>
      </w:r>
    </w:p>
    <w:p w14:paraId="087A9E53" w14:textId="77777777" w:rsidR="005C1F80" w:rsidRPr="004D1EAD" w:rsidRDefault="005C1F80" w:rsidP="00F52814">
      <w:pPr>
        <w:pStyle w:val="Heading4"/>
        <w:ind w:left="2410"/>
        <w:jc w:val="both"/>
        <w:rPr>
          <w:rFonts w:asciiTheme="majorBidi" w:hAnsiTheme="majorBidi"/>
          <w:i w:val="0"/>
          <w:iCs w:val="0"/>
          <w:color w:val="auto"/>
          <w:lang w:val="lt-LT"/>
        </w:rPr>
      </w:pPr>
      <w:r w:rsidRPr="004D1EAD">
        <w:rPr>
          <w:rFonts w:asciiTheme="majorBidi" w:hAnsiTheme="majorBidi"/>
          <w:i w:val="0"/>
          <w:iCs w:val="0"/>
          <w:color w:val="auto"/>
          <w:lang w:val="lt-LT"/>
        </w:rPr>
        <w:t>Medžių kirtimas  ar perkėlimas esamoje Objekto teritorijoje, siekiant atlaisvinti vietą naujai lauke montuojamai įrangai ir pastatams.</w:t>
      </w:r>
    </w:p>
    <w:p w14:paraId="15F45060" w14:textId="15511A5F" w:rsidR="005C1F80" w:rsidRPr="004D1EAD" w:rsidRDefault="005C1F80" w:rsidP="00F52814">
      <w:pPr>
        <w:pStyle w:val="Heading4"/>
        <w:ind w:left="2410"/>
        <w:jc w:val="both"/>
        <w:rPr>
          <w:rFonts w:asciiTheme="majorBidi" w:hAnsiTheme="majorBidi"/>
          <w:i w:val="0"/>
          <w:iCs w:val="0"/>
          <w:color w:val="auto"/>
          <w:lang w:val="lt-LT"/>
        </w:rPr>
      </w:pPr>
      <w:r w:rsidRPr="004D1EAD">
        <w:rPr>
          <w:rFonts w:asciiTheme="majorBidi" w:hAnsiTheme="majorBidi"/>
          <w:i w:val="0"/>
          <w:iCs w:val="0"/>
          <w:color w:val="auto"/>
          <w:lang w:val="lt-LT"/>
        </w:rPr>
        <w:t xml:space="preserve">Naujų pastatų </w:t>
      </w:r>
      <w:r w:rsidR="00FE6E19" w:rsidRPr="004D1EAD">
        <w:rPr>
          <w:rFonts w:asciiTheme="majorBidi" w:hAnsiTheme="majorBidi"/>
          <w:i w:val="0"/>
          <w:iCs w:val="0"/>
          <w:color w:val="auto"/>
          <w:lang w:val="lt-LT"/>
        </w:rPr>
        <w:t>įrengimas</w:t>
      </w:r>
      <w:r w:rsidRPr="004D1EAD">
        <w:rPr>
          <w:rFonts w:asciiTheme="majorBidi" w:hAnsiTheme="majorBidi"/>
          <w:i w:val="0"/>
          <w:iCs w:val="0"/>
          <w:color w:val="auto"/>
          <w:lang w:val="lt-LT"/>
        </w:rPr>
        <w:t xml:space="preserve"> elektros maitinimo (transformatorinių, skydinių) bei kitoms reikmėms.</w:t>
      </w:r>
    </w:p>
    <w:p w14:paraId="70C2FE98" w14:textId="77777777" w:rsidR="00646527" w:rsidRPr="004D1EAD" w:rsidRDefault="005C1F80" w:rsidP="00F52814">
      <w:pPr>
        <w:pStyle w:val="Heading4"/>
        <w:ind w:left="2410"/>
        <w:jc w:val="both"/>
        <w:rPr>
          <w:rFonts w:asciiTheme="majorBidi" w:hAnsiTheme="majorBidi"/>
          <w:i w:val="0"/>
          <w:iCs w:val="0"/>
          <w:color w:val="auto"/>
          <w:lang w:val="lt-LT"/>
        </w:rPr>
      </w:pPr>
      <w:r w:rsidRPr="004D1EAD">
        <w:rPr>
          <w:rFonts w:asciiTheme="majorBidi" w:hAnsiTheme="majorBidi"/>
          <w:i w:val="0"/>
          <w:iCs w:val="0"/>
          <w:color w:val="auto"/>
          <w:lang w:val="lt-LT"/>
        </w:rPr>
        <w:t>Naujų ir rezervuotų lauko ir vidaus elektros energijos tiekimo sistemų projektavimas ir įrengimas;</w:t>
      </w:r>
      <w:r w:rsidR="00646527" w:rsidRPr="004D1EAD">
        <w:rPr>
          <w:rFonts w:asciiTheme="majorBidi" w:hAnsiTheme="majorBidi"/>
          <w:i w:val="0"/>
          <w:iCs w:val="0"/>
          <w:color w:val="auto"/>
          <w:lang w:val="lt-LT"/>
        </w:rPr>
        <w:t xml:space="preserve"> </w:t>
      </w:r>
    </w:p>
    <w:p w14:paraId="7F1AC9A8" w14:textId="7AFCD57D" w:rsidR="005C1F80" w:rsidRPr="004D1EAD" w:rsidRDefault="00646527" w:rsidP="00F52814">
      <w:pPr>
        <w:pStyle w:val="Heading4"/>
        <w:ind w:left="2410"/>
        <w:jc w:val="both"/>
        <w:rPr>
          <w:rFonts w:asciiTheme="majorBidi" w:hAnsiTheme="majorBidi"/>
          <w:i w:val="0"/>
          <w:iCs w:val="0"/>
          <w:color w:val="auto"/>
          <w:lang w:val="lt-LT"/>
        </w:rPr>
      </w:pPr>
      <w:r w:rsidRPr="004D1EAD">
        <w:rPr>
          <w:rFonts w:asciiTheme="majorBidi" w:hAnsiTheme="majorBidi"/>
          <w:i w:val="0"/>
          <w:iCs w:val="0"/>
          <w:color w:val="auto"/>
          <w:lang w:val="lt-LT"/>
        </w:rPr>
        <w:t>Esamų pakabinamų lubų ir šynolaidžių demontavimas serverių patalpoje;</w:t>
      </w:r>
    </w:p>
    <w:p w14:paraId="0FAFFEEB" w14:textId="29A86DAF" w:rsidR="005C1F80" w:rsidRPr="004D1EAD" w:rsidRDefault="005C1F80" w:rsidP="00F52814">
      <w:pPr>
        <w:pStyle w:val="Heading4"/>
        <w:ind w:left="2410"/>
        <w:jc w:val="both"/>
        <w:rPr>
          <w:rFonts w:asciiTheme="majorBidi" w:hAnsiTheme="majorBidi"/>
          <w:i w:val="0"/>
          <w:iCs w:val="0"/>
          <w:color w:val="auto"/>
          <w:lang w:val="lt-LT"/>
        </w:rPr>
      </w:pPr>
      <w:r w:rsidRPr="004D1EAD">
        <w:rPr>
          <w:rFonts w:asciiTheme="majorBidi" w:hAnsiTheme="majorBidi"/>
          <w:i w:val="0"/>
          <w:iCs w:val="0"/>
          <w:color w:val="auto"/>
          <w:lang w:val="lt-LT"/>
        </w:rPr>
        <w:t>Tikslios kontrolės aušinimo sistemų projektavimas ir įrengimas pagal IT įrangos, NMŠ ir kitos aktyvinės įrangos, kuriai yra reikalingas aušinimas gamintojų reikalavimus;</w:t>
      </w:r>
    </w:p>
    <w:p w14:paraId="2DD26D9D" w14:textId="3C35B210" w:rsidR="005C1F80" w:rsidRPr="004D1EAD" w:rsidRDefault="005C1F80" w:rsidP="00F52814">
      <w:pPr>
        <w:pStyle w:val="Heading4"/>
        <w:ind w:left="2410"/>
        <w:jc w:val="both"/>
        <w:rPr>
          <w:rFonts w:asciiTheme="majorBidi" w:hAnsiTheme="majorBidi"/>
          <w:i w:val="0"/>
          <w:iCs w:val="0"/>
          <w:color w:val="auto"/>
          <w:lang w:val="lt-LT"/>
        </w:rPr>
      </w:pPr>
      <w:r w:rsidRPr="004D1EAD">
        <w:rPr>
          <w:rFonts w:asciiTheme="majorBidi" w:hAnsiTheme="majorBidi"/>
          <w:i w:val="0"/>
          <w:iCs w:val="0"/>
          <w:color w:val="auto"/>
          <w:lang w:val="lt-LT"/>
        </w:rPr>
        <w:t>Esamų gaisrinės saugos</w:t>
      </w:r>
      <w:r w:rsidR="001971C1">
        <w:rPr>
          <w:rFonts w:asciiTheme="majorBidi" w:hAnsiTheme="majorBidi"/>
          <w:i w:val="0"/>
          <w:iCs w:val="0"/>
          <w:color w:val="auto"/>
          <w:lang w:val="lt-LT"/>
        </w:rPr>
        <w:t xml:space="preserve"> ir</w:t>
      </w:r>
      <w:r w:rsidRPr="004D1EAD">
        <w:rPr>
          <w:rFonts w:asciiTheme="majorBidi" w:hAnsiTheme="majorBidi"/>
          <w:i w:val="0"/>
          <w:iCs w:val="0"/>
          <w:color w:val="auto"/>
          <w:lang w:val="lt-LT"/>
        </w:rPr>
        <w:t xml:space="preserve"> gaisro gesinimo sistemų plėtra;</w:t>
      </w:r>
    </w:p>
    <w:p w14:paraId="07548102" w14:textId="7EFD1560" w:rsidR="005C1F80" w:rsidRPr="004D1EAD" w:rsidRDefault="005C1F80" w:rsidP="00F52814">
      <w:pPr>
        <w:pStyle w:val="Heading4"/>
        <w:ind w:left="2410"/>
        <w:jc w:val="both"/>
        <w:rPr>
          <w:rFonts w:asciiTheme="majorBidi" w:hAnsiTheme="majorBidi"/>
          <w:i w:val="0"/>
          <w:iCs w:val="0"/>
          <w:color w:val="auto"/>
          <w:lang w:val="lt-LT"/>
        </w:rPr>
      </w:pPr>
      <w:r w:rsidRPr="004D1EAD">
        <w:rPr>
          <w:rFonts w:asciiTheme="majorBidi" w:hAnsiTheme="majorBidi"/>
          <w:i w:val="0"/>
          <w:iCs w:val="0"/>
          <w:color w:val="auto"/>
          <w:lang w:val="lt-LT"/>
        </w:rPr>
        <w:t xml:space="preserve">Būsenos stebėjimo (Duomenų centro valdymo) sistemos </w:t>
      </w:r>
      <w:r w:rsidR="00E02F79" w:rsidRPr="004D1EAD">
        <w:rPr>
          <w:rFonts w:asciiTheme="majorBidi" w:hAnsiTheme="majorBidi"/>
          <w:i w:val="0"/>
          <w:iCs w:val="0"/>
          <w:color w:val="auto"/>
          <w:lang w:val="lt-LT"/>
        </w:rPr>
        <w:t>plėtra</w:t>
      </w:r>
      <w:r w:rsidRPr="004D1EAD">
        <w:rPr>
          <w:rFonts w:asciiTheme="majorBidi" w:hAnsiTheme="majorBidi"/>
          <w:i w:val="0"/>
          <w:iCs w:val="0"/>
          <w:color w:val="auto"/>
          <w:lang w:val="lt-LT"/>
        </w:rPr>
        <w:t>;</w:t>
      </w:r>
    </w:p>
    <w:p w14:paraId="3B9E227E" w14:textId="294791BB" w:rsidR="005C1F80" w:rsidRPr="004D1EAD" w:rsidRDefault="005C1F80" w:rsidP="00F52814">
      <w:pPr>
        <w:pStyle w:val="Heading4"/>
        <w:ind w:left="2410"/>
        <w:jc w:val="both"/>
        <w:rPr>
          <w:rFonts w:asciiTheme="majorBidi" w:hAnsiTheme="majorBidi"/>
          <w:i w:val="0"/>
          <w:iCs w:val="0"/>
          <w:color w:val="auto"/>
          <w:lang w:val="lt-LT"/>
        </w:rPr>
      </w:pPr>
      <w:r w:rsidRPr="004D1EAD">
        <w:rPr>
          <w:rFonts w:asciiTheme="majorBidi" w:hAnsiTheme="majorBidi"/>
          <w:i w:val="0"/>
          <w:iCs w:val="0"/>
          <w:color w:val="auto"/>
          <w:lang w:val="lt-LT"/>
        </w:rPr>
        <w:t>Esamų apsaugos, įeigos kontrolės</w:t>
      </w:r>
      <w:r w:rsidR="00B61328">
        <w:rPr>
          <w:rFonts w:asciiTheme="majorBidi" w:hAnsiTheme="majorBidi"/>
          <w:i w:val="0"/>
          <w:iCs w:val="0"/>
          <w:color w:val="auto"/>
          <w:lang w:val="lt-LT"/>
        </w:rPr>
        <w:t xml:space="preserve"> ir</w:t>
      </w:r>
      <w:r w:rsidRPr="004D1EAD">
        <w:rPr>
          <w:rFonts w:asciiTheme="majorBidi" w:hAnsiTheme="majorBidi"/>
          <w:i w:val="0"/>
          <w:iCs w:val="0"/>
          <w:color w:val="auto"/>
          <w:lang w:val="lt-LT"/>
        </w:rPr>
        <w:t xml:space="preserve"> vaizdo stebėjimo sistemų </w:t>
      </w:r>
      <w:r w:rsidR="00E02F79" w:rsidRPr="004D1EAD">
        <w:rPr>
          <w:rFonts w:asciiTheme="majorBidi" w:hAnsiTheme="majorBidi"/>
          <w:i w:val="0"/>
          <w:iCs w:val="0"/>
          <w:color w:val="auto"/>
          <w:lang w:val="lt-LT"/>
        </w:rPr>
        <w:t>plėtra</w:t>
      </w:r>
      <w:r w:rsidRPr="004D1EAD">
        <w:rPr>
          <w:rFonts w:asciiTheme="majorBidi" w:hAnsiTheme="majorBidi"/>
          <w:i w:val="0"/>
          <w:iCs w:val="0"/>
          <w:color w:val="auto"/>
          <w:lang w:val="lt-LT"/>
        </w:rPr>
        <w:t>.</w:t>
      </w:r>
    </w:p>
    <w:p w14:paraId="22BCCF57" w14:textId="345E399C" w:rsidR="005C1F80" w:rsidRPr="004D1EAD" w:rsidRDefault="00CE00CD" w:rsidP="00F52814">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Parengti</w:t>
      </w:r>
      <w:r w:rsidR="00A159D6" w:rsidRPr="004D1EAD">
        <w:rPr>
          <w:rFonts w:asciiTheme="majorBidi" w:hAnsiTheme="majorBidi"/>
          <w:color w:val="auto"/>
          <w:sz w:val="24"/>
          <w:szCs w:val="24"/>
          <w:lang w:val="lt-LT"/>
        </w:rPr>
        <w:t xml:space="preserve"> </w:t>
      </w:r>
      <w:r w:rsidRPr="004D1EAD">
        <w:rPr>
          <w:rFonts w:asciiTheme="majorBidi" w:hAnsiTheme="majorBidi"/>
          <w:color w:val="auto"/>
          <w:sz w:val="24"/>
          <w:szCs w:val="24"/>
          <w:lang w:val="lt-LT"/>
        </w:rPr>
        <w:t>išpildomąją bei užbaigimo dokumentaciją;</w:t>
      </w:r>
    </w:p>
    <w:p w14:paraId="3F35A2A2" w14:textId="1EC004DC" w:rsidR="006D3E7F" w:rsidRPr="004D1EAD" w:rsidRDefault="006D3E7F" w:rsidP="5FE63C57">
      <w:pPr>
        <w:pStyle w:val="Heading2"/>
        <w:ind w:left="851"/>
        <w:jc w:val="both"/>
        <w:rPr>
          <w:rFonts w:asciiTheme="majorBidi" w:hAnsiTheme="majorBidi"/>
          <w:color w:val="auto"/>
          <w:sz w:val="24"/>
          <w:szCs w:val="24"/>
          <w:lang w:val="lt-LT"/>
        </w:rPr>
      </w:pPr>
      <w:r w:rsidRPr="5FE63C57">
        <w:rPr>
          <w:rFonts w:asciiTheme="majorBidi" w:hAnsiTheme="majorBidi"/>
          <w:color w:val="auto"/>
          <w:sz w:val="24"/>
          <w:szCs w:val="24"/>
          <w:lang w:val="lt-LT"/>
        </w:rPr>
        <w:t xml:space="preserve">Po </w:t>
      </w:r>
      <w:r w:rsidR="00E02F79" w:rsidRPr="5FE63C57">
        <w:rPr>
          <w:rFonts w:asciiTheme="majorBidi" w:hAnsiTheme="majorBidi"/>
          <w:color w:val="auto"/>
          <w:sz w:val="24"/>
          <w:szCs w:val="24"/>
          <w:lang w:val="lt-LT"/>
        </w:rPr>
        <w:t>Paslaugų sutarties</w:t>
      </w:r>
      <w:r w:rsidRPr="5FE63C57">
        <w:rPr>
          <w:rFonts w:asciiTheme="majorBidi" w:hAnsiTheme="majorBidi"/>
          <w:color w:val="auto"/>
          <w:sz w:val="24"/>
          <w:szCs w:val="24"/>
          <w:lang w:val="lt-LT"/>
        </w:rPr>
        <w:t xml:space="preserve"> pasirašymo, ne vėliau kaip per 10 darbo dienų, </w:t>
      </w:r>
      <w:r w:rsidR="5BF40441" w:rsidRPr="5FE63C57">
        <w:rPr>
          <w:rFonts w:asciiTheme="majorBidi" w:hAnsiTheme="majorBidi"/>
          <w:color w:val="auto"/>
          <w:sz w:val="24"/>
          <w:szCs w:val="24"/>
          <w:lang w:val="lt-LT"/>
        </w:rPr>
        <w:t xml:space="preserve">Tiekėjas </w:t>
      </w:r>
      <w:r w:rsidRPr="5FE63C57">
        <w:rPr>
          <w:rFonts w:asciiTheme="majorBidi" w:hAnsiTheme="majorBidi"/>
          <w:color w:val="auto"/>
          <w:sz w:val="24"/>
          <w:szCs w:val="24"/>
          <w:lang w:val="lt-LT"/>
        </w:rPr>
        <w:t xml:space="preserve">privalo pateikti savaitinį </w:t>
      </w:r>
      <w:r w:rsidR="00E02F79" w:rsidRPr="5FE63C57">
        <w:rPr>
          <w:rFonts w:asciiTheme="majorBidi" w:hAnsiTheme="majorBidi"/>
          <w:color w:val="auto"/>
          <w:sz w:val="24"/>
          <w:szCs w:val="24"/>
          <w:lang w:val="lt-LT"/>
        </w:rPr>
        <w:t>Paslaugų s</w:t>
      </w:r>
      <w:r w:rsidRPr="5FE63C57">
        <w:rPr>
          <w:rFonts w:asciiTheme="majorBidi" w:hAnsiTheme="majorBidi"/>
          <w:color w:val="auto"/>
          <w:sz w:val="24"/>
          <w:szCs w:val="24"/>
          <w:lang w:val="lt-LT"/>
        </w:rPr>
        <w:t>utarties vykdymo grafiką</w:t>
      </w:r>
      <w:r w:rsidR="00291CAC" w:rsidRPr="5FE63C57">
        <w:rPr>
          <w:rFonts w:asciiTheme="majorBidi" w:hAnsiTheme="majorBidi"/>
          <w:color w:val="auto"/>
          <w:sz w:val="24"/>
          <w:szCs w:val="24"/>
          <w:lang w:val="lt-LT"/>
        </w:rPr>
        <w:t xml:space="preserve"> ir darbų organizavimo aprašus</w:t>
      </w:r>
      <w:r w:rsidRPr="5FE63C57">
        <w:rPr>
          <w:rFonts w:asciiTheme="majorBidi" w:hAnsiTheme="majorBidi"/>
          <w:color w:val="auto"/>
          <w:sz w:val="24"/>
          <w:szCs w:val="24"/>
          <w:lang w:val="lt-LT"/>
        </w:rPr>
        <w:t>.</w:t>
      </w:r>
    </w:p>
    <w:p w14:paraId="00DBE566" w14:textId="53348293" w:rsidR="00B61328" w:rsidRPr="00B61328" w:rsidRDefault="00B61328" w:rsidP="00B61328">
      <w:pPr>
        <w:pStyle w:val="Heading2"/>
        <w:numPr>
          <w:ilvl w:val="0"/>
          <w:numId w:val="0"/>
        </w:numPr>
        <w:ind w:left="851"/>
        <w:jc w:val="both"/>
        <w:rPr>
          <w:rFonts w:asciiTheme="majorBidi" w:hAnsiTheme="majorBidi"/>
          <w:b/>
          <w:bCs/>
          <w:color w:val="auto"/>
          <w:sz w:val="24"/>
          <w:szCs w:val="24"/>
          <w:u w:val="single"/>
          <w:lang w:val="lt-LT"/>
        </w:rPr>
      </w:pPr>
      <w:r w:rsidRPr="00B61328">
        <w:rPr>
          <w:rFonts w:asciiTheme="majorBidi" w:hAnsiTheme="majorBidi"/>
          <w:b/>
          <w:bCs/>
          <w:color w:val="auto"/>
          <w:sz w:val="24"/>
          <w:szCs w:val="24"/>
          <w:u w:val="single"/>
          <w:lang w:val="lt-LT"/>
        </w:rPr>
        <w:t>Įrengimo etapas:</w:t>
      </w:r>
    </w:p>
    <w:p w14:paraId="39A7D038" w14:textId="15F8B246" w:rsidR="00E546D0" w:rsidRPr="004D1EAD" w:rsidRDefault="00F26BD2" w:rsidP="5FE63C57">
      <w:pPr>
        <w:pStyle w:val="Heading2"/>
        <w:ind w:left="851"/>
        <w:jc w:val="both"/>
        <w:rPr>
          <w:rFonts w:asciiTheme="majorBidi" w:hAnsiTheme="majorBidi"/>
          <w:color w:val="auto"/>
          <w:sz w:val="24"/>
          <w:szCs w:val="24"/>
          <w:lang w:val="lt-LT"/>
        </w:rPr>
      </w:pPr>
      <w:r w:rsidRPr="5FE63C57">
        <w:rPr>
          <w:rFonts w:asciiTheme="majorBidi" w:hAnsiTheme="majorBidi"/>
          <w:color w:val="auto"/>
          <w:sz w:val="24"/>
          <w:szCs w:val="24"/>
          <w:lang w:val="lt-LT"/>
        </w:rPr>
        <w:t>Visos Paslaugos teikiamos</w:t>
      </w:r>
      <w:r w:rsidR="00E04CC5" w:rsidRPr="5FE63C57">
        <w:rPr>
          <w:rFonts w:asciiTheme="majorBidi" w:hAnsiTheme="majorBidi"/>
          <w:color w:val="auto"/>
          <w:sz w:val="24"/>
          <w:szCs w:val="24"/>
          <w:lang w:val="lt-LT"/>
        </w:rPr>
        <w:t xml:space="preserve"> veikiančiame duomenų centre. </w:t>
      </w:r>
      <w:r w:rsidR="0F2A4B8E" w:rsidRPr="5FE63C57">
        <w:rPr>
          <w:rFonts w:asciiTheme="majorBidi" w:hAnsiTheme="majorBidi"/>
          <w:color w:val="auto"/>
          <w:sz w:val="24"/>
          <w:szCs w:val="24"/>
          <w:lang w:val="lt-LT"/>
        </w:rPr>
        <w:t>Tiekėj</w:t>
      </w:r>
      <w:r w:rsidR="00E04CC5" w:rsidRPr="5FE63C57">
        <w:rPr>
          <w:rFonts w:asciiTheme="majorBidi" w:hAnsiTheme="majorBidi"/>
          <w:color w:val="auto"/>
          <w:sz w:val="24"/>
          <w:szCs w:val="24"/>
          <w:lang w:val="lt-LT"/>
        </w:rPr>
        <w:t xml:space="preserve">as privalo užtikrinti visos duomenų centre veikiančios įrangos nenutrūkstamą darbą </w:t>
      </w:r>
      <w:r w:rsidR="413F7057" w:rsidRPr="5FE63C57">
        <w:rPr>
          <w:rFonts w:asciiTheme="majorBidi" w:hAnsiTheme="majorBidi"/>
          <w:color w:val="auto"/>
          <w:sz w:val="24"/>
          <w:szCs w:val="24"/>
          <w:lang w:val="lt-LT"/>
        </w:rPr>
        <w:t>nepabloginant</w:t>
      </w:r>
      <w:r w:rsidR="4D4C45D4" w:rsidRPr="5FE63C57">
        <w:rPr>
          <w:rFonts w:asciiTheme="majorBidi" w:hAnsiTheme="majorBidi"/>
          <w:color w:val="auto"/>
          <w:sz w:val="24"/>
          <w:szCs w:val="24"/>
          <w:lang w:val="lt-LT"/>
        </w:rPr>
        <w:t xml:space="preserve"> infrastruktūros</w:t>
      </w:r>
      <w:r w:rsidR="413F7057" w:rsidRPr="5FE63C57">
        <w:rPr>
          <w:rFonts w:asciiTheme="majorBidi" w:hAnsiTheme="majorBidi"/>
          <w:color w:val="auto"/>
          <w:sz w:val="24"/>
          <w:szCs w:val="24"/>
          <w:lang w:val="lt-LT"/>
        </w:rPr>
        <w:t xml:space="preserve"> sistemų užtikrinamo IT įrangai patikimumo</w:t>
      </w:r>
      <w:r w:rsidR="4239E311" w:rsidRPr="5FE63C57">
        <w:rPr>
          <w:rFonts w:asciiTheme="majorBidi" w:hAnsiTheme="majorBidi"/>
          <w:color w:val="auto"/>
          <w:sz w:val="24"/>
          <w:szCs w:val="24"/>
          <w:lang w:val="lt-LT"/>
        </w:rPr>
        <w:t xml:space="preserve"> </w:t>
      </w:r>
      <w:r w:rsidR="00E04CC5" w:rsidRPr="5FE63C57">
        <w:rPr>
          <w:rFonts w:asciiTheme="majorBidi" w:hAnsiTheme="majorBidi"/>
          <w:color w:val="auto"/>
          <w:sz w:val="24"/>
          <w:szCs w:val="24"/>
          <w:lang w:val="lt-LT"/>
        </w:rPr>
        <w:t>ir apsaugą nuo fizinių sugadinimų tokių kaip dulkės, kontaktiniai pažeidimai ir kt. įsirengiant atitvarus ir kitas laikinas konstrukcijas.</w:t>
      </w:r>
    </w:p>
    <w:p w14:paraId="2CD8C224" w14:textId="7A5FD469" w:rsidR="00E546D0" w:rsidRPr="004D1EAD" w:rsidRDefault="00E04CC5" w:rsidP="5FE63C57">
      <w:pPr>
        <w:pStyle w:val="Heading2"/>
        <w:ind w:left="851"/>
        <w:jc w:val="both"/>
        <w:rPr>
          <w:rFonts w:asciiTheme="majorBidi" w:hAnsiTheme="majorBidi"/>
          <w:color w:val="auto"/>
          <w:sz w:val="24"/>
          <w:szCs w:val="24"/>
          <w:lang w:val="lt-LT"/>
        </w:rPr>
      </w:pPr>
      <w:r w:rsidRPr="5FE63C57">
        <w:rPr>
          <w:rFonts w:asciiTheme="majorBidi" w:hAnsiTheme="majorBidi"/>
          <w:color w:val="auto"/>
          <w:sz w:val="24"/>
          <w:szCs w:val="24"/>
          <w:lang w:val="lt-LT"/>
        </w:rPr>
        <w:t xml:space="preserve">Prieš pradedant darbus </w:t>
      </w:r>
      <w:r w:rsidR="5C44D84F" w:rsidRPr="5FE63C57">
        <w:rPr>
          <w:rFonts w:asciiTheme="majorBidi" w:hAnsiTheme="majorBidi"/>
          <w:color w:val="auto"/>
          <w:sz w:val="24"/>
          <w:szCs w:val="24"/>
          <w:lang w:val="lt-LT"/>
        </w:rPr>
        <w:t xml:space="preserve">Tiekėjas </w:t>
      </w:r>
      <w:r w:rsidRPr="5FE63C57">
        <w:rPr>
          <w:rFonts w:asciiTheme="majorBidi" w:hAnsiTheme="majorBidi"/>
          <w:color w:val="auto"/>
          <w:sz w:val="24"/>
          <w:szCs w:val="24"/>
          <w:lang w:val="lt-LT"/>
        </w:rPr>
        <w:t xml:space="preserve">privalo suderinti su </w:t>
      </w:r>
      <w:r w:rsidR="512FF647" w:rsidRPr="5FE63C57">
        <w:rPr>
          <w:rFonts w:asciiTheme="majorBidi" w:hAnsiTheme="majorBidi"/>
          <w:color w:val="auto"/>
          <w:sz w:val="24"/>
          <w:szCs w:val="24"/>
          <w:lang w:val="lt-LT"/>
        </w:rPr>
        <w:t xml:space="preserve">Pirkėju </w:t>
      </w:r>
      <w:r w:rsidRPr="5FE63C57">
        <w:rPr>
          <w:rFonts w:asciiTheme="majorBidi" w:hAnsiTheme="majorBidi"/>
          <w:color w:val="auto"/>
          <w:sz w:val="24"/>
          <w:szCs w:val="24"/>
          <w:lang w:val="lt-LT"/>
        </w:rPr>
        <w:t xml:space="preserve">duomenų centro </w:t>
      </w:r>
      <w:r w:rsidR="0020215E" w:rsidRPr="5FE63C57">
        <w:rPr>
          <w:rFonts w:asciiTheme="majorBidi" w:hAnsiTheme="majorBidi"/>
          <w:color w:val="auto"/>
          <w:sz w:val="24"/>
          <w:szCs w:val="24"/>
          <w:lang w:val="lt-LT"/>
        </w:rPr>
        <w:t>Paslaugų teikimo</w:t>
      </w:r>
      <w:r w:rsidRPr="5FE63C57">
        <w:rPr>
          <w:rFonts w:asciiTheme="majorBidi" w:hAnsiTheme="majorBidi"/>
          <w:color w:val="auto"/>
          <w:sz w:val="24"/>
          <w:szCs w:val="24"/>
          <w:lang w:val="lt-LT"/>
        </w:rPr>
        <w:t xml:space="preserve"> zonų planą. Plane turi būti pažymėtos patalpos ar zonos, kuriose bus </w:t>
      </w:r>
      <w:r w:rsidR="0020215E" w:rsidRPr="5FE63C57">
        <w:rPr>
          <w:rFonts w:asciiTheme="majorBidi" w:hAnsiTheme="majorBidi"/>
          <w:color w:val="auto"/>
          <w:sz w:val="24"/>
          <w:szCs w:val="24"/>
          <w:lang w:val="lt-LT"/>
        </w:rPr>
        <w:t xml:space="preserve">teikiamos </w:t>
      </w:r>
      <w:r w:rsidR="00DB28F4">
        <w:rPr>
          <w:rFonts w:asciiTheme="majorBidi" w:hAnsiTheme="majorBidi"/>
          <w:color w:val="auto"/>
          <w:sz w:val="24"/>
          <w:szCs w:val="24"/>
          <w:lang w:val="lt-LT"/>
        </w:rPr>
        <w:t>P</w:t>
      </w:r>
      <w:r w:rsidR="0020215E" w:rsidRPr="004D1EAD">
        <w:rPr>
          <w:rFonts w:asciiTheme="majorBidi" w:hAnsiTheme="majorBidi"/>
          <w:color w:val="auto"/>
          <w:sz w:val="24"/>
          <w:szCs w:val="24"/>
          <w:lang w:val="lt-LT"/>
        </w:rPr>
        <w:t>aslaugos</w:t>
      </w:r>
      <w:r w:rsidRPr="5FE63C57">
        <w:rPr>
          <w:rFonts w:asciiTheme="majorBidi" w:hAnsiTheme="majorBidi"/>
          <w:color w:val="auto"/>
          <w:sz w:val="24"/>
          <w:szCs w:val="24"/>
          <w:lang w:val="lt-LT"/>
        </w:rPr>
        <w:t xml:space="preserve">, </w:t>
      </w:r>
      <w:r w:rsidR="00EE7D9A">
        <w:rPr>
          <w:rFonts w:asciiTheme="majorBidi" w:hAnsiTheme="majorBidi"/>
          <w:color w:val="auto"/>
          <w:sz w:val="24"/>
          <w:szCs w:val="24"/>
          <w:lang w:val="lt-LT"/>
        </w:rPr>
        <w:t>bei</w:t>
      </w:r>
      <w:r w:rsidRPr="004D1EAD">
        <w:rPr>
          <w:rFonts w:asciiTheme="majorBidi" w:hAnsiTheme="majorBidi"/>
          <w:color w:val="auto"/>
          <w:sz w:val="24"/>
          <w:szCs w:val="24"/>
          <w:lang w:val="lt-LT"/>
        </w:rPr>
        <w:t xml:space="preserve"> </w:t>
      </w:r>
      <w:r w:rsidRPr="5FE63C57">
        <w:rPr>
          <w:rFonts w:asciiTheme="majorBidi" w:hAnsiTheme="majorBidi"/>
          <w:color w:val="auto"/>
          <w:sz w:val="24"/>
          <w:szCs w:val="24"/>
          <w:lang w:val="lt-LT"/>
        </w:rPr>
        <w:t xml:space="preserve">darbuotojų patekimo į patalpas kelias. </w:t>
      </w:r>
      <w:r w:rsidR="0020215E" w:rsidRPr="5FE63C57">
        <w:rPr>
          <w:rFonts w:asciiTheme="majorBidi" w:hAnsiTheme="majorBidi"/>
          <w:color w:val="auto"/>
          <w:sz w:val="24"/>
          <w:szCs w:val="24"/>
          <w:lang w:val="lt-LT"/>
        </w:rPr>
        <w:t>Paslaugų</w:t>
      </w:r>
      <w:r w:rsidRPr="5FE63C57">
        <w:rPr>
          <w:rFonts w:asciiTheme="majorBidi" w:hAnsiTheme="majorBidi"/>
          <w:color w:val="auto"/>
          <w:sz w:val="24"/>
          <w:szCs w:val="24"/>
          <w:lang w:val="lt-LT"/>
        </w:rPr>
        <w:t xml:space="preserve"> zonos privalo būti atskirtos taip, kad </w:t>
      </w:r>
      <w:r w:rsidR="037155AA" w:rsidRPr="5FE63C57">
        <w:rPr>
          <w:rFonts w:asciiTheme="majorBidi" w:hAnsiTheme="majorBidi"/>
          <w:color w:val="auto"/>
          <w:sz w:val="24"/>
          <w:szCs w:val="24"/>
          <w:lang w:val="lt-LT"/>
        </w:rPr>
        <w:t xml:space="preserve">Tiekėjo </w:t>
      </w:r>
      <w:r w:rsidRPr="5FE63C57">
        <w:rPr>
          <w:rFonts w:asciiTheme="majorBidi" w:hAnsiTheme="majorBidi"/>
          <w:color w:val="auto"/>
          <w:sz w:val="24"/>
          <w:szCs w:val="24"/>
          <w:lang w:val="lt-LT"/>
        </w:rPr>
        <w:t xml:space="preserve">darbuotojai negalėtų patekti į kitas duomenų centro patalpas. </w:t>
      </w:r>
      <w:r w:rsidR="768CBA0C" w:rsidRPr="5FE63C57">
        <w:rPr>
          <w:rFonts w:asciiTheme="majorBidi" w:hAnsiTheme="majorBidi"/>
          <w:color w:val="auto"/>
          <w:sz w:val="24"/>
          <w:szCs w:val="24"/>
          <w:lang w:val="lt-LT"/>
        </w:rPr>
        <w:t>Tiekėj</w:t>
      </w:r>
      <w:r w:rsidRPr="5FE63C57">
        <w:rPr>
          <w:rFonts w:asciiTheme="majorBidi" w:hAnsiTheme="majorBidi"/>
          <w:color w:val="auto"/>
          <w:sz w:val="24"/>
          <w:szCs w:val="24"/>
          <w:lang w:val="lt-LT"/>
        </w:rPr>
        <w:t xml:space="preserve">as privalo užtikrinti, kad </w:t>
      </w:r>
      <w:r w:rsidR="007776BA" w:rsidRPr="5FE63C57">
        <w:rPr>
          <w:rFonts w:asciiTheme="majorBidi" w:hAnsiTheme="majorBidi"/>
          <w:color w:val="auto"/>
          <w:sz w:val="24"/>
          <w:szCs w:val="24"/>
          <w:lang w:val="lt-LT"/>
        </w:rPr>
        <w:t>jo</w:t>
      </w:r>
      <w:r w:rsidRPr="5FE63C57">
        <w:rPr>
          <w:rFonts w:asciiTheme="majorBidi" w:hAnsiTheme="majorBidi"/>
          <w:color w:val="auto"/>
          <w:sz w:val="24"/>
          <w:szCs w:val="24"/>
          <w:lang w:val="lt-LT"/>
        </w:rPr>
        <w:t xml:space="preserve"> darbuotojai būtų susipažinę su duomenų centro </w:t>
      </w:r>
      <w:r w:rsidR="0020215E" w:rsidRPr="5FE63C57">
        <w:rPr>
          <w:rFonts w:asciiTheme="majorBidi" w:hAnsiTheme="majorBidi"/>
          <w:color w:val="auto"/>
          <w:sz w:val="24"/>
          <w:szCs w:val="24"/>
          <w:lang w:val="lt-LT"/>
        </w:rPr>
        <w:t>Paslaugų</w:t>
      </w:r>
      <w:r w:rsidR="00161FB0" w:rsidRPr="5FE63C57">
        <w:rPr>
          <w:rFonts w:asciiTheme="majorBidi" w:hAnsiTheme="majorBidi"/>
          <w:color w:val="auto"/>
          <w:sz w:val="24"/>
          <w:szCs w:val="24"/>
          <w:lang w:val="lt-LT"/>
        </w:rPr>
        <w:t xml:space="preserve"> teikimo</w:t>
      </w:r>
      <w:r w:rsidRPr="5FE63C57">
        <w:rPr>
          <w:rFonts w:asciiTheme="majorBidi" w:hAnsiTheme="majorBidi"/>
          <w:color w:val="auto"/>
          <w:sz w:val="24"/>
          <w:szCs w:val="24"/>
          <w:lang w:val="lt-LT"/>
        </w:rPr>
        <w:t xml:space="preserve"> zonų planu.</w:t>
      </w:r>
    </w:p>
    <w:p w14:paraId="0EF804E6" w14:textId="614EA4B5" w:rsidR="00E546D0" w:rsidRPr="004D1EAD" w:rsidRDefault="1D16FDFE" w:rsidP="5FE63C57">
      <w:pPr>
        <w:pStyle w:val="Heading2"/>
        <w:ind w:left="851"/>
        <w:jc w:val="both"/>
        <w:rPr>
          <w:rFonts w:asciiTheme="majorBidi" w:hAnsiTheme="majorBidi"/>
          <w:color w:val="auto"/>
          <w:sz w:val="24"/>
          <w:szCs w:val="24"/>
          <w:lang w:val="lt-LT"/>
        </w:rPr>
      </w:pPr>
      <w:r w:rsidRPr="5FE63C57">
        <w:rPr>
          <w:rFonts w:asciiTheme="majorBidi" w:hAnsiTheme="majorBidi"/>
          <w:color w:val="auto"/>
          <w:sz w:val="24"/>
          <w:szCs w:val="24"/>
          <w:lang w:val="lt-LT"/>
        </w:rPr>
        <w:t>Tiekėj</w:t>
      </w:r>
      <w:r w:rsidR="00E04CC5" w:rsidRPr="5FE63C57">
        <w:rPr>
          <w:rFonts w:asciiTheme="majorBidi" w:hAnsiTheme="majorBidi"/>
          <w:color w:val="auto"/>
          <w:sz w:val="24"/>
          <w:szCs w:val="24"/>
          <w:lang w:val="lt-LT"/>
        </w:rPr>
        <w:t>as privalo įsirengti darbuotojų persirengimo, įrankių ir medžiagų saugojimo laikinas patalpas (konteinerius). Duomenų centro pa</w:t>
      </w:r>
      <w:r w:rsidR="001A497A" w:rsidRPr="5FE63C57">
        <w:rPr>
          <w:rFonts w:asciiTheme="majorBidi" w:hAnsiTheme="majorBidi"/>
          <w:color w:val="auto"/>
          <w:sz w:val="24"/>
          <w:szCs w:val="24"/>
          <w:lang w:val="lt-LT"/>
        </w:rPr>
        <w:t>state</w:t>
      </w:r>
      <w:r w:rsidR="00E04CC5" w:rsidRPr="5FE63C57">
        <w:rPr>
          <w:rFonts w:asciiTheme="majorBidi" w:hAnsiTheme="majorBidi"/>
          <w:color w:val="auto"/>
          <w:sz w:val="24"/>
          <w:szCs w:val="24"/>
          <w:lang w:val="lt-LT"/>
        </w:rPr>
        <w:t xml:space="preserve"> negali būti vykdoma </w:t>
      </w:r>
      <w:r w:rsidR="00F52814" w:rsidRPr="5FE63C57">
        <w:rPr>
          <w:rFonts w:asciiTheme="majorBidi" w:hAnsiTheme="majorBidi"/>
          <w:color w:val="auto"/>
          <w:sz w:val="24"/>
          <w:szCs w:val="24"/>
          <w:lang w:val="lt-LT"/>
        </w:rPr>
        <w:t xml:space="preserve">jokia </w:t>
      </w:r>
      <w:r w:rsidR="00E04CC5" w:rsidRPr="5FE63C57">
        <w:rPr>
          <w:rFonts w:asciiTheme="majorBidi" w:hAnsiTheme="majorBidi"/>
          <w:color w:val="auto"/>
          <w:sz w:val="24"/>
          <w:szCs w:val="24"/>
          <w:lang w:val="lt-LT"/>
        </w:rPr>
        <w:t>kita veikla.</w:t>
      </w:r>
    </w:p>
    <w:p w14:paraId="547E4B81" w14:textId="1D803864" w:rsidR="00536C9D" w:rsidRPr="004D1EAD" w:rsidRDefault="5B27A12A" w:rsidP="5FE63C57">
      <w:pPr>
        <w:pStyle w:val="Heading2"/>
        <w:ind w:left="851"/>
        <w:jc w:val="both"/>
        <w:rPr>
          <w:rFonts w:asciiTheme="majorBidi" w:hAnsiTheme="majorBidi"/>
          <w:color w:val="auto"/>
          <w:sz w:val="24"/>
          <w:szCs w:val="24"/>
          <w:lang w:val="lt-LT"/>
        </w:rPr>
      </w:pPr>
      <w:r w:rsidRPr="5FE63C57">
        <w:rPr>
          <w:rFonts w:asciiTheme="majorBidi" w:hAnsiTheme="majorBidi"/>
          <w:color w:val="auto"/>
          <w:sz w:val="24"/>
          <w:szCs w:val="24"/>
          <w:lang w:val="lt-LT"/>
        </w:rPr>
        <w:t>Tiekėj</w:t>
      </w:r>
      <w:r w:rsidR="00E04CC5" w:rsidRPr="5FE63C57">
        <w:rPr>
          <w:rFonts w:asciiTheme="majorBidi" w:hAnsiTheme="majorBidi"/>
          <w:color w:val="auto"/>
          <w:sz w:val="24"/>
          <w:szCs w:val="24"/>
          <w:lang w:val="lt-LT"/>
        </w:rPr>
        <w:t xml:space="preserve">as yra atsakingas už atvežtos į objektą įrangos apsaugą iki </w:t>
      </w:r>
      <w:r w:rsidR="000C1AD7">
        <w:rPr>
          <w:rFonts w:asciiTheme="majorBidi" w:hAnsiTheme="majorBidi"/>
          <w:color w:val="auto"/>
          <w:sz w:val="24"/>
          <w:szCs w:val="24"/>
          <w:lang w:val="lt-LT"/>
        </w:rPr>
        <w:t>jos</w:t>
      </w:r>
      <w:r w:rsidR="00E04CC5" w:rsidRPr="004D1EAD">
        <w:rPr>
          <w:rFonts w:asciiTheme="majorBidi" w:hAnsiTheme="majorBidi"/>
          <w:color w:val="auto"/>
          <w:sz w:val="24"/>
          <w:szCs w:val="24"/>
          <w:lang w:val="lt-LT"/>
        </w:rPr>
        <w:t xml:space="preserve"> </w:t>
      </w:r>
      <w:r w:rsidR="00E04CC5" w:rsidRPr="5FE63C57">
        <w:rPr>
          <w:rFonts w:asciiTheme="majorBidi" w:hAnsiTheme="majorBidi"/>
          <w:color w:val="auto"/>
          <w:sz w:val="24"/>
          <w:szCs w:val="24"/>
          <w:lang w:val="lt-LT"/>
        </w:rPr>
        <w:t xml:space="preserve">perdavimo </w:t>
      </w:r>
      <w:r w:rsidR="2EF096E0" w:rsidRPr="5FE63C57">
        <w:rPr>
          <w:rFonts w:asciiTheme="majorBidi" w:hAnsiTheme="majorBidi"/>
          <w:color w:val="auto"/>
          <w:sz w:val="24"/>
          <w:szCs w:val="24"/>
          <w:lang w:val="lt-LT"/>
        </w:rPr>
        <w:t>Pirkėjui</w:t>
      </w:r>
      <w:r w:rsidR="00E04CC5" w:rsidRPr="5FE63C57">
        <w:rPr>
          <w:rFonts w:asciiTheme="majorBidi" w:hAnsiTheme="majorBidi"/>
          <w:color w:val="auto"/>
          <w:sz w:val="24"/>
          <w:szCs w:val="24"/>
          <w:lang w:val="lt-LT"/>
        </w:rPr>
        <w:t>.</w:t>
      </w:r>
    </w:p>
    <w:p w14:paraId="0BE6DC84" w14:textId="6F166329" w:rsidR="00536C9D" w:rsidRPr="004D1EAD" w:rsidRDefault="63F06202" w:rsidP="5FE63C57">
      <w:pPr>
        <w:pStyle w:val="Heading2"/>
        <w:ind w:left="851"/>
        <w:jc w:val="both"/>
        <w:rPr>
          <w:rFonts w:asciiTheme="majorBidi" w:hAnsiTheme="majorBidi"/>
          <w:color w:val="auto"/>
          <w:sz w:val="24"/>
          <w:szCs w:val="24"/>
          <w:lang w:val="lt-LT"/>
        </w:rPr>
      </w:pPr>
      <w:r w:rsidRPr="6D30E7BC">
        <w:rPr>
          <w:rFonts w:asciiTheme="majorBidi" w:hAnsiTheme="majorBidi"/>
          <w:color w:val="auto"/>
          <w:sz w:val="24"/>
          <w:szCs w:val="24"/>
          <w:lang w:val="lt-LT"/>
        </w:rPr>
        <w:t xml:space="preserve">Pirkėjas </w:t>
      </w:r>
      <w:r w:rsidR="00536C9D" w:rsidRPr="6D30E7BC">
        <w:rPr>
          <w:rFonts w:asciiTheme="majorBidi" w:hAnsiTheme="majorBidi"/>
          <w:color w:val="auto"/>
          <w:sz w:val="24"/>
          <w:szCs w:val="24"/>
          <w:lang w:val="lt-LT"/>
        </w:rPr>
        <w:t>turi teise atsisakyti derinti siūlomą įrangą, jei jam kyla abejonių dėl įrangos keliamos grėsmes nacionaliniam saugumui, dėl gamintojo patikimumo, įrangos kokybės, įrangos deklaruojamų parametrų neatitikimo faktiniams parametrams arba įrangos netinkamumo montuojamai IT įrangai.</w:t>
      </w:r>
    </w:p>
    <w:p w14:paraId="02CAA139" w14:textId="003FEB84" w:rsidR="00536C9D" w:rsidRPr="004D1EAD" w:rsidRDefault="00536C9D" w:rsidP="00F52814">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Patalpos, pastatai ir inžinerinės sistemos turi būti projektuojamos ir įrengiamos pagal TS nurodytus reikalavimus, pridedamus sklypo plano ir esamų pastatų brėžinius, sistemų projektavimui ir instaliavimui bei naudojamoms medžiagoms taikomus standartus, normas, reglamentus. Kiekviena iš įrengiamų sistemų turi atitikti tokio tipo sistemoms keliamus funkcinius reikalavimus, būti pilnai sukomplektuota ir paruošta darbui.</w:t>
      </w:r>
    </w:p>
    <w:p w14:paraId="3297B4AA" w14:textId="4E87BF7B" w:rsidR="00536C9D" w:rsidRPr="004D1EAD" w:rsidRDefault="00301827" w:rsidP="00F52814">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Visa įranga</w:t>
      </w:r>
      <w:r w:rsidR="00536C9D" w:rsidRPr="004D1EAD">
        <w:rPr>
          <w:rFonts w:asciiTheme="majorBidi" w:hAnsiTheme="majorBidi"/>
          <w:color w:val="auto"/>
          <w:sz w:val="24"/>
          <w:szCs w:val="24"/>
          <w:lang w:val="lt-LT"/>
        </w:rPr>
        <w:t xml:space="preserve"> turi būti pilnai suderinam</w:t>
      </w:r>
      <w:r w:rsidRPr="004D1EAD">
        <w:rPr>
          <w:rFonts w:asciiTheme="majorBidi" w:hAnsiTheme="majorBidi"/>
          <w:color w:val="auto"/>
          <w:sz w:val="24"/>
          <w:szCs w:val="24"/>
          <w:lang w:val="lt-LT"/>
        </w:rPr>
        <w:t>a</w:t>
      </w:r>
      <w:r w:rsidR="00536C9D" w:rsidRPr="004D1EAD">
        <w:rPr>
          <w:rFonts w:asciiTheme="majorBidi" w:hAnsiTheme="majorBidi"/>
          <w:color w:val="auto"/>
          <w:sz w:val="24"/>
          <w:szCs w:val="24"/>
          <w:lang w:val="lt-LT"/>
        </w:rPr>
        <w:t xml:space="preserve"> tarpusavyje, </w:t>
      </w:r>
      <w:r w:rsidR="0076563F" w:rsidRPr="004D1EAD">
        <w:rPr>
          <w:rFonts w:asciiTheme="majorBidi" w:hAnsiTheme="majorBidi"/>
          <w:color w:val="auto"/>
          <w:sz w:val="24"/>
          <w:szCs w:val="24"/>
          <w:lang w:val="lt-LT"/>
        </w:rPr>
        <w:t xml:space="preserve">turėti galimybę </w:t>
      </w:r>
      <w:r w:rsidR="00A62553" w:rsidRPr="004D1EAD">
        <w:rPr>
          <w:rFonts w:asciiTheme="majorBidi" w:hAnsiTheme="majorBidi"/>
          <w:color w:val="auto"/>
          <w:sz w:val="24"/>
          <w:szCs w:val="24"/>
          <w:lang w:val="lt-LT"/>
        </w:rPr>
        <w:t>integracijai</w:t>
      </w:r>
      <w:r w:rsidR="00536C9D" w:rsidRPr="004D1EAD">
        <w:rPr>
          <w:rFonts w:asciiTheme="majorBidi" w:hAnsiTheme="majorBidi"/>
          <w:color w:val="auto"/>
          <w:sz w:val="24"/>
          <w:szCs w:val="24"/>
          <w:lang w:val="lt-LT"/>
        </w:rPr>
        <w:t xml:space="preserve"> su esamomis sistemomis bei sudaryti vientisą, pilnai paruoštą naudojimui sistemą.</w:t>
      </w:r>
    </w:p>
    <w:p w14:paraId="5F0F3647" w14:textId="77777777" w:rsidR="00F52814" w:rsidRPr="004D1EAD" w:rsidRDefault="00536C9D" w:rsidP="00F52814">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Visa montuojama įranga bei medžiagos turi būti naujos ir nenaudotos, atnaujinti (angl. refurbished) komponentai neleistini. Ši sąlyga galioja visai siūlomai techninei įrangai, nepriklausomai ar ši sąlyga paminėta techninėje užduotyje ar ne.</w:t>
      </w:r>
      <w:r w:rsidR="00F52814" w:rsidRPr="004D1EAD">
        <w:rPr>
          <w:rFonts w:asciiTheme="majorBidi" w:hAnsiTheme="majorBidi"/>
          <w:color w:val="auto"/>
          <w:sz w:val="24"/>
          <w:szCs w:val="24"/>
          <w:lang w:val="lt-LT"/>
        </w:rPr>
        <w:t xml:space="preserve"> </w:t>
      </w:r>
    </w:p>
    <w:p w14:paraId="7DED21A4" w14:textId="6ABFB5FE" w:rsidR="00F52814" w:rsidRPr="004D1EAD" w:rsidRDefault="43215ED4" w:rsidP="5FE63C57">
      <w:pPr>
        <w:pStyle w:val="Heading2"/>
        <w:ind w:left="851"/>
        <w:jc w:val="both"/>
        <w:rPr>
          <w:rFonts w:asciiTheme="majorBidi" w:hAnsiTheme="majorBidi"/>
          <w:color w:val="auto"/>
          <w:sz w:val="24"/>
          <w:szCs w:val="24"/>
          <w:lang w:val="lt-LT"/>
        </w:rPr>
      </w:pPr>
      <w:r w:rsidRPr="5FE63C57">
        <w:rPr>
          <w:rFonts w:asciiTheme="majorBidi" w:hAnsiTheme="majorBidi"/>
          <w:color w:val="auto"/>
          <w:sz w:val="24"/>
          <w:szCs w:val="24"/>
          <w:lang w:val="lt-LT"/>
        </w:rPr>
        <w:t>Tiekėj</w:t>
      </w:r>
      <w:r w:rsidR="00F52814" w:rsidRPr="5FE63C57">
        <w:rPr>
          <w:rFonts w:asciiTheme="majorBidi" w:hAnsiTheme="majorBidi"/>
          <w:color w:val="auto"/>
          <w:sz w:val="24"/>
          <w:szCs w:val="24"/>
          <w:lang w:val="lt-LT"/>
        </w:rPr>
        <w:t>as turi užtikrinti, kad įsigyjamoje įrangoje nebūtų įdiegta jokios papildomos programinės įrangos, kuri nėra būtina tokios įrangos funkcionalumui užtikrinti. Paaiškėjus, kad įrangoje yra įdiegta įtartina, šnipinėjimo ar kita kenkimo programinė įranga, tai būtų traktuojama kaip reikalavimų neatitikimas ir sutarties sąlygų nesilaikymas:</w:t>
      </w:r>
    </w:p>
    <w:p w14:paraId="0D3099A0" w14:textId="0F9140A9" w:rsidR="00F52814" w:rsidRPr="004D1EAD" w:rsidRDefault="21422A80" w:rsidP="5FE63C57">
      <w:pPr>
        <w:pStyle w:val="Heading3"/>
        <w:ind w:left="1560"/>
        <w:jc w:val="both"/>
        <w:rPr>
          <w:rFonts w:asciiTheme="majorBidi" w:hAnsiTheme="majorBidi"/>
          <w:color w:val="auto"/>
          <w:sz w:val="24"/>
          <w:szCs w:val="24"/>
          <w:lang w:val="lt-LT"/>
        </w:rPr>
      </w:pPr>
      <w:r w:rsidRPr="5FE63C57">
        <w:rPr>
          <w:rFonts w:asciiTheme="majorBidi" w:hAnsiTheme="majorBidi"/>
          <w:color w:val="auto"/>
          <w:sz w:val="24"/>
          <w:szCs w:val="24"/>
          <w:lang w:val="lt-LT"/>
        </w:rPr>
        <w:t>Tiekėjas</w:t>
      </w:r>
      <w:r w:rsidR="00F52814" w:rsidRPr="5FE63C57">
        <w:rPr>
          <w:rFonts w:asciiTheme="majorBidi" w:hAnsiTheme="majorBidi"/>
          <w:color w:val="auto"/>
          <w:sz w:val="24"/>
          <w:szCs w:val="24"/>
          <w:lang w:val="lt-LT"/>
        </w:rPr>
        <w:t xml:space="preserve">savo lėšomis demontuoja netinkamą įrangą ir keičia ją nauja lygiaverte ar geresne saugumo reikalavimus atitinkančia ir su </w:t>
      </w:r>
      <w:r w:rsidR="3203F21B" w:rsidRPr="5FE63C57">
        <w:rPr>
          <w:rFonts w:asciiTheme="majorBidi" w:hAnsiTheme="majorBidi"/>
          <w:color w:val="auto"/>
          <w:sz w:val="24"/>
          <w:szCs w:val="24"/>
          <w:lang w:val="lt-LT"/>
        </w:rPr>
        <w:t>Pirkėju</w:t>
      </w:r>
      <w:r w:rsidR="00F52814" w:rsidRPr="5FE63C57">
        <w:rPr>
          <w:rFonts w:asciiTheme="majorBidi" w:hAnsiTheme="majorBidi"/>
          <w:color w:val="auto"/>
          <w:sz w:val="24"/>
          <w:szCs w:val="24"/>
          <w:lang w:val="lt-LT"/>
        </w:rPr>
        <w:t>suderinta įranga;</w:t>
      </w:r>
    </w:p>
    <w:p w14:paraId="1C824B25" w14:textId="2EB3554E" w:rsidR="00F52814" w:rsidRPr="004D1EAD" w:rsidRDefault="39694C28" w:rsidP="5FE63C57">
      <w:pPr>
        <w:pStyle w:val="Heading3"/>
        <w:ind w:left="1560"/>
        <w:jc w:val="both"/>
        <w:rPr>
          <w:rFonts w:asciiTheme="majorBidi" w:hAnsiTheme="majorBidi"/>
          <w:color w:val="auto"/>
          <w:sz w:val="24"/>
          <w:szCs w:val="24"/>
          <w:lang w:val="lt-LT"/>
        </w:rPr>
      </w:pPr>
      <w:r w:rsidRPr="5FE63C57">
        <w:rPr>
          <w:rFonts w:asciiTheme="majorBidi" w:hAnsiTheme="majorBidi"/>
          <w:color w:val="auto"/>
          <w:sz w:val="24"/>
          <w:szCs w:val="24"/>
          <w:lang w:val="lt-LT"/>
        </w:rPr>
        <w:t>Tiekėj</w:t>
      </w:r>
      <w:r w:rsidR="00F52814" w:rsidRPr="5FE63C57">
        <w:rPr>
          <w:rFonts w:asciiTheme="majorBidi" w:hAnsiTheme="majorBidi"/>
          <w:color w:val="auto"/>
          <w:sz w:val="24"/>
          <w:szCs w:val="24"/>
          <w:lang w:val="lt-LT"/>
        </w:rPr>
        <w:t xml:space="preserve">ui nepateikus tinkamos įrangos, </w:t>
      </w:r>
      <w:r w:rsidR="055D35D1" w:rsidRPr="5FE63C57">
        <w:rPr>
          <w:rFonts w:asciiTheme="majorBidi" w:hAnsiTheme="majorBidi"/>
          <w:color w:val="auto"/>
          <w:sz w:val="24"/>
          <w:szCs w:val="24"/>
          <w:lang w:val="lt-LT"/>
        </w:rPr>
        <w:t>Pirkėj</w:t>
      </w:r>
      <w:r w:rsidR="00F52814" w:rsidRPr="5FE63C57">
        <w:rPr>
          <w:rFonts w:asciiTheme="majorBidi" w:hAnsiTheme="majorBidi"/>
          <w:color w:val="auto"/>
          <w:sz w:val="24"/>
          <w:szCs w:val="24"/>
          <w:lang w:val="lt-LT"/>
        </w:rPr>
        <w:t xml:space="preserve">as turi teisę netinkamą įrangą demontuoti ir pakeisti ją tinkama, o </w:t>
      </w:r>
      <w:r w:rsidR="67A22962" w:rsidRPr="5FE63C57">
        <w:rPr>
          <w:rFonts w:asciiTheme="majorBidi" w:hAnsiTheme="majorBidi"/>
          <w:color w:val="auto"/>
          <w:sz w:val="24"/>
          <w:szCs w:val="24"/>
          <w:lang w:val="lt-LT"/>
        </w:rPr>
        <w:t xml:space="preserve">Tiekėjas </w:t>
      </w:r>
      <w:r w:rsidR="00F52814" w:rsidRPr="5FE63C57">
        <w:rPr>
          <w:rFonts w:asciiTheme="majorBidi" w:hAnsiTheme="majorBidi"/>
          <w:color w:val="auto"/>
          <w:sz w:val="24"/>
          <w:szCs w:val="24"/>
          <w:lang w:val="lt-LT"/>
        </w:rPr>
        <w:t xml:space="preserve">padengia </w:t>
      </w:r>
      <w:r w:rsidR="02407C12" w:rsidRPr="5FE63C57">
        <w:rPr>
          <w:rFonts w:asciiTheme="majorBidi" w:hAnsiTheme="majorBidi"/>
          <w:color w:val="auto"/>
          <w:sz w:val="24"/>
          <w:szCs w:val="24"/>
          <w:lang w:val="lt-LT"/>
        </w:rPr>
        <w:t xml:space="preserve">Pirkėjui </w:t>
      </w:r>
      <w:r w:rsidR="00F52814" w:rsidRPr="5FE63C57">
        <w:rPr>
          <w:rFonts w:asciiTheme="majorBidi" w:hAnsiTheme="majorBidi"/>
          <w:color w:val="auto"/>
          <w:sz w:val="24"/>
          <w:szCs w:val="24"/>
          <w:lang w:val="lt-LT"/>
        </w:rPr>
        <w:t>visas su netinkamos įrangos demontavimu bei tinkamos įrangos pirkim</w:t>
      </w:r>
      <w:r w:rsidR="001D7A24" w:rsidRPr="5FE63C57">
        <w:rPr>
          <w:rFonts w:asciiTheme="majorBidi" w:hAnsiTheme="majorBidi"/>
          <w:color w:val="auto"/>
          <w:sz w:val="24"/>
          <w:szCs w:val="24"/>
          <w:lang w:val="lt-LT"/>
        </w:rPr>
        <w:t>u</w:t>
      </w:r>
      <w:r w:rsidR="00F52814" w:rsidRPr="5FE63C57">
        <w:rPr>
          <w:rFonts w:asciiTheme="majorBidi" w:hAnsiTheme="majorBidi"/>
          <w:color w:val="auto"/>
          <w:sz w:val="24"/>
          <w:szCs w:val="24"/>
          <w:lang w:val="lt-LT"/>
        </w:rPr>
        <w:t xml:space="preserve"> ir diegim</w:t>
      </w:r>
      <w:r w:rsidR="001D7A24" w:rsidRPr="5FE63C57">
        <w:rPr>
          <w:rFonts w:asciiTheme="majorBidi" w:hAnsiTheme="majorBidi"/>
          <w:color w:val="auto"/>
          <w:sz w:val="24"/>
          <w:szCs w:val="24"/>
          <w:lang w:val="lt-LT"/>
        </w:rPr>
        <w:t>u</w:t>
      </w:r>
      <w:r w:rsidR="00F52814" w:rsidRPr="5FE63C57">
        <w:rPr>
          <w:rFonts w:asciiTheme="majorBidi" w:hAnsiTheme="majorBidi"/>
          <w:color w:val="auto"/>
          <w:sz w:val="24"/>
          <w:szCs w:val="24"/>
          <w:lang w:val="lt-LT"/>
        </w:rPr>
        <w:t>/konfigūravim</w:t>
      </w:r>
      <w:r w:rsidR="001D7A24" w:rsidRPr="5FE63C57">
        <w:rPr>
          <w:rFonts w:asciiTheme="majorBidi" w:hAnsiTheme="majorBidi"/>
          <w:color w:val="auto"/>
          <w:sz w:val="24"/>
          <w:szCs w:val="24"/>
          <w:lang w:val="lt-LT"/>
        </w:rPr>
        <w:t>u</w:t>
      </w:r>
      <w:r w:rsidR="00F52814" w:rsidRPr="5FE63C57">
        <w:rPr>
          <w:rFonts w:asciiTheme="majorBidi" w:hAnsiTheme="majorBidi"/>
          <w:color w:val="auto"/>
          <w:sz w:val="24"/>
          <w:szCs w:val="24"/>
          <w:lang w:val="lt-LT"/>
        </w:rPr>
        <w:t xml:space="preserve"> susijusias išlaidas.</w:t>
      </w:r>
    </w:p>
    <w:p w14:paraId="4D8990E0" w14:textId="6127D6DA" w:rsidR="00F52814" w:rsidRPr="004D1EAD" w:rsidRDefault="61E98FE8" w:rsidP="5FE63C57">
      <w:pPr>
        <w:pStyle w:val="Heading2"/>
        <w:ind w:left="851"/>
        <w:jc w:val="both"/>
        <w:rPr>
          <w:rFonts w:asciiTheme="majorBidi" w:hAnsiTheme="majorBidi"/>
          <w:color w:val="auto"/>
          <w:sz w:val="24"/>
          <w:szCs w:val="24"/>
          <w:lang w:val="lt-LT"/>
        </w:rPr>
      </w:pPr>
      <w:r w:rsidRPr="5FE63C57">
        <w:rPr>
          <w:rFonts w:asciiTheme="majorBidi" w:hAnsiTheme="majorBidi"/>
          <w:color w:val="auto"/>
          <w:sz w:val="24"/>
          <w:szCs w:val="24"/>
          <w:lang w:val="lt-LT"/>
        </w:rPr>
        <w:t>Tiekėjas</w:t>
      </w:r>
      <w:r w:rsidR="00F52814" w:rsidRPr="5FE63C57">
        <w:rPr>
          <w:rFonts w:asciiTheme="majorBidi" w:hAnsiTheme="majorBidi"/>
          <w:color w:val="auto"/>
          <w:sz w:val="24"/>
          <w:szCs w:val="24"/>
          <w:lang w:val="lt-LT"/>
        </w:rPr>
        <w:t>, teikdamas pasiūlymą, privalo taip pat įvertinti ir numatyti visus būtin</w:t>
      </w:r>
      <w:r w:rsidR="005A5797" w:rsidRPr="5FE63C57">
        <w:rPr>
          <w:rFonts w:asciiTheme="majorBidi" w:hAnsiTheme="majorBidi"/>
          <w:color w:val="auto"/>
          <w:sz w:val="24"/>
          <w:szCs w:val="24"/>
          <w:lang w:val="lt-LT"/>
        </w:rPr>
        <w:t>a</w:t>
      </w:r>
      <w:r w:rsidR="00F52814" w:rsidRPr="5FE63C57">
        <w:rPr>
          <w:rFonts w:asciiTheme="majorBidi" w:hAnsiTheme="majorBidi"/>
          <w:color w:val="auto"/>
          <w:sz w:val="24"/>
          <w:szCs w:val="24"/>
          <w:lang w:val="lt-LT"/>
        </w:rPr>
        <w:t>s, bet šioje TS neaprašyt</w:t>
      </w:r>
      <w:r w:rsidR="005A5797" w:rsidRPr="5FE63C57">
        <w:rPr>
          <w:rFonts w:asciiTheme="majorBidi" w:hAnsiTheme="majorBidi"/>
          <w:color w:val="auto"/>
          <w:sz w:val="24"/>
          <w:szCs w:val="24"/>
          <w:lang w:val="lt-LT"/>
        </w:rPr>
        <w:t>a</w:t>
      </w:r>
      <w:r w:rsidR="00F52814" w:rsidRPr="5FE63C57">
        <w:rPr>
          <w:rFonts w:asciiTheme="majorBidi" w:hAnsiTheme="majorBidi"/>
          <w:color w:val="auto"/>
          <w:sz w:val="24"/>
          <w:szCs w:val="24"/>
          <w:lang w:val="lt-LT"/>
        </w:rPr>
        <w:t xml:space="preserve">s </w:t>
      </w:r>
      <w:r w:rsidR="005A5797" w:rsidRPr="5FE63C57">
        <w:rPr>
          <w:rFonts w:asciiTheme="majorBidi" w:hAnsiTheme="majorBidi"/>
          <w:color w:val="auto"/>
          <w:sz w:val="24"/>
          <w:szCs w:val="24"/>
          <w:lang w:val="lt-LT"/>
        </w:rPr>
        <w:t>Paslaugas</w:t>
      </w:r>
      <w:r w:rsidR="00F52814" w:rsidRPr="5FE63C57">
        <w:rPr>
          <w:rFonts w:asciiTheme="majorBidi" w:hAnsiTheme="majorBidi"/>
          <w:color w:val="auto"/>
          <w:sz w:val="24"/>
          <w:szCs w:val="24"/>
          <w:lang w:val="lt-LT"/>
        </w:rPr>
        <w:t>, medžiagas ir įrangą, kuri</w:t>
      </w:r>
      <w:r w:rsidR="007777BA" w:rsidRPr="5FE63C57">
        <w:rPr>
          <w:rFonts w:asciiTheme="majorBidi" w:hAnsiTheme="majorBidi"/>
          <w:color w:val="auto"/>
          <w:sz w:val="24"/>
          <w:szCs w:val="24"/>
          <w:lang w:val="lt-LT"/>
        </w:rPr>
        <w:t>os</w:t>
      </w:r>
      <w:r w:rsidR="00F52814" w:rsidRPr="5FE63C57">
        <w:rPr>
          <w:rFonts w:asciiTheme="majorBidi" w:hAnsiTheme="majorBidi"/>
          <w:color w:val="auto"/>
          <w:sz w:val="24"/>
          <w:szCs w:val="24"/>
          <w:lang w:val="lt-LT"/>
        </w:rPr>
        <w:t xml:space="preserve"> reikaling</w:t>
      </w:r>
      <w:r w:rsidR="007777BA" w:rsidRPr="5FE63C57">
        <w:rPr>
          <w:rFonts w:asciiTheme="majorBidi" w:hAnsiTheme="majorBidi"/>
          <w:color w:val="auto"/>
          <w:sz w:val="24"/>
          <w:szCs w:val="24"/>
          <w:lang w:val="lt-LT"/>
        </w:rPr>
        <w:t>os</w:t>
      </w:r>
      <w:r w:rsidR="00F52814" w:rsidRPr="5FE63C57">
        <w:rPr>
          <w:rFonts w:asciiTheme="majorBidi" w:hAnsiTheme="majorBidi"/>
          <w:color w:val="auto"/>
          <w:sz w:val="24"/>
          <w:szCs w:val="24"/>
          <w:lang w:val="lt-LT"/>
        </w:rPr>
        <w:t xml:space="preserve"> </w:t>
      </w:r>
      <w:r w:rsidR="006D25A4" w:rsidRPr="5FE63C57">
        <w:rPr>
          <w:rFonts w:asciiTheme="majorBidi" w:hAnsiTheme="majorBidi"/>
          <w:color w:val="auto"/>
          <w:sz w:val="24"/>
          <w:szCs w:val="24"/>
          <w:lang w:val="lt-LT"/>
        </w:rPr>
        <w:t>atlikti</w:t>
      </w:r>
      <w:r w:rsidR="00F52814" w:rsidRPr="5FE63C57">
        <w:rPr>
          <w:rFonts w:asciiTheme="majorBidi" w:hAnsiTheme="majorBidi"/>
          <w:color w:val="auto"/>
          <w:sz w:val="24"/>
          <w:szCs w:val="24"/>
          <w:lang w:val="lt-LT"/>
        </w:rPr>
        <w:t xml:space="preserve"> </w:t>
      </w:r>
      <w:r w:rsidR="00926AC6" w:rsidRPr="5FE63C57">
        <w:rPr>
          <w:rFonts w:asciiTheme="majorBidi" w:hAnsiTheme="majorBidi"/>
          <w:color w:val="auto"/>
          <w:sz w:val="24"/>
          <w:szCs w:val="24"/>
          <w:lang w:val="lt-LT"/>
        </w:rPr>
        <w:t>DC3 patalpų pritaikymą LitAI IT įrangai</w:t>
      </w:r>
      <w:r w:rsidR="00F52814" w:rsidRPr="5FE63C57">
        <w:rPr>
          <w:rFonts w:asciiTheme="majorBidi" w:hAnsiTheme="majorBidi"/>
          <w:color w:val="auto"/>
          <w:sz w:val="24"/>
          <w:szCs w:val="24"/>
          <w:lang w:val="lt-LT"/>
        </w:rPr>
        <w:t>.</w:t>
      </w:r>
    </w:p>
    <w:p w14:paraId="3A47DF40" w14:textId="0DE638A3" w:rsidR="00291CAC" w:rsidRPr="004D1EAD" w:rsidRDefault="007777BA" w:rsidP="00291CAC">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Visos Paslaugos</w:t>
      </w:r>
      <w:r w:rsidR="00F52814" w:rsidRPr="004D1EAD">
        <w:rPr>
          <w:rFonts w:asciiTheme="majorBidi" w:hAnsiTheme="majorBidi"/>
          <w:color w:val="auto"/>
          <w:sz w:val="24"/>
          <w:szCs w:val="24"/>
          <w:lang w:val="lt-LT"/>
        </w:rPr>
        <w:t>, kuri</w:t>
      </w:r>
      <w:r w:rsidRPr="004D1EAD">
        <w:rPr>
          <w:rFonts w:asciiTheme="majorBidi" w:hAnsiTheme="majorBidi"/>
          <w:color w:val="auto"/>
          <w:sz w:val="24"/>
          <w:szCs w:val="24"/>
          <w:lang w:val="lt-LT"/>
        </w:rPr>
        <w:t>os</w:t>
      </w:r>
      <w:r w:rsidR="00F52814" w:rsidRPr="004D1EAD">
        <w:rPr>
          <w:rFonts w:asciiTheme="majorBidi" w:hAnsiTheme="majorBidi"/>
          <w:color w:val="auto"/>
          <w:sz w:val="24"/>
          <w:szCs w:val="24"/>
          <w:lang w:val="lt-LT"/>
        </w:rPr>
        <w:t xml:space="preserve"> gali būti pagrįstai laikom</w:t>
      </w:r>
      <w:r w:rsidRPr="004D1EAD">
        <w:rPr>
          <w:rFonts w:asciiTheme="majorBidi" w:hAnsiTheme="majorBidi"/>
          <w:color w:val="auto"/>
          <w:sz w:val="24"/>
          <w:szCs w:val="24"/>
          <w:lang w:val="lt-LT"/>
        </w:rPr>
        <w:t>os</w:t>
      </w:r>
      <w:r w:rsidR="00F52814" w:rsidRPr="004D1EAD">
        <w:rPr>
          <w:rFonts w:asciiTheme="majorBidi" w:hAnsiTheme="majorBidi"/>
          <w:color w:val="auto"/>
          <w:sz w:val="24"/>
          <w:szCs w:val="24"/>
          <w:lang w:val="lt-LT"/>
        </w:rPr>
        <w:t xml:space="preserve"> būtin</w:t>
      </w:r>
      <w:r w:rsidRPr="004D1EAD">
        <w:rPr>
          <w:rFonts w:asciiTheme="majorBidi" w:hAnsiTheme="majorBidi"/>
          <w:color w:val="auto"/>
          <w:sz w:val="24"/>
          <w:szCs w:val="24"/>
          <w:lang w:val="lt-LT"/>
        </w:rPr>
        <w:t>omi</w:t>
      </w:r>
      <w:r w:rsidR="00F52814" w:rsidRPr="004D1EAD">
        <w:rPr>
          <w:rFonts w:asciiTheme="majorBidi" w:hAnsiTheme="majorBidi"/>
          <w:color w:val="auto"/>
          <w:sz w:val="24"/>
          <w:szCs w:val="24"/>
          <w:lang w:val="lt-LT"/>
        </w:rPr>
        <w:t>s instaliavimo darbų užbaigimui ir tinkamam sistemų eksploatavimui, taip pat visiškam atitikimui esminiams reikalavimams, turi būti privalomai atlikt</w:t>
      </w:r>
      <w:r w:rsidRPr="004D1EAD">
        <w:rPr>
          <w:rFonts w:asciiTheme="majorBidi" w:hAnsiTheme="majorBidi"/>
          <w:color w:val="auto"/>
          <w:sz w:val="24"/>
          <w:szCs w:val="24"/>
          <w:lang w:val="lt-LT"/>
        </w:rPr>
        <w:t>os</w:t>
      </w:r>
      <w:r w:rsidR="00F52814" w:rsidRPr="004D1EAD">
        <w:rPr>
          <w:rFonts w:asciiTheme="majorBidi" w:hAnsiTheme="majorBidi"/>
          <w:color w:val="auto"/>
          <w:sz w:val="24"/>
          <w:szCs w:val="24"/>
          <w:lang w:val="lt-LT"/>
        </w:rPr>
        <w:t xml:space="preserve"> nepriklausomai nuo to, ar j</w:t>
      </w:r>
      <w:r w:rsidRPr="004D1EAD">
        <w:rPr>
          <w:rFonts w:asciiTheme="majorBidi" w:hAnsiTheme="majorBidi"/>
          <w:color w:val="auto"/>
          <w:sz w:val="24"/>
          <w:szCs w:val="24"/>
          <w:lang w:val="lt-LT"/>
        </w:rPr>
        <w:t>os</w:t>
      </w:r>
      <w:r w:rsidR="00F52814" w:rsidRPr="004D1EAD">
        <w:rPr>
          <w:rFonts w:asciiTheme="majorBidi" w:hAnsiTheme="majorBidi"/>
          <w:color w:val="auto"/>
          <w:sz w:val="24"/>
          <w:szCs w:val="24"/>
          <w:lang w:val="lt-LT"/>
        </w:rPr>
        <w:t xml:space="preserve"> yra apibūdin</w:t>
      </w:r>
      <w:r w:rsidRPr="004D1EAD">
        <w:rPr>
          <w:rFonts w:asciiTheme="majorBidi" w:hAnsiTheme="majorBidi"/>
          <w:color w:val="auto"/>
          <w:sz w:val="24"/>
          <w:szCs w:val="24"/>
          <w:lang w:val="lt-LT"/>
        </w:rPr>
        <w:t>tos</w:t>
      </w:r>
      <w:r w:rsidR="00F52814" w:rsidRPr="004D1EAD">
        <w:rPr>
          <w:rFonts w:asciiTheme="majorBidi" w:hAnsiTheme="majorBidi"/>
          <w:color w:val="auto"/>
          <w:sz w:val="24"/>
          <w:szCs w:val="24"/>
          <w:lang w:val="lt-LT"/>
        </w:rPr>
        <w:t xml:space="preserve"> šiame dokumente ar ne.</w:t>
      </w:r>
      <w:r w:rsidR="00291CAC" w:rsidRPr="004D1EAD">
        <w:rPr>
          <w:rFonts w:asciiTheme="majorBidi" w:hAnsiTheme="majorBidi"/>
          <w:color w:val="auto"/>
          <w:sz w:val="24"/>
          <w:szCs w:val="24"/>
          <w:lang w:val="lt-LT"/>
        </w:rPr>
        <w:t xml:space="preserve"> </w:t>
      </w:r>
    </w:p>
    <w:p w14:paraId="68234C53" w14:textId="4FF92B74" w:rsidR="00291CAC" w:rsidRPr="004D1EAD" w:rsidRDefault="00291CAC" w:rsidP="5FE63C57">
      <w:pPr>
        <w:pStyle w:val="Heading2"/>
        <w:ind w:left="851"/>
        <w:jc w:val="both"/>
        <w:rPr>
          <w:rFonts w:asciiTheme="majorBidi" w:hAnsiTheme="majorBidi"/>
          <w:color w:val="auto"/>
          <w:sz w:val="24"/>
          <w:szCs w:val="24"/>
          <w:lang w:val="lt-LT"/>
        </w:rPr>
      </w:pPr>
      <w:r w:rsidRPr="5FE63C57">
        <w:rPr>
          <w:rFonts w:asciiTheme="majorBidi" w:hAnsiTheme="majorBidi"/>
          <w:color w:val="auto"/>
          <w:sz w:val="24"/>
          <w:szCs w:val="24"/>
          <w:lang w:val="lt-LT"/>
        </w:rPr>
        <w:t xml:space="preserve">Visas papildomas medžiagas, reikalingas tinkamam įrengiamų sistemų apjungimui į vientisą sistemą, turi pateikti </w:t>
      </w:r>
      <w:r w:rsidR="1F15AEA7" w:rsidRPr="5FE63C57">
        <w:rPr>
          <w:rFonts w:asciiTheme="majorBidi" w:hAnsiTheme="majorBidi"/>
          <w:color w:val="auto"/>
          <w:sz w:val="24"/>
          <w:szCs w:val="24"/>
          <w:lang w:val="lt-LT"/>
        </w:rPr>
        <w:t>Tiekėj</w:t>
      </w:r>
      <w:r w:rsidRPr="5FE63C57">
        <w:rPr>
          <w:rFonts w:asciiTheme="majorBidi" w:hAnsiTheme="majorBidi"/>
          <w:color w:val="auto"/>
          <w:sz w:val="24"/>
          <w:szCs w:val="24"/>
          <w:lang w:val="lt-LT"/>
        </w:rPr>
        <w:t>as savo sąskaita.</w:t>
      </w:r>
    </w:p>
    <w:p w14:paraId="2D33F308" w14:textId="6571023D" w:rsidR="00291CAC" w:rsidRPr="004D1EAD" w:rsidRDefault="12F2EDA8" w:rsidP="5FE63C57">
      <w:pPr>
        <w:pStyle w:val="Heading2"/>
        <w:ind w:left="851"/>
        <w:jc w:val="both"/>
        <w:rPr>
          <w:rFonts w:asciiTheme="majorBidi" w:hAnsiTheme="majorBidi"/>
          <w:color w:val="auto"/>
          <w:sz w:val="24"/>
          <w:szCs w:val="24"/>
          <w:lang w:val="lt-LT"/>
        </w:rPr>
      </w:pPr>
      <w:r w:rsidRPr="5FE63C57">
        <w:rPr>
          <w:rFonts w:asciiTheme="majorBidi" w:hAnsiTheme="majorBidi"/>
          <w:color w:val="auto"/>
          <w:sz w:val="24"/>
          <w:szCs w:val="24"/>
          <w:lang w:val="lt-LT"/>
        </w:rPr>
        <w:t xml:space="preserve">Tiekėjas </w:t>
      </w:r>
      <w:r w:rsidR="00291CAC" w:rsidRPr="5FE63C57">
        <w:rPr>
          <w:rFonts w:asciiTheme="majorBidi" w:hAnsiTheme="majorBidi"/>
          <w:color w:val="auto"/>
          <w:sz w:val="24"/>
          <w:szCs w:val="24"/>
          <w:lang w:val="lt-LT"/>
        </w:rPr>
        <w:t>bus atsakingas už visus atstatymo darbus, kuriuos būtina atlikti užbaigus darbus. Į tai įeina komunikacijų atstatymas įvykus jų pažeidimams, pastatų apdailos atstatymas (sienų bei grindų remontas, valymo ir kiti atstatymo darbai), teritorijos gerbūvio atstatymas.</w:t>
      </w:r>
    </w:p>
    <w:p w14:paraId="450B7BC7" w14:textId="0127B879" w:rsidR="00291CAC" w:rsidRPr="004D1EAD" w:rsidRDefault="00291CAC" w:rsidP="5FE63C57">
      <w:pPr>
        <w:pStyle w:val="Heading2"/>
        <w:ind w:left="851"/>
        <w:jc w:val="both"/>
        <w:rPr>
          <w:rFonts w:asciiTheme="majorBidi" w:hAnsiTheme="majorBidi"/>
          <w:color w:val="auto"/>
          <w:sz w:val="24"/>
          <w:szCs w:val="24"/>
          <w:lang w:val="lt-LT"/>
        </w:rPr>
      </w:pPr>
      <w:r w:rsidRPr="5FE63C57">
        <w:rPr>
          <w:rFonts w:asciiTheme="majorBidi" w:hAnsiTheme="majorBidi"/>
          <w:color w:val="auto"/>
          <w:sz w:val="24"/>
          <w:szCs w:val="24"/>
          <w:lang w:val="lt-LT"/>
        </w:rPr>
        <w:t xml:space="preserve">Užbaigęs </w:t>
      </w:r>
      <w:r w:rsidR="00CC0DB8" w:rsidRPr="5FE63C57">
        <w:rPr>
          <w:rFonts w:asciiTheme="majorBidi" w:hAnsiTheme="majorBidi"/>
          <w:color w:val="auto"/>
          <w:sz w:val="24"/>
          <w:szCs w:val="24"/>
          <w:lang w:val="lt-LT"/>
        </w:rPr>
        <w:t>Paslaugų atlikimą</w:t>
      </w:r>
      <w:r w:rsidRPr="5FE63C57">
        <w:rPr>
          <w:rFonts w:asciiTheme="majorBidi" w:hAnsiTheme="majorBidi"/>
          <w:color w:val="auto"/>
          <w:sz w:val="24"/>
          <w:szCs w:val="24"/>
          <w:lang w:val="lt-LT"/>
        </w:rPr>
        <w:t xml:space="preserve">, </w:t>
      </w:r>
      <w:r w:rsidR="4A566294" w:rsidRPr="5FE63C57">
        <w:rPr>
          <w:rFonts w:asciiTheme="majorBidi" w:hAnsiTheme="majorBidi"/>
          <w:color w:val="auto"/>
          <w:sz w:val="24"/>
          <w:szCs w:val="24"/>
          <w:lang w:val="lt-LT"/>
        </w:rPr>
        <w:t>Tiekėj</w:t>
      </w:r>
      <w:r w:rsidRPr="5FE63C57">
        <w:rPr>
          <w:rFonts w:asciiTheme="majorBidi" w:hAnsiTheme="majorBidi"/>
          <w:color w:val="auto"/>
          <w:sz w:val="24"/>
          <w:szCs w:val="24"/>
          <w:lang w:val="lt-LT"/>
        </w:rPr>
        <w:t>as privalo perduoti patalpas visiškai sutvarkytas ir išvalytas ir visiškai sutvarkytą teritoriją.</w:t>
      </w:r>
    </w:p>
    <w:p w14:paraId="698AF518" w14:textId="67341B23" w:rsidR="00291CAC" w:rsidRPr="004D1EAD" w:rsidRDefault="5FAC0A31" w:rsidP="5FE63C57">
      <w:pPr>
        <w:pStyle w:val="Heading2"/>
        <w:ind w:left="851"/>
        <w:jc w:val="both"/>
        <w:rPr>
          <w:rFonts w:asciiTheme="majorBidi" w:hAnsiTheme="majorBidi"/>
          <w:color w:val="auto"/>
          <w:sz w:val="24"/>
          <w:szCs w:val="24"/>
          <w:lang w:val="lt-LT"/>
        </w:rPr>
      </w:pPr>
      <w:r w:rsidRPr="5FE63C57">
        <w:rPr>
          <w:rFonts w:asciiTheme="majorBidi" w:hAnsiTheme="majorBidi"/>
          <w:color w:val="auto"/>
          <w:sz w:val="24"/>
          <w:szCs w:val="24"/>
          <w:lang w:val="lt-LT"/>
        </w:rPr>
        <w:t xml:space="preserve">Tiekėjas </w:t>
      </w:r>
      <w:r w:rsidR="00291CAC" w:rsidRPr="5FE63C57">
        <w:rPr>
          <w:rFonts w:asciiTheme="majorBidi" w:hAnsiTheme="majorBidi"/>
          <w:color w:val="auto"/>
          <w:sz w:val="24"/>
          <w:szCs w:val="24"/>
          <w:lang w:val="lt-LT"/>
        </w:rPr>
        <w:t xml:space="preserve">visus </w:t>
      </w:r>
      <w:r w:rsidR="00CC0DB8" w:rsidRPr="5FE63C57">
        <w:rPr>
          <w:rFonts w:asciiTheme="majorBidi" w:hAnsiTheme="majorBidi"/>
          <w:color w:val="auto"/>
          <w:sz w:val="24"/>
          <w:szCs w:val="24"/>
          <w:lang w:val="lt-LT"/>
        </w:rPr>
        <w:t>Paslaugoms</w:t>
      </w:r>
      <w:r w:rsidR="00291CAC" w:rsidRPr="5FE63C57">
        <w:rPr>
          <w:rFonts w:asciiTheme="majorBidi" w:hAnsiTheme="majorBidi"/>
          <w:color w:val="auto"/>
          <w:sz w:val="24"/>
          <w:szCs w:val="24"/>
          <w:lang w:val="lt-LT"/>
        </w:rPr>
        <w:t xml:space="preserve"> atlikti reikalingus leidimus ir suderinimus gauna savo jėgomis ir savo sąskaita (tokiais galėtų būti leidimai pradėti </w:t>
      </w:r>
      <w:r w:rsidR="00CC0DB8" w:rsidRPr="5FE63C57">
        <w:rPr>
          <w:rFonts w:asciiTheme="majorBidi" w:hAnsiTheme="majorBidi"/>
          <w:color w:val="auto"/>
          <w:sz w:val="24"/>
          <w:szCs w:val="24"/>
          <w:lang w:val="lt-LT"/>
        </w:rPr>
        <w:t>Paslaugas</w:t>
      </w:r>
      <w:r w:rsidR="00291CAC" w:rsidRPr="5FE63C57">
        <w:rPr>
          <w:rFonts w:asciiTheme="majorBidi" w:hAnsiTheme="majorBidi"/>
          <w:color w:val="auto"/>
          <w:sz w:val="24"/>
          <w:szCs w:val="24"/>
          <w:lang w:val="lt-LT"/>
        </w:rPr>
        <w:t>, projekto suderinimai, statybos leidimai, leidimai kirsti medžius, leidimai dirbti teritorijose ar patalpose, leidimai dėl ryšio stabdymo ar kitų galimų sutrikimų ir pan.).</w:t>
      </w:r>
    </w:p>
    <w:p w14:paraId="12E998F3" w14:textId="522F60E9" w:rsidR="00291CAC" w:rsidRPr="004D1EAD" w:rsidRDefault="00291CAC" w:rsidP="009212F8">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Visos prekės, paslaugos ir darbai turi </w:t>
      </w:r>
      <w:r w:rsidR="002B3147">
        <w:rPr>
          <w:rFonts w:asciiTheme="majorBidi" w:hAnsiTheme="majorBidi"/>
          <w:color w:val="auto"/>
          <w:sz w:val="24"/>
          <w:szCs w:val="24"/>
          <w:lang w:val="lt-LT"/>
        </w:rPr>
        <w:t>atitikti</w:t>
      </w:r>
      <w:r w:rsidRPr="004D1EAD">
        <w:rPr>
          <w:rFonts w:asciiTheme="majorBidi" w:hAnsiTheme="majorBidi"/>
          <w:color w:val="auto"/>
          <w:sz w:val="24"/>
          <w:szCs w:val="24"/>
          <w:lang w:val="lt-LT"/>
        </w:rPr>
        <w:t xml:space="preserve"> Lietuvos Respublikoje ir Europos Sąjungoje galiojančius teisės aktus.</w:t>
      </w:r>
    </w:p>
    <w:p w14:paraId="1F27B96B" w14:textId="77777777" w:rsidR="00612351" w:rsidRPr="004D1EAD" w:rsidRDefault="00291CAC" w:rsidP="009212F8">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Visa įranga turi būti sumontuota ir suderinta pagal gamintojų reikalavimus.</w:t>
      </w:r>
      <w:r w:rsidR="00612351" w:rsidRPr="004D1EAD">
        <w:rPr>
          <w:rFonts w:asciiTheme="majorBidi" w:hAnsiTheme="majorBidi"/>
          <w:color w:val="auto"/>
          <w:sz w:val="24"/>
          <w:szCs w:val="24"/>
          <w:lang w:val="lt-LT"/>
        </w:rPr>
        <w:t xml:space="preserve"> </w:t>
      </w:r>
    </w:p>
    <w:p w14:paraId="7F624297" w14:textId="77777777" w:rsidR="00291CAC" w:rsidRPr="004D1EAD" w:rsidRDefault="00291CAC" w:rsidP="009212F8">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Visi darbai turi būti atliekami vadovaujantis darbų saugos technikos taisyklėmis, normomis, priešgaisrinės saugos reikalavimais ir kitais šiuos darbus reglamentuojančiais teisės aktais.</w:t>
      </w:r>
    </w:p>
    <w:p w14:paraId="77A18A92" w14:textId="5253BA88" w:rsidR="00291CAC" w:rsidRPr="004D1EAD" w:rsidRDefault="09F68552" w:rsidP="5FE63C57">
      <w:pPr>
        <w:pStyle w:val="Heading2"/>
        <w:ind w:left="851"/>
        <w:jc w:val="both"/>
        <w:rPr>
          <w:rFonts w:asciiTheme="majorBidi" w:hAnsiTheme="majorBidi"/>
          <w:color w:val="auto"/>
          <w:sz w:val="24"/>
          <w:szCs w:val="24"/>
          <w:lang w:val="lt-LT"/>
        </w:rPr>
      </w:pPr>
      <w:r w:rsidRPr="5FE63C57">
        <w:rPr>
          <w:rFonts w:asciiTheme="majorBidi" w:hAnsiTheme="majorBidi"/>
          <w:color w:val="auto"/>
          <w:sz w:val="24"/>
          <w:szCs w:val="24"/>
          <w:lang w:val="lt-LT"/>
        </w:rPr>
        <w:t xml:space="preserve">Tiekėjas </w:t>
      </w:r>
      <w:r w:rsidR="00291CAC" w:rsidRPr="5FE63C57">
        <w:rPr>
          <w:rFonts w:asciiTheme="majorBidi" w:hAnsiTheme="majorBidi"/>
          <w:color w:val="auto"/>
          <w:sz w:val="24"/>
          <w:szCs w:val="24"/>
          <w:lang w:val="lt-LT"/>
        </w:rPr>
        <w:t>visiškai atsako už saugos ir sveikatos įstatymo bei įstatymų, reglamentuojančių darbų saugą, reikalavimų vykdymą.</w:t>
      </w:r>
    </w:p>
    <w:p w14:paraId="3150D1FB" w14:textId="25B12FA3" w:rsidR="00291CAC" w:rsidRPr="004D1EAD" w:rsidRDefault="00291CAC" w:rsidP="00BB59A9">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Visų įrengiamų sistemų pagrindiniai komponentai ir jungiamieji kabeliai turi būti ženklinami unikaliais žymenimis. Žymuo turi būti gerai matomas. Visa įranga ir kabeliai turi būti </w:t>
      </w:r>
      <w:r w:rsidR="00211B85">
        <w:rPr>
          <w:rFonts w:asciiTheme="majorBidi" w:hAnsiTheme="majorBidi"/>
          <w:color w:val="auto"/>
          <w:sz w:val="24"/>
          <w:szCs w:val="24"/>
          <w:lang w:val="lt-LT"/>
        </w:rPr>
        <w:t>paženklinti</w:t>
      </w:r>
      <w:r w:rsidRPr="004D1EAD">
        <w:rPr>
          <w:rFonts w:asciiTheme="majorBidi" w:hAnsiTheme="majorBidi"/>
          <w:color w:val="auto"/>
          <w:sz w:val="24"/>
          <w:szCs w:val="24"/>
          <w:lang w:val="lt-LT"/>
        </w:rPr>
        <w:t xml:space="preserve"> </w:t>
      </w:r>
      <w:r w:rsidR="00B854E6">
        <w:rPr>
          <w:rFonts w:asciiTheme="majorBidi" w:hAnsiTheme="majorBidi"/>
          <w:color w:val="auto"/>
          <w:sz w:val="24"/>
          <w:szCs w:val="24"/>
          <w:lang w:val="lt-LT"/>
        </w:rPr>
        <w:t>laikantis Lietuvos Respublikoje galiojančių teisės aktų, taikomų techninių reglamentų, standartų</w:t>
      </w:r>
      <w:r w:rsidRPr="004D1EAD">
        <w:rPr>
          <w:rFonts w:asciiTheme="majorBidi" w:hAnsiTheme="majorBidi"/>
          <w:color w:val="auto"/>
          <w:sz w:val="24"/>
          <w:szCs w:val="24"/>
          <w:lang w:val="lt-LT"/>
        </w:rPr>
        <w:t xml:space="preserve"> ir </w:t>
      </w:r>
      <w:r w:rsidR="00B854E6">
        <w:rPr>
          <w:rFonts w:asciiTheme="majorBidi" w:hAnsiTheme="majorBidi"/>
          <w:color w:val="auto"/>
          <w:sz w:val="24"/>
          <w:szCs w:val="24"/>
          <w:lang w:val="lt-LT"/>
        </w:rPr>
        <w:t>techninės dokumentacijos reikalavimų.</w:t>
      </w:r>
      <w:r w:rsidRPr="004D1EAD">
        <w:rPr>
          <w:rFonts w:asciiTheme="majorBidi" w:hAnsiTheme="majorBidi"/>
          <w:color w:val="auto"/>
          <w:sz w:val="24"/>
          <w:szCs w:val="24"/>
          <w:lang w:val="lt-LT"/>
        </w:rPr>
        <w:t xml:space="preserve"> Žymėjimas turi atitikti techninę dokumentaciją. Ženklinimo duomenų lentelės turi būti parengtos ir pridėtos prie techninio darbo projekto. </w:t>
      </w:r>
    </w:p>
    <w:p w14:paraId="0ED15848" w14:textId="5ADF9EFF" w:rsidR="00291CAC" w:rsidRPr="004D1EAD" w:rsidRDefault="7CA347C4" w:rsidP="5FE63C57">
      <w:pPr>
        <w:pStyle w:val="Heading2"/>
        <w:ind w:left="851"/>
        <w:jc w:val="both"/>
        <w:rPr>
          <w:rFonts w:asciiTheme="majorBidi" w:hAnsiTheme="majorBidi"/>
          <w:color w:val="auto"/>
          <w:sz w:val="24"/>
          <w:szCs w:val="24"/>
          <w:lang w:val="lt-LT"/>
        </w:rPr>
      </w:pPr>
      <w:r w:rsidRPr="5FE63C57">
        <w:rPr>
          <w:rFonts w:asciiTheme="majorBidi" w:hAnsiTheme="majorBidi"/>
          <w:color w:val="auto"/>
          <w:sz w:val="24"/>
          <w:szCs w:val="24"/>
          <w:lang w:val="lt-LT"/>
        </w:rPr>
        <w:t xml:space="preserve">Tiekėjas </w:t>
      </w:r>
      <w:r w:rsidR="00291CAC" w:rsidRPr="5FE63C57">
        <w:rPr>
          <w:rFonts w:asciiTheme="majorBidi" w:hAnsiTheme="majorBidi"/>
          <w:color w:val="auto"/>
          <w:sz w:val="24"/>
          <w:szCs w:val="24"/>
          <w:lang w:val="lt-LT"/>
        </w:rPr>
        <w:t xml:space="preserve">iki galutinio priėmimo-perdavimo akto pasirašymo turi parengti, su perkančiąja organizacija </w:t>
      </w:r>
      <w:r w:rsidR="0085190B">
        <w:rPr>
          <w:rFonts w:asciiTheme="majorBidi" w:hAnsiTheme="majorBidi"/>
          <w:color w:val="auto"/>
          <w:sz w:val="24"/>
          <w:szCs w:val="24"/>
          <w:lang w:val="lt-LT"/>
        </w:rPr>
        <w:t>suderinti ir pateikti</w:t>
      </w:r>
      <w:r w:rsidR="00291CAC" w:rsidRPr="5FE63C57">
        <w:rPr>
          <w:rFonts w:asciiTheme="majorBidi" w:hAnsiTheme="majorBidi"/>
          <w:color w:val="auto"/>
          <w:sz w:val="24"/>
          <w:szCs w:val="24"/>
          <w:lang w:val="lt-LT"/>
        </w:rPr>
        <w:t xml:space="preserve"> dokumentacijos komplektą, kur</w:t>
      </w:r>
      <w:r w:rsidR="00BB59A9" w:rsidRPr="5FE63C57">
        <w:rPr>
          <w:rFonts w:asciiTheme="majorBidi" w:hAnsiTheme="majorBidi"/>
          <w:color w:val="auto"/>
          <w:sz w:val="24"/>
          <w:szCs w:val="24"/>
          <w:lang w:val="lt-LT"/>
        </w:rPr>
        <w:t>į</w:t>
      </w:r>
      <w:r w:rsidR="00291CAC" w:rsidRPr="5FE63C57">
        <w:rPr>
          <w:rFonts w:asciiTheme="majorBidi" w:hAnsiTheme="majorBidi"/>
          <w:color w:val="auto"/>
          <w:sz w:val="24"/>
          <w:szCs w:val="24"/>
          <w:lang w:val="lt-LT"/>
        </w:rPr>
        <w:t xml:space="preserve"> sudaro:</w:t>
      </w:r>
    </w:p>
    <w:p w14:paraId="10347423" w14:textId="33AA4A57" w:rsidR="00291CAC" w:rsidRPr="004D1EAD" w:rsidRDefault="00291CAC" w:rsidP="00BB59A9">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Išpildomoji dokumentacija su žymomis </w:t>
      </w:r>
      <w:r w:rsidR="00EF778E">
        <w:rPr>
          <w:rFonts w:asciiTheme="majorBidi" w:hAnsiTheme="majorBidi"/>
          <w:color w:val="auto"/>
          <w:sz w:val="24"/>
          <w:szCs w:val="24"/>
          <w:lang w:val="lt-LT"/>
        </w:rPr>
        <w:t>„TAIP PASTATYTA“</w:t>
      </w:r>
      <w:r w:rsidRPr="004D1EAD">
        <w:rPr>
          <w:rFonts w:asciiTheme="majorBidi" w:hAnsiTheme="majorBidi"/>
          <w:color w:val="auto"/>
          <w:sz w:val="24"/>
          <w:szCs w:val="24"/>
          <w:lang w:val="lt-LT"/>
        </w:rPr>
        <w:t>;</w:t>
      </w:r>
    </w:p>
    <w:p w14:paraId="47581C1C" w14:textId="68E0F21D" w:rsidR="00291CAC" w:rsidRPr="004D1EAD" w:rsidRDefault="00BB59A9" w:rsidP="00BB59A9">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S</w:t>
      </w:r>
      <w:r w:rsidR="00291CAC" w:rsidRPr="004D1EAD">
        <w:rPr>
          <w:rFonts w:asciiTheme="majorBidi" w:hAnsiTheme="majorBidi"/>
          <w:color w:val="auto"/>
          <w:sz w:val="24"/>
          <w:szCs w:val="24"/>
          <w:lang w:val="lt-LT"/>
        </w:rPr>
        <w:t>umontuotos įrangos sąrašas, kuriame nurodoma: įrangos gamintojas, modelis, serijinis numeris, sumontavimo vieta ir data;</w:t>
      </w:r>
    </w:p>
    <w:p w14:paraId="1A3B3D42" w14:textId="7A025E88" w:rsidR="00291CAC" w:rsidRPr="004D1EAD" w:rsidRDefault="00BB59A9" w:rsidP="00BB59A9">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D</w:t>
      </w:r>
      <w:r w:rsidR="00291CAC" w:rsidRPr="004D1EAD">
        <w:rPr>
          <w:rFonts w:asciiTheme="majorBidi" w:hAnsiTheme="majorBidi"/>
          <w:color w:val="auto"/>
          <w:sz w:val="24"/>
          <w:szCs w:val="24"/>
          <w:lang w:val="lt-LT"/>
        </w:rPr>
        <w:t>etalūs sumontuotos įrangos išdėstymo ir sujungimų brėžiniai;</w:t>
      </w:r>
    </w:p>
    <w:p w14:paraId="6DA9D3B5" w14:textId="35D85B1F" w:rsidR="00291CAC" w:rsidRPr="004D1EAD" w:rsidRDefault="00BB59A9" w:rsidP="00BB59A9">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S</w:t>
      </w:r>
      <w:r w:rsidR="00291CAC" w:rsidRPr="004D1EAD">
        <w:rPr>
          <w:rFonts w:asciiTheme="majorBidi" w:hAnsiTheme="majorBidi"/>
          <w:color w:val="auto"/>
          <w:sz w:val="24"/>
          <w:szCs w:val="24"/>
          <w:lang w:val="lt-LT"/>
        </w:rPr>
        <w:t>umontuotos įrangos konfigūracijos (nustatymų) išrašai, vartotojo, administravimo ir gamykliniai slaptažodžiai;</w:t>
      </w:r>
    </w:p>
    <w:p w14:paraId="2D72A208" w14:textId="6CC2363E" w:rsidR="00BB59A9" w:rsidRPr="004D1EAD" w:rsidRDefault="00BB59A9" w:rsidP="00BB59A9">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G</w:t>
      </w:r>
      <w:r w:rsidR="00291CAC" w:rsidRPr="004D1EAD">
        <w:rPr>
          <w:rFonts w:asciiTheme="majorBidi" w:hAnsiTheme="majorBidi"/>
          <w:color w:val="auto"/>
          <w:sz w:val="24"/>
          <w:szCs w:val="24"/>
          <w:lang w:val="lt-LT"/>
        </w:rPr>
        <w:t>amintojo įrangos naudojimo instrukcijos lietuvių kalba;</w:t>
      </w:r>
      <w:r w:rsidRPr="004D1EAD">
        <w:rPr>
          <w:rFonts w:asciiTheme="majorBidi" w:hAnsiTheme="majorBidi"/>
          <w:color w:val="auto"/>
          <w:sz w:val="24"/>
          <w:szCs w:val="24"/>
          <w:lang w:val="lt-LT"/>
        </w:rPr>
        <w:t xml:space="preserve"> </w:t>
      </w:r>
    </w:p>
    <w:p w14:paraId="5B5D2C2A" w14:textId="53BA4EEC" w:rsidR="00BB59A9" w:rsidRPr="004D1EAD" w:rsidRDefault="00BB59A9" w:rsidP="00BB59A9">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Visa dokumentacija turi būti pateikta popieriniu ir elektroniniu formatu:</w:t>
      </w:r>
    </w:p>
    <w:p w14:paraId="20743C99" w14:textId="5EB3C825" w:rsidR="00BB59A9" w:rsidRPr="004D1EAD" w:rsidRDefault="00BB59A9" w:rsidP="00BB59A9">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Visi dokumentacijos brėžiniai ir schemos turi būti atlikti ir pateikti Microsoft Visio arba AutoCAD (bylos turi būti skaitomos bei redaguojamos) ir PDF formatais;</w:t>
      </w:r>
    </w:p>
    <w:p w14:paraId="72FE7B28" w14:textId="77777777" w:rsidR="00BB59A9" w:rsidRPr="004D1EAD" w:rsidRDefault="00BB59A9" w:rsidP="00BB59A9">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Visos dokumentacijoje esančios lentelės turi būti pateiktos ir Microsoft Excel programinėje aplinkoje. </w:t>
      </w:r>
    </w:p>
    <w:p w14:paraId="2D2C5B0B" w14:textId="30D3AB10" w:rsidR="00BB59A9" w:rsidRPr="004D1EAD" w:rsidRDefault="6796F1E4" w:rsidP="5FE63C57">
      <w:pPr>
        <w:pStyle w:val="Heading2"/>
        <w:ind w:left="851"/>
        <w:jc w:val="both"/>
        <w:rPr>
          <w:rFonts w:asciiTheme="majorBidi" w:hAnsiTheme="majorBidi"/>
          <w:color w:val="auto"/>
          <w:sz w:val="24"/>
          <w:szCs w:val="24"/>
          <w:lang w:val="lt-LT"/>
        </w:rPr>
      </w:pPr>
      <w:r w:rsidRPr="5FE63C57">
        <w:rPr>
          <w:rFonts w:asciiTheme="majorBidi" w:hAnsiTheme="majorBidi"/>
          <w:color w:val="auto"/>
          <w:sz w:val="24"/>
          <w:szCs w:val="24"/>
          <w:lang w:val="lt-LT"/>
        </w:rPr>
        <w:t xml:space="preserve">Tiekėjas </w:t>
      </w:r>
      <w:r w:rsidR="00BB59A9" w:rsidRPr="5FE63C57">
        <w:rPr>
          <w:rFonts w:asciiTheme="majorBidi" w:hAnsiTheme="majorBidi"/>
          <w:color w:val="auto"/>
          <w:sz w:val="24"/>
          <w:szCs w:val="24"/>
          <w:lang w:val="lt-LT"/>
        </w:rPr>
        <w:t xml:space="preserve">privalo apmokyti ne mažiau kaip </w:t>
      </w:r>
      <w:r w:rsidR="00E90292" w:rsidRPr="5FE63C57">
        <w:rPr>
          <w:rFonts w:asciiTheme="majorBidi" w:hAnsiTheme="majorBidi"/>
          <w:color w:val="auto"/>
          <w:sz w:val="24"/>
          <w:szCs w:val="24"/>
          <w:lang w:val="lt-LT"/>
        </w:rPr>
        <w:t>šešis</w:t>
      </w:r>
      <w:r w:rsidR="00BB59A9" w:rsidRPr="5FE63C57">
        <w:rPr>
          <w:rFonts w:asciiTheme="majorBidi" w:hAnsiTheme="majorBidi"/>
          <w:color w:val="auto"/>
          <w:sz w:val="24"/>
          <w:szCs w:val="24"/>
          <w:lang w:val="lt-LT"/>
        </w:rPr>
        <w:t xml:space="preserve"> </w:t>
      </w:r>
      <w:r w:rsidR="3DA53277" w:rsidRPr="5FE63C57">
        <w:rPr>
          <w:rFonts w:asciiTheme="majorBidi" w:hAnsiTheme="majorBidi"/>
          <w:color w:val="auto"/>
          <w:sz w:val="24"/>
          <w:szCs w:val="24"/>
          <w:lang w:val="lt-LT"/>
        </w:rPr>
        <w:t xml:space="preserve">Pirkėjo </w:t>
      </w:r>
      <w:r w:rsidR="00BB59A9" w:rsidRPr="5FE63C57">
        <w:rPr>
          <w:rFonts w:asciiTheme="majorBidi" w:hAnsiTheme="majorBidi"/>
          <w:color w:val="auto"/>
          <w:sz w:val="24"/>
          <w:szCs w:val="24"/>
          <w:lang w:val="lt-LT"/>
        </w:rPr>
        <w:t>deleguotus asmenis</w:t>
      </w:r>
      <w:r w:rsidR="009B6855" w:rsidRPr="5FE63C57">
        <w:rPr>
          <w:rFonts w:asciiTheme="majorBidi" w:hAnsiTheme="majorBidi"/>
          <w:color w:val="auto"/>
          <w:sz w:val="24"/>
          <w:szCs w:val="24"/>
          <w:lang w:val="lt-LT"/>
        </w:rPr>
        <w:t xml:space="preserve"> atlikti</w:t>
      </w:r>
      <w:r w:rsidR="00BB59A9" w:rsidRPr="5FE63C57">
        <w:rPr>
          <w:rFonts w:asciiTheme="majorBidi" w:hAnsiTheme="majorBidi"/>
          <w:color w:val="auto"/>
          <w:sz w:val="24"/>
          <w:szCs w:val="24"/>
          <w:lang w:val="lt-LT"/>
        </w:rPr>
        <w:t xml:space="preserve"> įrengtų sistemų eksploatavim</w:t>
      </w:r>
      <w:r w:rsidR="009B6855" w:rsidRPr="5FE63C57">
        <w:rPr>
          <w:rFonts w:asciiTheme="majorBidi" w:hAnsiTheme="majorBidi"/>
          <w:color w:val="auto"/>
          <w:sz w:val="24"/>
          <w:szCs w:val="24"/>
          <w:lang w:val="lt-LT"/>
        </w:rPr>
        <w:t>ą</w:t>
      </w:r>
      <w:r w:rsidR="00BB59A9" w:rsidRPr="5FE63C57">
        <w:rPr>
          <w:rFonts w:asciiTheme="majorBidi" w:hAnsiTheme="majorBidi"/>
          <w:color w:val="auto"/>
          <w:sz w:val="24"/>
          <w:szCs w:val="24"/>
          <w:lang w:val="lt-LT"/>
        </w:rPr>
        <w:t xml:space="preserve"> </w:t>
      </w:r>
      <w:r w:rsidR="009B6855" w:rsidRPr="5FE63C57">
        <w:rPr>
          <w:rFonts w:asciiTheme="majorBidi" w:hAnsiTheme="majorBidi"/>
          <w:color w:val="auto"/>
          <w:sz w:val="24"/>
          <w:szCs w:val="24"/>
          <w:lang w:val="lt-LT"/>
        </w:rPr>
        <w:t>ir priežiūrą</w:t>
      </w:r>
      <w:r w:rsidR="00BB59A9" w:rsidRPr="5FE63C57">
        <w:rPr>
          <w:rFonts w:asciiTheme="majorBidi" w:hAnsiTheme="majorBidi"/>
          <w:color w:val="auto"/>
          <w:sz w:val="24"/>
          <w:szCs w:val="24"/>
          <w:lang w:val="lt-LT"/>
        </w:rPr>
        <w:t xml:space="preserve">. </w:t>
      </w:r>
      <w:r w:rsidR="009B6855" w:rsidRPr="5FE63C57">
        <w:rPr>
          <w:rFonts w:asciiTheme="majorBidi" w:hAnsiTheme="majorBidi"/>
          <w:color w:val="auto"/>
          <w:sz w:val="24"/>
          <w:szCs w:val="24"/>
          <w:lang w:val="lt-LT"/>
        </w:rPr>
        <w:t>Mokymus turi vesti</w:t>
      </w:r>
      <w:r w:rsidR="00BB59A9" w:rsidRPr="5FE63C57">
        <w:rPr>
          <w:rFonts w:asciiTheme="majorBidi" w:hAnsiTheme="majorBidi"/>
          <w:color w:val="auto"/>
          <w:sz w:val="24"/>
          <w:szCs w:val="24"/>
          <w:lang w:val="lt-LT"/>
        </w:rPr>
        <w:t xml:space="preserve"> sertifikuoti specialistai arba atestuoti įrangos gamintojo atstovai.</w:t>
      </w:r>
      <w:r w:rsidR="003D40E8" w:rsidRPr="5FE63C57">
        <w:rPr>
          <w:rFonts w:asciiTheme="majorBidi" w:hAnsiTheme="majorBidi"/>
          <w:color w:val="auto"/>
          <w:sz w:val="24"/>
          <w:szCs w:val="24"/>
          <w:lang w:val="lt-LT"/>
        </w:rPr>
        <w:t xml:space="preserve"> </w:t>
      </w:r>
      <w:r w:rsidR="00405A60" w:rsidRPr="5FE63C57">
        <w:rPr>
          <w:rFonts w:asciiTheme="majorBidi" w:hAnsiTheme="majorBidi"/>
          <w:color w:val="auto"/>
          <w:sz w:val="24"/>
          <w:szCs w:val="24"/>
          <w:lang w:val="lt-LT"/>
        </w:rPr>
        <w:t xml:space="preserve">Mokymų metu </w:t>
      </w:r>
      <w:r w:rsidR="6702B9FB" w:rsidRPr="5FE63C57">
        <w:rPr>
          <w:rFonts w:asciiTheme="majorBidi" w:hAnsiTheme="majorBidi"/>
          <w:color w:val="auto"/>
          <w:sz w:val="24"/>
          <w:szCs w:val="24"/>
          <w:lang w:val="lt-LT"/>
        </w:rPr>
        <w:t xml:space="preserve">Pirkėjo </w:t>
      </w:r>
      <w:r w:rsidR="007D5612" w:rsidRPr="5FE63C57">
        <w:rPr>
          <w:rFonts w:asciiTheme="majorBidi" w:hAnsiTheme="majorBidi"/>
          <w:color w:val="auto"/>
          <w:sz w:val="24"/>
          <w:szCs w:val="24"/>
          <w:lang w:val="lt-LT"/>
        </w:rPr>
        <w:t>deleguoti asmeny</w:t>
      </w:r>
      <w:r w:rsidR="00B729A0" w:rsidRPr="5FE63C57">
        <w:rPr>
          <w:rFonts w:asciiTheme="majorBidi" w:hAnsiTheme="majorBidi"/>
          <w:color w:val="auto"/>
          <w:sz w:val="24"/>
          <w:szCs w:val="24"/>
          <w:lang w:val="lt-LT"/>
        </w:rPr>
        <w:t>s</w:t>
      </w:r>
      <w:r w:rsidR="007D5612" w:rsidRPr="5FE63C57">
        <w:rPr>
          <w:rFonts w:asciiTheme="majorBidi" w:hAnsiTheme="majorBidi"/>
          <w:color w:val="auto"/>
          <w:sz w:val="24"/>
          <w:szCs w:val="24"/>
          <w:lang w:val="lt-LT"/>
        </w:rPr>
        <w:t xml:space="preserve"> turi būti </w:t>
      </w:r>
      <w:r w:rsidR="00486315" w:rsidRPr="5FE63C57">
        <w:rPr>
          <w:rFonts w:asciiTheme="majorBidi" w:hAnsiTheme="majorBidi"/>
          <w:color w:val="auto"/>
          <w:sz w:val="24"/>
          <w:szCs w:val="24"/>
          <w:lang w:val="lt-LT"/>
        </w:rPr>
        <w:t>supažindinti</w:t>
      </w:r>
      <w:r w:rsidR="001A56E8" w:rsidRPr="5FE63C57">
        <w:rPr>
          <w:rFonts w:asciiTheme="majorBidi" w:hAnsiTheme="majorBidi"/>
          <w:color w:val="auto"/>
          <w:sz w:val="24"/>
          <w:szCs w:val="24"/>
          <w:lang w:val="lt-LT"/>
        </w:rPr>
        <w:t xml:space="preserve"> taip pat</w:t>
      </w:r>
      <w:r w:rsidR="00486315" w:rsidRPr="5FE63C57">
        <w:rPr>
          <w:rFonts w:asciiTheme="majorBidi" w:hAnsiTheme="majorBidi"/>
          <w:color w:val="auto"/>
          <w:sz w:val="24"/>
          <w:szCs w:val="24"/>
          <w:lang w:val="lt-LT"/>
        </w:rPr>
        <w:t xml:space="preserve"> </w:t>
      </w:r>
      <w:r w:rsidR="007D5612" w:rsidRPr="5FE63C57">
        <w:rPr>
          <w:rFonts w:asciiTheme="majorBidi" w:hAnsiTheme="majorBidi"/>
          <w:color w:val="auto"/>
          <w:sz w:val="24"/>
          <w:szCs w:val="24"/>
          <w:lang w:val="lt-LT"/>
        </w:rPr>
        <w:t>su 4.</w:t>
      </w:r>
      <w:r w:rsidR="009157CE" w:rsidRPr="5FE63C57">
        <w:rPr>
          <w:rFonts w:asciiTheme="majorBidi" w:hAnsiTheme="majorBidi"/>
          <w:color w:val="auto"/>
          <w:sz w:val="24"/>
          <w:szCs w:val="24"/>
          <w:lang w:val="lt-LT"/>
        </w:rPr>
        <w:t>1</w:t>
      </w:r>
      <w:r w:rsidR="00031C4E" w:rsidRPr="5FE63C57">
        <w:rPr>
          <w:rFonts w:asciiTheme="majorBidi" w:hAnsiTheme="majorBidi"/>
          <w:color w:val="auto"/>
          <w:sz w:val="24"/>
          <w:szCs w:val="24"/>
          <w:lang w:val="lt-LT"/>
        </w:rPr>
        <w:t>5</w:t>
      </w:r>
      <w:r w:rsidR="007D5612" w:rsidRPr="5FE63C57">
        <w:rPr>
          <w:rFonts w:asciiTheme="majorBidi" w:hAnsiTheme="majorBidi"/>
          <w:color w:val="auto"/>
          <w:sz w:val="24"/>
          <w:szCs w:val="24"/>
          <w:lang w:val="lt-LT"/>
        </w:rPr>
        <w:t>.3 ir 4.</w:t>
      </w:r>
      <w:r w:rsidR="009157CE" w:rsidRPr="5FE63C57">
        <w:rPr>
          <w:rFonts w:asciiTheme="majorBidi" w:hAnsiTheme="majorBidi"/>
          <w:color w:val="auto"/>
          <w:sz w:val="24"/>
          <w:szCs w:val="24"/>
          <w:lang w:val="lt-LT"/>
        </w:rPr>
        <w:t>1</w:t>
      </w:r>
      <w:r w:rsidR="00031C4E" w:rsidRPr="5FE63C57">
        <w:rPr>
          <w:rFonts w:asciiTheme="majorBidi" w:hAnsiTheme="majorBidi"/>
          <w:color w:val="auto"/>
          <w:sz w:val="24"/>
          <w:szCs w:val="24"/>
          <w:lang w:val="lt-LT"/>
        </w:rPr>
        <w:t>5</w:t>
      </w:r>
      <w:r w:rsidR="007D5612" w:rsidRPr="5FE63C57">
        <w:rPr>
          <w:rFonts w:asciiTheme="majorBidi" w:hAnsiTheme="majorBidi"/>
          <w:color w:val="auto"/>
          <w:sz w:val="24"/>
          <w:szCs w:val="24"/>
          <w:lang w:val="lt-LT"/>
        </w:rPr>
        <w:t>.</w:t>
      </w:r>
      <w:r w:rsidR="00653E3F" w:rsidRPr="5FE63C57">
        <w:rPr>
          <w:rFonts w:asciiTheme="majorBidi" w:hAnsiTheme="majorBidi"/>
          <w:color w:val="auto"/>
          <w:sz w:val="24"/>
          <w:szCs w:val="24"/>
          <w:lang w:val="lt-LT"/>
        </w:rPr>
        <w:t>4</w:t>
      </w:r>
      <w:r w:rsidR="007D5612" w:rsidRPr="5FE63C57">
        <w:rPr>
          <w:rFonts w:asciiTheme="majorBidi" w:hAnsiTheme="majorBidi"/>
          <w:color w:val="auto"/>
          <w:sz w:val="24"/>
          <w:szCs w:val="24"/>
          <w:lang w:val="lt-LT"/>
        </w:rPr>
        <w:t xml:space="preserve"> punktuose</w:t>
      </w:r>
      <w:r w:rsidR="003201E1" w:rsidRPr="5FE63C57">
        <w:rPr>
          <w:rFonts w:asciiTheme="majorBidi" w:hAnsiTheme="majorBidi"/>
          <w:color w:val="auto"/>
          <w:sz w:val="24"/>
          <w:szCs w:val="24"/>
          <w:lang w:val="lt-LT"/>
        </w:rPr>
        <w:t xml:space="preserve"> </w:t>
      </w:r>
      <w:r w:rsidR="00912C70" w:rsidRPr="5FE63C57">
        <w:rPr>
          <w:rFonts w:asciiTheme="majorBidi" w:hAnsiTheme="majorBidi"/>
          <w:color w:val="auto"/>
          <w:sz w:val="24"/>
          <w:szCs w:val="24"/>
          <w:lang w:val="lt-LT"/>
        </w:rPr>
        <w:t xml:space="preserve">reikalaujamomis </w:t>
      </w:r>
      <w:r w:rsidR="003201E1" w:rsidRPr="5FE63C57">
        <w:rPr>
          <w:rFonts w:asciiTheme="majorBidi" w:hAnsiTheme="majorBidi"/>
          <w:color w:val="auto"/>
          <w:sz w:val="24"/>
          <w:szCs w:val="24"/>
          <w:lang w:val="lt-LT"/>
        </w:rPr>
        <w:t>pateikt</w:t>
      </w:r>
      <w:r w:rsidR="00912C70" w:rsidRPr="5FE63C57">
        <w:rPr>
          <w:rFonts w:asciiTheme="majorBidi" w:hAnsiTheme="majorBidi"/>
          <w:color w:val="auto"/>
          <w:sz w:val="24"/>
          <w:szCs w:val="24"/>
          <w:lang w:val="lt-LT"/>
        </w:rPr>
        <w:t>i</w:t>
      </w:r>
      <w:r w:rsidR="00237B59" w:rsidRPr="5FE63C57">
        <w:rPr>
          <w:rFonts w:asciiTheme="majorBidi" w:hAnsiTheme="majorBidi"/>
          <w:color w:val="auto"/>
          <w:sz w:val="24"/>
          <w:szCs w:val="24"/>
          <w:lang w:val="lt-LT"/>
        </w:rPr>
        <w:t xml:space="preserve"> eksploatavimo ir priežiūros</w:t>
      </w:r>
      <w:r w:rsidR="00653E3F" w:rsidRPr="5FE63C57">
        <w:rPr>
          <w:rFonts w:asciiTheme="majorBidi" w:hAnsiTheme="majorBidi"/>
          <w:color w:val="auto"/>
          <w:sz w:val="24"/>
          <w:szCs w:val="24"/>
          <w:lang w:val="lt-LT"/>
        </w:rPr>
        <w:t xml:space="preserve"> instrukcijomis.</w:t>
      </w:r>
      <w:r w:rsidR="00BB59A9" w:rsidRPr="5FE63C57">
        <w:rPr>
          <w:rFonts w:asciiTheme="majorBidi" w:hAnsiTheme="majorBidi"/>
          <w:color w:val="auto"/>
          <w:sz w:val="24"/>
          <w:szCs w:val="24"/>
          <w:lang w:val="lt-LT"/>
        </w:rPr>
        <w:t xml:space="preserve"> Į pasiūlymo kainą turi būti įskaičiuotos visos su mokymais susijusios išlaidos.</w:t>
      </w:r>
    </w:p>
    <w:p w14:paraId="19AD7224" w14:textId="19A850A6" w:rsidR="00BB59A9" w:rsidRPr="004D1EAD" w:rsidRDefault="0F2AE9D0" w:rsidP="5FE63C57">
      <w:pPr>
        <w:pStyle w:val="Heading2"/>
        <w:ind w:left="851"/>
        <w:jc w:val="both"/>
        <w:rPr>
          <w:rFonts w:asciiTheme="majorBidi" w:hAnsiTheme="majorBidi"/>
          <w:color w:val="auto"/>
          <w:sz w:val="24"/>
          <w:szCs w:val="24"/>
          <w:lang w:val="lt-LT"/>
        </w:rPr>
      </w:pPr>
      <w:r w:rsidRPr="5FE63C57">
        <w:rPr>
          <w:rFonts w:asciiTheme="majorBidi" w:hAnsiTheme="majorBidi"/>
          <w:color w:val="auto"/>
          <w:sz w:val="24"/>
          <w:szCs w:val="24"/>
          <w:lang w:val="lt-LT"/>
        </w:rPr>
        <w:t>Pirkėj</w:t>
      </w:r>
      <w:r w:rsidR="00BB59A9" w:rsidRPr="5FE63C57">
        <w:rPr>
          <w:rFonts w:asciiTheme="majorBidi" w:hAnsiTheme="majorBidi"/>
          <w:color w:val="auto"/>
          <w:sz w:val="24"/>
          <w:szCs w:val="24"/>
          <w:lang w:val="lt-LT"/>
        </w:rPr>
        <w:t xml:space="preserve">o kontaktinis asmuo dėl esamų patalpų apžiūros: </w:t>
      </w:r>
      <w:r w:rsidR="009178A4">
        <w:rPr>
          <w:rFonts w:asciiTheme="majorBidi" w:hAnsiTheme="majorBidi"/>
          <w:color w:val="auto"/>
          <w:sz w:val="24"/>
          <w:szCs w:val="24"/>
          <w:lang w:val="lt-LT"/>
        </w:rPr>
        <w:t>______________________________</w:t>
      </w:r>
    </w:p>
    <w:p w14:paraId="65DF44C5" w14:textId="68999E61" w:rsidR="00BB59A9" w:rsidRPr="004D1EAD" w:rsidRDefault="7BB188D6" w:rsidP="5FE63C57">
      <w:pPr>
        <w:pStyle w:val="Heading2"/>
        <w:ind w:left="851"/>
        <w:jc w:val="both"/>
        <w:rPr>
          <w:rFonts w:asciiTheme="majorBidi" w:hAnsiTheme="majorBidi"/>
          <w:color w:val="auto"/>
          <w:sz w:val="24"/>
          <w:szCs w:val="24"/>
          <w:lang w:val="lt-LT"/>
        </w:rPr>
      </w:pPr>
      <w:r w:rsidRPr="5FE63C57">
        <w:rPr>
          <w:rFonts w:asciiTheme="majorBidi" w:hAnsiTheme="majorBidi"/>
          <w:color w:val="auto"/>
          <w:sz w:val="24"/>
          <w:szCs w:val="24"/>
          <w:lang w:val="lt-LT"/>
        </w:rPr>
        <w:t xml:space="preserve">Tiekėjas </w:t>
      </w:r>
      <w:r w:rsidR="00BB59A9" w:rsidRPr="5FE63C57">
        <w:rPr>
          <w:rFonts w:asciiTheme="majorBidi" w:hAnsiTheme="majorBidi"/>
          <w:color w:val="auto"/>
          <w:sz w:val="24"/>
          <w:szCs w:val="24"/>
          <w:lang w:val="lt-LT"/>
        </w:rPr>
        <w:t xml:space="preserve">turi įsivertinti, kad </w:t>
      </w:r>
      <w:r w:rsidR="002F3EB4" w:rsidRPr="5FE63C57">
        <w:rPr>
          <w:rFonts w:asciiTheme="majorBidi" w:hAnsiTheme="majorBidi"/>
          <w:color w:val="auto"/>
          <w:sz w:val="24"/>
          <w:szCs w:val="24"/>
          <w:lang w:val="lt-LT"/>
        </w:rPr>
        <w:t>Paslaugos bus teikiamos</w:t>
      </w:r>
      <w:r w:rsidR="00BB59A9" w:rsidRPr="5FE63C57">
        <w:rPr>
          <w:rFonts w:asciiTheme="majorBidi" w:hAnsiTheme="majorBidi"/>
          <w:color w:val="auto"/>
          <w:sz w:val="24"/>
          <w:szCs w:val="24"/>
          <w:lang w:val="lt-LT"/>
        </w:rPr>
        <w:t xml:space="preserve"> veikiančiame duomenų centre, taip pat galimus patekimo į objekto teritoriją, elektros maitinimo bei ryšio atjungimo, įrangos stabdymo ir kitus ribojimus.</w:t>
      </w:r>
    </w:p>
    <w:p w14:paraId="22E8D5AB" w14:textId="1305A02D" w:rsidR="00BB59A9" w:rsidRPr="004D1EAD" w:rsidRDefault="36C23262" w:rsidP="5FE63C57">
      <w:pPr>
        <w:pStyle w:val="Heading2"/>
        <w:ind w:left="851"/>
        <w:jc w:val="both"/>
        <w:rPr>
          <w:rFonts w:asciiTheme="majorBidi" w:hAnsiTheme="majorBidi"/>
          <w:color w:val="auto"/>
          <w:sz w:val="24"/>
          <w:szCs w:val="24"/>
          <w:lang w:val="lt-LT"/>
        </w:rPr>
      </w:pPr>
      <w:r w:rsidRPr="5FE63C57">
        <w:rPr>
          <w:rFonts w:asciiTheme="majorBidi" w:hAnsiTheme="majorBidi"/>
          <w:color w:val="auto"/>
          <w:sz w:val="24"/>
          <w:szCs w:val="24"/>
          <w:lang w:val="lt-LT"/>
        </w:rPr>
        <w:t xml:space="preserve">Tiekėjas </w:t>
      </w:r>
      <w:r w:rsidR="003A70CC" w:rsidRPr="5FE63C57">
        <w:rPr>
          <w:rFonts w:asciiTheme="majorBidi" w:hAnsiTheme="majorBidi"/>
          <w:color w:val="auto"/>
          <w:sz w:val="24"/>
          <w:szCs w:val="24"/>
          <w:lang w:val="lt-LT"/>
        </w:rPr>
        <w:t>Paslaugas turi teikti</w:t>
      </w:r>
      <w:r w:rsidR="00BB59A9" w:rsidRPr="5FE63C57">
        <w:rPr>
          <w:rFonts w:asciiTheme="majorBidi" w:hAnsiTheme="majorBidi"/>
          <w:color w:val="auto"/>
          <w:sz w:val="24"/>
          <w:szCs w:val="24"/>
          <w:lang w:val="lt-LT"/>
        </w:rPr>
        <w:t xml:space="preserve"> vadovaujantis pasauline Duomenų centrų statybos bei įrengimo praktika, metodikomis, rekomendacijomis.</w:t>
      </w:r>
    </w:p>
    <w:p w14:paraId="70AC3D39" w14:textId="7BB61547" w:rsidR="00386192" w:rsidRPr="004D1EAD" w:rsidRDefault="004137A9" w:rsidP="00612351">
      <w:pPr>
        <w:pStyle w:val="Heading1"/>
        <w:jc w:val="both"/>
        <w:rPr>
          <w:rFonts w:asciiTheme="majorBidi" w:hAnsiTheme="majorBidi"/>
          <w:b/>
          <w:bCs/>
          <w:color w:val="auto"/>
          <w:sz w:val="24"/>
          <w:szCs w:val="24"/>
          <w:lang w:val="lt-LT"/>
        </w:rPr>
      </w:pPr>
      <w:r w:rsidRPr="004D1EAD">
        <w:rPr>
          <w:rFonts w:asciiTheme="majorBidi" w:hAnsiTheme="majorBidi"/>
          <w:b/>
          <w:bCs/>
          <w:color w:val="auto"/>
          <w:sz w:val="24"/>
          <w:szCs w:val="24"/>
          <w:lang w:val="lt-LT"/>
        </w:rPr>
        <w:t>Techninio darbo projekto reikalavimai</w:t>
      </w:r>
    </w:p>
    <w:p w14:paraId="0C7FD8BC" w14:textId="79EA0C9E" w:rsidR="00612351" w:rsidRPr="004D1EAD" w:rsidRDefault="00612351" w:rsidP="5FE63C57">
      <w:pPr>
        <w:pStyle w:val="Heading2"/>
        <w:ind w:left="851"/>
        <w:jc w:val="both"/>
        <w:rPr>
          <w:rFonts w:asciiTheme="majorBidi" w:hAnsiTheme="majorBidi"/>
          <w:color w:val="auto"/>
          <w:sz w:val="24"/>
          <w:szCs w:val="24"/>
          <w:lang w:val="lt-LT"/>
        </w:rPr>
      </w:pPr>
      <w:r w:rsidRPr="5FE63C57">
        <w:rPr>
          <w:rFonts w:asciiTheme="majorBidi" w:hAnsiTheme="majorBidi"/>
          <w:color w:val="auto"/>
          <w:sz w:val="24"/>
          <w:szCs w:val="24"/>
          <w:lang w:val="lt-LT"/>
        </w:rPr>
        <w:t xml:space="preserve">Prieš pradedant </w:t>
      </w:r>
      <w:r w:rsidR="003A70CC" w:rsidRPr="5FE63C57">
        <w:rPr>
          <w:rFonts w:asciiTheme="majorBidi" w:hAnsiTheme="majorBidi"/>
          <w:color w:val="auto"/>
          <w:sz w:val="24"/>
          <w:szCs w:val="24"/>
          <w:lang w:val="lt-LT"/>
        </w:rPr>
        <w:t>įrangos montavimą</w:t>
      </w:r>
      <w:r w:rsidRPr="5FE63C57">
        <w:rPr>
          <w:rFonts w:asciiTheme="majorBidi" w:hAnsiTheme="majorBidi"/>
          <w:color w:val="auto"/>
          <w:sz w:val="24"/>
          <w:szCs w:val="24"/>
          <w:lang w:val="lt-LT"/>
        </w:rPr>
        <w:t xml:space="preserve">, </w:t>
      </w:r>
      <w:r w:rsidR="620B5863" w:rsidRPr="5FE63C57">
        <w:rPr>
          <w:rFonts w:asciiTheme="majorBidi" w:hAnsiTheme="majorBidi"/>
          <w:color w:val="auto"/>
          <w:sz w:val="24"/>
          <w:szCs w:val="24"/>
          <w:lang w:val="lt-LT"/>
        </w:rPr>
        <w:t>Tiekėj</w:t>
      </w:r>
      <w:r w:rsidRPr="5FE63C57">
        <w:rPr>
          <w:rFonts w:asciiTheme="majorBidi" w:hAnsiTheme="majorBidi"/>
          <w:color w:val="auto"/>
          <w:sz w:val="24"/>
          <w:szCs w:val="24"/>
          <w:lang w:val="lt-LT"/>
        </w:rPr>
        <w:t xml:space="preserve">as turi parengti ir su </w:t>
      </w:r>
      <w:r w:rsidR="3733B007" w:rsidRPr="5FE63C57">
        <w:rPr>
          <w:rFonts w:asciiTheme="majorBidi" w:hAnsiTheme="majorBidi"/>
          <w:color w:val="auto"/>
          <w:sz w:val="24"/>
          <w:szCs w:val="24"/>
          <w:lang w:val="lt-LT"/>
        </w:rPr>
        <w:t>Pirkėj</w:t>
      </w:r>
      <w:r w:rsidRPr="5FE63C57">
        <w:rPr>
          <w:rFonts w:asciiTheme="majorBidi" w:hAnsiTheme="majorBidi"/>
          <w:color w:val="auto"/>
          <w:sz w:val="24"/>
          <w:szCs w:val="24"/>
          <w:lang w:val="lt-LT"/>
        </w:rPr>
        <w:t>u suderinti techninį darbo projektą.</w:t>
      </w:r>
    </w:p>
    <w:p w14:paraId="5BE4BBB7" w14:textId="00689F55" w:rsidR="00386192" w:rsidRPr="004D1EAD" w:rsidRDefault="00386192" w:rsidP="5FE63C57">
      <w:pPr>
        <w:pStyle w:val="Heading2"/>
        <w:ind w:left="851"/>
        <w:jc w:val="both"/>
        <w:rPr>
          <w:rFonts w:asciiTheme="majorBidi" w:hAnsiTheme="majorBidi"/>
          <w:color w:val="auto"/>
          <w:sz w:val="24"/>
          <w:szCs w:val="24"/>
          <w:lang w:val="lt-LT"/>
        </w:rPr>
      </w:pPr>
      <w:r w:rsidRPr="5FE63C57">
        <w:rPr>
          <w:rFonts w:asciiTheme="majorBidi" w:hAnsiTheme="majorBidi"/>
          <w:color w:val="auto"/>
          <w:sz w:val="24"/>
          <w:szCs w:val="24"/>
          <w:lang w:val="lt-LT"/>
        </w:rPr>
        <w:t xml:space="preserve">Prieš pradėdamas </w:t>
      </w:r>
      <w:r w:rsidR="003A70CC" w:rsidRPr="5FE63C57">
        <w:rPr>
          <w:rFonts w:asciiTheme="majorBidi" w:hAnsiTheme="majorBidi"/>
          <w:color w:val="auto"/>
          <w:sz w:val="24"/>
          <w:szCs w:val="24"/>
          <w:lang w:val="lt-LT"/>
        </w:rPr>
        <w:t>projekto ruošimą</w:t>
      </w:r>
      <w:r w:rsidRPr="5FE63C57">
        <w:rPr>
          <w:rFonts w:asciiTheme="majorBidi" w:hAnsiTheme="majorBidi"/>
          <w:color w:val="auto"/>
          <w:sz w:val="24"/>
          <w:szCs w:val="24"/>
          <w:lang w:val="lt-LT"/>
        </w:rPr>
        <w:t xml:space="preserve">, </w:t>
      </w:r>
      <w:r w:rsidR="2E6EC85C" w:rsidRPr="5FE63C57">
        <w:rPr>
          <w:rFonts w:asciiTheme="majorBidi" w:hAnsiTheme="majorBidi"/>
          <w:color w:val="auto"/>
          <w:sz w:val="24"/>
          <w:szCs w:val="24"/>
          <w:lang w:val="lt-LT"/>
        </w:rPr>
        <w:t>Tiekėj</w:t>
      </w:r>
      <w:r w:rsidRPr="5FE63C57">
        <w:rPr>
          <w:rFonts w:asciiTheme="majorBidi" w:hAnsiTheme="majorBidi"/>
          <w:color w:val="auto"/>
          <w:sz w:val="24"/>
          <w:szCs w:val="24"/>
          <w:lang w:val="lt-LT"/>
        </w:rPr>
        <w:t xml:space="preserve">as privalo su </w:t>
      </w:r>
      <w:r w:rsidR="62AFD5E0" w:rsidRPr="5FE63C57">
        <w:rPr>
          <w:rFonts w:asciiTheme="majorBidi" w:hAnsiTheme="majorBidi"/>
          <w:color w:val="auto"/>
          <w:sz w:val="24"/>
          <w:szCs w:val="24"/>
          <w:lang w:val="lt-LT"/>
        </w:rPr>
        <w:t xml:space="preserve">Pirkėju </w:t>
      </w:r>
      <w:r w:rsidRPr="5FE63C57">
        <w:rPr>
          <w:rFonts w:asciiTheme="majorBidi" w:hAnsiTheme="majorBidi"/>
          <w:color w:val="auto"/>
          <w:sz w:val="24"/>
          <w:szCs w:val="24"/>
          <w:lang w:val="lt-LT"/>
        </w:rPr>
        <w:t>suderinti įrangą, elektros ir aušinimo sistem</w:t>
      </w:r>
      <w:r w:rsidR="007F551E" w:rsidRPr="5FE63C57">
        <w:rPr>
          <w:rFonts w:asciiTheme="majorBidi" w:hAnsiTheme="majorBidi"/>
          <w:color w:val="auto"/>
          <w:sz w:val="24"/>
          <w:szCs w:val="24"/>
          <w:lang w:val="lt-LT"/>
        </w:rPr>
        <w:t>ų principines</w:t>
      </w:r>
      <w:r w:rsidRPr="5FE63C57">
        <w:rPr>
          <w:rFonts w:asciiTheme="majorBidi" w:hAnsiTheme="majorBidi"/>
          <w:color w:val="auto"/>
          <w:sz w:val="24"/>
          <w:szCs w:val="24"/>
          <w:lang w:val="lt-LT"/>
        </w:rPr>
        <w:t xml:space="preserve"> schemas, išdėstymo planus, pateikdamas:</w:t>
      </w:r>
    </w:p>
    <w:p w14:paraId="435F6E26" w14:textId="77777777" w:rsidR="00386192" w:rsidRPr="004D1EAD" w:rsidRDefault="00386192" w:rsidP="00F52814">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Ekonominius skaičiavimus, įrodančius siūlomos įrangos pasirinkimo kriterijus (CAPEX, OPEX, TCO, kt.)</w:t>
      </w:r>
    </w:p>
    <w:p w14:paraId="1A42FC52" w14:textId="77777777" w:rsidR="00386192" w:rsidRPr="004D1EAD" w:rsidRDefault="00386192" w:rsidP="00F52814">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Medžiagų ir įrangos sąrašą, nurodant gamintoją, modelį, numatomą montuoti kiekį;</w:t>
      </w:r>
    </w:p>
    <w:p w14:paraId="03CAB43A" w14:textId="77777777" w:rsidR="00386192" w:rsidRPr="004D1EAD" w:rsidRDefault="00386192" w:rsidP="00F52814">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Technines specifikacijas;</w:t>
      </w:r>
    </w:p>
    <w:p w14:paraId="7E501CA0" w14:textId="75D113B2" w:rsidR="00386192" w:rsidRPr="004D1EAD" w:rsidRDefault="00386192" w:rsidP="00F52814">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Įrangos </w:t>
      </w:r>
      <w:r w:rsidR="00CC564D" w:rsidRPr="004D1EAD">
        <w:rPr>
          <w:rFonts w:asciiTheme="majorBidi" w:hAnsiTheme="majorBidi"/>
          <w:color w:val="auto"/>
          <w:sz w:val="24"/>
          <w:szCs w:val="24"/>
          <w:lang w:val="lt-LT"/>
        </w:rPr>
        <w:t>išdėstymo planą (DC3 patalpose ir lauke)</w:t>
      </w:r>
      <w:r w:rsidRPr="004D1EAD">
        <w:rPr>
          <w:rFonts w:asciiTheme="majorBidi" w:hAnsiTheme="majorBidi"/>
          <w:color w:val="auto"/>
          <w:sz w:val="24"/>
          <w:szCs w:val="24"/>
          <w:lang w:val="lt-LT"/>
        </w:rPr>
        <w:t>;</w:t>
      </w:r>
    </w:p>
    <w:p w14:paraId="339B60B1" w14:textId="77777777" w:rsidR="00612351" w:rsidRPr="004D1EAD" w:rsidRDefault="00386192" w:rsidP="00612351">
      <w:pPr>
        <w:pStyle w:val="Heading3"/>
        <w:ind w:left="1560"/>
        <w:rPr>
          <w:rFonts w:asciiTheme="majorBidi" w:hAnsiTheme="majorBidi"/>
          <w:color w:val="auto"/>
          <w:sz w:val="24"/>
          <w:szCs w:val="24"/>
          <w:lang w:val="lt-LT"/>
        </w:rPr>
      </w:pPr>
      <w:r w:rsidRPr="004D1EAD">
        <w:rPr>
          <w:rFonts w:asciiTheme="majorBidi" w:hAnsiTheme="majorBidi"/>
          <w:color w:val="auto"/>
          <w:sz w:val="24"/>
          <w:szCs w:val="24"/>
          <w:lang w:val="lt-LT"/>
        </w:rPr>
        <w:t>Sujungimo, veikimo ir valdymo schemas.</w:t>
      </w:r>
      <w:r w:rsidR="00612351" w:rsidRPr="004D1EAD">
        <w:rPr>
          <w:rFonts w:asciiTheme="majorBidi" w:hAnsiTheme="majorBidi"/>
          <w:sz w:val="24"/>
          <w:szCs w:val="24"/>
        </w:rPr>
        <w:t xml:space="preserve"> </w:t>
      </w:r>
    </w:p>
    <w:p w14:paraId="7A7144B1" w14:textId="72544F0A" w:rsidR="00B23DE7" w:rsidRPr="004D1EAD" w:rsidRDefault="00B23DE7" w:rsidP="00612351">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Turi būti suprojektuota infrastruktūra, kuri užtikrina </w:t>
      </w:r>
      <w:r w:rsidRPr="004D1EAD">
        <w:rPr>
          <w:rFonts w:asciiTheme="majorBidi" w:hAnsiTheme="majorBidi"/>
          <w:color w:val="auto"/>
          <w:sz w:val="24"/>
          <w:szCs w:val="24"/>
          <w:lang w:val="lt-LT"/>
        </w:rPr>
        <w:fldChar w:fldCharType="begin"/>
      </w:r>
      <w:r w:rsidRPr="004D1EAD">
        <w:rPr>
          <w:rFonts w:asciiTheme="majorBidi" w:hAnsiTheme="majorBidi"/>
          <w:color w:val="auto"/>
          <w:sz w:val="24"/>
          <w:szCs w:val="24"/>
          <w:lang w:val="lt-LT"/>
        </w:rPr>
        <w:instrText xml:space="preserve"> REF _Ref213771994 \r \h </w:instrText>
      </w:r>
      <w:r w:rsidR="004D1EAD" w:rsidRPr="004D1EAD">
        <w:rPr>
          <w:rFonts w:asciiTheme="majorBidi" w:hAnsiTheme="majorBidi"/>
          <w:color w:val="auto"/>
          <w:sz w:val="24"/>
          <w:szCs w:val="24"/>
          <w:lang w:val="lt-LT"/>
        </w:rPr>
        <w:instrText xml:space="preserve"> \* MERGEFORMAT </w:instrText>
      </w:r>
      <w:r w:rsidRPr="004D1EAD">
        <w:rPr>
          <w:rFonts w:asciiTheme="majorBidi" w:hAnsiTheme="majorBidi"/>
          <w:color w:val="auto"/>
          <w:sz w:val="24"/>
          <w:szCs w:val="24"/>
          <w:lang w:val="lt-LT"/>
        </w:rPr>
      </w:r>
      <w:r w:rsidRPr="004D1EAD">
        <w:rPr>
          <w:rFonts w:asciiTheme="majorBidi" w:hAnsiTheme="majorBidi"/>
          <w:color w:val="auto"/>
          <w:sz w:val="24"/>
          <w:szCs w:val="24"/>
          <w:lang w:val="lt-LT"/>
        </w:rPr>
        <w:fldChar w:fldCharType="separate"/>
      </w:r>
      <w:r w:rsidR="00177568" w:rsidRPr="004D1EAD">
        <w:rPr>
          <w:rFonts w:asciiTheme="majorBidi" w:hAnsiTheme="majorBidi"/>
          <w:color w:val="auto"/>
          <w:sz w:val="24"/>
          <w:szCs w:val="24"/>
          <w:cs/>
          <w:lang w:val="lt-LT"/>
        </w:rPr>
        <w:t>‎</w:t>
      </w:r>
      <w:r w:rsidR="00177568" w:rsidRPr="004D1EAD">
        <w:rPr>
          <w:rFonts w:asciiTheme="majorBidi" w:hAnsiTheme="majorBidi"/>
          <w:color w:val="auto"/>
          <w:sz w:val="24"/>
          <w:szCs w:val="24"/>
          <w:lang w:val="lt-LT"/>
        </w:rPr>
        <w:t>1.10</w:t>
      </w:r>
      <w:r w:rsidRPr="004D1EAD">
        <w:rPr>
          <w:rFonts w:asciiTheme="majorBidi" w:hAnsiTheme="majorBidi"/>
          <w:color w:val="auto"/>
          <w:sz w:val="24"/>
          <w:szCs w:val="24"/>
          <w:lang w:val="lt-LT"/>
        </w:rPr>
        <w:fldChar w:fldCharType="end"/>
      </w:r>
      <w:r w:rsidRPr="004D1EAD">
        <w:rPr>
          <w:rFonts w:asciiTheme="majorBidi" w:hAnsiTheme="majorBidi"/>
          <w:color w:val="auto"/>
          <w:sz w:val="24"/>
          <w:szCs w:val="24"/>
          <w:lang w:val="lt-LT"/>
        </w:rPr>
        <w:t xml:space="preserve"> punkte nurodytos IT įrangos nepertraukiamą </w:t>
      </w:r>
      <w:r w:rsidR="0030311E" w:rsidRPr="004D1EAD">
        <w:rPr>
          <w:rFonts w:asciiTheme="majorBidi" w:hAnsiTheme="majorBidi"/>
          <w:color w:val="auto"/>
          <w:sz w:val="24"/>
          <w:szCs w:val="24"/>
          <w:lang w:val="lt-LT"/>
        </w:rPr>
        <w:t>veikimą</w:t>
      </w:r>
      <w:r w:rsidRPr="004D1EAD">
        <w:rPr>
          <w:rFonts w:asciiTheme="majorBidi" w:hAnsiTheme="majorBidi"/>
          <w:color w:val="auto"/>
          <w:sz w:val="24"/>
          <w:szCs w:val="24"/>
          <w:lang w:val="lt-LT"/>
        </w:rPr>
        <w:t>.</w:t>
      </w:r>
    </w:p>
    <w:p w14:paraId="22E2F53A" w14:textId="7FAFAC3A" w:rsidR="00612351" w:rsidRPr="004D1EAD" w:rsidRDefault="00612351" w:rsidP="5FE63C57">
      <w:pPr>
        <w:pStyle w:val="Heading2"/>
        <w:ind w:left="851"/>
        <w:jc w:val="both"/>
        <w:rPr>
          <w:rFonts w:asciiTheme="majorBidi" w:hAnsiTheme="majorBidi"/>
          <w:color w:val="auto"/>
          <w:sz w:val="24"/>
          <w:szCs w:val="24"/>
          <w:lang w:val="lt-LT"/>
        </w:rPr>
      </w:pPr>
      <w:r w:rsidRPr="5FE63C57">
        <w:rPr>
          <w:rFonts w:asciiTheme="majorBidi" w:hAnsiTheme="majorBidi"/>
          <w:color w:val="auto"/>
          <w:sz w:val="24"/>
          <w:szCs w:val="24"/>
          <w:lang w:val="lt-LT"/>
        </w:rPr>
        <w:t xml:space="preserve">Priklausomai nuo siūlomų sprendinių, </w:t>
      </w:r>
      <w:r w:rsidR="3FB615FC" w:rsidRPr="5FE63C57">
        <w:rPr>
          <w:rFonts w:asciiTheme="majorBidi" w:hAnsiTheme="majorBidi"/>
          <w:color w:val="auto"/>
          <w:sz w:val="24"/>
          <w:szCs w:val="24"/>
          <w:lang w:val="lt-LT"/>
        </w:rPr>
        <w:t xml:space="preserve">Tiekėjas </w:t>
      </w:r>
      <w:r w:rsidRPr="5FE63C57">
        <w:rPr>
          <w:rFonts w:asciiTheme="majorBidi" w:hAnsiTheme="majorBidi"/>
          <w:color w:val="auto"/>
          <w:sz w:val="24"/>
          <w:szCs w:val="24"/>
          <w:lang w:val="lt-LT"/>
        </w:rPr>
        <w:t>turi įvertinti numatomos statybos rūšį bei, prieš pradedant darbus, gauti statybą leidžiantį dokumentą, jei toks būtų privalomas.</w:t>
      </w:r>
    </w:p>
    <w:p w14:paraId="0339AA34" w14:textId="7AB42D69" w:rsidR="00481A58" w:rsidRPr="004D1EAD" w:rsidRDefault="1A4527D9" w:rsidP="5FE63C57">
      <w:pPr>
        <w:pStyle w:val="Heading2"/>
        <w:ind w:left="851"/>
        <w:jc w:val="both"/>
        <w:rPr>
          <w:rFonts w:asciiTheme="majorBidi" w:hAnsiTheme="majorBidi"/>
          <w:color w:val="auto"/>
          <w:sz w:val="24"/>
          <w:szCs w:val="24"/>
          <w:lang w:val="lt-LT"/>
        </w:rPr>
      </w:pPr>
      <w:r w:rsidRPr="5FE63C57">
        <w:rPr>
          <w:rFonts w:asciiTheme="majorBidi" w:hAnsiTheme="majorBidi"/>
          <w:color w:val="auto"/>
          <w:sz w:val="24"/>
          <w:szCs w:val="24"/>
          <w:lang w:val="lt-LT"/>
        </w:rPr>
        <w:t xml:space="preserve">Tiekėjas </w:t>
      </w:r>
      <w:r w:rsidR="00481A58" w:rsidRPr="5FE63C57">
        <w:rPr>
          <w:rFonts w:asciiTheme="majorBidi" w:hAnsiTheme="majorBidi"/>
          <w:color w:val="auto"/>
          <w:sz w:val="24"/>
          <w:szCs w:val="24"/>
          <w:lang w:val="lt-LT"/>
        </w:rPr>
        <w:t>turi parinkti ir suderinti įrangą atitinkančią TS specifikacijas. Nepaminėta TS įranga turi atitikti galiojančias normas, būti suderinama ir ne blogesnių parametrų nei esama DC3 sumontuota įranga.</w:t>
      </w:r>
    </w:p>
    <w:p w14:paraId="09BBB0CA" w14:textId="4E4ECFD7" w:rsidR="00E813BA" w:rsidRPr="004D1EAD" w:rsidRDefault="00451C27" w:rsidP="5FE63C57">
      <w:pPr>
        <w:pStyle w:val="Heading2"/>
        <w:ind w:left="851"/>
        <w:jc w:val="both"/>
        <w:rPr>
          <w:rFonts w:asciiTheme="majorBidi" w:hAnsiTheme="majorBidi"/>
          <w:color w:val="auto"/>
          <w:sz w:val="24"/>
          <w:szCs w:val="24"/>
          <w:lang w:val="lt-LT"/>
        </w:rPr>
      </w:pPr>
      <w:r w:rsidRPr="5FE63C57">
        <w:rPr>
          <w:rFonts w:asciiTheme="majorBidi" w:hAnsiTheme="majorBidi"/>
          <w:color w:val="auto"/>
          <w:sz w:val="24"/>
          <w:szCs w:val="24"/>
          <w:lang w:val="lt-LT"/>
        </w:rPr>
        <w:t>Pagrindimui</w:t>
      </w:r>
      <w:r w:rsidR="00E81694" w:rsidRPr="5FE63C57">
        <w:rPr>
          <w:rFonts w:asciiTheme="majorBidi" w:hAnsiTheme="majorBidi"/>
          <w:color w:val="auto"/>
          <w:sz w:val="24"/>
          <w:szCs w:val="24"/>
          <w:lang w:val="lt-LT"/>
        </w:rPr>
        <w:t>,</w:t>
      </w:r>
      <w:r w:rsidRPr="5FE63C57">
        <w:rPr>
          <w:rFonts w:asciiTheme="majorBidi" w:hAnsiTheme="majorBidi"/>
          <w:color w:val="auto"/>
          <w:sz w:val="24"/>
          <w:szCs w:val="24"/>
          <w:lang w:val="lt-LT"/>
        </w:rPr>
        <w:t xml:space="preserve"> jog siūlom</w:t>
      </w:r>
      <w:r w:rsidR="000F28E9" w:rsidRPr="5FE63C57">
        <w:rPr>
          <w:rFonts w:asciiTheme="majorBidi" w:hAnsiTheme="majorBidi"/>
          <w:color w:val="auto"/>
          <w:sz w:val="24"/>
          <w:szCs w:val="24"/>
          <w:lang w:val="lt-LT"/>
        </w:rPr>
        <w:t>i</w:t>
      </w:r>
      <w:r w:rsidR="00E81694" w:rsidRPr="5FE63C57">
        <w:rPr>
          <w:rFonts w:asciiTheme="majorBidi" w:hAnsiTheme="majorBidi"/>
          <w:color w:val="auto"/>
          <w:sz w:val="24"/>
          <w:szCs w:val="24"/>
          <w:lang w:val="lt-LT"/>
        </w:rPr>
        <w:t xml:space="preserve"> </w:t>
      </w:r>
      <w:r w:rsidR="00802831" w:rsidRPr="5FE63C57">
        <w:rPr>
          <w:rFonts w:asciiTheme="majorBidi" w:hAnsiTheme="majorBidi"/>
          <w:color w:val="auto"/>
          <w:sz w:val="24"/>
          <w:szCs w:val="24"/>
          <w:lang w:val="lt-LT"/>
        </w:rPr>
        <w:t>LitAI</w:t>
      </w:r>
      <w:r w:rsidR="000F28E9" w:rsidRPr="5FE63C57">
        <w:rPr>
          <w:rFonts w:asciiTheme="majorBidi" w:hAnsiTheme="majorBidi"/>
          <w:color w:val="auto"/>
          <w:sz w:val="24"/>
          <w:szCs w:val="24"/>
          <w:lang w:val="lt-LT"/>
        </w:rPr>
        <w:t xml:space="preserve"> aušinimo ir įrangos išdėstymo</w:t>
      </w:r>
      <w:r w:rsidRPr="5FE63C57">
        <w:rPr>
          <w:rFonts w:asciiTheme="majorBidi" w:hAnsiTheme="majorBidi"/>
          <w:color w:val="auto"/>
          <w:sz w:val="24"/>
          <w:szCs w:val="24"/>
          <w:lang w:val="lt-LT"/>
        </w:rPr>
        <w:t xml:space="preserve"> sprendima</w:t>
      </w:r>
      <w:r w:rsidR="000F28E9" w:rsidRPr="5FE63C57">
        <w:rPr>
          <w:rFonts w:asciiTheme="majorBidi" w:hAnsiTheme="majorBidi"/>
          <w:color w:val="auto"/>
          <w:sz w:val="24"/>
          <w:szCs w:val="24"/>
          <w:lang w:val="lt-LT"/>
        </w:rPr>
        <w:t>i</w:t>
      </w:r>
      <w:r w:rsidRPr="5FE63C57">
        <w:rPr>
          <w:rFonts w:asciiTheme="majorBidi" w:hAnsiTheme="majorBidi"/>
          <w:color w:val="auto"/>
          <w:sz w:val="24"/>
          <w:szCs w:val="24"/>
          <w:lang w:val="lt-LT"/>
        </w:rPr>
        <w:t xml:space="preserve"> yra efektyv</w:t>
      </w:r>
      <w:r w:rsidR="000F28E9" w:rsidRPr="5FE63C57">
        <w:rPr>
          <w:rFonts w:asciiTheme="majorBidi" w:hAnsiTheme="majorBidi"/>
          <w:color w:val="auto"/>
          <w:sz w:val="24"/>
          <w:szCs w:val="24"/>
          <w:lang w:val="lt-LT"/>
        </w:rPr>
        <w:t>ūs</w:t>
      </w:r>
      <w:r w:rsidRPr="5FE63C57">
        <w:rPr>
          <w:rFonts w:asciiTheme="majorBidi" w:hAnsiTheme="majorBidi"/>
          <w:color w:val="auto"/>
          <w:sz w:val="24"/>
          <w:szCs w:val="24"/>
          <w:lang w:val="lt-LT"/>
        </w:rPr>
        <w:t xml:space="preserve"> ir </w:t>
      </w:r>
      <w:r w:rsidR="000F28E9" w:rsidRPr="5FE63C57">
        <w:rPr>
          <w:rFonts w:asciiTheme="majorBidi" w:hAnsiTheme="majorBidi"/>
          <w:color w:val="auto"/>
          <w:sz w:val="24"/>
          <w:szCs w:val="24"/>
          <w:lang w:val="lt-LT"/>
        </w:rPr>
        <w:t>veiks tinkamai</w:t>
      </w:r>
      <w:r w:rsidR="00401F70" w:rsidRPr="5FE63C57">
        <w:rPr>
          <w:rFonts w:asciiTheme="majorBidi" w:hAnsiTheme="majorBidi"/>
          <w:color w:val="auto"/>
          <w:sz w:val="24"/>
          <w:szCs w:val="24"/>
          <w:lang w:val="lt-LT"/>
        </w:rPr>
        <w:t xml:space="preserve">, </w:t>
      </w:r>
      <w:r w:rsidR="28D5776F" w:rsidRPr="5FE63C57">
        <w:rPr>
          <w:rFonts w:asciiTheme="majorBidi" w:hAnsiTheme="majorBidi"/>
          <w:color w:val="auto"/>
          <w:sz w:val="24"/>
          <w:szCs w:val="24"/>
          <w:lang w:val="lt-LT"/>
        </w:rPr>
        <w:t xml:space="preserve">Tiekėjas </w:t>
      </w:r>
      <w:r w:rsidR="00BB4B52" w:rsidRPr="5FE63C57">
        <w:rPr>
          <w:rFonts w:asciiTheme="majorBidi" w:hAnsiTheme="majorBidi"/>
          <w:color w:val="auto"/>
          <w:sz w:val="24"/>
          <w:szCs w:val="24"/>
          <w:lang w:val="lt-LT"/>
        </w:rPr>
        <w:t xml:space="preserve">turi </w:t>
      </w:r>
      <w:r w:rsidR="001F0AAF" w:rsidRPr="5FE63C57">
        <w:rPr>
          <w:rFonts w:asciiTheme="majorBidi" w:hAnsiTheme="majorBidi"/>
          <w:color w:val="auto"/>
          <w:sz w:val="24"/>
          <w:szCs w:val="24"/>
          <w:lang w:val="lt-LT"/>
        </w:rPr>
        <w:t>paruošti</w:t>
      </w:r>
      <w:r w:rsidR="00D85263" w:rsidRPr="5FE63C57">
        <w:rPr>
          <w:rFonts w:asciiTheme="majorBidi" w:hAnsiTheme="majorBidi"/>
          <w:color w:val="auto"/>
          <w:sz w:val="24"/>
          <w:szCs w:val="24"/>
          <w:lang w:val="lt-LT"/>
        </w:rPr>
        <w:t xml:space="preserve"> ir pateikti </w:t>
      </w:r>
      <w:r w:rsidR="001F0AAF" w:rsidRPr="5FE63C57">
        <w:rPr>
          <w:rFonts w:asciiTheme="majorBidi" w:hAnsiTheme="majorBidi"/>
          <w:color w:val="auto"/>
          <w:sz w:val="24"/>
          <w:szCs w:val="24"/>
          <w:lang w:val="lt-LT"/>
        </w:rPr>
        <w:t>CFD</w:t>
      </w:r>
      <w:r w:rsidR="00E85A0C" w:rsidRPr="5FE63C57">
        <w:rPr>
          <w:rFonts w:asciiTheme="majorBidi" w:hAnsiTheme="majorBidi"/>
          <w:color w:val="auto"/>
          <w:sz w:val="24"/>
          <w:szCs w:val="24"/>
          <w:lang w:val="lt-LT"/>
        </w:rPr>
        <w:t xml:space="preserve"> (Computational </w:t>
      </w:r>
      <w:r w:rsidR="00722888" w:rsidRPr="5FE63C57">
        <w:rPr>
          <w:rFonts w:asciiTheme="majorBidi" w:hAnsiTheme="majorBidi"/>
          <w:color w:val="auto"/>
          <w:sz w:val="24"/>
          <w:szCs w:val="24"/>
          <w:lang w:val="lt-LT"/>
        </w:rPr>
        <w:t>F</w:t>
      </w:r>
      <w:r w:rsidR="00E85A0C" w:rsidRPr="5FE63C57">
        <w:rPr>
          <w:rFonts w:asciiTheme="majorBidi" w:hAnsiTheme="majorBidi"/>
          <w:color w:val="auto"/>
          <w:sz w:val="24"/>
          <w:szCs w:val="24"/>
          <w:lang w:val="lt-LT"/>
        </w:rPr>
        <w:t xml:space="preserve">luid </w:t>
      </w:r>
      <w:r w:rsidR="00722888" w:rsidRPr="5FE63C57">
        <w:rPr>
          <w:rFonts w:asciiTheme="majorBidi" w:hAnsiTheme="majorBidi"/>
          <w:color w:val="auto"/>
          <w:sz w:val="24"/>
          <w:szCs w:val="24"/>
          <w:lang w:val="lt-LT"/>
        </w:rPr>
        <w:t>D</w:t>
      </w:r>
      <w:r w:rsidR="00E85A0C" w:rsidRPr="5FE63C57">
        <w:rPr>
          <w:rFonts w:asciiTheme="majorBidi" w:hAnsiTheme="majorBidi"/>
          <w:color w:val="auto"/>
          <w:sz w:val="24"/>
          <w:szCs w:val="24"/>
          <w:lang w:val="lt-LT"/>
        </w:rPr>
        <w:t>ynamics)</w:t>
      </w:r>
      <w:r w:rsidR="001F0AAF" w:rsidRPr="5FE63C57">
        <w:rPr>
          <w:rFonts w:asciiTheme="majorBidi" w:hAnsiTheme="majorBidi"/>
          <w:color w:val="auto"/>
          <w:sz w:val="24"/>
          <w:szCs w:val="24"/>
          <w:lang w:val="lt-LT"/>
        </w:rPr>
        <w:t xml:space="preserve"> simuliacijas</w:t>
      </w:r>
      <w:r w:rsidR="00D45708" w:rsidRPr="5FE63C57">
        <w:rPr>
          <w:rFonts w:asciiTheme="majorBidi" w:hAnsiTheme="majorBidi"/>
          <w:color w:val="auto"/>
          <w:sz w:val="24"/>
          <w:szCs w:val="24"/>
          <w:lang w:val="lt-LT"/>
        </w:rPr>
        <w:t xml:space="preserve"> su siūlom</w:t>
      </w:r>
      <w:r w:rsidR="00185275" w:rsidRPr="5FE63C57">
        <w:rPr>
          <w:rFonts w:asciiTheme="majorBidi" w:hAnsiTheme="majorBidi"/>
          <w:color w:val="auto"/>
          <w:sz w:val="24"/>
          <w:szCs w:val="24"/>
          <w:lang w:val="lt-LT"/>
        </w:rPr>
        <w:t xml:space="preserve">os įrangos išdėstymu </w:t>
      </w:r>
      <w:r w:rsidR="00464A5B" w:rsidRPr="5FE63C57">
        <w:rPr>
          <w:rFonts w:asciiTheme="majorBidi" w:hAnsiTheme="majorBidi"/>
          <w:color w:val="auto"/>
          <w:sz w:val="24"/>
          <w:szCs w:val="24"/>
          <w:lang w:val="lt-LT"/>
        </w:rPr>
        <w:t xml:space="preserve">1.14 </w:t>
      </w:r>
      <w:r w:rsidR="004A432D" w:rsidRPr="5FE63C57">
        <w:rPr>
          <w:rFonts w:asciiTheme="majorBidi" w:hAnsiTheme="majorBidi"/>
          <w:color w:val="auto"/>
          <w:sz w:val="24"/>
          <w:szCs w:val="24"/>
          <w:lang w:val="lt-LT"/>
        </w:rPr>
        <w:t>serverių</w:t>
      </w:r>
      <w:r w:rsidR="00464A5B" w:rsidRPr="5FE63C57">
        <w:rPr>
          <w:rFonts w:asciiTheme="majorBidi" w:hAnsiTheme="majorBidi"/>
          <w:color w:val="auto"/>
          <w:sz w:val="24"/>
          <w:szCs w:val="24"/>
          <w:lang w:val="lt-LT"/>
        </w:rPr>
        <w:t xml:space="preserve"> ir 1.15 technologinė</w:t>
      </w:r>
      <w:r w:rsidR="00C7103B" w:rsidRPr="5FE63C57">
        <w:rPr>
          <w:rFonts w:asciiTheme="majorBidi" w:hAnsiTheme="majorBidi"/>
          <w:color w:val="auto"/>
          <w:sz w:val="24"/>
          <w:szCs w:val="24"/>
          <w:lang w:val="lt-LT"/>
        </w:rPr>
        <w:t>j</w:t>
      </w:r>
      <w:r w:rsidR="00464A5B" w:rsidRPr="5FE63C57">
        <w:rPr>
          <w:rFonts w:asciiTheme="majorBidi" w:hAnsiTheme="majorBidi"/>
          <w:color w:val="auto"/>
          <w:sz w:val="24"/>
          <w:szCs w:val="24"/>
          <w:lang w:val="lt-LT"/>
        </w:rPr>
        <w:t>e</w:t>
      </w:r>
      <w:r w:rsidR="004A432D" w:rsidRPr="5FE63C57">
        <w:rPr>
          <w:rFonts w:asciiTheme="majorBidi" w:hAnsiTheme="majorBidi"/>
          <w:color w:val="auto"/>
          <w:sz w:val="24"/>
          <w:szCs w:val="24"/>
          <w:lang w:val="lt-LT"/>
        </w:rPr>
        <w:t xml:space="preserve"> patalpo</w:t>
      </w:r>
      <w:r w:rsidR="00464A5B" w:rsidRPr="5FE63C57">
        <w:rPr>
          <w:rFonts w:asciiTheme="majorBidi" w:hAnsiTheme="majorBidi"/>
          <w:color w:val="auto"/>
          <w:sz w:val="24"/>
          <w:szCs w:val="24"/>
          <w:lang w:val="lt-LT"/>
        </w:rPr>
        <w:t>s</w:t>
      </w:r>
      <w:r w:rsidR="004A432D" w:rsidRPr="5FE63C57">
        <w:rPr>
          <w:rFonts w:asciiTheme="majorBidi" w:hAnsiTheme="majorBidi"/>
          <w:color w:val="auto"/>
          <w:sz w:val="24"/>
          <w:szCs w:val="24"/>
          <w:lang w:val="lt-LT"/>
        </w:rPr>
        <w:t xml:space="preserve">e. </w:t>
      </w:r>
      <w:r w:rsidR="004E6CB1" w:rsidRPr="5FE63C57">
        <w:rPr>
          <w:rFonts w:asciiTheme="majorBidi" w:hAnsiTheme="majorBidi"/>
          <w:color w:val="auto"/>
          <w:sz w:val="24"/>
          <w:szCs w:val="24"/>
          <w:lang w:val="lt-LT"/>
        </w:rPr>
        <w:t>Norint tu</w:t>
      </w:r>
      <w:r w:rsidR="00B05D75" w:rsidRPr="5FE63C57">
        <w:rPr>
          <w:rFonts w:asciiTheme="majorBidi" w:hAnsiTheme="majorBidi"/>
          <w:color w:val="auto"/>
          <w:sz w:val="24"/>
          <w:szCs w:val="24"/>
          <w:lang w:val="lt-LT"/>
        </w:rPr>
        <w:t>rėti kuo tikslesnius duomenis, s</w:t>
      </w:r>
      <w:r w:rsidR="004E6CB1" w:rsidRPr="5FE63C57">
        <w:rPr>
          <w:rFonts w:asciiTheme="majorBidi" w:hAnsiTheme="majorBidi"/>
          <w:color w:val="auto"/>
          <w:sz w:val="24"/>
          <w:szCs w:val="24"/>
          <w:lang w:val="lt-LT"/>
        </w:rPr>
        <w:t>imuliacijoje turi būti įtraukta visa</w:t>
      </w:r>
      <w:r w:rsidR="000A31C8" w:rsidRPr="5FE63C57">
        <w:rPr>
          <w:rFonts w:asciiTheme="majorBidi" w:hAnsiTheme="majorBidi"/>
          <w:color w:val="auto"/>
          <w:sz w:val="24"/>
          <w:szCs w:val="24"/>
          <w:lang w:val="lt-LT"/>
        </w:rPr>
        <w:t xml:space="preserve"> (esama ir naujai montuojama)</w:t>
      </w:r>
      <w:r w:rsidR="004E6CB1" w:rsidRPr="5FE63C57">
        <w:rPr>
          <w:rFonts w:asciiTheme="majorBidi" w:hAnsiTheme="majorBidi"/>
          <w:color w:val="auto"/>
          <w:sz w:val="24"/>
          <w:szCs w:val="24"/>
          <w:lang w:val="lt-LT"/>
        </w:rPr>
        <w:t xml:space="preserve"> </w:t>
      </w:r>
      <w:r w:rsidR="000A31C8" w:rsidRPr="5FE63C57">
        <w:rPr>
          <w:rFonts w:asciiTheme="majorBidi" w:hAnsiTheme="majorBidi"/>
          <w:color w:val="auto"/>
          <w:sz w:val="24"/>
          <w:szCs w:val="24"/>
          <w:lang w:val="lt-LT"/>
        </w:rPr>
        <w:t xml:space="preserve">šilumą išskirianti </w:t>
      </w:r>
      <w:r w:rsidR="00ED6990" w:rsidRPr="5FE63C57">
        <w:rPr>
          <w:rFonts w:asciiTheme="majorBidi" w:hAnsiTheme="majorBidi"/>
          <w:color w:val="auto"/>
          <w:sz w:val="24"/>
          <w:szCs w:val="24"/>
          <w:lang w:val="lt-LT"/>
        </w:rPr>
        <w:t>ir aušinanti įranga.</w:t>
      </w:r>
    </w:p>
    <w:p w14:paraId="0DE2E6A2" w14:textId="1DFBD03B" w:rsidR="00386192" w:rsidRPr="004D1EAD" w:rsidRDefault="00386192" w:rsidP="00227365">
      <w:pPr>
        <w:pStyle w:val="Heading1"/>
        <w:jc w:val="both"/>
        <w:rPr>
          <w:rFonts w:asciiTheme="majorBidi" w:hAnsiTheme="majorBidi"/>
          <w:b/>
          <w:bCs/>
          <w:color w:val="auto"/>
          <w:sz w:val="24"/>
          <w:szCs w:val="24"/>
          <w:lang w:val="lt-LT"/>
        </w:rPr>
      </w:pPr>
      <w:r w:rsidRPr="004D1EAD">
        <w:rPr>
          <w:rFonts w:asciiTheme="majorBidi" w:hAnsiTheme="majorBidi"/>
          <w:b/>
          <w:bCs/>
          <w:color w:val="auto"/>
          <w:sz w:val="24"/>
          <w:szCs w:val="24"/>
          <w:lang w:val="lt-LT"/>
        </w:rPr>
        <w:t xml:space="preserve">Sklypo sutvarkymo ir </w:t>
      </w:r>
      <w:r w:rsidR="005155AA" w:rsidRPr="004D1EAD">
        <w:rPr>
          <w:rFonts w:asciiTheme="majorBidi" w:hAnsiTheme="majorBidi"/>
          <w:b/>
          <w:bCs/>
          <w:color w:val="auto"/>
          <w:sz w:val="24"/>
          <w:szCs w:val="24"/>
          <w:lang w:val="lt-LT"/>
        </w:rPr>
        <w:t>bendrastatybiniai</w:t>
      </w:r>
      <w:r w:rsidR="004137A9" w:rsidRPr="004D1EAD">
        <w:rPr>
          <w:rFonts w:asciiTheme="majorBidi" w:hAnsiTheme="majorBidi"/>
          <w:b/>
          <w:bCs/>
          <w:color w:val="auto"/>
          <w:sz w:val="24"/>
          <w:szCs w:val="24"/>
          <w:lang w:val="lt-LT"/>
        </w:rPr>
        <w:t xml:space="preserve"> darbai</w:t>
      </w:r>
    </w:p>
    <w:p w14:paraId="0A11238E" w14:textId="145F6CDF" w:rsidR="00922FC2" w:rsidRPr="004D1EAD" w:rsidRDefault="00CA62C6" w:rsidP="00227365">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Patalpos bei pastatai įrengiami, tęsiant bei išlaikant jau įrengto DC</w:t>
      </w:r>
      <w:r w:rsidR="003F61CB" w:rsidRPr="004D1EAD">
        <w:rPr>
          <w:rFonts w:asciiTheme="majorBidi" w:hAnsiTheme="majorBidi"/>
          <w:color w:val="auto"/>
          <w:sz w:val="24"/>
          <w:szCs w:val="24"/>
          <w:lang w:val="lt-LT"/>
        </w:rPr>
        <w:t>3</w:t>
      </w:r>
      <w:r w:rsidRPr="004D1EAD">
        <w:rPr>
          <w:rFonts w:asciiTheme="majorBidi" w:hAnsiTheme="majorBidi"/>
          <w:color w:val="auto"/>
          <w:sz w:val="24"/>
          <w:szCs w:val="24"/>
          <w:lang w:val="lt-LT"/>
        </w:rPr>
        <w:t xml:space="preserve"> išplanavimą, altitudes ir taikant analogiškus sprendinius bei architektūrą</w:t>
      </w:r>
      <w:r w:rsidR="00A01BC6" w:rsidRPr="004D1EAD">
        <w:rPr>
          <w:rFonts w:asciiTheme="majorBidi" w:hAnsiTheme="majorBidi"/>
          <w:color w:val="auto"/>
          <w:sz w:val="24"/>
          <w:szCs w:val="24"/>
          <w:lang w:val="lt-LT"/>
        </w:rPr>
        <w:t xml:space="preserve">: </w:t>
      </w:r>
      <w:r w:rsidR="3520B6D4" w:rsidRPr="004D1EAD">
        <w:rPr>
          <w:rFonts w:asciiTheme="majorBidi" w:hAnsiTheme="majorBidi"/>
          <w:color w:val="auto"/>
          <w:sz w:val="24"/>
          <w:szCs w:val="24"/>
          <w:lang w:val="lt-LT"/>
        </w:rPr>
        <w:t>serverių patalpos</w:t>
      </w:r>
      <w:r w:rsidR="1FADBA44" w:rsidRPr="004D1EAD">
        <w:rPr>
          <w:rFonts w:asciiTheme="majorBidi" w:hAnsiTheme="majorBidi"/>
          <w:color w:val="auto"/>
          <w:sz w:val="24"/>
          <w:szCs w:val="24"/>
          <w:lang w:val="lt-LT"/>
        </w:rPr>
        <w:t xml:space="preserve"> </w:t>
      </w:r>
      <w:r w:rsidRPr="004D1EAD">
        <w:rPr>
          <w:rFonts w:asciiTheme="majorBidi" w:hAnsiTheme="majorBidi"/>
          <w:color w:val="auto"/>
          <w:sz w:val="24"/>
          <w:szCs w:val="24"/>
          <w:lang w:val="lt-LT"/>
        </w:rPr>
        <w:t>„</w:t>
      </w:r>
      <w:r w:rsidR="00A01BC6" w:rsidRPr="004D1EAD">
        <w:rPr>
          <w:rFonts w:asciiTheme="majorBidi" w:hAnsiTheme="majorBidi"/>
          <w:i/>
          <w:iCs/>
          <w:color w:val="auto"/>
          <w:sz w:val="24"/>
          <w:szCs w:val="24"/>
          <w:lang w:val="lt-LT"/>
        </w:rPr>
        <w:t>patalpa patalpoje</w:t>
      </w:r>
      <w:r w:rsidRPr="004D1EAD">
        <w:rPr>
          <w:rFonts w:asciiTheme="majorBidi" w:hAnsiTheme="majorBidi"/>
          <w:color w:val="auto"/>
          <w:sz w:val="24"/>
          <w:szCs w:val="24"/>
          <w:lang w:val="lt-LT"/>
        </w:rPr>
        <w:t>“ koncepcij</w:t>
      </w:r>
      <w:r w:rsidR="00A01BC6" w:rsidRPr="004D1EAD">
        <w:rPr>
          <w:rFonts w:asciiTheme="majorBidi" w:hAnsiTheme="majorBidi"/>
          <w:color w:val="auto"/>
          <w:sz w:val="24"/>
          <w:szCs w:val="24"/>
          <w:lang w:val="lt-LT"/>
        </w:rPr>
        <w:t>a</w:t>
      </w:r>
      <w:r w:rsidRPr="004D1EAD">
        <w:rPr>
          <w:rFonts w:asciiTheme="majorBidi" w:hAnsiTheme="majorBidi"/>
          <w:color w:val="auto"/>
          <w:sz w:val="24"/>
          <w:szCs w:val="24"/>
          <w:lang w:val="lt-LT"/>
        </w:rPr>
        <w:t>, konstrukcijos, patalpų</w:t>
      </w:r>
      <w:r w:rsidR="005958E4" w:rsidRPr="004D1EAD">
        <w:rPr>
          <w:rFonts w:asciiTheme="majorBidi" w:hAnsiTheme="majorBidi"/>
          <w:color w:val="auto"/>
          <w:sz w:val="24"/>
          <w:szCs w:val="24"/>
          <w:lang w:val="lt-LT"/>
        </w:rPr>
        <w:t xml:space="preserve"> i</w:t>
      </w:r>
      <w:r w:rsidRPr="004D1EAD">
        <w:rPr>
          <w:rFonts w:asciiTheme="majorBidi" w:hAnsiTheme="majorBidi"/>
          <w:color w:val="auto"/>
          <w:sz w:val="24"/>
          <w:szCs w:val="24"/>
          <w:lang w:val="lt-LT"/>
        </w:rPr>
        <w:t>šdėstymas, koridoriai, grindų šiluminė izoliacija, grindų betonavimas, stogo form</w:t>
      </w:r>
      <w:r w:rsidR="001C34CA" w:rsidRPr="004D1EAD">
        <w:rPr>
          <w:rFonts w:asciiTheme="majorBidi" w:hAnsiTheme="majorBidi"/>
          <w:color w:val="auto"/>
          <w:sz w:val="24"/>
          <w:szCs w:val="24"/>
          <w:lang w:val="lt-LT"/>
        </w:rPr>
        <w:t>a</w:t>
      </w:r>
      <w:r w:rsidRPr="004D1EAD">
        <w:rPr>
          <w:rFonts w:asciiTheme="majorBidi" w:hAnsiTheme="majorBidi"/>
          <w:color w:val="auto"/>
          <w:sz w:val="24"/>
          <w:szCs w:val="24"/>
          <w:lang w:val="lt-LT"/>
        </w:rPr>
        <w:t>,</w:t>
      </w:r>
      <w:r w:rsidR="005958E4" w:rsidRPr="004D1EAD">
        <w:rPr>
          <w:rFonts w:asciiTheme="majorBidi" w:hAnsiTheme="majorBidi"/>
          <w:color w:val="auto"/>
          <w:sz w:val="24"/>
          <w:szCs w:val="24"/>
          <w:lang w:val="lt-LT"/>
        </w:rPr>
        <w:t xml:space="preserve"> </w:t>
      </w:r>
      <w:r w:rsidRPr="004D1EAD">
        <w:rPr>
          <w:rFonts w:asciiTheme="majorBidi" w:hAnsiTheme="majorBidi"/>
          <w:color w:val="auto"/>
          <w:sz w:val="24"/>
          <w:szCs w:val="24"/>
          <w:lang w:val="lt-LT"/>
        </w:rPr>
        <w:t>medžiagiškumas ir pan</w:t>
      </w:r>
      <w:r w:rsidR="00922FC2" w:rsidRPr="004D1EAD">
        <w:rPr>
          <w:rFonts w:asciiTheme="majorBidi" w:hAnsiTheme="majorBidi"/>
          <w:color w:val="auto"/>
          <w:sz w:val="24"/>
          <w:szCs w:val="24"/>
          <w:lang w:val="lt-LT"/>
        </w:rPr>
        <w:t>.</w:t>
      </w:r>
    </w:p>
    <w:p w14:paraId="7887D03B" w14:textId="2BE0541F" w:rsidR="00922FC2" w:rsidRPr="004D1EAD" w:rsidRDefault="00CA62C6" w:rsidP="00227365">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Projektuojant patalpas, prieduobes bei požemines komunikacijas, numatyti maksimalų lankstumą pritaikant klientų poreikiams bei toli</w:t>
      </w:r>
      <w:r w:rsidR="00511735" w:rsidRPr="004D1EAD">
        <w:rPr>
          <w:rFonts w:asciiTheme="majorBidi" w:hAnsiTheme="majorBidi"/>
          <w:color w:val="auto"/>
          <w:sz w:val="24"/>
          <w:szCs w:val="24"/>
          <w:lang w:val="lt-LT"/>
        </w:rPr>
        <w:t>mesnėms</w:t>
      </w:r>
      <w:r w:rsidRPr="004D1EAD">
        <w:rPr>
          <w:rFonts w:asciiTheme="majorBidi" w:hAnsiTheme="majorBidi"/>
          <w:color w:val="auto"/>
          <w:sz w:val="24"/>
          <w:szCs w:val="24"/>
          <w:lang w:val="lt-LT"/>
        </w:rPr>
        <w:t xml:space="preserve"> DC</w:t>
      </w:r>
      <w:r w:rsidR="00511735" w:rsidRPr="004D1EAD">
        <w:rPr>
          <w:rFonts w:asciiTheme="majorBidi" w:hAnsiTheme="majorBidi"/>
          <w:color w:val="auto"/>
          <w:sz w:val="24"/>
          <w:szCs w:val="24"/>
          <w:lang w:val="lt-LT"/>
        </w:rPr>
        <w:t>3 plėtimo galimybėms</w:t>
      </w:r>
      <w:r w:rsidRPr="004D1EAD">
        <w:rPr>
          <w:rFonts w:asciiTheme="majorBidi" w:hAnsiTheme="majorBidi"/>
          <w:color w:val="auto"/>
          <w:sz w:val="24"/>
          <w:szCs w:val="24"/>
          <w:lang w:val="lt-LT"/>
        </w:rPr>
        <w:t>.</w:t>
      </w:r>
    </w:p>
    <w:p w14:paraId="34AA3A91" w14:textId="0869657F" w:rsidR="00C21896" w:rsidRPr="004D1EAD" w:rsidRDefault="009A0F3C" w:rsidP="00C21896">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Visos naujai įrengiamos pertvaros turi atitikti priešgaisrinius reikalavimus ir </w:t>
      </w:r>
      <w:r w:rsidR="0030245A" w:rsidRPr="004D1EAD">
        <w:rPr>
          <w:rFonts w:asciiTheme="majorBidi" w:hAnsiTheme="majorBidi"/>
          <w:color w:val="auto"/>
          <w:sz w:val="24"/>
          <w:szCs w:val="24"/>
          <w:lang w:val="lt-LT"/>
        </w:rPr>
        <w:t xml:space="preserve">būti ne blogesnės priešgaisrinės </w:t>
      </w:r>
      <w:r w:rsidR="0029235B">
        <w:rPr>
          <w:rFonts w:asciiTheme="majorBidi" w:hAnsiTheme="majorBidi"/>
          <w:color w:val="auto"/>
          <w:sz w:val="24"/>
          <w:szCs w:val="24"/>
          <w:lang w:val="lt-LT"/>
        </w:rPr>
        <w:t xml:space="preserve">saugos </w:t>
      </w:r>
      <w:r w:rsidR="0030245A" w:rsidRPr="004D1EAD">
        <w:rPr>
          <w:rFonts w:asciiTheme="majorBidi" w:hAnsiTheme="majorBidi"/>
          <w:color w:val="auto"/>
          <w:sz w:val="24"/>
          <w:szCs w:val="24"/>
          <w:lang w:val="lt-LT"/>
        </w:rPr>
        <w:t xml:space="preserve">klasės nei </w:t>
      </w:r>
      <w:r w:rsidR="00C21896" w:rsidRPr="004D1EAD">
        <w:rPr>
          <w:rFonts w:asciiTheme="majorBidi" w:hAnsiTheme="majorBidi"/>
          <w:color w:val="auto"/>
          <w:sz w:val="24"/>
          <w:szCs w:val="24"/>
          <w:lang w:val="lt-LT"/>
        </w:rPr>
        <w:t>esamos sumontuotos</w:t>
      </w:r>
      <w:r w:rsidR="00A03BED" w:rsidRPr="004D1EAD">
        <w:rPr>
          <w:rFonts w:asciiTheme="majorBidi" w:hAnsiTheme="majorBidi"/>
          <w:color w:val="auto"/>
          <w:sz w:val="24"/>
          <w:szCs w:val="24"/>
          <w:lang w:val="lt-LT"/>
        </w:rPr>
        <w:t>.</w:t>
      </w:r>
    </w:p>
    <w:p w14:paraId="2CFC7AF8" w14:textId="0491E065" w:rsidR="006B035A" w:rsidRPr="004D1EAD" w:rsidRDefault="007A4E58" w:rsidP="006B035A">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Visi naujai įrengti perėjimai per sienas</w:t>
      </w:r>
      <w:r w:rsidR="004A607F" w:rsidRPr="004D1EAD">
        <w:rPr>
          <w:rFonts w:asciiTheme="majorBidi" w:hAnsiTheme="majorBidi"/>
          <w:color w:val="auto"/>
          <w:sz w:val="24"/>
          <w:szCs w:val="24"/>
          <w:lang w:val="lt-LT"/>
        </w:rPr>
        <w:t xml:space="preserve">, perdangas ir kitas pastato konstrukcijas turi būti užsandarinti priešgaisriniu sandarinimu pagal priešgaisrinius reikalavimus. </w:t>
      </w:r>
      <w:r w:rsidR="003F2A16" w:rsidRPr="004D1EAD">
        <w:rPr>
          <w:rFonts w:asciiTheme="majorBidi" w:hAnsiTheme="majorBidi"/>
          <w:color w:val="auto"/>
          <w:sz w:val="24"/>
          <w:szCs w:val="24"/>
          <w:lang w:val="lt-LT"/>
        </w:rPr>
        <w:t xml:space="preserve">Turi būti pateikta priešgaisrinio sandarinimo </w:t>
      </w:r>
      <w:r w:rsidR="006B035A" w:rsidRPr="004D1EAD">
        <w:rPr>
          <w:rFonts w:asciiTheme="majorBidi" w:hAnsiTheme="majorBidi"/>
          <w:color w:val="auto"/>
          <w:sz w:val="24"/>
          <w:szCs w:val="24"/>
          <w:lang w:val="lt-LT"/>
        </w:rPr>
        <w:t>išpildomoji dokumentacija.</w:t>
      </w:r>
    </w:p>
    <w:p w14:paraId="00D10ACB" w14:textId="6A97428D" w:rsidR="006B035A" w:rsidRPr="004D1EAD" w:rsidRDefault="006B035A" w:rsidP="00227365">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Visose patalpose, </w:t>
      </w:r>
      <w:r w:rsidR="005E15DE" w:rsidRPr="004D1EAD">
        <w:rPr>
          <w:rFonts w:asciiTheme="majorBidi" w:hAnsiTheme="majorBidi"/>
          <w:color w:val="auto"/>
          <w:sz w:val="24"/>
          <w:szCs w:val="24"/>
          <w:lang w:val="lt-LT"/>
        </w:rPr>
        <w:t>kur bus montuojama</w:t>
      </w:r>
      <w:r w:rsidR="00CD728D" w:rsidRPr="004D1EAD">
        <w:rPr>
          <w:rFonts w:asciiTheme="majorBidi" w:hAnsiTheme="majorBidi"/>
          <w:sz w:val="24"/>
          <w:szCs w:val="24"/>
          <w:lang w:val="lt-LT"/>
        </w:rPr>
        <w:t xml:space="preserve"> </w:t>
      </w:r>
      <w:r w:rsidR="00CD728D" w:rsidRPr="004D1EAD">
        <w:rPr>
          <w:rFonts w:asciiTheme="majorBidi" w:hAnsiTheme="majorBidi"/>
          <w:color w:val="auto"/>
          <w:sz w:val="24"/>
          <w:szCs w:val="24"/>
          <w:lang w:val="lt-LT"/>
        </w:rPr>
        <w:t>tiesioginio vandeninio aušinimo sistem</w:t>
      </w:r>
      <w:r w:rsidR="008875D6" w:rsidRPr="004D1EAD">
        <w:rPr>
          <w:rFonts w:asciiTheme="majorBidi" w:hAnsiTheme="majorBidi"/>
          <w:color w:val="auto"/>
          <w:sz w:val="24"/>
          <w:szCs w:val="24"/>
          <w:lang w:val="lt-LT"/>
        </w:rPr>
        <w:t>os</w:t>
      </w:r>
      <w:r w:rsidR="005E15DE" w:rsidRPr="004D1EAD">
        <w:rPr>
          <w:rFonts w:asciiTheme="majorBidi" w:hAnsiTheme="majorBidi"/>
          <w:color w:val="auto"/>
          <w:sz w:val="24"/>
          <w:szCs w:val="24"/>
          <w:lang w:val="lt-LT"/>
        </w:rPr>
        <w:t xml:space="preserve"> įranga </w:t>
      </w:r>
      <w:r w:rsidR="003A7240" w:rsidRPr="004D1EAD">
        <w:rPr>
          <w:rFonts w:asciiTheme="majorBidi" w:hAnsiTheme="majorBidi"/>
          <w:color w:val="auto"/>
          <w:sz w:val="24"/>
          <w:szCs w:val="24"/>
          <w:lang w:val="lt-LT"/>
        </w:rPr>
        <w:t xml:space="preserve">ar jos </w:t>
      </w:r>
      <w:r w:rsidR="008875D6" w:rsidRPr="004D1EAD">
        <w:rPr>
          <w:rFonts w:asciiTheme="majorBidi" w:hAnsiTheme="majorBidi"/>
          <w:color w:val="auto"/>
          <w:sz w:val="24"/>
          <w:szCs w:val="24"/>
          <w:lang w:val="lt-LT"/>
        </w:rPr>
        <w:t xml:space="preserve">vamzdynai turi būti </w:t>
      </w:r>
      <w:r w:rsidR="005E254B" w:rsidRPr="004D1EAD">
        <w:rPr>
          <w:rFonts w:asciiTheme="majorBidi" w:hAnsiTheme="majorBidi"/>
          <w:color w:val="auto"/>
          <w:sz w:val="24"/>
          <w:szCs w:val="24"/>
          <w:lang w:val="lt-LT"/>
        </w:rPr>
        <w:t xml:space="preserve">grindyse </w:t>
      </w:r>
      <w:r w:rsidR="001A4805" w:rsidRPr="004D1EAD">
        <w:rPr>
          <w:rFonts w:asciiTheme="majorBidi" w:hAnsiTheme="majorBidi"/>
          <w:color w:val="auto"/>
          <w:sz w:val="24"/>
          <w:szCs w:val="24"/>
          <w:lang w:val="lt-LT"/>
        </w:rPr>
        <w:t xml:space="preserve">įrengti </w:t>
      </w:r>
      <w:r w:rsidR="00016B3F" w:rsidRPr="004D1EAD">
        <w:rPr>
          <w:rFonts w:asciiTheme="majorBidi" w:hAnsiTheme="majorBidi"/>
          <w:color w:val="auto"/>
          <w:sz w:val="24"/>
          <w:szCs w:val="24"/>
          <w:lang w:val="lt-LT"/>
        </w:rPr>
        <w:t xml:space="preserve">atitinkamo </w:t>
      </w:r>
      <w:r w:rsidR="00B7645E" w:rsidRPr="004D1EAD">
        <w:rPr>
          <w:rFonts w:asciiTheme="majorBidi" w:hAnsiTheme="majorBidi"/>
          <w:color w:val="auto"/>
          <w:sz w:val="24"/>
          <w:szCs w:val="24"/>
          <w:lang w:val="lt-LT"/>
        </w:rPr>
        <w:t>pralaidumo</w:t>
      </w:r>
      <w:r w:rsidR="005E254B" w:rsidRPr="004D1EAD">
        <w:rPr>
          <w:rFonts w:asciiTheme="majorBidi" w:hAnsiTheme="majorBidi"/>
          <w:color w:val="auto"/>
          <w:sz w:val="24"/>
          <w:szCs w:val="24"/>
          <w:lang w:val="lt-LT"/>
        </w:rPr>
        <w:t xml:space="preserve"> vandens</w:t>
      </w:r>
      <w:r w:rsidR="00F01C03" w:rsidRPr="004D1EAD">
        <w:rPr>
          <w:rFonts w:asciiTheme="majorBidi" w:hAnsiTheme="majorBidi"/>
          <w:color w:val="auto"/>
          <w:sz w:val="24"/>
          <w:szCs w:val="24"/>
          <w:lang w:val="lt-LT"/>
        </w:rPr>
        <w:t xml:space="preserve"> surinkimo</w:t>
      </w:r>
      <w:r w:rsidR="005E254B" w:rsidRPr="004D1EAD">
        <w:rPr>
          <w:rFonts w:asciiTheme="majorBidi" w:hAnsiTheme="majorBidi"/>
          <w:color w:val="auto"/>
          <w:sz w:val="24"/>
          <w:szCs w:val="24"/>
          <w:lang w:val="lt-LT"/>
        </w:rPr>
        <w:t xml:space="preserve"> trapai.</w:t>
      </w:r>
    </w:p>
    <w:p w14:paraId="5A28A99A" w14:textId="6B5A4334" w:rsidR="00922FC2" w:rsidRPr="004D1EAD" w:rsidRDefault="00CA62C6" w:rsidP="00227365">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Lauke statomi nauji pastatai elektros transformatorinėms.</w:t>
      </w:r>
    </w:p>
    <w:p w14:paraId="25E66B37" w14:textId="64A0C29A" w:rsidR="00922FC2" w:rsidRPr="004D1EAD" w:rsidRDefault="00CA62C6" w:rsidP="00227365">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Visai lauke montuojamai įrangai (aušinimo įranga, generatoriai, transformatorių konteineriai ir pan.) įrengiami pamatai.</w:t>
      </w:r>
    </w:p>
    <w:p w14:paraId="4DA95CA1" w14:textId="4112B45D" w:rsidR="00E35DEA" w:rsidRPr="004D1EAD" w:rsidRDefault="00350E0D" w:rsidP="00E35DEA">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Lauke įranga turi būti sumontuota </w:t>
      </w:r>
      <w:r w:rsidR="00C609BC" w:rsidRPr="004D1EAD">
        <w:rPr>
          <w:rFonts w:asciiTheme="majorBidi" w:hAnsiTheme="majorBidi"/>
          <w:color w:val="auto"/>
          <w:sz w:val="24"/>
          <w:szCs w:val="24"/>
          <w:lang w:val="lt-LT"/>
        </w:rPr>
        <w:t>paga</w:t>
      </w:r>
      <w:r w:rsidR="002A0130" w:rsidRPr="004D1EAD">
        <w:rPr>
          <w:rFonts w:asciiTheme="majorBidi" w:hAnsiTheme="majorBidi"/>
          <w:color w:val="auto"/>
          <w:sz w:val="24"/>
          <w:szCs w:val="24"/>
          <w:lang w:val="lt-LT"/>
        </w:rPr>
        <w:t>l gamintojų rekomenduojamus aptarnavimui</w:t>
      </w:r>
      <w:r w:rsidR="00B9665F" w:rsidRPr="004D1EAD">
        <w:rPr>
          <w:rFonts w:asciiTheme="majorBidi" w:hAnsiTheme="majorBidi"/>
          <w:color w:val="auto"/>
          <w:sz w:val="24"/>
          <w:szCs w:val="24"/>
          <w:lang w:val="lt-LT"/>
        </w:rPr>
        <w:t xml:space="preserve"> atstumus.</w:t>
      </w:r>
      <w:r w:rsidR="00C609BC" w:rsidRPr="004D1EAD">
        <w:rPr>
          <w:rFonts w:asciiTheme="majorBidi" w:hAnsiTheme="majorBidi"/>
          <w:color w:val="auto"/>
          <w:sz w:val="24"/>
          <w:szCs w:val="24"/>
          <w:lang w:val="lt-LT"/>
        </w:rPr>
        <w:t xml:space="preserve"> </w:t>
      </w:r>
      <w:r w:rsidR="0098019D" w:rsidRPr="004D1EAD">
        <w:rPr>
          <w:rFonts w:asciiTheme="majorBidi" w:hAnsiTheme="majorBidi"/>
          <w:color w:val="auto"/>
          <w:sz w:val="24"/>
          <w:szCs w:val="24"/>
          <w:lang w:val="lt-LT"/>
        </w:rPr>
        <w:t xml:space="preserve">Pagal poreikį </w:t>
      </w:r>
      <w:r w:rsidR="00E35DEA" w:rsidRPr="004D1EAD">
        <w:rPr>
          <w:rFonts w:asciiTheme="majorBidi" w:hAnsiTheme="majorBidi"/>
          <w:color w:val="auto"/>
          <w:sz w:val="24"/>
          <w:szCs w:val="24"/>
          <w:lang w:val="lt-LT"/>
        </w:rPr>
        <w:t>gali</w:t>
      </w:r>
      <w:r w:rsidR="0098019D" w:rsidRPr="004D1EAD">
        <w:rPr>
          <w:rFonts w:asciiTheme="majorBidi" w:hAnsiTheme="majorBidi"/>
          <w:color w:val="auto"/>
          <w:sz w:val="24"/>
          <w:szCs w:val="24"/>
          <w:lang w:val="lt-LT"/>
        </w:rPr>
        <w:t xml:space="preserve"> būti įrengtas</w:t>
      </w:r>
      <w:r w:rsidR="00164DD5" w:rsidRPr="004D1EAD">
        <w:rPr>
          <w:rFonts w:asciiTheme="majorBidi" w:hAnsiTheme="majorBidi"/>
          <w:color w:val="auto"/>
          <w:sz w:val="24"/>
          <w:szCs w:val="24"/>
          <w:lang w:val="lt-LT"/>
        </w:rPr>
        <w:t xml:space="preserve"> papildomas</w:t>
      </w:r>
      <w:r w:rsidR="00951BB2" w:rsidRPr="004D1EAD">
        <w:rPr>
          <w:rFonts w:asciiTheme="majorBidi" w:hAnsiTheme="majorBidi"/>
          <w:color w:val="auto"/>
          <w:sz w:val="24"/>
          <w:szCs w:val="24"/>
          <w:lang w:val="lt-LT"/>
        </w:rPr>
        <w:t xml:space="preserve"> įrangos</w:t>
      </w:r>
      <w:r w:rsidR="00164DD5" w:rsidRPr="004D1EAD">
        <w:rPr>
          <w:rFonts w:asciiTheme="majorBidi" w:hAnsiTheme="majorBidi"/>
          <w:color w:val="auto"/>
          <w:sz w:val="24"/>
          <w:szCs w:val="24"/>
          <w:lang w:val="lt-LT"/>
        </w:rPr>
        <w:t xml:space="preserve"> aptarnavimo </w:t>
      </w:r>
      <w:r w:rsidR="004D7A04" w:rsidRPr="004D1EAD">
        <w:rPr>
          <w:rFonts w:asciiTheme="majorBidi" w:hAnsiTheme="majorBidi"/>
          <w:color w:val="auto"/>
          <w:sz w:val="24"/>
          <w:szCs w:val="24"/>
          <w:lang w:val="lt-LT"/>
        </w:rPr>
        <w:t>kelias</w:t>
      </w:r>
      <w:r w:rsidR="00951BB2" w:rsidRPr="004D1EAD">
        <w:rPr>
          <w:rFonts w:asciiTheme="majorBidi" w:hAnsiTheme="majorBidi"/>
          <w:color w:val="auto"/>
          <w:sz w:val="24"/>
          <w:szCs w:val="24"/>
          <w:lang w:val="lt-LT"/>
        </w:rPr>
        <w:t>.</w:t>
      </w:r>
    </w:p>
    <w:p w14:paraId="22852B10" w14:textId="2C70F18F" w:rsidR="00E35DEA" w:rsidRPr="004D1EAD" w:rsidRDefault="00F4227B" w:rsidP="00227365">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Dalis esamos DC3 tvoros pagal poreikį gali būti demontuota</w:t>
      </w:r>
      <w:r w:rsidR="007B2BC2" w:rsidRPr="004D1EAD">
        <w:rPr>
          <w:rFonts w:asciiTheme="majorBidi" w:hAnsiTheme="majorBidi"/>
          <w:color w:val="auto"/>
          <w:sz w:val="24"/>
          <w:szCs w:val="24"/>
          <w:lang w:val="lt-LT"/>
        </w:rPr>
        <w:t>,</w:t>
      </w:r>
      <w:r w:rsidRPr="004D1EAD">
        <w:rPr>
          <w:rFonts w:asciiTheme="majorBidi" w:hAnsiTheme="majorBidi"/>
          <w:color w:val="auto"/>
          <w:sz w:val="24"/>
          <w:szCs w:val="24"/>
          <w:lang w:val="lt-LT"/>
        </w:rPr>
        <w:t xml:space="preserve"> </w:t>
      </w:r>
      <w:r w:rsidR="00FC28CA" w:rsidRPr="004D1EAD">
        <w:rPr>
          <w:rFonts w:asciiTheme="majorBidi" w:hAnsiTheme="majorBidi"/>
          <w:color w:val="auto"/>
          <w:sz w:val="24"/>
          <w:szCs w:val="24"/>
          <w:lang w:val="lt-LT"/>
        </w:rPr>
        <w:t>perkelta</w:t>
      </w:r>
      <w:r w:rsidR="007B2BC2" w:rsidRPr="004D1EAD">
        <w:rPr>
          <w:rFonts w:asciiTheme="majorBidi" w:hAnsiTheme="majorBidi"/>
          <w:color w:val="auto"/>
          <w:sz w:val="24"/>
          <w:szCs w:val="24"/>
          <w:lang w:val="lt-LT"/>
        </w:rPr>
        <w:t xml:space="preserve"> ir pratęsta</w:t>
      </w:r>
      <w:r w:rsidR="00FC28CA" w:rsidRPr="004D1EAD">
        <w:rPr>
          <w:rFonts w:asciiTheme="majorBidi" w:hAnsiTheme="majorBidi"/>
          <w:color w:val="auto"/>
          <w:sz w:val="24"/>
          <w:szCs w:val="24"/>
          <w:lang w:val="lt-LT"/>
        </w:rPr>
        <w:t xml:space="preserve">. Visa </w:t>
      </w:r>
      <w:r w:rsidR="00395228" w:rsidRPr="004D1EAD">
        <w:rPr>
          <w:rFonts w:asciiTheme="majorBidi" w:hAnsiTheme="majorBidi"/>
          <w:color w:val="auto"/>
          <w:sz w:val="24"/>
          <w:szCs w:val="24"/>
          <w:lang w:val="lt-LT"/>
        </w:rPr>
        <w:t>lauke naujai įrengta įranga turi būti aptverta</w:t>
      </w:r>
      <w:r w:rsidR="0059477B" w:rsidRPr="004D1EAD">
        <w:rPr>
          <w:rFonts w:asciiTheme="majorBidi" w:hAnsiTheme="majorBidi"/>
          <w:color w:val="auto"/>
          <w:sz w:val="24"/>
          <w:szCs w:val="24"/>
          <w:lang w:val="lt-LT"/>
        </w:rPr>
        <w:t>.</w:t>
      </w:r>
    </w:p>
    <w:p w14:paraId="42281310" w14:textId="059E3C8A" w:rsidR="00922FC2" w:rsidRPr="004D1EAD" w:rsidRDefault="00CA62C6" w:rsidP="00227365">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Visa lauke montuojama įranga turi būti apsaugota nuo ledo luitų (iki 2 kg svorio, krentančio nuo 200 m aukščio) krentančių nuo šalia esančio televizijos bokšto.</w:t>
      </w:r>
    </w:p>
    <w:p w14:paraId="6B9080A0" w14:textId="508FF363" w:rsidR="00E31A7A" w:rsidRPr="004D1EAD" w:rsidRDefault="00086563" w:rsidP="00227365">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Visos ant žemės montuojamos komunikacijos (kabeliai, vamzdžiai ir t.t.) turi būti </w:t>
      </w:r>
      <w:r w:rsidR="0060228E" w:rsidRPr="004D1EAD">
        <w:rPr>
          <w:rFonts w:asciiTheme="majorBidi" w:hAnsiTheme="majorBidi"/>
          <w:color w:val="auto"/>
          <w:sz w:val="24"/>
          <w:szCs w:val="24"/>
          <w:lang w:val="lt-LT"/>
        </w:rPr>
        <w:t>uždengtos</w:t>
      </w:r>
      <w:r w:rsidR="003C075E" w:rsidRPr="004D1EAD">
        <w:rPr>
          <w:rFonts w:asciiTheme="majorBidi" w:hAnsiTheme="majorBidi"/>
          <w:color w:val="auto"/>
          <w:sz w:val="24"/>
          <w:szCs w:val="24"/>
          <w:lang w:val="lt-LT"/>
        </w:rPr>
        <w:t xml:space="preserve"> </w:t>
      </w:r>
      <w:r w:rsidR="00314424" w:rsidRPr="004D1EAD">
        <w:rPr>
          <w:rFonts w:asciiTheme="majorBidi" w:hAnsiTheme="majorBidi"/>
          <w:color w:val="auto"/>
          <w:sz w:val="24"/>
          <w:szCs w:val="24"/>
          <w:lang w:val="lt-LT"/>
        </w:rPr>
        <w:t xml:space="preserve">dekoratyviniais </w:t>
      </w:r>
      <w:r w:rsidR="00EB7BA8" w:rsidRPr="004D1EAD">
        <w:rPr>
          <w:rFonts w:asciiTheme="majorBidi" w:hAnsiTheme="majorBidi"/>
          <w:color w:val="auto"/>
          <w:sz w:val="24"/>
          <w:szCs w:val="24"/>
          <w:lang w:val="lt-LT"/>
        </w:rPr>
        <w:t>sky</w:t>
      </w:r>
      <w:r w:rsidR="0034475C" w:rsidRPr="004D1EAD">
        <w:rPr>
          <w:rFonts w:asciiTheme="majorBidi" w:hAnsiTheme="majorBidi"/>
          <w:color w:val="auto"/>
          <w:sz w:val="24"/>
          <w:szCs w:val="24"/>
          <w:lang w:val="lt-LT"/>
        </w:rPr>
        <w:t>dais ar</w:t>
      </w:r>
      <w:r w:rsidR="00122E72" w:rsidRPr="004D1EAD">
        <w:rPr>
          <w:rFonts w:asciiTheme="majorBidi" w:hAnsiTheme="majorBidi"/>
          <w:color w:val="auto"/>
          <w:sz w:val="24"/>
          <w:szCs w:val="24"/>
          <w:lang w:val="lt-LT"/>
        </w:rPr>
        <w:t xml:space="preserve"> a</w:t>
      </w:r>
      <w:r w:rsidR="003C62D9" w:rsidRPr="004D1EAD">
        <w:rPr>
          <w:rFonts w:asciiTheme="majorBidi" w:hAnsiTheme="majorBidi"/>
          <w:color w:val="auto"/>
          <w:sz w:val="24"/>
          <w:szCs w:val="24"/>
          <w:lang w:val="lt-LT"/>
        </w:rPr>
        <w:t>nalogiškais sprendimais.</w:t>
      </w:r>
    </w:p>
    <w:p w14:paraId="5BE857C6" w14:textId="5B53FF8D" w:rsidR="00922FC2" w:rsidRPr="004D1EAD" w:rsidRDefault="00CA62C6" w:rsidP="00227365">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Po </w:t>
      </w:r>
      <w:r w:rsidR="0091733A" w:rsidRPr="004D1EAD">
        <w:rPr>
          <w:rFonts w:asciiTheme="majorBidi" w:hAnsiTheme="majorBidi"/>
          <w:color w:val="auto"/>
          <w:sz w:val="24"/>
          <w:szCs w:val="24"/>
          <w:lang w:val="lt-LT"/>
        </w:rPr>
        <w:t>Paslaugų suteikimo</w:t>
      </w:r>
      <w:r w:rsidRPr="004D1EAD">
        <w:rPr>
          <w:rFonts w:asciiTheme="majorBidi" w:hAnsiTheme="majorBidi"/>
          <w:color w:val="auto"/>
          <w:sz w:val="24"/>
          <w:szCs w:val="24"/>
          <w:lang w:val="lt-LT"/>
        </w:rPr>
        <w:t xml:space="preserve"> turi būt</w:t>
      </w:r>
      <w:r w:rsidR="00C56410" w:rsidRPr="004D1EAD">
        <w:rPr>
          <w:rFonts w:asciiTheme="majorBidi" w:hAnsiTheme="majorBidi"/>
          <w:color w:val="auto"/>
          <w:sz w:val="24"/>
          <w:szCs w:val="24"/>
          <w:lang w:val="lt-LT"/>
        </w:rPr>
        <w:t>i</w:t>
      </w:r>
      <w:r w:rsidRPr="004D1EAD">
        <w:rPr>
          <w:rFonts w:asciiTheme="majorBidi" w:hAnsiTheme="majorBidi"/>
          <w:color w:val="auto"/>
          <w:sz w:val="24"/>
          <w:szCs w:val="24"/>
          <w:lang w:val="lt-LT"/>
        </w:rPr>
        <w:t xml:space="preserve"> atstatyta visa apdaila</w:t>
      </w:r>
      <w:r w:rsidR="00D50B5E" w:rsidRPr="004D1EAD">
        <w:rPr>
          <w:rFonts w:asciiTheme="majorBidi" w:hAnsiTheme="majorBidi"/>
          <w:color w:val="auto"/>
          <w:sz w:val="24"/>
          <w:szCs w:val="24"/>
          <w:lang w:val="lt-LT"/>
        </w:rPr>
        <w:t xml:space="preserve"> ir</w:t>
      </w:r>
      <w:r w:rsidRPr="004D1EAD">
        <w:rPr>
          <w:rFonts w:asciiTheme="majorBidi" w:hAnsiTheme="majorBidi"/>
          <w:color w:val="auto"/>
          <w:sz w:val="24"/>
          <w:szCs w:val="24"/>
          <w:lang w:val="lt-LT"/>
        </w:rPr>
        <w:t xml:space="preserve"> visiškai sutvarkytas gerbūvis</w:t>
      </w:r>
      <w:r w:rsidR="003052B4" w:rsidRPr="004D1EAD">
        <w:rPr>
          <w:rFonts w:asciiTheme="majorBidi" w:hAnsiTheme="majorBidi"/>
          <w:color w:val="auto"/>
          <w:sz w:val="24"/>
          <w:szCs w:val="24"/>
          <w:lang w:val="lt-LT"/>
        </w:rPr>
        <w:t>. Visos atstatomos matomos medžiagos, tokios kaip fasado detalės turi būti naudojamos an</w:t>
      </w:r>
      <w:r w:rsidR="00EE2F8A" w:rsidRPr="004D1EAD">
        <w:rPr>
          <w:rFonts w:asciiTheme="majorBidi" w:hAnsiTheme="majorBidi"/>
          <w:color w:val="auto"/>
          <w:sz w:val="24"/>
          <w:szCs w:val="24"/>
          <w:lang w:val="lt-LT"/>
        </w:rPr>
        <w:t xml:space="preserve">alogiškų parametrų ir </w:t>
      </w:r>
      <w:r w:rsidR="007529B8" w:rsidRPr="004D1EAD">
        <w:rPr>
          <w:rFonts w:asciiTheme="majorBidi" w:hAnsiTheme="majorBidi"/>
          <w:color w:val="auto"/>
          <w:sz w:val="24"/>
          <w:szCs w:val="24"/>
          <w:lang w:val="lt-LT"/>
        </w:rPr>
        <w:t>spalvų.</w:t>
      </w:r>
    </w:p>
    <w:p w14:paraId="620AAD0B" w14:textId="5A817EC5" w:rsidR="00922FC2" w:rsidRPr="004D1EAD" w:rsidRDefault="00CA62C6" w:rsidP="5FE63C57">
      <w:pPr>
        <w:pStyle w:val="Heading2"/>
        <w:ind w:left="851"/>
        <w:jc w:val="both"/>
        <w:rPr>
          <w:rFonts w:asciiTheme="majorBidi" w:hAnsiTheme="majorBidi"/>
          <w:color w:val="auto"/>
          <w:sz w:val="24"/>
          <w:szCs w:val="24"/>
          <w:lang w:val="lt-LT"/>
        </w:rPr>
      </w:pPr>
      <w:r w:rsidRPr="5FE63C57">
        <w:rPr>
          <w:rFonts w:asciiTheme="majorBidi" w:hAnsiTheme="majorBidi"/>
          <w:color w:val="auto"/>
          <w:sz w:val="24"/>
          <w:szCs w:val="24"/>
          <w:lang w:val="lt-LT"/>
        </w:rPr>
        <w:t xml:space="preserve">Zonoje, kurioje numatoma montuoti lauko įrangą, šiuo metu yra medžiai. Jeigu jie trukdys įrangos montavimui, </w:t>
      </w:r>
      <w:r w:rsidR="66A5BAE9" w:rsidRPr="5FE63C57">
        <w:rPr>
          <w:rFonts w:asciiTheme="majorBidi" w:hAnsiTheme="majorBidi"/>
          <w:color w:val="auto"/>
          <w:sz w:val="24"/>
          <w:szCs w:val="24"/>
          <w:lang w:val="lt-LT"/>
        </w:rPr>
        <w:t>Tiekėj</w:t>
      </w:r>
      <w:r w:rsidRPr="5FE63C57">
        <w:rPr>
          <w:rFonts w:asciiTheme="majorBidi" w:hAnsiTheme="majorBidi"/>
          <w:color w:val="auto"/>
          <w:sz w:val="24"/>
          <w:szCs w:val="24"/>
          <w:lang w:val="lt-LT"/>
        </w:rPr>
        <w:t>as privalo juos pašalinti ir/arba perkelti iš anksto pasirūpinęs būtinais leidimais.</w:t>
      </w:r>
    </w:p>
    <w:p w14:paraId="75BE7E4D" w14:textId="648ECCA7" w:rsidR="00632283" w:rsidRPr="004D1EAD" w:rsidRDefault="00CA62C6" w:rsidP="008E19A9">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Atliekami Darbai turi būti registruojami statybos darbų žurnaluose pagal statybos techninį reglamentą.</w:t>
      </w:r>
    </w:p>
    <w:p w14:paraId="5A0B5151" w14:textId="3625845C" w:rsidR="00922FC2" w:rsidRPr="004D1EAD" w:rsidRDefault="00CA62C6" w:rsidP="5FE63C57">
      <w:pPr>
        <w:pStyle w:val="Heading2"/>
        <w:ind w:left="851"/>
        <w:jc w:val="both"/>
        <w:rPr>
          <w:rFonts w:asciiTheme="majorBidi" w:hAnsiTheme="majorBidi"/>
          <w:color w:val="auto"/>
          <w:sz w:val="24"/>
          <w:szCs w:val="24"/>
          <w:lang w:val="lt-LT"/>
        </w:rPr>
      </w:pPr>
      <w:r w:rsidRPr="5FE63C57">
        <w:rPr>
          <w:rFonts w:asciiTheme="majorBidi" w:hAnsiTheme="majorBidi"/>
          <w:color w:val="auto"/>
          <w:sz w:val="24"/>
          <w:szCs w:val="24"/>
          <w:lang w:val="lt-LT"/>
        </w:rPr>
        <w:t xml:space="preserve">Baigęs darbus </w:t>
      </w:r>
      <w:r w:rsidR="034FB5EC" w:rsidRPr="5FE63C57">
        <w:rPr>
          <w:rFonts w:asciiTheme="majorBidi" w:hAnsiTheme="majorBidi"/>
          <w:color w:val="auto"/>
          <w:sz w:val="24"/>
          <w:szCs w:val="24"/>
          <w:lang w:val="lt-LT"/>
        </w:rPr>
        <w:t>Tiekėj</w:t>
      </w:r>
      <w:r w:rsidRPr="5FE63C57">
        <w:rPr>
          <w:rFonts w:asciiTheme="majorBidi" w:hAnsiTheme="majorBidi"/>
          <w:color w:val="auto"/>
          <w:sz w:val="24"/>
          <w:szCs w:val="24"/>
          <w:lang w:val="lt-LT"/>
        </w:rPr>
        <w:t>as privalo:</w:t>
      </w:r>
    </w:p>
    <w:p w14:paraId="17A53942" w14:textId="77777777" w:rsidR="00227365" w:rsidRPr="004D1EAD" w:rsidRDefault="00CA62C6" w:rsidP="00227365">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Parengti, suderinti ir pateikti statybos užbaigimo dokumentus;</w:t>
      </w:r>
    </w:p>
    <w:p w14:paraId="431682B1" w14:textId="583BA9C9" w:rsidR="00227365" w:rsidRPr="004D1EAD" w:rsidRDefault="00CA62C6" w:rsidP="00227365">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Parengti ir pateikti išpildomąsias dokumentacijas ir projektus;</w:t>
      </w:r>
    </w:p>
    <w:p w14:paraId="538E8CF2" w14:textId="77777777" w:rsidR="00CD4E8E" w:rsidRPr="004D1EAD" w:rsidRDefault="00CA62C6" w:rsidP="00CD4E8E">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Parengti</w:t>
      </w:r>
      <w:r w:rsidR="00E8526F" w:rsidRPr="004D1EAD">
        <w:rPr>
          <w:rFonts w:asciiTheme="majorBidi" w:hAnsiTheme="majorBidi"/>
          <w:color w:val="auto"/>
          <w:sz w:val="24"/>
          <w:szCs w:val="24"/>
          <w:lang w:val="lt-LT"/>
        </w:rPr>
        <w:t xml:space="preserve"> sumontuotos</w:t>
      </w:r>
      <w:r w:rsidRPr="004D1EAD">
        <w:rPr>
          <w:rFonts w:asciiTheme="majorBidi" w:hAnsiTheme="majorBidi"/>
          <w:color w:val="auto"/>
          <w:sz w:val="24"/>
          <w:szCs w:val="24"/>
          <w:lang w:val="lt-LT"/>
        </w:rPr>
        <w:t xml:space="preserve"> įrangos ir sistemų eksploatavimo instrukcijas;</w:t>
      </w:r>
    </w:p>
    <w:p w14:paraId="0327211E" w14:textId="1CB7D5B7" w:rsidR="00397632" w:rsidRPr="004D1EAD" w:rsidRDefault="00397632" w:rsidP="00CD4E8E">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Parengti sumontuotos įrangos ir sistemų priežiūros instrukcijas ir reglamentus, nurodant darbų periodiškumą bei aprašant visus būtinus/rekomenduojamus atlikti darbus, visas būtinas/rekomenduojamas pakeisti eksploatacines medžiagas ir kt. Instrukcijos turi būti tokio detalumo, kad aptarnaujantis personalas, jas vykdydamas papunkčiui, gebėtų atlikti visus periodinės priežiūros darbus.</w:t>
      </w:r>
    </w:p>
    <w:p w14:paraId="3CE1ACA2" w14:textId="77777777" w:rsidR="00386192" w:rsidRPr="004D1EAD" w:rsidRDefault="004137A9" w:rsidP="00F52814">
      <w:pPr>
        <w:pStyle w:val="Heading1"/>
        <w:jc w:val="both"/>
        <w:rPr>
          <w:rFonts w:asciiTheme="majorBidi" w:hAnsiTheme="majorBidi"/>
          <w:b/>
          <w:bCs/>
          <w:color w:val="auto"/>
          <w:sz w:val="24"/>
          <w:szCs w:val="24"/>
          <w:lang w:val="lt-LT"/>
        </w:rPr>
      </w:pPr>
      <w:r w:rsidRPr="004D1EAD">
        <w:rPr>
          <w:rFonts w:asciiTheme="majorBidi" w:hAnsiTheme="majorBidi"/>
          <w:b/>
          <w:bCs/>
          <w:color w:val="auto"/>
          <w:sz w:val="24"/>
          <w:szCs w:val="24"/>
          <w:lang w:val="lt-LT"/>
        </w:rPr>
        <w:t xml:space="preserve">Elektros tiekimo sistema </w:t>
      </w:r>
    </w:p>
    <w:p w14:paraId="41AC59B5" w14:textId="218AA10C" w:rsidR="007C02BA" w:rsidRPr="004D1EAD" w:rsidRDefault="00A94A35" w:rsidP="5FE63C57">
      <w:pPr>
        <w:pStyle w:val="Heading2"/>
        <w:ind w:left="851"/>
        <w:jc w:val="both"/>
        <w:rPr>
          <w:rFonts w:asciiTheme="majorBidi" w:hAnsiTheme="majorBidi"/>
          <w:color w:val="auto"/>
          <w:sz w:val="24"/>
          <w:szCs w:val="24"/>
          <w:lang w:val="lt-LT"/>
        </w:rPr>
      </w:pPr>
      <w:r w:rsidRPr="5FE63C57">
        <w:rPr>
          <w:rFonts w:asciiTheme="majorBidi" w:hAnsiTheme="majorBidi"/>
          <w:color w:val="auto"/>
          <w:sz w:val="24"/>
          <w:szCs w:val="24"/>
          <w:lang w:val="lt-LT"/>
        </w:rPr>
        <w:t>Prisijungimas prie elektros tinklų vykdomas nuo vidutinės įtampos 10kV linijų</w:t>
      </w:r>
      <w:r w:rsidR="008E13FC" w:rsidRPr="5FE63C57">
        <w:rPr>
          <w:rFonts w:asciiTheme="majorBidi" w:hAnsiTheme="majorBidi"/>
          <w:color w:val="auto"/>
          <w:sz w:val="24"/>
          <w:szCs w:val="24"/>
          <w:lang w:val="lt-LT"/>
        </w:rPr>
        <w:t>.</w:t>
      </w:r>
      <w:r w:rsidR="00880D3D" w:rsidRPr="5FE63C57">
        <w:rPr>
          <w:rFonts w:asciiTheme="majorBidi" w:hAnsiTheme="majorBidi"/>
          <w:color w:val="auto"/>
          <w:sz w:val="24"/>
          <w:szCs w:val="24"/>
          <w:lang w:val="lt-LT"/>
        </w:rPr>
        <w:t xml:space="preserve"> </w:t>
      </w:r>
      <w:r w:rsidR="44A611BD" w:rsidRPr="5FE63C57">
        <w:rPr>
          <w:rFonts w:asciiTheme="majorBidi" w:hAnsiTheme="majorBidi"/>
          <w:color w:val="auto"/>
          <w:sz w:val="24"/>
          <w:szCs w:val="24"/>
          <w:lang w:val="lt-LT"/>
        </w:rPr>
        <w:t>Tiekėj</w:t>
      </w:r>
      <w:r w:rsidR="00880D3D" w:rsidRPr="5FE63C57">
        <w:rPr>
          <w:rFonts w:asciiTheme="majorBidi" w:hAnsiTheme="majorBidi"/>
          <w:color w:val="auto"/>
          <w:sz w:val="24"/>
          <w:szCs w:val="24"/>
          <w:lang w:val="lt-LT"/>
        </w:rPr>
        <w:t>as turi suprojektuoti ir įrengti kabelines linijas, transformatorius ir visą būtiną įrangą, įskaitant bet neapsiribojant transformatorinių konteineriais, įžeminimu, apsaugos bei komutavimo prietaisais ir pan. nuo SP-76 pastotės.</w:t>
      </w:r>
    </w:p>
    <w:p w14:paraId="4B65B50A" w14:textId="7AA8638C" w:rsidR="008F329E" w:rsidRPr="004D1EAD" w:rsidRDefault="008F329E" w:rsidP="007C02BA">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Turi būti išlaikytas tolygus </w:t>
      </w:r>
      <w:r w:rsidR="00D8315C" w:rsidRPr="004D1EAD">
        <w:rPr>
          <w:rFonts w:asciiTheme="majorBidi" w:hAnsiTheme="majorBidi"/>
          <w:color w:val="auto"/>
          <w:sz w:val="24"/>
          <w:szCs w:val="24"/>
          <w:lang w:val="lt-LT"/>
        </w:rPr>
        <w:t>elektros apkrovos paskirstymas ta</w:t>
      </w:r>
      <w:r w:rsidR="00044696" w:rsidRPr="004D1EAD">
        <w:rPr>
          <w:rFonts w:asciiTheme="majorBidi" w:hAnsiTheme="majorBidi"/>
          <w:color w:val="auto"/>
          <w:sz w:val="24"/>
          <w:szCs w:val="24"/>
          <w:lang w:val="lt-LT"/>
        </w:rPr>
        <w:t>rp</w:t>
      </w:r>
      <w:r w:rsidR="00BB3A1F" w:rsidRPr="004D1EAD">
        <w:rPr>
          <w:rFonts w:asciiTheme="majorBidi" w:hAnsiTheme="majorBidi"/>
          <w:color w:val="auto"/>
          <w:sz w:val="24"/>
          <w:szCs w:val="24"/>
          <w:lang w:val="lt-LT"/>
        </w:rPr>
        <w:t xml:space="preserve"> transformatorių </w:t>
      </w:r>
      <w:r w:rsidR="0098106D" w:rsidRPr="004D1EAD">
        <w:rPr>
          <w:rFonts w:asciiTheme="majorBidi" w:hAnsiTheme="majorBidi"/>
          <w:color w:val="auto"/>
          <w:sz w:val="24"/>
          <w:szCs w:val="24"/>
          <w:lang w:val="lt-LT"/>
        </w:rPr>
        <w:t>(</w:t>
      </w:r>
      <w:r w:rsidR="00A825A2" w:rsidRPr="004D1EAD">
        <w:rPr>
          <w:rFonts w:asciiTheme="majorBidi" w:hAnsiTheme="majorBidi"/>
          <w:color w:val="auto"/>
          <w:sz w:val="24"/>
          <w:szCs w:val="24"/>
          <w:lang w:val="lt-LT"/>
        </w:rPr>
        <w:t>angl. L</w:t>
      </w:r>
      <w:r w:rsidR="0098106D" w:rsidRPr="004D1EAD">
        <w:rPr>
          <w:rFonts w:asciiTheme="majorBidi" w:hAnsiTheme="majorBidi"/>
          <w:color w:val="auto"/>
          <w:sz w:val="24"/>
          <w:szCs w:val="24"/>
          <w:lang w:val="lt-LT"/>
        </w:rPr>
        <w:t>oad balancing)</w:t>
      </w:r>
      <w:r w:rsidR="002F3108" w:rsidRPr="004D1EAD">
        <w:rPr>
          <w:rFonts w:asciiTheme="majorBidi" w:hAnsiTheme="majorBidi"/>
          <w:color w:val="auto"/>
          <w:sz w:val="24"/>
          <w:szCs w:val="24"/>
          <w:lang w:val="lt-LT"/>
        </w:rPr>
        <w:t xml:space="preserve"> atsižvelgiant į rezervavimo </w:t>
      </w:r>
      <w:r w:rsidR="003F3CBC" w:rsidRPr="004D1EAD">
        <w:rPr>
          <w:rFonts w:asciiTheme="majorBidi" w:hAnsiTheme="majorBidi"/>
          <w:color w:val="auto"/>
          <w:sz w:val="24"/>
          <w:szCs w:val="24"/>
          <w:lang w:val="lt-LT"/>
        </w:rPr>
        <w:t>ir patikimumo reikalavimus.</w:t>
      </w:r>
    </w:p>
    <w:p w14:paraId="0F9F7C80" w14:textId="7FFCF22A" w:rsidR="007D6B88" w:rsidRPr="004D1EAD" w:rsidRDefault="00A94A35" w:rsidP="007C02BA">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Pastato išorėje turi būti įrengta jungtis avariniam kilnojamam rezerviniam generatoriui(-iams). Prie jungties įrengti komutavimo įrenginiai turi užtikrinti galimybę tą pačią jungtį panaudoti generatorių apkrovos test</w:t>
      </w:r>
      <w:r w:rsidR="009C5EE6" w:rsidRPr="004D1EAD">
        <w:rPr>
          <w:rFonts w:asciiTheme="majorBidi" w:hAnsiTheme="majorBidi"/>
          <w:color w:val="auto"/>
          <w:sz w:val="24"/>
          <w:szCs w:val="24"/>
          <w:lang w:val="lt-LT"/>
        </w:rPr>
        <w:t>ų</w:t>
      </w:r>
      <w:r w:rsidRPr="004D1EAD">
        <w:rPr>
          <w:rFonts w:asciiTheme="majorBidi" w:hAnsiTheme="majorBidi"/>
          <w:color w:val="auto"/>
          <w:sz w:val="24"/>
          <w:szCs w:val="24"/>
          <w:lang w:val="lt-LT"/>
        </w:rPr>
        <w:t xml:space="preserve"> (angl.</w:t>
      </w:r>
      <w:r w:rsidR="006E1C40" w:rsidRPr="004D1EAD">
        <w:rPr>
          <w:rFonts w:asciiTheme="majorBidi" w:hAnsiTheme="majorBidi"/>
          <w:color w:val="auto"/>
          <w:sz w:val="24"/>
          <w:szCs w:val="24"/>
          <w:lang w:val="lt-LT"/>
        </w:rPr>
        <w:t xml:space="preserve"> </w:t>
      </w:r>
      <w:r w:rsidRPr="004D1EAD">
        <w:rPr>
          <w:rFonts w:asciiTheme="majorBidi" w:hAnsiTheme="majorBidi"/>
          <w:color w:val="auto"/>
          <w:sz w:val="24"/>
          <w:szCs w:val="24"/>
          <w:lang w:val="lt-LT"/>
        </w:rPr>
        <w:t>load bank) prijungimui.</w:t>
      </w:r>
    </w:p>
    <w:p w14:paraId="4EF67CC4" w14:textId="73270140" w:rsidR="007D6B88" w:rsidRPr="004D1EAD" w:rsidRDefault="00A94A35" w:rsidP="5FE63C57">
      <w:pPr>
        <w:pStyle w:val="Heading2"/>
        <w:ind w:left="851"/>
        <w:jc w:val="both"/>
        <w:rPr>
          <w:rFonts w:asciiTheme="majorBidi" w:hAnsiTheme="majorBidi"/>
          <w:color w:val="auto"/>
          <w:sz w:val="24"/>
          <w:szCs w:val="24"/>
          <w:lang w:val="lt-LT"/>
        </w:rPr>
      </w:pPr>
      <w:r w:rsidRPr="5FE63C57">
        <w:rPr>
          <w:rFonts w:asciiTheme="majorBidi" w:hAnsiTheme="majorBidi"/>
          <w:color w:val="auto"/>
          <w:sz w:val="24"/>
          <w:szCs w:val="24"/>
          <w:lang w:val="lt-LT"/>
        </w:rPr>
        <w:t xml:space="preserve">DC skydai bei ARĮ įtaisai turi turėti įėjimo bei išėjimo grandinių energijos matavimų prietaisus: kiekvienas įvadas turi turėti tinklo analizatorių, kiekvienas vartotojas (kiekvienas DC įrenginys) elektros apskaitą, prijungiama prie šiuo metu </w:t>
      </w:r>
      <w:r w:rsidR="0BBF2448" w:rsidRPr="5FE63C57">
        <w:rPr>
          <w:rFonts w:asciiTheme="majorBidi" w:hAnsiTheme="majorBidi"/>
          <w:color w:val="auto"/>
          <w:sz w:val="24"/>
          <w:szCs w:val="24"/>
          <w:lang w:val="lt-LT"/>
        </w:rPr>
        <w:t xml:space="preserve">Pirkėjo </w:t>
      </w:r>
      <w:r w:rsidRPr="5FE63C57">
        <w:rPr>
          <w:rFonts w:asciiTheme="majorBidi" w:hAnsiTheme="majorBidi"/>
          <w:color w:val="auto"/>
          <w:sz w:val="24"/>
          <w:szCs w:val="24"/>
          <w:lang w:val="lt-LT"/>
        </w:rPr>
        <w:t>naudojamos būsenos stebėjimo sistemos Zabbix.</w:t>
      </w:r>
    </w:p>
    <w:p w14:paraId="610E6262" w14:textId="6F051DFA" w:rsidR="00344214" w:rsidRPr="004D1EAD" w:rsidRDefault="00A94A35" w:rsidP="006E1C40">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IT įrangos maitinimo grandinės turi būti maitinamos per nepertraukiamo maitinimo šaltinius (NMŠ).</w:t>
      </w:r>
    </w:p>
    <w:p w14:paraId="586F052E" w14:textId="75824CC2" w:rsidR="00816C9D" w:rsidRPr="00BA48AB" w:rsidRDefault="006E2122" w:rsidP="00A92DEA">
      <w:pPr>
        <w:pStyle w:val="Heading2"/>
        <w:ind w:left="851"/>
        <w:jc w:val="both"/>
        <w:rPr>
          <w:rFonts w:asciiTheme="majorBidi" w:hAnsiTheme="majorBidi"/>
          <w:color w:val="auto"/>
          <w:sz w:val="24"/>
          <w:szCs w:val="24"/>
          <w:lang w:val="lt-LT"/>
        </w:rPr>
      </w:pPr>
      <w:r w:rsidRPr="00BA48AB">
        <w:rPr>
          <w:rFonts w:asciiTheme="majorBidi" w:hAnsiTheme="majorBidi"/>
          <w:color w:val="auto"/>
          <w:sz w:val="24"/>
          <w:szCs w:val="24"/>
          <w:lang w:val="lt-LT"/>
        </w:rPr>
        <w:t>Vienas</w:t>
      </w:r>
      <w:r w:rsidR="00BC5928" w:rsidRPr="00BA48AB">
        <w:rPr>
          <w:rFonts w:asciiTheme="majorBidi" w:hAnsiTheme="majorBidi"/>
          <w:color w:val="auto"/>
          <w:sz w:val="24"/>
          <w:szCs w:val="24"/>
          <w:lang w:val="lt-LT"/>
        </w:rPr>
        <w:t xml:space="preserve"> NMŠ </w:t>
      </w:r>
      <w:r w:rsidR="00F06512" w:rsidRPr="00BA48AB">
        <w:rPr>
          <w:rFonts w:asciiTheme="majorBidi" w:hAnsiTheme="majorBidi"/>
          <w:color w:val="auto"/>
          <w:sz w:val="24"/>
          <w:szCs w:val="24"/>
          <w:lang w:val="lt-LT"/>
        </w:rPr>
        <w:t xml:space="preserve">šynolaidžiais </w:t>
      </w:r>
      <w:r w:rsidR="005F547A" w:rsidRPr="00BA48AB">
        <w:rPr>
          <w:rFonts w:asciiTheme="majorBidi" w:hAnsiTheme="majorBidi"/>
          <w:color w:val="auto"/>
          <w:sz w:val="24"/>
          <w:szCs w:val="24"/>
          <w:lang w:val="lt-LT"/>
        </w:rPr>
        <w:t xml:space="preserve">turi būti </w:t>
      </w:r>
      <w:r w:rsidR="001731B1" w:rsidRPr="00BA48AB">
        <w:rPr>
          <w:rFonts w:asciiTheme="majorBidi" w:hAnsiTheme="majorBidi"/>
          <w:color w:val="auto"/>
          <w:sz w:val="24"/>
          <w:szCs w:val="24"/>
          <w:lang w:val="lt-LT"/>
        </w:rPr>
        <w:t>integruotas į esamą VDC3 sistemą</w:t>
      </w:r>
      <w:r w:rsidR="0026259E" w:rsidRPr="00BA48AB">
        <w:rPr>
          <w:rFonts w:asciiTheme="majorBidi" w:hAnsiTheme="majorBidi"/>
          <w:color w:val="auto"/>
          <w:sz w:val="24"/>
          <w:szCs w:val="24"/>
          <w:lang w:val="lt-LT"/>
        </w:rPr>
        <w:t xml:space="preserve"> </w:t>
      </w:r>
      <w:r w:rsidR="00A46364" w:rsidRPr="00BA48AB">
        <w:rPr>
          <w:rFonts w:asciiTheme="majorBidi" w:hAnsiTheme="majorBidi"/>
          <w:color w:val="auto"/>
          <w:sz w:val="24"/>
          <w:szCs w:val="24"/>
          <w:lang w:val="lt-LT"/>
        </w:rPr>
        <w:t>užtikrinti</w:t>
      </w:r>
      <w:r w:rsidR="0026259E" w:rsidRPr="00BA48AB">
        <w:rPr>
          <w:rFonts w:asciiTheme="majorBidi" w:hAnsiTheme="majorBidi"/>
          <w:color w:val="auto"/>
          <w:sz w:val="24"/>
          <w:szCs w:val="24"/>
          <w:lang w:val="lt-LT"/>
        </w:rPr>
        <w:t xml:space="preserve"> elektros tiekimą </w:t>
      </w:r>
      <w:r w:rsidR="0056343F" w:rsidRPr="00BA48AB">
        <w:rPr>
          <w:rFonts w:asciiTheme="majorBidi" w:hAnsiTheme="majorBidi"/>
          <w:color w:val="auto"/>
          <w:sz w:val="24"/>
          <w:szCs w:val="24"/>
          <w:lang w:val="lt-LT"/>
        </w:rPr>
        <w:t>kartu su esamais 800kW NMŠ</w:t>
      </w:r>
      <w:r w:rsidR="00816C9D" w:rsidRPr="00BA48AB">
        <w:rPr>
          <w:rFonts w:asciiTheme="majorBidi" w:hAnsiTheme="majorBidi"/>
          <w:color w:val="auto"/>
          <w:sz w:val="24"/>
          <w:szCs w:val="24"/>
          <w:lang w:val="lt-LT"/>
        </w:rPr>
        <w:t>:</w:t>
      </w:r>
    </w:p>
    <w:p w14:paraId="28C09088" w14:textId="77777777" w:rsidR="005503E1" w:rsidRPr="00BA48AB" w:rsidRDefault="005503E1" w:rsidP="00A92DEA">
      <w:pPr>
        <w:pStyle w:val="Heading3"/>
        <w:ind w:left="1560"/>
        <w:jc w:val="both"/>
        <w:rPr>
          <w:rFonts w:asciiTheme="majorBidi" w:hAnsiTheme="majorBidi"/>
          <w:color w:val="auto"/>
          <w:sz w:val="24"/>
          <w:szCs w:val="24"/>
          <w:lang w:val="lt-LT"/>
        </w:rPr>
      </w:pPr>
      <w:r w:rsidRPr="00BA48AB">
        <w:rPr>
          <w:rFonts w:asciiTheme="majorBidi" w:hAnsiTheme="majorBidi"/>
          <w:color w:val="auto"/>
          <w:sz w:val="24"/>
          <w:szCs w:val="24"/>
          <w:lang w:val="lt-LT"/>
        </w:rPr>
        <w:t>Esamoms II a. serverių spintoms (96vnt.);</w:t>
      </w:r>
    </w:p>
    <w:p w14:paraId="4A9DE485" w14:textId="77777777" w:rsidR="005503E1" w:rsidRPr="00BA48AB" w:rsidRDefault="005503E1" w:rsidP="00A92DEA">
      <w:pPr>
        <w:pStyle w:val="Heading3"/>
        <w:ind w:left="1560"/>
        <w:jc w:val="both"/>
        <w:rPr>
          <w:rFonts w:asciiTheme="majorBidi" w:hAnsiTheme="majorBidi"/>
          <w:color w:val="auto"/>
          <w:sz w:val="24"/>
          <w:szCs w:val="24"/>
          <w:lang w:val="lt-LT"/>
        </w:rPr>
      </w:pPr>
      <w:r w:rsidRPr="00BA48AB">
        <w:rPr>
          <w:rFonts w:asciiTheme="majorBidi" w:hAnsiTheme="majorBidi"/>
          <w:color w:val="auto"/>
          <w:sz w:val="24"/>
          <w:szCs w:val="24"/>
          <w:lang w:val="lt-LT"/>
        </w:rPr>
        <w:t>Perspektyvinėms II a. serverių spintoms (32vnt.);</w:t>
      </w:r>
    </w:p>
    <w:p w14:paraId="0267359A" w14:textId="751F6E00" w:rsidR="006D1B9B" w:rsidRPr="00BA48AB" w:rsidRDefault="001717B3" w:rsidP="00A92DEA">
      <w:pPr>
        <w:pStyle w:val="Heading3"/>
        <w:ind w:left="1560"/>
        <w:jc w:val="both"/>
        <w:rPr>
          <w:rFonts w:asciiTheme="majorBidi" w:hAnsiTheme="majorBidi"/>
          <w:color w:val="auto"/>
          <w:sz w:val="24"/>
          <w:szCs w:val="24"/>
          <w:lang w:val="lt-LT"/>
        </w:rPr>
      </w:pPr>
      <w:r w:rsidRPr="00BA48AB">
        <w:rPr>
          <w:rFonts w:asciiTheme="majorBidi" w:hAnsiTheme="majorBidi"/>
          <w:color w:val="auto"/>
          <w:sz w:val="24"/>
          <w:szCs w:val="24"/>
          <w:lang w:val="lt-LT"/>
        </w:rPr>
        <w:t>Norint turėti vieningą rezervuotą</w:t>
      </w:r>
      <w:r w:rsidR="00FF67A0" w:rsidRPr="00BA48AB">
        <w:rPr>
          <w:rFonts w:asciiTheme="majorBidi" w:hAnsiTheme="majorBidi"/>
          <w:color w:val="auto"/>
          <w:sz w:val="24"/>
          <w:szCs w:val="24"/>
          <w:lang w:val="lt-LT"/>
        </w:rPr>
        <w:t xml:space="preserve"> elektros paskirstymo sistemą serverių spintoms </w:t>
      </w:r>
      <w:r w:rsidRPr="00BA48AB">
        <w:rPr>
          <w:rFonts w:asciiTheme="majorBidi" w:hAnsiTheme="majorBidi"/>
          <w:color w:val="auto"/>
          <w:sz w:val="24"/>
          <w:szCs w:val="24"/>
          <w:lang w:val="lt-LT"/>
        </w:rPr>
        <w:t xml:space="preserve">turi būti sumontuoti analogiški šynolaidžiai </w:t>
      </w:r>
      <w:r w:rsidR="00243E43" w:rsidRPr="00BA48AB">
        <w:rPr>
          <w:rFonts w:asciiTheme="majorBidi" w:hAnsiTheme="majorBidi"/>
          <w:color w:val="auto"/>
          <w:sz w:val="24"/>
          <w:szCs w:val="24"/>
          <w:lang w:val="lt-LT"/>
        </w:rPr>
        <w:t>esamiems</w:t>
      </w:r>
      <w:r w:rsidR="3579E85B" w:rsidRPr="00BA48AB">
        <w:rPr>
          <w:rFonts w:asciiTheme="majorBidi" w:hAnsiTheme="majorBidi"/>
          <w:color w:val="auto"/>
          <w:sz w:val="24"/>
          <w:szCs w:val="24"/>
          <w:lang w:val="lt-LT"/>
        </w:rPr>
        <w:t xml:space="preserve"> ir atlikti visi reikalingi šynolaidžių perjungimai, kad visoms esamoms ir perspektyvinėms serverių spintoms būtų užtikrintas ne mažesnis nei 8kW per spintą elektros tiekimas</w:t>
      </w:r>
      <w:r w:rsidR="5695AF01" w:rsidRPr="00BA48AB">
        <w:rPr>
          <w:rFonts w:asciiTheme="majorBidi" w:hAnsiTheme="majorBidi"/>
          <w:color w:val="auto"/>
          <w:sz w:val="24"/>
          <w:szCs w:val="24"/>
          <w:lang w:val="lt-LT"/>
        </w:rPr>
        <w:t>.</w:t>
      </w:r>
      <w:r w:rsidR="00A92DEA" w:rsidRPr="00BA48AB">
        <w:rPr>
          <w:rFonts w:asciiTheme="majorBidi" w:hAnsiTheme="majorBidi"/>
          <w:color w:val="auto"/>
          <w:sz w:val="24"/>
          <w:szCs w:val="24"/>
          <w:lang w:val="lt-LT"/>
        </w:rPr>
        <w:t xml:space="preserve"> Elektros paskirstymo sistemos montavimui</w:t>
      </w:r>
      <w:r w:rsidR="00243E43" w:rsidRPr="00BA48AB">
        <w:rPr>
          <w:rFonts w:asciiTheme="majorBidi" w:hAnsiTheme="majorBidi"/>
          <w:color w:val="auto"/>
          <w:sz w:val="24"/>
          <w:szCs w:val="24"/>
          <w:lang w:val="lt-LT"/>
        </w:rPr>
        <w:t xml:space="preserve"> </w:t>
      </w:r>
      <w:r w:rsidR="00A92DEA" w:rsidRPr="00BA48AB">
        <w:rPr>
          <w:rFonts w:asciiTheme="majorBidi" w:hAnsiTheme="majorBidi"/>
          <w:color w:val="auto"/>
          <w:sz w:val="24"/>
          <w:szCs w:val="24"/>
          <w:lang w:val="lt-LT"/>
        </w:rPr>
        <w:t>g</w:t>
      </w:r>
      <w:r w:rsidR="00FF67A0" w:rsidRPr="00BA48AB">
        <w:rPr>
          <w:rFonts w:asciiTheme="majorBidi" w:hAnsiTheme="majorBidi"/>
          <w:color w:val="auto"/>
          <w:sz w:val="24"/>
          <w:szCs w:val="24"/>
          <w:lang w:val="lt-LT"/>
        </w:rPr>
        <w:t>ali būti panaudoti demontuoti šynolaidžiai.</w:t>
      </w:r>
      <w:r w:rsidR="00A4108F" w:rsidRPr="00BA48AB">
        <w:rPr>
          <w:rFonts w:asciiTheme="majorBidi" w:hAnsiTheme="majorBidi"/>
          <w:color w:val="auto"/>
          <w:sz w:val="24"/>
          <w:szCs w:val="24"/>
          <w:lang w:val="lt-LT"/>
        </w:rPr>
        <w:t xml:space="preserve"> </w:t>
      </w:r>
    </w:p>
    <w:p w14:paraId="63088891" w14:textId="6C4D2825" w:rsidR="00344214" w:rsidRPr="004D1EAD" w:rsidRDefault="00A94A35" w:rsidP="006E1C40">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Dyzelinės elektros stotys įrengiamos visai instaliuotai įrangai (IT, Aušinimas, apšvietimas, automatika, apsauga ir kt.) bei pilnai instaliuotai galiai (neskaičiuojant naudojimo koeficiento).</w:t>
      </w:r>
    </w:p>
    <w:p w14:paraId="117F2720" w14:textId="6135C2EC" w:rsidR="00344214" w:rsidRPr="004D1EAD" w:rsidRDefault="00A94A35" w:rsidP="006E1C40">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Elektros transformatorines bei dyzelinės elektros stotis numatyta montuoti išorėje, šalia pastato, ne arčiau, nei </w:t>
      </w:r>
      <w:r w:rsidR="00AE691F" w:rsidRPr="004D1EAD">
        <w:rPr>
          <w:rFonts w:asciiTheme="majorBidi" w:hAnsiTheme="majorBidi"/>
          <w:color w:val="auto"/>
          <w:sz w:val="24"/>
          <w:szCs w:val="24"/>
          <w:lang w:val="lt-LT"/>
        </w:rPr>
        <w:t>12</w:t>
      </w:r>
      <w:r w:rsidRPr="004D1EAD">
        <w:rPr>
          <w:rFonts w:asciiTheme="majorBidi" w:hAnsiTheme="majorBidi"/>
          <w:color w:val="auto"/>
          <w:sz w:val="24"/>
          <w:szCs w:val="24"/>
          <w:lang w:val="lt-LT"/>
        </w:rPr>
        <w:t xml:space="preserve"> m, bet ne toliau nei 50 m atstumu nuo jo.</w:t>
      </w:r>
    </w:p>
    <w:p w14:paraId="033BDB98" w14:textId="159E505E" w:rsidR="00344214" w:rsidRPr="004D1EAD" w:rsidRDefault="00A94A35" w:rsidP="006E1C40">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Visas elektros tinklas ir jo įrenginiai turi būti pritaikyti darbui su DI IT sistemomis, t.y. turėti pakankamą galios, elektros srovių, komponentų bei laidininkų rezervą DI vartojamos srovės šuolių iki 150% nominalios galios atlaikymui.</w:t>
      </w:r>
    </w:p>
    <w:p w14:paraId="17C4B26B" w14:textId="00819B13" w:rsidR="00344214" w:rsidRPr="004D1EAD" w:rsidRDefault="00A94A35" w:rsidP="006E1C40">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Skaičiuojamas leidžiamas laidininkų įšilimas ne daugiau +70C. Lygiagrečiai klojamiems kabeliams turi būti galiojančiose taisyklėse numatyti maksimalios leistinos srovės pataisos koeficientai.</w:t>
      </w:r>
    </w:p>
    <w:p w14:paraId="0671E893" w14:textId="66506B82" w:rsidR="00344214" w:rsidRPr="004D1EAD" w:rsidRDefault="00A94A35" w:rsidP="006E1C40">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Visų elektros tiekimo linijų įrengimui, kurių srovė daugiau nei 1000 A, pirmenybė turi būti skiriama šynolaidžiams.</w:t>
      </w:r>
    </w:p>
    <w:p w14:paraId="10448BF1" w14:textId="3D21D146" w:rsidR="00344214" w:rsidRPr="004D1EAD" w:rsidRDefault="00A94A35" w:rsidP="006E1C40">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Turi būti įrengtas įžeminimas (&lt;</w:t>
      </w:r>
      <w:r w:rsidR="00A3004D" w:rsidRPr="004D1EAD">
        <w:rPr>
          <w:rFonts w:asciiTheme="majorBidi" w:hAnsiTheme="majorBidi"/>
          <w:color w:val="auto"/>
          <w:sz w:val="24"/>
          <w:szCs w:val="24"/>
          <w:lang w:val="lt-LT"/>
        </w:rPr>
        <w:t>2,5</w:t>
      </w:r>
      <w:r w:rsidRPr="004D1EAD">
        <w:rPr>
          <w:rFonts w:asciiTheme="majorBidi" w:hAnsiTheme="majorBidi"/>
          <w:color w:val="auto"/>
          <w:sz w:val="24"/>
          <w:szCs w:val="24"/>
          <w:lang w:val="lt-LT"/>
        </w:rPr>
        <w:t xml:space="preserve"> Om), ekvipotencialų išlyginimo tinklas prie kurio prijungiama visa įranga.</w:t>
      </w:r>
    </w:p>
    <w:p w14:paraId="01B0F52F" w14:textId="79219C17" w:rsidR="00344214" w:rsidRPr="004D1EAD" w:rsidRDefault="00A94A35" w:rsidP="006E1C40">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PĮ-0</w:t>
      </w:r>
      <w:r w:rsidR="00BF1DA2" w:rsidRPr="004D1EAD">
        <w:rPr>
          <w:rFonts w:asciiTheme="majorBidi" w:hAnsiTheme="majorBidi"/>
          <w:color w:val="auto"/>
          <w:sz w:val="24"/>
          <w:szCs w:val="24"/>
          <w:lang w:val="lt-LT"/>
        </w:rPr>
        <w:t>,</w:t>
      </w:r>
      <w:r w:rsidRPr="004D1EAD">
        <w:rPr>
          <w:rFonts w:asciiTheme="majorBidi" w:hAnsiTheme="majorBidi"/>
          <w:color w:val="auto"/>
          <w:sz w:val="24"/>
          <w:szCs w:val="24"/>
          <w:lang w:val="lt-LT"/>
        </w:rPr>
        <w:t>4 kV pusėje turi būti įrengti reaktyviosios galios kompensavimo įrenginiai.</w:t>
      </w:r>
    </w:p>
    <w:p w14:paraId="36CF4876" w14:textId="55F3E747" w:rsidR="00344214" w:rsidRPr="004D1EAD" w:rsidRDefault="09B59ED7" w:rsidP="4505B03C">
      <w:pPr>
        <w:pStyle w:val="Heading2"/>
        <w:ind w:left="851"/>
        <w:jc w:val="both"/>
        <w:rPr>
          <w:rFonts w:asciiTheme="majorBidi" w:hAnsiTheme="majorBidi"/>
          <w:color w:val="auto"/>
          <w:sz w:val="24"/>
          <w:szCs w:val="24"/>
          <w:lang w:val="lt-LT"/>
        </w:rPr>
      </w:pPr>
      <w:r w:rsidRPr="00BA48AB">
        <w:rPr>
          <w:rFonts w:asciiTheme="majorBidi" w:hAnsiTheme="majorBidi"/>
          <w:color w:val="auto"/>
          <w:sz w:val="24"/>
          <w:szCs w:val="24"/>
          <w:lang w:val="lt-LT"/>
        </w:rPr>
        <w:t>Siekiant užtikrinti DC plėtimo bei pritaikymo klientų poreikiams lankstumą, turi būti įrengta elektros paskirstymo sistema šynolaidžių pagrindu</w:t>
      </w:r>
      <w:r w:rsidR="557494FE" w:rsidRPr="00BA48AB">
        <w:rPr>
          <w:rFonts w:asciiTheme="majorBidi" w:hAnsiTheme="majorBidi"/>
          <w:color w:val="auto"/>
          <w:sz w:val="24"/>
          <w:szCs w:val="24"/>
          <w:lang w:val="lt-LT"/>
        </w:rPr>
        <w:t xml:space="preserve"> nuo NMŠ</w:t>
      </w:r>
      <w:r w:rsidRPr="00BA48AB">
        <w:rPr>
          <w:rFonts w:asciiTheme="majorBidi" w:hAnsiTheme="majorBidi"/>
          <w:color w:val="auto"/>
          <w:sz w:val="24"/>
          <w:szCs w:val="24"/>
          <w:lang w:val="lt-LT"/>
        </w:rPr>
        <w:t xml:space="preserve">. Įrengiami centriniai šynolaidžiai, jų atšakos, skirstomieji šynolaidžiai iki </w:t>
      </w:r>
      <w:r w:rsidR="1A1ED07B" w:rsidRPr="00BA48AB">
        <w:rPr>
          <w:rFonts w:asciiTheme="majorBidi" w:hAnsiTheme="majorBidi"/>
          <w:color w:val="auto"/>
          <w:sz w:val="24"/>
          <w:szCs w:val="24"/>
          <w:lang w:val="lt-LT"/>
        </w:rPr>
        <w:t xml:space="preserve">visų </w:t>
      </w:r>
      <w:r w:rsidRPr="00BA48AB">
        <w:rPr>
          <w:rFonts w:asciiTheme="majorBidi" w:hAnsiTheme="majorBidi"/>
          <w:color w:val="auto"/>
          <w:sz w:val="24"/>
          <w:szCs w:val="24"/>
          <w:lang w:val="lt-LT"/>
        </w:rPr>
        <w:t>IT spintų bei prijungimo dėžutės PDU prijungimui</w:t>
      </w:r>
      <w:r w:rsidR="1A1ED07B" w:rsidRPr="00BA48AB">
        <w:rPr>
          <w:rFonts w:asciiTheme="majorBidi" w:hAnsiTheme="majorBidi"/>
          <w:color w:val="auto"/>
          <w:sz w:val="24"/>
          <w:szCs w:val="24"/>
          <w:lang w:val="lt-LT"/>
        </w:rPr>
        <w:t xml:space="preserve"> II a. serverinė</w:t>
      </w:r>
      <w:r w:rsidR="5762C4D5" w:rsidRPr="00BA48AB">
        <w:rPr>
          <w:rFonts w:asciiTheme="majorBidi" w:hAnsiTheme="majorBidi"/>
          <w:color w:val="auto"/>
          <w:sz w:val="24"/>
          <w:szCs w:val="24"/>
          <w:lang w:val="lt-LT"/>
        </w:rPr>
        <w:t>j</w:t>
      </w:r>
      <w:r w:rsidR="1A1ED07B" w:rsidRPr="00BA48AB">
        <w:rPr>
          <w:rFonts w:asciiTheme="majorBidi" w:hAnsiTheme="majorBidi"/>
          <w:color w:val="auto"/>
          <w:sz w:val="24"/>
          <w:szCs w:val="24"/>
          <w:lang w:val="lt-LT"/>
        </w:rPr>
        <w:t>e</w:t>
      </w:r>
      <w:r w:rsidRPr="004D1EAD">
        <w:rPr>
          <w:rFonts w:asciiTheme="majorBidi" w:hAnsiTheme="majorBidi"/>
          <w:color w:val="auto"/>
          <w:sz w:val="24"/>
          <w:szCs w:val="24"/>
          <w:lang w:val="lt-LT"/>
        </w:rPr>
        <w:t>.</w:t>
      </w:r>
      <w:r w:rsidR="6B9EF5EE" w:rsidRPr="004D1EAD">
        <w:rPr>
          <w:rFonts w:asciiTheme="majorBidi" w:hAnsiTheme="majorBidi"/>
          <w:color w:val="auto"/>
          <w:sz w:val="24"/>
          <w:szCs w:val="24"/>
          <w:lang w:val="lt-LT"/>
        </w:rPr>
        <w:t xml:space="preserve"> </w:t>
      </w:r>
    </w:p>
    <w:p w14:paraId="07BD759E" w14:textId="32197A06" w:rsidR="00344214" w:rsidRPr="004D1EAD" w:rsidRDefault="00A94A35" w:rsidP="006E1C40">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Šynolaidžių atšakose montuojami pramoninio tipo, reguliuojami automatiniai jungikliai bei energijos matavimo prietaisai. Prijungimo dėžutėse – moduliniai automatiniai jungikliai bei energijos matavimo prietaisai.</w:t>
      </w:r>
    </w:p>
    <w:p w14:paraId="369D4A37" w14:textId="548154F0" w:rsidR="00344214" w:rsidRPr="004D1EAD" w:rsidRDefault="00A94A35" w:rsidP="006E1C40">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Naujai įrengiamose patalpose įrengiamas pagrindinis (ne mažiau</w:t>
      </w:r>
      <w:r w:rsidR="002C69C7" w:rsidRPr="004D1EAD">
        <w:rPr>
          <w:rFonts w:asciiTheme="majorBidi" w:hAnsiTheme="majorBidi"/>
          <w:color w:val="auto"/>
          <w:sz w:val="24"/>
          <w:szCs w:val="24"/>
          <w:lang w:val="lt-LT"/>
        </w:rPr>
        <w:t xml:space="preserve"> </w:t>
      </w:r>
      <w:r w:rsidRPr="004D1EAD">
        <w:rPr>
          <w:rFonts w:asciiTheme="majorBidi" w:hAnsiTheme="majorBidi"/>
          <w:color w:val="auto"/>
          <w:sz w:val="24"/>
          <w:szCs w:val="24"/>
          <w:lang w:val="lt-LT"/>
        </w:rPr>
        <w:t xml:space="preserve">1500lx) valdomas būvio davikliais DALI protokolo pagalba </w:t>
      </w:r>
      <w:r w:rsidR="0055073F">
        <w:rPr>
          <w:rFonts w:asciiTheme="majorBidi" w:hAnsiTheme="majorBidi"/>
          <w:color w:val="auto"/>
          <w:sz w:val="24"/>
          <w:szCs w:val="24"/>
          <w:lang w:val="lt-LT"/>
        </w:rPr>
        <w:t>(arba lygiaverčio)</w:t>
      </w:r>
      <w:r w:rsidRPr="004D1EAD">
        <w:rPr>
          <w:rFonts w:asciiTheme="majorBidi" w:hAnsiTheme="majorBidi"/>
          <w:color w:val="auto"/>
          <w:sz w:val="24"/>
          <w:szCs w:val="24"/>
          <w:lang w:val="lt-LT"/>
        </w:rPr>
        <w:t xml:space="preserve"> ir rezervinis-evakuacinis</w:t>
      </w:r>
      <w:r w:rsidR="0020238E" w:rsidRPr="004D1EAD">
        <w:rPr>
          <w:rFonts w:asciiTheme="majorBidi" w:hAnsiTheme="majorBidi"/>
          <w:color w:val="auto"/>
          <w:sz w:val="24"/>
          <w:szCs w:val="24"/>
          <w:lang w:val="lt-LT"/>
        </w:rPr>
        <w:t xml:space="preserve"> (ne mažiau </w:t>
      </w:r>
      <w:r w:rsidR="002C69C7" w:rsidRPr="004D1EAD">
        <w:rPr>
          <w:rFonts w:asciiTheme="majorBidi" w:hAnsiTheme="majorBidi"/>
          <w:color w:val="auto"/>
          <w:sz w:val="24"/>
          <w:szCs w:val="24"/>
          <w:lang w:val="lt-LT"/>
        </w:rPr>
        <w:t>40lx)</w:t>
      </w:r>
      <w:r w:rsidRPr="004D1EAD">
        <w:rPr>
          <w:rFonts w:asciiTheme="majorBidi" w:hAnsiTheme="majorBidi"/>
          <w:color w:val="auto"/>
          <w:sz w:val="24"/>
          <w:szCs w:val="24"/>
          <w:lang w:val="lt-LT"/>
        </w:rPr>
        <w:t xml:space="preserve"> apšvietimas</w:t>
      </w:r>
      <w:r w:rsidR="00C26DC9" w:rsidRPr="004D1EAD">
        <w:rPr>
          <w:rFonts w:asciiTheme="majorBidi" w:hAnsiTheme="majorBidi"/>
          <w:color w:val="auto"/>
          <w:sz w:val="24"/>
          <w:szCs w:val="24"/>
          <w:lang w:val="lt-LT"/>
        </w:rPr>
        <w:t>. Rezervinio apšvietimo autonominis veikimo laikas</w:t>
      </w:r>
      <w:r w:rsidR="00907ED4" w:rsidRPr="004D1EAD">
        <w:rPr>
          <w:rFonts w:asciiTheme="majorBidi" w:hAnsiTheme="majorBidi"/>
          <w:color w:val="auto"/>
          <w:sz w:val="24"/>
          <w:szCs w:val="24"/>
          <w:lang w:val="lt-LT"/>
        </w:rPr>
        <w:t xml:space="preserve"> </w:t>
      </w:r>
      <w:r w:rsidRPr="004D1EAD">
        <w:rPr>
          <w:rFonts w:asciiTheme="majorBidi" w:hAnsiTheme="majorBidi"/>
          <w:color w:val="auto"/>
          <w:sz w:val="24"/>
          <w:szCs w:val="24"/>
          <w:lang w:val="lt-LT"/>
        </w:rPr>
        <w:t>ne mažiau 3 val.</w:t>
      </w:r>
    </w:p>
    <w:p w14:paraId="172D757A" w14:textId="4869B598" w:rsidR="00A94A35" w:rsidRPr="004D1EAD" w:rsidRDefault="00A94A35" w:rsidP="006E1C40">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Visi moduliniai automatiniai jungikliai skyduose prijungiami atskirai, ne per bendras šukas (dėl galimybės pakeisti automatinį jungiklį neatjungiant kitos įrangos).</w:t>
      </w:r>
    </w:p>
    <w:p w14:paraId="1A1E9617" w14:textId="77777777" w:rsidR="00776702" w:rsidRPr="004D1EAD" w:rsidRDefault="00386192" w:rsidP="006F2314">
      <w:pPr>
        <w:pStyle w:val="Heading1"/>
        <w:jc w:val="both"/>
        <w:rPr>
          <w:rFonts w:asciiTheme="majorBidi" w:hAnsiTheme="majorBidi"/>
          <w:b/>
          <w:bCs/>
          <w:color w:val="auto"/>
          <w:sz w:val="24"/>
          <w:szCs w:val="24"/>
          <w:lang w:val="lt-LT"/>
        </w:rPr>
      </w:pPr>
      <w:r w:rsidRPr="004D1EAD">
        <w:rPr>
          <w:rFonts w:asciiTheme="majorBidi" w:hAnsiTheme="majorBidi"/>
          <w:b/>
          <w:bCs/>
          <w:color w:val="auto"/>
          <w:sz w:val="24"/>
          <w:szCs w:val="24"/>
          <w:lang w:val="lt-LT"/>
        </w:rPr>
        <w:t>Reikalavimai nepertraukiamo elektros maitinimo šaltiniui (Toliau – NMŠ)</w:t>
      </w:r>
    </w:p>
    <w:p w14:paraId="479E8471" w14:textId="77777777" w:rsidR="00ED16DB" w:rsidRPr="004D1EAD" w:rsidRDefault="009C3928" w:rsidP="00B11279">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NMŠ turi būti įrengti visam IT galingumui, taip pat aušinimo sistemoms, užtikrinančiomis nepertraukinamą šaldymą (angl. – Continuous cooling).</w:t>
      </w:r>
    </w:p>
    <w:p w14:paraId="3E52AC04" w14:textId="3BAA279F" w:rsidR="00ED16DB" w:rsidRPr="004D1EAD" w:rsidRDefault="009C3928" w:rsidP="00B11279">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Turi būti įrengti rezerviniai NMŠ pagal N+</w:t>
      </w:r>
      <w:r w:rsidR="00D0683C" w:rsidRPr="004D1EAD">
        <w:rPr>
          <w:rFonts w:asciiTheme="majorBidi" w:hAnsiTheme="majorBidi"/>
          <w:color w:val="auto"/>
          <w:sz w:val="24"/>
          <w:szCs w:val="24"/>
          <w:lang w:val="lt-LT"/>
        </w:rPr>
        <w:t>1</w:t>
      </w:r>
      <w:r w:rsidRPr="004D1EAD">
        <w:rPr>
          <w:rFonts w:asciiTheme="majorBidi" w:hAnsiTheme="majorBidi"/>
          <w:color w:val="auto"/>
          <w:sz w:val="24"/>
          <w:szCs w:val="24"/>
          <w:lang w:val="lt-LT"/>
        </w:rPr>
        <w:t xml:space="preserve"> rezervavimo schemą.</w:t>
      </w:r>
    </w:p>
    <w:p w14:paraId="3B1159D3" w14:textId="5AA58764" w:rsidR="00E1422F" w:rsidRPr="00BA48AB" w:rsidRDefault="00E1422F" w:rsidP="00E1422F">
      <w:pPr>
        <w:pStyle w:val="Heading2"/>
        <w:ind w:left="851"/>
        <w:jc w:val="both"/>
        <w:rPr>
          <w:rFonts w:asciiTheme="majorBidi" w:hAnsiTheme="majorBidi"/>
          <w:color w:val="auto"/>
          <w:sz w:val="24"/>
          <w:szCs w:val="24"/>
          <w:lang w:val="lt-LT"/>
        </w:rPr>
      </w:pPr>
      <w:r w:rsidRPr="00BA48AB">
        <w:rPr>
          <w:rFonts w:asciiTheme="majorBidi" w:hAnsiTheme="majorBidi"/>
          <w:color w:val="auto"/>
          <w:sz w:val="24"/>
          <w:szCs w:val="24"/>
          <w:lang w:val="lt-LT"/>
        </w:rPr>
        <w:t>Vieno NMŠ galia turi būti pakankama jo integracijai kartu su esamais VDC3 NMŠ.</w:t>
      </w:r>
    </w:p>
    <w:p w14:paraId="777BE6AE" w14:textId="3CCA61A9" w:rsidR="00ED16DB" w:rsidRPr="004D1EAD" w:rsidRDefault="009C3928" w:rsidP="00B11279">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NMŠ įrenginiai turi turėti galimybę dirbti iš baterijų ir tinklo vienu metu, taip sumažindami (išlygindami) įėjimo srovę bei mažinantys DI tipo IT įrangos srovės šuolių įtaką elektros tinklui bei generatoriams (angl.- Peak smoothing). Naudojamų akumuliatorių tipas bei kiekis turi būti tinkamas šiai funkcijai t.y. dažnam bei greitam iškrovimui/pakrovimui (LiPo tipo, ypač didelės talpos kondensatoriai (angl.-Super Capacitors) ar analogiški, užtikrinantys aprašytas funkcijas).</w:t>
      </w:r>
    </w:p>
    <w:p w14:paraId="706A29A4" w14:textId="7C48963E" w:rsidR="00ED16DB" w:rsidRPr="004D1EAD" w:rsidRDefault="009C3928" w:rsidP="00B11279">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NMŠ įrenginių programinė įranga turi būti skirta specifiškai darbui su DI sistemomis bei nuolat adaptuotis pagal esamą DI ciklinių srovės pikų tendenciją užtikrinant tolygų elektros vartojimą iš tinklo ir generatorių.</w:t>
      </w:r>
    </w:p>
    <w:p w14:paraId="0BA3D178" w14:textId="735EF5D3" w:rsidR="00ED16DB" w:rsidRPr="004D1EAD" w:rsidRDefault="009C3928" w:rsidP="00B11279">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NMŠ turi atlaikyti nuolatinius trumpalaikius srovės šuolius iki 150 % NMŠ nominalios galios ne mažiau nei 3 kartus kas 1 sekundę.</w:t>
      </w:r>
    </w:p>
    <w:p w14:paraId="6802A91A" w14:textId="4B6EFE66" w:rsidR="00ED16DB" w:rsidRPr="004D1EAD" w:rsidRDefault="009C3928" w:rsidP="00B11279">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NMŠ </w:t>
      </w:r>
      <w:r w:rsidR="00DD7777" w:rsidRPr="004D1EAD">
        <w:rPr>
          <w:rFonts w:asciiTheme="majorBidi" w:hAnsiTheme="majorBidi"/>
          <w:color w:val="auto"/>
          <w:sz w:val="24"/>
          <w:szCs w:val="24"/>
          <w:lang w:val="lt-LT"/>
        </w:rPr>
        <w:t>autonomija</w:t>
      </w:r>
      <w:r w:rsidRPr="004D1EAD">
        <w:rPr>
          <w:rFonts w:asciiTheme="majorBidi" w:hAnsiTheme="majorBidi"/>
          <w:color w:val="auto"/>
          <w:sz w:val="24"/>
          <w:szCs w:val="24"/>
          <w:lang w:val="lt-LT"/>
        </w:rPr>
        <w:t xml:space="preserve"> ne mažiau nei 7 min kiekvienam NMŠ esant 100% nominaliai apkrovai. Akumuliatorių baterijos turi būti įrengtos atskiruose konteineriuose arba kitu būdu užtikrinama, kad baterijų gaisro metu kita NMŠ bei kita DC įranga nenukentėtų.</w:t>
      </w:r>
    </w:p>
    <w:p w14:paraId="75703BFD" w14:textId="6C2DDA12" w:rsidR="00ED16DB" w:rsidRPr="004D1EAD" w:rsidRDefault="009C3928" w:rsidP="00B11279">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UPS galios faktorius turi būti lygus 1.0 bei išlikti stabilus esant 0 ÷ +</w:t>
      </w:r>
      <w:r w:rsidR="740F253A" w:rsidRPr="004D1EAD">
        <w:rPr>
          <w:rFonts w:asciiTheme="majorBidi" w:hAnsiTheme="majorBidi"/>
          <w:color w:val="auto"/>
          <w:sz w:val="24"/>
          <w:szCs w:val="24"/>
          <w:lang w:val="lt-LT"/>
        </w:rPr>
        <w:t>40C</w:t>
      </w:r>
      <w:r w:rsidRPr="004D1EAD">
        <w:rPr>
          <w:rFonts w:asciiTheme="majorBidi" w:hAnsiTheme="majorBidi"/>
          <w:color w:val="auto"/>
          <w:sz w:val="24"/>
          <w:szCs w:val="24"/>
          <w:lang w:val="lt-LT"/>
        </w:rPr>
        <w:t xml:space="preserve"> aplinkos oro temperatūrai.</w:t>
      </w:r>
    </w:p>
    <w:p w14:paraId="51E62108" w14:textId="3265EC9A" w:rsidR="00ED16DB" w:rsidRPr="004D1EAD" w:rsidRDefault="009C3928" w:rsidP="00B11279">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NMŠ architektūra modulinio tipo, leidžianti prijungti arba atjungti modulius be NMŠ išjungimo. Kiekvienas NMŠ modulis turi turėti dedikuotas akumuliatorių baterijas, nesusijusias su kitais moduliais. Gedimo atveju kiekvienas modulis turi atsijungti nuo bendros sistemos automatiškai (savaime izoliuotis) taip užtikrindamas nepertraukiamą energijos tiekimą IT sistemai.</w:t>
      </w:r>
    </w:p>
    <w:p w14:paraId="505E65E0" w14:textId="77777777" w:rsidR="003C62C0" w:rsidRPr="004D1EAD" w:rsidRDefault="003C62C0" w:rsidP="003C62C0">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Turi būti įrengta išorinė apėjimo grandinė, kad būtu galima pakeisti ir remontuoti NMŠ neatjungiant elektros IT sistemoms.</w:t>
      </w:r>
    </w:p>
    <w:p w14:paraId="5300D6D8" w14:textId="77777777" w:rsidR="00183DF4" w:rsidRPr="004D1EAD" w:rsidRDefault="00386192" w:rsidP="00B11279">
      <w:pPr>
        <w:pStyle w:val="Heading1"/>
        <w:jc w:val="both"/>
        <w:rPr>
          <w:rFonts w:asciiTheme="majorBidi" w:hAnsiTheme="majorBidi"/>
          <w:b/>
          <w:bCs/>
          <w:color w:val="auto"/>
          <w:sz w:val="24"/>
          <w:szCs w:val="24"/>
          <w:lang w:val="lt-LT"/>
        </w:rPr>
      </w:pPr>
      <w:r w:rsidRPr="004D1EAD">
        <w:rPr>
          <w:rFonts w:asciiTheme="majorBidi" w:hAnsiTheme="majorBidi"/>
          <w:b/>
          <w:bCs/>
          <w:color w:val="auto"/>
          <w:sz w:val="24"/>
          <w:szCs w:val="24"/>
          <w:lang w:val="lt-LT"/>
        </w:rPr>
        <w:t>Reikalavimai dyzelinėms elektros stotims (Toliau – DES)</w:t>
      </w:r>
    </w:p>
    <w:p w14:paraId="0F0B9277" w14:textId="27E15069" w:rsidR="00183DF4" w:rsidRPr="004D1EAD" w:rsidRDefault="0041267C" w:rsidP="00B11279">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DES turi būti įrengti maksimaliam galingumui įskaitant IT galią, NMŠ nuostolius ir akumuliatorių krovimą, visas, veikiančias 100% pajėgumu aušinimo sistemas bei kitas </w:t>
      </w:r>
      <w:r w:rsidR="001225F1" w:rsidRPr="004D1EAD">
        <w:rPr>
          <w:rFonts w:asciiTheme="majorBidi" w:hAnsiTheme="majorBidi"/>
          <w:color w:val="auto"/>
          <w:sz w:val="24"/>
          <w:szCs w:val="24"/>
          <w:lang w:val="lt-LT"/>
        </w:rPr>
        <w:t>sumontuotas</w:t>
      </w:r>
      <w:r w:rsidRPr="004D1EAD">
        <w:rPr>
          <w:rFonts w:asciiTheme="majorBidi" w:hAnsiTheme="majorBidi"/>
          <w:color w:val="auto"/>
          <w:sz w:val="24"/>
          <w:szCs w:val="24"/>
          <w:lang w:val="lt-LT"/>
        </w:rPr>
        <w:t xml:space="preserve"> infrastruktūros sistemas.</w:t>
      </w:r>
    </w:p>
    <w:p w14:paraId="6E71A986" w14:textId="68815903" w:rsidR="00183DF4" w:rsidRPr="004D1EAD" w:rsidRDefault="0041267C" w:rsidP="00B11279">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DES galios tipas</w:t>
      </w:r>
      <w:r w:rsidR="00524A19" w:rsidRPr="004D1EAD">
        <w:rPr>
          <w:rFonts w:asciiTheme="majorBidi" w:hAnsiTheme="majorBidi"/>
          <w:color w:val="auto"/>
          <w:sz w:val="24"/>
          <w:szCs w:val="24"/>
          <w:lang w:val="lt-LT"/>
        </w:rPr>
        <w:t xml:space="preserve"> - </w:t>
      </w:r>
      <w:r w:rsidRPr="004D1EAD">
        <w:rPr>
          <w:rFonts w:asciiTheme="majorBidi" w:hAnsiTheme="majorBidi"/>
          <w:color w:val="auto"/>
          <w:sz w:val="24"/>
          <w:szCs w:val="24"/>
          <w:lang w:val="lt-LT"/>
        </w:rPr>
        <w:t>Nuolatiniam</w:t>
      </w:r>
      <w:r w:rsidR="00524A19" w:rsidRPr="004D1EAD">
        <w:rPr>
          <w:rFonts w:asciiTheme="majorBidi" w:hAnsiTheme="majorBidi"/>
          <w:color w:val="auto"/>
          <w:sz w:val="24"/>
          <w:szCs w:val="24"/>
          <w:lang w:val="lt-LT"/>
        </w:rPr>
        <w:t xml:space="preserve"> </w:t>
      </w:r>
      <w:r w:rsidRPr="004D1EAD">
        <w:rPr>
          <w:rFonts w:asciiTheme="majorBidi" w:hAnsiTheme="majorBidi"/>
          <w:color w:val="auto"/>
          <w:sz w:val="24"/>
          <w:szCs w:val="24"/>
          <w:lang w:val="lt-LT"/>
        </w:rPr>
        <w:t>darbui (angl.- Cont</w:t>
      </w:r>
      <w:r w:rsidR="00784287">
        <w:rPr>
          <w:rFonts w:asciiTheme="majorBidi" w:hAnsiTheme="majorBidi"/>
          <w:color w:val="auto"/>
          <w:sz w:val="24"/>
          <w:szCs w:val="24"/>
          <w:lang w:val="lt-LT"/>
        </w:rPr>
        <w:t>i</w:t>
      </w:r>
      <w:r w:rsidRPr="004D1EAD">
        <w:rPr>
          <w:rFonts w:asciiTheme="majorBidi" w:hAnsiTheme="majorBidi"/>
          <w:color w:val="auto"/>
          <w:sz w:val="24"/>
          <w:szCs w:val="24"/>
          <w:lang w:val="lt-LT"/>
        </w:rPr>
        <w:t>nuous power rating).</w:t>
      </w:r>
    </w:p>
    <w:p w14:paraId="0063457F" w14:textId="105A656C" w:rsidR="00183DF4" w:rsidRPr="004D1EAD" w:rsidRDefault="0041267C" w:rsidP="00B11279">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DES reikalingos galios skaičiavime turi būti įvertinti ir DI tipo IT įrangos srovės pikai, sudarantys iki 150% IT nominalios galios.</w:t>
      </w:r>
    </w:p>
    <w:p w14:paraId="6E5EA92B" w14:textId="639B0788" w:rsidR="00183DF4" w:rsidRPr="004D1EAD" w:rsidRDefault="0041267C" w:rsidP="00B11279">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Turi būti įrengta(-os) rezervinė(-ės) DES pagal nurodytus rezervavimo reikalavimus. </w:t>
      </w:r>
    </w:p>
    <w:p w14:paraId="3071AD1D" w14:textId="434C804B" w:rsidR="00183DF4" w:rsidRPr="004D1EAD" w:rsidRDefault="0041267C" w:rsidP="5FE63C57">
      <w:pPr>
        <w:pStyle w:val="Heading2"/>
        <w:ind w:left="851"/>
        <w:jc w:val="both"/>
        <w:rPr>
          <w:rFonts w:asciiTheme="majorBidi" w:hAnsiTheme="majorBidi"/>
          <w:color w:val="auto"/>
          <w:sz w:val="24"/>
          <w:szCs w:val="24"/>
          <w:lang w:val="lt-LT"/>
        </w:rPr>
      </w:pPr>
      <w:r w:rsidRPr="5FE63C57">
        <w:rPr>
          <w:rFonts w:asciiTheme="majorBidi" w:hAnsiTheme="majorBidi"/>
          <w:color w:val="auto"/>
          <w:sz w:val="24"/>
          <w:szCs w:val="24"/>
          <w:lang w:val="lt-LT"/>
        </w:rPr>
        <w:t xml:space="preserve">Dėl apribotos Objekto teritorijos vietos, kurioje galima įrengti DES, </w:t>
      </w:r>
      <w:r w:rsidR="73A78484" w:rsidRPr="5FE63C57">
        <w:rPr>
          <w:rFonts w:asciiTheme="majorBidi" w:hAnsiTheme="majorBidi"/>
          <w:color w:val="auto"/>
          <w:sz w:val="24"/>
          <w:szCs w:val="24"/>
          <w:lang w:val="lt-LT"/>
        </w:rPr>
        <w:t>Tiekėj</w:t>
      </w:r>
      <w:r w:rsidRPr="5FE63C57">
        <w:rPr>
          <w:rFonts w:asciiTheme="majorBidi" w:hAnsiTheme="majorBidi"/>
          <w:color w:val="auto"/>
          <w:sz w:val="24"/>
          <w:szCs w:val="24"/>
          <w:lang w:val="lt-LT"/>
        </w:rPr>
        <w:t>as turi pasiūlyti kiek įmanoma mažesnį generatorių kiekį</w:t>
      </w:r>
      <w:r w:rsidR="00F55320" w:rsidRPr="5FE63C57">
        <w:rPr>
          <w:rFonts w:asciiTheme="majorBidi" w:hAnsiTheme="majorBidi"/>
          <w:color w:val="auto"/>
          <w:sz w:val="24"/>
          <w:szCs w:val="24"/>
          <w:lang w:val="lt-LT"/>
        </w:rPr>
        <w:t>.</w:t>
      </w:r>
    </w:p>
    <w:p w14:paraId="006A72F4" w14:textId="03F473C1" w:rsidR="0041267C" w:rsidRPr="004D1EAD" w:rsidRDefault="0041267C" w:rsidP="00B11279">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Turi būti įrengtos kuro talpyklos, užtikrinančios nepertraukinama DC darbą bent 12 valandų laikotarpiui pikiniu elektros vartojimo režimu.</w:t>
      </w:r>
    </w:p>
    <w:p w14:paraId="3707C382" w14:textId="77777777" w:rsidR="00386192" w:rsidRPr="004D1EAD" w:rsidRDefault="004137A9" w:rsidP="00F52814">
      <w:pPr>
        <w:pStyle w:val="Heading1"/>
        <w:jc w:val="both"/>
        <w:rPr>
          <w:rFonts w:asciiTheme="majorBidi" w:hAnsiTheme="majorBidi"/>
          <w:b/>
          <w:bCs/>
          <w:color w:val="auto"/>
          <w:sz w:val="24"/>
          <w:szCs w:val="24"/>
          <w:lang w:val="lt-LT"/>
        </w:rPr>
      </w:pPr>
      <w:r w:rsidRPr="004D1EAD">
        <w:rPr>
          <w:rFonts w:asciiTheme="majorBidi" w:hAnsiTheme="majorBidi"/>
          <w:b/>
          <w:bCs/>
          <w:color w:val="auto"/>
          <w:sz w:val="24"/>
          <w:szCs w:val="24"/>
          <w:lang w:val="lt-LT"/>
        </w:rPr>
        <w:t xml:space="preserve">Tikslios kontrolės aušinimo, vėdinimo sistema </w:t>
      </w:r>
    </w:p>
    <w:p w14:paraId="64A0CA02" w14:textId="2185557D" w:rsidR="005846E0" w:rsidRPr="004D1EAD" w:rsidRDefault="00A24346" w:rsidP="00B11279">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Aušinimo sistema įrengiama pagal Uptime Institute ir ASHRAE normatyvus </w:t>
      </w:r>
      <w:r w:rsidR="005F0A02">
        <w:rPr>
          <w:rFonts w:asciiTheme="majorBidi" w:hAnsiTheme="majorBidi"/>
          <w:color w:val="auto"/>
          <w:sz w:val="24"/>
          <w:szCs w:val="24"/>
          <w:lang w:val="lt-LT"/>
        </w:rPr>
        <w:t>(arba lygiaverčius)</w:t>
      </w:r>
      <w:r w:rsidRPr="004D1EAD">
        <w:rPr>
          <w:rFonts w:asciiTheme="majorBidi" w:hAnsiTheme="majorBidi"/>
          <w:color w:val="auto"/>
          <w:sz w:val="24"/>
          <w:szCs w:val="24"/>
          <w:lang w:val="lt-LT"/>
        </w:rPr>
        <w:t xml:space="preserve"> lauko bei duomenų centro oro parametrams.</w:t>
      </w:r>
    </w:p>
    <w:p w14:paraId="31D21B77" w14:textId="06AF4CB8" w:rsidR="005846E0" w:rsidRPr="004D1EAD" w:rsidRDefault="00A24346" w:rsidP="00B11279">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DI tipo </w:t>
      </w:r>
      <w:r w:rsidR="000942F3" w:rsidRPr="004D1EAD">
        <w:rPr>
          <w:rFonts w:asciiTheme="majorBidi" w:hAnsiTheme="majorBidi"/>
          <w:color w:val="auto"/>
          <w:sz w:val="24"/>
          <w:szCs w:val="24"/>
          <w:lang w:val="lt-LT"/>
        </w:rPr>
        <w:t xml:space="preserve">1.10.1 punkto </w:t>
      </w:r>
      <w:r w:rsidR="00415F6D" w:rsidRPr="004D1EAD">
        <w:rPr>
          <w:rFonts w:asciiTheme="majorBidi" w:hAnsiTheme="majorBidi"/>
          <w:color w:val="auto"/>
          <w:sz w:val="24"/>
          <w:szCs w:val="24"/>
          <w:lang w:val="lt-LT"/>
        </w:rPr>
        <w:t>spintoms</w:t>
      </w:r>
      <w:r w:rsidR="000942F3" w:rsidRPr="004D1EAD">
        <w:rPr>
          <w:rFonts w:asciiTheme="majorBidi" w:hAnsiTheme="majorBidi"/>
          <w:color w:val="auto"/>
          <w:sz w:val="24"/>
          <w:szCs w:val="24"/>
          <w:lang w:val="lt-LT"/>
        </w:rPr>
        <w:t xml:space="preserve"> </w:t>
      </w:r>
      <w:r w:rsidRPr="004D1EAD">
        <w:rPr>
          <w:rFonts w:asciiTheme="majorBidi" w:hAnsiTheme="majorBidi"/>
          <w:color w:val="auto"/>
          <w:sz w:val="24"/>
          <w:szCs w:val="24"/>
          <w:lang w:val="lt-LT"/>
        </w:rPr>
        <w:t>įrengiama mišraus tipo aušinimo sistema:</w:t>
      </w:r>
    </w:p>
    <w:p w14:paraId="76D8F967" w14:textId="2446E9DC" w:rsidR="005846E0" w:rsidRPr="004D1EAD" w:rsidRDefault="00A24346" w:rsidP="00B11279">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Ne mažiau nei </w:t>
      </w:r>
      <w:r w:rsidR="00BD0401" w:rsidRPr="004D1EAD">
        <w:rPr>
          <w:rFonts w:asciiTheme="majorBidi" w:hAnsiTheme="majorBidi"/>
          <w:color w:val="auto"/>
          <w:sz w:val="24"/>
          <w:szCs w:val="24"/>
          <w:lang w:val="lt-LT"/>
        </w:rPr>
        <w:t>2</w:t>
      </w:r>
      <w:r w:rsidRPr="004D1EAD">
        <w:rPr>
          <w:rFonts w:asciiTheme="majorBidi" w:hAnsiTheme="majorBidi"/>
          <w:color w:val="auto"/>
          <w:sz w:val="24"/>
          <w:szCs w:val="24"/>
          <w:lang w:val="lt-LT"/>
        </w:rPr>
        <w:t>0% DI sistemos galios įrengiama tiesioginio vandeninio aušinimo sistema (direct-to-chip liquid cooling) (toliau-D2C)</w:t>
      </w:r>
      <w:r w:rsidR="009C732E">
        <w:rPr>
          <w:rFonts w:asciiTheme="majorBidi" w:hAnsiTheme="majorBidi"/>
          <w:color w:val="auto"/>
          <w:sz w:val="24"/>
          <w:szCs w:val="24"/>
          <w:lang w:val="lt-LT"/>
        </w:rPr>
        <w:t xml:space="preserve"> arba lygiavertė</w:t>
      </w:r>
      <w:r w:rsidRPr="004D1EAD">
        <w:rPr>
          <w:rFonts w:asciiTheme="majorBidi" w:hAnsiTheme="majorBidi"/>
          <w:color w:val="auto"/>
          <w:sz w:val="24"/>
          <w:szCs w:val="24"/>
          <w:lang w:val="lt-LT"/>
        </w:rPr>
        <w:t>.</w:t>
      </w:r>
    </w:p>
    <w:p w14:paraId="1F65696C" w14:textId="2163716A" w:rsidR="005846E0" w:rsidRPr="004D1EAD" w:rsidRDefault="00A24346" w:rsidP="00B11279">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Ne mažiau nei </w:t>
      </w:r>
      <w:r w:rsidR="005B603E" w:rsidRPr="004D1EAD">
        <w:rPr>
          <w:rFonts w:asciiTheme="majorBidi" w:hAnsiTheme="majorBidi"/>
          <w:color w:val="auto"/>
          <w:sz w:val="24"/>
          <w:szCs w:val="24"/>
          <w:lang w:val="lt-LT"/>
        </w:rPr>
        <w:t>8</w:t>
      </w:r>
      <w:r w:rsidRPr="004D1EAD">
        <w:rPr>
          <w:rFonts w:asciiTheme="majorBidi" w:hAnsiTheme="majorBidi"/>
          <w:color w:val="auto"/>
          <w:sz w:val="24"/>
          <w:szCs w:val="24"/>
          <w:lang w:val="lt-LT"/>
        </w:rPr>
        <w:t xml:space="preserve">0% DI sistemos galios įrengiama </w:t>
      </w:r>
      <w:r w:rsidR="00BD58A4" w:rsidRPr="004D1EAD">
        <w:rPr>
          <w:rFonts w:asciiTheme="majorBidi" w:hAnsiTheme="majorBidi"/>
          <w:color w:val="auto"/>
          <w:sz w:val="24"/>
          <w:szCs w:val="24"/>
          <w:lang w:val="lt-LT"/>
        </w:rPr>
        <w:t>orinio aušinimo</w:t>
      </w:r>
      <w:r w:rsidRPr="004D1EAD">
        <w:rPr>
          <w:rFonts w:asciiTheme="majorBidi" w:hAnsiTheme="majorBidi"/>
          <w:color w:val="auto"/>
          <w:sz w:val="24"/>
          <w:szCs w:val="24"/>
          <w:lang w:val="lt-LT"/>
        </w:rPr>
        <w:t xml:space="preserve"> sistema</w:t>
      </w:r>
      <w:r w:rsidR="009C732E">
        <w:rPr>
          <w:rFonts w:asciiTheme="majorBidi" w:hAnsiTheme="majorBidi"/>
          <w:color w:val="auto"/>
          <w:sz w:val="24"/>
          <w:szCs w:val="24"/>
          <w:lang w:val="lt-LT"/>
        </w:rPr>
        <w:t xml:space="preserve"> arba lygiavertė</w:t>
      </w:r>
      <w:r w:rsidRPr="004D1EAD">
        <w:rPr>
          <w:rFonts w:asciiTheme="majorBidi" w:hAnsiTheme="majorBidi"/>
          <w:color w:val="auto"/>
          <w:sz w:val="24"/>
          <w:szCs w:val="24"/>
          <w:lang w:val="lt-LT"/>
        </w:rPr>
        <w:t xml:space="preserve">. </w:t>
      </w:r>
    </w:p>
    <w:p w14:paraId="25E27AA1" w14:textId="6A417403" w:rsidR="009855B5" w:rsidRPr="004D1EAD" w:rsidRDefault="00E209A9" w:rsidP="5FE63C57">
      <w:pPr>
        <w:pStyle w:val="Heading2"/>
        <w:ind w:left="851"/>
        <w:jc w:val="both"/>
        <w:rPr>
          <w:rFonts w:asciiTheme="majorBidi" w:hAnsiTheme="majorBidi"/>
          <w:color w:val="auto"/>
          <w:sz w:val="24"/>
          <w:szCs w:val="24"/>
          <w:lang w:val="lt-LT"/>
        </w:rPr>
      </w:pPr>
      <w:r w:rsidRPr="5FE63C57">
        <w:rPr>
          <w:rFonts w:asciiTheme="majorBidi" w:hAnsiTheme="majorBidi"/>
          <w:color w:val="auto"/>
          <w:sz w:val="24"/>
          <w:szCs w:val="24"/>
          <w:lang w:val="lt-LT"/>
        </w:rPr>
        <w:t xml:space="preserve">Kitoms </w:t>
      </w:r>
      <w:r w:rsidR="00733DAA" w:rsidRPr="5FE63C57">
        <w:rPr>
          <w:rFonts w:asciiTheme="majorBidi" w:hAnsiTheme="majorBidi"/>
          <w:color w:val="auto"/>
          <w:sz w:val="24"/>
          <w:szCs w:val="24"/>
          <w:lang w:val="lt-LT"/>
        </w:rPr>
        <w:t>spintoms</w:t>
      </w:r>
      <w:r w:rsidR="000942F3" w:rsidRPr="5FE63C57">
        <w:rPr>
          <w:rFonts w:asciiTheme="majorBidi" w:hAnsiTheme="majorBidi"/>
          <w:color w:val="auto"/>
          <w:sz w:val="24"/>
          <w:szCs w:val="24"/>
          <w:lang w:val="lt-LT"/>
        </w:rPr>
        <w:t xml:space="preserve"> (1.10.2 - .1.10.6 p.)</w:t>
      </w:r>
      <w:r w:rsidR="5382F544" w:rsidRPr="5FE63C57">
        <w:rPr>
          <w:rFonts w:asciiTheme="majorBidi" w:hAnsiTheme="majorBidi"/>
          <w:color w:val="auto"/>
          <w:sz w:val="24"/>
          <w:szCs w:val="24"/>
          <w:lang w:val="lt-LT"/>
        </w:rPr>
        <w:t>,</w:t>
      </w:r>
      <w:r w:rsidR="6F7CB4E7" w:rsidRPr="5FE63C57">
        <w:rPr>
          <w:rFonts w:asciiTheme="majorBidi" w:hAnsiTheme="majorBidi"/>
          <w:color w:val="auto"/>
          <w:sz w:val="24"/>
          <w:szCs w:val="24"/>
          <w:lang w:val="lt-LT"/>
        </w:rPr>
        <w:t xml:space="preserve"> </w:t>
      </w:r>
      <w:r w:rsidR="5382F544" w:rsidRPr="5FE63C57">
        <w:rPr>
          <w:rFonts w:asciiTheme="majorBidi" w:hAnsiTheme="majorBidi"/>
          <w:color w:val="auto"/>
          <w:sz w:val="24"/>
          <w:szCs w:val="24"/>
          <w:lang w:val="lt-LT"/>
        </w:rPr>
        <w:t xml:space="preserve">NMŠ, elektros skirstymo sistemoms įrengiama orinio aušinimo sistema. </w:t>
      </w:r>
      <w:r w:rsidR="0EF72FD5" w:rsidRPr="5FE63C57">
        <w:rPr>
          <w:rFonts w:asciiTheme="majorBidi" w:hAnsiTheme="majorBidi"/>
          <w:color w:val="auto"/>
          <w:sz w:val="24"/>
          <w:szCs w:val="24"/>
          <w:lang w:val="lt-LT"/>
        </w:rPr>
        <w:t>Tiekėj</w:t>
      </w:r>
      <w:r w:rsidR="5382F544" w:rsidRPr="5FE63C57">
        <w:rPr>
          <w:rFonts w:asciiTheme="majorBidi" w:hAnsiTheme="majorBidi"/>
          <w:color w:val="auto"/>
          <w:sz w:val="24"/>
          <w:szCs w:val="24"/>
          <w:lang w:val="lt-LT"/>
        </w:rPr>
        <w:t xml:space="preserve">as turi įvertinti, kad kiekvienos </w:t>
      </w:r>
      <w:r w:rsidR="00FA6E47" w:rsidRPr="5FE63C57">
        <w:rPr>
          <w:rFonts w:asciiTheme="majorBidi" w:hAnsiTheme="majorBidi"/>
          <w:color w:val="auto"/>
          <w:sz w:val="24"/>
          <w:szCs w:val="24"/>
          <w:lang w:val="lt-LT"/>
        </w:rPr>
        <w:t xml:space="preserve">oru aušinamos </w:t>
      </w:r>
      <w:r w:rsidR="5382F544" w:rsidRPr="5FE63C57">
        <w:rPr>
          <w:rFonts w:asciiTheme="majorBidi" w:hAnsiTheme="majorBidi"/>
          <w:color w:val="auto"/>
          <w:sz w:val="24"/>
          <w:szCs w:val="24"/>
          <w:lang w:val="lt-LT"/>
        </w:rPr>
        <w:t>spintos galinguma</w:t>
      </w:r>
      <w:r w:rsidR="00A60878" w:rsidRPr="5FE63C57">
        <w:rPr>
          <w:rFonts w:asciiTheme="majorBidi" w:hAnsiTheme="majorBidi"/>
          <w:color w:val="auto"/>
          <w:sz w:val="24"/>
          <w:szCs w:val="24"/>
          <w:lang w:val="lt-LT"/>
        </w:rPr>
        <w:t>i</w:t>
      </w:r>
      <w:r w:rsidR="5382F544" w:rsidRPr="5FE63C57">
        <w:rPr>
          <w:rFonts w:asciiTheme="majorBidi" w:hAnsiTheme="majorBidi"/>
          <w:color w:val="auto"/>
          <w:sz w:val="24"/>
          <w:szCs w:val="24"/>
          <w:lang w:val="lt-LT"/>
        </w:rPr>
        <w:t xml:space="preserve"> yra </w:t>
      </w:r>
      <w:r w:rsidR="00276CEF" w:rsidRPr="5FE63C57">
        <w:rPr>
          <w:rFonts w:asciiTheme="majorBidi" w:hAnsiTheme="majorBidi"/>
          <w:color w:val="auto"/>
          <w:sz w:val="24"/>
          <w:szCs w:val="24"/>
          <w:lang w:val="lt-LT"/>
        </w:rPr>
        <w:t>nuo</w:t>
      </w:r>
      <w:r w:rsidR="5382F544" w:rsidRPr="5FE63C57">
        <w:rPr>
          <w:rFonts w:asciiTheme="majorBidi" w:hAnsiTheme="majorBidi"/>
          <w:color w:val="auto"/>
          <w:sz w:val="24"/>
          <w:szCs w:val="24"/>
          <w:lang w:val="lt-LT"/>
        </w:rPr>
        <w:t xml:space="preserve"> 30 kW, todėl turi siūlyti sprendimus, kurie užtikrintų tokio tankio šilumos pašalinimą.</w:t>
      </w:r>
    </w:p>
    <w:p w14:paraId="14A51707" w14:textId="15E0AABE" w:rsidR="007C53F7" w:rsidRPr="00BA48AB" w:rsidRDefault="006A615B" w:rsidP="00B11279">
      <w:pPr>
        <w:pStyle w:val="Heading2"/>
        <w:ind w:left="851"/>
        <w:jc w:val="both"/>
        <w:rPr>
          <w:rFonts w:asciiTheme="majorBidi" w:hAnsiTheme="majorBidi"/>
          <w:color w:val="auto"/>
          <w:sz w:val="24"/>
          <w:szCs w:val="24"/>
          <w:lang w:val="lt-LT"/>
        </w:rPr>
      </w:pPr>
      <w:r w:rsidRPr="00BA48AB">
        <w:rPr>
          <w:rFonts w:asciiTheme="majorBidi" w:hAnsiTheme="majorBidi"/>
          <w:color w:val="auto"/>
          <w:sz w:val="24"/>
          <w:szCs w:val="24"/>
          <w:lang w:val="lt-LT"/>
        </w:rPr>
        <w:t xml:space="preserve">Aušinimo sistema turi </w:t>
      </w:r>
      <w:r w:rsidR="00E3334D" w:rsidRPr="00BA48AB">
        <w:rPr>
          <w:rFonts w:asciiTheme="majorBidi" w:hAnsiTheme="majorBidi"/>
          <w:color w:val="auto"/>
          <w:sz w:val="24"/>
          <w:szCs w:val="24"/>
          <w:lang w:val="lt-LT"/>
        </w:rPr>
        <w:t>taip pat</w:t>
      </w:r>
      <w:r w:rsidR="008F5076" w:rsidRPr="00BA48AB">
        <w:rPr>
          <w:rFonts w:asciiTheme="majorBidi" w:hAnsiTheme="majorBidi"/>
          <w:color w:val="auto"/>
          <w:sz w:val="24"/>
          <w:szCs w:val="24"/>
          <w:lang w:val="lt-LT"/>
        </w:rPr>
        <w:t xml:space="preserve"> turi gebėti</w:t>
      </w:r>
      <w:r w:rsidR="00E3334D" w:rsidRPr="00BA48AB">
        <w:rPr>
          <w:rFonts w:asciiTheme="majorBidi" w:hAnsiTheme="majorBidi"/>
          <w:color w:val="auto"/>
          <w:sz w:val="24"/>
          <w:szCs w:val="24"/>
          <w:lang w:val="lt-LT"/>
        </w:rPr>
        <w:t xml:space="preserve"> aušinti esamus</w:t>
      </w:r>
      <w:r w:rsidR="008A7738" w:rsidRPr="00BA48AB">
        <w:rPr>
          <w:rFonts w:asciiTheme="majorBidi" w:hAnsiTheme="majorBidi"/>
          <w:color w:val="auto"/>
          <w:sz w:val="24"/>
          <w:szCs w:val="24"/>
          <w:lang w:val="lt-LT"/>
        </w:rPr>
        <w:t xml:space="preserve"> NMŠ</w:t>
      </w:r>
      <w:r w:rsidR="00716D85" w:rsidRPr="00BA48AB">
        <w:rPr>
          <w:rFonts w:asciiTheme="majorBidi" w:hAnsiTheme="majorBidi"/>
          <w:color w:val="auto"/>
          <w:sz w:val="24"/>
          <w:szCs w:val="24"/>
          <w:lang w:val="lt-LT"/>
        </w:rPr>
        <w:t xml:space="preserve">, kurie yra </w:t>
      </w:r>
      <w:r w:rsidR="00DC7597" w:rsidRPr="00BA48AB">
        <w:rPr>
          <w:rFonts w:asciiTheme="majorBidi" w:hAnsiTheme="majorBidi"/>
          <w:color w:val="auto"/>
          <w:sz w:val="24"/>
          <w:szCs w:val="24"/>
          <w:lang w:val="lt-LT"/>
        </w:rPr>
        <w:t>sumontuoti bendroje erdvėje</w:t>
      </w:r>
      <w:r w:rsidR="00466E2A" w:rsidRPr="00BA48AB">
        <w:rPr>
          <w:rFonts w:asciiTheme="majorBidi" w:hAnsiTheme="majorBidi"/>
          <w:color w:val="auto"/>
          <w:sz w:val="24"/>
          <w:szCs w:val="24"/>
          <w:lang w:val="lt-LT"/>
        </w:rPr>
        <w:t xml:space="preserve">. </w:t>
      </w:r>
    </w:p>
    <w:p w14:paraId="4A4192F3" w14:textId="17F3DF8D" w:rsidR="009855B5" w:rsidRPr="00BA48AB" w:rsidRDefault="009278AB" w:rsidP="00B11279">
      <w:pPr>
        <w:pStyle w:val="Heading2"/>
        <w:ind w:left="851"/>
        <w:jc w:val="both"/>
        <w:rPr>
          <w:rFonts w:asciiTheme="majorBidi" w:hAnsiTheme="majorBidi"/>
          <w:color w:val="auto"/>
          <w:sz w:val="24"/>
          <w:szCs w:val="24"/>
          <w:lang w:val="lt-LT"/>
        </w:rPr>
      </w:pPr>
      <w:r w:rsidRPr="00BA48AB">
        <w:rPr>
          <w:rFonts w:asciiTheme="majorBidi" w:hAnsiTheme="majorBidi"/>
          <w:color w:val="auto"/>
          <w:sz w:val="24"/>
          <w:szCs w:val="24"/>
          <w:lang w:val="lt-LT"/>
        </w:rPr>
        <w:t>Į</w:t>
      </w:r>
      <w:r w:rsidR="008F5076" w:rsidRPr="00BA48AB">
        <w:rPr>
          <w:rFonts w:asciiTheme="majorBidi" w:hAnsiTheme="majorBidi"/>
          <w:color w:val="auto"/>
          <w:sz w:val="24"/>
          <w:szCs w:val="24"/>
          <w:lang w:val="lt-LT"/>
        </w:rPr>
        <w:t xml:space="preserve"> </w:t>
      </w:r>
      <w:r w:rsidR="00AD36F1" w:rsidRPr="00BA48AB">
        <w:rPr>
          <w:rFonts w:asciiTheme="majorBidi" w:hAnsiTheme="majorBidi"/>
          <w:color w:val="auto"/>
          <w:sz w:val="24"/>
          <w:szCs w:val="24"/>
          <w:lang w:val="lt-LT"/>
        </w:rPr>
        <w:t xml:space="preserve">bendrą </w:t>
      </w:r>
      <w:r w:rsidR="008F5076" w:rsidRPr="00BA48AB">
        <w:rPr>
          <w:rFonts w:asciiTheme="majorBidi" w:hAnsiTheme="majorBidi"/>
          <w:color w:val="auto"/>
          <w:sz w:val="24"/>
          <w:szCs w:val="24"/>
          <w:lang w:val="lt-LT"/>
        </w:rPr>
        <w:t>aušinimo sistemą</w:t>
      </w:r>
      <w:r w:rsidRPr="00BA48AB">
        <w:rPr>
          <w:rFonts w:asciiTheme="majorBidi" w:hAnsiTheme="majorBidi"/>
          <w:color w:val="auto"/>
          <w:sz w:val="24"/>
          <w:szCs w:val="24"/>
          <w:lang w:val="lt-LT"/>
        </w:rPr>
        <w:t xml:space="preserve"> turi būti integruoti</w:t>
      </w:r>
      <w:r w:rsidR="009A0AEE" w:rsidRPr="00BA48AB">
        <w:rPr>
          <w:rFonts w:asciiTheme="majorBidi" w:hAnsiTheme="majorBidi"/>
          <w:color w:val="auto"/>
          <w:sz w:val="24"/>
          <w:szCs w:val="24"/>
          <w:lang w:val="lt-LT"/>
        </w:rPr>
        <w:t xml:space="preserve"> I </w:t>
      </w:r>
      <w:r w:rsidR="00FF0E80" w:rsidRPr="00BA48AB">
        <w:rPr>
          <w:rFonts w:asciiTheme="majorBidi" w:hAnsiTheme="majorBidi"/>
          <w:color w:val="auto"/>
          <w:sz w:val="24"/>
          <w:szCs w:val="24"/>
          <w:lang w:val="lt-LT"/>
        </w:rPr>
        <w:t>aukšte esantys</w:t>
      </w:r>
      <w:r w:rsidR="009A0AEE" w:rsidRPr="00BA48AB">
        <w:rPr>
          <w:rFonts w:asciiTheme="majorBidi" w:hAnsiTheme="majorBidi"/>
          <w:color w:val="auto"/>
          <w:sz w:val="24"/>
          <w:szCs w:val="24"/>
          <w:lang w:val="lt-LT"/>
        </w:rPr>
        <w:t xml:space="preserve"> du</w:t>
      </w:r>
      <w:r w:rsidR="00AD36F1" w:rsidRPr="00BA48AB">
        <w:rPr>
          <w:rFonts w:asciiTheme="majorBidi" w:hAnsiTheme="majorBidi"/>
          <w:color w:val="auto"/>
          <w:sz w:val="24"/>
          <w:szCs w:val="24"/>
          <w:lang w:val="lt-LT"/>
        </w:rPr>
        <w:t xml:space="preserve"> veikiantys</w:t>
      </w:r>
      <w:r w:rsidR="009A0AEE" w:rsidRPr="00BA48AB">
        <w:rPr>
          <w:rFonts w:asciiTheme="majorBidi" w:hAnsiTheme="majorBidi"/>
          <w:color w:val="auto"/>
          <w:sz w:val="24"/>
          <w:szCs w:val="24"/>
          <w:lang w:val="lt-LT"/>
        </w:rPr>
        <w:t xml:space="preserve"> aušinimo įrenginiai</w:t>
      </w:r>
      <w:r w:rsidR="00E366F2" w:rsidRPr="00BA48AB">
        <w:rPr>
          <w:rFonts w:asciiTheme="majorBidi" w:hAnsiTheme="majorBidi"/>
          <w:color w:val="auto"/>
          <w:sz w:val="24"/>
          <w:szCs w:val="24"/>
          <w:lang w:val="lt-LT"/>
        </w:rPr>
        <w:t xml:space="preserve"> DHCU</w:t>
      </w:r>
      <w:r w:rsidR="00074389" w:rsidRPr="00BA48AB">
        <w:rPr>
          <w:rFonts w:asciiTheme="majorBidi" w:hAnsiTheme="majorBidi"/>
          <w:color w:val="auto"/>
          <w:sz w:val="24"/>
          <w:szCs w:val="24"/>
          <w:lang w:val="lt-LT"/>
        </w:rPr>
        <w:t xml:space="preserve"> 1.1 ir DHCU 1.3</w:t>
      </w:r>
      <w:r w:rsidRPr="00BA48AB">
        <w:rPr>
          <w:rFonts w:asciiTheme="majorBidi" w:hAnsiTheme="majorBidi"/>
          <w:color w:val="auto"/>
          <w:sz w:val="24"/>
          <w:szCs w:val="24"/>
          <w:lang w:val="lt-LT"/>
        </w:rPr>
        <w:t>. Esamų aušinimo įrenginių veikimas turi būti</w:t>
      </w:r>
      <w:r w:rsidR="00B41F4F" w:rsidRPr="00BA48AB">
        <w:rPr>
          <w:rFonts w:asciiTheme="majorBidi" w:hAnsiTheme="majorBidi"/>
          <w:color w:val="auto"/>
          <w:sz w:val="24"/>
          <w:szCs w:val="24"/>
          <w:lang w:val="lt-LT"/>
        </w:rPr>
        <w:t xml:space="preserve"> suderin</w:t>
      </w:r>
      <w:r w:rsidRPr="00BA48AB">
        <w:rPr>
          <w:rFonts w:asciiTheme="majorBidi" w:hAnsiTheme="majorBidi"/>
          <w:color w:val="auto"/>
          <w:sz w:val="24"/>
          <w:szCs w:val="24"/>
          <w:lang w:val="lt-LT"/>
        </w:rPr>
        <w:t>tas</w:t>
      </w:r>
      <w:r w:rsidR="009A0AEE" w:rsidRPr="00BA48AB">
        <w:rPr>
          <w:rFonts w:asciiTheme="majorBidi" w:hAnsiTheme="majorBidi"/>
          <w:color w:val="auto"/>
          <w:sz w:val="24"/>
          <w:szCs w:val="24"/>
          <w:lang w:val="lt-LT"/>
        </w:rPr>
        <w:t xml:space="preserve"> </w:t>
      </w:r>
      <w:r w:rsidR="006047D1" w:rsidRPr="00BA48AB">
        <w:rPr>
          <w:rFonts w:asciiTheme="majorBidi" w:hAnsiTheme="majorBidi"/>
          <w:color w:val="auto"/>
          <w:sz w:val="24"/>
          <w:szCs w:val="24"/>
          <w:lang w:val="lt-LT"/>
        </w:rPr>
        <w:t>su</w:t>
      </w:r>
      <w:r w:rsidR="00DD6555" w:rsidRPr="00BA48AB">
        <w:rPr>
          <w:rFonts w:asciiTheme="majorBidi" w:hAnsiTheme="majorBidi"/>
          <w:color w:val="auto"/>
          <w:sz w:val="24"/>
          <w:szCs w:val="24"/>
          <w:lang w:val="lt-LT"/>
        </w:rPr>
        <w:t xml:space="preserve"> naujai montuojam</w:t>
      </w:r>
      <w:r w:rsidR="006047D1" w:rsidRPr="00BA48AB">
        <w:rPr>
          <w:rFonts w:asciiTheme="majorBidi" w:hAnsiTheme="majorBidi"/>
          <w:color w:val="auto"/>
          <w:sz w:val="24"/>
          <w:szCs w:val="24"/>
          <w:lang w:val="lt-LT"/>
        </w:rPr>
        <w:t>a</w:t>
      </w:r>
      <w:r w:rsidR="00DD6555" w:rsidRPr="00BA48AB">
        <w:rPr>
          <w:rFonts w:asciiTheme="majorBidi" w:hAnsiTheme="majorBidi"/>
          <w:color w:val="auto"/>
          <w:sz w:val="24"/>
          <w:szCs w:val="24"/>
          <w:lang w:val="lt-LT"/>
        </w:rPr>
        <w:t xml:space="preserve"> orinio</w:t>
      </w:r>
      <w:r w:rsidR="002336EE" w:rsidRPr="00BA48AB">
        <w:rPr>
          <w:rFonts w:asciiTheme="majorBidi" w:hAnsiTheme="majorBidi"/>
          <w:color w:val="auto"/>
          <w:sz w:val="24"/>
          <w:szCs w:val="24"/>
          <w:lang w:val="lt-LT"/>
        </w:rPr>
        <w:t xml:space="preserve"> tipo</w:t>
      </w:r>
      <w:r w:rsidR="00DD6555" w:rsidRPr="00BA48AB">
        <w:rPr>
          <w:rFonts w:asciiTheme="majorBidi" w:hAnsiTheme="majorBidi"/>
          <w:color w:val="auto"/>
          <w:sz w:val="24"/>
          <w:szCs w:val="24"/>
          <w:lang w:val="lt-LT"/>
        </w:rPr>
        <w:t xml:space="preserve"> aušinimo sistema.</w:t>
      </w:r>
    </w:p>
    <w:p w14:paraId="276AC5C7" w14:textId="266CBC4E" w:rsidR="00A76640" w:rsidRPr="00BA48AB" w:rsidRDefault="00A76640" w:rsidP="5FE63C57">
      <w:pPr>
        <w:pStyle w:val="Heading2"/>
        <w:ind w:left="851"/>
        <w:jc w:val="both"/>
        <w:rPr>
          <w:rFonts w:asciiTheme="majorBidi" w:hAnsiTheme="majorBidi"/>
          <w:color w:val="auto"/>
          <w:sz w:val="24"/>
          <w:szCs w:val="24"/>
          <w:lang w:val="lt-LT"/>
        </w:rPr>
      </w:pPr>
      <w:r w:rsidRPr="5FE63C57">
        <w:rPr>
          <w:rFonts w:asciiTheme="majorBidi" w:hAnsiTheme="majorBidi"/>
          <w:color w:val="auto"/>
          <w:sz w:val="24"/>
          <w:szCs w:val="24"/>
          <w:lang w:val="lt-LT"/>
        </w:rPr>
        <w:t xml:space="preserve">Turi būti paleisti II aukšte esantys </w:t>
      </w:r>
      <w:r w:rsidR="00E57421" w:rsidRPr="5FE63C57">
        <w:rPr>
          <w:rFonts w:asciiTheme="majorBidi" w:hAnsiTheme="majorBidi"/>
          <w:color w:val="auto"/>
          <w:sz w:val="24"/>
          <w:szCs w:val="24"/>
          <w:lang w:val="lt-LT"/>
        </w:rPr>
        <w:t>sumontuoti tikslios kontrolės kondicionieriai DHCU</w:t>
      </w:r>
      <w:r w:rsidR="006F6CB0" w:rsidRPr="5FE63C57">
        <w:rPr>
          <w:rFonts w:asciiTheme="majorBidi" w:hAnsiTheme="majorBidi"/>
          <w:color w:val="auto"/>
          <w:sz w:val="24"/>
          <w:szCs w:val="24"/>
          <w:lang w:val="lt-LT"/>
        </w:rPr>
        <w:t>-</w:t>
      </w:r>
      <w:r w:rsidR="00E57421" w:rsidRPr="5FE63C57">
        <w:rPr>
          <w:rFonts w:asciiTheme="majorBidi" w:hAnsiTheme="majorBidi"/>
          <w:color w:val="auto"/>
          <w:sz w:val="24"/>
          <w:szCs w:val="24"/>
          <w:lang w:val="lt-LT"/>
        </w:rPr>
        <w:t>2.</w:t>
      </w:r>
      <w:r w:rsidR="00143B63" w:rsidRPr="5FE63C57">
        <w:rPr>
          <w:rFonts w:asciiTheme="majorBidi" w:hAnsiTheme="majorBidi"/>
          <w:color w:val="auto"/>
          <w:sz w:val="24"/>
          <w:szCs w:val="24"/>
          <w:lang w:val="lt-LT"/>
        </w:rPr>
        <w:t>4</w:t>
      </w:r>
      <w:r w:rsidR="00E57421" w:rsidRPr="5FE63C57">
        <w:rPr>
          <w:rFonts w:asciiTheme="majorBidi" w:hAnsiTheme="majorBidi"/>
          <w:color w:val="auto"/>
          <w:sz w:val="24"/>
          <w:szCs w:val="24"/>
          <w:lang w:val="lt-LT"/>
        </w:rPr>
        <w:t xml:space="preserve"> ir DHCU</w:t>
      </w:r>
      <w:r w:rsidR="006F6CB0" w:rsidRPr="5FE63C57">
        <w:rPr>
          <w:rFonts w:asciiTheme="majorBidi" w:hAnsiTheme="majorBidi"/>
          <w:color w:val="auto"/>
          <w:sz w:val="24"/>
          <w:szCs w:val="24"/>
          <w:lang w:val="lt-LT"/>
        </w:rPr>
        <w:t>-</w:t>
      </w:r>
      <w:r w:rsidR="00E57421" w:rsidRPr="5FE63C57">
        <w:rPr>
          <w:rFonts w:asciiTheme="majorBidi" w:hAnsiTheme="majorBidi"/>
          <w:color w:val="auto"/>
          <w:sz w:val="24"/>
          <w:szCs w:val="24"/>
          <w:lang w:val="lt-LT"/>
        </w:rPr>
        <w:t>2.</w:t>
      </w:r>
      <w:r w:rsidR="76795993" w:rsidRPr="5FE63C57">
        <w:rPr>
          <w:rFonts w:asciiTheme="majorBidi" w:hAnsiTheme="majorBidi"/>
          <w:color w:val="auto"/>
          <w:sz w:val="24"/>
          <w:szCs w:val="24"/>
          <w:lang w:val="lt-LT"/>
        </w:rPr>
        <w:t>8</w:t>
      </w:r>
      <w:r w:rsidR="0002085E" w:rsidRPr="5FE63C57">
        <w:rPr>
          <w:rFonts w:asciiTheme="majorBidi" w:hAnsiTheme="majorBidi"/>
          <w:color w:val="auto"/>
          <w:sz w:val="24"/>
          <w:szCs w:val="24"/>
          <w:lang w:val="lt-LT"/>
        </w:rPr>
        <w:t xml:space="preserve">. </w:t>
      </w:r>
      <w:r w:rsidR="50E69FB3" w:rsidRPr="5FE63C57">
        <w:rPr>
          <w:rFonts w:asciiTheme="majorBidi" w:hAnsiTheme="majorBidi"/>
          <w:color w:val="auto"/>
          <w:sz w:val="24"/>
          <w:szCs w:val="24"/>
          <w:lang w:val="lt-LT"/>
        </w:rPr>
        <w:t xml:space="preserve">Tiekėjas </w:t>
      </w:r>
      <w:r w:rsidR="0002085E" w:rsidRPr="5FE63C57">
        <w:rPr>
          <w:rFonts w:asciiTheme="majorBidi" w:hAnsiTheme="majorBidi"/>
          <w:color w:val="auto"/>
          <w:sz w:val="24"/>
          <w:szCs w:val="24"/>
          <w:lang w:val="lt-LT"/>
        </w:rPr>
        <w:t>turi įsivertinti visas reikiamas medžiagas ir darbus jų paleidimui.</w:t>
      </w:r>
    </w:p>
    <w:p w14:paraId="523AAFA2" w14:textId="3097E3B3" w:rsidR="009E6605" w:rsidRPr="004D1EAD" w:rsidRDefault="00A24346" w:rsidP="00B11279">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D2C sistemos turi būti naudojamas 25% propilenglikolio vandens tirpalas (toliau</w:t>
      </w:r>
      <w:r w:rsidR="002336EE" w:rsidRPr="004D1EAD">
        <w:rPr>
          <w:rFonts w:asciiTheme="majorBidi" w:hAnsiTheme="majorBidi"/>
          <w:color w:val="auto"/>
          <w:sz w:val="24"/>
          <w:szCs w:val="24"/>
          <w:lang w:val="lt-LT"/>
        </w:rPr>
        <w:t xml:space="preserve"> </w:t>
      </w:r>
      <w:r w:rsidRPr="004D1EAD">
        <w:rPr>
          <w:rFonts w:asciiTheme="majorBidi" w:hAnsiTheme="majorBidi"/>
          <w:color w:val="auto"/>
          <w:sz w:val="24"/>
          <w:szCs w:val="24"/>
          <w:lang w:val="lt-LT"/>
        </w:rPr>
        <w:t xml:space="preserve">- PG25), kurio tiekiamo į serverius skysčio </w:t>
      </w:r>
      <w:r w:rsidR="001D501C" w:rsidRPr="004D1EAD">
        <w:rPr>
          <w:rFonts w:asciiTheme="majorBidi" w:hAnsiTheme="majorBidi"/>
          <w:color w:val="auto"/>
          <w:sz w:val="24"/>
          <w:szCs w:val="24"/>
          <w:lang w:val="lt-LT"/>
        </w:rPr>
        <w:t>temperatūra</w:t>
      </w:r>
      <w:r w:rsidRPr="004D1EAD">
        <w:rPr>
          <w:rFonts w:asciiTheme="majorBidi" w:hAnsiTheme="majorBidi"/>
          <w:color w:val="auto"/>
          <w:sz w:val="24"/>
          <w:szCs w:val="24"/>
          <w:lang w:val="lt-LT"/>
        </w:rPr>
        <w:t xml:space="preserve"> ne daugiau +26÷27C (arba kitokia, pagal DI gamintojo reikalavimus- pilna informacija bus pateikta iki paleidimo derinimo drabų pradžios). </w:t>
      </w:r>
    </w:p>
    <w:p w14:paraId="0C2C19BD" w14:textId="77777777" w:rsidR="009E6605" w:rsidRPr="004D1EAD" w:rsidRDefault="00A24346" w:rsidP="00B11279">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D2C aušinimo sistemos vamzdynas, skysčio kokybė bei užterštumas, valdymo įtaisai, armatūra ir kitos sudedamosios dalys turi atitikti NVIDIA GB300 sistemų aušinimui taikomus reikalavimus. </w:t>
      </w:r>
    </w:p>
    <w:p w14:paraId="51A746D7" w14:textId="59EDB0CE" w:rsidR="009E6605" w:rsidRPr="004D1EAD" w:rsidRDefault="00A24346" w:rsidP="5FE63C57">
      <w:pPr>
        <w:pStyle w:val="Heading2"/>
        <w:ind w:left="851"/>
        <w:jc w:val="both"/>
        <w:rPr>
          <w:rFonts w:asciiTheme="majorBidi" w:hAnsiTheme="majorBidi"/>
          <w:color w:val="auto"/>
          <w:sz w:val="24"/>
          <w:szCs w:val="24"/>
          <w:lang w:val="lt-LT"/>
        </w:rPr>
      </w:pPr>
      <w:r w:rsidRPr="5FE63C57">
        <w:rPr>
          <w:rFonts w:asciiTheme="majorBidi" w:hAnsiTheme="majorBidi"/>
          <w:color w:val="auto"/>
          <w:sz w:val="24"/>
          <w:szCs w:val="24"/>
          <w:lang w:val="lt-LT"/>
        </w:rPr>
        <w:t xml:space="preserve">Šiuo metu </w:t>
      </w:r>
      <w:r w:rsidR="29BCF2E1" w:rsidRPr="5FE63C57">
        <w:rPr>
          <w:rFonts w:asciiTheme="majorBidi" w:hAnsiTheme="majorBidi"/>
          <w:color w:val="auto"/>
          <w:sz w:val="24"/>
          <w:szCs w:val="24"/>
          <w:lang w:val="lt-LT"/>
        </w:rPr>
        <w:t>Pirkėj</w:t>
      </w:r>
      <w:r w:rsidRPr="5FE63C57">
        <w:rPr>
          <w:rFonts w:asciiTheme="majorBidi" w:hAnsiTheme="majorBidi"/>
          <w:color w:val="auto"/>
          <w:sz w:val="24"/>
          <w:szCs w:val="24"/>
          <w:lang w:val="lt-LT"/>
        </w:rPr>
        <w:t xml:space="preserve">as neturi detalios informacijos apie konkrečias numatomos DI sistemos modelius bei parametrus. </w:t>
      </w:r>
      <w:r w:rsidR="6E4C8603" w:rsidRPr="5FE63C57">
        <w:rPr>
          <w:rFonts w:asciiTheme="majorBidi" w:hAnsiTheme="majorBidi"/>
          <w:color w:val="auto"/>
          <w:sz w:val="24"/>
          <w:szCs w:val="24"/>
          <w:lang w:val="lt-LT"/>
        </w:rPr>
        <w:t>Tiekėj</w:t>
      </w:r>
      <w:r w:rsidRPr="5FE63C57">
        <w:rPr>
          <w:rFonts w:asciiTheme="majorBidi" w:hAnsiTheme="majorBidi"/>
          <w:color w:val="auto"/>
          <w:sz w:val="24"/>
          <w:szCs w:val="24"/>
          <w:lang w:val="lt-LT"/>
        </w:rPr>
        <w:t xml:space="preserve">as turi </w:t>
      </w:r>
      <w:r w:rsidR="003F3FA0" w:rsidRPr="5FE63C57">
        <w:rPr>
          <w:rFonts w:asciiTheme="majorBidi" w:hAnsiTheme="majorBidi"/>
          <w:color w:val="auto"/>
          <w:sz w:val="24"/>
          <w:szCs w:val="24"/>
          <w:lang w:val="lt-LT"/>
        </w:rPr>
        <w:t>pasiūlyti</w:t>
      </w:r>
      <w:r w:rsidRPr="5FE63C57">
        <w:rPr>
          <w:rFonts w:asciiTheme="majorBidi" w:hAnsiTheme="majorBidi"/>
          <w:color w:val="auto"/>
          <w:sz w:val="24"/>
          <w:szCs w:val="24"/>
          <w:lang w:val="lt-LT"/>
        </w:rPr>
        <w:t xml:space="preserve"> tokią aušinimo sistemą, kuri tiks darbui su bet kokiomis šias TS atitinkančiomis DI sistemomis. </w:t>
      </w:r>
    </w:p>
    <w:p w14:paraId="585A70DD" w14:textId="6F4CB222" w:rsidR="009E6605" w:rsidRPr="004D1EAD" w:rsidRDefault="00A24346" w:rsidP="00B11279">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Orinio aušinimo sistemos turi palaikyti +24 ± 1C temperatūrą bei 40÷60% santykinę drėgmę. Grįžtančio karšto oro temperatūros pokytis (ΔT): 12C.</w:t>
      </w:r>
    </w:p>
    <w:p w14:paraId="11FCD746" w14:textId="59788A5E" w:rsidR="009E6605" w:rsidRPr="004D1EAD" w:rsidRDefault="00A24346" w:rsidP="00B11279">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Aušinimo įranga parenkama prie +40C lauko oro </w:t>
      </w:r>
      <w:r w:rsidR="000A4639" w:rsidRPr="004D1EAD">
        <w:rPr>
          <w:rFonts w:asciiTheme="majorBidi" w:hAnsiTheme="majorBidi"/>
          <w:color w:val="auto"/>
          <w:sz w:val="24"/>
          <w:szCs w:val="24"/>
          <w:lang w:val="lt-LT"/>
        </w:rPr>
        <w:t>temperatūros</w:t>
      </w:r>
      <w:r w:rsidRPr="004D1EAD">
        <w:rPr>
          <w:rFonts w:asciiTheme="majorBidi" w:hAnsiTheme="majorBidi"/>
          <w:color w:val="auto"/>
          <w:sz w:val="24"/>
          <w:szCs w:val="24"/>
          <w:lang w:val="lt-LT"/>
        </w:rPr>
        <w:t>, t.y. ir D</w:t>
      </w:r>
      <w:r w:rsidR="00072E94" w:rsidRPr="004D1EAD">
        <w:rPr>
          <w:rFonts w:asciiTheme="majorBidi" w:hAnsiTheme="majorBidi"/>
          <w:color w:val="auto"/>
          <w:sz w:val="24"/>
          <w:szCs w:val="24"/>
          <w:lang w:val="lt-LT"/>
        </w:rPr>
        <w:t>2C</w:t>
      </w:r>
      <w:r w:rsidRPr="004D1EAD">
        <w:rPr>
          <w:rFonts w:asciiTheme="majorBidi" w:hAnsiTheme="majorBidi"/>
          <w:color w:val="auto"/>
          <w:sz w:val="24"/>
          <w:szCs w:val="24"/>
          <w:lang w:val="lt-LT"/>
        </w:rPr>
        <w:t xml:space="preserve"> ir orinio aušinimo sistemose turi </w:t>
      </w:r>
      <w:r w:rsidR="00B61DD5" w:rsidRPr="004D1EAD">
        <w:rPr>
          <w:rFonts w:asciiTheme="majorBidi" w:hAnsiTheme="majorBidi"/>
          <w:color w:val="auto"/>
          <w:sz w:val="24"/>
          <w:szCs w:val="24"/>
          <w:lang w:val="lt-LT"/>
        </w:rPr>
        <w:t>būti</w:t>
      </w:r>
      <w:r w:rsidRPr="004D1EAD">
        <w:rPr>
          <w:rFonts w:asciiTheme="majorBidi" w:hAnsiTheme="majorBidi"/>
          <w:color w:val="auto"/>
          <w:sz w:val="24"/>
          <w:szCs w:val="24"/>
          <w:lang w:val="lt-LT"/>
        </w:rPr>
        <w:t xml:space="preserve"> įrengtos mechaninio šaldymo sistemos šalčio mašinų pagrindu. Sistemos vien tik su laisvo šaldymo aušintuvais (pvz. angl- dry coolers, cooling towers) nepriimtinos. </w:t>
      </w:r>
    </w:p>
    <w:p w14:paraId="59578CF2" w14:textId="77777777" w:rsidR="005618DE" w:rsidRPr="004D1EAD" w:rsidRDefault="00A24346" w:rsidP="00B11279">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Orinio aušinimo sistema tokia, kurioje lauko ir vidaus oras visiškai nesimaišo. </w:t>
      </w:r>
    </w:p>
    <w:p w14:paraId="0EEDF3CF" w14:textId="058945B4" w:rsidR="005618DE" w:rsidRPr="004D1EAD" w:rsidRDefault="00A24346" w:rsidP="00B11279">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Abi D2C ir orinio aušinimo sistemos neturi sustoti esant elektros sistemos persijungimams, t.y. turi būti užtikrinamas ne mažiau nei 5 min. nepertraukiamas DC aušinimas (angl</w:t>
      </w:r>
      <w:r w:rsidR="009D171F" w:rsidRPr="004D1EAD">
        <w:rPr>
          <w:rFonts w:asciiTheme="majorBidi" w:hAnsiTheme="majorBidi"/>
          <w:color w:val="auto"/>
          <w:sz w:val="24"/>
          <w:szCs w:val="24"/>
          <w:lang w:val="lt-LT"/>
        </w:rPr>
        <w:t>.</w:t>
      </w:r>
      <w:r w:rsidRPr="004D1EAD">
        <w:rPr>
          <w:rFonts w:asciiTheme="majorBidi" w:hAnsiTheme="majorBidi"/>
          <w:color w:val="auto"/>
          <w:sz w:val="24"/>
          <w:szCs w:val="24"/>
          <w:lang w:val="lt-LT"/>
        </w:rPr>
        <w:t xml:space="preserve"> Continuous cooling). </w:t>
      </w:r>
    </w:p>
    <w:p w14:paraId="58D135E5" w14:textId="0DCA4D90" w:rsidR="005618DE" w:rsidRPr="004D1EAD" w:rsidRDefault="00A24346" w:rsidP="5FE63C57">
      <w:pPr>
        <w:pStyle w:val="Heading2"/>
        <w:ind w:left="851"/>
        <w:jc w:val="both"/>
        <w:rPr>
          <w:rFonts w:asciiTheme="majorBidi" w:hAnsiTheme="majorBidi"/>
          <w:color w:val="auto"/>
          <w:sz w:val="24"/>
          <w:szCs w:val="24"/>
          <w:lang w:val="lt-LT"/>
        </w:rPr>
      </w:pPr>
      <w:r w:rsidRPr="5FE63C57">
        <w:rPr>
          <w:rFonts w:asciiTheme="majorBidi" w:hAnsiTheme="majorBidi"/>
          <w:color w:val="auto"/>
          <w:sz w:val="24"/>
          <w:szCs w:val="24"/>
          <w:lang w:val="lt-LT"/>
        </w:rPr>
        <w:t xml:space="preserve">Aušinimo įranga numatoma montuoti išorėje, šalia pastato, ne arčiau, nei </w:t>
      </w:r>
      <w:r w:rsidR="00B2471A" w:rsidRPr="5FE63C57">
        <w:rPr>
          <w:rFonts w:asciiTheme="majorBidi" w:hAnsiTheme="majorBidi"/>
          <w:color w:val="auto"/>
          <w:sz w:val="24"/>
          <w:szCs w:val="24"/>
          <w:lang w:val="lt-LT"/>
        </w:rPr>
        <w:t>12</w:t>
      </w:r>
      <w:r w:rsidRPr="5FE63C57">
        <w:rPr>
          <w:rFonts w:asciiTheme="majorBidi" w:hAnsiTheme="majorBidi"/>
          <w:color w:val="auto"/>
          <w:sz w:val="24"/>
          <w:szCs w:val="24"/>
          <w:lang w:val="lt-LT"/>
        </w:rPr>
        <w:t xml:space="preserve"> m</w:t>
      </w:r>
      <w:r w:rsidR="00284081" w:rsidRPr="5FE63C57">
        <w:rPr>
          <w:rFonts w:asciiTheme="majorBidi" w:hAnsiTheme="majorBidi"/>
          <w:color w:val="auto"/>
          <w:sz w:val="24"/>
          <w:szCs w:val="24"/>
          <w:lang w:val="lt-LT"/>
        </w:rPr>
        <w:t>.</w:t>
      </w:r>
      <w:r w:rsidRPr="5FE63C57">
        <w:rPr>
          <w:rFonts w:asciiTheme="majorBidi" w:hAnsiTheme="majorBidi"/>
          <w:color w:val="auto"/>
          <w:sz w:val="24"/>
          <w:szCs w:val="24"/>
          <w:lang w:val="lt-LT"/>
        </w:rPr>
        <w:t>, bet ne toliau nei 50 m</w:t>
      </w:r>
      <w:r w:rsidR="00284081" w:rsidRPr="5FE63C57">
        <w:rPr>
          <w:rFonts w:asciiTheme="majorBidi" w:hAnsiTheme="majorBidi"/>
          <w:color w:val="auto"/>
          <w:sz w:val="24"/>
          <w:szCs w:val="24"/>
          <w:lang w:val="lt-LT"/>
        </w:rPr>
        <w:t>.</w:t>
      </w:r>
      <w:r w:rsidRPr="5FE63C57">
        <w:rPr>
          <w:rFonts w:asciiTheme="majorBidi" w:hAnsiTheme="majorBidi"/>
          <w:color w:val="auto"/>
          <w:sz w:val="24"/>
          <w:szCs w:val="24"/>
          <w:lang w:val="lt-LT"/>
        </w:rPr>
        <w:t xml:space="preserve"> atstumu nuo jo. Pastato viduje erdvė yra ribota, todėl </w:t>
      </w:r>
      <w:r w:rsidR="5FDD1CD0" w:rsidRPr="5FE63C57">
        <w:rPr>
          <w:rFonts w:asciiTheme="majorBidi" w:hAnsiTheme="majorBidi"/>
          <w:color w:val="auto"/>
          <w:sz w:val="24"/>
          <w:szCs w:val="24"/>
          <w:lang w:val="lt-LT"/>
        </w:rPr>
        <w:t xml:space="preserve">Tiekėjas </w:t>
      </w:r>
      <w:r w:rsidRPr="5FE63C57">
        <w:rPr>
          <w:rFonts w:asciiTheme="majorBidi" w:hAnsiTheme="majorBidi"/>
          <w:color w:val="auto"/>
          <w:sz w:val="24"/>
          <w:szCs w:val="24"/>
          <w:lang w:val="lt-LT"/>
        </w:rPr>
        <w:t xml:space="preserve">turi įsivertinti visas įrangos montavimo galimybes, t.y. dalį įrangos (pvz siurblius, talpas ir pan.) montuoti lauke. </w:t>
      </w:r>
    </w:p>
    <w:p w14:paraId="228F76F5" w14:textId="0428958F" w:rsidR="00EF40F4" w:rsidRPr="004D1EAD" w:rsidRDefault="00EF40F4" w:rsidP="00EF40F4">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Pagal poreikį turi būti įrengti aušinimo įrenginiai NMŠ baterijų patalpose.</w:t>
      </w:r>
    </w:p>
    <w:p w14:paraId="16D204A4" w14:textId="7FC0CD43" w:rsidR="00EF40F4" w:rsidRPr="004D1EAD" w:rsidRDefault="00B82C43" w:rsidP="00EF40F4">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Pagal poreikį į</w:t>
      </w:r>
      <w:r w:rsidR="00A24346" w:rsidRPr="004D1EAD">
        <w:rPr>
          <w:rFonts w:asciiTheme="majorBidi" w:hAnsiTheme="majorBidi"/>
          <w:color w:val="auto"/>
          <w:sz w:val="24"/>
          <w:szCs w:val="24"/>
          <w:lang w:val="lt-LT"/>
        </w:rPr>
        <w:t>rengiama patalpų vėdinimo sistema, atitinkanti galiojančias higienos ir kitas privalomąsias normas.</w:t>
      </w:r>
    </w:p>
    <w:p w14:paraId="0C1DBDC8" w14:textId="693A02D7" w:rsidR="00386192" w:rsidRPr="004D1EAD" w:rsidRDefault="00386192" w:rsidP="00B125FC">
      <w:pPr>
        <w:pStyle w:val="Heading1"/>
        <w:jc w:val="both"/>
        <w:rPr>
          <w:rFonts w:asciiTheme="majorBidi" w:hAnsiTheme="majorBidi"/>
          <w:b/>
          <w:bCs/>
          <w:color w:val="auto"/>
          <w:sz w:val="24"/>
          <w:szCs w:val="24"/>
          <w:lang w:val="lt-LT"/>
        </w:rPr>
      </w:pPr>
      <w:r w:rsidRPr="004D1EAD">
        <w:rPr>
          <w:rFonts w:asciiTheme="majorBidi" w:hAnsiTheme="majorBidi"/>
          <w:b/>
          <w:bCs/>
          <w:color w:val="auto"/>
          <w:sz w:val="24"/>
          <w:szCs w:val="24"/>
          <w:lang w:val="lt-LT"/>
        </w:rPr>
        <w:t>Reikalavimai</w:t>
      </w:r>
      <w:r w:rsidR="007F551E" w:rsidRPr="004D1EAD">
        <w:rPr>
          <w:rFonts w:asciiTheme="majorBidi" w:hAnsiTheme="majorBidi"/>
          <w:b/>
          <w:bCs/>
          <w:color w:val="auto"/>
          <w:sz w:val="24"/>
          <w:szCs w:val="24"/>
          <w:lang w:val="lt-LT"/>
        </w:rPr>
        <w:t xml:space="preserve"> aušinimo paskirstymo </w:t>
      </w:r>
      <w:r w:rsidR="00536C9D" w:rsidRPr="004D1EAD">
        <w:rPr>
          <w:rFonts w:asciiTheme="majorBidi" w:hAnsiTheme="majorBidi"/>
          <w:b/>
          <w:bCs/>
          <w:color w:val="auto"/>
          <w:sz w:val="24"/>
          <w:szCs w:val="24"/>
          <w:lang w:val="lt-LT"/>
        </w:rPr>
        <w:t>įrenginiui</w:t>
      </w:r>
      <w:r w:rsidR="007F551E" w:rsidRPr="004D1EAD">
        <w:rPr>
          <w:rFonts w:asciiTheme="majorBidi" w:hAnsiTheme="majorBidi"/>
          <w:b/>
          <w:bCs/>
          <w:color w:val="auto"/>
          <w:sz w:val="24"/>
          <w:szCs w:val="24"/>
          <w:lang w:val="lt-LT"/>
        </w:rPr>
        <w:t xml:space="preserve"> (angl. – Cooling Distribution Unit)</w:t>
      </w:r>
      <w:r w:rsidRPr="004D1EAD">
        <w:rPr>
          <w:rFonts w:asciiTheme="majorBidi" w:hAnsiTheme="majorBidi"/>
          <w:b/>
          <w:bCs/>
          <w:color w:val="auto"/>
          <w:sz w:val="24"/>
          <w:szCs w:val="24"/>
          <w:lang w:val="lt-LT"/>
        </w:rPr>
        <w:t xml:space="preserve"> </w:t>
      </w:r>
      <w:r w:rsidR="007F551E" w:rsidRPr="004D1EAD">
        <w:rPr>
          <w:rFonts w:asciiTheme="majorBidi" w:hAnsiTheme="majorBidi"/>
          <w:b/>
          <w:bCs/>
          <w:color w:val="auto"/>
          <w:sz w:val="24"/>
          <w:szCs w:val="24"/>
          <w:lang w:val="lt-LT"/>
        </w:rPr>
        <w:t xml:space="preserve">(Toliau – </w:t>
      </w:r>
      <w:r w:rsidRPr="004D1EAD">
        <w:rPr>
          <w:rFonts w:asciiTheme="majorBidi" w:hAnsiTheme="majorBidi"/>
          <w:b/>
          <w:bCs/>
          <w:color w:val="auto"/>
          <w:sz w:val="24"/>
          <w:szCs w:val="24"/>
          <w:lang w:val="lt-LT"/>
        </w:rPr>
        <w:t>CDU</w:t>
      </w:r>
      <w:r w:rsidR="007F551E" w:rsidRPr="004D1EAD">
        <w:rPr>
          <w:rFonts w:asciiTheme="majorBidi" w:hAnsiTheme="majorBidi"/>
          <w:b/>
          <w:bCs/>
          <w:color w:val="auto"/>
          <w:sz w:val="24"/>
          <w:szCs w:val="24"/>
          <w:lang w:val="lt-LT"/>
        </w:rPr>
        <w:t>)</w:t>
      </w:r>
    </w:p>
    <w:p w14:paraId="183E1EE1" w14:textId="04BB49F4" w:rsidR="00C83BBF" w:rsidRPr="004D1EAD" w:rsidRDefault="000C184A" w:rsidP="00B125FC">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CDU turi būti skirti darbui su DI sistemomis bei patvirtinti (angl.- Validated) NVIDIA arba analogiško gamintojo gaminančio DI sistemas, kurios vienos IT spintos galia ne mažiau, nei 150 kW. Analogiško DI gamintojo atveju turi būti pateiktas DI gamintojo raštas, kuriame nurodyta kad siūlomos CDU tinkamos darbui su jų gaminamomis DI spintomis, kurios kiekvienos galingumas ne mažiau nei 150 kW.</w:t>
      </w:r>
    </w:p>
    <w:p w14:paraId="2FEE41F8" w14:textId="77777777" w:rsidR="00BD56A1" w:rsidRPr="004D1EAD" w:rsidRDefault="000C184A" w:rsidP="00B125FC">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Aušinimo skysčio paskirstymo įrenginys (CDU) skirtas efektyviam šiluminiam atskyrimui tarp pirminio (infrastruktūrinio) ir antrinio (IT įrangos) aušinimo kontūrų, naudojant aukšto efektyvumo, AHRI sertifikuotą lituotą plokštelinį šilumokaitį. Įrenginys optimizuotas taikyti tiesioginio lustų aušinimo (Direct-to-Chip, D2C) sprendimuose, užtikrinant mažo tūrio, uždaro ciklo antrinį kontūrą bei patikimą izoliaciją nuo pagrindinio (pastato) aušinimo skysčio.</w:t>
      </w:r>
    </w:p>
    <w:p w14:paraId="0D9094FB" w14:textId="00C3059D" w:rsidR="00BD56A1" w:rsidRPr="004D1EAD" w:rsidRDefault="000C184A" w:rsidP="00B125FC">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CDU pasižymi tiksliu aušinimo skysčio srauto, slėgio ir temperatūros reguliavimu, įskaitant apsaugą nuo kondensato susidarymo, taip pat palaiko aukštą skysčio kokybę per integruotą filtravimo ir cheminių priedų dozavimo sistemą. Ši konstrukcija leidžia tiekti švarų, žemo slėgio aušinimo skystį IT (DI) komponentams, tuo pačiu užtikrinant, kad antrinio kontūro temperatūra išliktų virš rasos taško, taip sumažinant kondensacijos riziką. </w:t>
      </w:r>
    </w:p>
    <w:p w14:paraId="4F6313D8" w14:textId="0B6AD9D3" w:rsidR="00BD56A1" w:rsidRPr="004D1EAD" w:rsidRDefault="000C184A" w:rsidP="00B125FC">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CDU </w:t>
      </w:r>
      <w:r w:rsidR="00DF717A" w:rsidRPr="004D1EAD">
        <w:rPr>
          <w:rFonts w:asciiTheme="majorBidi" w:hAnsiTheme="majorBidi"/>
          <w:color w:val="auto"/>
          <w:sz w:val="24"/>
          <w:szCs w:val="24"/>
          <w:lang w:val="lt-LT"/>
        </w:rPr>
        <w:t>turi užtikrinti</w:t>
      </w:r>
      <w:r w:rsidRPr="004D1EAD">
        <w:rPr>
          <w:rFonts w:asciiTheme="majorBidi" w:hAnsiTheme="majorBidi"/>
          <w:color w:val="auto"/>
          <w:sz w:val="24"/>
          <w:szCs w:val="24"/>
          <w:lang w:val="lt-LT"/>
        </w:rPr>
        <w:t xml:space="preserve"> tikslų srauto, slėgio ir temperatūros (įskaitant kondensacijos prevenciją) valdymą bei </w:t>
      </w:r>
      <w:r w:rsidR="004C00D9" w:rsidRPr="004D1EAD">
        <w:rPr>
          <w:rFonts w:asciiTheme="majorBidi" w:hAnsiTheme="majorBidi"/>
          <w:color w:val="auto"/>
          <w:sz w:val="24"/>
          <w:szCs w:val="24"/>
          <w:lang w:val="lt-LT"/>
        </w:rPr>
        <w:t>palaikyti</w:t>
      </w:r>
      <w:r w:rsidRPr="004D1EAD">
        <w:rPr>
          <w:rFonts w:asciiTheme="majorBidi" w:hAnsiTheme="majorBidi"/>
          <w:color w:val="auto"/>
          <w:sz w:val="24"/>
          <w:szCs w:val="24"/>
          <w:lang w:val="lt-LT"/>
        </w:rPr>
        <w:t xml:space="preserve"> skysčio kokybę per integruotą filtravimą ir priedų dozavimą. Tokia konstrukcija tiekia švarią, žemo slėgio aušinimo terpę IT įrangai, palaikydama antrinio skysčio temperatūrą aukščiau rasos taško. Sistema leidžia pritaikyti antrinio kontūro skysčio tipą pagal konkretaus tiekėjo reikalavimus. </w:t>
      </w:r>
    </w:p>
    <w:p w14:paraId="3E46D3DD" w14:textId="7CAE0227" w:rsidR="004F7CBF" w:rsidRPr="004D1EAD" w:rsidRDefault="000C184A" w:rsidP="00B125FC">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Įrenginys</w:t>
      </w:r>
      <w:r w:rsidR="00DF717A" w:rsidRPr="004D1EAD">
        <w:rPr>
          <w:rFonts w:asciiTheme="majorBidi" w:hAnsiTheme="majorBidi"/>
          <w:color w:val="auto"/>
          <w:sz w:val="24"/>
          <w:szCs w:val="24"/>
          <w:lang w:val="lt-LT"/>
        </w:rPr>
        <w:t xml:space="preserve"> turi</w:t>
      </w:r>
      <w:r w:rsidRPr="004D1EAD">
        <w:rPr>
          <w:rFonts w:asciiTheme="majorBidi" w:hAnsiTheme="majorBidi"/>
          <w:color w:val="auto"/>
          <w:sz w:val="24"/>
          <w:szCs w:val="24"/>
          <w:lang w:val="lt-LT"/>
        </w:rPr>
        <w:t xml:space="preserve"> naudo</w:t>
      </w:r>
      <w:r w:rsidR="00DF717A" w:rsidRPr="004D1EAD">
        <w:rPr>
          <w:rFonts w:asciiTheme="majorBidi" w:hAnsiTheme="majorBidi"/>
          <w:color w:val="auto"/>
          <w:sz w:val="24"/>
          <w:szCs w:val="24"/>
          <w:lang w:val="lt-LT"/>
        </w:rPr>
        <w:t>ti</w:t>
      </w:r>
      <w:r w:rsidRPr="004D1EAD">
        <w:rPr>
          <w:rFonts w:asciiTheme="majorBidi" w:hAnsiTheme="majorBidi"/>
          <w:color w:val="auto"/>
          <w:sz w:val="24"/>
          <w:szCs w:val="24"/>
          <w:lang w:val="lt-LT"/>
        </w:rPr>
        <w:t xml:space="preserve"> dviejų padėčių vožtuvą ir turi atsarginius siurblius, keitiklius, išsiplėtimo indus bei svarbiausius slėgio ir temperatūros jutiklius. </w:t>
      </w:r>
    </w:p>
    <w:p w14:paraId="05E1419E" w14:textId="77777777" w:rsidR="004F7CBF" w:rsidRPr="004D1EAD" w:rsidRDefault="000C184A" w:rsidP="00773FF8">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Pagrindinės funkcijos </w:t>
      </w:r>
    </w:p>
    <w:p w14:paraId="24F3C9BD" w14:textId="76907C6B" w:rsidR="004F7CBF" w:rsidRPr="004D1EAD" w:rsidRDefault="000C184A" w:rsidP="00773FF8">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Valdymas ir komunikacija. Integruotas valdiklis </w:t>
      </w:r>
      <w:r w:rsidR="00DA30C0" w:rsidRPr="004D1EAD">
        <w:rPr>
          <w:rFonts w:asciiTheme="majorBidi" w:hAnsiTheme="majorBidi"/>
          <w:color w:val="auto"/>
          <w:sz w:val="24"/>
          <w:szCs w:val="24"/>
          <w:lang w:val="lt-LT"/>
        </w:rPr>
        <w:t>turi palaikyti</w:t>
      </w:r>
      <w:r w:rsidRPr="004D1EAD">
        <w:rPr>
          <w:rFonts w:asciiTheme="majorBidi" w:hAnsiTheme="majorBidi"/>
          <w:color w:val="auto"/>
          <w:sz w:val="24"/>
          <w:szCs w:val="24"/>
          <w:lang w:val="lt-LT"/>
        </w:rPr>
        <w:t xml:space="preserve"> grupinį įrenginių veikimą per CANbus ryšio sąsają, leidžiančią užtikrinti N+X tipo rezervavimo schemą. Sistemos duomenų registravimas, įspėjimų generavimas ir našumo stebėsena</w:t>
      </w:r>
      <w:r w:rsidR="00841392" w:rsidRPr="004D1EAD">
        <w:rPr>
          <w:rFonts w:asciiTheme="majorBidi" w:hAnsiTheme="majorBidi"/>
          <w:color w:val="auto"/>
          <w:sz w:val="24"/>
          <w:szCs w:val="24"/>
          <w:lang w:val="lt-LT"/>
        </w:rPr>
        <w:t xml:space="preserve"> turi būti</w:t>
      </w:r>
      <w:r w:rsidRPr="004D1EAD">
        <w:rPr>
          <w:rFonts w:asciiTheme="majorBidi" w:hAnsiTheme="majorBidi"/>
          <w:color w:val="auto"/>
          <w:sz w:val="24"/>
          <w:szCs w:val="24"/>
          <w:lang w:val="lt-LT"/>
        </w:rPr>
        <w:t xml:space="preserve"> vykdoma nuolat</w:t>
      </w:r>
      <w:r w:rsidR="006C4BC9" w:rsidRPr="004D1EAD">
        <w:rPr>
          <w:rFonts w:asciiTheme="majorBidi" w:hAnsiTheme="majorBidi"/>
          <w:color w:val="auto"/>
          <w:sz w:val="24"/>
          <w:szCs w:val="24"/>
          <w:lang w:val="lt-LT"/>
        </w:rPr>
        <w:t xml:space="preserve">. </w:t>
      </w:r>
      <w:r w:rsidR="00332C8B" w:rsidRPr="004D1EAD">
        <w:rPr>
          <w:rFonts w:asciiTheme="majorBidi" w:hAnsiTheme="majorBidi"/>
          <w:color w:val="auto"/>
          <w:sz w:val="24"/>
          <w:szCs w:val="24"/>
          <w:lang w:val="lt-LT"/>
        </w:rPr>
        <w:t>Turi palaikyti protokolus</w:t>
      </w:r>
      <w:r w:rsidRPr="004D1EAD">
        <w:rPr>
          <w:rFonts w:asciiTheme="majorBidi" w:hAnsiTheme="majorBidi"/>
          <w:color w:val="auto"/>
          <w:sz w:val="24"/>
          <w:szCs w:val="24"/>
          <w:lang w:val="lt-LT"/>
        </w:rPr>
        <w:t xml:space="preserve"> </w:t>
      </w:r>
      <w:r w:rsidR="5244A838" w:rsidRPr="004D1EAD">
        <w:rPr>
          <w:rFonts w:asciiTheme="majorBidi" w:hAnsiTheme="majorBidi"/>
          <w:color w:val="auto"/>
          <w:sz w:val="24"/>
          <w:szCs w:val="24"/>
          <w:lang w:val="lt-LT"/>
        </w:rPr>
        <w:t>SNMP,</w:t>
      </w:r>
      <w:r w:rsidR="3C53124C" w:rsidRPr="004D1EAD">
        <w:rPr>
          <w:rFonts w:asciiTheme="majorBidi" w:hAnsiTheme="majorBidi"/>
          <w:color w:val="auto"/>
          <w:sz w:val="24"/>
          <w:szCs w:val="24"/>
          <w:lang w:val="lt-LT"/>
        </w:rPr>
        <w:t xml:space="preserve"> </w:t>
      </w:r>
      <w:r w:rsidRPr="004D1EAD">
        <w:rPr>
          <w:rFonts w:asciiTheme="majorBidi" w:hAnsiTheme="majorBidi"/>
          <w:color w:val="auto"/>
          <w:sz w:val="24"/>
          <w:szCs w:val="24"/>
          <w:lang w:val="lt-LT"/>
        </w:rPr>
        <w:t>Modbus RTU (RS485), Modbus TCP/IP ir BACnet</w:t>
      </w:r>
      <w:r w:rsidR="009C732E">
        <w:rPr>
          <w:rFonts w:asciiTheme="majorBidi" w:hAnsiTheme="majorBidi"/>
          <w:color w:val="auto"/>
          <w:sz w:val="24"/>
          <w:szCs w:val="24"/>
          <w:lang w:val="lt-LT"/>
        </w:rPr>
        <w:t xml:space="preserve"> arba lygiaverčius</w:t>
      </w:r>
      <w:r w:rsidRPr="004D1EAD">
        <w:rPr>
          <w:rFonts w:asciiTheme="majorBidi" w:hAnsiTheme="majorBidi"/>
          <w:color w:val="auto"/>
          <w:sz w:val="24"/>
          <w:szCs w:val="24"/>
          <w:lang w:val="lt-LT"/>
        </w:rPr>
        <w:t xml:space="preserve">. Taip pat WEB serveris ir FTP funkcionalumas. </w:t>
      </w:r>
    </w:p>
    <w:p w14:paraId="3874E14F" w14:textId="7C301DCB" w:rsidR="009E6B3C" w:rsidRPr="004D1EAD" w:rsidRDefault="000C184A" w:rsidP="00773FF8">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Stebėsena ir sauga</w:t>
      </w:r>
      <w:r w:rsidR="00A0653D" w:rsidRPr="004D1EAD">
        <w:rPr>
          <w:rFonts w:asciiTheme="majorBidi" w:hAnsiTheme="majorBidi"/>
          <w:color w:val="auto"/>
          <w:sz w:val="24"/>
          <w:szCs w:val="24"/>
          <w:lang w:val="lt-LT"/>
        </w:rPr>
        <w:t>.</w:t>
      </w:r>
      <w:r w:rsidRPr="004D1EAD">
        <w:rPr>
          <w:rFonts w:asciiTheme="majorBidi" w:hAnsiTheme="majorBidi"/>
          <w:color w:val="auto"/>
          <w:sz w:val="24"/>
          <w:szCs w:val="24"/>
          <w:lang w:val="lt-LT"/>
        </w:rPr>
        <w:t xml:space="preserve"> </w:t>
      </w:r>
      <w:r w:rsidR="00332C8B" w:rsidRPr="004D1EAD">
        <w:rPr>
          <w:rFonts w:asciiTheme="majorBidi" w:hAnsiTheme="majorBidi"/>
          <w:color w:val="auto"/>
          <w:sz w:val="24"/>
          <w:szCs w:val="24"/>
          <w:lang w:val="lt-LT"/>
        </w:rPr>
        <w:t>Į</w:t>
      </w:r>
      <w:r w:rsidRPr="004D1EAD">
        <w:rPr>
          <w:rFonts w:asciiTheme="majorBidi" w:hAnsiTheme="majorBidi"/>
          <w:color w:val="auto"/>
          <w:sz w:val="24"/>
          <w:szCs w:val="24"/>
          <w:lang w:val="lt-LT"/>
        </w:rPr>
        <w:t xml:space="preserve">spėjimų stebėjimo sistema </w:t>
      </w:r>
      <w:r w:rsidR="00332C8B" w:rsidRPr="004D1EAD">
        <w:rPr>
          <w:rFonts w:asciiTheme="majorBidi" w:hAnsiTheme="majorBidi"/>
          <w:color w:val="auto"/>
          <w:sz w:val="24"/>
          <w:szCs w:val="24"/>
          <w:lang w:val="lt-LT"/>
        </w:rPr>
        <w:t>turi apimti</w:t>
      </w:r>
      <w:r w:rsidRPr="004D1EAD">
        <w:rPr>
          <w:rFonts w:asciiTheme="majorBidi" w:hAnsiTheme="majorBidi"/>
          <w:color w:val="auto"/>
          <w:sz w:val="24"/>
          <w:szCs w:val="24"/>
          <w:lang w:val="lt-LT"/>
        </w:rPr>
        <w:t xml:space="preserve"> išorinę aplinką, IT įrangos būseną. </w:t>
      </w:r>
      <w:r w:rsidR="00020D86" w:rsidRPr="004D1EAD">
        <w:rPr>
          <w:rFonts w:asciiTheme="majorBidi" w:hAnsiTheme="majorBidi"/>
          <w:color w:val="auto"/>
          <w:sz w:val="24"/>
          <w:szCs w:val="24"/>
          <w:lang w:val="lt-LT"/>
        </w:rPr>
        <w:t>Turi būti rezervuoti komponentai</w:t>
      </w:r>
      <w:r w:rsidR="00534213" w:rsidRPr="004D1EAD">
        <w:rPr>
          <w:rFonts w:asciiTheme="majorBidi" w:hAnsiTheme="majorBidi"/>
          <w:color w:val="auto"/>
          <w:sz w:val="24"/>
          <w:szCs w:val="24"/>
          <w:lang w:val="lt-LT"/>
        </w:rPr>
        <w:t xml:space="preserve"> užtikrinti sistemos patikimumą</w:t>
      </w:r>
      <w:r w:rsidR="00020D86" w:rsidRPr="004D1EAD">
        <w:rPr>
          <w:rFonts w:asciiTheme="majorBidi" w:hAnsiTheme="majorBidi"/>
          <w:color w:val="auto"/>
          <w:sz w:val="24"/>
          <w:szCs w:val="24"/>
          <w:lang w:val="lt-LT"/>
        </w:rPr>
        <w:t>:</w:t>
      </w:r>
      <w:r w:rsidRPr="004D1EAD">
        <w:rPr>
          <w:rFonts w:asciiTheme="majorBidi" w:hAnsiTheme="majorBidi"/>
          <w:color w:val="auto"/>
          <w:sz w:val="24"/>
          <w:szCs w:val="24"/>
          <w:lang w:val="lt-LT"/>
        </w:rPr>
        <w:t xml:space="preserve"> siurbli</w:t>
      </w:r>
      <w:r w:rsidR="00020D86" w:rsidRPr="004D1EAD">
        <w:rPr>
          <w:rFonts w:asciiTheme="majorBidi" w:hAnsiTheme="majorBidi"/>
          <w:color w:val="auto"/>
          <w:sz w:val="24"/>
          <w:szCs w:val="24"/>
          <w:lang w:val="lt-LT"/>
        </w:rPr>
        <w:t>ai</w:t>
      </w:r>
      <w:r w:rsidRPr="004D1EAD">
        <w:rPr>
          <w:rFonts w:asciiTheme="majorBidi" w:hAnsiTheme="majorBidi"/>
          <w:color w:val="auto"/>
          <w:sz w:val="24"/>
          <w:szCs w:val="24"/>
          <w:lang w:val="lt-LT"/>
        </w:rPr>
        <w:t>, dažnio keitikli</w:t>
      </w:r>
      <w:r w:rsidR="00020D86" w:rsidRPr="004D1EAD">
        <w:rPr>
          <w:rFonts w:asciiTheme="majorBidi" w:hAnsiTheme="majorBidi"/>
          <w:color w:val="auto"/>
          <w:sz w:val="24"/>
          <w:szCs w:val="24"/>
          <w:lang w:val="lt-LT"/>
        </w:rPr>
        <w:t>ai</w:t>
      </w:r>
      <w:r w:rsidRPr="004D1EAD">
        <w:rPr>
          <w:rFonts w:asciiTheme="majorBidi" w:hAnsiTheme="majorBidi"/>
          <w:color w:val="auto"/>
          <w:sz w:val="24"/>
          <w:szCs w:val="24"/>
          <w:lang w:val="lt-LT"/>
        </w:rPr>
        <w:t>, išsiplėtimo ind</w:t>
      </w:r>
      <w:r w:rsidR="00534213" w:rsidRPr="004D1EAD">
        <w:rPr>
          <w:rFonts w:asciiTheme="majorBidi" w:hAnsiTheme="majorBidi"/>
          <w:color w:val="auto"/>
          <w:sz w:val="24"/>
          <w:szCs w:val="24"/>
          <w:lang w:val="lt-LT"/>
        </w:rPr>
        <w:t>ai</w:t>
      </w:r>
      <w:r w:rsidRPr="004D1EAD">
        <w:rPr>
          <w:rFonts w:asciiTheme="majorBidi" w:hAnsiTheme="majorBidi"/>
          <w:color w:val="auto"/>
          <w:sz w:val="24"/>
          <w:szCs w:val="24"/>
          <w:lang w:val="lt-LT"/>
        </w:rPr>
        <w:t xml:space="preserve"> bei svarbiausi slėgio ir temperatūros jutikli</w:t>
      </w:r>
      <w:r w:rsidR="00534213" w:rsidRPr="004D1EAD">
        <w:rPr>
          <w:rFonts w:asciiTheme="majorBidi" w:hAnsiTheme="majorBidi"/>
          <w:color w:val="auto"/>
          <w:sz w:val="24"/>
          <w:szCs w:val="24"/>
          <w:lang w:val="lt-LT"/>
        </w:rPr>
        <w:t>ai</w:t>
      </w:r>
      <w:r w:rsidRPr="004D1EAD">
        <w:rPr>
          <w:rFonts w:asciiTheme="majorBidi" w:hAnsiTheme="majorBidi"/>
          <w:color w:val="auto"/>
          <w:sz w:val="24"/>
          <w:szCs w:val="24"/>
          <w:lang w:val="lt-LT"/>
        </w:rPr>
        <w:t xml:space="preserve">. </w:t>
      </w:r>
      <w:r w:rsidR="00BB6B4A" w:rsidRPr="004D1EAD">
        <w:rPr>
          <w:rFonts w:asciiTheme="majorBidi" w:hAnsiTheme="majorBidi"/>
          <w:color w:val="auto"/>
          <w:sz w:val="24"/>
          <w:szCs w:val="24"/>
          <w:lang w:val="lt-LT"/>
        </w:rPr>
        <w:t>Turi būti i</w:t>
      </w:r>
      <w:r w:rsidRPr="004D1EAD">
        <w:rPr>
          <w:rFonts w:asciiTheme="majorBidi" w:hAnsiTheme="majorBidi"/>
          <w:color w:val="auto"/>
          <w:sz w:val="24"/>
          <w:szCs w:val="24"/>
          <w:lang w:val="lt-LT"/>
        </w:rPr>
        <w:t>ntegruota nuotėkio aptikimo sistema</w:t>
      </w:r>
      <w:r w:rsidR="00BB6B4A" w:rsidRPr="004D1EAD">
        <w:rPr>
          <w:rFonts w:asciiTheme="majorBidi" w:hAnsiTheme="majorBidi"/>
          <w:color w:val="auto"/>
          <w:sz w:val="24"/>
          <w:szCs w:val="24"/>
          <w:lang w:val="lt-LT"/>
        </w:rPr>
        <w:t>.</w:t>
      </w:r>
    </w:p>
    <w:p w14:paraId="00F33E18" w14:textId="68D3457D" w:rsidR="00386192" w:rsidRPr="004D1EAD" w:rsidRDefault="00386192" w:rsidP="008129A6">
      <w:pPr>
        <w:pStyle w:val="Heading1"/>
        <w:rPr>
          <w:rFonts w:asciiTheme="majorBidi" w:hAnsiTheme="majorBidi"/>
          <w:b/>
          <w:bCs/>
          <w:color w:val="auto"/>
          <w:sz w:val="24"/>
          <w:szCs w:val="24"/>
          <w:lang w:val="lt-LT"/>
        </w:rPr>
      </w:pPr>
      <w:r w:rsidRPr="004D1EAD">
        <w:rPr>
          <w:rFonts w:asciiTheme="majorBidi" w:hAnsiTheme="majorBidi"/>
          <w:b/>
          <w:bCs/>
          <w:color w:val="auto"/>
          <w:sz w:val="24"/>
          <w:szCs w:val="24"/>
          <w:lang w:val="lt-LT"/>
        </w:rPr>
        <w:t>Reikalavimai šalčio mašinoms</w:t>
      </w:r>
    </w:p>
    <w:p w14:paraId="15030529" w14:textId="02B77126" w:rsidR="00175216" w:rsidRPr="004D1EAD" w:rsidRDefault="00175216" w:rsidP="00E735BA">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Turi dirbti esant lauko oro temperatūrai nuo -30C iki +45C. </w:t>
      </w:r>
    </w:p>
    <w:p w14:paraId="337DA2E4" w14:textId="77777777" w:rsidR="00175216" w:rsidRPr="004D1EAD" w:rsidRDefault="00175216" w:rsidP="00E735BA">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Turi užtikrinti bendrą DC reikalaujamą PUE vertę. </w:t>
      </w:r>
    </w:p>
    <w:p w14:paraId="5D2E92EC" w14:textId="75D163C9" w:rsidR="00B06C2C" w:rsidRPr="004D1EAD" w:rsidRDefault="00B06C2C" w:rsidP="00A177C1">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Turi būti pakankamas šalčio mašinų kiekis N+1 rezervacijai.</w:t>
      </w:r>
    </w:p>
    <w:p w14:paraId="3987395F" w14:textId="181AF4D0" w:rsidR="00A177C1" w:rsidRPr="004D1EAD" w:rsidRDefault="00175216" w:rsidP="00A177C1">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Turi būti pritaikytos darbui su aukštos temperatūros šaltnešiu (į DI D2C šaldymo sistemas tiekiamo PG25 temperatūra - ~+26</w:t>
      </w:r>
      <w:r w:rsidR="000604BD" w:rsidRPr="004D1EAD">
        <w:rPr>
          <w:rFonts w:asciiTheme="majorBidi" w:hAnsiTheme="majorBidi"/>
          <w:color w:val="auto"/>
          <w:sz w:val="24"/>
          <w:szCs w:val="24"/>
          <w:lang w:val="lt-LT"/>
        </w:rPr>
        <w:t>C</w:t>
      </w:r>
      <w:r w:rsidRPr="004D1EAD">
        <w:rPr>
          <w:rFonts w:asciiTheme="majorBidi" w:hAnsiTheme="majorBidi"/>
          <w:color w:val="auto"/>
          <w:sz w:val="24"/>
          <w:szCs w:val="24"/>
          <w:lang w:val="lt-LT"/>
        </w:rPr>
        <w:t>, grįžtančio ~+38</w:t>
      </w:r>
      <w:r w:rsidR="000604BD" w:rsidRPr="004D1EAD">
        <w:rPr>
          <w:rFonts w:asciiTheme="majorBidi" w:hAnsiTheme="majorBidi"/>
          <w:color w:val="auto"/>
          <w:sz w:val="24"/>
          <w:szCs w:val="24"/>
          <w:lang w:val="lt-LT"/>
        </w:rPr>
        <w:t>C</w:t>
      </w:r>
      <w:r w:rsidRPr="004D1EAD">
        <w:rPr>
          <w:rFonts w:asciiTheme="majorBidi" w:hAnsiTheme="majorBidi"/>
          <w:color w:val="auto"/>
          <w:sz w:val="24"/>
          <w:szCs w:val="24"/>
          <w:lang w:val="lt-LT"/>
        </w:rPr>
        <w:t>).</w:t>
      </w:r>
    </w:p>
    <w:p w14:paraId="71AD7276" w14:textId="77777777" w:rsidR="00386192" w:rsidRPr="004D1EAD" w:rsidRDefault="004137A9" w:rsidP="00F52814">
      <w:pPr>
        <w:pStyle w:val="Heading1"/>
        <w:jc w:val="both"/>
        <w:rPr>
          <w:rFonts w:asciiTheme="majorBidi" w:hAnsiTheme="majorBidi"/>
          <w:b/>
          <w:bCs/>
          <w:color w:val="auto"/>
          <w:sz w:val="24"/>
          <w:szCs w:val="24"/>
          <w:lang w:val="lt-LT"/>
        </w:rPr>
      </w:pPr>
      <w:r w:rsidRPr="004D1EAD">
        <w:rPr>
          <w:rFonts w:asciiTheme="majorBidi" w:hAnsiTheme="majorBidi"/>
          <w:b/>
          <w:bCs/>
          <w:color w:val="auto"/>
          <w:sz w:val="24"/>
          <w:szCs w:val="24"/>
          <w:lang w:val="lt-LT"/>
        </w:rPr>
        <w:t xml:space="preserve">Gaisro aptikimo ir dujinio gesinimo sistemos </w:t>
      </w:r>
    </w:p>
    <w:p w14:paraId="2D06E16B" w14:textId="270F6E74" w:rsidR="00E735BA" w:rsidRPr="004D1EAD" w:rsidRDefault="00E735BA" w:rsidP="00E735BA">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Atlikus objekto patalpų perplanavimą turi būti </w:t>
      </w:r>
      <w:r w:rsidR="00687F43" w:rsidRPr="004D1EAD">
        <w:rPr>
          <w:rFonts w:asciiTheme="majorBidi" w:hAnsiTheme="majorBidi"/>
          <w:color w:val="auto"/>
          <w:sz w:val="24"/>
          <w:szCs w:val="24"/>
          <w:lang w:val="lt-LT"/>
        </w:rPr>
        <w:t>pritaikytos</w:t>
      </w:r>
      <w:r w:rsidRPr="004D1EAD">
        <w:rPr>
          <w:rFonts w:asciiTheme="majorBidi" w:hAnsiTheme="majorBidi"/>
          <w:color w:val="auto"/>
          <w:sz w:val="24"/>
          <w:szCs w:val="24"/>
          <w:lang w:val="lt-LT"/>
        </w:rPr>
        <w:t xml:space="preserve"> esamos gaisro detekcijos, perspėjimo apie gaisrą bei gaisro gesinimo sistemos taip, kad atitiktų galiojančių normų reikalavimus. </w:t>
      </w:r>
    </w:p>
    <w:p w14:paraId="083DA2C1" w14:textId="68160609" w:rsidR="00E735BA" w:rsidRPr="004D1EAD" w:rsidRDefault="00E735BA" w:rsidP="00E735BA">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Naujai įrengiamoms patalpoms ir pastatams montuojamos naujos gaisro detekcijos, perspėjimo apie gaisrą bei gaisro gesinimo sistemos, vadovaujantis </w:t>
      </w:r>
      <w:r w:rsidR="00744CC7" w:rsidRPr="004D1EAD">
        <w:rPr>
          <w:rFonts w:asciiTheme="majorBidi" w:hAnsiTheme="majorBidi"/>
          <w:color w:val="auto"/>
          <w:sz w:val="24"/>
          <w:szCs w:val="24"/>
          <w:lang w:val="lt-LT"/>
        </w:rPr>
        <w:t>galiojanči</w:t>
      </w:r>
      <w:r w:rsidR="00777306" w:rsidRPr="004D1EAD">
        <w:rPr>
          <w:rFonts w:asciiTheme="majorBidi" w:hAnsiTheme="majorBidi"/>
          <w:color w:val="auto"/>
          <w:sz w:val="24"/>
          <w:szCs w:val="24"/>
          <w:lang w:val="lt-LT"/>
        </w:rPr>
        <w:t>ų normų reikalavimais</w:t>
      </w:r>
      <w:r w:rsidRPr="004D1EAD">
        <w:rPr>
          <w:rFonts w:asciiTheme="majorBidi" w:hAnsiTheme="majorBidi"/>
          <w:color w:val="auto"/>
          <w:sz w:val="24"/>
          <w:szCs w:val="24"/>
          <w:lang w:val="lt-LT"/>
        </w:rPr>
        <w:t>.</w:t>
      </w:r>
    </w:p>
    <w:p w14:paraId="6DC0C246" w14:textId="7A06FBAC" w:rsidR="00E735BA" w:rsidRPr="004D1EAD" w:rsidRDefault="00E735BA" w:rsidP="00E735BA">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Sistemų valdymo įranga sujungiama bei integruojama su esama pastato gaisro</w:t>
      </w:r>
      <w:r w:rsidR="1DD26B7B" w:rsidRPr="004D1EAD">
        <w:rPr>
          <w:rFonts w:asciiTheme="majorBidi" w:hAnsiTheme="majorBidi"/>
          <w:color w:val="auto"/>
          <w:sz w:val="24"/>
          <w:szCs w:val="24"/>
          <w:lang w:val="lt-LT"/>
        </w:rPr>
        <w:t xml:space="preserve"> </w:t>
      </w:r>
      <w:r w:rsidR="720F2313" w:rsidRPr="004D1EAD">
        <w:rPr>
          <w:rFonts w:asciiTheme="majorBidi" w:hAnsiTheme="majorBidi"/>
          <w:color w:val="auto"/>
          <w:sz w:val="24"/>
          <w:szCs w:val="24"/>
          <w:lang w:val="lt-LT"/>
        </w:rPr>
        <w:t>detekcijos, perspėjimo apie gaisrą bei gaisro gesinimo sistemos</w:t>
      </w:r>
      <w:r w:rsidR="1DD26B7B" w:rsidRPr="004D1EAD">
        <w:rPr>
          <w:rFonts w:asciiTheme="majorBidi" w:hAnsiTheme="majorBidi"/>
          <w:color w:val="auto"/>
          <w:sz w:val="24"/>
          <w:szCs w:val="24"/>
          <w:lang w:val="lt-LT"/>
        </w:rPr>
        <w:t>.</w:t>
      </w:r>
      <w:r w:rsidRPr="004D1EAD">
        <w:rPr>
          <w:rFonts w:asciiTheme="majorBidi" w:hAnsiTheme="majorBidi"/>
          <w:color w:val="auto"/>
          <w:sz w:val="24"/>
          <w:szCs w:val="24"/>
          <w:lang w:val="lt-LT"/>
        </w:rPr>
        <w:t xml:space="preserve"> Esant poreikiui esama sistema turi būti išplėsta.</w:t>
      </w:r>
    </w:p>
    <w:p w14:paraId="607A7E52" w14:textId="19F0004E" w:rsidR="00386192" w:rsidRPr="004D1EAD" w:rsidRDefault="004137A9" w:rsidP="00F52814">
      <w:pPr>
        <w:pStyle w:val="Heading1"/>
        <w:jc w:val="both"/>
        <w:rPr>
          <w:rFonts w:asciiTheme="majorBidi" w:hAnsiTheme="majorBidi"/>
          <w:b/>
          <w:bCs/>
          <w:color w:val="auto"/>
          <w:sz w:val="24"/>
          <w:szCs w:val="24"/>
          <w:lang w:val="lt-LT"/>
        </w:rPr>
      </w:pPr>
      <w:r w:rsidRPr="004D1EAD">
        <w:rPr>
          <w:rFonts w:asciiTheme="majorBidi" w:hAnsiTheme="majorBidi"/>
          <w:b/>
          <w:bCs/>
          <w:color w:val="auto"/>
          <w:sz w:val="24"/>
          <w:szCs w:val="24"/>
          <w:lang w:val="lt-LT"/>
        </w:rPr>
        <w:t xml:space="preserve">Įrangos stebėjimo sistema </w:t>
      </w:r>
    </w:p>
    <w:p w14:paraId="2BC8FBE1" w14:textId="40E115BF" w:rsidR="007A38FD" w:rsidRPr="004D1EAD" w:rsidRDefault="007A38FD" w:rsidP="00257EFD">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Kiekvienos IT spintos priekinėje dalyje </w:t>
      </w:r>
      <w:r w:rsidR="00B31F8D" w:rsidRPr="004D1EAD">
        <w:rPr>
          <w:rFonts w:asciiTheme="majorBidi" w:hAnsiTheme="majorBidi"/>
          <w:color w:val="auto"/>
          <w:sz w:val="24"/>
          <w:szCs w:val="24"/>
          <w:lang w:val="lt-LT"/>
        </w:rPr>
        <w:t>turi būti sumontuoti</w:t>
      </w:r>
      <w:r w:rsidRPr="004D1EAD">
        <w:rPr>
          <w:rFonts w:asciiTheme="majorBidi" w:hAnsiTheme="majorBidi"/>
          <w:color w:val="auto"/>
          <w:sz w:val="24"/>
          <w:szCs w:val="24"/>
          <w:lang w:val="lt-LT"/>
        </w:rPr>
        <w:t xml:space="preserve"> trigubi temperatūros jutikliai skirtingų IT spintos zonų tiekiamo oro temperatūros matavimui.</w:t>
      </w:r>
    </w:p>
    <w:p w14:paraId="6BAFBF6F" w14:textId="77777777" w:rsidR="007A38FD" w:rsidRPr="004D1EAD" w:rsidRDefault="007A38FD" w:rsidP="00257EFD">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Kritinėse zonose įrengiama vandens aptikimo sistema. </w:t>
      </w:r>
    </w:p>
    <w:p w14:paraId="28DF9E91" w14:textId="32930091" w:rsidR="007A38FD" w:rsidRPr="004D1EAD" w:rsidRDefault="007A38FD" w:rsidP="00257EFD">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Visose techninėse patalpose įrengiami oro temperatūros bei santykinės oro drėgmės jutikliai.</w:t>
      </w:r>
    </w:p>
    <w:p w14:paraId="445077D0" w14:textId="45F900A2" w:rsidR="0031154D" w:rsidRPr="004D1EAD" w:rsidRDefault="000350E9" w:rsidP="00257EFD">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Visa sumontuota </w:t>
      </w:r>
      <w:r w:rsidR="0052442F" w:rsidRPr="004D1EAD">
        <w:rPr>
          <w:rFonts w:asciiTheme="majorBidi" w:hAnsiTheme="majorBidi"/>
          <w:color w:val="auto"/>
          <w:sz w:val="24"/>
          <w:szCs w:val="24"/>
          <w:lang w:val="lt-LT"/>
        </w:rPr>
        <w:t xml:space="preserve">įranga turi būti integruota į esamą DC3 parametrų stebėjimo sistemą. </w:t>
      </w:r>
    </w:p>
    <w:p w14:paraId="21AC98FB" w14:textId="77777777" w:rsidR="00F26D18" w:rsidRPr="004D1EAD" w:rsidRDefault="00F26D18" w:rsidP="00F26D18">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Visa kritinė sumontuota įranga, įskaitant, bet neapsiribojant: </w:t>
      </w:r>
    </w:p>
    <w:p w14:paraId="7575A92D" w14:textId="77777777" w:rsidR="00F26D18" w:rsidRPr="004D1EAD" w:rsidRDefault="00F26D18" w:rsidP="00F26D18">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aušinimo įranga, </w:t>
      </w:r>
    </w:p>
    <w:p w14:paraId="3DE814F0" w14:textId="77777777" w:rsidR="00F26D18" w:rsidRPr="004D1EAD" w:rsidRDefault="00F26D18" w:rsidP="00F26D18">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nepertraukiamo maitinimo šaltiniai, </w:t>
      </w:r>
    </w:p>
    <w:p w14:paraId="0B78231E" w14:textId="77777777" w:rsidR="00F26D18" w:rsidRPr="004D1EAD" w:rsidRDefault="00F26D18" w:rsidP="00F26D18">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ARĮ valdikliai, </w:t>
      </w:r>
    </w:p>
    <w:p w14:paraId="1AE7E6E7" w14:textId="77777777" w:rsidR="00F26D18" w:rsidRPr="004D1EAD" w:rsidRDefault="00F26D18" w:rsidP="00F26D18">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Energijos matavimo prietaisai, </w:t>
      </w:r>
    </w:p>
    <w:p w14:paraId="4D91FDD0" w14:textId="77777777" w:rsidR="00F26D18" w:rsidRPr="004D1EAD" w:rsidRDefault="00F26D18" w:rsidP="00F26D18">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Tap-off dėžutės, </w:t>
      </w:r>
    </w:p>
    <w:p w14:paraId="74C302DB" w14:textId="77777777" w:rsidR="00F26D18" w:rsidRPr="004D1EAD" w:rsidRDefault="00F26D18" w:rsidP="00F26D18">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temperatūros/santykinės drėgmės jutikliai, </w:t>
      </w:r>
    </w:p>
    <w:p w14:paraId="785173C8" w14:textId="77777777" w:rsidR="00F26D18" w:rsidRPr="004D1EAD" w:rsidRDefault="00F26D18" w:rsidP="00F26D18">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pastato automatizacijos valdikliai, </w:t>
      </w:r>
    </w:p>
    <w:p w14:paraId="67D3B2F8" w14:textId="77777777" w:rsidR="00F26D18" w:rsidRPr="004D1EAD" w:rsidRDefault="00F26D18" w:rsidP="00F26D18">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vandens aptikimo sistemos,</w:t>
      </w:r>
    </w:p>
    <w:p w14:paraId="3F85C2EA" w14:textId="77777777" w:rsidR="00F26D18" w:rsidRPr="004D1EAD" w:rsidRDefault="00F26D18" w:rsidP="00F26D18">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gaisro aptikimo ir gesinimo sistemos, </w:t>
      </w:r>
    </w:p>
    <w:p w14:paraId="0993574A" w14:textId="77777777" w:rsidR="00F26D18" w:rsidRPr="004D1EAD" w:rsidRDefault="00F26D18" w:rsidP="00F26D18">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 dūmų bei dujų šalinimo sistemos, </w:t>
      </w:r>
    </w:p>
    <w:p w14:paraId="748861E9" w14:textId="77777777" w:rsidR="00F26D18" w:rsidRPr="004D1EAD" w:rsidRDefault="00F26D18" w:rsidP="00F26D18">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 apšvietimo sistemos, </w:t>
      </w:r>
    </w:p>
    <w:p w14:paraId="2F21120B" w14:textId="77777777" w:rsidR="00F26D18" w:rsidRPr="004D1EAD" w:rsidRDefault="00F26D18" w:rsidP="00F26D18">
      <w:pPr>
        <w:pStyle w:val="Heading3"/>
        <w:ind w:left="1560"/>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 suvartojamo vandens apskaitos prietaisas/-ai </w:t>
      </w:r>
    </w:p>
    <w:p w14:paraId="22BE0724" w14:textId="5DF2F9A8" w:rsidR="00F26D18" w:rsidRPr="004D1EAD" w:rsidRDefault="00F26D18" w:rsidP="5FE63C57">
      <w:pPr>
        <w:ind w:left="851"/>
        <w:jc w:val="both"/>
        <w:rPr>
          <w:rFonts w:asciiTheme="majorBidi" w:hAnsiTheme="majorBidi" w:cstheme="majorBidi"/>
          <w:lang w:val="lt-LT"/>
        </w:rPr>
      </w:pPr>
      <w:r w:rsidRPr="5FE63C57">
        <w:rPr>
          <w:rFonts w:asciiTheme="majorBidi" w:hAnsiTheme="majorBidi" w:cstheme="majorBidi"/>
          <w:lang w:val="lt-LT"/>
        </w:rPr>
        <w:t xml:space="preserve">turi turėti SNMP arba Modbus TCP komunikavimo priemones. </w:t>
      </w:r>
      <w:r w:rsidR="114803BE" w:rsidRPr="5FE63C57">
        <w:rPr>
          <w:rFonts w:asciiTheme="majorBidi" w:hAnsiTheme="majorBidi" w:cstheme="majorBidi"/>
          <w:lang w:val="lt-LT"/>
        </w:rPr>
        <w:t>Tiekėj</w:t>
      </w:r>
      <w:r w:rsidRPr="5FE63C57">
        <w:rPr>
          <w:rFonts w:asciiTheme="majorBidi" w:hAnsiTheme="majorBidi" w:cstheme="majorBidi"/>
          <w:lang w:val="lt-LT"/>
        </w:rPr>
        <w:t xml:space="preserve">as turi suprojektuoti bei įrengti duomenų surinkimo tinklą, numatant visas reikalingas medžiagas ir įrenginius (kabelius, tinklo komutatorius, kt.), sukonfigūruoti visus įrenginius, prijungti prie </w:t>
      </w:r>
      <w:r w:rsidR="2EB69386" w:rsidRPr="5FE63C57">
        <w:rPr>
          <w:rFonts w:asciiTheme="majorBidi" w:hAnsiTheme="majorBidi" w:cstheme="majorBidi"/>
          <w:lang w:val="lt-LT"/>
        </w:rPr>
        <w:t>Pirkėj</w:t>
      </w:r>
      <w:r w:rsidRPr="5FE63C57">
        <w:rPr>
          <w:rFonts w:asciiTheme="majorBidi" w:hAnsiTheme="majorBidi" w:cstheme="majorBidi"/>
          <w:lang w:val="lt-LT"/>
        </w:rPr>
        <w:t xml:space="preserve">o tinklo bei atlikti </w:t>
      </w:r>
      <w:r w:rsidR="641CEA1A" w:rsidRPr="5FE63C57">
        <w:rPr>
          <w:rFonts w:asciiTheme="majorBidi" w:hAnsiTheme="majorBidi" w:cstheme="majorBidi"/>
          <w:lang w:val="lt-LT"/>
        </w:rPr>
        <w:t>Pirkėj</w:t>
      </w:r>
      <w:r w:rsidRPr="5FE63C57">
        <w:rPr>
          <w:rFonts w:asciiTheme="majorBidi" w:hAnsiTheme="majorBidi" w:cstheme="majorBidi"/>
          <w:lang w:val="lt-LT"/>
        </w:rPr>
        <w:t>o turimos duomenų surinkimo sistemos išplėtimo darbus (pateikti reikalingas licencijas, atlikti programavimo darbus). Kiekvienas įrenginys, turintis unikalų MAC adresą prie komutatoriaus prijungiamas tik jam dedikuotu kabeliu.</w:t>
      </w:r>
    </w:p>
    <w:p w14:paraId="3EAA7ED1" w14:textId="496E14F0" w:rsidR="001334B6" w:rsidRPr="004D1EAD" w:rsidRDefault="7C6B76CE" w:rsidP="5FE63C57">
      <w:pPr>
        <w:pStyle w:val="Heading2"/>
        <w:jc w:val="both"/>
        <w:rPr>
          <w:rFonts w:asciiTheme="majorBidi" w:hAnsiTheme="majorBidi"/>
          <w:color w:val="auto"/>
          <w:sz w:val="24"/>
          <w:szCs w:val="24"/>
          <w:lang w:val="lt-LT"/>
        </w:rPr>
      </w:pPr>
      <w:r w:rsidRPr="5FE63C57">
        <w:rPr>
          <w:rFonts w:asciiTheme="majorBidi" w:hAnsiTheme="majorBidi"/>
          <w:color w:val="auto"/>
          <w:sz w:val="24"/>
          <w:szCs w:val="24"/>
          <w:lang w:val="lt-LT"/>
        </w:rPr>
        <w:t>Pirkėj</w:t>
      </w:r>
      <w:r w:rsidR="00324EEF" w:rsidRPr="5FE63C57">
        <w:rPr>
          <w:rFonts w:asciiTheme="majorBidi" w:hAnsiTheme="majorBidi"/>
          <w:color w:val="auto"/>
          <w:sz w:val="24"/>
          <w:szCs w:val="24"/>
          <w:lang w:val="lt-LT"/>
        </w:rPr>
        <w:t>o naudojam</w:t>
      </w:r>
      <w:r w:rsidR="0095576D" w:rsidRPr="5FE63C57">
        <w:rPr>
          <w:rFonts w:asciiTheme="majorBidi" w:hAnsiTheme="majorBidi"/>
          <w:color w:val="auto"/>
          <w:sz w:val="24"/>
          <w:szCs w:val="24"/>
          <w:lang w:val="lt-LT"/>
        </w:rPr>
        <w:t>a</w:t>
      </w:r>
      <w:r w:rsidR="00324EEF" w:rsidRPr="5FE63C57">
        <w:rPr>
          <w:rFonts w:asciiTheme="majorBidi" w:hAnsiTheme="majorBidi"/>
          <w:color w:val="auto"/>
          <w:sz w:val="24"/>
          <w:szCs w:val="24"/>
          <w:lang w:val="lt-LT"/>
        </w:rPr>
        <w:t xml:space="preserve"> būsenos stebėjimo sistem</w:t>
      </w:r>
      <w:r w:rsidR="0095576D" w:rsidRPr="5FE63C57">
        <w:rPr>
          <w:rFonts w:asciiTheme="majorBidi" w:hAnsiTheme="majorBidi"/>
          <w:color w:val="auto"/>
          <w:sz w:val="24"/>
          <w:szCs w:val="24"/>
          <w:lang w:val="lt-LT"/>
        </w:rPr>
        <w:t>a</w:t>
      </w:r>
      <w:r w:rsidR="00324EEF" w:rsidRPr="5FE63C57">
        <w:rPr>
          <w:rFonts w:asciiTheme="majorBidi" w:hAnsiTheme="majorBidi"/>
          <w:color w:val="auto"/>
          <w:sz w:val="24"/>
          <w:szCs w:val="24"/>
          <w:lang w:val="lt-LT"/>
        </w:rPr>
        <w:t xml:space="preserve"> Zabbix </w:t>
      </w:r>
      <w:r w:rsidR="00F26D18" w:rsidRPr="5FE63C57">
        <w:rPr>
          <w:rFonts w:asciiTheme="majorBidi" w:hAnsiTheme="majorBidi"/>
          <w:color w:val="auto"/>
          <w:sz w:val="24"/>
          <w:szCs w:val="24"/>
          <w:lang w:val="lt-LT"/>
        </w:rPr>
        <w:t xml:space="preserve">automatiškai </w:t>
      </w:r>
      <w:r w:rsidR="0095576D" w:rsidRPr="5FE63C57">
        <w:rPr>
          <w:rFonts w:asciiTheme="majorBidi" w:hAnsiTheme="majorBidi"/>
          <w:color w:val="auto"/>
          <w:sz w:val="24"/>
          <w:szCs w:val="24"/>
          <w:lang w:val="lt-LT"/>
        </w:rPr>
        <w:t xml:space="preserve">turi </w:t>
      </w:r>
      <w:r w:rsidR="00F26D18" w:rsidRPr="5FE63C57">
        <w:rPr>
          <w:rFonts w:asciiTheme="majorBidi" w:hAnsiTheme="majorBidi"/>
          <w:color w:val="auto"/>
          <w:sz w:val="24"/>
          <w:szCs w:val="24"/>
          <w:lang w:val="lt-LT"/>
        </w:rPr>
        <w:t>gaut</w:t>
      </w:r>
      <w:r w:rsidR="00BF768C" w:rsidRPr="5FE63C57">
        <w:rPr>
          <w:rFonts w:asciiTheme="majorBidi" w:hAnsiTheme="majorBidi"/>
          <w:color w:val="auto"/>
          <w:sz w:val="24"/>
          <w:szCs w:val="24"/>
          <w:lang w:val="lt-LT"/>
        </w:rPr>
        <w:t>i iš</w:t>
      </w:r>
      <w:r w:rsidR="00E61EE2" w:rsidRPr="5FE63C57">
        <w:rPr>
          <w:rFonts w:asciiTheme="majorBidi" w:hAnsiTheme="majorBidi"/>
          <w:color w:val="auto"/>
          <w:sz w:val="24"/>
          <w:szCs w:val="24"/>
          <w:lang w:val="lt-LT"/>
        </w:rPr>
        <w:t xml:space="preserve"> 12.5 punkte</w:t>
      </w:r>
      <w:r w:rsidR="00FD1C91" w:rsidRPr="5FE63C57">
        <w:rPr>
          <w:rFonts w:asciiTheme="majorBidi" w:hAnsiTheme="majorBidi"/>
          <w:color w:val="auto"/>
          <w:sz w:val="24"/>
          <w:szCs w:val="24"/>
          <w:lang w:val="lt-LT"/>
        </w:rPr>
        <w:t xml:space="preserve"> nurodytos įrangos </w:t>
      </w:r>
      <w:r w:rsidR="00F26D18" w:rsidRPr="5FE63C57">
        <w:rPr>
          <w:rFonts w:asciiTheme="majorBidi" w:hAnsiTheme="majorBidi"/>
          <w:color w:val="auto"/>
          <w:sz w:val="24"/>
          <w:szCs w:val="24"/>
          <w:lang w:val="lt-LT"/>
        </w:rPr>
        <w:t>duomen</w:t>
      </w:r>
      <w:r w:rsidR="0095576D" w:rsidRPr="5FE63C57">
        <w:rPr>
          <w:rFonts w:asciiTheme="majorBidi" w:hAnsiTheme="majorBidi"/>
          <w:color w:val="auto"/>
          <w:sz w:val="24"/>
          <w:szCs w:val="24"/>
          <w:lang w:val="lt-LT"/>
        </w:rPr>
        <w:t>i</w:t>
      </w:r>
      <w:r w:rsidR="00F26D18" w:rsidRPr="5FE63C57">
        <w:rPr>
          <w:rFonts w:asciiTheme="majorBidi" w:hAnsiTheme="majorBidi"/>
          <w:color w:val="auto"/>
          <w:sz w:val="24"/>
          <w:szCs w:val="24"/>
          <w:lang w:val="lt-LT"/>
        </w:rPr>
        <w:t xml:space="preserve">s </w:t>
      </w:r>
      <w:r w:rsidR="1583EB99" w:rsidRPr="5FE63C57">
        <w:rPr>
          <w:rFonts w:asciiTheme="majorBidi" w:hAnsiTheme="majorBidi"/>
          <w:color w:val="auto"/>
          <w:sz w:val="24"/>
          <w:szCs w:val="24"/>
          <w:lang w:val="lt-LT"/>
        </w:rPr>
        <w:t xml:space="preserve"> </w:t>
      </w:r>
      <w:r w:rsidR="00F26D18" w:rsidRPr="5FE63C57">
        <w:rPr>
          <w:rFonts w:asciiTheme="majorBidi" w:hAnsiTheme="majorBidi"/>
          <w:color w:val="auto"/>
          <w:sz w:val="24"/>
          <w:szCs w:val="24"/>
          <w:lang w:val="lt-LT"/>
        </w:rPr>
        <w:t xml:space="preserve">rodikliams </w:t>
      </w:r>
      <w:r w:rsidR="26CE5B9A" w:rsidRPr="5FE63C57">
        <w:rPr>
          <w:rFonts w:asciiTheme="majorBidi" w:hAnsiTheme="majorBidi"/>
          <w:color w:val="auto"/>
          <w:sz w:val="24"/>
          <w:szCs w:val="24"/>
          <w:lang w:val="lt-LT"/>
        </w:rPr>
        <w:t xml:space="preserve">apie </w:t>
      </w:r>
      <w:r w:rsidR="00F26D18" w:rsidRPr="5FE63C57">
        <w:rPr>
          <w:rFonts w:asciiTheme="majorBidi" w:hAnsiTheme="majorBidi"/>
          <w:color w:val="auto"/>
          <w:sz w:val="24"/>
          <w:szCs w:val="24"/>
          <w:lang w:val="lt-LT"/>
        </w:rPr>
        <w:t>apskaičiuoti</w:t>
      </w:r>
      <w:r w:rsidR="00A30A10" w:rsidRPr="5FE63C57">
        <w:rPr>
          <w:rFonts w:asciiTheme="majorBidi" w:hAnsiTheme="majorBidi"/>
          <w:color w:val="auto"/>
          <w:sz w:val="24"/>
          <w:szCs w:val="24"/>
          <w:lang w:val="lt-LT"/>
        </w:rPr>
        <w:t xml:space="preserve"> pagal</w:t>
      </w:r>
      <w:r w:rsidR="00241C71" w:rsidRPr="5FE63C57">
        <w:rPr>
          <w:rFonts w:asciiTheme="majorBidi" w:hAnsiTheme="majorBidi"/>
          <w:color w:val="auto"/>
          <w:sz w:val="24"/>
          <w:szCs w:val="24"/>
          <w:lang w:val="lt-LT"/>
        </w:rPr>
        <w:t xml:space="preserve"> </w:t>
      </w:r>
      <w:r w:rsidR="00D561A3" w:rsidRPr="5FE63C57">
        <w:rPr>
          <w:rFonts w:asciiTheme="majorBidi" w:hAnsiTheme="majorBidi"/>
          <w:color w:val="auto"/>
          <w:sz w:val="24"/>
          <w:szCs w:val="24"/>
          <w:lang w:val="lt-LT"/>
        </w:rPr>
        <w:t>ES Komisijos deleguotas reglamentas</w:t>
      </w:r>
      <w:r w:rsidR="00A30A10" w:rsidRPr="5FE63C57">
        <w:rPr>
          <w:rFonts w:asciiTheme="majorBidi" w:hAnsiTheme="majorBidi"/>
          <w:color w:val="auto"/>
          <w:sz w:val="24"/>
          <w:szCs w:val="24"/>
          <w:lang w:val="lt-LT"/>
        </w:rPr>
        <w:t xml:space="preserve"> </w:t>
      </w:r>
      <w:r w:rsidR="00241C71" w:rsidRPr="5FE63C57">
        <w:rPr>
          <w:rFonts w:asciiTheme="majorBidi" w:hAnsiTheme="majorBidi"/>
          <w:color w:val="auto"/>
          <w:sz w:val="24"/>
          <w:szCs w:val="24"/>
          <w:lang w:val="lt-LT"/>
        </w:rPr>
        <w:t xml:space="preserve">2024/1364 </w:t>
      </w:r>
      <w:r w:rsidR="00D561A3" w:rsidRPr="5FE63C57">
        <w:rPr>
          <w:rFonts w:asciiTheme="majorBidi" w:hAnsiTheme="majorBidi"/>
          <w:color w:val="auto"/>
          <w:sz w:val="24"/>
          <w:szCs w:val="24"/>
          <w:lang w:val="lt-LT"/>
        </w:rPr>
        <w:t>2024 m. kovo 14 d. dėl bendros Sąjungos duomenų centrų vertinimo sistemos sukūrimo pirmojo etapo</w:t>
      </w:r>
      <w:r w:rsidR="002836D7" w:rsidRPr="5FE63C57">
        <w:rPr>
          <w:rFonts w:asciiTheme="majorBidi" w:hAnsiTheme="majorBidi"/>
          <w:color w:val="auto"/>
          <w:sz w:val="24"/>
          <w:szCs w:val="24"/>
          <w:lang w:val="lt-LT"/>
        </w:rPr>
        <w:t xml:space="preserve"> III priedą</w:t>
      </w:r>
      <w:r w:rsidR="008D27D8" w:rsidRPr="5FE63C57">
        <w:rPr>
          <w:rFonts w:asciiTheme="majorBidi" w:hAnsiTheme="majorBidi"/>
          <w:color w:val="auto"/>
          <w:sz w:val="24"/>
          <w:szCs w:val="24"/>
          <w:lang w:val="lt-LT"/>
        </w:rPr>
        <w:t xml:space="preserve"> Duomenų centrų darnumo rodikliai ir skaičiavimo metodikos</w:t>
      </w:r>
      <w:r w:rsidR="002836D7" w:rsidRPr="5FE63C57">
        <w:rPr>
          <w:rFonts w:asciiTheme="majorBidi" w:hAnsiTheme="majorBidi"/>
          <w:color w:val="auto"/>
          <w:sz w:val="24"/>
          <w:szCs w:val="24"/>
          <w:lang w:val="lt-LT"/>
        </w:rPr>
        <w:t>.</w:t>
      </w:r>
      <w:r w:rsidR="000F35BD" w:rsidRPr="5FE63C57">
        <w:rPr>
          <w:rFonts w:asciiTheme="majorBidi" w:hAnsiTheme="majorBidi"/>
          <w:color w:val="auto"/>
          <w:sz w:val="24"/>
          <w:szCs w:val="24"/>
          <w:lang w:val="lt-LT"/>
        </w:rPr>
        <w:t xml:space="preserve"> </w:t>
      </w:r>
      <w:hyperlink r:id="rId10">
        <w:r w:rsidR="496DD57C" w:rsidRPr="5FE63C57">
          <w:rPr>
            <w:rStyle w:val="Hyperlink"/>
            <w:rFonts w:asciiTheme="majorBidi" w:hAnsiTheme="majorBidi"/>
            <w:sz w:val="24"/>
            <w:szCs w:val="24"/>
          </w:rPr>
          <w:t>2024 m. kovo 14 d. Komisijos deleguotasis reglamentas (ES) 2024/1364 dėl bendros Sąjungos duomenų centrų vertinimo sistemos sukūrimo pirmojo etapo</w:t>
        </w:r>
      </w:hyperlink>
    </w:p>
    <w:p w14:paraId="2A0DA18C" w14:textId="75DD1CE5" w:rsidR="00AF5C9F" w:rsidRPr="004D1EAD" w:rsidRDefault="00F13048" w:rsidP="001334B6">
      <w:pPr>
        <w:pStyle w:val="Heading2"/>
        <w:numPr>
          <w:ilvl w:val="0"/>
          <w:numId w:val="0"/>
        </w:numPr>
        <w:ind w:left="576"/>
        <w:jc w:val="both"/>
        <w:rPr>
          <w:rFonts w:asciiTheme="majorBidi" w:hAnsiTheme="majorBidi"/>
          <w:color w:val="auto"/>
          <w:sz w:val="24"/>
          <w:szCs w:val="24"/>
          <w:lang w:val="lt-LT"/>
        </w:rPr>
      </w:pPr>
      <w:r w:rsidRPr="004D1EAD">
        <w:rPr>
          <w:rFonts w:asciiTheme="majorBidi" w:hAnsiTheme="majorBidi"/>
          <w:color w:val="auto"/>
          <w:sz w:val="24"/>
          <w:szCs w:val="24"/>
          <w:lang w:val="lt-LT"/>
        </w:rPr>
        <w:t>Remiantis informacija ir pagrindiniais veiklos rezultatų rodikliais, pateiktais Europos duomenų centrų duomenų bazei pagal I ir II priedus, apskaičiuojami nurodyti duomenų centrų darnumo rodikliai</w:t>
      </w:r>
      <w:r w:rsidR="009F7122" w:rsidRPr="004D1EAD">
        <w:rPr>
          <w:rFonts w:asciiTheme="majorBidi" w:hAnsiTheme="majorBidi"/>
          <w:color w:val="auto"/>
          <w:sz w:val="24"/>
          <w:szCs w:val="24"/>
          <w:lang w:val="lt-LT"/>
        </w:rPr>
        <w:t>:</w:t>
      </w:r>
    </w:p>
    <w:p w14:paraId="79A826E0" w14:textId="6E33937D" w:rsidR="004137A9" w:rsidRPr="004D1EAD" w:rsidRDefault="004137A9" w:rsidP="00F52814">
      <w:pPr>
        <w:pStyle w:val="Heading1"/>
        <w:jc w:val="both"/>
        <w:rPr>
          <w:rFonts w:asciiTheme="majorBidi" w:hAnsiTheme="majorBidi"/>
          <w:b/>
          <w:bCs/>
          <w:color w:val="auto"/>
          <w:sz w:val="24"/>
          <w:szCs w:val="24"/>
          <w:lang w:val="lt-LT"/>
        </w:rPr>
      </w:pPr>
      <w:r w:rsidRPr="004D1EAD">
        <w:rPr>
          <w:rFonts w:asciiTheme="majorBidi" w:hAnsiTheme="majorBidi"/>
          <w:b/>
          <w:bCs/>
          <w:color w:val="auto"/>
          <w:sz w:val="24"/>
          <w:szCs w:val="24"/>
          <w:lang w:val="lt-LT"/>
        </w:rPr>
        <w:t>Apsaugos, įeigos kontrolės, vaizdo stebėjimo sistemos</w:t>
      </w:r>
    </w:p>
    <w:p w14:paraId="77480916" w14:textId="2CDB404D" w:rsidR="00446849" w:rsidRPr="004D1EAD" w:rsidRDefault="00D851F5" w:rsidP="00D851F5">
      <w:pPr>
        <w:pStyle w:val="Heading2"/>
        <w:ind w:left="851"/>
        <w:jc w:val="both"/>
        <w:rPr>
          <w:rFonts w:asciiTheme="majorBidi" w:hAnsiTheme="majorBidi"/>
          <w:color w:val="auto"/>
          <w:sz w:val="24"/>
          <w:szCs w:val="24"/>
          <w:lang w:val="lt-LT"/>
        </w:rPr>
      </w:pPr>
      <w:r w:rsidRPr="004D1EAD">
        <w:rPr>
          <w:rFonts w:asciiTheme="majorBidi" w:hAnsiTheme="majorBidi"/>
          <w:color w:val="auto"/>
          <w:sz w:val="24"/>
          <w:szCs w:val="24"/>
          <w:lang w:val="lt-LT"/>
        </w:rPr>
        <w:t xml:space="preserve">Esama apsauginės signalizacijos, vaizdo stebėjimo, įeigos kontrolės sistema turi būti išplėsta, prijungiant naujai suprojektuotas bei įrengtas patalpas </w:t>
      </w:r>
      <w:r w:rsidR="00473864" w:rsidRPr="004D1EAD">
        <w:rPr>
          <w:rFonts w:asciiTheme="majorBidi" w:hAnsiTheme="majorBidi"/>
          <w:color w:val="auto"/>
          <w:sz w:val="24"/>
          <w:szCs w:val="24"/>
          <w:lang w:val="lt-LT"/>
        </w:rPr>
        <w:t>vadovaujantis galiojančių normų reikalavimais</w:t>
      </w:r>
      <w:r w:rsidRPr="004D1EAD">
        <w:rPr>
          <w:rFonts w:asciiTheme="majorBidi" w:hAnsiTheme="majorBidi"/>
          <w:color w:val="auto"/>
          <w:sz w:val="24"/>
          <w:szCs w:val="24"/>
          <w:lang w:val="lt-LT"/>
        </w:rPr>
        <w:t>.</w:t>
      </w:r>
    </w:p>
    <w:sectPr w:rsidR="00446849" w:rsidRPr="004D1EAD" w:rsidSect="00A0191C">
      <w:headerReference w:type="even" r:id="rId11"/>
      <w:headerReference w:type="default" r:id="rId12"/>
      <w:headerReference w:type="first" r:id="rId13"/>
      <w:pgSz w:w="12240" w:h="15840"/>
      <w:pgMar w:top="1440" w:right="567"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1E705" w14:textId="77777777" w:rsidR="0006648E" w:rsidRDefault="0006648E" w:rsidP="00D15C24">
      <w:pPr>
        <w:spacing w:after="0" w:line="240" w:lineRule="auto"/>
      </w:pPr>
      <w:r>
        <w:separator/>
      </w:r>
    </w:p>
  </w:endnote>
  <w:endnote w:type="continuationSeparator" w:id="0">
    <w:p w14:paraId="6CB3B8F8" w14:textId="77777777" w:rsidR="0006648E" w:rsidRDefault="0006648E" w:rsidP="00D15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5DC4E" w14:textId="77777777" w:rsidR="0006648E" w:rsidRDefault="0006648E" w:rsidP="00D15C24">
      <w:pPr>
        <w:spacing w:after="0" w:line="240" w:lineRule="auto"/>
      </w:pPr>
      <w:r>
        <w:separator/>
      </w:r>
    </w:p>
  </w:footnote>
  <w:footnote w:type="continuationSeparator" w:id="0">
    <w:p w14:paraId="35E76A12" w14:textId="77777777" w:rsidR="0006648E" w:rsidRDefault="0006648E" w:rsidP="00D15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6F331" w14:textId="0A6158AD" w:rsidR="00D15C24" w:rsidRDefault="00D15C24">
    <w:pPr>
      <w:pStyle w:val="Header"/>
    </w:pPr>
    <w:r>
      <w:rPr>
        <w:noProof/>
      </w:rPr>
      <mc:AlternateContent>
        <mc:Choice Requires="wps">
          <w:drawing>
            <wp:anchor distT="0" distB="0" distL="0" distR="0" simplePos="0" relativeHeight="251658241" behindDoc="0" locked="0" layoutInCell="1" allowOverlap="1" wp14:anchorId="53938EA8" wp14:editId="469E2C62">
              <wp:simplePos x="635" y="635"/>
              <wp:positionH relativeFrom="page">
                <wp:align>left</wp:align>
              </wp:positionH>
              <wp:positionV relativeFrom="page">
                <wp:align>top</wp:align>
              </wp:positionV>
              <wp:extent cx="2966720" cy="370205"/>
              <wp:effectExtent l="0" t="0" r="5080" b="10795"/>
              <wp:wrapNone/>
              <wp:docPr id="747480024" name="Text Box 3" descr="Viešai neskelbtina (vidinio naudojimo) informacija">
                <a:extLst xmlns:a="http://schemas.openxmlformats.org/drawingml/2006/main">
                  <a:ext uri="{FF2B5EF4-FFF2-40B4-BE49-F238E27FC236}">
                    <a16:creationId xmlns:a16="http://schemas.microsoft.com/office/drawing/2014/main" id="{78E17817-3CFD-42EC-A6A8-8C176ABEEAE9}"/>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66720" cy="370205"/>
                      </a:xfrm>
                      <a:prstGeom prst="rect">
                        <a:avLst/>
                      </a:prstGeom>
                      <a:noFill/>
                      <a:ln>
                        <a:noFill/>
                      </a:ln>
                    </wps:spPr>
                    <wps:txbx>
                      <w:txbxContent>
                        <w:p w14:paraId="0E04A311" w14:textId="62F088DB" w:rsidR="00D15C24" w:rsidRPr="00D15C24" w:rsidRDefault="00D15C24" w:rsidP="00D15C24">
                          <w:pPr>
                            <w:spacing w:after="0"/>
                            <w:rPr>
                              <w:rFonts w:ascii="Aptos" w:eastAsia="Aptos" w:hAnsi="Aptos" w:cs="Aptos"/>
                              <w:noProof/>
                              <w:color w:val="000000"/>
                              <w:sz w:val="20"/>
                              <w:szCs w:val="20"/>
                            </w:rPr>
                          </w:pPr>
                          <w:r w:rsidRPr="00D15C24">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3938EA8" id="_x0000_t202" coordsize="21600,21600" o:spt="202" path="m,l,21600r21600,l21600,xe">
              <v:stroke joinstyle="miter"/>
              <v:path gradientshapeok="t" o:connecttype="rect"/>
            </v:shapetype>
            <v:shape id="Text Box 3" o:spid="_x0000_s1026" type="#_x0000_t202" alt="Viešai neskelbtina (vidinio naudojimo) informacija" style="position:absolute;margin-left:0;margin-top:0;width:233.6pt;height:29.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" filled="f" stroked="f">
              <v:textbox style="mso-fit-shape-to-text:t" inset="20pt,15pt,0,0">
                <w:txbxContent>
                  <w:p w14:paraId="0E04A311" w14:textId="62F088DB" w:rsidR="00D15C24" w:rsidRPr="00D15C24" w:rsidRDefault="00D15C24" w:rsidP="00D15C24">
                    <w:pPr>
                      <w:spacing w:after="0"/>
                      <w:rPr>
                        <w:rFonts w:ascii="Aptos" w:eastAsia="Aptos" w:hAnsi="Aptos" w:cs="Aptos"/>
                        <w:noProof/>
                        <w:color w:val="000000"/>
                        <w:sz w:val="20"/>
                        <w:szCs w:val="20"/>
                      </w:rPr>
                    </w:pPr>
                    <w:r w:rsidRPr="00D15C24">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9590" w14:textId="19239A93" w:rsidR="00D15C24" w:rsidRDefault="00D15C24">
    <w:pPr>
      <w:pStyle w:val="Header"/>
    </w:pPr>
    <w:r>
      <w:rPr>
        <w:noProof/>
      </w:rPr>
      <mc:AlternateContent>
        <mc:Choice Requires="wps">
          <w:drawing>
            <wp:anchor distT="0" distB="0" distL="0" distR="0" simplePos="0" relativeHeight="251658242" behindDoc="0" locked="0" layoutInCell="1" allowOverlap="1" wp14:anchorId="05EDCA07" wp14:editId="621D6F66">
              <wp:simplePos x="914400" y="449580"/>
              <wp:positionH relativeFrom="page">
                <wp:align>left</wp:align>
              </wp:positionH>
              <wp:positionV relativeFrom="page">
                <wp:align>top</wp:align>
              </wp:positionV>
              <wp:extent cx="2966720" cy="370205"/>
              <wp:effectExtent l="0" t="0" r="5080" b="10795"/>
              <wp:wrapNone/>
              <wp:docPr id="682619544" name="Text Box 4" descr="Viešai neskelbtina (vidinio naudojimo) informacija">
                <a:extLst xmlns:a="http://schemas.openxmlformats.org/drawingml/2006/main">
                  <a:ext uri="{FF2B5EF4-FFF2-40B4-BE49-F238E27FC236}">
                    <a16:creationId xmlns:a16="http://schemas.microsoft.com/office/drawing/2014/main" id="{3BF8DDE9-8027-4806-9847-BD7EEE75F4A9}"/>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66720" cy="370205"/>
                      </a:xfrm>
                      <a:prstGeom prst="rect">
                        <a:avLst/>
                      </a:prstGeom>
                      <a:noFill/>
                      <a:ln>
                        <a:noFill/>
                      </a:ln>
                    </wps:spPr>
                    <wps:txbx>
                      <w:txbxContent>
                        <w:p w14:paraId="2F4A42DF" w14:textId="4EF43BEE" w:rsidR="00D15C24" w:rsidRPr="00D15C24" w:rsidRDefault="00D15C24" w:rsidP="00D15C24">
                          <w:pPr>
                            <w:spacing w:after="0"/>
                            <w:rPr>
                              <w:rFonts w:ascii="Aptos" w:eastAsia="Aptos" w:hAnsi="Aptos" w:cs="Aptos"/>
                              <w:noProof/>
                              <w:color w:val="000000"/>
                              <w:sz w:val="20"/>
                              <w:szCs w:val="20"/>
                            </w:rPr>
                          </w:pPr>
                          <w:r w:rsidRPr="00D15C24">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EDCA07" id="_x0000_t202" coordsize="21600,21600" o:spt="202" path="m,l,21600r21600,l21600,xe">
              <v:stroke joinstyle="miter"/>
              <v:path gradientshapeok="t" o:connecttype="rect"/>
            </v:shapetype>
            <v:shape id="Text Box 4" o:spid="_x0000_s1027" type="#_x0000_t202" alt="Viešai neskelbtina (vidinio naudojimo) informacija" style="position:absolute;margin-left:0;margin-top:0;width:233.6pt;height:29.1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" filled="f" stroked="f">
              <v:textbox style="mso-fit-shape-to-text:t" inset="20pt,15pt,0,0">
                <w:txbxContent>
                  <w:p w14:paraId="2F4A42DF" w14:textId="4EF43BEE" w:rsidR="00D15C24" w:rsidRPr="00D15C24" w:rsidRDefault="00D15C24" w:rsidP="00D15C24">
                    <w:pPr>
                      <w:spacing w:after="0"/>
                      <w:rPr>
                        <w:rFonts w:ascii="Aptos" w:eastAsia="Aptos" w:hAnsi="Aptos" w:cs="Aptos"/>
                        <w:noProof/>
                        <w:color w:val="000000"/>
                        <w:sz w:val="20"/>
                        <w:szCs w:val="20"/>
                      </w:rPr>
                    </w:pPr>
                    <w:r w:rsidRPr="00D15C24">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CC0C" w14:textId="3B8E9F38" w:rsidR="00D15C24" w:rsidRDefault="00D15C24">
    <w:pPr>
      <w:pStyle w:val="Header"/>
    </w:pPr>
    <w:r>
      <w:rPr>
        <w:noProof/>
      </w:rPr>
      <mc:AlternateContent>
        <mc:Choice Requires="wps">
          <w:drawing>
            <wp:anchor distT="0" distB="0" distL="0" distR="0" simplePos="0" relativeHeight="251658240" behindDoc="0" locked="0" layoutInCell="1" allowOverlap="1" wp14:anchorId="697EF27F" wp14:editId="6340C16D">
              <wp:simplePos x="635" y="635"/>
              <wp:positionH relativeFrom="page">
                <wp:align>left</wp:align>
              </wp:positionH>
              <wp:positionV relativeFrom="page">
                <wp:align>top</wp:align>
              </wp:positionV>
              <wp:extent cx="2966720" cy="370205"/>
              <wp:effectExtent l="0" t="0" r="5080" b="10795"/>
              <wp:wrapNone/>
              <wp:docPr id="572247530" name="Text Box 2" descr="Viešai neskelbtina (vidinio naudojimo) informacija">
                <a:extLst xmlns:a="http://schemas.openxmlformats.org/drawingml/2006/main">
                  <a:ext uri="{FF2B5EF4-FFF2-40B4-BE49-F238E27FC236}">
                    <a16:creationId xmlns:a16="http://schemas.microsoft.com/office/drawing/2014/main" id="{D3138EC3-EC4A-4934-BF87-C231E3091B2E}"/>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66720" cy="370205"/>
                      </a:xfrm>
                      <a:prstGeom prst="rect">
                        <a:avLst/>
                      </a:prstGeom>
                      <a:noFill/>
                      <a:ln>
                        <a:noFill/>
                      </a:ln>
                    </wps:spPr>
                    <wps:txbx>
                      <w:txbxContent>
                        <w:p w14:paraId="45E491C7" w14:textId="6CB94ABE" w:rsidR="00D15C24" w:rsidRPr="00D15C24" w:rsidRDefault="00D15C24" w:rsidP="00D15C24">
                          <w:pPr>
                            <w:spacing w:after="0"/>
                            <w:rPr>
                              <w:rFonts w:ascii="Aptos" w:eastAsia="Aptos" w:hAnsi="Aptos" w:cs="Aptos"/>
                              <w:noProof/>
                              <w:color w:val="000000"/>
                              <w:sz w:val="20"/>
                              <w:szCs w:val="20"/>
                            </w:rPr>
                          </w:pPr>
                          <w:r w:rsidRPr="00D15C24">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97EF27F" id="_x0000_t202" coordsize="21600,21600" o:spt="202" path="m,l,21600r21600,l21600,xe">
              <v:stroke joinstyle="miter"/>
              <v:path gradientshapeok="t" o:connecttype="rect"/>
            </v:shapetype>
            <v:shape id="Text Box 2" o:spid="_x0000_s1028" type="#_x0000_t202" alt="Viešai neskelbtina (vidinio naudojimo) informacija" style="position:absolute;margin-left:0;margin-top:0;width:233.6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" filled="f" stroked="f">
              <v:textbox style="mso-fit-shape-to-text:t" inset="20pt,15pt,0,0">
                <w:txbxContent>
                  <w:p w14:paraId="45E491C7" w14:textId="6CB94ABE" w:rsidR="00D15C24" w:rsidRPr="00D15C24" w:rsidRDefault="00D15C24" w:rsidP="00D15C24">
                    <w:pPr>
                      <w:spacing w:after="0"/>
                      <w:rPr>
                        <w:rFonts w:ascii="Aptos" w:eastAsia="Aptos" w:hAnsi="Aptos" w:cs="Aptos"/>
                        <w:noProof/>
                        <w:color w:val="000000"/>
                        <w:sz w:val="20"/>
                        <w:szCs w:val="20"/>
                      </w:rPr>
                    </w:pPr>
                    <w:r w:rsidRPr="00D15C24">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73AD3"/>
    <w:multiLevelType w:val="multilevel"/>
    <w:tmpl w:val="91BE918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B5C2CA9"/>
    <w:multiLevelType w:val="hybridMultilevel"/>
    <w:tmpl w:val="13260DA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3FD51F7A"/>
    <w:multiLevelType w:val="hybridMultilevel"/>
    <w:tmpl w:val="A0B4C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346D02"/>
    <w:multiLevelType w:val="hybridMultilevel"/>
    <w:tmpl w:val="4A96B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C40283"/>
    <w:multiLevelType w:val="hybridMultilevel"/>
    <w:tmpl w:val="29843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03FC75F"/>
    <w:multiLevelType w:val="multilevel"/>
    <w:tmpl w:val="0C2E94F0"/>
    <w:lvl w:ilvl="0">
      <w:numFmt w:val="none"/>
      <w:lvlText w:val=""/>
      <w:lvlJc w:val="left"/>
      <w:pPr>
        <w:tabs>
          <w:tab w:val="num" w:pos="360"/>
        </w:tabs>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5309399E"/>
    <w:multiLevelType w:val="hybridMultilevel"/>
    <w:tmpl w:val="31840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04162101">
    <w:abstractNumId w:val="6"/>
  </w:num>
  <w:num w:numId="2" w16cid:durableId="115684572">
    <w:abstractNumId w:val="1"/>
  </w:num>
  <w:num w:numId="3" w16cid:durableId="1675495500">
    <w:abstractNumId w:val="5"/>
  </w:num>
  <w:num w:numId="4" w16cid:durableId="1733967800">
    <w:abstractNumId w:val="3"/>
  </w:num>
  <w:num w:numId="5" w16cid:durableId="355542983">
    <w:abstractNumId w:val="2"/>
  </w:num>
  <w:num w:numId="6" w16cid:durableId="656542043">
    <w:abstractNumId w:val="0"/>
  </w:num>
  <w:num w:numId="7" w16cid:durableId="962035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A8E"/>
    <w:rsid w:val="0001121B"/>
    <w:rsid w:val="0001383F"/>
    <w:rsid w:val="00013B6E"/>
    <w:rsid w:val="00015FEF"/>
    <w:rsid w:val="00016B3F"/>
    <w:rsid w:val="000177D4"/>
    <w:rsid w:val="0002085E"/>
    <w:rsid w:val="00020D86"/>
    <w:rsid w:val="000211CC"/>
    <w:rsid w:val="0003116A"/>
    <w:rsid w:val="00031C4E"/>
    <w:rsid w:val="00034FEB"/>
    <w:rsid w:val="000350E9"/>
    <w:rsid w:val="000351FB"/>
    <w:rsid w:val="00040B46"/>
    <w:rsid w:val="000435FB"/>
    <w:rsid w:val="00044696"/>
    <w:rsid w:val="000456B1"/>
    <w:rsid w:val="0004638B"/>
    <w:rsid w:val="0004652F"/>
    <w:rsid w:val="00051470"/>
    <w:rsid w:val="00052068"/>
    <w:rsid w:val="00055E26"/>
    <w:rsid w:val="000604BD"/>
    <w:rsid w:val="0006648E"/>
    <w:rsid w:val="00066DE0"/>
    <w:rsid w:val="00072778"/>
    <w:rsid w:val="00072E94"/>
    <w:rsid w:val="00074389"/>
    <w:rsid w:val="000760C9"/>
    <w:rsid w:val="00076423"/>
    <w:rsid w:val="00086563"/>
    <w:rsid w:val="00087931"/>
    <w:rsid w:val="00092CFA"/>
    <w:rsid w:val="00092FFB"/>
    <w:rsid w:val="000942F3"/>
    <w:rsid w:val="0009574B"/>
    <w:rsid w:val="00095FDC"/>
    <w:rsid w:val="000A31C8"/>
    <w:rsid w:val="000A4639"/>
    <w:rsid w:val="000A74D5"/>
    <w:rsid w:val="000B5EED"/>
    <w:rsid w:val="000C113C"/>
    <w:rsid w:val="000C184A"/>
    <w:rsid w:val="000C195C"/>
    <w:rsid w:val="000C1AD7"/>
    <w:rsid w:val="000C1B4A"/>
    <w:rsid w:val="000C34A4"/>
    <w:rsid w:val="000C3C37"/>
    <w:rsid w:val="000C5DFC"/>
    <w:rsid w:val="000C5E86"/>
    <w:rsid w:val="000C6C4A"/>
    <w:rsid w:val="000D79F3"/>
    <w:rsid w:val="000E67D4"/>
    <w:rsid w:val="000F28E9"/>
    <w:rsid w:val="000F2E91"/>
    <w:rsid w:val="000F35BD"/>
    <w:rsid w:val="000F3FD5"/>
    <w:rsid w:val="0010010F"/>
    <w:rsid w:val="00103A48"/>
    <w:rsid w:val="00106C4A"/>
    <w:rsid w:val="00112EDF"/>
    <w:rsid w:val="001225F1"/>
    <w:rsid w:val="00122E72"/>
    <w:rsid w:val="001326D6"/>
    <w:rsid w:val="001334B6"/>
    <w:rsid w:val="001342D5"/>
    <w:rsid w:val="00143B63"/>
    <w:rsid w:val="00145EED"/>
    <w:rsid w:val="00146B10"/>
    <w:rsid w:val="0015016E"/>
    <w:rsid w:val="00151842"/>
    <w:rsid w:val="001545E7"/>
    <w:rsid w:val="00160FEF"/>
    <w:rsid w:val="00161FB0"/>
    <w:rsid w:val="00162D98"/>
    <w:rsid w:val="0016384A"/>
    <w:rsid w:val="001638A1"/>
    <w:rsid w:val="001645D3"/>
    <w:rsid w:val="00164B92"/>
    <w:rsid w:val="00164CA1"/>
    <w:rsid w:val="00164DD5"/>
    <w:rsid w:val="001717B3"/>
    <w:rsid w:val="001731B1"/>
    <w:rsid w:val="00175216"/>
    <w:rsid w:val="001769FD"/>
    <w:rsid w:val="00177568"/>
    <w:rsid w:val="0017781A"/>
    <w:rsid w:val="00180249"/>
    <w:rsid w:val="001822D5"/>
    <w:rsid w:val="001836AA"/>
    <w:rsid w:val="00183DF4"/>
    <w:rsid w:val="00185275"/>
    <w:rsid w:val="00192030"/>
    <w:rsid w:val="001940BD"/>
    <w:rsid w:val="00194A28"/>
    <w:rsid w:val="0019716E"/>
    <w:rsid w:val="0019716F"/>
    <w:rsid w:val="001971C1"/>
    <w:rsid w:val="00197C6C"/>
    <w:rsid w:val="001A1154"/>
    <w:rsid w:val="001A4805"/>
    <w:rsid w:val="001A497A"/>
    <w:rsid w:val="001A56E8"/>
    <w:rsid w:val="001A6FA4"/>
    <w:rsid w:val="001B0FBD"/>
    <w:rsid w:val="001B2D89"/>
    <w:rsid w:val="001B31BC"/>
    <w:rsid w:val="001B3D3B"/>
    <w:rsid w:val="001C34CA"/>
    <w:rsid w:val="001C6A2F"/>
    <w:rsid w:val="001D0CBA"/>
    <w:rsid w:val="001D4C06"/>
    <w:rsid w:val="001D501C"/>
    <w:rsid w:val="001D522D"/>
    <w:rsid w:val="001D619F"/>
    <w:rsid w:val="001D7A24"/>
    <w:rsid w:val="001F0AAF"/>
    <w:rsid w:val="001F21C6"/>
    <w:rsid w:val="001F44F4"/>
    <w:rsid w:val="001F4551"/>
    <w:rsid w:val="001F53AF"/>
    <w:rsid w:val="001F79C0"/>
    <w:rsid w:val="00201477"/>
    <w:rsid w:val="0020215E"/>
    <w:rsid w:val="0020238E"/>
    <w:rsid w:val="00205E0B"/>
    <w:rsid w:val="002112B3"/>
    <w:rsid w:val="00211B85"/>
    <w:rsid w:val="00217754"/>
    <w:rsid w:val="002220A3"/>
    <w:rsid w:val="002223A5"/>
    <w:rsid w:val="00222C1C"/>
    <w:rsid w:val="00224110"/>
    <w:rsid w:val="00227365"/>
    <w:rsid w:val="00231CC3"/>
    <w:rsid w:val="002336EE"/>
    <w:rsid w:val="00237B59"/>
    <w:rsid w:val="00241C71"/>
    <w:rsid w:val="0024258B"/>
    <w:rsid w:val="00243E43"/>
    <w:rsid w:val="0024409E"/>
    <w:rsid w:val="002449CC"/>
    <w:rsid w:val="00246EE7"/>
    <w:rsid w:val="002500A0"/>
    <w:rsid w:val="00252683"/>
    <w:rsid w:val="00252B2C"/>
    <w:rsid w:val="00252F08"/>
    <w:rsid w:val="0025442E"/>
    <w:rsid w:val="0025555D"/>
    <w:rsid w:val="00255F43"/>
    <w:rsid w:val="002569B9"/>
    <w:rsid w:val="00257941"/>
    <w:rsid w:val="00257EFD"/>
    <w:rsid w:val="0026259E"/>
    <w:rsid w:val="0026730B"/>
    <w:rsid w:val="002720ED"/>
    <w:rsid w:val="00275890"/>
    <w:rsid w:val="00276CEF"/>
    <w:rsid w:val="002773C1"/>
    <w:rsid w:val="002836D7"/>
    <w:rsid w:val="00284081"/>
    <w:rsid w:val="00284CB3"/>
    <w:rsid w:val="00290880"/>
    <w:rsid w:val="00291CAC"/>
    <w:rsid w:val="0029235B"/>
    <w:rsid w:val="00294732"/>
    <w:rsid w:val="00297BAA"/>
    <w:rsid w:val="00297EB6"/>
    <w:rsid w:val="002A0130"/>
    <w:rsid w:val="002A2746"/>
    <w:rsid w:val="002A3173"/>
    <w:rsid w:val="002A3673"/>
    <w:rsid w:val="002A378C"/>
    <w:rsid w:val="002A3D67"/>
    <w:rsid w:val="002A6CE9"/>
    <w:rsid w:val="002A7786"/>
    <w:rsid w:val="002B3147"/>
    <w:rsid w:val="002B5128"/>
    <w:rsid w:val="002C27CF"/>
    <w:rsid w:val="002C537A"/>
    <w:rsid w:val="002C5745"/>
    <w:rsid w:val="002C69C7"/>
    <w:rsid w:val="002C74DB"/>
    <w:rsid w:val="002D18CC"/>
    <w:rsid w:val="002D4E1E"/>
    <w:rsid w:val="002D7263"/>
    <w:rsid w:val="002E0FBE"/>
    <w:rsid w:val="002E1051"/>
    <w:rsid w:val="002E3A6B"/>
    <w:rsid w:val="002F2615"/>
    <w:rsid w:val="002F3108"/>
    <w:rsid w:val="002F3EB4"/>
    <w:rsid w:val="00300F9C"/>
    <w:rsid w:val="00301827"/>
    <w:rsid w:val="00301C12"/>
    <w:rsid w:val="00301DC9"/>
    <w:rsid w:val="0030245A"/>
    <w:rsid w:val="0030311E"/>
    <w:rsid w:val="003052B4"/>
    <w:rsid w:val="00306798"/>
    <w:rsid w:val="0031154D"/>
    <w:rsid w:val="003133BD"/>
    <w:rsid w:val="00313AEA"/>
    <w:rsid w:val="00313B90"/>
    <w:rsid w:val="00313E2E"/>
    <w:rsid w:val="00314152"/>
    <w:rsid w:val="00314424"/>
    <w:rsid w:val="00315F65"/>
    <w:rsid w:val="003201E1"/>
    <w:rsid w:val="00321029"/>
    <w:rsid w:val="00323FD8"/>
    <w:rsid w:val="00324EEF"/>
    <w:rsid w:val="0032517C"/>
    <w:rsid w:val="003260F3"/>
    <w:rsid w:val="003327C3"/>
    <w:rsid w:val="00332C8B"/>
    <w:rsid w:val="00332ECB"/>
    <w:rsid w:val="00333D6A"/>
    <w:rsid w:val="00334351"/>
    <w:rsid w:val="003354D0"/>
    <w:rsid w:val="00336F03"/>
    <w:rsid w:val="0033753F"/>
    <w:rsid w:val="00337EB8"/>
    <w:rsid w:val="00340BB3"/>
    <w:rsid w:val="0034136D"/>
    <w:rsid w:val="003419A4"/>
    <w:rsid w:val="0034278B"/>
    <w:rsid w:val="00344214"/>
    <w:rsid w:val="0034475C"/>
    <w:rsid w:val="00350E0D"/>
    <w:rsid w:val="00357CE3"/>
    <w:rsid w:val="00360B09"/>
    <w:rsid w:val="0036185E"/>
    <w:rsid w:val="003644FA"/>
    <w:rsid w:val="0036492C"/>
    <w:rsid w:val="00373E00"/>
    <w:rsid w:val="00376153"/>
    <w:rsid w:val="00383298"/>
    <w:rsid w:val="00386192"/>
    <w:rsid w:val="003867FD"/>
    <w:rsid w:val="00387216"/>
    <w:rsid w:val="003903B5"/>
    <w:rsid w:val="003916EA"/>
    <w:rsid w:val="00395228"/>
    <w:rsid w:val="00395AAF"/>
    <w:rsid w:val="00397632"/>
    <w:rsid w:val="0039782E"/>
    <w:rsid w:val="003A4771"/>
    <w:rsid w:val="003A4D49"/>
    <w:rsid w:val="003A5A7F"/>
    <w:rsid w:val="003A70CC"/>
    <w:rsid w:val="003A7240"/>
    <w:rsid w:val="003B02CA"/>
    <w:rsid w:val="003B76A8"/>
    <w:rsid w:val="003B77E4"/>
    <w:rsid w:val="003C0514"/>
    <w:rsid w:val="003C075E"/>
    <w:rsid w:val="003C25D3"/>
    <w:rsid w:val="003C4883"/>
    <w:rsid w:val="003C62C0"/>
    <w:rsid w:val="003C62D9"/>
    <w:rsid w:val="003D40E8"/>
    <w:rsid w:val="003E66C4"/>
    <w:rsid w:val="003E7840"/>
    <w:rsid w:val="003F2522"/>
    <w:rsid w:val="003F2A16"/>
    <w:rsid w:val="003F3CBC"/>
    <w:rsid w:val="003F3FA0"/>
    <w:rsid w:val="003F61CB"/>
    <w:rsid w:val="0040156E"/>
    <w:rsid w:val="00401F70"/>
    <w:rsid w:val="00403293"/>
    <w:rsid w:val="00405A60"/>
    <w:rsid w:val="00406D84"/>
    <w:rsid w:val="00411395"/>
    <w:rsid w:val="0041267C"/>
    <w:rsid w:val="004137A9"/>
    <w:rsid w:val="00415F6D"/>
    <w:rsid w:val="00417433"/>
    <w:rsid w:val="00426590"/>
    <w:rsid w:val="00427BE4"/>
    <w:rsid w:val="004427E1"/>
    <w:rsid w:val="00443F78"/>
    <w:rsid w:val="00446849"/>
    <w:rsid w:val="00451BB9"/>
    <w:rsid w:val="00451C27"/>
    <w:rsid w:val="00453B34"/>
    <w:rsid w:val="00464A5B"/>
    <w:rsid w:val="00464BC8"/>
    <w:rsid w:val="00466E2A"/>
    <w:rsid w:val="0047351A"/>
    <w:rsid w:val="00473864"/>
    <w:rsid w:val="0047746D"/>
    <w:rsid w:val="00477793"/>
    <w:rsid w:val="00481A58"/>
    <w:rsid w:val="004839CE"/>
    <w:rsid w:val="004847AF"/>
    <w:rsid w:val="00485FBD"/>
    <w:rsid w:val="00486315"/>
    <w:rsid w:val="004900F8"/>
    <w:rsid w:val="00493F52"/>
    <w:rsid w:val="004954E1"/>
    <w:rsid w:val="00497B9A"/>
    <w:rsid w:val="004A2C92"/>
    <w:rsid w:val="004A432D"/>
    <w:rsid w:val="004A517E"/>
    <w:rsid w:val="004A607F"/>
    <w:rsid w:val="004A679C"/>
    <w:rsid w:val="004A755B"/>
    <w:rsid w:val="004A7865"/>
    <w:rsid w:val="004B3BB4"/>
    <w:rsid w:val="004B5F00"/>
    <w:rsid w:val="004B785E"/>
    <w:rsid w:val="004C00D9"/>
    <w:rsid w:val="004C0733"/>
    <w:rsid w:val="004C56EE"/>
    <w:rsid w:val="004C59D3"/>
    <w:rsid w:val="004D1CC5"/>
    <w:rsid w:val="004D1EAD"/>
    <w:rsid w:val="004D44A6"/>
    <w:rsid w:val="004D7A04"/>
    <w:rsid w:val="004D7C20"/>
    <w:rsid w:val="004E1E21"/>
    <w:rsid w:val="004E2A14"/>
    <w:rsid w:val="004E2C9E"/>
    <w:rsid w:val="004E6CB1"/>
    <w:rsid w:val="004F13B3"/>
    <w:rsid w:val="004F233E"/>
    <w:rsid w:val="004F34EA"/>
    <w:rsid w:val="004F7CBF"/>
    <w:rsid w:val="00502057"/>
    <w:rsid w:val="005034D9"/>
    <w:rsid w:val="0050717B"/>
    <w:rsid w:val="005102B6"/>
    <w:rsid w:val="00511735"/>
    <w:rsid w:val="00511747"/>
    <w:rsid w:val="00512461"/>
    <w:rsid w:val="00513AD3"/>
    <w:rsid w:val="005155AA"/>
    <w:rsid w:val="00522DAF"/>
    <w:rsid w:val="0052442F"/>
    <w:rsid w:val="00524A19"/>
    <w:rsid w:val="00525CE0"/>
    <w:rsid w:val="00525E67"/>
    <w:rsid w:val="005272AC"/>
    <w:rsid w:val="00527952"/>
    <w:rsid w:val="005318FB"/>
    <w:rsid w:val="00534213"/>
    <w:rsid w:val="00534957"/>
    <w:rsid w:val="00536C9D"/>
    <w:rsid w:val="00546809"/>
    <w:rsid w:val="005503E1"/>
    <w:rsid w:val="0055073F"/>
    <w:rsid w:val="0055131D"/>
    <w:rsid w:val="00551989"/>
    <w:rsid w:val="00555BB6"/>
    <w:rsid w:val="005561C7"/>
    <w:rsid w:val="00556CB6"/>
    <w:rsid w:val="0056113D"/>
    <w:rsid w:val="005618DE"/>
    <w:rsid w:val="00561C51"/>
    <w:rsid w:val="0056311D"/>
    <w:rsid w:val="0056343F"/>
    <w:rsid w:val="00564320"/>
    <w:rsid w:val="00565124"/>
    <w:rsid w:val="005651A7"/>
    <w:rsid w:val="005652EB"/>
    <w:rsid w:val="00570523"/>
    <w:rsid w:val="00570541"/>
    <w:rsid w:val="00576DA8"/>
    <w:rsid w:val="00581172"/>
    <w:rsid w:val="005846E0"/>
    <w:rsid w:val="005852A4"/>
    <w:rsid w:val="00586464"/>
    <w:rsid w:val="00586AF2"/>
    <w:rsid w:val="0059477B"/>
    <w:rsid w:val="005958E4"/>
    <w:rsid w:val="00596E85"/>
    <w:rsid w:val="005A5797"/>
    <w:rsid w:val="005A6815"/>
    <w:rsid w:val="005B0694"/>
    <w:rsid w:val="005B0744"/>
    <w:rsid w:val="005B15A8"/>
    <w:rsid w:val="005B16A1"/>
    <w:rsid w:val="005B603E"/>
    <w:rsid w:val="005C1F80"/>
    <w:rsid w:val="005C3A5B"/>
    <w:rsid w:val="005C59F5"/>
    <w:rsid w:val="005C7911"/>
    <w:rsid w:val="005D5314"/>
    <w:rsid w:val="005D63E3"/>
    <w:rsid w:val="005E02D4"/>
    <w:rsid w:val="005E15DE"/>
    <w:rsid w:val="005E224C"/>
    <w:rsid w:val="005E254B"/>
    <w:rsid w:val="005F0A02"/>
    <w:rsid w:val="005F2270"/>
    <w:rsid w:val="005F476A"/>
    <w:rsid w:val="005F547A"/>
    <w:rsid w:val="00600DEA"/>
    <w:rsid w:val="0060228E"/>
    <w:rsid w:val="006047D1"/>
    <w:rsid w:val="00612351"/>
    <w:rsid w:val="0062011E"/>
    <w:rsid w:val="006217FE"/>
    <w:rsid w:val="00632283"/>
    <w:rsid w:val="00633D2F"/>
    <w:rsid w:val="006410CC"/>
    <w:rsid w:val="0064133B"/>
    <w:rsid w:val="006424D5"/>
    <w:rsid w:val="00642981"/>
    <w:rsid w:val="00642D3C"/>
    <w:rsid w:val="0064360B"/>
    <w:rsid w:val="00644874"/>
    <w:rsid w:val="00645383"/>
    <w:rsid w:val="00646527"/>
    <w:rsid w:val="00653914"/>
    <w:rsid w:val="00653E3F"/>
    <w:rsid w:val="00654240"/>
    <w:rsid w:val="006675D0"/>
    <w:rsid w:val="00667A4C"/>
    <w:rsid w:val="0067788C"/>
    <w:rsid w:val="00680D42"/>
    <w:rsid w:val="006830DC"/>
    <w:rsid w:val="00685212"/>
    <w:rsid w:val="00687F12"/>
    <w:rsid w:val="00687F43"/>
    <w:rsid w:val="006921B5"/>
    <w:rsid w:val="006A2278"/>
    <w:rsid w:val="006A615B"/>
    <w:rsid w:val="006B035A"/>
    <w:rsid w:val="006B174E"/>
    <w:rsid w:val="006B775D"/>
    <w:rsid w:val="006C19C3"/>
    <w:rsid w:val="006C2B1E"/>
    <w:rsid w:val="006C3920"/>
    <w:rsid w:val="006C4BC9"/>
    <w:rsid w:val="006D1283"/>
    <w:rsid w:val="006D1B9B"/>
    <w:rsid w:val="006D25A4"/>
    <w:rsid w:val="006D3E7F"/>
    <w:rsid w:val="006D4EE7"/>
    <w:rsid w:val="006D6A20"/>
    <w:rsid w:val="006E1C40"/>
    <w:rsid w:val="006E2122"/>
    <w:rsid w:val="006E2CD2"/>
    <w:rsid w:val="006E628C"/>
    <w:rsid w:val="006E6AE0"/>
    <w:rsid w:val="006F053D"/>
    <w:rsid w:val="006F2314"/>
    <w:rsid w:val="006F2AF9"/>
    <w:rsid w:val="006F4D01"/>
    <w:rsid w:val="006F4D27"/>
    <w:rsid w:val="006F61C1"/>
    <w:rsid w:val="006F6CB0"/>
    <w:rsid w:val="006F7BAA"/>
    <w:rsid w:val="00702ABD"/>
    <w:rsid w:val="00710A95"/>
    <w:rsid w:val="007119A1"/>
    <w:rsid w:val="00712676"/>
    <w:rsid w:val="00716D85"/>
    <w:rsid w:val="00716E40"/>
    <w:rsid w:val="00720A61"/>
    <w:rsid w:val="00722888"/>
    <w:rsid w:val="00733DAA"/>
    <w:rsid w:val="00734D6E"/>
    <w:rsid w:val="007418A9"/>
    <w:rsid w:val="00741F42"/>
    <w:rsid w:val="00744CC7"/>
    <w:rsid w:val="0074682E"/>
    <w:rsid w:val="00746BFC"/>
    <w:rsid w:val="00747FD2"/>
    <w:rsid w:val="00750BD1"/>
    <w:rsid w:val="00752593"/>
    <w:rsid w:val="007529B8"/>
    <w:rsid w:val="0076563F"/>
    <w:rsid w:val="00766C47"/>
    <w:rsid w:val="00773FF8"/>
    <w:rsid w:val="00775270"/>
    <w:rsid w:val="00776702"/>
    <w:rsid w:val="00777306"/>
    <w:rsid w:val="007776BA"/>
    <w:rsid w:val="007777BA"/>
    <w:rsid w:val="007814D2"/>
    <w:rsid w:val="00781CFE"/>
    <w:rsid w:val="00784287"/>
    <w:rsid w:val="007842B0"/>
    <w:rsid w:val="00794C34"/>
    <w:rsid w:val="00795576"/>
    <w:rsid w:val="007A02AE"/>
    <w:rsid w:val="007A38FD"/>
    <w:rsid w:val="007A4E58"/>
    <w:rsid w:val="007B1834"/>
    <w:rsid w:val="007B2BC2"/>
    <w:rsid w:val="007B6A7B"/>
    <w:rsid w:val="007B7A4F"/>
    <w:rsid w:val="007C02BA"/>
    <w:rsid w:val="007C305A"/>
    <w:rsid w:val="007C53F7"/>
    <w:rsid w:val="007C75DB"/>
    <w:rsid w:val="007D3679"/>
    <w:rsid w:val="007D5612"/>
    <w:rsid w:val="007D5697"/>
    <w:rsid w:val="007D6B88"/>
    <w:rsid w:val="007E6266"/>
    <w:rsid w:val="007F2B48"/>
    <w:rsid w:val="007F3735"/>
    <w:rsid w:val="007F551E"/>
    <w:rsid w:val="007F6C70"/>
    <w:rsid w:val="00802831"/>
    <w:rsid w:val="0080400E"/>
    <w:rsid w:val="008049EE"/>
    <w:rsid w:val="00807575"/>
    <w:rsid w:val="008129A6"/>
    <w:rsid w:val="008133C0"/>
    <w:rsid w:val="00816C9D"/>
    <w:rsid w:val="00832B2D"/>
    <w:rsid w:val="00833B68"/>
    <w:rsid w:val="00834C4D"/>
    <w:rsid w:val="00841392"/>
    <w:rsid w:val="00842878"/>
    <w:rsid w:val="008478FF"/>
    <w:rsid w:val="008506BE"/>
    <w:rsid w:val="0085190B"/>
    <w:rsid w:val="00851BB7"/>
    <w:rsid w:val="0085580E"/>
    <w:rsid w:val="00861BD6"/>
    <w:rsid w:val="00863437"/>
    <w:rsid w:val="008764AF"/>
    <w:rsid w:val="00880D3D"/>
    <w:rsid w:val="00885AE6"/>
    <w:rsid w:val="008875D6"/>
    <w:rsid w:val="00890D05"/>
    <w:rsid w:val="008971CB"/>
    <w:rsid w:val="008979B9"/>
    <w:rsid w:val="00897B3A"/>
    <w:rsid w:val="008A1084"/>
    <w:rsid w:val="008A108A"/>
    <w:rsid w:val="008A17AB"/>
    <w:rsid w:val="008A6B1F"/>
    <w:rsid w:val="008A7064"/>
    <w:rsid w:val="008A73A2"/>
    <w:rsid w:val="008A7738"/>
    <w:rsid w:val="008B1225"/>
    <w:rsid w:val="008B642B"/>
    <w:rsid w:val="008B67D5"/>
    <w:rsid w:val="008B77D5"/>
    <w:rsid w:val="008C2B52"/>
    <w:rsid w:val="008C715E"/>
    <w:rsid w:val="008C7A1F"/>
    <w:rsid w:val="008C7A4A"/>
    <w:rsid w:val="008D0502"/>
    <w:rsid w:val="008D27D8"/>
    <w:rsid w:val="008D5A9F"/>
    <w:rsid w:val="008E13FC"/>
    <w:rsid w:val="008E19A9"/>
    <w:rsid w:val="008E3E93"/>
    <w:rsid w:val="008E68A6"/>
    <w:rsid w:val="008F329E"/>
    <w:rsid w:val="008F5076"/>
    <w:rsid w:val="0090034F"/>
    <w:rsid w:val="009006E3"/>
    <w:rsid w:val="00902570"/>
    <w:rsid w:val="00903517"/>
    <w:rsid w:val="00903A2B"/>
    <w:rsid w:val="009079EA"/>
    <w:rsid w:val="00907ED4"/>
    <w:rsid w:val="009120AD"/>
    <w:rsid w:val="009125D0"/>
    <w:rsid w:val="00912952"/>
    <w:rsid w:val="00912C70"/>
    <w:rsid w:val="00913052"/>
    <w:rsid w:val="0091319E"/>
    <w:rsid w:val="0091410C"/>
    <w:rsid w:val="009157CE"/>
    <w:rsid w:val="0091733A"/>
    <w:rsid w:val="009178A4"/>
    <w:rsid w:val="009212F8"/>
    <w:rsid w:val="00922FC2"/>
    <w:rsid w:val="00926AC6"/>
    <w:rsid w:val="009278AB"/>
    <w:rsid w:val="0093003D"/>
    <w:rsid w:val="009304DE"/>
    <w:rsid w:val="00930784"/>
    <w:rsid w:val="00934BFB"/>
    <w:rsid w:val="009375C8"/>
    <w:rsid w:val="0094519B"/>
    <w:rsid w:val="009458B9"/>
    <w:rsid w:val="009509EA"/>
    <w:rsid w:val="00951BB2"/>
    <w:rsid w:val="0095576D"/>
    <w:rsid w:val="0095578B"/>
    <w:rsid w:val="00976640"/>
    <w:rsid w:val="0098019D"/>
    <w:rsid w:val="00980253"/>
    <w:rsid w:val="0098106D"/>
    <w:rsid w:val="00982E36"/>
    <w:rsid w:val="00983FC2"/>
    <w:rsid w:val="00984236"/>
    <w:rsid w:val="0098428F"/>
    <w:rsid w:val="009855B5"/>
    <w:rsid w:val="00991945"/>
    <w:rsid w:val="00995FDD"/>
    <w:rsid w:val="009A0AEE"/>
    <w:rsid w:val="009A0F3C"/>
    <w:rsid w:val="009A275F"/>
    <w:rsid w:val="009A4615"/>
    <w:rsid w:val="009A4B68"/>
    <w:rsid w:val="009A7BF6"/>
    <w:rsid w:val="009B1BE5"/>
    <w:rsid w:val="009B436A"/>
    <w:rsid w:val="009B5ED2"/>
    <w:rsid w:val="009B6855"/>
    <w:rsid w:val="009C3928"/>
    <w:rsid w:val="009C4470"/>
    <w:rsid w:val="009C5EE6"/>
    <w:rsid w:val="009C7120"/>
    <w:rsid w:val="009C732E"/>
    <w:rsid w:val="009D1469"/>
    <w:rsid w:val="009D171F"/>
    <w:rsid w:val="009D2EF5"/>
    <w:rsid w:val="009D3CB9"/>
    <w:rsid w:val="009E2F36"/>
    <w:rsid w:val="009E5154"/>
    <w:rsid w:val="009E6605"/>
    <w:rsid w:val="009E6B3C"/>
    <w:rsid w:val="009F0741"/>
    <w:rsid w:val="009F0975"/>
    <w:rsid w:val="009F156E"/>
    <w:rsid w:val="009F4EA2"/>
    <w:rsid w:val="009F7122"/>
    <w:rsid w:val="00A0191C"/>
    <w:rsid w:val="00A01BC6"/>
    <w:rsid w:val="00A01E75"/>
    <w:rsid w:val="00A03BED"/>
    <w:rsid w:val="00A0424D"/>
    <w:rsid w:val="00A0426C"/>
    <w:rsid w:val="00A0653D"/>
    <w:rsid w:val="00A06D1D"/>
    <w:rsid w:val="00A07AF4"/>
    <w:rsid w:val="00A136F4"/>
    <w:rsid w:val="00A152ED"/>
    <w:rsid w:val="00A159D6"/>
    <w:rsid w:val="00A15A44"/>
    <w:rsid w:val="00A166E4"/>
    <w:rsid w:val="00A177C1"/>
    <w:rsid w:val="00A2016A"/>
    <w:rsid w:val="00A230FA"/>
    <w:rsid w:val="00A235D2"/>
    <w:rsid w:val="00A24346"/>
    <w:rsid w:val="00A3004D"/>
    <w:rsid w:val="00A30A10"/>
    <w:rsid w:val="00A31177"/>
    <w:rsid w:val="00A32293"/>
    <w:rsid w:val="00A3301F"/>
    <w:rsid w:val="00A3340E"/>
    <w:rsid w:val="00A3355E"/>
    <w:rsid w:val="00A33B05"/>
    <w:rsid w:val="00A361CB"/>
    <w:rsid w:val="00A37E9D"/>
    <w:rsid w:val="00A4108F"/>
    <w:rsid w:val="00A426B6"/>
    <w:rsid w:val="00A4346F"/>
    <w:rsid w:val="00A46364"/>
    <w:rsid w:val="00A52470"/>
    <w:rsid w:val="00A60878"/>
    <w:rsid w:val="00A62553"/>
    <w:rsid w:val="00A62D19"/>
    <w:rsid w:val="00A64925"/>
    <w:rsid w:val="00A709D4"/>
    <w:rsid w:val="00A7428E"/>
    <w:rsid w:val="00A75C06"/>
    <w:rsid w:val="00A76640"/>
    <w:rsid w:val="00A77441"/>
    <w:rsid w:val="00A825A2"/>
    <w:rsid w:val="00A85622"/>
    <w:rsid w:val="00A92DEA"/>
    <w:rsid w:val="00A93236"/>
    <w:rsid w:val="00A9480F"/>
    <w:rsid w:val="00A94A35"/>
    <w:rsid w:val="00AA2135"/>
    <w:rsid w:val="00AB6382"/>
    <w:rsid w:val="00AC0605"/>
    <w:rsid w:val="00AC36B0"/>
    <w:rsid w:val="00AC4D72"/>
    <w:rsid w:val="00AC573E"/>
    <w:rsid w:val="00AD36F1"/>
    <w:rsid w:val="00AD6410"/>
    <w:rsid w:val="00AD71C1"/>
    <w:rsid w:val="00AE48F2"/>
    <w:rsid w:val="00AE68FF"/>
    <w:rsid w:val="00AE691F"/>
    <w:rsid w:val="00AE7D94"/>
    <w:rsid w:val="00AF5C9F"/>
    <w:rsid w:val="00AF6B8D"/>
    <w:rsid w:val="00AF6E49"/>
    <w:rsid w:val="00B00748"/>
    <w:rsid w:val="00B008CF"/>
    <w:rsid w:val="00B053B6"/>
    <w:rsid w:val="00B05D75"/>
    <w:rsid w:val="00B06C2C"/>
    <w:rsid w:val="00B11279"/>
    <w:rsid w:val="00B12509"/>
    <w:rsid w:val="00B125FC"/>
    <w:rsid w:val="00B168B2"/>
    <w:rsid w:val="00B17909"/>
    <w:rsid w:val="00B21D40"/>
    <w:rsid w:val="00B23DE7"/>
    <w:rsid w:val="00B2471A"/>
    <w:rsid w:val="00B26B45"/>
    <w:rsid w:val="00B2707A"/>
    <w:rsid w:val="00B31F8D"/>
    <w:rsid w:val="00B346BE"/>
    <w:rsid w:val="00B35B16"/>
    <w:rsid w:val="00B36E1B"/>
    <w:rsid w:val="00B41F4F"/>
    <w:rsid w:val="00B44791"/>
    <w:rsid w:val="00B536EF"/>
    <w:rsid w:val="00B61328"/>
    <w:rsid w:val="00B61DD5"/>
    <w:rsid w:val="00B61F86"/>
    <w:rsid w:val="00B65444"/>
    <w:rsid w:val="00B668E4"/>
    <w:rsid w:val="00B729A0"/>
    <w:rsid w:val="00B75852"/>
    <w:rsid w:val="00B7645E"/>
    <w:rsid w:val="00B766E7"/>
    <w:rsid w:val="00B76DCB"/>
    <w:rsid w:val="00B806DE"/>
    <w:rsid w:val="00B82C43"/>
    <w:rsid w:val="00B84EBD"/>
    <w:rsid w:val="00B853F1"/>
    <w:rsid w:val="00B854E6"/>
    <w:rsid w:val="00B946F6"/>
    <w:rsid w:val="00B94D17"/>
    <w:rsid w:val="00B953F8"/>
    <w:rsid w:val="00B95E30"/>
    <w:rsid w:val="00B96120"/>
    <w:rsid w:val="00B9630E"/>
    <w:rsid w:val="00B9665F"/>
    <w:rsid w:val="00B96D68"/>
    <w:rsid w:val="00BA48AB"/>
    <w:rsid w:val="00BB1AC0"/>
    <w:rsid w:val="00BB3A1F"/>
    <w:rsid w:val="00BB4B52"/>
    <w:rsid w:val="00BB58DD"/>
    <w:rsid w:val="00BB59A9"/>
    <w:rsid w:val="00BB6B4A"/>
    <w:rsid w:val="00BB761E"/>
    <w:rsid w:val="00BC0446"/>
    <w:rsid w:val="00BC1FF7"/>
    <w:rsid w:val="00BC5928"/>
    <w:rsid w:val="00BC6C8F"/>
    <w:rsid w:val="00BC708A"/>
    <w:rsid w:val="00BD0401"/>
    <w:rsid w:val="00BD4039"/>
    <w:rsid w:val="00BD56A1"/>
    <w:rsid w:val="00BD58A4"/>
    <w:rsid w:val="00BE1C30"/>
    <w:rsid w:val="00BE3C43"/>
    <w:rsid w:val="00BE4135"/>
    <w:rsid w:val="00BF1DA2"/>
    <w:rsid w:val="00BF25AA"/>
    <w:rsid w:val="00BF4773"/>
    <w:rsid w:val="00BF52EF"/>
    <w:rsid w:val="00BF690E"/>
    <w:rsid w:val="00BF768C"/>
    <w:rsid w:val="00BF7A8E"/>
    <w:rsid w:val="00C03832"/>
    <w:rsid w:val="00C14BA5"/>
    <w:rsid w:val="00C17521"/>
    <w:rsid w:val="00C17EA6"/>
    <w:rsid w:val="00C21896"/>
    <w:rsid w:val="00C21CB0"/>
    <w:rsid w:val="00C222B0"/>
    <w:rsid w:val="00C23160"/>
    <w:rsid w:val="00C25DE1"/>
    <w:rsid w:val="00C26DC9"/>
    <w:rsid w:val="00C27FB9"/>
    <w:rsid w:val="00C3545C"/>
    <w:rsid w:val="00C36817"/>
    <w:rsid w:val="00C42AB4"/>
    <w:rsid w:val="00C44155"/>
    <w:rsid w:val="00C468AD"/>
    <w:rsid w:val="00C56410"/>
    <w:rsid w:val="00C567FC"/>
    <w:rsid w:val="00C56C59"/>
    <w:rsid w:val="00C57C7E"/>
    <w:rsid w:val="00C609BC"/>
    <w:rsid w:val="00C65216"/>
    <w:rsid w:val="00C67465"/>
    <w:rsid w:val="00C7103B"/>
    <w:rsid w:val="00C71ED5"/>
    <w:rsid w:val="00C8046C"/>
    <w:rsid w:val="00C8295E"/>
    <w:rsid w:val="00C83BBF"/>
    <w:rsid w:val="00C924CB"/>
    <w:rsid w:val="00C958A6"/>
    <w:rsid w:val="00C9678B"/>
    <w:rsid w:val="00C97EBB"/>
    <w:rsid w:val="00CA266D"/>
    <w:rsid w:val="00CA62C6"/>
    <w:rsid w:val="00CB287C"/>
    <w:rsid w:val="00CB67EA"/>
    <w:rsid w:val="00CC0DB8"/>
    <w:rsid w:val="00CC1C92"/>
    <w:rsid w:val="00CC564D"/>
    <w:rsid w:val="00CC6E64"/>
    <w:rsid w:val="00CD0731"/>
    <w:rsid w:val="00CD14A5"/>
    <w:rsid w:val="00CD3417"/>
    <w:rsid w:val="00CD4E8E"/>
    <w:rsid w:val="00CD728D"/>
    <w:rsid w:val="00CD7F6C"/>
    <w:rsid w:val="00CE00CD"/>
    <w:rsid w:val="00CE18B3"/>
    <w:rsid w:val="00D01102"/>
    <w:rsid w:val="00D03442"/>
    <w:rsid w:val="00D0683C"/>
    <w:rsid w:val="00D1503A"/>
    <w:rsid w:val="00D15C24"/>
    <w:rsid w:val="00D206C3"/>
    <w:rsid w:val="00D2210A"/>
    <w:rsid w:val="00D24491"/>
    <w:rsid w:val="00D25259"/>
    <w:rsid w:val="00D35CF9"/>
    <w:rsid w:val="00D40B3A"/>
    <w:rsid w:val="00D45708"/>
    <w:rsid w:val="00D45BAC"/>
    <w:rsid w:val="00D47AAB"/>
    <w:rsid w:val="00D50193"/>
    <w:rsid w:val="00D5097B"/>
    <w:rsid w:val="00D50B5E"/>
    <w:rsid w:val="00D51D11"/>
    <w:rsid w:val="00D542BD"/>
    <w:rsid w:val="00D54BFF"/>
    <w:rsid w:val="00D561A3"/>
    <w:rsid w:val="00D57A00"/>
    <w:rsid w:val="00D6626C"/>
    <w:rsid w:val="00D716E5"/>
    <w:rsid w:val="00D80690"/>
    <w:rsid w:val="00D80919"/>
    <w:rsid w:val="00D819AC"/>
    <w:rsid w:val="00D8315C"/>
    <w:rsid w:val="00D83DD6"/>
    <w:rsid w:val="00D851F5"/>
    <w:rsid w:val="00D85263"/>
    <w:rsid w:val="00D965D7"/>
    <w:rsid w:val="00D97097"/>
    <w:rsid w:val="00DA0875"/>
    <w:rsid w:val="00DA28AB"/>
    <w:rsid w:val="00DA30C0"/>
    <w:rsid w:val="00DA3E51"/>
    <w:rsid w:val="00DA71E1"/>
    <w:rsid w:val="00DB28F4"/>
    <w:rsid w:val="00DC09AE"/>
    <w:rsid w:val="00DC43DD"/>
    <w:rsid w:val="00DC7597"/>
    <w:rsid w:val="00DC7E6D"/>
    <w:rsid w:val="00DD1104"/>
    <w:rsid w:val="00DD2B3E"/>
    <w:rsid w:val="00DD6555"/>
    <w:rsid w:val="00DD7777"/>
    <w:rsid w:val="00DD7CAF"/>
    <w:rsid w:val="00DE2046"/>
    <w:rsid w:val="00DE74AF"/>
    <w:rsid w:val="00DF1E63"/>
    <w:rsid w:val="00DF2592"/>
    <w:rsid w:val="00DF5D53"/>
    <w:rsid w:val="00DF717A"/>
    <w:rsid w:val="00E02F79"/>
    <w:rsid w:val="00E03CDD"/>
    <w:rsid w:val="00E046E5"/>
    <w:rsid w:val="00E04CC5"/>
    <w:rsid w:val="00E11339"/>
    <w:rsid w:val="00E1422F"/>
    <w:rsid w:val="00E14496"/>
    <w:rsid w:val="00E16657"/>
    <w:rsid w:val="00E209A9"/>
    <w:rsid w:val="00E21C53"/>
    <w:rsid w:val="00E23333"/>
    <w:rsid w:val="00E24A42"/>
    <w:rsid w:val="00E25473"/>
    <w:rsid w:val="00E26447"/>
    <w:rsid w:val="00E266D4"/>
    <w:rsid w:val="00E31584"/>
    <w:rsid w:val="00E31696"/>
    <w:rsid w:val="00E31A7A"/>
    <w:rsid w:val="00E31C68"/>
    <w:rsid w:val="00E3334D"/>
    <w:rsid w:val="00E34B90"/>
    <w:rsid w:val="00E35DEA"/>
    <w:rsid w:val="00E366F2"/>
    <w:rsid w:val="00E43752"/>
    <w:rsid w:val="00E4709C"/>
    <w:rsid w:val="00E507BF"/>
    <w:rsid w:val="00E51DF2"/>
    <w:rsid w:val="00E5410D"/>
    <w:rsid w:val="00E546D0"/>
    <w:rsid w:val="00E54B06"/>
    <w:rsid w:val="00E57421"/>
    <w:rsid w:val="00E61763"/>
    <w:rsid w:val="00E61EE2"/>
    <w:rsid w:val="00E66554"/>
    <w:rsid w:val="00E66616"/>
    <w:rsid w:val="00E735BA"/>
    <w:rsid w:val="00E766BE"/>
    <w:rsid w:val="00E77ABA"/>
    <w:rsid w:val="00E77CA8"/>
    <w:rsid w:val="00E810FB"/>
    <w:rsid w:val="00E813BA"/>
    <w:rsid w:val="00E815BA"/>
    <w:rsid w:val="00E81694"/>
    <w:rsid w:val="00E82991"/>
    <w:rsid w:val="00E8526F"/>
    <w:rsid w:val="00E85A0C"/>
    <w:rsid w:val="00E86320"/>
    <w:rsid w:val="00E8670D"/>
    <w:rsid w:val="00E869B3"/>
    <w:rsid w:val="00E90292"/>
    <w:rsid w:val="00E93C88"/>
    <w:rsid w:val="00E9401D"/>
    <w:rsid w:val="00E9686D"/>
    <w:rsid w:val="00E96A4C"/>
    <w:rsid w:val="00E97594"/>
    <w:rsid w:val="00EA1565"/>
    <w:rsid w:val="00EA4B8D"/>
    <w:rsid w:val="00EA59D3"/>
    <w:rsid w:val="00EA6916"/>
    <w:rsid w:val="00EA7C20"/>
    <w:rsid w:val="00EB1B5B"/>
    <w:rsid w:val="00EB3289"/>
    <w:rsid w:val="00EB3C3C"/>
    <w:rsid w:val="00EB7BA8"/>
    <w:rsid w:val="00EB7DA8"/>
    <w:rsid w:val="00ED013B"/>
    <w:rsid w:val="00ED16DB"/>
    <w:rsid w:val="00ED1C24"/>
    <w:rsid w:val="00ED6990"/>
    <w:rsid w:val="00EE0891"/>
    <w:rsid w:val="00EE2F8A"/>
    <w:rsid w:val="00EE4655"/>
    <w:rsid w:val="00EE5505"/>
    <w:rsid w:val="00EE6AF9"/>
    <w:rsid w:val="00EE7D9A"/>
    <w:rsid w:val="00EF3662"/>
    <w:rsid w:val="00EF40F4"/>
    <w:rsid w:val="00EF4278"/>
    <w:rsid w:val="00EF4FA4"/>
    <w:rsid w:val="00EF778E"/>
    <w:rsid w:val="00F01C03"/>
    <w:rsid w:val="00F06512"/>
    <w:rsid w:val="00F11056"/>
    <w:rsid w:val="00F13048"/>
    <w:rsid w:val="00F16D4B"/>
    <w:rsid w:val="00F17904"/>
    <w:rsid w:val="00F2229E"/>
    <w:rsid w:val="00F26788"/>
    <w:rsid w:val="00F26BD2"/>
    <w:rsid w:val="00F26D18"/>
    <w:rsid w:val="00F326E2"/>
    <w:rsid w:val="00F32984"/>
    <w:rsid w:val="00F4227B"/>
    <w:rsid w:val="00F442DA"/>
    <w:rsid w:val="00F45A56"/>
    <w:rsid w:val="00F46406"/>
    <w:rsid w:val="00F47EB0"/>
    <w:rsid w:val="00F50439"/>
    <w:rsid w:val="00F52814"/>
    <w:rsid w:val="00F55320"/>
    <w:rsid w:val="00F602C3"/>
    <w:rsid w:val="00F604A8"/>
    <w:rsid w:val="00F63E07"/>
    <w:rsid w:val="00F643B1"/>
    <w:rsid w:val="00F65BE1"/>
    <w:rsid w:val="00F65DA3"/>
    <w:rsid w:val="00F727D7"/>
    <w:rsid w:val="00F7390E"/>
    <w:rsid w:val="00F7482C"/>
    <w:rsid w:val="00F816DF"/>
    <w:rsid w:val="00F81F71"/>
    <w:rsid w:val="00F83470"/>
    <w:rsid w:val="00F87398"/>
    <w:rsid w:val="00F9098D"/>
    <w:rsid w:val="00F9614C"/>
    <w:rsid w:val="00FA02C9"/>
    <w:rsid w:val="00FA0CD8"/>
    <w:rsid w:val="00FA3FCD"/>
    <w:rsid w:val="00FA4CBA"/>
    <w:rsid w:val="00FA6E47"/>
    <w:rsid w:val="00FB0FF6"/>
    <w:rsid w:val="00FC0923"/>
    <w:rsid w:val="00FC28CA"/>
    <w:rsid w:val="00FC2DF4"/>
    <w:rsid w:val="00FC3BC9"/>
    <w:rsid w:val="00FC5724"/>
    <w:rsid w:val="00FD0775"/>
    <w:rsid w:val="00FD1C91"/>
    <w:rsid w:val="00FD44B4"/>
    <w:rsid w:val="00FD775A"/>
    <w:rsid w:val="00FD7F2B"/>
    <w:rsid w:val="00FE0E24"/>
    <w:rsid w:val="00FE2544"/>
    <w:rsid w:val="00FE5E97"/>
    <w:rsid w:val="00FE6023"/>
    <w:rsid w:val="00FE6A87"/>
    <w:rsid w:val="00FE6E19"/>
    <w:rsid w:val="00FF0E80"/>
    <w:rsid w:val="00FF1250"/>
    <w:rsid w:val="00FF287E"/>
    <w:rsid w:val="00FF2B07"/>
    <w:rsid w:val="00FF2F6D"/>
    <w:rsid w:val="00FF67A0"/>
    <w:rsid w:val="010B0A72"/>
    <w:rsid w:val="011DD744"/>
    <w:rsid w:val="016081FE"/>
    <w:rsid w:val="01A39DA3"/>
    <w:rsid w:val="01E7D082"/>
    <w:rsid w:val="02407C12"/>
    <w:rsid w:val="02BE8BEB"/>
    <w:rsid w:val="034FB5EC"/>
    <w:rsid w:val="037155AA"/>
    <w:rsid w:val="03A7F608"/>
    <w:rsid w:val="04554841"/>
    <w:rsid w:val="04D80810"/>
    <w:rsid w:val="04F50F3E"/>
    <w:rsid w:val="05212115"/>
    <w:rsid w:val="054B19B0"/>
    <w:rsid w:val="055D35D1"/>
    <w:rsid w:val="05C98B00"/>
    <w:rsid w:val="0604DED5"/>
    <w:rsid w:val="066CC3C4"/>
    <w:rsid w:val="06BEF9AC"/>
    <w:rsid w:val="08091528"/>
    <w:rsid w:val="089731F2"/>
    <w:rsid w:val="08EBF2F5"/>
    <w:rsid w:val="09B59ED7"/>
    <w:rsid w:val="09F68552"/>
    <w:rsid w:val="0AB2E2BE"/>
    <w:rsid w:val="0B3F6FFA"/>
    <w:rsid w:val="0BBF2448"/>
    <w:rsid w:val="0C0324B1"/>
    <w:rsid w:val="0C0B27ED"/>
    <w:rsid w:val="0C388F30"/>
    <w:rsid w:val="0EE4121B"/>
    <w:rsid w:val="0EEC28B0"/>
    <w:rsid w:val="0EF72FD5"/>
    <w:rsid w:val="0F2A4B8E"/>
    <w:rsid w:val="0F2AE9D0"/>
    <w:rsid w:val="0FEB5B16"/>
    <w:rsid w:val="1064025D"/>
    <w:rsid w:val="10B0563A"/>
    <w:rsid w:val="10E26961"/>
    <w:rsid w:val="11007713"/>
    <w:rsid w:val="1132AEAD"/>
    <w:rsid w:val="114803BE"/>
    <w:rsid w:val="11667FF9"/>
    <w:rsid w:val="11951F57"/>
    <w:rsid w:val="122E5278"/>
    <w:rsid w:val="1277F7C8"/>
    <w:rsid w:val="12F2EDA8"/>
    <w:rsid w:val="12F471AC"/>
    <w:rsid w:val="12F8F54D"/>
    <w:rsid w:val="13F9DEB5"/>
    <w:rsid w:val="145B0161"/>
    <w:rsid w:val="15175E12"/>
    <w:rsid w:val="153D6109"/>
    <w:rsid w:val="157F1EC1"/>
    <w:rsid w:val="1583EB99"/>
    <w:rsid w:val="15F5C88E"/>
    <w:rsid w:val="168A082C"/>
    <w:rsid w:val="16AFBB94"/>
    <w:rsid w:val="17601458"/>
    <w:rsid w:val="1781301D"/>
    <w:rsid w:val="1940FBC3"/>
    <w:rsid w:val="19B4DA8C"/>
    <w:rsid w:val="19B9464E"/>
    <w:rsid w:val="19E46E30"/>
    <w:rsid w:val="1A1ED07B"/>
    <w:rsid w:val="1A4527D9"/>
    <w:rsid w:val="1C868196"/>
    <w:rsid w:val="1D140EF5"/>
    <w:rsid w:val="1D16FDFE"/>
    <w:rsid w:val="1D398904"/>
    <w:rsid w:val="1DD26B7B"/>
    <w:rsid w:val="1DDF7A4B"/>
    <w:rsid w:val="1EAC500E"/>
    <w:rsid w:val="1F15AEA7"/>
    <w:rsid w:val="1FADBA44"/>
    <w:rsid w:val="1FBFCBA6"/>
    <w:rsid w:val="21422A80"/>
    <w:rsid w:val="21C53D2E"/>
    <w:rsid w:val="21C8F96D"/>
    <w:rsid w:val="243B46B1"/>
    <w:rsid w:val="258E915B"/>
    <w:rsid w:val="25E7C942"/>
    <w:rsid w:val="26CE5B9A"/>
    <w:rsid w:val="27A0AD43"/>
    <w:rsid w:val="28D5776F"/>
    <w:rsid w:val="299DAEDF"/>
    <w:rsid w:val="29BCF2E1"/>
    <w:rsid w:val="29C30C2A"/>
    <w:rsid w:val="29CD1ECB"/>
    <w:rsid w:val="2A02B867"/>
    <w:rsid w:val="2A1F2400"/>
    <w:rsid w:val="2A25B9DF"/>
    <w:rsid w:val="2B77FAF9"/>
    <w:rsid w:val="2C4C3E78"/>
    <w:rsid w:val="2D2B032F"/>
    <w:rsid w:val="2D549967"/>
    <w:rsid w:val="2E6EC85C"/>
    <w:rsid w:val="2EB69386"/>
    <w:rsid w:val="2EDAF56B"/>
    <w:rsid w:val="2EF096E0"/>
    <w:rsid w:val="2FE802A2"/>
    <w:rsid w:val="2FE98A4F"/>
    <w:rsid w:val="305384FD"/>
    <w:rsid w:val="316BA87B"/>
    <w:rsid w:val="31BFFF9E"/>
    <w:rsid w:val="3203F21B"/>
    <w:rsid w:val="32446D95"/>
    <w:rsid w:val="335C7212"/>
    <w:rsid w:val="33E25B57"/>
    <w:rsid w:val="342D686C"/>
    <w:rsid w:val="344B495B"/>
    <w:rsid w:val="34547F59"/>
    <w:rsid w:val="351195DF"/>
    <w:rsid w:val="3520B6D4"/>
    <w:rsid w:val="35279ABC"/>
    <w:rsid w:val="353FD977"/>
    <w:rsid w:val="3579E85B"/>
    <w:rsid w:val="362640A7"/>
    <w:rsid w:val="36A62D03"/>
    <w:rsid w:val="36C23262"/>
    <w:rsid w:val="3733B007"/>
    <w:rsid w:val="376B77DA"/>
    <w:rsid w:val="38A01686"/>
    <w:rsid w:val="395CF9F5"/>
    <w:rsid w:val="39694C28"/>
    <w:rsid w:val="3B0658EF"/>
    <w:rsid w:val="3BAC6526"/>
    <w:rsid w:val="3C1CBB69"/>
    <w:rsid w:val="3C53124C"/>
    <w:rsid w:val="3D051162"/>
    <w:rsid w:val="3DA53277"/>
    <w:rsid w:val="3E3E5FCF"/>
    <w:rsid w:val="3F10C6E6"/>
    <w:rsid w:val="3FB615FC"/>
    <w:rsid w:val="40338B54"/>
    <w:rsid w:val="413F7057"/>
    <w:rsid w:val="41AF0DAD"/>
    <w:rsid w:val="4239E311"/>
    <w:rsid w:val="4287217E"/>
    <w:rsid w:val="43215ED4"/>
    <w:rsid w:val="439686C0"/>
    <w:rsid w:val="44A611BD"/>
    <w:rsid w:val="4505B03C"/>
    <w:rsid w:val="45E1CE3C"/>
    <w:rsid w:val="45F54808"/>
    <w:rsid w:val="47618AD8"/>
    <w:rsid w:val="47677A9E"/>
    <w:rsid w:val="488A9357"/>
    <w:rsid w:val="48F1B82B"/>
    <w:rsid w:val="496DD57C"/>
    <w:rsid w:val="4A566294"/>
    <w:rsid w:val="4B4D7028"/>
    <w:rsid w:val="4C83038C"/>
    <w:rsid w:val="4CE7B340"/>
    <w:rsid w:val="4D4C45D4"/>
    <w:rsid w:val="4D64E7A5"/>
    <w:rsid w:val="4DC1E55C"/>
    <w:rsid w:val="4DF1448B"/>
    <w:rsid w:val="4ED359FC"/>
    <w:rsid w:val="4F27555D"/>
    <w:rsid w:val="5052C1D9"/>
    <w:rsid w:val="5077F821"/>
    <w:rsid w:val="50E69FB3"/>
    <w:rsid w:val="5110632A"/>
    <w:rsid w:val="512FF647"/>
    <w:rsid w:val="5244A838"/>
    <w:rsid w:val="5346827A"/>
    <w:rsid w:val="5382F544"/>
    <w:rsid w:val="548C2BCE"/>
    <w:rsid w:val="548E019B"/>
    <w:rsid w:val="552DC50C"/>
    <w:rsid w:val="557494FE"/>
    <w:rsid w:val="55BB0309"/>
    <w:rsid w:val="567E83BB"/>
    <w:rsid w:val="5695AF01"/>
    <w:rsid w:val="56F15959"/>
    <w:rsid w:val="56F2A300"/>
    <w:rsid w:val="5762C4D5"/>
    <w:rsid w:val="589AE6B2"/>
    <w:rsid w:val="594119E3"/>
    <w:rsid w:val="59657062"/>
    <w:rsid w:val="5983B48F"/>
    <w:rsid w:val="599EFAC1"/>
    <w:rsid w:val="5B27A12A"/>
    <w:rsid w:val="5BC05D46"/>
    <w:rsid w:val="5BF40441"/>
    <w:rsid w:val="5C44D84F"/>
    <w:rsid w:val="5CBE8B00"/>
    <w:rsid w:val="5CD9F4DD"/>
    <w:rsid w:val="5D3DA088"/>
    <w:rsid w:val="5D855F8E"/>
    <w:rsid w:val="5DACCB45"/>
    <w:rsid w:val="5DF45D75"/>
    <w:rsid w:val="5EAD0FE6"/>
    <w:rsid w:val="5EDA4C66"/>
    <w:rsid w:val="5FAC0A31"/>
    <w:rsid w:val="5FDD1CD0"/>
    <w:rsid w:val="5FE63C57"/>
    <w:rsid w:val="60F5DD18"/>
    <w:rsid w:val="61E98FE8"/>
    <w:rsid w:val="620B5863"/>
    <w:rsid w:val="6239B56C"/>
    <w:rsid w:val="624A15A4"/>
    <w:rsid w:val="62540AC9"/>
    <w:rsid w:val="6264AAE6"/>
    <w:rsid w:val="62A855B6"/>
    <w:rsid w:val="62AFD5E0"/>
    <w:rsid w:val="62B38B4A"/>
    <w:rsid w:val="63A83668"/>
    <w:rsid w:val="63F06202"/>
    <w:rsid w:val="641CEA1A"/>
    <w:rsid w:val="6497DC22"/>
    <w:rsid w:val="64C8A5E4"/>
    <w:rsid w:val="65415228"/>
    <w:rsid w:val="655E404F"/>
    <w:rsid w:val="665469C9"/>
    <w:rsid w:val="66A5BAE9"/>
    <w:rsid w:val="6702B9FB"/>
    <w:rsid w:val="6796F1E4"/>
    <w:rsid w:val="67A22962"/>
    <w:rsid w:val="6802286A"/>
    <w:rsid w:val="682ACD2E"/>
    <w:rsid w:val="689495D7"/>
    <w:rsid w:val="69578EB4"/>
    <w:rsid w:val="69586A96"/>
    <w:rsid w:val="6A5548C9"/>
    <w:rsid w:val="6AE66660"/>
    <w:rsid w:val="6B5BFD22"/>
    <w:rsid w:val="6B9EF5EE"/>
    <w:rsid w:val="6C15A504"/>
    <w:rsid w:val="6D088E1D"/>
    <w:rsid w:val="6D30E7BC"/>
    <w:rsid w:val="6E01D0C2"/>
    <w:rsid w:val="6E4C8603"/>
    <w:rsid w:val="6E862D92"/>
    <w:rsid w:val="6F7CB4E7"/>
    <w:rsid w:val="70E3F703"/>
    <w:rsid w:val="710F4DB4"/>
    <w:rsid w:val="717E398C"/>
    <w:rsid w:val="71D52753"/>
    <w:rsid w:val="71E82CCC"/>
    <w:rsid w:val="720F2313"/>
    <w:rsid w:val="7219E1CD"/>
    <w:rsid w:val="72A4BA21"/>
    <w:rsid w:val="72BFD91F"/>
    <w:rsid w:val="73A78484"/>
    <w:rsid w:val="73C042A5"/>
    <w:rsid w:val="73F061F2"/>
    <w:rsid w:val="740EF9A5"/>
    <w:rsid w:val="740F253A"/>
    <w:rsid w:val="74638DC7"/>
    <w:rsid w:val="75B56BE0"/>
    <w:rsid w:val="76795993"/>
    <w:rsid w:val="768CBA0C"/>
    <w:rsid w:val="7768C82A"/>
    <w:rsid w:val="784379A5"/>
    <w:rsid w:val="792E9E79"/>
    <w:rsid w:val="793582CA"/>
    <w:rsid w:val="796A7148"/>
    <w:rsid w:val="7AFDC0AB"/>
    <w:rsid w:val="7B226797"/>
    <w:rsid w:val="7BB188D6"/>
    <w:rsid w:val="7C6B76CE"/>
    <w:rsid w:val="7CA347C4"/>
    <w:rsid w:val="7CF423BC"/>
    <w:rsid w:val="7D887EB3"/>
    <w:rsid w:val="7E5C71D9"/>
    <w:rsid w:val="7E7B260C"/>
    <w:rsid w:val="7F8E2036"/>
    <w:rsid w:val="7FE654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8D7B58B"/>
  <w15:chartTrackingRefBased/>
  <w15:docId w15:val="{86390749-7DB5-4627-849D-49E07E4C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ist 1l Heading"/>
    <w:basedOn w:val="Normal"/>
    <w:next w:val="Normal"/>
    <w:link w:val="Heading1Char"/>
    <w:qFormat/>
    <w:rsid w:val="00BF7A8E"/>
    <w:pPr>
      <w:keepNext/>
      <w:keepLines/>
      <w:numPr>
        <w:numId w:val="6"/>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7A8E"/>
    <w:pPr>
      <w:keepNext/>
      <w:keepLines/>
      <w:numPr>
        <w:ilvl w:val="1"/>
        <w:numId w:val="6"/>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F7A8E"/>
    <w:pPr>
      <w:keepNext/>
      <w:keepLines/>
      <w:numPr>
        <w:ilvl w:val="2"/>
        <w:numId w:val="6"/>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F7A8E"/>
    <w:pPr>
      <w:keepNext/>
      <w:keepLines/>
      <w:numPr>
        <w:ilvl w:val="3"/>
        <w:numId w:val="6"/>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F7A8E"/>
    <w:pPr>
      <w:keepNext/>
      <w:keepLines/>
      <w:numPr>
        <w:ilvl w:val="4"/>
        <w:numId w:val="6"/>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F7A8E"/>
    <w:pPr>
      <w:keepNext/>
      <w:keepLines/>
      <w:numPr>
        <w:ilvl w:val="5"/>
        <w:numId w:val="6"/>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BF7A8E"/>
    <w:pPr>
      <w:keepNext/>
      <w:keepLines/>
      <w:numPr>
        <w:ilvl w:val="6"/>
        <w:numId w:val="6"/>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BF7A8E"/>
    <w:pPr>
      <w:keepNext/>
      <w:keepLines/>
      <w:numPr>
        <w:ilvl w:val="7"/>
        <w:numId w:val="6"/>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BF7A8E"/>
    <w:pPr>
      <w:keepNext/>
      <w:keepLines/>
      <w:numPr>
        <w:ilvl w:val="8"/>
        <w:numId w:val="6"/>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ist 1l Heading Char"/>
    <w:basedOn w:val="DefaultParagraphFont"/>
    <w:link w:val="Heading1"/>
    <w:uiPriority w:val="9"/>
    <w:rsid w:val="00BF7A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7A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F7A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F7A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BF7A8E"/>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BF7A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BF7A8E"/>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BF7A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BF7A8E"/>
    <w:rPr>
      <w:rFonts w:eastAsiaTheme="majorEastAsia" w:cstheme="majorBidi"/>
      <w:color w:val="272727" w:themeColor="text1" w:themeTint="D8"/>
    </w:rPr>
  </w:style>
  <w:style w:type="paragraph" w:styleId="Title">
    <w:name w:val="Title"/>
    <w:basedOn w:val="Normal"/>
    <w:next w:val="Normal"/>
    <w:link w:val="TitleChar"/>
    <w:uiPriority w:val="10"/>
    <w:qFormat/>
    <w:rsid w:val="00BF7A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A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A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A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A8E"/>
    <w:pPr>
      <w:spacing w:before="160"/>
      <w:jc w:val="center"/>
    </w:pPr>
    <w:rPr>
      <w:i/>
      <w:iCs/>
      <w:color w:val="404040" w:themeColor="text1" w:themeTint="BF"/>
    </w:rPr>
  </w:style>
  <w:style w:type="character" w:customStyle="1" w:styleId="QuoteChar">
    <w:name w:val="Quote Char"/>
    <w:basedOn w:val="DefaultParagraphFont"/>
    <w:link w:val="Quote"/>
    <w:uiPriority w:val="29"/>
    <w:rsid w:val="00BF7A8E"/>
    <w:rPr>
      <w:i/>
      <w:iCs/>
      <w:color w:val="404040" w:themeColor="text1" w:themeTint="BF"/>
    </w:rPr>
  </w:style>
  <w:style w:type="paragraph" w:styleId="ListParagraph">
    <w:name w:val="List Paragraph"/>
    <w:aliases w:val="List 2l"/>
    <w:basedOn w:val="Normal"/>
    <w:link w:val="ListParagraphChar"/>
    <w:qFormat/>
    <w:rsid w:val="00BF7A8E"/>
    <w:pPr>
      <w:ind w:left="720"/>
      <w:contextualSpacing/>
    </w:pPr>
  </w:style>
  <w:style w:type="character" w:styleId="IntenseEmphasis">
    <w:name w:val="Intense Emphasis"/>
    <w:basedOn w:val="DefaultParagraphFont"/>
    <w:uiPriority w:val="21"/>
    <w:qFormat/>
    <w:rsid w:val="00BF7A8E"/>
    <w:rPr>
      <w:i/>
      <w:iCs/>
      <w:color w:val="0F4761" w:themeColor="accent1" w:themeShade="BF"/>
    </w:rPr>
  </w:style>
  <w:style w:type="paragraph" w:styleId="IntenseQuote">
    <w:name w:val="Intense Quote"/>
    <w:basedOn w:val="Normal"/>
    <w:next w:val="Normal"/>
    <w:link w:val="IntenseQuoteChar"/>
    <w:uiPriority w:val="30"/>
    <w:qFormat/>
    <w:rsid w:val="00BF7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A8E"/>
    <w:rPr>
      <w:i/>
      <w:iCs/>
      <w:color w:val="0F4761" w:themeColor="accent1" w:themeShade="BF"/>
    </w:rPr>
  </w:style>
  <w:style w:type="character" w:styleId="IntenseReference">
    <w:name w:val="Intense Reference"/>
    <w:basedOn w:val="DefaultParagraphFont"/>
    <w:uiPriority w:val="32"/>
    <w:qFormat/>
    <w:rsid w:val="00BF7A8E"/>
    <w:rPr>
      <w:b/>
      <w:bCs/>
      <w:smallCaps/>
      <w:color w:val="0F4761" w:themeColor="accent1" w:themeShade="BF"/>
      <w:spacing w:val="5"/>
    </w:rPr>
  </w:style>
  <w:style w:type="paragraph" w:styleId="Header">
    <w:name w:val="header"/>
    <w:basedOn w:val="Normal"/>
    <w:link w:val="HeaderChar"/>
    <w:uiPriority w:val="99"/>
    <w:unhideWhenUsed/>
    <w:rsid w:val="00D15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C24"/>
  </w:style>
  <w:style w:type="character" w:customStyle="1" w:styleId="ListParagraphChar">
    <w:name w:val="List Paragraph Char"/>
    <w:aliases w:val="List 2l Char"/>
    <w:link w:val="ListParagraph"/>
    <w:locked/>
    <w:rsid w:val="00A9480F"/>
  </w:style>
  <w:style w:type="paragraph" w:customStyle="1" w:styleId="List3l">
    <w:name w:val="List 3l"/>
    <w:basedOn w:val="ListParagraph"/>
    <w:link w:val="List3lChar"/>
    <w:qFormat/>
    <w:rsid w:val="00A9480F"/>
    <w:pPr>
      <w:spacing w:after="0" w:line="360" w:lineRule="auto"/>
      <w:ind w:left="1797" w:hanging="720"/>
      <w:contextualSpacing w:val="0"/>
      <w:jc w:val="both"/>
    </w:pPr>
    <w:rPr>
      <w:sz w:val="22"/>
      <w:szCs w:val="22"/>
      <w:lang w:val="lt-LT"/>
    </w:rPr>
  </w:style>
  <w:style w:type="character" w:customStyle="1" w:styleId="List3lChar">
    <w:name w:val="List 3l Char"/>
    <w:basedOn w:val="ListParagraphChar"/>
    <w:link w:val="List3l"/>
    <w:rsid w:val="00A9480F"/>
    <w:rPr>
      <w:sz w:val="22"/>
      <w:szCs w:val="22"/>
      <w:lang w:val="lt-LT"/>
    </w:rPr>
  </w:style>
  <w:style w:type="paragraph" w:customStyle="1" w:styleId="List4l">
    <w:name w:val="List 4l"/>
    <w:basedOn w:val="List3l"/>
    <w:link w:val="List4lChar"/>
    <w:qFormat/>
    <w:rsid w:val="00A9480F"/>
    <w:pPr>
      <w:tabs>
        <w:tab w:val="num" w:pos="360"/>
      </w:tabs>
      <w:ind w:left="864" w:hanging="864"/>
    </w:pPr>
  </w:style>
  <w:style w:type="character" w:styleId="CommentReference">
    <w:name w:val="annotation reference"/>
    <w:basedOn w:val="DefaultParagraphFont"/>
    <w:uiPriority w:val="99"/>
    <w:semiHidden/>
    <w:unhideWhenUsed/>
    <w:rsid w:val="00A9480F"/>
    <w:rPr>
      <w:sz w:val="16"/>
      <w:szCs w:val="16"/>
    </w:rPr>
  </w:style>
  <w:style w:type="paragraph" w:styleId="CommentText">
    <w:name w:val="annotation text"/>
    <w:basedOn w:val="Normal"/>
    <w:link w:val="CommentTextChar"/>
    <w:uiPriority w:val="99"/>
    <w:unhideWhenUsed/>
    <w:rsid w:val="00A9480F"/>
    <w:pPr>
      <w:spacing w:line="240" w:lineRule="auto"/>
    </w:pPr>
    <w:rPr>
      <w:sz w:val="20"/>
      <w:szCs w:val="20"/>
      <w:lang w:val="lt-LT"/>
    </w:rPr>
  </w:style>
  <w:style w:type="character" w:customStyle="1" w:styleId="CommentTextChar">
    <w:name w:val="Comment Text Char"/>
    <w:basedOn w:val="DefaultParagraphFont"/>
    <w:link w:val="CommentText"/>
    <w:uiPriority w:val="99"/>
    <w:rsid w:val="00A9480F"/>
    <w:rPr>
      <w:sz w:val="20"/>
      <w:szCs w:val="20"/>
      <w:lang w:val="lt-LT"/>
    </w:rPr>
  </w:style>
  <w:style w:type="character" w:customStyle="1" w:styleId="List4lChar">
    <w:name w:val="List 4l Char"/>
    <w:basedOn w:val="List3lChar"/>
    <w:link w:val="List4l"/>
    <w:rsid w:val="00A159D6"/>
    <w:rPr>
      <w:sz w:val="22"/>
      <w:szCs w:val="22"/>
      <w:lang w:val="lt-LT"/>
    </w:rPr>
  </w:style>
  <w:style w:type="paragraph" w:styleId="CommentSubject">
    <w:name w:val="annotation subject"/>
    <w:basedOn w:val="CommentText"/>
    <w:next w:val="CommentText"/>
    <w:link w:val="CommentSubjectChar"/>
    <w:uiPriority w:val="99"/>
    <w:semiHidden/>
    <w:unhideWhenUsed/>
    <w:rsid w:val="0025442E"/>
    <w:rPr>
      <w:b/>
      <w:bCs/>
      <w:lang w:val="en-US"/>
    </w:rPr>
  </w:style>
  <w:style w:type="character" w:customStyle="1" w:styleId="CommentSubjectChar">
    <w:name w:val="Comment Subject Char"/>
    <w:basedOn w:val="CommentTextChar"/>
    <w:link w:val="CommentSubject"/>
    <w:uiPriority w:val="99"/>
    <w:semiHidden/>
    <w:rsid w:val="0025442E"/>
    <w:rPr>
      <w:b/>
      <w:bCs/>
      <w:sz w:val="20"/>
      <w:szCs w:val="20"/>
      <w:lang w:val="lt-LT"/>
    </w:rPr>
  </w:style>
  <w:style w:type="paragraph" w:styleId="Footer">
    <w:name w:val="footer"/>
    <w:basedOn w:val="Normal"/>
    <w:link w:val="FooterChar"/>
    <w:uiPriority w:val="99"/>
    <w:semiHidden/>
    <w:unhideWhenUsed/>
    <w:rsid w:val="00F65DA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5DA3"/>
  </w:style>
  <w:style w:type="paragraph" w:styleId="Revision">
    <w:name w:val="Revision"/>
    <w:hidden/>
    <w:uiPriority w:val="99"/>
    <w:semiHidden/>
    <w:rsid w:val="009F0975"/>
    <w:pPr>
      <w:spacing w:after="0" w:line="240" w:lineRule="auto"/>
    </w:pPr>
  </w:style>
  <w:style w:type="character" w:styleId="Hyperlink">
    <w:name w:val="Hyperlink"/>
    <w:basedOn w:val="DefaultParagraphFont"/>
    <w:uiPriority w:val="99"/>
    <w:unhideWhenUsed/>
    <w:rsid w:val="000F35BD"/>
    <w:rPr>
      <w:color w:val="467886" w:themeColor="hyperlink"/>
      <w:u w:val="single"/>
    </w:rPr>
  </w:style>
  <w:style w:type="character" w:styleId="UnresolvedMention">
    <w:name w:val="Unresolved Mention"/>
    <w:basedOn w:val="DefaultParagraphFont"/>
    <w:uiPriority w:val="99"/>
    <w:semiHidden/>
    <w:unhideWhenUsed/>
    <w:rsid w:val="000F35BD"/>
    <w:rPr>
      <w:color w:val="605E5C"/>
      <w:shd w:val="clear" w:color="auto" w:fill="E1DFDD"/>
    </w:rPr>
  </w:style>
  <w:style w:type="character" w:styleId="FollowedHyperlink">
    <w:name w:val="FollowedHyperlink"/>
    <w:basedOn w:val="DefaultParagraphFont"/>
    <w:uiPriority w:val="99"/>
    <w:semiHidden/>
    <w:unhideWhenUsed/>
    <w:rsid w:val="001B31B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ur-lex.europa.eu/legal-content/LT/TXT/PDF/?uri=OJ:L_20240136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0f59ae-a02d-41b9-a814-2506497ad620">
      <Terms xmlns="http://schemas.microsoft.com/office/infopath/2007/PartnerControls"/>
    </lcf76f155ced4ddcb4097134ff3c332f>
    <TaxCatchAll xmlns="b697b5d7-381c-4152-925b-7f6becb98a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2F97F7DF1E4B3428F2271E6A5B44ACD" ma:contentTypeVersion="11" ma:contentTypeDescription="Kurkite naują dokumentą." ma:contentTypeScope="" ma:versionID="999f52e0900917528433fe0676a89f16">
  <xsd:schema xmlns:xsd="http://www.w3.org/2001/XMLSchema" xmlns:xs="http://www.w3.org/2001/XMLSchema" xmlns:p="http://schemas.microsoft.com/office/2006/metadata/properties" xmlns:ns2="170f59ae-a02d-41b9-a814-2506497ad620" xmlns:ns3="b697b5d7-381c-4152-925b-7f6becb98af0" targetNamespace="http://schemas.microsoft.com/office/2006/metadata/properties" ma:root="true" ma:fieldsID="647a9079f4aea5572f94b8ed5c86e0f2" ns2:_="" ns3:_="">
    <xsd:import namespace="170f59ae-a02d-41b9-a814-2506497ad620"/>
    <xsd:import namespace="b697b5d7-381c-4152-925b-7f6becb98a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f59ae-a02d-41b9-a814-2506497ad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ec66cb5-2e45-442a-b1b9-22d0235faf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7b5d7-381c-4152-925b-7f6becb98a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bddcb1-51ab-45a0-a5b5-51859a44b6de}" ma:internalName="TaxCatchAll" ma:showField="CatchAllData" ma:web="b697b5d7-381c-4152-925b-7f6becb98a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B67356-957D-4CCA-87D4-4FE20B29D751}">
  <ds:schemaRefs>
    <ds:schemaRef ds:uri="http://schemas.microsoft.com/sharepoint/v3/contenttype/forms"/>
  </ds:schemaRefs>
</ds:datastoreItem>
</file>

<file path=customXml/itemProps2.xml><?xml version="1.0" encoding="utf-8"?>
<ds:datastoreItem xmlns:ds="http://schemas.openxmlformats.org/officeDocument/2006/customXml" ds:itemID="{BFB810E0-1746-49E9-8D16-CE193416F6E4}">
  <ds:schemaRefs>
    <ds:schemaRef ds:uri="http://schemas.microsoft.com/office/2006/metadata/properties"/>
    <ds:schemaRef ds:uri="http://schemas.microsoft.com/office/infopath/2007/PartnerControls"/>
    <ds:schemaRef ds:uri="170f59ae-a02d-41b9-a814-2506497ad620"/>
    <ds:schemaRef ds:uri="b697b5d7-381c-4152-925b-7f6becb98af0"/>
  </ds:schemaRefs>
</ds:datastoreItem>
</file>

<file path=customXml/itemProps3.xml><?xml version="1.0" encoding="utf-8"?>
<ds:datastoreItem xmlns:ds="http://schemas.openxmlformats.org/officeDocument/2006/customXml" ds:itemID="{14FA50C7-9506-49C0-BF37-900E7C1A7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f59ae-a02d-41b9-a814-2506497ad620"/>
    <ds:schemaRef ds:uri="b697b5d7-381c-4152-925b-7f6becb98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Dimaitis</dc:creator>
  <cp:keywords/>
  <dc:description/>
  <cp:lastModifiedBy>Robertas Dimaitis</cp:lastModifiedBy>
  <cp:revision>638</cp:revision>
  <dcterms:created xsi:type="dcterms:W3CDTF">2025-11-10T08:51:00Z</dcterms:created>
  <dcterms:modified xsi:type="dcterms:W3CDTF">2026-02-27T07:00:00Z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221bcdea,2c8da3d8,28aff298</vt:lpwstr>
  </property>
  <property fmtid="{D5CDD505-2E9C-101B-9397-08002B2CF9AE}" pid="3" name="ClassificationContentMarkingHeaderFontProps">
    <vt:lpwstr>#000000,10,Aptos</vt:lpwstr>
  </property>
  <property fmtid="{D5CDD505-2E9C-101B-9397-08002B2CF9AE}" pid="4" name="ClassificationContentMarkingHeaderText">
    <vt:lpwstr>Viešai neskelbtina (vidinio naudojimo) informacija</vt:lpwstr>
  </property>
  <property fmtid="{D5CDD505-2E9C-101B-9397-08002B2CF9AE}" pid="5" name="MSIP_Label_e8414cb7-6b2d-42c0-9ea4-54e8de1dadd8_Enabled">
    <vt:lpwstr>true</vt:lpwstr>
  </property>
  <property fmtid="{D5CDD505-2E9C-101B-9397-08002B2CF9AE}" pid="6" name="MSIP_Label_e8414cb7-6b2d-42c0-9ea4-54e8de1dadd8_SetDate">
    <vt:lpwstr>2025-11-10T09:12:14Z</vt:lpwstr>
  </property>
  <property fmtid="{D5CDD505-2E9C-101B-9397-08002B2CF9AE}" pid="7" name="MSIP_Label_e8414cb7-6b2d-42c0-9ea4-54e8de1dadd8_Method">
    <vt:lpwstr>Standard</vt:lpwstr>
  </property>
  <property fmtid="{D5CDD505-2E9C-101B-9397-08002B2CF9AE}" pid="8" name="MSIP_Label_e8414cb7-6b2d-42c0-9ea4-54e8de1dadd8_Name">
    <vt:lpwstr>Viešai neskelbtina informacija</vt:lpwstr>
  </property>
  <property fmtid="{D5CDD505-2E9C-101B-9397-08002B2CF9AE}" pid="9" name="MSIP_Label_e8414cb7-6b2d-42c0-9ea4-54e8de1dadd8_SiteId">
    <vt:lpwstr>6cc14c12-a38c-4807-8395-0aafacd7fe58</vt:lpwstr>
  </property>
  <property fmtid="{D5CDD505-2E9C-101B-9397-08002B2CF9AE}" pid="10" name="MSIP_Label_e8414cb7-6b2d-42c0-9ea4-54e8de1dadd8_ActionId">
    <vt:lpwstr>38536e35-5379-4875-9d1f-742b3b7fa8fa</vt:lpwstr>
  </property>
  <property fmtid="{D5CDD505-2E9C-101B-9397-08002B2CF9AE}" pid="11" name="MSIP_Label_e8414cb7-6b2d-42c0-9ea4-54e8de1dadd8_ContentBits">
    <vt:lpwstr>1</vt:lpwstr>
  </property>
  <property fmtid="{D5CDD505-2E9C-101B-9397-08002B2CF9AE}" pid="12" name="MSIP_Label_e8414cb7-6b2d-42c0-9ea4-54e8de1dadd8_Tag">
    <vt:lpwstr>10, 3, 0, 1</vt:lpwstr>
  </property>
  <property fmtid="{D5CDD505-2E9C-101B-9397-08002B2CF9AE}" pid="13" name="ContentTypeId">
    <vt:lpwstr>0x010100C2F97F7DF1E4B3428F2271E6A5B44ACD</vt:lpwstr>
  </property>
  <property fmtid="{D5CDD505-2E9C-101B-9397-08002B2CF9AE}" pid="14" name="MediaServiceImageTags">
    <vt:lpwstr/>
  </property>
</Properties>
</file>