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664FF89C" w:rsidR="00C74FA2" w:rsidRDefault="00C74FA2" w:rsidP="003A65F7">
      <w:pPr>
        <w:pStyle w:val="paragraph"/>
        <w:spacing w:before="0" w:beforeAutospacing="0" w:after="0" w:afterAutospacing="0"/>
        <w:jc w:val="right"/>
        <w:textAlignment w:val="baseline"/>
        <w:rPr>
          <w:rFonts w:ascii="Segoe UI" w:hAnsi="Segoe UI" w:cs="Segoe UI"/>
          <w:sz w:val="18"/>
          <w:szCs w:val="18"/>
        </w:rPr>
      </w:pPr>
      <w:r w:rsidRPr="1CD3D62C">
        <w:rPr>
          <w:rStyle w:val="normaltextrun"/>
          <w:lang w:val="lt-LT"/>
        </w:rPr>
        <w:t>PATVIRTINTA </w:t>
      </w:r>
      <w:r w:rsidRPr="1CD3D62C">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68AC71A" w14:textId="77777777"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55051DF4"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A34"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0278C03" w:rsidR="002350A0" w:rsidRDefault="00936E37" w:rsidP="00936E37">
            <w:pPr>
              <w:jc w:val="both"/>
              <w:rPr>
                <w:kern w:val="2"/>
                <w:szCs w:val="24"/>
              </w:rPr>
            </w:pPr>
            <w:r w:rsidRPr="00936E37">
              <w:rPr>
                <w:kern w:val="2"/>
                <w:szCs w:val="24"/>
              </w:rPr>
              <w:t>DI fabriko infrastruktūros esamame duomenų centre DC3 projektavimo</w:t>
            </w:r>
            <w:r w:rsidR="00736DA3">
              <w:rPr>
                <w:kern w:val="2"/>
                <w:szCs w:val="24"/>
              </w:rPr>
              <w:t>,</w:t>
            </w:r>
            <w:r w:rsidRPr="00936E37">
              <w:rPr>
                <w:kern w:val="2"/>
                <w:szCs w:val="24"/>
              </w:rPr>
              <w:t xml:space="preserve"> įrengimo</w:t>
            </w:r>
            <w:r w:rsidR="00736DA3">
              <w:rPr>
                <w:kern w:val="2"/>
                <w:szCs w:val="24"/>
              </w:rPr>
              <w:t xml:space="preserve"> ir nuomos</w:t>
            </w:r>
            <w:r w:rsidRPr="00936E37">
              <w:rPr>
                <w:kern w:val="2"/>
                <w:szCs w:val="24"/>
              </w:rPr>
              <w:t> paslauga</w:t>
            </w:r>
            <w:r w:rsidR="00F80ED5">
              <w:rPr>
                <w:kern w:val="2"/>
                <w:szCs w:val="24"/>
              </w:rPr>
              <w:t xml:space="preserve"> (toliau – Sutartis)</w:t>
            </w:r>
          </w:p>
        </w:tc>
      </w:tr>
      <w:tr w:rsidR="007C2A34"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912CC" w14:paraId="7A216576" w14:textId="77777777">
        <w:tc>
          <w:tcPr>
            <w:tcW w:w="2808" w:type="dxa"/>
            <w:vMerge w:val="restart"/>
          </w:tcPr>
          <w:p w14:paraId="79087AD5" w14:textId="77777777" w:rsidR="00FE545C" w:rsidRDefault="00FE545C" w:rsidP="00FE545C">
            <w:pPr>
              <w:jc w:val="center"/>
              <w:rPr>
                <w:b/>
                <w:kern w:val="2"/>
                <w:szCs w:val="24"/>
              </w:rPr>
            </w:pPr>
          </w:p>
          <w:p w14:paraId="555D406D" w14:textId="77777777" w:rsidR="00FE545C" w:rsidRDefault="00FE545C" w:rsidP="00FE545C">
            <w:pPr>
              <w:jc w:val="center"/>
              <w:rPr>
                <w:b/>
                <w:kern w:val="2"/>
                <w:szCs w:val="24"/>
              </w:rPr>
            </w:pPr>
          </w:p>
          <w:p w14:paraId="757D89F5" w14:textId="77777777" w:rsidR="00FE545C" w:rsidRDefault="00FE545C" w:rsidP="00FE545C">
            <w:pPr>
              <w:jc w:val="center"/>
              <w:rPr>
                <w:b/>
                <w:kern w:val="2"/>
                <w:szCs w:val="24"/>
              </w:rPr>
            </w:pPr>
          </w:p>
          <w:p w14:paraId="6C227F93" w14:textId="77777777" w:rsidR="00FE545C" w:rsidRDefault="00FE545C" w:rsidP="00FE545C">
            <w:pPr>
              <w:rPr>
                <w:b/>
                <w:kern w:val="2"/>
                <w:szCs w:val="24"/>
              </w:rPr>
            </w:pPr>
          </w:p>
          <w:p w14:paraId="0285291C" w14:textId="77777777" w:rsidR="00FE545C" w:rsidRDefault="00FE545C" w:rsidP="00FE545C">
            <w:pPr>
              <w:rPr>
                <w:b/>
                <w:kern w:val="2"/>
                <w:szCs w:val="24"/>
              </w:rPr>
            </w:pPr>
            <w:r>
              <w:rPr>
                <w:b/>
                <w:kern w:val="2"/>
                <w:szCs w:val="24"/>
              </w:rPr>
              <w:t>1.1. Pirkėjas</w:t>
            </w:r>
          </w:p>
        </w:tc>
        <w:tc>
          <w:tcPr>
            <w:tcW w:w="3240" w:type="dxa"/>
          </w:tcPr>
          <w:p w14:paraId="4986D0A4" w14:textId="77777777" w:rsidR="00FE545C" w:rsidRDefault="00FE545C" w:rsidP="00FE545C">
            <w:pPr>
              <w:rPr>
                <w:kern w:val="2"/>
                <w:szCs w:val="24"/>
              </w:rPr>
            </w:pPr>
            <w:r>
              <w:rPr>
                <w:kern w:val="2"/>
                <w:szCs w:val="24"/>
              </w:rPr>
              <w:t>1.1.1. Pavadinimas</w:t>
            </w:r>
          </w:p>
        </w:tc>
        <w:tc>
          <w:tcPr>
            <w:tcW w:w="3510" w:type="dxa"/>
          </w:tcPr>
          <w:p w14:paraId="53FF09A2" w14:textId="63201B02" w:rsidR="00FE545C" w:rsidRDefault="00FE545C" w:rsidP="00FE545C">
            <w:pPr>
              <w:jc w:val="center"/>
              <w:rPr>
                <w:kern w:val="2"/>
                <w:szCs w:val="24"/>
              </w:rPr>
            </w:pPr>
            <w:r>
              <w:rPr>
                <w:rStyle w:val="normaltextrun"/>
                <w:b/>
                <w:bCs/>
                <w:sz w:val="22"/>
                <w:szCs w:val="22"/>
              </w:rPr>
              <w:t>AB Lietuvos radijo ir televizijos centras</w:t>
            </w:r>
            <w:r>
              <w:rPr>
                <w:rStyle w:val="eop"/>
                <w:sz w:val="22"/>
                <w:szCs w:val="22"/>
              </w:rPr>
              <w:t> </w:t>
            </w:r>
          </w:p>
        </w:tc>
      </w:tr>
      <w:tr w:rsidR="00D912CC" w14:paraId="46894EEE" w14:textId="77777777">
        <w:tc>
          <w:tcPr>
            <w:tcW w:w="2808" w:type="dxa"/>
            <w:vMerge/>
          </w:tcPr>
          <w:p w14:paraId="6E3E695C" w14:textId="77777777" w:rsidR="00FE545C" w:rsidRDefault="00FE545C" w:rsidP="00FE545C">
            <w:pPr>
              <w:rPr>
                <w:kern w:val="2"/>
                <w:szCs w:val="24"/>
              </w:rPr>
            </w:pPr>
          </w:p>
        </w:tc>
        <w:tc>
          <w:tcPr>
            <w:tcW w:w="3240" w:type="dxa"/>
          </w:tcPr>
          <w:p w14:paraId="6B5CD43F" w14:textId="77777777" w:rsidR="00FE545C" w:rsidRDefault="00FE545C" w:rsidP="00FE545C">
            <w:pPr>
              <w:rPr>
                <w:kern w:val="2"/>
                <w:szCs w:val="24"/>
              </w:rPr>
            </w:pPr>
            <w:r>
              <w:rPr>
                <w:kern w:val="2"/>
                <w:szCs w:val="24"/>
              </w:rPr>
              <w:t>1.1.2. Juridinio asmens kodas</w:t>
            </w:r>
          </w:p>
        </w:tc>
        <w:tc>
          <w:tcPr>
            <w:tcW w:w="3510" w:type="dxa"/>
          </w:tcPr>
          <w:p w14:paraId="63476F65" w14:textId="61B917CE" w:rsidR="00FE545C" w:rsidRDefault="00FE545C" w:rsidP="00FE545C">
            <w:pPr>
              <w:jc w:val="center"/>
              <w:rPr>
                <w:kern w:val="2"/>
                <w:szCs w:val="24"/>
              </w:rPr>
            </w:pPr>
            <w:r>
              <w:rPr>
                <w:rStyle w:val="normaltextrun"/>
                <w:sz w:val="22"/>
                <w:szCs w:val="22"/>
              </w:rPr>
              <w:t>120505210</w:t>
            </w:r>
            <w:r>
              <w:rPr>
                <w:rStyle w:val="eop"/>
                <w:sz w:val="22"/>
                <w:szCs w:val="22"/>
              </w:rPr>
              <w:t> </w:t>
            </w:r>
          </w:p>
        </w:tc>
      </w:tr>
      <w:tr w:rsidR="00D912CC" w14:paraId="356739C7" w14:textId="77777777">
        <w:tc>
          <w:tcPr>
            <w:tcW w:w="2808" w:type="dxa"/>
            <w:vMerge/>
          </w:tcPr>
          <w:p w14:paraId="1CA5E71D" w14:textId="77777777" w:rsidR="00FE545C" w:rsidRDefault="00FE545C" w:rsidP="00FE545C">
            <w:pPr>
              <w:rPr>
                <w:kern w:val="2"/>
                <w:szCs w:val="24"/>
              </w:rPr>
            </w:pPr>
          </w:p>
        </w:tc>
        <w:tc>
          <w:tcPr>
            <w:tcW w:w="3240" w:type="dxa"/>
          </w:tcPr>
          <w:p w14:paraId="23A01788" w14:textId="77777777" w:rsidR="00FE545C" w:rsidRDefault="00FE545C" w:rsidP="00FE545C">
            <w:pPr>
              <w:rPr>
                <w:kern w:val="2"/>
                <w:szCs w:val="24"/>
              </w:rPr>
            </w:pPr>
            <w:r>
              <w:rPr>
                <w:kern w:val="2"/>
                <w:szCs w:val="24"/>
              </w:rPr>
              <w:t>1.1.3. Adresas</w:t>
            </w:r>
          </w:p>
        </w:tc>
        <w:tc>
          <w:tcPr>
            <w:tcW w:w="3510" w:type="dxa"/>
          </w:tcPr>
          <w:p w14:paraId="4FB387A2" w14:textId="14D33240" w:rsidR="00FE545C" w:rsidRDefault="00FE545C" w:rsidP="00FE545C">
            <w:pPr>
              <w:jc w:val="center"/>
              <w:rPr>
                <w:kern w:val="2"/>
                <w:szCs w:val="24"/>
              </w:rPr>
            </w:pPr>
            <w:r>
              <w:rPr>
                <w:rStyle w:val="normaltextrun"/>
                <w:sz w:val="22"/>
                <w:szCs w:val="22"/>
              </w:rPr>
              <w:t>Sausio 13-osios g. 10, 04347 Vilnius</w:t>
            </w:r>
            <w:r>
              <w:rPr>
                <w:rStyle w:val="eop"/>
                <w:sz w:val="22"/>
                <w:szCs w:val="22"/>
              </w:rPr>
              <w:t> </w:t>
            </w:r>
          </w:p>
        </w:tc>
      </w:tr>
      <w:tr w:rsidR="00D912CC" w14:paraId="00E15A94" w14:textId="77777777">
        <w:tc>
          <w:tcPr>
            <w:tcW w:w="2808" w:type="dxa"/>
            <w:vMerge/>
          </w:tcPr>
          <w:p w14:paraId="54205EA9" w14:textId="77777777" w:rsidR="00FE545C" w:rsidRDefault="00FE545C" w:rsidP="00FE545C">
            <w:pPr>
              <w:rPr>
                <w:kern w:val="2"/>
                <w:szCs w:val="24"/>
              </w:rPr>
            </w:pPr>
          </w:p>
        </w:tc>
        <w:tc>
          <w:tcPr>
            <w:tcW w:w="3240" w:type="dxa"/>
          </w:tcPr>
          <w:p w14:paraId="78DC4B4A" w14:textId="77777777" w:rsidR="00FE545C" w:rsidRDefault="00FE545C" w:rsidP="00FE545C">
            <w:pPr>
              <w:rPr>
                <w:kern w:val="2"/>
                <w:szCs w:val="24"/>
              </w:rPr>
            </w:pPr>
            <w:r>
              <w:rPr>
                <w:kern w:val="2"/>
                <w:szCs w:val="24"/>
              </w:rPr>
              <w:t>1.1.4. PVM mokėtojo kodas</w:t>
            </w:r>
          </w:p>
        </w:tc>
        <w:tc>
          <w:tcPr>
            <w:tcW w:w="3510" w:type="dxa"/>
          </w:tcPr>
          <w:p w14:paraId="3641442E" w14:textId="053B70C2" w:rsidR="00FE545C" w:rsidRDefault="00FE545C" w:rsidP="00FE545C">
            <w:pPr>
              <w:jc w:val="center"/>
              <w:rPr>
                <w:kern w:val="2"/>
                <w:szCs w:val="24"/>
              </w:rPr>
            </w:pPr>
            <w:r>
              <w:rPr>
                <w:rStyle w:val="normaltextrun"/>
                <w:sz w:val="22"/>
                <w:szCs w:val="22"/>
              </w:rPr>
              <w:t>LT205052113</w:t>
            </w:r>
            <w:r>
              <w:rPr>
                <w:rStyle w:val="eop"/>
                <w:sz w:val="22"/>
                <w:szCs w:val="22"/>
              </w:rPr>
              <w:t> </w:t>
            </w:r>
          </w:p>
        </w:tc>
      </w:tr>
      <w:tr w:rsidR="00D912CC" w14:paraId="164424F3" w14:textId="77777777">
        <w:tc>
          <w:tcPr>
            <w:tcW w:w="2808" w:type="dxa"/>
            <w:vMerge/>
          </w:tcPr>
          <w:p w14:paraId="605C8647" w14:textId="77777777" w:rsidR="00FE545C" w:rsidRDefault="00FE545C" w:rsidP="00FE545C">
            <w:pPr>
              <w:rPr>
                <w:kern w:val="2"/>
                <w:szCs w:val="24"/>
              </w:rPr>
            </w:pPr>
          </w:p>
        </w:tc>
        <w:tc>
          <w:tcPr>
            <w:tcW w:w="3240" w:type="dxa"/>
          </w:tcPr>
          <w:p w14:paraId="58983992" w14:textId="77777777" w:rsidR="00FE545C" w:rsidRDefault="00FE545C" w:rsidP="00FE545C">
            <w:pPr>
              <w:rPr>
                <w:kern w:val="2"/>
                <w:szCs w:val="24"/>
              </w:rPr>
            </w:pPr>
            <w:r>
              <w:rPr>
                <w:kern w:val="2"/>
                <w:szCs w:val="24"/>
              </w:rPr>
              <w:t>1.1.5. Atsiskaitomoji sąskaita</w:t>
            </w:r>
          </w:p>
        </w:tc>
        <w:tc>
          <w:tcPr>
            <w:tcW w:w="3510" w:type="dxa"/>
          </w:tcPr>
          <w:p w14:paraId="62E56AEE" w14:textId="54617C18" w:rsidR="00FE545C" w:rsidRDefault="00FE545C" w:rsidP="00FE545C">
            <w:pPr>
              <w:jc w:val="center"/>
              <w:rPr>
                <w:kern w:val="2"/>
                <w:szCs w:val="24"/>
              </w:rPr>
            </w:pPr>
            <w:r>
              <w:rPr>
                <w:rStyle w:val="normaltextrun"/>
                <w:sz w:val="22"/>
                <w:szCs w:val="22"/>
              </w:rPr>
              <w:t>LT72 7300 0101 6599 2144</w:t>
            </w:r>
            <w:r>
              <w:rPr>
                <w:rStyle w:val="eop"/>
                <w:sz w:val="22"/>
                <w:szCs w:val="22"/>
              </w:rPr>
              <w:t> </w:t>
            </w:r>
          </w:p>
        </w:tc>
      </w:tr>
      <w:tr w:rsidR="00D912CC" w14:paraId="6B7E848E" w14:textId="77777777">
        <w:tc>
          <w:tcPr>
            <w:tcW w:w="2808" w:type="dxa"/>
            <w:vMerge/>
          </w:tcPr>
          <w:p w14:paraId="4F4A34C0" w14:textId="77777777" w:rsidR="00FE545C" w:rsidRDefault="00FE545C" w:rsidP="00FE545C">
            <w:pPr>
              <w:rPr>
                <w:kern w:val="2"/>
                <w:szCs w:val="24"/>
              </w:rPr>
            </w:pPr>
          </w:p>
        </w:tc>
        <w:tc>
          <w:tcPr>
            <w:tcW w:w="3240" w:type="dxa"/>
          </w:tcPr>
          <w:p w14:paraId="6CD6859C" w14:textId="77777777" w:rsidR="00FE545C" w:rsidRDefault="00FE545C" w:rsidP="00FE545C">
            <w:pPr>
              <w:rPr>
                <w:kern w:val="2"/>
                <w:szCs w:val="24"/>
              </w:rPr>
            </w:pPr>
            <w:r>
              <w:rPr>
                <w:kern w:val="2"/>
                <w:szCs w:val="24"/>
              </w:rPr>
              <w:t>1.1.6. Bankas, banko kodas</w:t>
            </w:r>
          </w:p>
        </w:tc>
        <w:tc>
          <w:tcPr>
            <w:tcW w:w="3510" w:type="dxa"/>
          </w:tcPr>
          <w:p w14:paraId="7CD0A608" w14:textId="3AE298B5" w:rsidR="00FE545C" w:rsidRDefault="00FE545C" w:rsidP="00FE545C">
            <w:pPr>
              <w:jc w:val="center"/>
              <w:rPr>
                <w:kern w:val="2"/>
                <w:szCs w:val="24"/>
              </w:rPr>
            </w:pPr>
            <w:r>
              <w:rPr>
                <w:rStyle w:val="normaltextrun"/>
                <w:sz w:val="22"/>
                <w:szCs w:val="22"/>
              </w:rPr>
              <w:t>AB Swedbank, 73000</w:t>
            </w:r>
            <w:r>
              <w:rPr>
                <w:rStyle w:val="eop"/>
                <w:sz w:val="22"/>
                <w:szCs w:val="22"/>
              </w:rPr>
              <w:t> </w:t>
            </w:r>
          </w:p>
        </w:tc>
      </w:tr>
      <w:tr w:rsidR="00D912CC" w14:paraId="3C8A477F" w14:textId="77777777">
        <w:tc>
          <w:tcPr>
            <w:tcW w:w="2808" w:type="dxa"/>
            <w:vMerge/>
          </w:tcPr>
          <w:p w14:paraId="6FB01AF8" w14:textId="77777777" w:rsidR="00FE545C" w:rsidRDefault="00FE545C" w:rsidP="00FE545C">
            <w:pPr>
              <w:rPr>
                <w:kern w:val="2"/>
                <w:szCs w:val="24"/>
              </w:rPr>
            </w:pPr>
          </w:p>
        </w:tc>
        <w:tc>
          <w:tcPr>
            <w:tcW w:w="3240" w:type="dxa"/>
          </w:tcPr>
          <w:p w14:paraId="52077EC6" w14:textId="77777777" w:rsidR="00FE545C" w:rsidRDefault="00FE545C" w:rsidP="00FE545C">
            <w:pPr>
              <w:rPr>
                <w:kern w:val="2"/>
                <w:szCs w:val="24"/>
              </w:rPr>
            </w:pPr>
            <w:r>
              <w:rPr>
                <w:kern w:val="2"/>
                <w:szCs w:val="24"/>
              </w:rPr>
              <w:t>1.1.7. Telefonas</w:t>
            </w:r>
          </w:p>
        </w:tc>
        <w:tc>
          <w:tcPr>
            <w:tcW w:w="3510" w:type="dxa"/>
          </w:tcPr>
          <w:p w14:paraId="04975451" w14:textId="2209387D" w:rsidR="00FE545C" w:rsidRDefault="00FE545C" w:rsidP="00FE545C">
            <w:pPr>
              <w:jc w:val="center"/>
              <w:rPr>
                <w:kern w:val="2"/>
                <w:szCs w:val="24"/>
              </w:rPr>
            </w:pPr>
            <w:r>
              <w:rPr>
                <w:rStyle w:val="normaltextrun"/>
                <w:sz w:val="22"/>
                <w:szCs w:val="22"/>
              </w:rPr>
              <w:t>8 5 2040300</w:t>
            </w:r>
            <w:r>
              <w:rPr>
                <w:rStyle w:val="eop"/>
                <w:sz w:val="22"/>
                <w:szCs w:val="22"/>
              </w:rPr>
              <w:t> </w:t>
            </w:r>
          </w:p>
        </w:tc>
      </w:tr>
      <w:tr w:rsidR="00D912CC" w14:paraId="7B8191B7" w14:textId="77777777">
        <w:tc>
          <w:tcPr>
            <w:tcW w:w="2808" w:type="dxa"/>
            <w:vMerge/>
          </w:tcPr>
          <w:p w14:paraId="1FE5A316" w14:textId="77777777" w:rsidR="00FE545C" w:rsidRDefault="00FE545C" w:rsidP="00FE545C">
            <w:pPr>
              <w:rPr>
                <w:kern w:val="2"/>
                <w:szCs w:val="24"/>
              </w:rPr>
            </w:pPr>
          </w:p>
        </w:tc>
        <w:tc>
          <w:tcPr>
            <w:tcW w:w="3240" w:type="dxa"/>
          </w:tcPr>
          <w:p w14:paraId="47AE5590" w14:textId="77777777" w:rsidR="00FE545C" w:rsidRDefault="00FE545C" w:rsidP="00FE545C">
            <w:pPr>
              <w:rPr>
                <w:kern w:val="2"/>
                <w:szCs w:val="24"/>
              </w:rPr>
            </w:pPr>
            <w:r>
              <w:rPr>
                <w:kern w:val="2"/>
                <w:szCs w:val="24"/>
              </w:rPr>
              <w:t>1.1.8. El. paštas</w:t>
            </w:r>
          </w:p>
        </w:tc>
        <w:tc>
          <w:tcPr>
            <w:tcW w:w="3510" w:type="dxa"/>
          </w:tcPr>
          <w:p w14:paraId="06155599" w14:textId="56C8D9FE" w:rsidR="00FE545C" w:rsidRDefault="00FE545C" w:rsidP="00FE545C">
            <w:pPr>
              <w:jc w:val="center"/>
              <w:rPr>
                <w:kern w:val="2"/>
                <w:szCs w:val="24"/>
              </w:rPr>
            </w:pPr>
            <w:proofErr w:type="spellStart"/>
            <w:r>
              <w:rPr>
                <w:rStyle w:val="normaltextrun"/>
                <w:sz w:val="22"/>
                <w:szCs w:val="22"/>
              </w:rPr>
              <w:t>info@telecentras.lt</w:t>
            </w:r>
            <w:proofErr w:type="spellEnd"/>
            <w:r>
              <w:rPr>
                <w:rStyle w:val="eop"/>
                <w:sz w:val="22"/>
                <w:szCs w:val="22"/>
              </w:rPr>
              <w:t> </w:t>
            </w:r>
          </w:p>
        </w:tc>
      </w:tr>
      <w:tr w:rsidR="00D912CC"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D912CC"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D912CC"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D912CC"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D912CC"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D912CC"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D912CC"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D912CC"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D912CC"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D912CC"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D912CC"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D912CC"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104"/>
        <w:gridCol w:w="6260"/>
      </w:tblGrid>
      <w:tr w:rsidR="00027B83" w14:paraId="65ACB567" w14:textId="77777777" w:rsidTr="00D85300">
        <w:trPr>
          <w:trHeight w:val="300"/>
        </w:trPr>
        <w:tc>
          <w:tcPr>
            <w:tcW w:w="9534" w:type="dxa"/>
            <w:gridSpan w:val="3"/>
          </w:tcPr>
          <w:p w14:paraId="47716E99" w14:textId="77777777" w:rsidR="00027B83" w:rsidRDefault="000B0897">
            <w:pPr>
              <w:jc w:val="center"/>
              <w:rPr>
                <w:b/>
                <w:kern w:val="2"/>
                <w:szCs w:val="24"/>
              </w:rPr>
            </w:pPr>
            <w:r>
              <w:rPr>
                <w:b/>
                <w:kern w:val="2"/>
                <w:szCs w:val="24"/>
              </w:rPr>
              <w:lastRenderedPageBreak/>
              <w:t>2. ATSAKINGI ASMENYS</w:t>
            </w:r>
          </w:p>
        </w:tc>
      </w:tr>
      <w:tr w:rsidR="007C2A34" w14:paraId="15A7C904" w14:textId="77777777" w:rsidTr="00D85300">
        <w:trPr>
          <w:trHeight w:val="300"/>
        </w:trPr>
        <w:tc>
          <w:tcPr>
            <w:tcW w:w="2170"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364"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7C2A34" w14:paraId="1B96CA5D" w14:textId="77777777" w:rsidTr="00D85300">
        <w:trPr>
          <w:trHeight w:val="300"/>
        </w:trPr>
        <w:tc>
          <w:tcPr>
            <w:tcW w:w="2170" w:type="dxa"/>
          </w:tcPr>
          <w:p w14:paraId="35CCE7AE" w14:textId="06B32EDA" w:rsidR="00F95D48" w:rsidRDefault="00F95D48" w:rsidP="00F95D48">
            <w:pPr>
              <w:rPr>
                <w:b/>
                <w:kern w:val="2"/>
                <w:szCs w:val="24"/>
              </w:rPr>
            </w:pPr>
            <w:r w:rsidRPr="5B8664B9">
              <w:rPr>
                <w:b/>
                <w:bCs/>
                <w:kern w:val="2"/>
              </w:rPr>
              <w:t>2.2. Pirkėjo kontaktiniai asmenys atsakingi už Sutarties (jos pakeitimų) viešinimą CVPIS</w:t>
            </w:r>
          </w:p>
        </w:tc>
        <w:tc>
          <w:tcPr>
            <w:tcW w:w="7364" w:type="dxa"/>
            <w:gridSpan w:val="2"/>
          </w:tcPr>
          <w:p w14:paraId="10E0CFF6" w14:textId="23190CE1" w:rsidR="00F95D48" w:rsidRDefault="00F95D48" w:rsidP="00F95D48">
            <w:pPr>
              <w:rPr>
                <w:color w:val="4472C4"/>
                <w:kern w:val="2"/>
                <w:szCs w:val="24"/>
              </w:rPr>
            </w:pPr>
            <w:r w:rsidRPr="5B8664B9">
              <w:rPr>
                <w:i/>
                <w:iCs/>
                <w:color w:val="4472C4"/>
                <w:kern w:val="2"/>
                <w:sz w:val="22"/>
                <w:szCs w:val="22"/>
              </w:rPr>
              <w:t>[pasirašant Sutartį nurodyti skyrių, pareigas, vardą, pavardę, tel., el. paštą]</w:t>
            </w:r>
          </w:p>
        </w:tc>
      </w:tr>
      <w:tr w:rsidR="007C2A34" w14:paraId="7B08F743" w14:textId="77777777" w:rsidTr="00D85300">
        <w:trPr>
          <w:trHeight w:val="300"/>
        </w:trPr>
        <w:tc>
          <w:tcPr>
            <w:tcW w:w="2170" w:type="dxa"/>
          </w:tcPr>
          <w:p w14:paraId="60D76363" w14:textId="6E4F8BED" w:rsidR="00027B83" w:rsidRDefault="000B0897">
            <w:pPr>
              <w:rPr>
                <w:b/>
                <w:kern w:val="2"/>
                <w:szCs w:val="24"/>
              </w:rPr>
            </w:pPr>
            <w:r>
              <w:rPr>
                <w:b/>
                <w:kern w:val="2"/>
                <w:szCs w:val="24"/>
              </w:rPr>
              <w:t>2.</w:t>
            </w:r>
            <w:r w:rsidR="00F95D48">
              <w:rPr>
                <w:b/>
                <w:kern w:val="2"/>
                <w:szCs w:val="24"/>
              </w:rPr>
              <w:t>3</w:t>
            </w:r>
            <w:r>
              <w:rPr>
                <w:b/>
                <w:kern w:val="2"/>
                <w:szCs w:val="24"/>
              </w:rPr>
              <w:t>. Tiekėjo kontaktiniai asmenys, atsakingi už Sutarties vykdymą</w:t>
            </w:r>
          </w:p>
        </w:tc>
        <w:tc>
          <w:tcPr>
            <w:tcW w:w="7364"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D85300">
        <w:trPr>
          <w:trHeight w:val="300"/>
        </w:trPr>
        <w:tc>
          <w:tcPr>
            <w:tcW w:w="9534" w:type="dxa"/>
            <w:gridSpan w:val="3"/>
          </w:tcPr>
          <w:p w14:paraId="2202C47F" w14:textId="77777777" w:rsidR="00027B83" w:rsidRDefault="000B0897">
            <w:pPr>
              <w:jc w:val="center"/>
              <w:rPr>
                <w:b/>
                <w:kern w:val="2"/>
                <w:szCs w:val="24"/>
              </w:rPr>
            </w:pPr>
            <w:r>
              <w:rPr>
                <w:b/>
                <w:kern w:val="2"/>
                <w:szCs w:val="24"/>
              </w:rPr>
              <w:t>3. SUTARTIES DALYKAS</w:t>
            </w:r>
          </w:p>
        </w:tc>
      </w:tr>
      <w:tr w:rsidR="007C2A34" w14:paraId="0382195F" w14:textId="77777777" w:rsidTr="00D85300">
        <w:trPr>
          <w:trHeight w:val="300"/>
        </w:trPr>
        <w:tc>
          <w:tcPr>
            <w:tcW w:w="2170" w:type="dxa"/>
          </w:tcPr>
          <w:p w14:paraId="27B75B6A" w14:textId="77777777" w:rsidR="00027B83" w:rsidRDefault="000B0897">
            <w:pPr>
              <w:rPr>
                <w:b/>
                <w:kern w:val="2"/>
                <w:szCs w:val="24"/>
              </w:rPr>
            </w:pPr>
            <w:r>
              <w:rPr>
                <w:b/>
                <w:kern w:val="2"/>
                <w:szCs w:val="24"/>
              </w:rPr>
              <w:t>3.1. Sutarties dalykas</w:t>
            </w:r>
          </w:p>
        </w:tc>
        <w:tc>
          <w:tcPr>
            <w:tcW w:w="7364" w:type="dxa"/>
            <w:gridSpan w:val="2"/>
          </w:tcPr>
          <w:p w14:paraId="53B3B0D3" w14:textId="282D7322" w:rsidR="00027B83" w:rsidRDefault="3D2FAA64" w:rsidP="3CD4F6EF">
            <w:pPr>
              <w:jc w:val="both"/>
              <w:rPr>
                <w:color w:val="000000" w:themeColor="text1"/>
                <w:szCs w:val="24"/>
                <w:lang w:val="lt"/>
              </w:rPr>
            </w:pPr>
            <w:r w:rsidRPr="3CD4F6EF">
              <w:rPr>
                <w:szCs w:val="24"/>
                <w:lang w:val="lt"/>
              </w:rPr>
              <w:t xml:space="preserve">Tiekėjas įsipareigoja Sutartyje numatytomis sąlygomis suteikti Pirkėjui paslaugas, apimančias Techninio darbo projekto parengimą, duomenų centro DC3 infrastruktūros sistemų įrengimą </w:t>
            </w:r>
            <w:proofErr w:type="spellStart"/>
            <w:r w:rsidRPr="3CD4F6EF">
              <w:rPr>
                <w:szCs w:val="24"/>
                <w:lang w:val="lt"/>
              </w:rPr>
              <w:t>LitAI</w:t>
            </w:r>
            <w:proofErr w:type="spellEnd"/>
            <w:r w:rsidRPr="3CD4F6EF">
              <w:rPr>
                <w:szCs w:val="24"/>
                <w:lang w:val="lt"/>
              </w:rPr>
              <w:t xml:space="preserve"> projekto </w:t>
            </w:r>
            <w:r w:rsidRPr="3CD4F6EF">
              <w:rPr>
                <w:color w:val="000000" w:themeColor="text1"/>
                <w:szCs w:val="24"/>
                <w:lang w:val="lt"/>
              </w:rPr>
              <w:t xml:space="preserve">(„Lithuanian AI </w:t>
            </w:r>
            <w:proofErr w:type="spellStart"/>
            <w:r w:rsidRPr="3CD4F6EF">
              <w:rPr>
                <w:color w:val="000000" w:themeColor="text1"/>
                <w:szCs w:val="24"/>
                <w:lang w:val="lt"/>
              </w:rPr>
              <w:t>Factory</w:t>
            </w:r>
            <w:proofErr w:type="spellEnd"/>
            <w:r w:rsidRPr="3CD4F6EF">
              <w:rPr>
                <w:color w:val="000000" w:themeColor="text1"/>
                <w:szCs w:val="24"/>
                <w:lang w:val="lt"/>
              </w:rPr>
              <w:t xml:space="preserve">: </w:t>
            </w:r>
            <w:proofErr w:type="spellStart"/>
            <w:r w:rsidRPr="3CD4F6EF">
              <w:rPr>
                <w:color w:val="000000" w:themeColor="text1"/>
                <w:szCs w:val="24"/>
                <w:lang w:val="lt"/>
              </w:rPr>
              <w:t>National</w:t>
            </w:r>
            <w:proofErr w:type="spellEnd"/>
            <w:r w:rsidRPr="3CD4F6EF">
              <w:rPr>
                <w:color w:val="000000" w:themeColor="text1"/>
                <w:szCs w:val="24"/>
                <w:lang w:val="lt"/>
              </w:rPr>
              <w:t xml:space="preserve"> </w:t>
            </w:r>
            <w:proofErr w:type="spellStart"/>
            <w:r w:rsidRPr="3CD4F6EF">
              <w:rPr>
                <w:color w:val="000000" w:themeColor="text1"/>
                <w:szCs w:val="24"/>
                <w:lang w:val="lt"/>
              </w:rPr>
              <w:t>Infrastructure</w:t>
            </w:r>
            <w:proofErr w:type="spellEnd"/>
            <w:r w:rsidRPr="3CD4F6EF">
              <w:rPr>
                <w:color w:val="000000" w:themeColor="text1"/>
                <w:szCs w:val="24"/>
                <w:lang w:val="lt"/>
              </w:rPr>
              <w:t xml:space="preserve"> </w:t>
            </w:r>
            <w:proofErr w:type="spellStart"/>
            <w:r w:rsidRPr="3CD4F6EF">
              <w:rPr>
                <w:color w:val="000000" w:themeColor="text1"/>
                <w:szCs w:val="24"/>
                <w:lang w:val="lt"/>
              </w:rPr>
              <w:t>for</w:t>
            </w:r>
            <w:proofErr w:type="spellEnd"/>
            <w:r w:rsidRPr="3CD4F6EF">
              <w:rPr>
                <w:color w:val="000000" w:themeColor="text1"/>
                <w:szCs w:val="24"/>
                <w:lang w:val="lt"/>
              </w:rPr>
              <w:t xml:space="preserve"> </w:t>
            </w:r>
            <w:proofErr w:type="spellStart"/>
            <w:r w:rsidRPr="3CD4F6EF">
              <w:rPr>
                <w:color w:val="000000" w:themeColor="text1"/>
                <w:szCs w:val="24"/>
                <w:lang w:val="lt"/>
              </w:rPr>
              <w:t>Trusted</w:t>
            </w:r>
            <w:proofErr w:type="spellEnd"/>
            <w:r w:rsidRPr="3CD4F6EF">
              <w:rPr>
                <w:color w:val="000000" w:themeColor="text1"/>
                <w:szCs w:val="24"/>
                <w:lang w:val="lt"/>
              </w:rPr>
              <w:t xml:space="preserve"> AI </w:t>
            </w:r>
            <w:proofErr w:type="spellStart"/>
            <w:r w:rsidRPr="3CD4F6EF">
              <w:rPr>
                <w:color w:val="000000" w:themeColor="text1"/>
                <w:szCs w:val="24"/>
                <w:lang w:val="lt"/>
              </w:rPr>
              <w:t>and</w:t>
            </w:r>
            <w:proofErr w:type="spellEnd"/>
            <w:r w:rsidRPr="3CD4F6EF">
              <w:rPr>
                <w:color w:val="000000" w:themeColor="text1"/>
                <w:szCs w:val="24"/>
                <w:lang w:val="lt"/>
              </w:rPr>
              <w:t xml:space="preserve"> </w:t>
            </w:r>
            <w:proofErr w:type="spellStart"/>
            <w:r w:rsidRPr="3CD4F6EF">
              <w:rPr>
                <w:color w:val="000000" w:themeColor="text1"/>
                <w:szCs w:val="24"/>
                <w:lang w:val="lt"/>
              </w:rPr>
              <w:t>Supercomputing</w:t>
            </w:r>
            <w:proofErr w:type="spellEnd"/>
            <w:r w:rsidRPr="3CD4F6EF">
              <w:rPr>
                <w:color w:val="000000" w:themeColor="text1"/>
                <w:szCs w:val="24"/>
                <w:lang w:val="lt"/>
              </w:rPr>
              <w:t xml:space="preserve">“) </w:t>
            </w:r>
            <w:r w:rsidRPr="3CD4F6EF">
              <w:rPr>
                <w:szCs w:val="24"/>
                <w:lang w:val="lt"/>
              </w:rPr>
              <w:t>superkompiuteriui</w:t>
            </w:r>
            <w:r w:rsidRPr="3CD4F6EF">
              <w:rPr>
                <w:color w:val="008080"/>
                <w:szCs w:val="24"/>
                <w:u w:val="single"/>
                <w:lang w:val="lt"/>
              </w:rPr>
              <w:t>,</w:t>
            </w:r>
            <w:r w:rsidRPr="3CD4F6EF">
              <w:rPr>
                <w:szCs w:val="24"/>
                <w:lang w:val="lt"/>
              </w:rPr>
              <w:t xml:space="preserve"> ir įrengtos infrast</w:t>
            </w:r>
            <w:r w:rsidRPr="3CD4F6EF">
              <w:rPr>
                <w:color w:val="008080"/>
                <w:szCs w:val="24"/>
                <w:u w:val="single"/>
                <w:lang w:val="lt"/>
              </w:rPr>
              <w:t>r</w:t>
            </w:r>
            <w:r w:rsidRPr="3CD4F6EF">
              <w:rPr>
                <w:szCs w:val="24"/>
                <w:lang w:val="lt"/>
              </w:rPr>
              <w:t>uktūros nuomą</w:t>
            </w:r>
            <w:r w:rsidRPr="3CD4F6EF">
              <w:rPr>
                <w:color w:val="000000" w:themeColor="text1"/>
                <w:szCs w:val="24"/>
                <w:lang w:val="lt"/>
              </w:rPr>
              <w:t xml:space="preserve"> (toliau – Paslaugos).</w:t>
            </w:r>
          </w:p>
          <w:p w14:paraId="27730B38" w14:textId="3DD7CA5F" w:rsidR="00027B83" w:rsidRDefault="000B0897" w:rsidP="3CD4F6EF">
            <w:pPr>
              <w:jc w:val="both"/>
              <w:rPr>
                <w:kern w:val="2"/>
                <w:szCs w:val="24"/>
              </w:rPr>
            </w:pPr>
            <w:r w:rsidRPr="3CD4F6EF">
              <w:rPr>
                <w:color w:val="000000" w:themeColor="text1"/>
                <w:szCs w:val="24"/>
                <w:lang w:val="lt"/>
              </w:rPr>
              <w:t xml:space="preserve">Išsamus Paslaugų aprašymas ir kiti reikalavimai teikiamoms Paslaugoms nustatyti Sutarties priede Nr. </w:t>
            </w:r>
            <w:r w:rsidRPr="3CD4F6EF">
              <w:rPr>
                <w:color w:val="000000" w:themeColor="text1"/>
                <w:szCs w:val="24"/>
                <w:highlight w:val="yellow"/>
                <w:lang w:val="lt"/>
              </w:rPr>
              <w:t>[_]</w:t>
            </w:r>
            <w:r w:rsidRPr="3CD4F6EF">
              <w:rPr>
                <w:color w:val="000000" w:themeColor="text1"/>
                <w:szCs w:val="24"/>
                <w:lang w:val="lt"/>
              </w:rPr>
              <w:t xml:space="preserve"> „Techninė specifikacija“ (toliau – Techninė specifikacija) ir Sutarties priede Nr. </w:t>
            </w:r>
            <w:r w:rsidRPr="3CD4F6EF">
              <w:rPr>
                <w:color w:val="000000" w:themeColor="text1"/>
                <w:szCs w:val="24"/>
                <w:highlight w:val="yellow"/>
                <w:lang w:val="lt"/>
              </w:rPr>
              <w:t>[_]</w:t>
            </w:r>
            <w:r w:rsidRPr="3CD4F6EF">
              <w:rPr>
                <w:color w:val="000000" w:themeColor="text1"/>
                <w:szCs w:val="24"/>
                <w:lang w:val="lt"/>
              </w:rPr>
              <w:t xml:space="preserve"> „Pasiūlymas“.</w:t>
            </w:r>
          </w:p>
        </w:tc>
      </w:tr>
      <w:tr w:rsidR="007C2A34" w14:paraId="20C46499" w14:textId="77777777" w:rsidTr="00D85300">
        <w:trPr>
          <w:trHeight w:val="300"/>
        </w:trPr>
        <w:tc>
          <w:tcPr>
            <w:tcW w:w="2170" w:type="dxa"/>
          </w:tcPr>
          <w:p w14:paraId="31140391" w14:textId="77777777" w:rsidR="00027B83" w:rsidRDefault="000B0897">
            <w:pPr>
              <w:rPr>
                <w:b/>
                <w:kern w:val="2"/>
                <w:szCs w:val="24"/>
              </w:rPr>
            </w:pPr>
            <w:r>
              <w:rPr>
                <w:b/>
                <w:kern w:val="2"/>
                <w:szCs w:val="24"/>
              </w:rPr>
              <w:t>3.2. Pirkimo pavadinimas ir numeris</w:t>
            </w:r>
          </w:p>
        </w:tc>
        <w:tc>
          <w:tcPr>
            <w:tcW w:w="7364" w:type="dxa"/>
            <w:gridSpan w:val="2"/>
          </w:tcPr>
          <w:p w14:paraId="67D99209" w14:textId="77777777" w:rsidR="00027B83" w:rsidRDefault="00027B83" w:rsidP="7FDEEA59">
            <w:pPr>
              <w:jc w:val="both"/>
            </w:pPr>
          </w:p>
        </w:tc>
      </w:tr>
      <w:tr w:rsidR="007C2A34" w14:paraId="5A252299" w14:textId="77777777" w:rsidTr="00D85300">
        <w:trPr>
          <w:trHeight w:val="300"/>
        </w:trPr>
        <w:tc>
          <w:tcPr>
            <w:tcW w:w="2170"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7364" w:type="dxa"/>
            <w:gridSpan w:val="2"/>
          </w:tcPr>
          <w:p w14:paraId="12762990" w14:textId="4152637E" w:rsidR="00027B83" w:rsidRDefault="00094959" w:rsidP="7FDEEA59">
            <w:pPr>
              <w:jc w:val="both"/>
              <w:rPr>
                <w:b/>
                <w:bCs/>
              </w:rPr>
            </w:pPr>
            <w:r w:rsidRPr="5B8664B9">
              <w:rPr>
                <w:kern w:val="2"/>
              </w:rPr>
              <w:t xml:space="preserve">Ši Sutartis susijusi su </w:t>
            </w:r>
            <w:proofErr w:type="spellStart"/>
            <w:r w:rsidRPr="5B8664B9">
              <w:rPr>
                <w:kern w:val="2"/>
              </w:rPr>
              <w:t>LitAI</w:t>
            </w:r>
            <w:proofErr w:type="spellEnd"/>
            <w:r w:rsidRPr="5B8664B9">
              <w:rPr>
                <w:kern w:val="2"/>
              </w:rPr>
              <w:t xml:space="preserve"> projektu, </w:t>
            </w:r>
            <w:r w:rsidR="2AC447EC" w:rsidRPr="5B8664B9">
              <w:rPr>
                <w:kern w:val="2"/>
              </w:rPr>
              <w:t>finansuojam</w:t>
            </w:r>
            <w:r w:rsidR="1AE321DA" w:rsidRPr="5B8664B9">
              <w:rPr>
                <w:kern w:val="2"/>
              </w:rPr>
              <w:t>u</w:t>
            </w:r>
            <w:r w:rsidRPr="5B8664B9">
              <w:rPr>
                <w:kern w:val="2"/>
              </w:rPr>
              <w:t xml:space="preserve"> Europos Sąjungos ir Lietuvos Respublikos valstybės biudžeto lėšomis. </w:t>
            </w:r>
            <w:r w:rsidRPr="5B8664B9">
              <w:rPr>
                <w:b/>
                <w:bCs/>
                <w:kern w:val="2"/>
              </w:rPr>
              <w:t>Pirkėjas nėra tiesioginis Europos Sąjungos ar Lietuvos Respublikos valstybės biudžeto lėšų gavėjas</w:t>
            </w:r>
            <w:r w:rsidR="6FEE3F91" w:rsidRPr="5B8664B9">
              <w:rPr>
                <w:b/>
                <w:bCs/>
                <w:kern w:val="2"/>
              </w:rPr>
              <w:t>.</w:t>
            </w:r>
          </w:p>
        </w:tc>
      </w:tr>
      <w:tr w:rsidR="00027B83" w14:paraId="56639858" w14:textId="77777777" w:rsidTr="00D85300">
        <w:trPr>
          <w:trHeight w:val="300"/>
        </w:trPr>
        <w:tc>
          <w:tcPr>
            <w:tcW w:w="9534"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A34" w14:paraId="4FB278C6" w14:textId="77777777" w:rsidTr="00D85300">
        <w:trPr>
          <w:trHeight w:val="300"/>
        </w:trPr>
        <w:tc>
          <w:tcPr>
            <w:tcW w:w="2170" w:type="dxa"/>
          </w:tcPr>
          <w:p w14:paraId="44FCD107" w14:textId="77777777" w:rsidR="00027B83" w:rsidRDefault="000B0897">
            <w:pPr>
              <w:rPr>
                <w:b/>
              </w:rPr>
            </w:pPr>
            <w:r w:rsidRPr="4A8AF8B4">
              <w:rPr>
                <w:b/>
                <w:kern w:val="2"/>
              </w:rPr>
              <w:t xml:space="preserve">4.1. </w:t>
            </w:r>
            <w:r w:rsidRPr="4A8AF8B4">
              <w:rPr>
                <w:b/>
              </w:rPr>
              <w:t>Paslaugų</w:t>
            </w:r>
            <w:r w:rsidRPr="4A8AF8B4">
              <w:rPr>
                <w:b/>
                <w:kern w:val="2"/>
              </w:rPr>
              <w:t xml:space="preserve"> </w:t>
            </w:r>
            <w:r w:rsidRPr="4A8AF8B4">
              <w:rPr>
                <w:b/>
              </w:rPr>
              <w:t>suteikimo</w:t>
            </w:r>
            <w:r w:rsidRPr="4A8AF8B4">
              <w:rPr>
                <w:b/>
                <w:kern w:val="2"/>
              </w:rPr>
              <w:t xml:space="preserve"> terminai, kai </w:t>
            </w:r>
            <w:r w:rsidRPr="4A8AF8B4">
              <w:rPr>
                <w:b/>
              </w:rPr>
              <w:t>Paslaugos</w:t>
            </w:r>
            <w:r w:rsidRPr="4A8AF8B4">
              <w:rPr>
                <w:b/>
                <w:kern w:val="2"/>
              </w:rPr>
              <w:t xml:space="preserve"> </w:t>
            </w:r>
            <w:r w:rsidRPr="4A8AF8B4">
              <w:rPr>
                <w:b/>
              </w:rPr>
              <w:t>teikiamos</w:t>
            </w:r>
            <w:r w:rsidRPr="4A8AF8B4">
              <w:rPr>
                <w:b/>
                <w:kern w:val="2"/>
              </w:rPr>
              <w:t xml:space="preserve"> </w:t>
            </w:r>
            <w:r w:rsidRPr="4A8AF8B4">
              <w:rPr>
                <w:b/>
              </w:rPr>
              <w:t>etapais</w:t>
            </w:r>
          </w:p>
        </w:tc>
        <w:tc>
          <w:tcPr>
            <w:tcW w:w="7364" w:type="dxa"/>
            <w:gridSpan w:val="2"/>
          </w:tcPr>
          <w:p w14:paraId="3CEF76C0" w14:textId="7A5A0C53" w:rsidR="00FE545C" w:rsidRPr="00F83ED4" w:rsidRDefault="00FE545C" w:rsidP="3CD4F6EF">
            <w:pPr>
              <w:jc w:val="both"/>
              <w:rPr>
                <w:color w:val="000000"/>
                <w:kern w:val="2"/>
              </w:rPr>
            </w:pPr>
            <w:r w:rsidRPr="3CD4F6EF">
              <w:rPr>
                <w:color w:val="000000" w:themeColor="text1"/>
              </w:rPr>
              <w:t>Tiekėjas įsipareigoja</w:t>
            </w:r>
            <w:r w:rsidR="008D2580" w:rsidRPr="3CD4F6EF">
              <w:rPr>
                <w:color w:val="000000" w:themeColor="text1"/>
              </w:rPr>
              <w:t xml:space="preserve"> </w:t>
            </w:r>
            <w:r w:rsidRPr="3CD4F6EF">
              <w:rPr>
                <w:color w:val="000000" w:themeColor="text1"/>
              </w:rPr>
              <w:t>suteikti Paslaugas</w:t>
            </w:r>
            <w:r w:rsidR="00DB4A35" w:rsidRPr="3CD4F6EF">
              <w:rPr>
                <w:color w:val="000000" w:themeColor="text1"/>
              </w:rPr>
              <w:t xml:space="preserve"> </w:t>
            </w:r>
            <w:r w:rsidRPr="3CD4F6EF">
              <w:rPr>
                <w:color w:val="000000" w:themeColor="text1"/>
              </w:rPr>
              <w:t xml:space="preserve">nuo </w:t>
            </w:r>
            <w:r w:rsidR="00DF269D" w:rsidRPr="3CD4F6EF">
              <w:rPr>
                <w:color w:val="000000" w:themeColor="text1"/>
              </w:rPr>
              <w:t>S</w:t>
            </w:r>
            <w:r w:rsidRPr="3CD4F6EF">
              <w:rPr>
                <w:color w:val="000000" w:themeColor="text1"/>
              </w:rPr>
              <w:t>utarties įsigaliojimo dienos</w:t>
            </w:r>
            <w:r w:rsidR="008D2580" w:rsidRPr="3CD4F6EF">
              <w:rPr>
                <w:color w:val="000000" w:themeColor="text1"/>
              </w:rPr>
              <w:t xml:space="preserve"> </w:t>
            </w:r>
            <w:r w:rsidR="63E3CAFC" w:rsidRPr="3CD4F6EF">
              <w:rPr>
                <w:color w:val="000000" w:themeColor="text1"/>
              </w:rPr>
              <w:t xml:space="preserve">iki </w:t>
            </w:r>
            <w:r w:rsidRPr="7FDEEA59">
              <w:rPr>
                <w:color w:val="000000"/>
                <w:kern w:val="2"/>
              </w:rPr>
              <w:t>2032 m gruodžio 31 d.</w:t>
            </w:r>
            <w:r w:rsidR="00DB4A35" w:rsidRPr="7FDEEA59">
              <w:rPr>
                <w:color w:val="000000"/>
                <w:kern w:val="2"/>
              </w:rPr>
              <w:t xml:space="preserve"> </w:t>
            </w:r>
            <w:r w:rsidR="392A390B" w:rsidRPr="7FDEEA59">
              <w:rPr>
                <w:color w:val="000000"/>
                <w:kern w:val="2"/>
              </w:rPr>
              <w:t>laikantis nurodytų etapų eiliškumo, terminų ir sąlygų:</w:t>
            </w:r>
          </w:p>
          <w:p w14:paraId="10B4495B" w14:textId="77777777" w:rsidR="009D5EEB" w:rsidRDefault="009D5EEB" w:rsidP="7FDEEA59">
            <w:pPr>
              <w:jc w:val="both"/>
              <w:rPr>
                <w:color w:val="000000"/>
                <w:kern w:val="2"/>
              </w:rPr>
            </w:pPr>
          </w:p>
          <w:p w14:paraId="33EEEE48" w14:textId="704DDFBF" w:rsidR="00694722" w:rsidRDefault="009D5EEB" w:rsidP="7FDEEA59">
            <w:pPr>
              <w:jc w:val="both"/>
              <w:rPr>
                <w:color w:val="000000"/>
                <w:kern w:val="2"/>
              </w:rPr>
            </w:pPr>
            <w:r w:rsidRPr="7FDEEA59">
              <w:rPr>
                <w:b/>
                <w:bCs/>
                <w:color w:val="000000"/>
                <w:kern w:val="2"/>
              </w:rPr>
              <w:lastRenderedPageBreak/>
              <w:t>1 etapas.</w:t>
            </w:r>
            <w:r w:rsidRPr="7FDEEA59">
              <w:rPr>
                <w:color w:val="000000"/>
                <w:kern w:val="2"/>
              </w:rPr>
              <w:t xml:space="preserve"> </w:t>
            </w:r>
            <w:r w:rsidR="246F2767" w:rsidRPr="30FB9BC8">
              <w:rPr>
                <w:color w:val="000000" w:themeColor="text1"/>
              </w:rPr>
              <w:t xml:space="preserve"> Projektavimo paslaugos su techninio</w:t>
            </w:r>
            <w:r w:rsidRPr="30FB9BC8">
              <w:rPr>
                <w:color w:val="000000" w:themeColor="text1"/>
              </w:rPr>
              <w:t xml:space="preserve"> darbo projekto </w:t>
            </w:r>
            <w:r w:rsidR="246F2767" w:rsidRPr="30FB9BC8">
              <w:rPr>
                <w:color w:val="000000" w:themeColor="text1"/>
              </w:rPr>
              <w:t>(TDP) parengimu</w:t>
            </w:r>
            <w:r w:rsidR="00694722" w:rsidRPr="30FB9BC8">
              <w:rPr>
                <w:color w:val="000000" w:themeColor="text1"/>
              </w:rPr>
              <w:t xml:space="preserve"> ir </w:t>
            </w:r>
            <w:r w:rsidR="246F2767" w:rsidRPr="30FB9BC8">
              <w:rPr>
                <w:color w:val="000000" w:themeColor="text1"/>
              </w:rPr>
              <w:t>suderinimu</w:t>
            </w:r>
            <w:r w:rsidR="00AC2404" w:rsidRPr="7FDEEA59">
              <w:rPr>
                <w:color w:val="000000"/>
                <w:kern w:val="2"/>
              </w:rPr>
              <w:t xml:space="preserve"> </w:t>
            </w:r>
            <w:r w:rsidR="00694722" w:rsidRPr="7FDEEA59">
              <w:rPr>
                <w:color w:val="000000"/>
                <w:kern w:val="2"/>
              </w:rPr>
              <w:t>– ne ilgiau nei 5 mėnesiai</w:t>
            </w:r>
            <w:r w:rsidR="009306CF" w:rsidRPr="7FDEEA59">
              <w:rPr>
                <w:color w:val="000000"/>
                <w:kern w:val="2"/>
              </w:rPr>
              <w:t xml:space="preserve"> nuo Sutarties įsigaliojimo dienos</w:t>
            </w:r>
            <w:r w:rsidR="00694722" w:rsidRPr="7FDEEA59">
              <w:rPr>
                <w:color w:val="000000"/>
                <w:kern w:val="2"/>
              </w:rPr>
              <w:t>;</w:t>
            </w:r>
          </w:p>
          <w:p w14:paraId="777C7B84" w14:textId="77777777" w:rsidR="00694722" w:rsidRDefault="00694722" w:rsidP="7FDEEA59">
            <w:pPr>
              <w:jc w:val="both"/>
              <w:rPr>
                <w:color w:val="000000"/>
                <w:kern w:val="2"/>
              </w:rPr>
            </w:pPr>
          </w:p>
          <w:p w14:paraId="13582E5F" w14:textId="7446CC76" w:rsidR="00281D64" w:rsidRDefault="4FD32F2D" w:rsidP="7FDEEA59">
            <w:pPr>
              <w:jc w:val="both"/>
              <w:rPr>
                <w:color w:val="000000"/>
                <w:kern w:val="2"/>
              </w:rPr>
            </w:pPr>
            <w:r w:rsidRPr="1CD3D62C">
              <w:rPr>
                <w:b/>
                <w:bCs/>
                <w:color w:val="000000"/>
                <w:kern w:val="2"/>
              </w:rPr>
              <w:t>2 etapas.</w:t>
            </w:r>
            <w:r w:rsidRPr="1CD3D62C">
              <w:rPr>
                <w:color w:val="000000"/>
                <w:kern w:val="2"/>
              </w:rPr>
              <w:t xml:space="preserve"> </w:t>
            </w:r>
            <w:r w:rsidR="591E8AA8" w:rsidRPr="1CD3D62C">
              <w:rPr>
                <w:color w:val="000000"/>
                <w:kern w:val="2"/>
              </w:rPr>
              <w:t>Infrastruktū</w:t>
            </w:r>
            <w:r w:rsidR="3AC88142" w:rsidRPr="1CD3D62C">
              <w:rPr>
                <w:color w:val="000000"/>
                <w:kern w:val="2"/>
              </w:rPr>
              <w:t>ros sistemų įrengimas</w:t>
            </w:r>
            <w:r w:rsidR="10CC4EB1" w:rsidRPr="1CD3D62C">
              <w:rPr>
                <w:color w:val="000000"/>
                <w:kern w:val="2"/>
              </w:rPr>
              <w:t xml:space="preserve"> </w:t>
            </w:r>
            <w:r w:rsidR="46FE2163" w:rsidRPr="1CD3D62C">
              <w:rPr>
                <w:color w:val="000000"/>
                <w:kern w:val="2"/>
              </w:rPr>
              <w:t>–</w:t>
            </w:r>
            <w:r w:rsidR="3AC88142" w:rsidRPr="1CD3D62C">
              <w:rPr>
                <w:color w:val="000000"/>
                <w:kern w:val="2"/>
              </w:rPr>
              <w:t xml:space="preserve"> </w:t>
            </w:r>
            <w:r w:rsidR="00DD1E4B">
              <w:rPr>
                <w:color w:val="000000"/>
                <w:kern w:val="2"/>
              </w:rPr>
              <w:t xml:space="preserve">iki </w:t>
            </w:r>
            <w:r w:rsidR="46FE2163" w:rsidRPr="1CD3D62C">
              <w:rPr>
                <w:color w:val="000000"/>
                <w:kern w:val="2"/>
              </w:rPr>
              <w:t>2027 m. spalio 1d.</w:t>
            </w:r>
          </w:p>
          <w:p w14:paraId="13BBBABC" w14:textId="77777777" w:rsidR="00281D64" w:rsidRDefault="00281D64" w:rsidP="7FDEEA59">
            <w:pPr>
              <w:jc w:val="both"/>
              <w:rPr>
                <w:color w:val="000000"/>
                <w:kern w:val="2"/>
              </w:rPr>
            </w:pPr>
          </w:p>
          <w:p w14:paraId="67AB4A8D" w14:textId="0FEDB9B7" w:rsidR="00000EB2" w:rsidRDefault="00281D64" w:rsidP="7FDEEA59">
            <w:pPr>
              <w:jc w:val="both"/>
              <w:rPr>
                <w:color w:val="000000"/>
                <w:kern w:val="2"/>
              </w:rPr>
            </w:pPr>
            <w:r w:rsidRPr="7FDEEA59">
              <w:rPr>
                <w:b/>
                <w:bCs/>
                <w:color w:val="000000"/>
                <w:kern w:val="2"/>
              </w:rPr>
              <w:t>3 etapas.</w:t>
            </w:r>
            <w:r w:rsidRPr="7FDEEA59">
              <w:rPr>
                <w:color w:val="000000"/>
                <w:kern w:val="2"/>
              </w:rPr>
              <w:t xml:space="preserve"> </w:t>
            </w:r>
            <w:r w:rsidR="00000EB2" w:rsidRPr="7FDEEA59">
              <w:rPr>
                <w:color w:val="000000"/>
                <w:kern w:val="2"/>
              </w:rPr>
              <w:t>Infrastruktūros sistemų</w:t>
            </w:r>
            <w:r w:rsidR="00ED6C61" w:rsidRPr="7FDEEA59">
              <w:rPr>
                <w:color w:val="000000"/>
                <w:kern w:val="2"/>
              </w:rPr>
              <w:t xml:space="preserve"> derinimas,</w:t>
            </w:r>
            <w:r w:rsidR="00000EB2" w:rsidRPr="7FDEEA59">
              <w:rPr>
                <w:color w:val="000000"/>
                <w:kern w:val="2"/>
              </w:rPr>
              <w:t xml:space="preserve"> </w:t>
            </w:r>
            <w:r w:rsidR="00ED6C61" w:rsidRPr="7FDEEA59">
              <w:rPr>
                <w:color w:val="000000"/>
                <w:kern w:val="2"/>
              </w:rPr>
              <w:t xml:space="preserve">paleidimas ir testavimas – </w:t>
            </w:r>
            <w:r w:rsidR="00DD1E4B">
              <w:rPr>
                <w:color w:val="000000"/>
                <w:kern w:val="2"/>
              </w:rPr>
              <w:t xml:space="preserve">iki </w:t>
            </w:r>
            <w:r w:rsidR="00ED6C61" w:rsidRPr="7FDEEA59">
              <w:rPr>
                <w:color w:val="000000"/>
                <w:kern w:val="2"/>
              </w:rPr>
              <w:t>2027 m. gruodžio 31 d.</w:t>
            </w:r>
          </w:p>
          <w:p w14:paraId="48466D7D" w14:textId="77777777" w:rsidR="00ED6C61" w:rsidRDefault="00ED6C61" w:rsidP="7FDEEA59">
            <w:pPr>
              <w:jc w:val="both"/>
              <w:rPr>
                <w:color w:val="000000"/>
                <w:kern w:val="2"/>
              </w:rPr>
            </w:pPr>
          </w:p>
          <w:p w14:paraId="7074E643" w14:textId="401D1384" w:rsidR="00027B83" w:rsidRPr="00DB4A35" w:rsidRDefault="00000EB2" w:rsidP="7FDEEA59">
            <w:pPr>
              <w:jc w:val="both"/>
              <w:rPr>
                <w:color w:val="000000"/>
                <w:kern w:val="2"/>
              </w:rPr>
            </w:pPr>
            <w:r w:rsidRPr="7FDEEA59">
              <w:rPr>
                <w:b/>
                <w:bCs/>
                <w:color w:val="000000"/>
                <w:kern w:val="2"/>
              </w:rPr>
              <w:t xml:space="preserve">4 etapas. </w:t>
            </w:r>
            <w:r w:rsidR="00E41BE7" w:rsidRPr="7FDEEA59">
              <w:rPr>
                <w:color w:val="000000"/>
                <w:kern w:val="2"/>
              </w:rPr>
              <w:t>Įrengtos infrastruktūros</w:t>
            </w:r>
            <w:r w:rsidR="002A582A" w:rsidRPr="7FDEEA59">
              <w:rPr>
                <w:color w:val="000000"/>
                <w:kern w:val="2"/>
              </w:rPr>
              <w:t xml:space="preserve"> nuoma,</w:t>
            </w:r>
            <w:r w:rsidR="002D5274" w:rsidRPr="7FDEEA59">
              <w:rPr>
                <w:color w:val="000000"/>
                <w:kern w:val="2"/>
              </w:rPr>
              <w:t xml:space="preserve"> techninė ir garantinė priežiūra, aptarnavimas</w:t>
            </w:r>
            <w:r w:rsidR="00801845" w:rsidRPr="7FDEEA59">
              <w:rPr>
                <w:color w:val="000000"/>
                <w:kern w:val="2"/>
              </w:rPr>
              <w:t xml:space="preserve"> ir SLA paslaugos </w:t>
            </w:r>
            <w:r w:rsidR="002A582A" w:rsidRPr="7FDEEA59">
              <w:rPr>
                <w:color w:val="000000"/>
                <w:kern w:val="2"/>
              </w:rPr>
              <w:t xml:space="preserve">– </w:t>
            </w:r>
            <w:r w:rsidR="006F577D">
              <w:rPr>
                <w:color w:val="000000"/>
                <w:kern w:val="2"/>
              </w:rPr>
              <w:t xml:space="preserve">iki </w:t>
            </w:r>
            <w:r w:rsidR="002A582A" w:rsidRPr="7FDEEA59">
              <w:rPr>
                <w:color w:val="000000"/>
                <w:kern w:val="2"/>
              </w:rPr>
              <w:t>2032 m. gruodžio 31d.</w:t>
            </w:r>
          </w:p>
        </w:tc>
      </w:tr>
      <w:tr w:rsidR="007C2A34" w14:paraId="445BEF51" w14:textId="77777777" w:rsidTr="00D85300">
        <w:trPr>
          <w:trHeight w:val="300"/>
        </w:trPr>
        <w:tc>
          <w:tcPr>
            <w:tcW w:w="2170" w:type="dxa"/>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7364" w:type="dxa"/>
            <w:gridSpan w:val="2"/>
          </w:tcPr>
          <w:p w14:paraId="391FE5A4" w14:textId="12D34290" w:rsidR="007A75C6" w:rsidRDefault="007A75C6" w:rsidP="007A75C6">
            <w:pPr>
              <w:jc w:val="both"/>
            </w:pPr>
            <w:r w:rsidRPr="7FDEEA59">
              <w:rPr>
                <w:kern w:val="2"/>
              </w:rPr>
              <w:t xml:space="preserve">Tiekėjas turi teisę į Paslaugų suteikimo termino pratęsimą, tačiau tik tuo atveju, jei atsiranda </w:t>
            </w:r>
            <w:r w:rsidR="00A01A66" w:rsidRPr="7FDEEA59">
              <w:rPr>
                <w:kern w:val="2"/>
              </w:rPr>
              <w:t>įrodomais</w:t>
            </w:r>
            <w:r w:rsidRPr="7FDEEA59">
              <w:rPr>
                <w:kern w:val="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FE545C" w:rsidRPr="7FDEEA59">
              <w:rPr>
                <w:kern w:val="2"/>
              </w:rPr>
              <w:t xml:space="preserve">15 </w:t>
            </w:r>
            <w:r w:rsidR="00183748">
              <w:rPr>
                <w:kern w:val="2"/>
              </w:rPr>
              <w:t xml:space="preserve">kalendorinių </w:t>
            </w:r>
            <w:r w:rsidR="00FE545C" w:rsidRPr="7FDEEA59">
              <w:rPr>
                <w:kern w:val="2"/>
              </w:rPr>
              <w:t>dienų</w:t>
            </w:r>
            <w:r w:rsidRPr="7FDEEA59">
              <w:rPr>
                <w:kern w:val="2"/>
              </w:rPr>
              <w:t xml:space="preserve">, apie tai praneša Pirkėjui, pateikdamas minėtų aplinkybių egzistavimo </w:t>
            </w:r>
            <w:r w:rsidR="00A01A66" w:rsidRPr="7FDEEA59">
              <w:rPr>
                <w:kern w:val="2"/>
              </w:rPr>
              <w:t>įrodomus</w:t>
            </w:r>
            <w:r w:rsidRPr="7FDEEA59">
              <w:rPr>
                <w:kern w:val="2"/>
              </w:rPr>
              <w:t>. Nurodytas aplinkybes vertina Pirkėjas. Pirkėjui sutikus, Paslaugų suteikimo terminas gali būti pratęsiamas tik minėtų aplinkybių egzistavimo laikotarpiui, bet ne ilgiau nei</w:t>
            </w:r>
            <w:r w:rsidR="002E5AC3">
              <w:rPr>
                <w:kern w:val="2"/>
                <w:szCs w:val="24"/>
              </w:rPr>
              <w:t xml:space="preserve"> </w:t>
            </w:r>
            <w:r w:rsidR="002E5AC3" w:rsidRPr="7FDEEA59">
              <w:rPr>
                <w:kern w:val="2"/>
              </w:rPr>
              <w:t>30</w:t>
            </w:r>
            <w:r w:rsidR="000114F3" w:rsidRPr="7FDEEA59">
              <w:rPr>
                <w:kern w:val="2"/>
              </w:rPr>
              <w:t xml:space="preserve"> kalendorinių</w:t>
            </w:r>
            <w:r w:rsidR="002E5AC3" w:rsidRPr="7FDEEA59">
              <w:rPr>
                <w:kern w:val="2"/>
              </w:rPr>
              <w:t xml:space="preserve"> dienų</w:t>
            </w:r>
            <w:r w:rsidRPr="7FDEEA59">
              <w:rPr>
                <w:kern w:val="2"/>
              </w:rPr>
              <w:t xml:space="preserve">  laikotarpiui.</w:t>
            </w:r>
          </w:p>
          <w:p w14:paraId="6DCF4A22" w14:textId="69234863" w:rsidR="007A75C6" w:rsidRDefault="007A75C6" w:rsidP="7FDEEA59">
            <w:pPr>
              <w:jc w:val="both"/>
            </w:pPr>
          </w:p>
        </w:tc>
      </w:tr>
      <w:tr w:rsidR="007C2A34" w14:paraId="1B23F72E" w14:textId="77777777" w:rsidTr="00D85300">
        <w:trPr>
          <w:trHeight w:val="300"/>
        </w:trPr>
        <w:tc>
          <w:tcPr>
            <w:tcW w:w="2170" w:type="dxa"/>
          </w:tcPr>
          <w:p w14:paraId="15F8BEBC" w14:textId="77777777" w:rsidR="00027B83" w:rsidRDefault="000B0897">
            <w:pPr>
              <w:rPr>
                <w:b/>
                <w:kern w:val="2"/>
                <w:szCs w:val="24"/>
              </w:rPr>
            </w:pPr>
            <w:r>
              <w:rPr>
                <w:b/>
                <w:kern w:val="2"/>
                <w:szCs w:val="24"/>
              </w:rPr>
              <w:t>4.3. Užsakymų teikimo tvarka</w:t>
            </w:r>
          </w:p>
        </w:tc>
        <w:tc>
          <w:tcPr>
            <w:tcW w:w="7364" w:type="dxa"/>
            <w:gridSpan w:val="2"/>
          </w:tcPr>
          <w:p w14:paraId="02B9F0A4" w14:textId="77777777" w:rsidR="00027B83" w:rsidRDefault="000B0897">
            <w:pPr>
              <w:rPr>
                <w:szCs w:val="24"/>
              </w:rPr>
            </w:pPr>
            <w:r>
              <w:rPr>
                <w:szCs w:val="24"/>
              </w:rPr>
              <w:t>Netaikoma</w:t>
            </w:r>
          </w:p>
          <w:p w14:paraId="15D80427" w14:textId="6ED04A78" w:rsidR="00027B83" w:rsidRDefault="00027B83">
            <w:pPr>
              <w:rPr>
                <w:szCs w:val="24"/>
              </w:rPr>
            </w:pPr>
          </w:p>
        </w:tc>
      </w:tr>
      <w:tr w:rsidR="007C2A34" w14:paraId="63190814" w14:textId="77777777" w:rsidTr="00D85300">
        <w:trPr>
          <w:trHeight w:val="3341"/>
        </w:trPr>
        <w:tc>
          <w:tcPr>
            <w:tcW w:w="2170" w:type="dxa"/>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7364"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C96FE6E" w:rsidR="00027B83" w:rsidRDefault="00027B83">
            <w:pPr>
              <w:rPr>
                <w:szCs w:val="24"/>
              </w:rPr>
            </w:pPr>
          </w:p>
        </w:tc>
      </w:tr>
      <w:tr w:rsidR="007C2A34" w14:paraId="6A12AB7F" w14:textId="77777777" w:rsidTr="00D85300">
        <w:trPr>
          <w:trHeight w:val="300"/>
        </w:trPr>
        <w:tc>
          <w:tcPr>
            <w:tcW w:w="2170" w:type="dxa"/>
          </w:tcPr>
          <w:p w14:paraId="5257C9B8" w14:textId="77777777" w:rsidR="00027B83" w:rsidRDefault="000B0897">
            <w:pPr>
              <w:rPr>
                <w:b/>
                <w:kern w:val="2"/>
                <w:szCs w:val="24"/>
              </w:rPr>
            </w:pPr>
            <w:r>
              <w:rPr>
                <w:b/>
                <w:kern w:val="2"/>
                <w:szCs w:val="24"/>
              </w:rPr>
              <w:t>4.5. Pateikiami dokumentai</w:t>
            </w:r>
          </w:p>
        </w:tc>
        <w:tc>
          <w:tcPr>
            <w:tcW w:w="7364" w:type="dxa"/>
            <w:gridSpan w:val="2"/>
          </w:tcPr>
          <w:p w14:paraId="2752C1AB" w14:textId="264EAFDB" w:rsidR="005666F8" w:rsidRDefault="000B0897" w:rsidP="00684CCC">
            <w:pPr>
              <w:jc w:val="both"/>
              <w:rPr>
                <w:kern w:val="2"/>
                <w:szCs w:val="24"/>
              </w:rPr>
            </w:pPr>
            <w:r>
              <w:rPr>
                <w:kern w:val="2"/>
                <w:szCs w:val="24"/>
              </w:rPr>
              <w:t>T</w:t>
            </w:r>
            <w:r w:rsidR="000D71F0">
              <w:rPr>
                <w:kern w:val="2"/>
                <w:szCs w:val="24"/>
              </w:rPr>
              <w:t xml:space="preserve">iekėjas įsipareigoja Pirkėjui </w:t>
            </w:r>
            <w:r>
              <w:rPr>
                <w:kern w:val="2"/>
                <w:szCs w:val="24"/>
              </w:rPr>
              <w:t>pateik</w:t>
            </w:r>
            <w:r w:rsidR="000D71F0">
              <w:rPr>
                <w:kern w:val="2"/>
                <w:szCs w:val="24"/>
              </w:rPr>
              <w:t>t</w:t>
            </w:r>
            <w:r>
              <w:rPr>
                <w:kern w:val="2"/>
                <w:szCs w:val="24"/>
              </w:rPr>
              <w:t>i</w:t>
            </w:r>
            <w:r w:rsidR="002C666C">
              <w:rPr>
                <w:kern w:val="2"/>
                <w:szCs w:val="24"/>
              </w:rPr>
              <w:t xml:space="preserve"> </w:t>
            </w:r>
            <w:r w:rsidR="002171FF">
              <w:rPr>
                <w:kern w:val="2"/>
                <w:szCs w:val="24"/>
              </w:rPr>
              <w:t>visus dokumentus, susijusius su Paslaugų teikimu pagal šią Sutartį</w:t>
            </w:r>
            <w:r w:rsidR="005666F8">
              <w:rPr>
                <w:kern w:val="2"/>
                <w:szCs w:val="24"/>
              </w:rPr>
              <w:t>, įskaitant, bet neapsiribojant:</w:t>
            </w:r>
          </w:p>
          <w:p w14:paraId="178CA959" w14:textId="21E15955" w:rsidR="005A30C8" w:rsidRPr="00492203" w:rsidRDefault="00FE545C" w:rsidP="00684CCC">
            <w:pPr>
              <w:pStyle w:val="ListParagraph"/>
              <w:numPr>
                <w:ilvl w:val="0"/>
                <w:numId w:val="1"/>
              </w:numPr>
              <w:jc w:val="both"/>
              <w:rPr>
                <w:szCs w:val="24"/>
              </w:rPr>
            </w:pPr>
            <w:r w:rsidRPr="004C0E3D">
              <w:rPr>
                <w:kern w:val="2"/>
                <w:szCs w:val="24"/>
              </w:rPr>
              <w:t>Paslaugų perdavimo</w:t>
            </w:r>
            <w:r w:rsidR="009A1972">
              <w:rPr>
                <w:kern w:val="2"/>
                <w:szCs w:val="24"/>
              </w:rPr>
              <w:t xml:space="preserve"> </w:t>
            </w:r>
            <w:r w:rsidRPr="004C0E3D">
              <w:rPr>
                <w:kern w:val="2"/>
                <w:szCs w:val="24"/>
              </w:rPr>
              <w:t>-</w:t>
            </w:r>
            <w:r w:rsidR="009A1972">
              <w:rPr>
                <w:kern w:val="2"/>
                <w:szCs w:val="24"/>
              </w:rPr>
              <w:t xml:space="preserve"> </w:t>
            </w:r>
            <w:r w:rsidRPr="004C0E3D">
              <w:rPr>
                <w:kern w:val="2"/>
                <w:szCs w:val="24"/>
              </w:rPr>
              <w:t xml:space="preserve">priėmimo </w:t>
            </w:r>
            <w:r w:rsidR="009A1972" w:rsidRPr="00492203">
              <w:rPr>
                <w:kern w:val="2"/>
                <w:szCs w:val="24"/>
              </w:rPr>
              <w:t>akt</w:t>
            </w:r>
            <w:r w:rsidR="009A1972">
              <w:rPr>
                <w:kern w:val="2"/>
                <w:szCs w:val="24"/>
              </w:rPr>
              <w:t>us</w:t>
            </w:r>
            <w:r w:rsidR="009A1972" w:rsidRPr="004C0E3D">
              <w:rPr>
                <w:kern w:val="2"/>
                <w:szCs w:val="24"/>
              </w:rPr>
              <w:t xml:space="preserve"> </w:t>
            </w:r>
            <w:r w:rsidRPr="004C0E3D">
              <w:rPr>
                <w:kern w:val="2"/>
                <w:szCs w:val="24"/>
              </w:rPr>
              <w:t xml:space="preserve">ir </w:t>
            </w:r>
            <w:r w:rsidR="009A1972" w:rsidRPr="00492203">
              <w:rPr>
                <w:kern w:val="2"/>
                <w:szCs w:val="24"/>
              </w:rPr>
              <w:t>sąskait</w:t>
            </w:r>
            <w:r w:rsidR="009A1972">
              <w:rPr>
                <w:kern w:val="2"/>
                <w:szCs w:val="24"/>
              </w:rPr>
              <w:t>as</w:t>
            </w:r>
            <w:r w:rsidR="009A1972" w:rsidRPr="00186928">
              <w:rPr>
                <w:kern w:val="2"/>
                <w:szCs w:val="24"/>
              </w:rPr>
              <w:t xml:space="preserve"> faktūr</w:t>
            </w:r>
            <w:r w:rsidR="009A1972">
              <w:rPr>
                <w:kern w:val="2"/>
                <w:szCs w:val="24"/>
              </w:rPr>
              <w:t>as</w:t>
            </w:r>
            <w:r w:rsidR="005A30C8">
              <w:rPr>
                <w:kern w:val="2"/>
                <w:szCs w:val="24"/>
              </w:rPr>
              <w:t>;</w:t>
            </w:r>
          </w:p>
          <w:p w14:paraId="7ACFC375" w14:textId="34104696" w:rsidR="002D06A5" w:rsidRPr="00492203" w:rsidRDefault="009A1972" w:rsidP="00684CCC">
            <w:pPr>
              <w:pStyle w:val="ListParagraph"/>
              <w:numPr>
                <w:ilvl w:val="0"/>
                <w:numId w:val="1"/>
              </w:numPr>
              <w:jc w:val="both"/>
              <w:rPr>
                <w:szCs w:val="24"/>
              </w:rPr>
            </w:pPr>
            <w:r>
              <w:rPr>
                <w:kern w:val="2"/>
                <w:szCs w:val="24"/>
              </w:rPr>
              <w:t>K</w:t>
            </w:r>
            <w:r w:rsidR="00FE545C" w:rsidRPr="00492203">
              <w:rPr>
                <w:kern w:val="2"/>
                <w:szCs w:val="24"/>
              </w:rPr>
              <w:t>it</w:t>
            </w:r>
            <w:r w:rsidR="002D06A5">
              <w:rPr>
                <w:kern w:val="2"/>
                <w:szCs w:val="24"/>
              </w:rPr>
              <w:t>us</w:t>
            </w:r>
            <w:r w:rsidR="00FE545C" w:rsidRPr="004C0E3D">
              <w:rPr>
                <w:kern w:val="2"/>
                <w:szCs w:val="24"/>
              </w:rPr>
              <w:t xml:space="preserve"> techninėje specifikacijoje </w:t>
            </w:r>
            <w:r w:rsidR="00FE545C" w:rsidRPr="00492203">
              <w:rPr>
                <w:kern w:val="2"/>
                <w:szCs w:val="24"/>
              </w:rPr>
              <w:t>nurodyt</w:t>
            </w:r>
            <w:r w:rsidR="002D06A5">
              <w:rPr>
                <w:kern w:val="2"/>
                <w:szCs w:val="24"/>
              </w:rPr>
              <w:t>us</w:t>
            </w:r>
            <w:r w:rsidR="00FE545C" w:rsidRPr="00E0368B">
              <w:rPr>
                <w:kern w:val="2"/>
                <w:szCs w:val="24"/>
              </w:rPr>
              <w:t xml:space="preserve"> dokument</w:t>
            </w:r>
            <w:r w:rsidR="002D06A5">
              <w:rPr>
                <w:kern w:val="2"/>
                <w:szCs w:val="24"/>
              </w:rPr>
              <w:t>us</w:t>
            </w:r>
            <w:r w:rsidR="00FE545C" w:rsidRPr="00E0368B">
              <w:rPr>
                <w:kern w:val="2"/>
                <w:szCs w:val="24"/>
              </w:rPr>
              <w:t xml:space="preserve">. </w:t>
            </w:r>
          </w:p>
          <w:p w14:paraId="55F0BB28" w14:textId="77777777" w:rsidR="002D06A5" w:rsidRPr="00492203" w:rsidRDefault="002D06A5" w:rsidP="00684CCC">
            <w:pPr>
              <w:pStyle w:val="ListParagraph"/>
              <w:jc w:val="both"/>
              <w:rPr>
                <w:szCs w:val="24"/>
              </w:rPr>
            </w:pPr>
          </w:p>
          <w:p w14:paraId="0CE28B9D" w14:textId="7408F0F7" w:rsidR="00027B83" w:rsidRDefault="001B74E4" w:rsidP="00684CCC">
            <w:pPr>
              <w:jc w:val="both"/>
              <w:rPr>
                <w:szCs w:val="24"/>
              </w:rPr>
            </w:pPr>
            <w:r w:rsidRPr="5B8664B9">
              <w:rPr>
                <w:kern w:val="2"/>
              </w:rPr>
              <w:t>Visi</w:t>
            </w:r>
            <w:r w:rsidR="00FE545C" w:rsidRPr="5B8664B9">
              <w:rPr>
                <w:kern w:val="2"/>
              </w:rPr>
              <w:t xml:space="preserve"> dokumentai</w:t>
            </w:r>
            <w:r w:rsidRPr="5B8664B9">
              <w:rPr>
                <w:kern w:val="2"/>
              </w:rPr>
              <w:t xml:space="preserve"> turi būti pateikiami raštu arba elektroniniu paštu.</w:t>
            </w:r>
            <w:r w:rsidR="00FE545C">
              <w:rPr>
                <w:kern w:val="2"/>
              </w:rPr>
              <w:t xml:space="preserve"> </w:t>
            </w:r>
            <w:r w:rsidR="000B0897" w:rsidRPr="004C0E3D">
              <w:rPr>
                <w:kern w:val="2"/>
                <w:szCs w:val="24"/>
              </w:rPr>
              <w:t>Tiekėjui nepateikus nurodytų dokumentų, laikoma, kad Paslaugos neatitinka Sutartyje nustatytų reikalavimų</w:t>
            </w:r>
            <w:r w:rsidR="000F360A">
              <w:rPr>
                <w:kern w:val="2"/>
                <w:szCs w:val="24"/>
              </w:rPr>
              <w:t xml:space="preserve">, </w:t>
            </w:r>
            <w:r w:rsidR="000F360A" w:rsidRPr="5B8664B9">
              <w:rPr>
                <w:kern w:val="2"/>
              </w:rPr>
              <w:t>ir Pirkėjas turi teisę sustabdyti Paslaugų apmokėjimą iki dokumentų pateikimo.</w:t>
            </w:r>
          </w:p>
        </w:tc>
      </w:tr>
      <w:tr w:rsidR="00027B83" w14:paraId="5BCB922D" w14:textId="77777777" w:rsidTr="00D85300">
        <w:trPr>
          <w:trHeight w:val="300"/>
        </w:trPr>
        <w:tc>
          <w:tcPr>
            <w:tcW w:w="9534" w:type="dxa"/>
            <w:gridSpan w:val="3"/>
          </w:tcPr>
          <w:p w14:paraId="694A2072" w14:textId="77777777" w:rsidR="00027B83" w:rsidRDefault="000B0897">
            <w:pPr>
              <w:jc w:val="center"/>
              <w:rPr>
                <w:b/>
                <w:kern w:val="2"/>
                <w:szCs w:val="24"/>
              </w:rPr>
            </w:pPr>
            <w:r>
              <w:rPr>
                <w:b/>
                <w:kern w:val="2"/>
                <w:szCs w:val="24"/>
              </w:rPr>
              <w:t>5. SUTARTIES KAINA IR ATSISKAITYMO TVARKA</w:t>
            </w:r>
          </w:p>
        </w:tc>
      </w:tr>
      <w:tr w:rsidR="007C2A34" w14:paraId="52F3204D" w14:textId="77777777" w:rsidTr="00D85300">
        <w:trPr>
          <w:trHeight w:val="300"/>
        </w:trPr>
        <w:tc>
          <w:tcPr>
            <w:tcW w:w="2170" w:type="dxa"/>
          </w:tcPr>
          <w:p w14:paraId="2BB39D3E" w14:textId="77777777" w:rsidR="00027B83" w:rsidRDefault="000B0897">
            <w:pPr>
              <w:rPr>
                <w:b/>
                <w:kern w:val="2"/>
                <w:szCs w:val="24"/>
              </w:rPr>
            </w:pPr>
            <w:r>
              <w:rPr>
                <w:b/>
                <w:kern w:val="2"/>
                <w:szCs w:val="24"/>
              </w:rPr>
              <w:lastRenderedPageBreak/>
              <w:t>5.1. Sutarčiai taikomas kainos apskaičiavimo būdas</w:t>
            </w:r>
          </w:p>
        </w:tc>
        <w:tc>
          <w:tcPr>
            <w:tcW w:w="7364" w:type="dxa"/>
            <w:gridSpan w:val="2"/>
          </w:tcPr>
          <w:p w14:paraId="1199C3A4" w14:textId="74299170" w:rsidR="00027B83" w:rsidRDefault="000B0897" w:rsidP="005B3B22">
            <w:pPr>
              <w:jc w:val="both"/>
              <w:rPr>
                <w:color w:val="4472C4"/>
                <w:kern w:val="2"/>
              </w:rPr>
            </w:pPr>
            <w:r w:rsidRPr="4A8AF8B4">
              <w:rPr>
                <w:kern w:val="2"/>
              </w:rPr>
              <w:t>Fiksuotos kainos kainodara</w:t>
            </w:r>
          </w:p>
        </w:tc>
      </w:tr>
      <w:tr w:rsidR="007C2A34" w14:paraId="3843FD4C" w14:textId="77777777" w:rsidTr="00D85300">
        <w:trPr>
          <w:trHeight w:val="300"/>
        </w:trPr>
        <w:tc>
          <w:tcPr>
            <w:tcW w:w="2170" w:type="dxa"/>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331DD2">
            <w:pPr>
              <w:jc w:val="both"/>
              <w:rPr>
                <w:b/>
                <w:kern w:val="2"/>
                <w:szCs w:val="24"/>
              </w:rPr>
            </w:pPr>
          </w:p>
        </w:tc>
        <w:tc>
          <w:tcPr>
            <w:tcW w:w="7364" w:type="dxa"/>
            <w:gridSpan w:val="2"/>
          </w:tcPr>
          <w:p w14:paraId="3EFE3A3F" w14:textId="46179F5B" w:rsidR="00027B83" w:rsidRDefault="000B0897" w:rsidP="7FDEEA59">
            <w:pPr>
              <w:jc w:val="both"/>
            </w:pPr>
            <w:r w:rsidRPr="7FDEEA59">
              <w:rPr>
                <w:kern w:val="2"/>
              </w:rPr>
              <w:t xml:space="preserve">Pradinės Sutarties vertė yra </w:t>
            </w:r>
            <w:r w:rsidRPr="7FDEEA59">
              <w:rPr>
                <w:color w:val="4472C4"/>
                <w:kern w:val="2"/>
              </w:rPr>
              <w:t>(nurodyti sumą skaičiais)</w:t>
            </w:r>
            <w:r w:rsidRPr="7FDEEA59">
              <w:rPr>
                <w:kern w:val="2"/>
              </w:rPr>
              <w:t xml:space="preserve"> Eur </w:t>
            </w:r>
            <w:r w:rsidRPr="7FDEEA59">
              <w:rPr>
                <w:color w:val="4472C4"/>
                <w:kern w:val="2"/>
              </w:rPr>
              <w:t>(nurodyti sumą žodžiais)</w:t>
            </w:r>
            <w:r w:rsidR="00322F10" w:rsidRPr="7FDEEA59">
              <w:rPr>
                <w:color w:val="4472C4"/>
                <w:kern w:val="2"/>
              </w:rPr>
              <w:t>)</w:t>
            </w:r>
            <w:r w:rsidRPr="7FDEEA59">
              <w:rPr>
                <w:kern w:val="2"/>
              </w:rPr>
              <w:t xml:space="preserve"> be PVM.</w:t>
            </w:r>
          </w:p>
          <w:p w14:paraId="3A0D6950" w14:textId="76B4217E" w:rsidR="00027B83" w:rsidRDefault="000B0897" w:rsidP="7FDEEA59">
            <w:pPr>
              <w:jc w:val="both"/>
            </w:pPr>
            <w:r w:rsidRPr="7FDEEA59">
              <w:rPr>
                <w:kern w:val="2"/>
              </w:rPr>
              <w:t xml:space="preserve">PVM sudaro </w:t>
            </w:r>
            <w:r w:rsidRPr="7FDEEA59">
              <w:rPr>
                <w:color w:val="4472C4"/>
                <w:kern w:val="2"/>
              </w:rPr>
              <w:t>(nurodyti sumą skaičiais)</w:t>
            </w:r>
            <w:r w:rsidRPr="7FDEEA59">
              <w:rPr>
                <w:kern w:val="2"/>
              </w:rPr>
              <w:t xml:space="preserve"> Eur </w:t>
            </w:r>
            <w:r w:rsidRPr="7FDEEA59">
              <w:rPr>
                <w:color w:val="4472C4"/>
                <w:kern w:val="2"/>
              </w:rPr>
              <w:t>(nurodyti sumą žodžiais)</w:t>
            </w:r>
            <w:r>
              <w:rPr>
                <w:kern w:val="2"/>
                <w:szCs w:val="24"/>
              </w:rPr>
              <w:t>.</w:t>
            </w:r>
          </w:p>
          <w:p w14:paraId="2F8E0784" w14:textId="1ACD6A30" w:rsidR="00027B83" w:rsidRDefault="000B0897" w:rsidP="7FDEEA59">
            <w:pPr>
              <w:jc w:val="both"/>
            </w:pPr>
            <w:r w:rsidRPr="7FDEEA59">
              <w:rPr>
                <w:kern w:val="2"/>
              </w:rPr>
              <w:t xml:space="preserve">Sutarties kaina yra </w:t>
            </w:r>
            <w:r w:rsidRPr="7FDEEA59">
              <w:rPr>
                <w:color w:val="4472C4"/>
                <w:kern w:val="2"/>
              </w:rPr>
              <w:t>(nurodyti sumą skaičiais)</w:t>
            </w:r>
            <w:r w:rsidRPr="7FDEEA59">
              <w:rPr>
                <w:kern w:val="2"/>
              </w:rPr>
              <w:t xml:space="preserve"> Eur </w:t>
            </w:r>
            <w:r w:rsidRPr="7FDEEA59">
              <w:rPr>
                <w:color w:val="4472C4"/>
                <w:kern w:val="2"/>
              </w:rPr>
              <w:t>(nurodyti sumą žodžiais)</w:t>
            </w:r>
            <w:r w:rsidRPr="7FDEEA59">
              <w:rPr>
                <w:kern w:val="2"/>
              </w:rPr>
              <w:t xml:space="preserve"> su PVM.</w:t>
            </w:r>
          </w:p>
          <w:p w14:paraId="1D126C6D" w14:textId="77777777" w:rsidR="004334C0" w:rsidRDefault="004334C0" w:rsidP="7FDEEA59">
            <w:pPr>
              <w:jc w:val="both"/>
            </w:pPr>
          </w:p>
          <w:p w14:paraId="76C32A8B" w14:textId="77777777" w:rsidR="00027B83" w:rsidRDefault="000B0897" w:rsidP="003E685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C2A34" w14:paraId="267D47BF" w14:textId="77777777" w:rsidTr="00D85300">
        <w:trPr>
          <w:trHeight w:val="300"/>
        </w:trPr>
        <w:tc>
          <w:tcPr>
            <w:tcW w:w="2170" w:type="dxa"/>
          </w:tcPr>
          <w:p w14:paraId="53EBA4B1" w14:textId="531C9350" w:rsidR="00027B83" w:rsidRDefault="000B0897">
            <w:pPr>
              <w:rPr>
                <w:b/>
                <w:bCs/>
                <w:kern w:val="2"/>
              </w:rPr>
            </w:pPr>
            <w:r w:rsidRPr="6D1B20B5">
              <w:rPr>
                <w:b/>
                <w:bCs/>
                <w:kern w:val="2"/>
              </w:rPr>
              <w:t xml:space="preserve">5.3. Sutarties kainos perskaičiavimas taikant </w:t>
            </w:r>
            <w:r w:rsidRPr="6D1B20B5">
              <w:rPr>
                <w:b/>
                <w:bCs/>
                <w:kern w:val="2"/>
                <w:u w:val="single"/>
              </w:rPr>
              <w:t>peržiūros</w:t>
            </w:r>
            <w:r w:rsidRPr="6D1B20B5">
              <w:rPr>
                <w:b/>
                <w:bCs/>
                <w:kern w:val="2"/>
              </w:rPr>
              <w:t xml:space="preserve"> taisykles</w:t>
            </w:r>
          </w:p>
        </w:tc>
        <w:tc>
          <w:tcPr>
            <w:tcW w:w="7364" w:type="dxa"/>
            <w:gridSpan w:val="2"/>
          </w:tcPr>
          <w:p w14:paraId="35A9E16C" w14:textId="708951CB" w:rsidR="00027B83" w:rsidRPr="00D742E4" w:rsidRDefault="000B0897" w:rsidP="7FDEEA59">
            <w:pPr>
              <w:jc w:val="both"/>
            </w:pPr>
            <w:r w:rsidRPr="7FDEEA59">
              <w:rPr>
                <w:kern w:val="2"/>
              </w:rPr>
              <w:t>Sutarties kaina bus perskaičiuojam</w:t>
            </w:r>
            <w:r w:rsidR="2E611E6F" w:rsidRPr="7FDEEA59">
              <w:rPr>
                <w:kern w:val="2"/>
              </w:rPr>
              <w:t>a</w:t>
            </w:r>
            <w:r w:rsidRPr="7FDEEA59">
              <w:rPr>
                <w:kern w:val="2"/>
              </w:rPr>
              <w:t>:</w:t>
            </w:r>
          </w:p>
          <w:p w14:paraId="5139C732" w14:textId="77777777" w:rsidR="00027B83" w:rsidRPr="00D742E4" w:rsidRDefault="000B0897" w:rsidP="7FDEEA59">
            <w:pPr>
              <w:jc w:val="both"/>
            </w:pPr>
            <w:r w:rsidRPr="7FDEEA59">
              <w:rPr>
                <w:kern w:val="2"/>
              </w:rPr>
              <w:t>5.3.1. dėl PVM tarifo pasikeitimo;</w:t>
            </w:r>
          </w:p>
          <w:p w14:paraId="6D0C21AD" w14:textId="44A3EF27" w:rsidR="00027B83" w:rsidRPr="00D742E4" w:rsidRDefault="000B0897" w:rsidP="7FDEEA59">
            <w:pPr>
              <w:jc w:val="both"/>
            </w:pPr>
            <w:r w:rsidRPr="7FDEEA59">
              <w:rPr>
                <w:kern w:val="2"/>
              </w:rPr>
              <w:t>5.3.2. dėl kitų mokesčių, lemiančių P</w:t>
            </w:r>
            <w:r w:rsidRPr="7FDEEA59">
              <w:t>aslaugų</w:t>
            </w:r>
            <w:r w:rsidRPr="7FDEEA59">
              <w:rPr>
                <w:kern w:val="2"/>
              </w:rPr>
              <w:t xml:space="preserve"> kainos / įkainių pokytį, pasikeitimo (nurodyti mokesčius, dėl kurių bus atliekamas perskaičiavimas);</w:t>
            </w:r>
          </w:p>
          <w:p w14:paraId="662EA503" w14:textId="629F2232" w:rsidR="00027B83" w:rsidRPr="00D742E4" w:rsidRDefault="3DBFF1F3" w:rsidP="7FDEEA59">
            <w:pPr>
              <w:jc w:val="both"/>
              <w:rPr>
                <w:szCs w:val="24"/>
                <w:lang w:val="lt"/>
              </w:rPr>
            </w:pPr>
            <w:r w:rsidRPr="30FB9BC8">
              <w:rPr>
                <w:szCs w:val="24"/>
                <w:lang w:val="lt"/>
              </w:rPr>
              <w:t>5.3.3. dėl kainų lygio pokyčio.</w:t>
            </w:r>
          </w:p>
        </w:tc>
      </w:tr>
      <w:tr w:rsidR="007C2A34" w14:paraId="493E8FAB" w14:textId="77777777" w:rsidTr="00D85300">
        <w:trPr>
          <w:trHeight w:val="300"/>
        </w:trPr>
        <w:tc>
          <w:tcPr>
            <w:tcW w:w="2170" w:type="dxa"/>
          </w:tcPr>
          <w:p w14:paraId="2F363431" w14:textId="4EE1D53E" w:rsidR="00027B83" w:rsidRDefault="000B0897">
            <w:pPr>
              <w:rPr>
                <w:b/>
                <w:kern w:val="2"/>
                <w:szCs w:val="24"/>
              </w:rPr>
            </w:pPr>
            <w:r>
              <w:rPr>
                <w:b/>
                <w:kern w:val="2"/>
                <w:szCs w:val="24"/>
              </w:rPr>
              <w:t>5.3.1. Sutarties kainos peržiūra dėl PVM tarifo pasikeitimo</w:t>
            </w:r>
          </w:p>
        </w:tc>
        <w:tc>
          <w:tcPr>
            <w:tcW w:w="7364" w:type="dxa"/>
            <w:gridSpan w:val="2"/>
          </w:tcPr>
          <w:p w14:paraId="4D7D126B" w14:textId="3320C15E" w:rsidR="00027B83" w:rsidRDefault="000B0897" w:rsidP="7FDEEA59">
            <w:pPr>
              <w:jc w:val="both"/>
            </w:pPr>
            <w:r w:rsidRPr="7FDEEA59">
              <w:rPr>
                <w:kern w:val="2"/>
              </w:rPr>
              <w:t>Jeigu Sutarties vykdymo metu pasikeičia PVM mokėjimą reglamentuojantys teisės aktai, darantys tiesioginę įtaką Tiekėjo t</w:t>
            </w:r>
            <w:r w:rsidRPr="7FDEEA59">
              <w:t>ei</w:t>
            </w:r>
            <w:r w:rsidRPr="7FDEEA59">
              <w:rPr>
                <w:kern w:val="2"/>
              </w:rPr>
              <w:t>kiamų P</w:t>
            </w:r>
            <w:r w:rsidRPr="7FDEEA59">
              <w:t>aslaugų</w:t>
            </w:r>
            <w:r w:rsidRPr="7FDEEA59">
              <w:rPr>
                <w:kern w:val="2"/>
              </w:rPr>
              <w:t xml:space="preserve"> Sutartyje nurodytai kainai, Sutarties kaina </w:t>
            </w:r>
            <w:r w:rsidR="00FB37A1" w:rsidRPr="7FDEEA59">
              <w:rPr>
                <w:kern w:val="2"/>
              </w:rPr>
              <w:t xml:space="preserve">perskaičiuojama </w:t>
            </w:r>
            <w:r w:rsidRPr="7FDEEA59">
              <w:rPr>
                <w:kern w:val="2"/>
              </w:rPr>
              <w:t>nekeičiant P</w:t>
            </w:r>
            <w:r w:rsidRPr="7FDEEA59">
              <w:t>aslaugų</w:t>
            </w:r>
            <w:r w:rsidRPr="7FDEEA59">
              <w:rPr>
                <w:kern w:val="2"/>
              </w:rPr>
              <w:t xml:space="preserve"> kainos be PVM.</w:t>
            </w:r>
          </w:p>
          <w:p w14:paraId="20571E9F" w14:textId="202C72C1" w:rsidR="00027B83" w:rsidRDefault="000B0897" w:rsidP="7FDEEA59">
            <w:pPr>
              <w:jc w:val="both"/>
            </w:pPr>
            <w:r w:rsidRPr="7FDEEA59">
              <w:rPr>
                <w:kern w:val="2"/>
              </w:rPr>
              <w:t>Perskaičiuota Sutarties kaina įforminama Susitarimu ir turi būti taikoma nuo naujo PVM įvedimo datos (nepriklausomai nuo to, kada pasirašytas Susitarimas).</w:t>
            </w:r>
          </w:p>
        </w:tc>
      </w:tr>
      <w:tr w:rsidR="007C2A34" w14:paraId="664B1697" w14:textId="77777777" w:rsidTr="00D85300">
        <w:trPr>
          <w:trHeight w:val="300"/>
        </w:trPr>
        <w:tc>
          <w:tcPr>
            <w:tcW w:w="2170" w:type="dxa"/>
          </w:tcPr>
          <w:p w14:paraId="001A6369" w14:textId="32003C36"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7364" w:type="dxa"/>
            <w:gridSpan w:val="2"/>
          </w:tcPr>
          <w:p w14:paraId="6A0A8F0B" w14:textId="4890300A" w:rsidR="00027B83" w:rsidRDefault="000B0897" w:rsidP="7FDEEA59">
            <w:pPr>
              <w:jc w:val="both"/>
            </w:pPr>
            <w:r w:rsidRPr="7FDEEA59">
              <w:rPr>
                <w:kern w:val="2"/>
              </w:rPr>
              <w:t xml:space="preserve">Jeigu Sutarties vykdymo metu pasikeičia kitų (ne PVM) mokesčių, lemiančių Tiekėjo teikiamų </w:t>
            </w:r>
            <w:r w:rsidRPr="7FDEEA59">
              <w:t>Paslaugų</w:t>
            </w:r>
            <w:r w:rsidRPr="7FDEEA59">
              <w:rPr>
                <w:kern w:val="2"/>
              </w:rPr>
              <w:t xml:space="preserve"> Sutartyje nurodytos kainos pokytį, mokėjimą reglamentuojantys teisės aktai (pavyzdžiui, dėl akcizų pokyčių ir pan.), Sutartyje nurodyta Sutarties kaina</w:t>
            </w:r>
            <w:r>
              <w:rPr>
                <w:szCs w:val="24"/>
              </w:rPr>
              <w:t xml:space="preserve"> </w:t>
            </w:r>
            <w:r w:rsidR="00F42041" w:rsidRPr="7FDEEA59">
              <w:rPr>
                <w:kern w:val="2"/>
              </w:rPr>
              <w:t xml:space="preserve">perskaičiuojama </w:t>
            </w:r>
            <w:r w:rsidRPr="7FDEEA59">
              <w:rPr>
                <w:kern w:val="2"/>
              </w:rPr>
              <w:t>juos didinant arba mažinant. Peržiūra įforminama Susitarimu, kuris tampa neatskiriama Sutarties dalimi.</w:t>
            </w:r>
          </w:p>
          <w:p w14:paraId="321E821F" w14:textId="77777777" w:rsidR="00027B83" w:rsidRDefault="00027B83" w:rsidP="7FDEEA59">
            <w:pPr>
              <w:jc w:val="both"/>
            </w:pPr>
          </w:p>
          <w:p w14:paraId="5772B308" w14:textId="71ACCBC8" w:rsidR="00027B83" w:rsidRDefault="000B0897" w:rsidP="7FDEEA59">
            <w:pPr>
              <w:jc w:val="both"/>
            </w:pPr>
            <w:r>
              <w:t>Perskaičiuota Sutarties kaina taikoma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7C2A34" w14:paraId="022882B0" w14:textId="77777777" w:rsidTr="00D85300">
        <w:trPr>
          <w:trHeight w:val="300"/>
        </w:trPr>
        <w:tc>
          <w:tcPr>
            <w:tcW w:w="2170" w:type="dxa"/>
          </w:tcPr>
          <w:p w14:paraId="6060A47B" w14:textId="367338B9" w:rsidR="006F0803" w:rsidRDefault="006F0803" w:rsidP="006F0803">
            <w:pPr>
              <w:rPr>
                <w:bCs/>
                <w:kern w:val="2"/>
                <w:szCs w:val="24"/>
              </w:rPr>
            </w:pPr>
            <w:r>
              <w:rPr>
                <w:b/>
                <w:kern w:val="2"/>
                <w:szCs w:val="24"/>
              </w:rPr>
              <w:t>5.3.3. Sutarties kainos peržiūra dėl kainų lygio pokyčio</w:t>
            </w:r>
          </w:p>
          <w:p w14:paraId="7692EB0E" w14:textId="77777777" w:rsidR="006F0803" w:rsidRDefault="006F0803" w:rsidP="006F0803">
            <w:pPr>
              <w:rPr>
                <w:kern w:val="2"/>
                <w:szCs w:val="24"/>
              </w:rPr>
            </w:pPr>
          </w:p>
          <w:p w14:paraId="34D2BE09" w14:textId="31B5A389" w:rsidR="006F0803" w:rsidRDefault="006F0803" w:rsidP="006F0803">
            <w:pPr>
              <w:rPr>
                <w:b/>
                <w:kern w:val="2"/>
              </w:rPr>
            </w:pPr>
          </w:p>
        </w:tc>
        <w:tc>
          <w:tcPr>
            <w:tcW w:w="7364" w:type="dxa"/>
            <w:gridSpan w:val="2"/>
          </w:tcPr>
          <w:p w14:paraId="641B3480" w14:textId="78903ABA" w:rsidR="006F0803" w:rsidRDefault="006F0803" w:rsidP="7FDEEA59">
            <w:pPr>
              <w:jc w:val="both"/>
            </w:pPr>
            <w:r w:rsidRPr="7FDEEA59">
              <w:rPr>
                <w:color w:val="000000" w:themeColor="text1"/>
              </w:rPr>
              <w:t>5.3.3.1. Bet</w:t>
            </w:r>
            <w:r w:rsidRPr="4A8AF8B4">
              <w:t xml:space="preserve"> kuri Sutarties Šalis Sutarties galiojimo metu turi teisę inicijuoti </w:t>
            </w:r>
            <w:r w:rsidRPr="008C1003">
              <w:t xml:space="preserve">Sutarties kainos peržiūrą </w:t>
            </w:r>
            <w:r w:rsidRPr="4A8AF8B4">
              <w:t xml:space="preserve">(keitimą) ne anksčiau kaip po </w:t>
            </w:r>
            <w:r w:rsidR="3859757C" w:rsidRPr="4A8AF8B4">
              <w:t xml:space="preserve">12 (dvylika) mėn. </w:t>
            </w:r>
            <w:r w:rsidRPr="4A8AF8B4">
              <w:t xml:space="preserve">nuo </w:t>
            </w:r>
            <w:r w:rsidRPr="008C1003">
              <w:t>Sutarties įsigaliojimo dienos (</w:t>
            </w:r>
            <w:r w:rsidRPr="4A8AF8B4">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98640E">
              <w:t>5</w:t>
            </w:r>
            <w:r w:rsidRPr="7FDEEA59">
              <w:rPr>
                <w:color w:val="4472C4" w:themeColor="accent1"/>
              </w:rPr>
              <w:t xml:space="preserve"> </w:t>
            </w:r>
            <w:r w:rsidRPr="4A8AF8B4">
              <w:t>procentus</w:t>
            </w:r>
            <w:r w:rsidRPr="0098640E">
              <w:t xml:space="preserve">. </w:t>
            </w:r>
            <w:r w:rsidRPr="007622C1">
              <w:t xml:space="preserve">Sutarties kainos </w:t>
            </w:r>
            <w:r w:rsidRPr="4A8AF8B4">
              <w:t xml:space="preserve">peržiūra atliekama ne rečiau kaip kas </w:t>
            </w:r>
            <w:r w:rsidR="68BA7107" w:rsidRPr="4A8AF8B4">
              <w:t>12 (dvylika)</w:t>
            </w:r>
            <w:r w:rsidRPr="7FDEEA59">
              <w:rPr>
                <w:color w:val="4472C4" w:themeColor="accent1"/>
              </w:rPr>
              <w:t xml:space="preserve"> </w:t>
            </w:r>
            <w:r w:rsidRPr="4A8AF8B4">
              <w:t>mėnesi</w:t>
            </w:r>
            <w:r w:rsidR="07316B22" w:rsidRPr="4A8AF8B4">
              <w:t>ų</w:t>
            </w:r>
            <w:r w:rsidRPr="4A8AF8B4">
              <w:t>.</w:t>
            </w:r>
          </w:p>
          <w:p w14:paraId="02B9F6AF" w14:textId="7C26557C" w:rsidR="006F0803" w:rsidRPr="00CD3F06" w:rsidRDefault="006F0803" w:rsidP="7FDEEA59">
            <w:pPr>
              <w:jc w:val="both"/>
              <w:rPr>
                <w:kern w:val="2"/>
                <w:shd w:val="clear" w:color="auto" w:fill="FFFFFF"/>
              </w:rPr>
            </w:pPr>
            <w:r w:rsidRPr="4A8AF8B4">
              <w:rPr>
                <w:kern w:val="2"/>
              </w:rPr>
              <w:t xml:space="preserve">5.3.3.2. </w:t>
            </w:r>
            <w:r w:rsidRPr="007622C1">
              <w:rPr>
                <w:kern w:val="2"/>
              </w:rPr>
              <w:t>Sutarties k</w:t>
            </w:r>
            <w:r w:rsidRPr="007622C1">
              <w:rPr>
                <w:kern w:val="2"/>
                <w:shd w:val="clear" w:color="auto" w:fill="FFFFFF"/>
              </w:rPr>
              <w:t>aina p</w:t>
            </w:r>
            <w:r w:rsidRPr="4A8AF8B4">
              <w:rPr>
                <w:color w:val="000000"/>
                <w:kern w:val="2"/>
                <w:shd w:val="clear" w:color="auto" w:fill="FFFFFF"/>
              </w:rPr>
              <w:t xml:space="preserve">eržiūrimi tik tai Sutarties daliai, kuri nėra išpirkta, t. y. Paslaugoms, kurios nėra priimtos ir apmokėtos. Vėlesnė </w:t>
            </w:r>
            <w:r w:rsidRPr="00CD3F06">
              <w:rPr>
                <w:kern w:val="2"/>
                <w:shd w:val="clear" w:color="auto" w:fill="FFFFFF"/>
              </w:rPr>
              <w:t>Sutarties kainos peržiūra negali apimti laikotarpio, už kurį jau buvo atlikta peržiūra.</w:t>
            </w:r>
          </w:p>
          <w:p w14:paraId="3339456E" w14:textId="7280C151" w:rsidR="006F0803" w:rsidRPr="00CD3F06" w:rsidRDefault="006F0803" w:rsidP="7FDEEA59">
            <w:pPr>
              <w:jc w:val="both"/>
              <w:rPr>
                <w:kern w:val="2"/>
                <w:shd w:val="clear" w:color="auto" w:fill="FFFFFF"/>
              </w:rPr>
            </w:pPr>
            <w:r w:rsidRPr="00CD3F06">
              <w:rPr>
                <w:kern w:val="2"/>
              </w:rPr>
              <w:lastRenderedPageBreak/>
              <w:t xml:space="preserve">5.3.3.3. </w:t>
            </w:r>
            <w:r w:rsidRPr="00CD3F06">
              <w:rPr>
                <w:kern w:val="2"/>
                <w:shd w:val="clear" w:color="auto" w:fill="FFFFFF"/>
              </w:rPr>
              <w:t>Jeigu P</w:t>
            </w:r>
            <w:r w:rsidRPr="00CD3F06">
              <w:t>aslaugų teikimas</w:t>
            </w:r>
            <w:r w:rsidRPr="00CD3F06">
              <w:rPr>
                <w:kern w:val="2"/>
                <w:shd w:val="clear" w:color="auto" w:fill="FFFFFF"/>
              </w:rPr>
              <w:t xml:space="preserve"> vėluoja dėl Tiekėjo kaltės, uždelstų suteikti P</w:t>
            </w:r>
            <w:r w:rsidRPr="00CD3F06">
              <w:t>aslaugų</w:t>
            </w:r>
            <w:r w:rsidRPr="00CD3F06">
              <w:rPr>
                <w:kern w:val="2"/>
                <w:shd w:val="clear" w:color="auto" w:fill="FFFFFF"/>
              </w:rPr>
              <w:t xml:space="preserve"> kaina nėra perskaičiuojami dėl kainų lygio kilimo (gali būti mažinami, tačiau negali būti didinami).</w:t>
            </w:r>
          </w:p>
          <w:p w14:paraId="37296D19" w14:textId="01EA7ECE" w:rsidR="006F0803" w:rsidRPr="00CD3F06" w:rsidRDefault="006F0803" w:rsidP="7FDEEA59">
            <w:pPr>
              <w:jc w:val="both"/>
              <w:rPr>
                <w:kern w:val="2"/>
                <w:shd w:val="clear" w:color="auto" w:fill="FFFFFF"/>
              </w:rPr>
            </w:pPr>
            <w:r w:rsidRPr="00CD3F06">
              <w:rPr>
                <w:kern w:val="2"/>
              </w:rPr>
              <w:t xml:space="preserve">5.3.3.4. Atlikdamos Sutarties kainos peržiūrą </w:t>
            </w:r>
            <w:r w:rsidRPr="00CD3F06">
              <w:rPr>
                <w:kern w:val="2"/>
                <w:shd w:val="clear" w:color="auto" w:fill="FFFFFF"/>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p>
          <w:p w14:paraId="4B4B2449" w14:textId="3FA7B8B6" w:rsidR="006F0803" w:rsidRPr="0027454C" w:rsidRDefault="006F0803" w:rsidP="7FDEEA59">
            <w:pPr>
              <w:jc w:val="both"/>
              <w:rPr>
                <w:kern w:val="2"/>
                <w:shd w:val="clear" w:color="auto" w:fill="FFFFFF"/>
              </w:rPr>
            </w:pPr>
            <w:r w:rsidRPr="00CD3F06">
              <w:rPr>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kainą , perskaičiuotą </w:t>
            </w:r>
            <w:r w:rsidRPr="0027454C">
              <w:rPr>
                <w:kern w:val="2"/>
                <w:shd w:val="clear" w:color="auto" w:fill="FFFFFF"/>
              </w:rPr>
              <w:t>Pradinės Sutarties vertę.</w:t>
            </w:r>
          </w:p>
          <w:p w14:paraId="1CBBD3F2" w14:textId="43CEA443" w:rsidR="006F0803" w:rsidRPr="0027454C" w:rsidRDefault="006F0803" w:rsidP="7FDEEA59">
            <w:pPr>
              <w:jc w:val="both"/>
            </w:pPr>
            <w:r w:rsidRPr="0027454C">
              <w:rPr>
                <w:kern w:val="2"/>
                <w:shd w:val="clear" w:color="auto" w:fill="FFFFFF"/>
              </w:rPr>
              <w:t>5.3.3.6. Nauja Sutarties kaina apskaičiuojami pagal žemiau pateiktą formulę:</w:t>
            </w:r>
          </w:p>
          <w:p w14:paraId="6CBEB311" w14:textId="77777777" w:rsidR="006F0803" w:rsidRPr="0027454C" w:rsidRDefault="006F0803" w:rsidP="7FDEEA59">
            <w:pPr>
              <w:jc w:val="both"/>
              <w:rPr>
                <w:color w:val="000000"/>
              </w:rPr>
            </w:pPr>
          </w:p>
          <w:p w14:paraId="6AE8904E" w14:textId="7A110477" w:rsidR="006F0803" w:rsidRPr="0027454C" w:rsidRDefault="00020C26"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7454C">
              <w:rPr>
                <w:kern w:val="2"/>
                <w:szCs w:val="24"/>
              </w:rPr>
              <w:t>, kur a – kaina (Eur be PVM) (jei peržiūra jau buvo atlikta, tai po paskutinio perskaičiavimo)</w:t>
            </w:r>
          </w:p>
          <w:p w14:paraId="76F4E75C" w14:textId="4F57A341" w:rsidR="006F0803" w:rsidRPr="0027454C" w:rsidRDefault="006F0803" w:rsidP="006F0803">
            <w:pPr>
              <w:jc w:val="both"/>
              <w:textAlignment w:val="baseline"/>
            </w:pPr>
            <w:r w:rsidRPr="0027454C">
              <w:rPr>
                <w:kern w:val="2"/>
              </w:rPr>
              <w:t>a</w:t>
            </w:r>
            <w:r w:rsidRPr="0027454C">
              <w:rPr>
                <w:kern w:val="2"/>
                <w:vertAlign w:val="subscript"/>
              </w:rPr>
              <w:t>1</w:t>
            </w:r>
            <w:r w:rsidRPr="0027454C">
              <w:rPr>
                <w:kern w:val="2"/>
              </w:rPr>
              <w:t xml:space="preserve"> – perskaičiuota (pakeista) kaina (Eur be PVM)</w:t>
            </w:r>
          </w:p>
          <w:p w14:paraId="2C5CAB56" w14:textId="5E647DD7" w:rsidR="006F0803" w:rsidRPr="0027454C" w:rsidRDefault="006F0803" w:rsidP="006F0803">
            <w:pPr>
              <w:jc w:val="both"/>
              <w:textAlignment w:val="baseline"/>
            </w:pPr>
            <w:r w:rsidRPr="0027454C">
              <w:rPr>
                <w:kern w:val="2"/>
              </w:rPr>
              <w:t>k – pagal vartotojų kainų indeksą apskaičiuotas Vartojimo prekių ir paslaugų kainų pokytis (padidėjimas arba sumažėjimas) (%). „k“ reikšmė skaičiuojama pagal formulę</w:t>
            </w:r>
            <w:r w:rsidRPr="0027454C">
              <w:rPr>
                <w:kern w:val="2"/>
                <w:szCs w:val="24"/>
              </w:rPr>
              <w:t>:</w:t>
            </w:r>
          </w:p>
          <w:p w14:paraId="7A25BFE8" w14:textId="77777777" w:rsidR="006F0803" w:rsidRPr="0027454C"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7454C">
              <w:rPr>
                <w:kern w:val="2"/>
                <w:szCs w:val="24"/>
              </w:rPr>
              <w:t>, (proc.) kur</w:t>
            </w:r>
          </w:p>
          <w:p w14:paraId="154013EE" w14:textId="19253D43" w:rsidR="006F0803" w:rsidRPr="0027454C" w:rsidRDefault="006F0803" w:rsidP="006F0803">
            <w:pPr>
              <w:jc w:val="both"/>
              <w:textAlignment w:val="baseline"/>
            </w:pPr>
            <w:proofErr w:type="spellStart"/>
            <w:r w:rsidRPr="0027454C">
              <w:rPr>
                <w:kern w:val="2"/>
              </w:rPr>
              <w:t>Ind</w:t>
            </w:r>
            <w:r w:rsidRPr="0027454C">
              <w:rPr>
                <w:kern w:val="2"/>
                <w:vertAlign w:val="subscript"/>
              </w:rPr>
              <w:t>naujausias</w:t>
            </w:r>
            <w:proofErr w:type="spellEnd"/>
            <w:r w:rsidRPr="0027454C">
              <w:rPr>
                <w:kern w:val="2"/>
              </w:rPr>
              <w:t xml:space="preserve"> – kreipimosi dėl kainos peržiūros išsiuntimo kitai Šaliai dieną paskelbtas naujausias vartojimo prekių ir paslaugų indeksas</w:t>
            </w:r>
            <w:r w:rsidR="00672D0F" w:rsidRPr="0027454C">
              <w:rPr>
                <w:kern w:val="2"/>
              </w:rPr>
              <w:t>.</w:t>
            </w:r>
          </w:p>
          <w:p w14:paraId="5649539F" w14:textId="3EE49F85" w:rsidR="006F0803" w:rsidRPr="0027454C" w:rsidRDefault="006F0803" w:rsidP="7FDEEA59">
            <w:pPr>
              <w:jc w:val="both"/>
            </w:pPr>
            <w:proofErr w:type="spellStart"/>
            <w:r w:rsidRPr="0027454C">
              <w:rPr>
                <w:kern w:val="2"/>
              </w:rPr>
              <w:t>Ind</w:t>
            </w:r>
            <w:r w:rsidRPr="0027454C">
              <w:rPr>
                <w:kern w:val="2"/>
                <w:vertAlign w:val="subscript"/>
              </w:rPr>
              <w:t>pradžia</w:t>
            </w:r>
            <w:proofErr w:type="spellEnd"/>
            <w:r w:rsidRPr="0027454C">
              <w:rPr>
                <w:kern w:val="2"/>
              </w:rPr>
              <w:t xml:space="preserve"> – laikotarpio pradžios datos (mėnesio) vartojimo prekių ir paslaugų indeksas. Pirmojo perskaičiavimo atveju laikotarpio pradžia (mėnuo) yra</w:t>
            </w:r>
            <w:r w:rsidRPr="0027454C">
              <w:t xml:space="preserve"> Sutarties įsigaliojimo dienos mėnuo</w:t>
            </w:r>
            <w:r w:rsidRPr="0027454C">
              <w:rPr>
                <w:kern w:val="2"/>
                <w:shd w:val="clear" w:color="auto" w:fill="FFFFFF"/>
              </w:rPr>
              <w:t>.</w:t>
            </w:r>
            <w:r w:rsidRPr="0027454C">
              <w:rPr>
                <w:kern w:val="2"/>
              </w:rPr>
              <w:t xml:space="preserve"> Antrojo ir vėlesnių perskaičiavimų atveju laikotarpio pradžia (mėnuo) yra paskutinio perskaičiavimo metu naudotos paskelbto atitinkamo indekso reikšmės mėnuo.</w:t>
            </w:r>
          </w:p>
          <w:p w14:paraId="5619E383" w14:textId="75FFBD3C" w:rsidR="006F0803" w:rsidRPr="0027454C" w:rsidRDefault="006F0803" w:rsidP="7FDEEA59">
            <w:pPr>
              <w:jc w:val="both"/>
              <w:rPr>
                <w:kern w:val="2"/>
                <w:shd w:val="clear" w:color="auto" w:fill="FFFFFF"/>
              </w:rPr>
            </w:pPr>
            <w:r w:rsidRPr="0027454C">
              <w:rPr>
                <w:kern w:val="2"/>
              </w:rPr>
              <w:t xml:space="preserve">5.3.3.7. </w:t>
            </w:r>
            <w:r w:rsidRPr="0027454C">
              <w:rPr>
                <w:kern w:val="2"/>
                <w:shd w:val="clear" w:color="auto" w:fill="FFFFFF"/>
              </w:rPr>
              <w:t xml:space="preserve">Skaičiavimams indeksų reikšmės imamos </w:t>
            </w:r>
            <w:r w:rsidRPr="7FDEEA59">
              <w:rPr>
                <w:b/>
                <w:bCs/>
                <w:kern w:val="2"/>
                <w:shd w:val="clear" w:color="auto" w:fill="FFFFFF"/>
              </w:rPr>
              <w:t>keturių</w:t>
            </w:r>
            <w:r w:rsidRPr="0027454C">
              <w:rPr>
                <w:kern w:val="2"/>
                <w:shd w:val="clear" w:color="auto" w:fill="FFFFFF"/>
              </w:rPr>
              <w:t xml:space="preserve"> skaitmenų po kablelio tikslumu. Apskaičiuotas pokytis (k) tolimesniems skaičiavimams naudojamas suapvalinus iki </w:t>
            </w:r>
            <w:r w:rsidRPr="7FDEEA59">
              <w:rPr>
                <w:b/>
                <w:bCs/>
                <w:kern w:val="2"/>
                <w:shd w:val="clear" w:color="auto" w:fill="FFFFFF"/>
              </w:rPr>
              <w:t>vieno</w:t>
            </w:r>
            <w:r w:rsidRPr="0027454C">
              <w:rPr>
                <w:kern w:val="2"/>
                <w:shd w:val="clear" w:color="auto" w:fill="FFFFFF"/>
              </w:rPr>
              <w:t xml:space="preserve"> skaitmens po kablelio, o apskaičiuotas įkainis „a</w:t>
            </w:r>
            <w:r w:rsidRPr="0027454C">
              <w:rPr>
                <w:kern w:val="2"/>
                <w:shd w:val="clear" w:color="auto" w:fill="FFFFFF"/>
                <w:vertAlign w:val="subscript"/>
              </w:rPr>
              <w:t>1</w:t>
            </w:r>
            <w:r w:rsidRPr="0027454C">
              <w:rPr>
                <w:kern w:val="2"/>
                <w:shd w:val="clear" w:color="auto" w:fill="FFFFFF"/>
              </w:rPr>
              <w:t xml:space="preserve">“ suapvalinamas iki </w:t>
            </w:r>
            <w:r w:rsidRPr="7FDEEA59">
              <w:rPr>
                <w:b/>
                <w:bCs/>
                <w:kern w:val="2"/>
                <w:shd w:val="clear" w:color="auto" w:fill="FFFFFF"/>
              </w:rPr>
              <w:t xml:space="preserve">dviejų </w:t>
            </w:r>
            <w:r w:rsidRPr="0027454C">
              <w:rPr>
                <w:kern w:val="2"/>
                <w:shd w:val="clear" w:color="auto" w:fill="FFFFFF"/>
              </w:rPr>
              <w:t>skaitmenų po kablelio.</w:t>
            </w:r>
          </w:p>
          <w:p w14:paraId="3A39EFE2" w14:textId="61B9D9E1" w:rsidR="006F0803" w:rsidRPr="0027454C" w:rsidRDefault="006F0803" w:rsidP="7FDEEA59">
            <w:pPr>
              <w:jc w:val="both"/>
              <w:rPr>
                <w:kern w:val="2"/>
                <w:shd w:val="clear" w:color="auto" w:fill="FFFFFF"/>
              </w:rPr>
            </w:pPr>
            <w:r w:rsidRPr="7FDEEA59">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7FDEEA59">
              <w:rPr>
                <w:kern w:val="2"/>
                <w:bdr w:val="none" w:sz="0" w:space="0" w:color="auto" w:frame="1"/>
              </w:rPr>
              <w:t>kitus oficialius šaltinių duomenis</w:t>
            </w:r>
            <w:r w:rsidRPr="7FDEEA59">
              <w:rPr>
                <w:kern w:val="2"/>
                <w:shd w:val="clear" w:color="auto" w:fill="FFFFFF"/>
              </w:rPr>
              <w:t>, kita svarbi informacija. Prašyme Šalis neturi teisės nurodyti kito indekso ar prašyti perskaičiavimo pagal kitą indeksą nei nurodytas šioje procedūroje.</w:t>
            </w:r>
          </w:p>
          <w:p w14:paraId="5BB47C07" w14:textId="31FD383E" w:rsidR="006F0803" w:rsidRDefault="006F0803" w:rsidP="7FDEEA59">
            <w:pPr>
              <w:jc w:val="both"/>
              <w:rPr>
                <w:color w:val="000000"/>
                <w:kern w:val="2"/>
                <w:shd w:val="clear" w:color="auto" w:fill="FFFFFF"/>
              </w:rPr>
            </w:pPr>
            <w:r w:rsidRPr="0027454C">
              <w:rPr>
                <w:kern w:val="2"/>
                <w:shd w:val="clear" w:color="auto" w:fill="FFFFFF"/>
              </w:rPr>
              <w:t>5</w:t>
            </w:r>
            <w:r w:rsidRPr="0027454C">
              <w:rPr>
                <w:kern w:val="2"/>
              </w:rPr>
              <w:t xml:space="preserve">.3.3.9. </w:t>
            </w:r>
            <w:r w:rsidRPr="0027454C">
              <w:rPr>
                <w:kern w:val="2"/>
                <w:shd w:val="clear" w:color="auto" w:fill="FFFFFF"/>
              </w:rPr>
              <w:t xml:space="preserve">Susitarimas turi būti sudarytas per </w:t>
            </w:r>
            <w:r w:rsidR="0027454C" w:rsidRPr="0027454C">
              <w:rPr>
                <w:kern w:val="2"/>
                <w:shd w:val="clear" w:color="auto" w:fill="FFFFFF"/>
              </w:rPr>
              <w:t>30 dienų</w:t>
            </w:r>
            <w:r w:rsidRPr="0027454C">
              <w:rPr>
                <w:kern w:val="2"/>
                <w:shd w:val="clear" w:color="auto" w:fill="FFFFFF"/>
              </w:rPr>
              <w:t xml:space="preserve"> nuo Šalies pateikto tinkamo prašymo perskaičiuoti S</w:t>
            </w:r>
            <w:r w:rsidRPr="0027454C">
              <w:rPr>
                <w:kern w:val="2"/>
              </w:rPr>
              <w:t xml:space="preserve">utarties </w:t>
            </w:r>
            <w:r w:rsidRPr="0027454C">
              <w:rPr>
                <w:kern w:val="2"/>
                <w:shd w:val="clear" w:color="auto" w:fill="FFFFFF"/>
              </w:rPr>
              <w:t xml:space="preserve">kainą </w:t>
            </w:r>
            <w:r w:rsidRPr="4A8AF8B4">
              <w:rPr>
                <w:color w:val="000000"/>
                <w:kern w:val="2"/>
                <w:shd w:val="clear" w:color="auto" w:fill="FFFFFF"/>
              </w:rPr>
              <w:t>gavimo dienos.</w:t>
            </w:r>
          </w:p>
          <w:p w14:paraId="38752C12" w14:textId="4C6B88BC" w:rsidR="006F0803" w:rsidRPr="00DB4A35" w:rsidRDefault="006F0803" w:rsidP="7FDEEA59">
            <w:pPr>
              <w:jc w:val="both"/>
              <w:rPr>
                <w:color w:val="000000"/>
                <w:kern w:val="2"/>
                <w:bdr w:val="none" w:sz="0" w:space="0" w:color="auto" w:frame="1"/>
              </w:rPr>
            </w:pPr>
            <w:r w:rsidRPr="7FDEEA59">
              <w:rPr>
                <w:color w:val="000000"/>
                <w:kern w:val="2"/>
                <w:shd w:val="clear" w:color="auto" w:fill="FFFFFF"/>
              </w:rPr>
              <w:t xml:space="preserve">5.3.3.10. </w:t>
            </w:r>
            <w:r w:rsidRPr="7FDEEA59">
              <w:rPr>
                <w:color w:val="000000"/>
                <w:kern w:val="2"/>
                <w:bdr w:val="none" w:sz="0" w:space="0" w:color="auto" w:frame="1"/>
              </w:rPr>
              <w:t>Susitarimu Šalys neturi teisės keisti procedūroje nurodytos tvarkos ar kitų Sutarties nuostatų, išskyrus, jei keitimas atliekamas pagal VPĮ nuostatas.</w:t>
            </w:r>
          </w:p>
        </w:tc>
      </w:tr>
      <w:tr w:rsidR="007C2A34" w14:paraId="6D143C7C" w14:textId="77777777" w:rsidTr="00D85300">
        <w:trPr>
          <w:trHeight w:val="300"/>
        </w:trPr>
        <w:tc>
          <w:tcPr>
            <w:tcW w:w="2170" w:type="dxa"/>
          </w:tcPr>
          <w:p w14:paraId="672A4CBD" w14:textId="5B66F459" w:rsidR="00027B83" w:rsidRDefault="000B089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7364" w:type="dxa"/>
            <w:gridSpan w:val="2"/>
          </w:tcPr>
          <w:p w14:paraId="5CCECE58" w14:textId="77777777" w:rsidR="00027B83" w:rsidRDefault="000B0897">
            <w:pPr>
              <w:rPr>
                <w:kern w:val="2"/>
                <w:szCs w:val="24"/>
              </w:rPr>
            </w:pPr>
            <w:r>
              <w:rPr>
                <w:kern w:val="2"/>
                <w:szCs w:val="24"/>
              </w:rPr>
              <w:t>Netaikoma</w:t>
            </w:r>
          </w:p>
          <w:p w14:paraId="61574C3A" w14:textId="0830C1FD" w:rsidR="00027B83" w:rsidRDefault="00027B83">
            <w:pPr>
              <w:rPr>
                <w:szCs w:val="24"/>
              </w:rPr>
            </w:pPr>
          </w:p>
        </w:tc>
      </w:tr>
      <w:tr w:rsidR="007C2A34" w14:paraId="22049506" w14:textId="77777777" w:rsidTr="00D85300">
        <w:trPr>
          <w:trHeight w:val="300"/>
        </w:trPr>
        <w:tc>
          <w:tcPr>
            <w:tcW w:w="2170" w:type="dxa"/>
          </w:tcPr>
          <w:p w14:paraId="3C616512" w14:textId="67BE3A9A" w:rsidR="00027B83" w:rsidRDefault="000B089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7364" w:type="dxa"/>
            <w:gridSpan w:val="2"/>
          </w:tcPr>
          <w:p w14:paraId="7F6F3F79" w14:textId="77777777" w:rsidR="00027B83" w:rsidRDefault="000B0897">
            <w:pPr>
              <w:rPr>
                <w:kern w:val="2"/>
                <w:szCs w:val="24"/>
              </w:rPr>
            </w:pPr>
            <w:r>
              <w:rPr>
                <w:kern w:val="2"/>
                <w:szCs w:val="24"/>
              </w:rPr>
              <w:t>Netaikoma</w:t>
            </w:r>
          </w:p>
          <w:p w14:paraId="327A89C8" w14:textId="76345D21" w:rsidR="00027B83" w:rsidRDefault="00027B83">
            <w:pPr>
              <w:rPr>
                <w:szCs w:val="24"/>
              </w:rPr>
            </w:pPr>
          </w:p>
        </w:tc>
      </w:tr>
      <w:tr w:rsidR="007C2A34" w14:paraId="64F75697" w14:textId="77777777" w:rsidTr="00D85300">
        <w:trPr>
          <w:trHeight w:val="300"/>
        </w:trPr>
        <w:tc>
          <w:tcPr>
            <w:tcW w:w="2170" w:type="dxa"/>
          </w:tcPr>
          <w:p w14:paraId="24D5D914" w14:textId="77777777" w:rsidR="00027B83" w:rsidRDefault="000B0897">
            <w:pPr>
              <w:rPr>
                <w:b/>
                <w:kern w:val="2"/>
                <w:szCs w:val="24"/>
              </w:rPr>
            </w:pPr>
            <w:r>
              <w:rPr>
                <w:b/>
                <w:kern w:val="2"/>
                <w:szCs w:val="24"/>
              </w:rPr>
              <w:t>5.5. Atsiskaitymo su Tiekėju terminas ir tvarka</w:t>
            </w:r>
          </w:p>
        </w:tc>
        <w:tc>
          <w:tcPr>
            <w:tcW w:w="7364" w:type="dxa"/>
            <w:gridSpan w:val="2"/>
          </w:tcPr>
          <w:p w14:paraId="3AF59C33" w14:textId="0D6E138F" w:rsidR="00027B83" w:rsidRPr="00E03A7B" w:rsidRDefault="009C3E92" w:rsidP="7FDEEA59">
            <w:pPr>
              <w:jc w:val="both"/>
            </w:pPr>
            <w:r w:rsidRPr="7FDEEA59">
              <w:rPr>
                <w:kern w:val="2"/>
              </w:rPr>
              <w:t xml:space="preserve">5.5.1. </w:t>
            </w:r>
            <w:r w:rsidR="000B0897" w:rsidRPr="7FDEEA59">
              <w:rPr>
                <w:kern w:val="2"/>
              </w:rPr>
              <w:t xml:space="preserve">Pirkėjas atsiskaito su Tiekėju </w:t>
            </w:r>
            <w:r w:rsidR="00502F64" w:rsidRPr="7FDEEA59">
              <w:rPr>
                <w:kern w:val="2"/>
              </w:rPr>
              <w:t xml:space="preserve">už tinkamai suteiktas Paslaugas </w:t>
            </w:r>
            <w:r w:rsidR="000B0897" w:rsidRPr="7FDEEA59">
              <w:rPr>
                <w:kern w:val="2"/>
              </w:rPr>
              <w:t xml:space="preserve">ne vėliau kaip per </w:t>
            </w:r>
            <w:r w:rsidR="00FE545C" w:rsidRPr="7FDEEA59">
              <w:rPr>
                <w:kern w:val="2"/>
              </w:rPr>
              <w:t>30 dienų</w:t>
            </w:r>
            <w:r w:rsidR="000B0897" w:rsidRPr="7FDEEA59">
              <w:rPr>
                <w:kern w:val="2"/>
              </w:rPr>
              <w:t xml:space="preserve"> nuo </w:t>
            </w:r>
            <w:r w:rsidRPr="7FDEEA59">
              <w:rPr>
                <w:kern w:val="2"/>
              </w:rPr>
              <w:t>Tiekėjo</w:t>
            </w:r>
            <w:r w:rsidR="003662AA" w:rsidRPr="7FDEEA59">
              <w:rPr>
                <w:kern w:val="2"/>
              </w:rPr>
              <w:t xml:space="preserve"> pateiktos </w:t>
            </w:r>
            <w:r w:rsidR="000B0897" w:rsidRPr="7FDEEA59">
              <w:rPr>
                <w:kern w:val="2"/>
              </w:rPr>
              <w:t xml:space="preserve">Sąskaitos </w:t>
            </w:r>
            <w:r w:rsidR="000B0897">
              <w:t>gavimo dienos.</w:t>
            </w:r>
          </w:p>
          <w:p w14:paraId="7BAC5334" w14:textId="77777777" w:rsidR="00027B83" w:rsidRPr="00E03A7B" w:rsidRDefault="00027B83" w:rsidP="7FDEEA59">
            <w:pPr>
              <w:jc w:val="both"/>
              <w:rPr>
                <w:kern w:val="2"/>
                <w:shd w:val="clear" w:color="auto" w:fill="FFFFFF"/>
              </w:rPr>
            </w:pPr>
          </w:p>
          <w:p w14:paraId="1D00D9D2" w14:textId="7CB7E326" w:rsidR="00027B83" w:rsidRPr="00E03A7B" w:rsidRDefault="00F7080B" w:rsidP="7FDEEA59">
            <w:pPr>
              <w:jc w:val="both"/>
              <w:rPr>
                <w:kern w:val="2"/>
                <w:shd w:val="clear" w:color="auto" w:fill="FFFFFF"/>
              </w:rPr>
            </w:pPr>
            <w:r w:rsidRPr="7FDEEA59">
              <w:rPr>
                <w:kern w:val="2"/>
                <w:shd w:val="clear" w:color="auto" w:fill="FFFFFF"/>
              </w:rPr>
              <w:t>5.5.</w:t>
            </w:r>
            <w:r w:rsidR="00372793" w:rsidRPr="7FDEEA59">
              <w:rPr>
                <w:kern w:val="2"/>
                <w:shd w:val="clear" w:color="auto" w:fill="FFFFFF"/>
              </w:rPr>
              <w:t xml:space="preserve">2. </w:t>
            </w:r>
            <w:r w:rsidR="000B0897" w:rsidRPr="7FDEEA59">
              <w:rPr>
                <w:kern w:val="2"/>
                <w:shd w:val="clear" w:color="auto" w:fill="FFFFFF"/>
              </w:rPr>
              <w:t>Apmokėjimo sąlygos</w:t>
            </w:r>
            <w:r w:rsidR="004A0175" w:rsidRPr="7FDEEA59">
              <w:rPr>
                <w:kern w:val="2"/>
                <w:shd w:val="clear" w:color="auto" w:fill="FFFFFF"/>
              </w:rPr>
              <w:t>:</w:t>
            </w:r>
          </w:p>
          <w:p w14:paraId="44B0FE5E" w14:textId="0D7E8B69" w:rsidR="00027B83" w:rsidRPr="00E03A7B" w:rsidRDefault="000B0897" w:rsidP="7FDEEA59">
            <w:pPr>
              <w:jc w:val="both"/>
              <w:rPr>
                <w:kern w:val="2"/>
                <w:shd w:val="clear" w:color="auto" w:fill="FFFFFF"/>
              </w:rPr>
            </w:pPr>
            <w:r w:rsidRPr="7FDEEA59">
              <w:rPr>
                <w:kern w:val="2"/>
                <w:shd w:val="clear" w:color="auto" w:fill="FFFFFF"/>
              </w:rPr>
              <w:t xml:space="preserve">1) </w:t>
            </w:r>
            <w:r w:rsidR="00DB6939">
              <w:rPr>
                <w:kern w:val="2"/>
                <w:shd w:val="clear" w:color="auto" w:fill="FFFFFF"/>
              </w:rPr>
              <w:t>p</w:t>
            </w:r>
            <w:r w:rsidR="004A0175" w:rsidRPr="7FDEEA59">
              <w:rPr>
                <w:kern w:val="2"/>
                <w:shd w:val="clear" w:color="auto" w:fill="FFFFFF"/>
              </w:rPr>
              <w:t xml:space="preserve">o </w:t>
            </w:r>
            <w:r w:rsidR="001C5E48">
              <w:rPr>
                <w:kern w:val="2"/>
                <w:shd w:val="clear" w:color="auto" w:fill="FFFFFF"/>
              </w:rPr>
              <w:t>S</w:t>
            </w:r>
            <w:r w:rsidR="004A0175" w:rsidRPr="7FDEEA59">
              <w:rPr>
                <w:kern w:val="2"/>
                <w:shd w:val="clear" w:color="auto" w:fill="FFFFFF"/>
              </w:rPr>
              <w:t>utarties pasirašymo yra atliekamas 15% nuo įrangos vertės avansinis mokėjimas</w:t>
            </w:r>
            <w:r w:rsidRPr="7FDEEA59">
              <w:rPr>
                <w:kern w:val="2"/>
                <w:shd w:val="clear" w:color="auto" w:fill="FFFFFF"/>
              </w:rPr>
              <w:t>;</w:t>
            </w:r>
          </w:p>
          <w:p w14:paraId="551B3503" w14:textId="7444193B" w:rsidR="00027B83" w:rsidRPr="00E03A7B" w:rsidRDefault="000B0897" w:rsidP="7FDEEA59">
            <w:pPr>
              <w:jc w:val="both"/>
              <w:rPr>
                <w:kern w:val="2"/>
                <w:shd w:val="clear" w:color="auto" w:fill="FFFFFF"/>
              </w:rPr>
            </w:pPr>
            <w:r w:rsidRPr="7FDEEA59">
              <w:rPr>
                <w:kern w:val="2"/>
                <w:shd w:val="clear" w:color="auto" w:fill="FFFFFF"/>
              </w:rPr>
              <w:t xml:space="preserve">2) </w:t>
            </w:r>
            <w:r w:rsidR="00DB6939">
              <w:rPr>
                <w:kern w:val="2"/>
                <w:shd w:val="clear" w:color="auto" w:fill="FFFFFF"/>
              </w:rPr>
              <w:t>p</w:t>
            </w:r>
            <w:r w:rsidR="00E356DB" w:rsidRPr="7FDEEA59">
              <w:rPr>
                <w:kern w:val="2"/>
                <w:shd w:val="clear" w:color="auto" w:fill="FFFFFF"/>
              </w:rPr>
              <w:t xml:space="preserve">enkių metų laikotarpyje po DI fabriko paleidimo </w:t>
            </w:r>
            <w:r w:rsidR="00E356DB">
              <w:t>kartą per metus (pasibaigus metams, balandžio mėn.) yra apmokama įrangos nuoma</w:t>
            </w:r>
            <w:r>
              <w:t>;</w:t>
            </w:r>
          </w:p>
          <w:p w14:paraId="0FCD9E44" w14:textId="32AA73F9" w:rsidR="00027B83" w:rsidRPr="00E03A7B" w:rsidRDefault="000B0897" w:rsidP="7FDEEA59">
            <w:pPr>
              <w:jc w:val="both"/>
              <w:rPr>
                <w:kern w:val="2"/>
                <w:shd w:val="clear" w:color="auto" w:fill="FFFFFF"/>
              </w:rPr>
            </w:pPr>
            <w:r w:rsidRPr="7FDEEA59">
              <w:rPr>
                <w:kern w:val="2"/>
                <w:shd w:val="clear" w:color="auto" w:fill="FFFFFF"/>
              </w:rPr>
              <w:t xml:space="preserve">3) </w:t>
            </w:r>
            <w:r w:rsidR="00837AD4">
              <w:rPr>
                <w:kern w:val="2"/>
                <w:shd w:val="clear" w:color="auto" w:fill="FFFFFF"/>
              </w:rPr>
              <w:t>p</w:t>
            </w:r>
            <w:r w:rsidR="00E356DB" w:rsidRPr="7FDEEA59">
              <w:rPr>
                <w:kern w:val="2"/>
                <w:shd w:val="clear" w:color="auto" w:fill="FFFFFF"/>
              </w:rPr>
              <w:t>asibaigus įrangos nuomos paslaugai įranga yra išperkama už 1 Eur.</w:t>
            </w:r>
            <w:r w:rsidRPr="7FDEEA59">
              <w:rPr>
                <w:kern w:val="2"/>
                <w:shd w:val="clear" w:color="auto" w:fill="FFFFFF"/>
              </w:rPr>
              <w:t>;</w:t>
            </w:r>
          </w:p>
          <w:p w14:paraId="5E3D58F0" w14:textId="44444F41" w:rsidR="00027B83" w:rsidRDefault="000B0897" w:rsidP="7FDEEA59">
            <w:pPr>
              <w:jc w:val="both"/>
              <w:rPr>
                <w:kern w:val="2"/>
                <w:shd w:val="clear" w:color="auto" w:fill="FFFFFF"/>
              </w:rPr>
            </w:pPr>
            <w:r w:rsidRPr="7FDEEA59">
              <w:rPr>
                <w:kern w:val="2"/>
                <w:shd w:val="clear" w:color="auto" w:fill="FFFFFF"/>
              </w:rPr>
              <w:t xml:space="preserve">4) </w:t>
            </w:r>
            <w:r w:rsidR="00837AD4">
              <w:rPr>
                <w:kern w:val="2"/>
                <w:shd w:val="clear" w:color="auto" w:fill="FFFFFF"/>
              </w:rPr>
              <w:t>p</w:t>
            </w:r>
            <w:r w:rsidR="00076F97" w:rsidRPr="7FDEEA59">
              <w:rPr>
                <w:kern w:val="2"/>
                <w:shd w:val="clear" w:color="auto" w:fill="FFFFFF"/>
              </w:rPr>
              <w:t xml:space="preserve">riežiūros paslaugos apmokamos pagal </w:t>
            </w:r>
            <w:r w:rsidR="00076F97">
              <w:t xml:space="preserve">pateikiamas sąskaitas faktūras </w:t>
            </w:r>
            <w:r w:rsidR="39E49373">
              <w:t>po einamųjų metų</w:t>
            </w:r>
            <w:r w:rsidR="00076F97">
              <w:t>.</w:t>
            </w:r>
          </w:p>
          <w:p w14:paraId="25B7BD00" w14:textId="77777777" w:rsidR="00E03A7B" w:rsidRPr="00E03A7B" w:rsidRDefault="00E03A7B" w:rsidP="7FDEEA59">
            <w:pPr>
              <w:jc w:val="both"/>
              <w:rPr>
                <w:kern w:val="2"/>
                <w:shd w:val="clear" w:color="auto" w:fill="FFFFFF"/>
              </w:rPr>
            </w:pPr>
          </w:p>
          <w:p w14:paraId="2E393D74" w14:textId="07ABEFF7" w:rsidR="00027B83" w:rsidRPr="00E03A7B" w:rsidRDefault="000C3BC1" w:rsidP="7FDEEA59">
            <w:pPr>
              <w:jc w:val="both"/>
              <w:rPr>
                <w:kern w:val="2"/>
                <w:shd w:val="clear" w:color="auto" w:fill="FFFFFF"/>
              </w:rPr>
            </w:pPr>
            <w:r w:rsidRPr="7FDEEA59">
              <w:rPr>
                <w:kern w:val="2"/>
                <w:shd w:val="clear" w:color="auto" w:fill="FFFFFF"/>
              </w:rPr>
              <w:t xml:space="preserve">5.5.3. </w:t>
            </w:r>
            <w:r w:rsidRPr="00E03A7B">
              <w:t xml:space="preserve">Paslaugos, kurios nebuvo iš anksto suderintos </w:t>
            </w:r>
            <w:r w:rsidRPr="7FDEEA59">
              <w:rPr>
                <w:rFonts w:eastAsia="Calibri"/>
                <w:lang w:val="lt"/>
              </w:rPr>
              <w:t>su Pirkėju arba buvo suteiktos Tiekėjo iniciatyva, nelaikomos Sutarties objektu, už jas nemokama ir tai nelaikoma Sutarties pažeidimu.</w:t>
            </w:r>
          </w:p>
        </w:tc>
      </w:tr>
      <w:tr w:rsidR="007C2A34" w14:paraId="65C41120" w14:textId="77777777" w:rsidTr="00D85300">
        <w:trPr>
          <w:trHeight w:val="300"/>
        </w:trPr>
        <w:tc>
          <w:tcPr>
            <w:tcW w:w="2170" w:type="dxa"/>
          </w:tcPr>
          <w:p w14:paraId="7FC1DBAF" w14:textId="7C3CF058" w:rsidR="006F0803" w:rsidRDefault="006F0803" w:rsidP="006F0803">
            <w:pPr>
              <w:rPr>
                <w:b/>
                <w:kern w:val="2"/>
                <w:szCs w:val="24"/>
              </w:rPr>
            </w:pPr>
            <w:r>
              <w:rPr>
                <w:b/>
                <w:kern w:val="2"/>
                <w:szCs w:val="24"/>
              </w:rPr>
              <w:t>5.6. Avansas</w:t>
            </w:r>
          </w:p>
        </w:tc>
        <w:tc>
          <w:tcPr>
            <w:tcW w:w="7364" w:type="dxa"/>
            <w:gridSpan w:val="2"/>
          </w:tcPr>
          <w:p w14:paraId="382B074E" w14:textId="7B3FB51C" w:rsidR="006F0803" w:rsidRDefault="006F0803" w:rsidP="7FDEEA59">
            <w:pPr>
              <w:spacing w:line="259" w:lineRule="auto"/>
              <w:jc w:val="both"/>
              <w:rPr>
                <w:color w:val="000000"/>
                <w:kern w:val="2"/>
                <w:shd w:val="clear" w:color="auto" w:fill="FFFFFF"/>
              </w:rPr>
            </w:pPr>
            <w:r w:rsidRPr="7FDEEA59">
              <w:rPr>
                <w:color w:val="000000"/>
                <w:kern w:val="2"/>
                <w:shd w:val="clear" w:color="auto" w:fill="FFFFFF"/>
              </w:rPr>
              <w:t xml:space="preserve">Tiekėjui mokėtino avanso dydis </w:t>
            </w:r>
            <w:r w:rsidR="00FE545C" w:rsidRPr="7FDEEA59">
              <w:rPr>
                <w:color w:val="000000"/>
                <w:kern w:val="2"/>
                <w:shd w:val="clear" w:color="auto" w:fill="FFFFFF"/>
              </w:rPr>
              <w:t>15 procentų nuo Pradinės Sutarties vertės, nurodytos Specialiųjų sąlygų 5.2 punkte.</w:t>
            </w:r>
            <w:r w:rsidRPr="7FDEEA59">
              <w:rPr>
                <w:color w:val="000000"/>
                <w:kern w:val="2"/>
                <w:shd w:val="clear" w:color="auto" w:fill="FFFFFF"/>
              </w:rPr>
              <w:t xml:space="preserve"> Pirkėjas sumoka Tiekėjui avansą pagal Tiekėjo pateiktą prašymą ir išankstinio mokėjimo sąskaitą ne vėliau kaip per</w:t>
            </w:r>
            <w:r w:rsidRPr="7FDEEA59">
              <w:rPr>
                <w:kern w:val="2"/>
                <w:shd w:val="clear" w:color="auto" w:fill="FFFFFF"/>
              </w:rPr>
              <w:t xml:space="preserve"> </w:t>
            </w:r>
            <w:r w:rsidR="006E5A4D" w:rsidRPr="7FDEEA59">
              <w:rPr>
                <w:kern w:val="2"/>
                <w:shd w:val="clear" w:color="auto" w:fill="FFFFFF"/>
              </w:rPr>
              <w:t>30 dienų</w:t>
            </w:r>
            <w:r w:rsidRPr="7FDEEA59">
              <w:rPr>
                <w:kern w:val="2"/>
                <w:shd w:val="clear" w:color="auto" w:fill="FFFFFF"/>
              </w:rPr>
              <w:t xml:space="preserve"> </w:t>
            </w:r>
            <w:r w:rsidRPr="7FDEEA59">
              <w:rPr>
                <w:color w:val="000000"/>
                <w:kern w:val="2"/>
                <w:shd w:val="clear" w:color="auto" w:fill="FFFFFF"/>
              </w:rPr>
              <w:t>nuo Tiekėjo prašymo ir išankstinio mokėjimo sąskaitos gavimo dienos</w:t>
            </w:r>
            <w:r w:rsidRPr="7FDEEA59">
              <w:rPr>
                <w:color w:val="000000"/>
                <w:kern w:val="2"/>
              </w:rPr>
              <w:t xml:space="preserve"> </w:t>
            </w:r>
            <w:r w:rsidRPr="7FDEEA59">
              <w:rPr>
                <w:kern w:val="2"/>
              </w:rPr>
              <w:t>ir Avanso užtikrinimo</w:t>
            </w:r>
            <w:r w:rsidRPr="7FDEEA59">
              <w:rPr>
                <w:kern w:val="2"/>
                <w:shd w:val="clear" w:color="auto" w:fill="FFFFFF"/>
              </w:rPr>
              <w:t xml:space="preserve"> gavimo dienos.</w:t>
            </w:r>
          </w:p>
        </w:tc>
      </w:tr>
      <w:tr w:rsidR="007C2A34" w14:paraId="19884362" w14:textId="77777777" w:rsidTr="00D85300">
        <w:trPr>
          <w:trHeight w:val="300"/>
        </w:trPr>
        <w:tc>
          <w:tcPr>
            <w:tcW w:w="2170" w:type="dxa"/>
          </w:tcPr>
          <w:p w14:paraId="2DD1F801" w14:textId="646FE729" w:rsidR="006F0803" w:rsidRDefault="006F0803" w:rsidP="006F0803">
            <w:pPr>
              <w:rPr>
                <w:b/>
                <w:kern w:val="2"/>
                <w:szCs w:val="24"/>
              </w:rPr>
            </w:pPr>
            <w:r>
              <w:rPr>
                <w:b/>
                <w:kern w:val="2"/>
                <w:szCs w:val="24"/>
              </w:rPr>
              <w:t>5.7. Avanso užtikrinimas</w:t>
            </w:r>
          </w:p>
        </w:tc>
        <w:tc>
          <w:tcPr>
            <w:tcW w:w="7364" w:type="dxa"/>
            <w:gridSpan w:val="2"/>
          </w:tcPr>
          <w:p w14:paraId="3258F3A8" w14:textId="74B8723A" w:rsidR="006F0803" w:rsidRDefault="006F0803" w:rsidP="7FDEEA59">
            <w:pPr>
              <w:jc w:val="both"/>
            </w:pPr>
            <w:r w:rsidRPr="7FDEEA59">
              <w:rPr>
                <w:kern w:val="2"/>
              </w:rPr>
              <w:t>Avanso užtikrinimo dydis</w:t>
            </w:r>
            <w:r w:rsidR="006E5A4D">
              <w:rPr>
                <w:kern w:val="2"/>
                <w:szCs w:val="24"/>
              </w:rPr>
              <w:t xml:space="preserve"> </w:t>
            </w:r>
            <w:r w:rsidR="00E21861" w:rsidRPr="7FDEEA59">
              <w:rPr>
                <w:kern w:val="2"/>
              </w:rPr>
              <w:t xml:space="preserve">15 </w:t>
            </w:r>
            <w:r w:rsidR="006E5A4D" w:rsidRPr="7FDEEA59">
              <w:rPr>
                <w:kern w:val="2"/>
              </w:rPr>
              <w:t xml:space="preserve">procentų </w:t>
            </w:r>
            <w:r w:rsidR="71548D0E" w:rsidRPr="7FDEEA59">
              <w:rPr>
                <w:kern w:val="2"/>
              </w:rPr>
              <w:t xml:space="preserve">nuo pradinės </w:t>
            </w:r>
            <w:r w:rsidR="005D6B14">
              <w:rPr>
                <w:kern w:val="2"/>
              </w:rPr>
              <w:t>S</w:t>
            </w:r>
            <w:r w:rsidR="006E5A4D" w:rsidRPr="7FDEEA59">
              <w:rPr>
                <w:kern w:val="2"/>
              </w:rPr>
              <w:t>utarties vertės.</w:t>
            </w:r>
            <w:r w:rsidR="00DB4A35">
              <w:rPr>
                <w:kern w:val="2"/>
                <w:szCs w:val="24"/>
              </w:rPr>
              <w:t xml:space="preserve"> </w:t>
            </w:r>
            <w:r w:rsidRPr="7FDEEA59">
              <w:rPr>
                <w:color w:val="000000"/>
                <w:kern w:val="2"/>
                <w:shd w:val="clear" w:color="auto" w:fill="FFFFFF"/>
              </w:rPr>
              <w:t>Reikalavimai Avanso užtikrinimui nustatyti Bendrųjų sąlygų 12.1</w:t>
            </w:r>
            <w:r w:rsidR="005D6B14">
              <w:rPr>
                <w:color w:val="000000"/>
                <w:kern w:val="2"/>
                <w:shd w:val="clear" w:color="auto" w:fill="FFFFFF"/>
              </w:rPr>
              <w:t>. p</w:t>
            </w:r>
            <w:r w:rsidR="002B0451">
              <w:rPr>
                <w:color w:val="000000"/>
                <w:kern w:val="2"/>
                <w:shd w:val="clear" w:color="auto" w:fill="FFFFFF"/>
              </w:rPr>
              <w:t>unkte</w:t>
            </w:r>
            <w:r w:rsidRPr="7FDEEA59">
              <w:rPr>
                <w:color w:val="000000"/>
                <w:kern w:val="2"/>
                <w:shd w:val="clear" w:color="auto" w:fill="FFFFFF"/>
              </w:rPr>
              <w:t xml:space="preserve">. </w:t>
            </w:r>
          </w:p>
        </w:tc>
      </w:tr>
      <w:tr w:rsidR="00027B83" w14:paraId="29366B46" w14:textId="77777777" w:rsidTr="00D85300">
        <w:trPr>
          <w:trHeight w:val="300"/>
        </w:trPr>
        <w:tc>
          <w:tcPr>
            <w:tcW w:w="9534" w:type="dxa"/>
            <w:gridSpan w:val="3"/>
          </w:tcPr>
          <w:p w14:paraId="1B8DC7CB" w14:textId="77777777" w:rsidR="00027B83" w:rsidRDefault="000B0897">
            <w:pPr>
              <w:jc w:val="center"/>
              <w:rPr>
                <w:b/>
                <w:kern w:val="2"/>
                <w:szCs w:val="24"/>
              </w:rPr>
            </w:pPr>
            <w:r>
              <w:rPr>
                <w:b/>
                <w:kern w:val="2"/>
                <w:szCs w:val="24"/>
              </w:rPr>
              <w:t>6. PASLAUGŲ KOKYBĖ IR GARANTINIAI ĮSIPAREIGOJIMAI</w:t>
            </w:r>
          </w:p>
        </w:tc>
      </w:tr>
      <w:tr w:rsidR="007C2A34" w14:paraId="3D56CB1B" w14:textId="77777777" w:rsidTr="00D85300">
        <w:trPr>
          <w:trHeight w:val="300"/>
        </w:trPr>
        <w:tc>
          <w:tcPr>
            <w:tcW w:w="2170" w:type="dxa"/>
          </w:tcPr>
          <w:p w14:paraId="27BE1C92" w14:textId="0DC47AF5" w:rsidR="006F0803" w:rsidRDefault="006F0803" w:rsidP="006F0803">
            <w:pPr>
              <w:rPr>
                <w:b/>
                <w:kern w:val="2"/>
                <w:szCs w:val="24"/>
              </w:rPr>
            </w:pPr>
            <w:r>
              <w:rPr>
                <w:b/>
                <w:kern w:val="2"/>
                <w:szCs w:val="24"/>
              </w:rPr>
              <w:t>6.1. Garantinis terminas</w:t>
            </w:r>
          </w:p>
        </w:tc>
        <w:tc>
          <w:tcPr>
            <w:tcW w:w="7364" w:type="dxa"/>
            <w:gridSpan w:val="2"/>
          </w:tcPr>
          <w:p w14:paraId="606FD54D" w14:textId="7DE9B08E" w:rsidR="006F0803" w:rsidRPr="00DB4A35" w:rsidRDefault="006F0803" w:rsidP="7FDEEA59">
            <w:pPr>
              <w:jc w:val="both"/>
            </w:pPr>
            <w:r w:rsidRPr="00897AE5">
              <w:rPr>
                <w:b/>
                <w:bCs/>
              </w:rPr>
              <w:t>Paslaugoms</w:t>
            </w:r>
            <w:r w:rsidR="006E5A4D" w:rsidRPr="00897AE5">
              <w:rPr>
                <w:b/>
                <w:bCs/>
              </w:rPr>
              <w:t xml:space="preserve"> ir įrangai</w:t>
            </w:r>
            <w:r w:rsidRPr="00897AE5">
              <w:rPr>
                <w:szCs w:val="24"/>
              </w:rPr>
              <w:t xml:space="preserve"> </w:t>
            </w:r>
            <w:r w:rsidRPr="00897AE5">
              <w:rPr>
                <w:kern w:val="2"/>
              </w:rPr>
              <w:t>taikomas</w:t>
            </w:r>
            <w:r w:rsidRPr="00897AE5">
              <w:rPr>
                <w:kern w:val="2"/>
                <w:szCs w:val="24"/>
              </w:rPr>
              <w:t xml:space="preserve"> </w:t>
            </w:r>
            <w:r w:rsidRPr="00897AE5">
              <w:rPr>
                <w:kern w:val="2"/>
              </w:rPr>
              <w:t>Techninėje specifikacijoje nustatytas</w:t>
            </w:r>
            <w:r w:rsidRPr="00897AE5">
              <w:t xml:space="preserve"> </w:t>
            </w:r>
            <w:r w:rsidRPr="00897AE5">
              <w:rPr>
                <w:kern w:val="2"/>
              </w:rPr>
              <w:t xml:space="preserve">garantinis terminas, kuris yra </w:t>
            </w:r>
            <w:r w:rsidR="006E5A4D" w:rsidRPr="00897AE5">
              <w:t>5 metai</w:t>
            </w:r>
            <w:r w:rsidRPr="00897AE5">
              <w:rPr>
                <w:kern w:val="2"/>
              </w:rPr>
              <w:t xml:space="preserve">. Garantinis terminas skaičiuojamas nuo </w:t>
            </w:r>
            <w:r w:rsidRPr="00897AE5">
              <w:t>Paslaugų</w:t>
            </w:r>
            <w:r w:rsidR="002B146A" w:rsidRPr="00897AE5">
              <w:t xml:space="preserve"> II etapo</w:t>
            </w:r>
            <w:r w:rsidRPr="00897AE5">
              <w:rPr>
                <w:kern w:val="2"/>
              </w:rPr>
              <w:t xml:space="preserve"> perdavimo–priėmimo akto pasirašymo dienos.</w:t>
            </w:r>
          </w:p>
        </w:tc>
      </w:tr>
      <w:tr w:rsidR="007C2A34" w14:paraId="1619DC5D" w14:textId="77777777" w:rsidTr="00D85300">
        <w:trPr>
          <w:trHeight w:val="300"/>
        </w:trPr>
        <w:tc>
          <w:tcPr>
            <w:tcW w:w="2170" w:type="dxa"/>
          </w:tcPr>
          <w:p w14:paraId="45BAA65F" w14:textId="5ED03B61" w:rsidR="006F0803" w:rsidRDefault="006F0803" w:rsidP="006F0803">
            <w:pPr>
              <w:rPr>
                <w:b/>
                <w:kern w:val="2"/>
                <w:szCs w:val="24"/>
              </w:rPr>
            </w:pPr>
            <w:r>
              <w:rPr>
                <w:b/>
                <w:szCs w:val="24"/>
              </w:rPr>
              <w:t>6.2. Terminas Paslaugų trūkumams pašalinti</w:t>
            </w:r>
          </w:p>
        </w:tc>
        <w:tc>
          <w:tcPr>
            <w:tcW w:w="7364" w:type="dxa"/>
            <w:gridSpan w:val="2"/>
          </w:tcPr>
          <w:p w14:paraId="4A64BFAB" w14:textId="3916AE8C" w:rsidR="006F0803" w:rsidRDefault="004E1C28" w:rsidP="7FDEEA59">
            <w:pPr>
              <w:jc w:val="both"/>
            </w:pPr>
            <w:r w:rsidRPr="7FDEEA59">
              <w:rPr>
                <w:kern w:val="2"/>
              </w:rPr>
              <w:t xml:space="preserve">Sutarties vykdymo metu bei </w:t>
            </w:r>
            <w:r w:rsidR="006F0803" w:rsidRPr="7FDEEA59">
              <w:rPr>
                <w:kern w:val="2"/>
              </w:rPr>
              <w:t xml:space="preserve">Sutartyje nurodytu garantinio termino laikotarpiu nustačius Paslaugų trūkumų, Tiekėjas turi </w:t>
            </w:r>
            <w:r w:rsidR="006F0803" w:rsidRPr="7FDEEA59">
              <w:rPr>
                <w:b/>
                <w:bCs/>
                <w:kern w:val="2"/>
              </w:rPr>
              <w:t>ne vėliau kaip</w:t>
            </w:r>
            <w:r w:rsidR="006F0803" w:rsidRPr="7FDEEA59">
              <w:rPr>
                <w:kern w:val="2"/>
              </w:rPr>
              <w:t xml:space="preserve"> per </w:t>
            </w:r>
            <w:r w:rsidR="006E5A4D" w:rsidRPr="7FDEEA59">
              <w:rPr>
                <w:kern w:val="2"/>
              </w:rPr>
              <w:t>Techninių specifikacijų 1.9 punkte nurodytus terminus</w:t>
            </w:r>
            <w:r w:rsidR="00925E98">
              <w:rPr>
                <w:kern w:val="2"/>
                <w:szCs w:val="24"/>
              </w:rPr>
              <w:t xml:space="preserve"> </w:t>
            </w:r>
            <w:r w:rsidR="006F0803" w:rsidRPr="7FDEEA59">
              <w:rPr>
                <w:kern w:val="2"/>
              </w:rPr>
              <w:t>nuo rašytinės pretenzijos gavimo dienos pašalinti Paslaugų trūkumus</w:t>
            </w:r>
            <w:r w:rsidR="00F27FB2" w:rsidRPr="7FDEEA59">
              <w:rPr>
                <w:kern w:val="2"/>
              </w:rPr>
              <w:t xml:space="preserve"> savo</w:t>
            </w:r>
            <w:r w:rsidR="00A01888">
              <w:rPr>
                <w:kern w:val="2"/>
                <w:szCs w:val="24"/>
              </w:rPr>
              <w:t xml:space="preserve"> </w:t>
            </w:r>
            <w:r w:rsidR="00FD2C23" w:rsidRPr="7FDEEA59">
              <w:rPr>
                <w:kern w:val="2"/>
              </w:rPr>
              <w:t>lėšomis</w:t>
            </w:r>
            <w:r w:rsidR="006F0803">
              <w:rPr>
                <w:kern w:val="2"/>
                <w:szCs w:val="24"/>
              </w:rPr>
              <w:t>.</w:t>
            </w:r>
          </w:p>
        </w:tc>
      </w:tr>
      <w:tr w:rsidR="007C2A34" w14:paraId="37AEF7C6" w14:textId="77777777" w:rsidTr="00D85300">
        <w:trPr>
          <w:trHeight w:val="300"/>
        </w:trPr>
        <w:tc>
          <w:tcPr>
            <w:tcW w:w="2170" w:type="dxa"/>
          </w:tcPr>
          <w:p w14:paraId="79279C12" w14:textId="746DE322" w:rsidR="006F0803" w:rsidRDefault="006F0803" w:rsidP="006F0803">
            <w:pPr>
              <w:rPr>
                <w:b/>
                <w:szCs w:val="24"/>
              </w:rPr>
            </w:pPr>
            <w:r>
              <w:rPr>
                <w:b/>
                <w:szCs w:val="24"/>
              </w:rPr>
              <w:t>6.3. Kokybinių kriterijų įgyvendinimo ir tikrinimo tvarka</w:t>
            </w:r>
          </w:p>
        </w:tc>
        <w:tc>
          <w:tcPr>
            <w:tcW w:w="7364" w:type="dxa"/>
            <w:gridSpan w:val="2"/>
          </w:tcPr>
          <w:p w14:paraId="449C3520" w14:textId="65D06150" w:rsidR="006F0803" w:rsidRDefault="006F0803" w:rsidP="7FDEEA59">
            <w:pPr>
              <w:jc w:val="both"/>
            </w:pPr>
            <w:r w:rsidRPr="4A8AF8B4">
              <w:rPr>
                <w:kern w:val="2"/>
              </w:rPr>
              <w:t xml:space="preserve">Netaikoma </w:t>
            </w:r>
          </w:p>
        </w:tc>
      </w:tr>
      <w:tr w:rsidR="00027B83" w14:paraId="759FE80C" w14:textId="77777777" w:rsidTr="00D85300">
        <w:trPr>
          <w:trHeight w:val="300"/>
        </w:trPr>
        <w:tc>
          <w:tcPr>
            <w:tcW w:w="9534" w:type="dxa"/>
            <w:gridSpan w:val="3"/>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7C2A34" w14:paraId="1A744996" w14:textId="77777777" w:rsidTr="00D85300">
        <w:trPr>
          <w:trHeight w:val="300"/>
        </w:trPr>
        <w:tc>
          <w:tcPr>
            <w:tcW w:w="2170" w:type="dxa"/>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7364" w:type="dxa"/>
            <w:gridSpan w:val="2"/>
          </w:tcPr>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D85300">
        <w:trPr>
          <w:trHeight w:val="300"/>
        </w:trPr>
        <w:tc>
          <w:tcPr>
            <w:tcW w:w="9534" w:type="dxa"/>
            <w:gridSpan w:val="3"/>
          </w:tcPr>
          <w:p w14:paraId="7A37B716" w14:textId="77777777" w:rsidR="00027B83" w:rsidRDefault="000B0897">
            <w:pPr>
              <w:jc w:val="center"/>
              <w:rPr>
                <w:b/>
                <w:kern w:val="2"/>
                <w:szCs w:val="24"/>
              </w:rPr>
            </w:pPr>
            <w:r>
              <w:rPr>
                <w:b/>
                <w:kern w:val="2"/>
                <w:szCs w:val="24"/>
              </w:rPr>
              <w:t>8. PRIEVOLIŲ PAGAL SUTARTĮ ĮVYKDYMO UŽTIKRINIMAS</w:t>
            </w:r>
          </w:p>
        </w:tc>
      </w:tr>
      <w:tr w:rsidR="007C2A34" w14:paraId="4155B16E" w14:textId="77777777" w:rsidTr="00D85300">
        <w:trPr>
          <w:trHeight w:val="300"/>
        </w:trPr>
        <w:tc>
          <w:tcPr>
            <w:tcW w:w="2170" w:type="dxa"/>
          </w:tcPr>
          <w:p w14:paraId="7AD9E9A7" w14:textId="77777777" w:rsidR="00027B83" w:rsidRDefault="000B0897">
            <w:pPr>
              <w:rPr>
                <w:b/>
                <w:kern w:val="2"/>
                <w:szCs w:val="24"/>
              </w:rPr>
            </w:pPr>
            <w:r>
              <w:rPr>
                <w:b/>
                <w:kern w:val="2"/>
                <w:szCs w:val="24"/>
              </w:rPr>
              <w:t>8.1. Prievolių pagal Sutartį įvykdymo užtikrinimas</w:t>
            </w:r>
          </w:p>
        </w:tc>
        <w:tc>
          <w:tcPr>
            <w:tcW w:w="7364" w:type="dxa"/>
            <w:gridSpan w:val="2"/>
          </w:tcPr>
          <w:p w14:paraId="14E59578" w14:textId="22A544A8" w:rsidR="00027B83" w:rsidRDefault="000B0897" w:rsidP="7FDEEA59">
            <w:pPr>
              <w:jc w:val="both"/>
            </w:pPr>
            <w:r w:rsidRPr="7FDEEA59">
              <w:rPr>
                <w:kern w:val="2"/>
              </w:rPr>
              <w:t>Prievolių pagal Sutartį įvykdymas užtikrinamas:</w:t>
            </w:r>
          </w:p>
          <w:p w14:paraId="46A3E25A" w14:textId="77777777" w:rsidR="00027B83" w:rsidRDefault="000B0897" w:rsidP="7FDEEA59">
            <w:pPr>
              <w:jc w:val="both"/>
              <w:rPr>
                <w:kern w:val="2"/>
              </w:rPr>
            </w:pPr>
            <w:r w:rsidRPr="7FDEEA59">
              <w:rPr>
                <w:kern w:val="2"/>
              </w:rPr>
              <w:t>Netesybomis (delspinigiais, bauda);</w:t>
            </w:r>
          </w:p>
          <w:p w14:paraId="71F42D10" w14:textId="30881E20" w:rsidR="00F860BC" w:rsidRDefault="00F860BC" w:rsidP="7FDEEA59">
            <w:pPr>
              <w:jc w:val="both"/>
            </w:pPr>
            <w:r>
              <w:rPr>
                <w:kern w:val="2"/>
              </w:rPr>
              <w:t>5 proc. su</w:t>
            </w:r>
            <w:r w:rsidR="002913AE">
              <w:rPr>
                <w:kern w:val="2"/>
              </w:rPr>
              <w:t>laikymais;</w:t>
            </w:r>
          </w:p>
          <w:p w14:paraId="182F74A8" w14:textId="3184F046" w:rsidR="00027B83" w:rsidRPr="00BE4D5B" w:rsidRDefault="000B0897" w:rsidP="7FDEEA59">
            <w:pPr>
              <w:jc w:val="both"/>
            </w:pPr>
            <w:r w:rsidRPr="7FDEEA59">
              <w:rPr>
                <w:kern w:val="2"/>
              </w:rPr>
              <w:t>Pirmo pareikalavimo banko garantija</w:t>
            </w:r>
            <w:r w:rsidR="00CF793F">
              <w:rPr>
                <w:kern w:val="2"/>
              </w:rPr>
              <w:t xml:space="preserve"> arba </w:t>
            </w:r>
            <w:r w:rsidR="001C1806">
              <w:rPr>
                <w:kern w:val="2"/>
              </w:rPr>
              <w:t>draudimo bendrovės laidavimo draudimo raštas</w:t>
            </w:r>
            <w:r w:rsidRPr="7FDEEA59">
              <w:rPr>
                <w:kern w:val="2"/>
              </w:rPr>
              <w:t>;</w:t>
            </w:r>
          </w:p>
          <w:p w14:paraId="2D80CD6E" w14:textId="2BDF66A4" w:rsidR="00027B83" w:rsidRDefault="000B0897" w:rsidP="7FDEEA59">
            <w:pPr>
              <w:jc w:val="both"/>
            </w:pPr>
            <w:r w:rsidRPr="7FDEEA59">
              <w:rPr>
                <w:kern w:val="2"/>
              </w:rPr>
              <w:t>Draudimo bendrovės laidavimo draudimu</w:t>
            </w:r>
            <w:r w:rsidR="00D11A88">
              <w:rPr>
                <w:kern w:val="2"/>
                <w:szCs w:val="24"/>
              </w:rPr>
              <w:t>.</w:t>
            </w:r>
          </w:p>
        </w:tc>
      </w:tr>
      <w:tr w:rsidR="007C2A34" w14:paraId="25D80381" w14:textId="77777777" w:rsidTr="00D85300">
        <w:trPr>
          <w:trHeight w:val="300"/>
        </w:trPr>
        <w:tc>
          <w:tcPr>
            <w:tcW w:w="2170" w:type="dxa"/>
          </w:tcPr>
          <w:p w14:paraId="0F8492D8" w14:textId="65641063" w:rsidR="006F0803" w:rsidRDefault="006F0803" w:rsidP="006F0803">
            <w:pPr>
              <w:rPr>
                <w:b/>
                <w:kern w:val="2"/>
                <w:szCs w:val="24"/>
              </w:rPr>
            </w:pPr>
            <w:r>
              <w:rPr>
                <w:b/>
                <w:kern w:val="2"/>
                <w:szCs w:val="24"/>
              </w:rPr>
              <w:t>8.2 Sutarties įvykdymo užtikrinimo galiojimo terminas</w:t>
            </w:r>
          </w:p>
        </w:tc>
        <w:tc>
          <w:tcPr>
            <w:tcW w:w="7364" w:type="dxa"/>
            <w:gridSpan w:val="2"/>
          </w:tcPr>
          <w:p w14:paraId="6A3C4961" w14:textId="463687C4" w:rsidR="006F0803" w:rsidRDefault="006F0803" w:rsidP="7FDEEA59">
            <w:pPr>
              <w:jc w:val="both"/>
            </w:pPr>
            <w:r w:rsidRPr="7FDEEA59">
              <w:rPr>
                <w:kern w:val="2"/>
              </w:rPr>
              <w:t>Sutarties įvykdymo užtikrinimo galiojimo terminas turi būti ne trumpesnis nei Sutarties galiojimo terminas.</w:t>
            </w:r>
          </w:p>
        </w:tc>
      </w:tr>
      <w:tr w:rsidR="007C2A34" w14:paraId="2A4E7446" w14:textId="77777777" w:rsidTr="00D85300">
        <w:trPr>
          <w:trHeight w:val="300"/>
        </w:trPr>
        <w:tc>
          <w:tcPr>
            <w:tcW w:w="2170" w:type="dxa"/>
          </w:tcPr>
          <w:p w14:paraId="6B0B299A" w14:textId="77777777" w:rsidR="00027B83" w:rsidRDefault="000B0897">
            <w:pPr>
              <w:rPr>
                <w:b/>
                <w:kern w:val="2"/>
                <w:szCs w:val="24"/>
              </w:rPr>
            </w:pPr>
            <w:r>
              <w:rPr>
                <w:b/>
                <w:kern w:val="2"/>
                <w:szCs w:val="24"/>
              </w:rPr>
              <w:t>8.3. Sutarties įvykdymo užtikrinimo pateikimas</w:t>
            </w:r>
          </w:p>
        </w:tc>
        <w:tc>
          <w:tcPr>
            <w:tcW w:w="7364" w:type="dxa"/>
            <w:gridSpan w:val="2"/>
          </w:tcPr>
          <w:p w14:paraId="47D3FAEF" w14:textId="5E3E9C25" w:rsidR="00027B83" w:rsidRDefault="000B0897" w:rsidP="3CD4F6EF">
            <w:pPr>
              <w:jc w:val="both"/>
              <w:rPr>
                <w:szCs w:val="24"/>
              </w:rPr>
            </w:pPr>
            <w:r w:rsidRPr="3CD4F6EF">
              <w:rPr>
                <w:color w:val="000000" w:themeColor="text1"/>
                <w:szCs w:val="24"/>
                <w:lang w:val="lt"/>
              </w:rPr>
              <w:t xml:space="preserve">Tiekėjas ne vėliau kaip per </w:t>
            </w:r>
            <w:r w:rsidR="003C3E8C" w:rsidRPr="3CD4F6EF">
              <w:rPr>
                <w:szCs w:val="24"/>
                <w:lang w:val="lt"/>
              </w:rPr>
              <w:t>10 darbo dienų</w:t>
            </w:r>
            <w:r w:rsidRPr="3CD4F6EF">
              <w:rPr>
                <w:color w:val="000000" w:themeColor="text1"/>
                <w:szCs w:val="24"/>
                <w:lang w:val="lt"/>
              </w:rPr>
              <w:t xml:space="preserve"> nuo Sutarties pasirašymo dienos turi pateikti Pirkėjui </w:t>
            </w:r>
            <w:r w:rsidR="003C3E8C" w:rsidRPr="3CD4F6EF">
              <w:rPr>
                <w:b/>
                <w:bCs/>
                <w:color w:val="000000" w:themeColor="text1"/>
                <w:szCs w:val="24"/>
                <w:lang w:val="lt"/>
              </w:rPr>
              <w:t>3 procentų</w:t>
            </w:r>
            <w:r w:rsidRPr="3CD4F6EF">
              <w:rPr>
                <w:color w:val="000000" w:themeColor="text1"/>
                <w:szCs w:val="24"/>
                <w:lang w:val="lt"/>
              </w:rPr>
              <w:t xml:space="preserve"> </w:t>
            </w:r>
            <w:r w:rsidR="713AD903" w:rsidRPr="3CD4F6EF">
              <w:rPr>
                <w:color w:val="000000" w:themeColor="text1"/>
                <w:szCs w:val="24"/>
                <w:lang w:val="lt"/>
              </w:rPr>
              <w:t xml:space="preserve">nuo Pradinės Sutarties vertės, nurodytos Specialiųjų sąlygų 5.2 punkte, </w:t>
            </w:r>
            <w:r w:rsidRPr="3CD4F6EF">
              <w:rPr>
                <w:color w:val="000000" w:themeColor="text1"/>
                <w:szCs w:val="24"/>
                <w:lang w:val="lt"/>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rsidTr="00D85300">
        <w:trPr>
          <w:trHeight w:val="300"/>
        </w:trPr>
        <w:tc>
          <w:tcPr>
            <w:tcW w:w="9534" w:type="dxa"/>
            <w:gridSpan w:val="3"/>
          </w:tcPr>
          <w:p w14:paraId="1ECF65EB" w14:textId="77777777" w:rsidR="00027B83" w:rsidRDefault="000B0897">
            <w:pPr>
              <w:jc w:val="center"/>
              <w:rPr>
                <w:b/>
                <w:kern w:val="2"/>
                <w:szCs w:val="24"/>
              </w:rPr>
            </w:pPr>
            <w:r>
              <w:rPr>
                <w:b/>
                <w:kern w:val="2"/>
                <w:szCs w:val="24"/>
              </w:rPr>
              <w:t>9. ŠALIŲ ATSAKOMYBĖ</w:t>
            </w:r>
          </w:p>
        </w:tc>
      </w:tr>
      <w:tr w:rsidR="007C2A34" w14:paraId="751AAE6F" w14:textId="77777777" w:rsidTr="00D85300">
        <w:trPr>
          <w:trHeight w:val="300"/>
        </w:trPr>
        <w:tc>
          <w:tcPr>
            <w:tcW w:w="2170" w:type="dxa"/>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7364" w:type="dxa"/>
            <w:gridSpan w:val="2"/>
          </w:tcPr>
          <w:p w14:paraId="070C11FC" w14:textId="73AD97E2" w:rsidR="00402199" w:rsidRDefault="00402199" w:rsidP="7FDEEA59">
            <w:pPr>
              <w:jc w:val="both"/>
              <w:rPr>
                <w:color w:val="000000"/>
                <w:kern w:val="2"/>
              </w:rPr>
            </w:pPr>
            <w:r w:rsidRPr="7F0C75BB">
              <w:rPr>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46488">
              <w:rPr>
                <w:kern w:val="2"/>
              </w:rPr>
              <w:t xml:space="preserve">Pirkėjui 0,02 (dvi šimtosios) procento dydžio </w:t>
            </w:r>
            <w:r w:rsidRPr="7F0C75BB">
              <w:rPr>
                <w:color w:val="000000"/>
                <w:kern w:val="2"/>
              </w:rPr>
              <w:t xml:space="preserve">delspinigius nuo neapmokėtos sumos be PVM už kiekvieną vėlavimo </w:t>
            </w:r>
            <w:r w:rsidRPr="00346488">
              <w:rPr>
                <w:kern w:val="2"/>
              </w:rPr>
              <w:t>dieną</w:t>
            </w:r>
            <w:r w:rsidR="003C3E8C">
              <w:t>.</w:t>
            </w:r>
            <w:r w:rsidRPr="00346488">
              <w:rPr>
                <w:bCs/>
                <w:kern w:val="2"/>
                <w:szCs w:val="24"/>
              </w:rPr>
              <w:t xml:space="preserve"> </w:t>
            </w:r>
          </w:p>
        </w:tc>
      </w:tr>
      <w:tr w:rsidR="007C2A34" w14:paraId="2C60DAC2" w14:textId="77777777" w:rsidTr="00D85300">
        <w:trPr>
          <w:trHeight w:val="300"/>
        </w:trPr>
        <w:tc>
          <w:tcPr>
            <w:tcW w:w="2170" w:type="dxa"/>
          </w:tcPr>
          <w:p w14:paraId="1BA2D9E1" w14:textId="425BB12B" w:rsidR="00402199" w:rsidRDefault="00402199" w:rsidP="00402199">
            <w:pPr>
              <w:rPr>
                <w:b/>
                <w:kern w:val="2"/>
                <w:szCs w:val="24"/>
              </w:rPr>
            </w:pPr>
            <w:r>
              <w:rPr>
                <w:b/>
                <w:szCs w:val="24"/>
              </w:rPr>
              <w:t>9.2. Tiekėjui taikomos netesybos</w:t>
            </w:r>
          </w:p>
        </w:tc>
        <w:tc>
          <w:tcPr>
            <w:tcW w:w="7364" w:type="dxa"/>
            <w:gridSpan w:val="2"/>
          </w:tcPr>
          <w:p w14:paraId="2A5DA7FD" w14:textId="2E565BED" w:rsidR="00402199" w:rsidRDefault="00402199" w:rsidP="7FDEEA59">
            <w:pPr>
              <w:jc w:val="both"/>
              <w:rPr>
                <w:color w:val="000000"/>
              </w:rPr>
            </w:pPr>
            <w:r w:rsidRPr="7FDEEA59">
              <w:rPr>
                <w:color w:val="000000" w:themeColor="text1"/>
                <w:lang w:val="lt"/>
              </w:rPr>
              <w:t xml:space="preserve">9.2.1. Jeigu Tiekėjas vėluoja suteikti Paslaugas arba nevykdo kitų sutartinių įsipareigojimų, Pirkėjas nuo kitos nei nustatytas terminas dienos Tiekėjui skaičiuoja </w:t>
            </w:r>
            <w:r w:rsidRPr="7FDEEA59">
              <w:rPr>
                <w:lang w:val="lt"/>
              </w:rPr>
              <w:t xml:space="preserve">0,02 (dvi šimtosios) procento </w:t>
            </w:r>
            <w:r w:rsidRPr="7FDEEA59">
              <w:rPr>
                <w:color w:val="000000" w:themeColor="text1"/>
                <w:lang w:val="lt"/>
              </w:rPr>
              <w:t xml:space="preserve">dydžio delspinigius už kiekvieną uždelstą </w:t>
            </w:r>
            <w:r w:rsidRPr="7FDEEA59">
              <w:rPr>
                <w:lang w:val="lt"/>
              </w:rPr>
              <w:t xml:space="preserve">dieną </w:t>
            </w:r>
            <w:r w:rsidRPr="7FDEEA59">
              <w:rPr>
                <w:color w:val="000000" w:themeColor="text1"/>
                <w:lang w:val="lt"/>
              </w:rPr>
              <w:t>nuo laiku nesuteiktų Paslaugų ar kitų sutartinių įsipareigojimų nevykdymo kainos be PVM.</w:t>
            </w:r>
          </w:p>
          <w:p w14:paraId="66025186" w14:textId="5337D04C" w:rsidR="00402199" w:rsidRDefault="00402199" w:rsidP="7FDEEA59">
            <w:pPr>
              <w:jc w:val="both"/>
            </w:pPr>
            <w:r w:rsidRPr="7FDEEA59">
              <w:rPr>
                <w:color w:val="000000" w:themeColor="text1"/>
                <w:lang w:val="lt"/>
              </w:rPr>
              <w:t xml:space="preserve">9.2.2. Jeigu Tiekėjas vėluoja grąžinti dėl Tiekėjui mokėtinos sumos sumažinimo susidariusią permoką pagal Bendrųjų sąlygų 7.4.1.2 papunktį, Pirkėjas nuo kitos nei nustatytas terminas dienos Tiekėjui skaičiuoja </w:t>
            </w:r>
            <w:r w:rsidRPr="7FDEEA59">
              <w:rPr>
                <w:lang w:val="lt"/>
              </w:rPr>
              <w:t xml:space="preserve">0,02 (dvi šimtosios) procento </w:t>
            </w:r>
            <w:r w:rsidRPr="7FDEEA59">
              <w:rPr>
                <w:color w:val="000000" w:themeColor="text1"/>
                <w:lang w:val="lt"/>
              </w:rPr>
              <w:t xml:space="preserve">dydžio delspinigius už kiekvieną uždelstą </w:t>
            </w:r>
            <w:r w:rsidRPr="7FDEEA59">
              <w:rPr>
                <w:lang w:val="lt"/>
              </w:rPr>
              <w:t xml:space="preserve">dieną </w:t>
            </w:r>
            <w:r w:rsidRPr="7FDEEA59">
              <w:rPr>
                <w:color w:val="000000" w:themeColor="text1"/>
                <w:lang w:val="lt"/>
              </w:rPr>
              <w:t>nuo laiku negrąžintos permokos kainos be PVM.</w:t>
            </w:r>
          </w:p>
          <w:p w14:paraId="0E6DFBC8" w14:textId="06A44626" w:rsidR="00402199" w:rsidRDefault="00402199" w:rsidP="7FDEEA59">
            <w:pPr>
              <w:jc w:val="both"/>
              <w:rPr>
                <w:b/>
                <w:bCs/>
                <w:kern w:val="2"/>
              </w:rPr>
            </w:pPr>
            <w:r>
              <w:rPr>
                <w:color w:val="000000"/>
                <w:kern w:val="2"/>
              </w:rPr>
              <w:t xml:space="preserve">9.2.3. Tiekėjas privalo sumokėti Pirkėjui netesybas per </w:t>
            </w:r>
            <w:r w:rsidR="003C3E8C">
              <w:rPr>
                <w:color w:val="000000"/>
                <w:kern w:val="2"/>
              </w:rPr>
              <w:t>30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7C2A34" w14:paraId="681F27EE" w14:textId="77777777" w:rsidTr="00D85300">
        <w:trPr>
          <w:trHeight w:val="300"/>
        </w:trPr>
        <w:tc>
          <w:tcPr>
            <w:tcW w:w="2170" w:type="dxa"/>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7364" w:type="dxa"/>
            <w:gridSpan w:val="2"/>
          </w:tcPr>
          <w:p w14:paraId="43C4591E" w14:textId="24A9562F" w:rsidR="00402199" w:rsidRDefault="00402199" w:rsidP="7FDEEA59">
            <w:pPr>
              <w:jc w:val="both"/>
            </w:pPr>
            <w:r w:rsidRPr="7FDEEA59">
              <w:rPr>
                <w:kern w:val="2"/>
              </w:rPr>
              <w:lastRenderedPageBreak/>
              <w:t>9.3.1. Nutraukus Sutartį dėl esminio Sutarties pažeidimo, nustatyto Sutarties Specialiosiose sąlygose, mokama</w:t>
            </w:r>
            <w:r w:rsidR="00762BBD">
              <w:rPr>
                <w:bCs/>
                <w:kern w:val="2"/>
                <w:szCs w:val="24"/>
              </w:rPr>
              <w:t xml:space="preserve"> </w:t>
            </w:r>
            <w:r w:rsidR="00762BBD" w:rsidRPr="7FDEEA59">
              <w:rPr>
                <w:kern w:val="2"/>
              </w:rPr>
              <w:t>3</w:t>
            </w:r>
            <w:r w:rsidRPr="7FDEEA59">
              <w:rPr>
                <w:kern w:val="2"/>
              </w:rPr>
              <w:t xml:space="preserve"> procentų dydžio bauda nuo Pradinės Sutarties vertės, nurodytos Specialiųjų sąlygų 5.2 punkte.</w:t>
            </w:r>
          </w:p>
          <w:p w14:paraId="7CBFE0C7" w14:textId="3B06CFE8" w:rsidR="00402199" w:rsidRPr="00DB4A35" w:rsidRDefault="00402199" w:rsidP="7FDEEA59">
            <w:pPr>
              <w:jc w:val="both"/>
            </w:pPr>
            <w:r w:rsidRPr="7FDEEA59">
              <w:t>9.3.2. Nepagrįstai nutraukus Sutarties vykdymą ne Sutartyje nustatyta tvarka, mokama</w:t>
            </w:r>
            <w:r w:rsidR="004618C1" w:rsidRPr="7FDEEA59">
              <w:t xml:space="preserve"> 5</w:t>
            </w:r>
            <w:r>
              <w:rPr>
                <w:bCs/>
                <w:szCs w:val="24"/>
              </w:rPr>
              <w:t xml:space="preserve"> </w:t>
            </w:r>
            <w:r w:rsidRPr="7FDEEA59">
              <w:rPr>
                <w:kern w:val="2"/>
              </w:rPr>
              <w:t>procentų dydžio bauda nuo Pradinės Sutarties vertės, nurodytos Specialiųjų sąlygų 5.2 punkte.</w:t>
            </w:r>
          </w:p>
        </w:tc>
      </w:tr>
      <w:tr w:rsidR="007C2A34" w14:paraId="3A1BC4FA" w14:textId="77777777" w:rsidTr="00D85300">
        <w:trPr>
          <w:trHeight w:val="300"/>
        </w:trPr>
        <w:tc>
          <w:tcPr>
            <w:tcW w:w="2170" w:type="dxa"/>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64" w:type="dxa"/>
            <w:gridSpan w:val="2"/>
          </w:tcPr>
          <w:p w14:paraId="663FD6AE" w14:textId="6D184A5B" w:rsidR="00402199" w:rsidRDefault="00776918" w:rsidP="007A2D48">
            <w:pPr>
              <w:jc w:val="both"/>
              <w:rPr>
                <w:kern w:val="2"/>
                <w:szCs w:val="24"/>
              </w:rPr>
            </w:pPr>
            <w:r>
              <w:rPr>
                <w:szCs w:val="24"/>
                <w:lang w:val="lt"/>
              </w:rPr>
              <w:t>10</w:t>
            </w:r>
            <w:r w:rsidR="274EE981" w:rsidRPr="7F0C75BB">
              <w:rPr>
                <w:szCs w:val="24"/>
                <w:lang w:val="lt"/>
              </w:rPr>
              <w:t xml:space="preserve"> 000,</w:t>
            </w:r>
            <w:r w:rsidR="274EE981" w:rsidRPr="007A2D48">
              <w:rPr>
                <w:szCs w:val="24"/>
              </w:rPr>
              <w:t>00 (</w:t>
            </w:r>
            <w:r w:rsidRPr="007A2D48">
              <w:rPr>
                <w:szCs w:val="24"/>
              </w:rPr>
              <w:t>dešimt tūkstančių</w:t>
            </w:r>
            <w:r w:rsidR="274EE981" w:rsidRPr="7F0C75BB">
              <w:rPr>
                <w:szCs w:val="24"/>
                <w:lang w:val="lt"/>
              </w:rPr>
              <w:t>) Eur už kiekvieną pažeidimo atvej</w:t>
            </w:r>
            <w:r w:rsidR="00110893">
              <w:rPr>
                <w:szCs w:val="24"/>
                <w:lang w:val="lt"/>
              </w:rPr>
              <w:t>į</w:t>
            </w:r>
            <w:r w:rsidR="274EE981" w:rsidRPr="7F0C75BB">
              <w:rPr>
                <w:szCs w:val="24"/>
                <w:lang w:val="lt"/>
              </w:rPr>
              <w:t>.</w:t>
            </w:r>
          </w:p>
        </w:tc>
      </w:tr>
      <w:tr w:rsidR="007C2A34" w14:paraId="02A0AD2F" w14:textId="77777777" w:rsidTr="00D85300">
        <w:trPr>
          <w:trHeight w:val="300"/>
        </w:trPr>
        <w:tc>
          <w:tcPr>
            <w:tcW w:w="2170" w:type="dxa"/>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7364" w:type="dxa"/>
            <w:gridSpan w:val="2"/>
          </w:tcPr>
          <w:p w14:paraId="748DE540" w14:textId="608FBCB5" w:rsidR="00402199" w:rsidRDefault="1464EAAE" w:rsidP="00402199">
            <w:pPr>
              <w:rPr>
                <w:kern w:val="2"/>
                <w:szCs w:val="24"/>
              </w:rPr>
            </w:pPr>
            <w:r w:rsidRPr="4A8AF8B4">
              <w:rPr>
                <w:sz w:val="22"/>
                <w:szCs w:val="22"/>
                <w:lang w:val="lt"/>
              </w:rPr>
              <w:t xml:space="preserve">Dėl nustatytų aplinkosauginių reikalavimų nesilaikymo bus taikoma </w:t>
            </w:r>
            <w:r w:rsidR="00BF7E8B">
              <w:rPr>
                <w:sz w:val="22"/>
                <w:szCs w:val="22"/>
                <w:lang w:val="lt"/>
              </w:rPr>
              <w:t>200</w:t>
            </w:r>
            <w:r w:rsidR="00016C15">
              <w:rPr>
                <w:sz w:val="22"/>
                <w:szCs w:val="22"/>
                <w:lang w:val="lt"/>
              </w:rPr>
              <w:t xml:space="preserve"> Eur</w:t>
            </w:r>
            <w:r w:rsidRPr="4A8AF8B4">
              <w:rPr>
                <w:sz w:val="22"/>
                <w:szCs w:val="22"/>
                <w:lang w:val="lt"/>
              </w:rPr>
              <w:t xml:space="preserve"> dydžio bauda </w:t>
            </w:r>
            <w:r w:rsidR="00D814BE">
              <w:rPr>
                <w:sz w:val="22"/>
                <w:szCs w:val="22"/>
                <w:lang w:val="lt"/>
              </w:rPr>
              <w:t xml:space="preserve">už kiekvieną pažeidimo atvejį. </w:t>
            </w:r>
          </w:p>
        </w:tc>
      </w:tr>
      <w:tr w:rsidR="007C2A34" w14:paraId="7439E02A" w14:textId="77777777" w:rsidTr="00D85300">
        <w:trPr>
          <w:trHeight w:val="300"/>
        </w:trPr>
        <w:tc>
          <w:tcPr>
            <w:tcW w:w="2170" w:type="dxa"/>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7364" w:type="dxa"/>
            <w:gridSpan w:val="2"/>
          </w:tcPr>
          <w:p w14:paraId="30A99159" w14:textId="01738654" w:rsidR="00402199" w:rsidRDefault="53EB5B83" w:rsidP="00402199">
            <w:pPr>
              <w:rPr>
                <w:color w:val="4472C4"/>
                <w:kern w:val="2"/>
              </w:rPr>
            </w:pPr>
            <w:r w:rsidRPr="7F0C75BB">
              <w:rPr>
                <w:szCs w:val="24"/>
                <w:lang w:val="lt"/>
              </w:rPr>
              <w:t>10 000,00 (dešimt tūkstančių) Eur už kiekvieną pažeidimo atvejį.</w:t>
            </w:r>
          </w:p>
        </w:tc>
      </w:tr>
      <w:tr w:rsidR="007C2A34" w14:paraId="1E6BA83A" w14:textId="77777777" w:rsidTr="00D85300">
        <w:trPr>
          <w:trHeight w:val="300"/>
        </w:trPr>
        <w:tc>
          <w:tcPr>
            <w:tcW w:w="2170" w:type="dxa"/>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364" w:type="dxa"/>
            <w:gridSpan w:val="2"/>
          </w:tcPr>
          <w:p w14:paraId="31D0481F" w14:textId="073699FA" w:rsidR="00402199" w:rsidRDefault="00402199" w:rsidP="00114433">
            <w:pPr>
              <w:rPr>
                <w:color w:val="4472C4"/>
                <w:kern w:val="2"/>
                <w:szCs w:val="24"/>
              </w:rPr>
            </w:pPr>
            <w:r>
              <w:rPr>
                <w:bCs/>
                <w:szCs w:val="24"/>
              </w:rPr>
              <w:t xml:space="preserve">Netaikoma </w:t>
            </w:r>
          </w:p>
        </w:tc>
      </w:tr>
      <w:tr w:rsidR="007C2A34" w14:paraId="2E410A63" w14:textId="77777777" w:rsidTr="00D85300">
        <w:trPr>
          <w:trHeight w:val="1560"/>
        </w:trPr>
        <w:tc>
          <w:tcPr>
            <w:tcW w:w="2170" w:type="dxa"/>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w:t>
            </w:r>
            <w:r>
              <w:rPr>
                <w:b/>
                <w:kern w:val="2"/>
                <w:szCs w:val="24"/>
              </w:rPr>
              <w:lastRenderedPageBreak/>
              <w:t xml:space="preserve">užtikrinimo </w:t>
            </w:r>
            <w:r>
              <w:rPr>
                <w:b/>
                <w:szCs w:val="24"/>
              </w:rPr>
              <w:t>nepratęsimo</w:t>
            </w:r>
          </w:p>
        </w:tc>
        <w:tc>
          <w:tcPr>
            <w:tcW w:w="7364" w:type="dxa"/>
            <w:gridSpan w:val="2"/>
            <w:tcBorders>
              <w:top w:val="single" w:sz="4" w:space="0" w:color="auto"/>
              <w:left w:val="single" w:sz="4" w:space="0" w:color="auto"/>
              <w:bottom w:val="single" w:sz="4" w:space="0" w:color="auto"/>
              <w:right w:val="single" w:sz="4" w:space="0" w:color="auto"/>
            </w:tcBorders>
          </w:tcPr>
          <w:p w14:paraId="5AD4BC1A" w14:textId="64CB6C10" w:rsidR="00402199" w:rsidRPr="004A30F3" w:rsidRDefault="00825B22" w:rsidP="004A30F3">
            <w:pPr>
              <w:rPr>
                <w:color w:val="4472C4"/>
                <w:kern w:val="2"/>
              </w:rPr>
            </w:pPr>
            <w:r w:rsidRPr="3CD4F6EF">
              <w:rPr>
                <w:kern w:val="2"/>
              </w:rPr>
              <w:lastRenderedPageBreak/>
              <w:t>3</w:t>
            </w:r>
            <w:r w:rsidR="7F000DE9" w:rsidRPr="3CD4F6EF">
              <w:rPr>
                <w:kern w:val="2"/>
              </w:rPr>
              <w:t xml:space="preserve"> proc.</w:t>
            </w:r>
            <w:r w:rsidRPr="3CD4F6EF">
              <w:rPr>
                <w:kern w:val="2"/>
              </w:rPr>
              <w:t xml:space="preserve"> n</w:t>
            </w:r>
            <w:r w:rsidR="003323B3" w:rsidRPr="3CD4F6EF">
              <w:rPr>
                <w:kern w:val="2"/>
              </w:rPr>
              <w:t xml:space="preserve">uo pradinės </w:t>
            </w:r>
            <w:r w:rsidR="1A615F2A" w:rsidRPr="3CD4F6EF">
              <w:rPr>
                <w:kern w:val="2"/>
              </w:rPr>
              <w:t>S</w:t>
            </w:r>
            <w:r w:rsidR="003323B3" w:rsidRPr="3CD4F6EF">
              <w:rPr>
                <w:kern w:val="2"/>
              </w:rPr>
              <w:t>utarties vertės</w:t>
            </w:r>
          </w:p>
        </w:tc>
      </w:tr>
      <w:tr w:rsidR="007C2A34" w14:paraId="126A6D36" w14:textId="77777777" w:rsidTr="00D85300">
        <w:trPr>
          <w:trHeight w:val="300"/>
        </w:trPr>
        <w:tc>
          <w:tcPr>
            <w:tcW w:w="2170" w:type="dxa"/>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364"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D559FD">
            <w:pPr>
              <w:rPr>
                <w:color w:val="4472C4"/>
                <w:kern w:val="2"/>
                <w:szCs w:val="24"/>
              </w:rPr>
            </w:pPr>
          </w:p>
        </w:tc>
      </w:tr>
      <w:tr w:rsidR="007C2A34" w14:paraId="0E1DDF60" w14:textId="77777777" w:rsidTr="00D85300">
        <w:trPr>
          <w:trHeight w:val="300"/>
        </w:trPr>
        <w:tc>
          <w:tcPr>
            <w:tcW w:w="2170" w:type="dxa"/>
          </w:tcPr>
          <w:p w14:paraId="3D99D73D" w14:textId="2867018F" w:rsidR="004B23C1" w:rsidRPr="00DE1AE2" w:rsidRDefault="004B23C1" w:rsidP="004B23C1">
            <w:pPr>
              <w:rPr>
                <w:b/>
                <w:kern w:val="2"/>
                <w:szCs w:val="24"/>
              </w:rPr>
            </w:pPr>
            <w:r w:rsidRPr="00C10621">
              <w:rPr>
                <w:b/>
                <w:bCs/>
                <w:kern w:val="2"/>
              </w:rPr>
              <w:t>9.</w:t>
            </w:r>
            <w:r w:rsidR="009C5EBC" w:rsidRPr="00C10621">
              <w:rPr>
                <w:b/>
                <w:bCs/>
                <w:kern w:val="2"/>
              </w:rPr>
              <w:t>1</w:t>
            </w:r>
            <w:r w:rsidR="009C5EBC">
              <w:rPr>
                <w:b/>
                <w:bCs/>
                <w:kern w:val="2"/>
              </w:rPr>
              <w:t>0</w:t>
            </w:r>
            <w:r w:rsidRPr="00C10621">
              <w:rPr>
                <w:b/>
                <w:bCs/>
                <w:kern w:val="2"/>
              </w:rPr>
              <w:t xml:space="preserve">. </w:t>
            </w:r>
            <w:r w:rsidRPr="5B8664B9">
              <w:rPr>
                <w:b/>
                <w:bCs/>
                <w:kern w:val="2"/>
              </w:rPr>
              <w:t xml:space="preserve">Tiekėjui taikoma bauda dėl </w:t>
            </w:r>
            <w:r>
              <w:rPr>
                <w:b/>
                <w:bCs/>
                <w:kern w:val="2"/>
              </w:rPr>
              <w:t xml:space="preserve">Specialiųjų sąlygų 15.1.1. papunkčio pažeidimo. </w:t>
            </w:r>
          </w:p>
        </w:tc>
        <w:tc>
          <w:tcPr>
            <w:tcW w:w="7364" w:type="dxa"/>
            <w:gridSpan w:val="2"/>
          </w:tcPr>
          <w:p w14:paraId="7B958555" w14:textId="77777777" w:rsidR="004B23C1" w:rsidRDefault="004B23C1" w:rsidP="7FDEEA59">
            <w:pPr>
              <w:tabs>
                <w:tab w:val="left" w:pos="3393"/>
              </w:tabs>
              <w:jc w:val="both"/>
              <w:rPr>
                <w:rFonts w:eastAsia="Calibri"/>
                <w:lang w:val="lt"/>
              </w:rPr>
            </w:pPr>
            <w:r w:rsidRPr="7FDEEA59">
              <w:rPr>
                <w:rFonts w:eastAsia="Calibri"/>
                <w:lang w:val="lt"/>
              </w:rPr>
              <w:t xml:space="preserve">10 proc. nuo Sutarties vertės. </w:t>
            </w:r>
          </w:p>
          <w:p w14:paraId="51E30AB0" w14:textId="32290E4F" w:rsidR="004B23C1" w:rsidRDefault="004B23C1" w:rsidP="7FDEEA59">
            <w:pPr>
              <w:jc w:val="both"/>
              <w:rPr>
                <w:color w:val="4472C4"/>
                <w:kern w:val="2"/>
              </w:rPr>
            </w:pPr>
            <w:r w:rsidRPr="7FDEEA59">
              <w:rPr>
                <w:rFonts w:eastAsia="Calibri"/>
              </w:rPr>
              <w:t>Baudos sumokėjimas neatleidžia Tiekėjo nuo pareigos atlyginti visą Pirkėjo patirtą žalą, įskaitant prarastą ar sumažintą projekto finansavimą.</w:t>
            </w:r>
            <w:r>
              <w:tab/>
            </w:r>
          </w:p>
        </w:tc>
      </w:tr>
      <w:tr w:rsidR="007C2A34" w14:paraId="081F86C7" w14:textId="77777777" w:rsidTr="00D85300">
        <w:trPr>
          <w:trHeight w:val="300"/>
        </w:trPr>
        <w:tc>
          <w:tcPr>
            <w:tcW w:w="2170" w:type="dxa"/>
          </w:tcPr>
          <w:p w14:paraId="283A1DF8" w14:textId="3469438E" w:rsidR="0022351D" w:rsidRPr="00C10621" w:rsidRDefault="0022351D" w:rsidP="004B23C1">
            <w:pPr>
              <w:rPr>
                <w:b/>
                <w:bCs/>
                <w:kern w:val="2"/>
              </w:rPr>
            </w:pPr>
            <w:r>
              <w:rPr>
                <w:b/>
                <w:bCs/>
                <w:kern w:val="2"/>
              </w:rPr>
              <w:t>9.11</w:t>
            </w:r>
            <w:r w:rsidR="00727B4B">
              <w:rPr>
                <w:b/>
                <w:bCs/>
                <w:kern w:val="2"/>
              </w:rPr>
              <w:t xml:space="preserve">. </w:t>
            </w:r>
            <w:r w:rsidR="00727B4B" w:rsidRPr="00727B4B">
              <w:rPr>
                <w:b/>
                <w:bCs/>
                <w:kern w:val="2"/>
              </w:rPr>
              <w:t>Tiekėjui taikomas draudimas fotografuoti ir filmuoti Pirkėjo objekte ir jo teritorijoje</w:t>
            </w:r>
          </w:p>
        </w:tc>
        <w:tc>
          <w:tcPr>
            <w:tcW w:w="7364" w:type="dxa"/>
            <w:gridSpan w:val="2"/>
          </w:tcPr>
          <w:p w14:paraId="589C8823" w14:textId="1EDAC09C" w:rsidR="0022351D" w:rsidRDefault="313527C7" w:rsidP="00727B4B">
            <w:pPr>
              <w:tabs>
                <w:tab w:val="left" w:pos="3393"/>
              </w:tabs>
              <w:jc w:val="both"/>
              <w:rPr>
                <w:szCs w:val="24"/>
                <w:lang w:val="lt"/>
              </w:rPr>
            </w:pPr>
            <w:r w:rsidRPr="3CD4F6EF">
              <w:rPr>
                <w:szCs w:val="24"/>
                <w:lang w:val="lt"/>
              </w:rPr>
              <w:t xml:space="preserve"> </w:t>
            </w:r>
            <w:r w:rsidR="00727B4B" w:rsidRPr="3CD4F6EF">
              <w:rPr>
                <w:szCs w:val="24"/>
                <w:lang w:val="lt"/>
              </w:rPr>
              <w:t>Tiekėjui taikomas draudimas fotografuoti ir filmuoti (ar kitaip fiksuoti vaizdą) DC3 teritoriją, pastatą(-</w:t>
            </w:r>
            <w:proofErr w:type="spellStart"/>
            <w:r w:rsidR="00727B4B" w:rsidRPr="3CD4F6EF">
              <w:rPr>
                <w:szCs w:val="24"/>
                <w:lang w:val="lt"/>
              </w:rPr>
              <w:t>us</w:t>
            </w:r>
            <w:proofErr w:type="spellEnd"/>
            <w:r w:rsidR="00727B4B" w:rsidRPr="3CD4F6EF">
              <w:rPr>
                <w:szCs w:val="24"/>
                <w:lang w:val="lt"/>
              </w:rPr>
              <w:t xml:space="preserve">) bei statinius, teritorijoje esančią įrangą ir jame esančias patalpas bei patalpose esančią įrangą be Pirkėjo raštiško sutikimo. </w:t>
            </w:r>
            <w:r w:rsidRPr="3CD4F6EF">
              <w:rPr>
                <w:szCs w:val="24"/>
                <w:lang w:val="lt"/>
              </w:rPr>
              <w:t>Už kiekvieną šio punkto pažeidimo atvejį Tiekėjui taikoma 500 (penkių šimtų) Eur bauda.</w:t>
            </w:r>
          </w:p>
        </w:tc>
      </w:tr>
      <w:tr w:rsidR="00027B83" w14:paraId="7412B22E" w14:textId="77777777" w:rsidTr="00D85300">
        <w:trPr>
          <w:trHeight w:val="300"/>
        </w:trPr>
        <w:tc>
          <w:tcPr>
            <w:tcW w:w="9534" w:type="dxa"/>
            <w:gridSpan w:val="3"/>
          </w:tcPr>
          <w:p w14:paraId="0D543F72" w14:textId="77777777" w:rsidR="00027B83" w:rsidRDefault="000B0897">
            <w:pPr>
              <w:jc w:val="center"/>
              <w:rPr>
                <w:color w:val="4472C4"/>
                <w:kern w:val="2"/>
                <w:szCs w:val="24"/>
              </w:rPr>
            </w:pPr>
            <w:r>
              <w:rPr>
                <w:b/>
                <w:kern w:val="2"/>
                <w:szCs w:val="24"/>
              </w:rPr>
              <w:t>10. ESMINĖS SUTARTIES SĄLYGOS</w:t>
            </w:r>
          </w:p>
        </w:tc>
      </w:tr>
      <w:tr w:rsidR="007C2A34" w14:paraId="4A74E676" w14:textId="77777777" w:rsidTr="00D85300">
        <w:trPr>
          <w:trHeight w:val="300"/>
        </w:trPr>
        <w:tc>
          <w:tcPr>
            <w:tcW w:w="2170" w:type="dxa"/>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7364" w:type="dxa"/>
            <w:gridSpan w:val="2"/>
          </w:tcPr>
          <w:p w14:paraId="7803528C" w14:textId="6B52BFA7" w:rsidR="000C1C94" w:rsidRPr="000C1C94" w:rsidRDefault="006033A4" w:rsidP="00694E96">
            <w:pPr>
              <w:pStyle w:val="ListParagraph"/>
              <w:numPr>
                <w:ilvl w:val="0"/>
                <w:numId w:val="5"/>
              </w:numPr>
              <w:ind w:left="0" w:hanging="10"/>
              <w:jc w:val="both"/>
            </w:pPr>
            <w:r>
              <w:t>Suta</w:t>
            </w:r>
            <w:r w:rsidR="00E54321">
              <w:t xml:space="preserve">rtis </w:t>
            </w:r>
            <w:r w:rsidR="00F51B94">
              <w:t xml:space="preserve">gali būti pasirašyta Šalių bet kuriuo metu, tačiau ji </w:t>
            </w:r>
            <w:r w:rsidR="00BA2831">
              <w:t xml:space="preserve">laikoma sudaryta ir įsigalioja </w:t>
            </w:r>
            <w:r w:rsidR="00641B08">
              <w:t>nuo</w:t>
            </w:r>
            <w:r w:rsidR="007559DD">
              <w:t xml:space="preserve"> </w:t>
            </w:r>
            <w:r w:rsidR="00243165">
              <w:t xml:space="preserve">dienos, kai yra </w:t>
            </w:r>
            <w:r w:rsidR="00066ECD">
              <w:t>pasirašyta</w:t>
            </w:r>
            <w:r w:rsidR="00641B08">
              <w:t xml:space="preserve"> </w:t>
            </w:r>
            <w:r w:rsidR="00641B08" w:rsidRPr="00641B08">
              <w:t xml:space="preserve">Pirkėjo </w:t>
            </w:r>
            <w:r w:rsidR="00066ECD">
              <w:t>ir</w:t>
            </w:r>
            <w:r w:rsidR="00641B08" w:rsidRPr="00641B08">
              <w:t xml:space="preserve"> </w:t>
            </w:r>
            <w:proofErr w:type="spellStart"/>
            <w:r w:rsidR="00641B08" w:rsidRPr="00641B08">
              <w:t>LitAI</w:t>
            </w:r>
            <w:proofErr w:type="spellEnd"/>
            <w:r w:rsidR="00641B08" w:rsidRPr="00641B08">
              <w:t xml:space="preserve"> projekto konsorciumo </w:t>
            </w:r>
            <w:r w:rsidR="00641B08">
              <w:t>koordinatori</w:t>
            </w:r>
            <w:r w:rsidR="005F2927">
              <w:t xml:space="preserve">aus tarpusavio </w:t>
            </w:r>
            <w:r w:rsidR="00066ECD">
              <w:t>s</w:t>
            </w:r>
            <w:r w:rsidR="00641B08">
              <w:t>utartis</w:t>
            </w:r>
            <w:r w:rsidR="005F2927">
              <w:t xml:space="preserve">. </w:t>
            </w:r>
            <w:r w:rsidR="008567D9">
              <w:t>;</w:t>
            </w:r>
          </w:p>
          <w:p w14:paraId="5064663F" w14:textId="60AB7A9B" w:rsidR="00870987" w:rsidRDefault="007C2A34" w:rsidP="00694E96">
            <w:pPr>
              <w:pStyle w:val="ListParagraph"/>
              <w:numPr>
                <w:ilvl w:val="0"/>
                <w:numId w:val="5"/>
              </w:numPr>
              <w:ind w:left="0" w:hanging="10"/>
              <w:jc w:val="both"/>
            </w:pPr>
            <w:r>
              <w:rPr>
                <w:kern w:val="2"/>
              </w:rPr>
              <w:t>Į</w:t>
            </w:r>
            <w:r w:rsidR="00870987" w:rsidRPr="438A0181">
              <w:rPr>
                <w:kern w:val="2"/>
              </w:rPr>
              <w:t>rangos nuomos paslauga su daliniu avansiniu mokėjimu</w:t>
            </w:r>
            <w:r w:rsidR="00580AD2">
              <w:rPr>
                <w:kern w:val="2"/>
              </w:rPr>
              <w:t xml:space="preserve"> perkami iš Tiekėjo</w:t>
            </w:r>
            <w:r w:rsidR="00481F27">
              <w:rPr>
                <w:kern w:val="2"/>
              </w:rPr>
              <w:t xml:space="preserve"> į </w:t>
            </w:r>
            <w:r w:rsidR="00FE39CE">
              <w:rPr>
                <w:kern w:val="2"/>
              </w:rPr>
              <w:t>kurią</w:t>
            </w:r>
            <w:r w:rsidR="00757ADE">
              <w:rPr>
                <w:kern w:val="2"/>
              </w:rPr>
              <w:t xml:space="preserve"> įeina projektavimo ir įrengimo darbai</w:t>
            </w:r>
            <w:r w:rsidR="002D1731">
              <w:t>;</w:t>
            </w:r>
          </w:p>
          <w:p w14:paraId="426A5277" w14:textId="244A45CC" w:rsidR="00402199" w:rsidRPr="00694E96" w:rsidRDefault="0091255A" w:rsidP="00694E96">
            <w:pPr>
              <w:pStyle w:val="ListParagraph"/>
              <w:numPr>
                <w:ilvl w:val="0"/>
                <w:numId w:val="5"/>
              </w:numPr>
              <w:ind w:left="0" w:hanging="10"/>
              <w:jc w:val="both"/>
              <w:rPr>
                <w:kern w:val="2"/>
                <w:szCs w:val="24"/>
              </w:rPr>
            </w:pPr>
            <w:r w:rsidRPr="00694E96">
              <w:rPr>
                <w:kern w:val="2"/>
                <w:szCs w:val="24"/>
              </w:rPr>
              <w:t>Po sutarties įsigaliojimo Tiekėjas turi pateikti p</w:t>
            </w:r>
            <w:r w:rsidR="00C70229" w:rsidRPr="00694E96">
              <w:rPr>
                <w:kern w:val="2"/>
                <w:szCs w:val="24"/>
              </w:rPr>
              <w:t>rievolių pagal sutartį įvykdym</w:t>
            </w:r>
            <w:r w:rsidR="00065858" w:rsidRPr="00694E96">
              <w:rPr>
                <w:kern w:val="2"/>
                <w:szCs w:val="24"/>
              </w:rPr>
              <w:t>o užtikrini</w:t>
            </w:r>
            <w:r w:rsidR="00CE5C18" w:rsidRPr="00694E96">
              <w:rPr>
                <w:kern w:val="2"/>
                <w:szCs w:val="24"/>
              </w:rPr>
              <w:t>mą;</w:t>
            </w:r>
          </w:p>
          <w:p w14:paraId="40EADFA6" w14:textId="03CCCB55" w:rsidR="00935CF2" w:rsidRDefault="00935CF2" w:rsidP="003A327E">
            <w:pPr>
              <w:pStyle w:val="ListParagraph"/>
              <w:numPr>
                <w:ilvl w:val="0"/>
                <w:numId w:val="5"/>
              </w:numPr>
              <w:ind w:left="0" w:hanging="10"/>
              <w:jc w:val="both"/>
            </w:pPr>
            <w:r w:rsidRPr="6D1B20B5">
              <w:rPr>
                <w:kern w:val="2"/>
              </w:rPr>
              <w:t xml:space="preserve">Po </w:t>
            </w:r>
            <w:r w:rsidR="00B90FF7" w:rsidRPr="6D1B20B5">
              <w:rPr>
                <w:kern w:val="2"/>
              </w:rPr>
              <w:t>S</w:t>
            </w:r>
            <w:r w:rsidRPr="6D1B20B5">
              <w:rPr>
                <w:kern w:val="2"/>
              </w:rPr>
              <w:t>utarties įsigaliojimo Tiekėjas turi pateikti avanso užtikrinimą</w:t>
            </w:r>
            <w:r w:rsidR="004E151F">
              <w:rPr>
                <w:kern w:val="2"/>
                <w:szCs w:val="24"/>
              </w:rPr>
              <w:t xml:space="preserve"> </w:t>
            </w:r>
            <w:r w:rsidR="003A327E" w:rsidRPr="6D1B20B5">
              <w:rPr>
                <w:kern w:val="2"/>
              </w:rPr>
              <w:t>– laidavimą arba garantiją;</w:t>
            </w:r>
          </w:p>
          <w:p w14:paraId="437993BB" w14:textId="77777777" w:rsidR="00DB33BE" w:rsidRDefault="00FC762C" w:rsidP="00694E96">
            <w:pPr>
              <w:pStyle w:val="ListParagraph"/>
              <w:numPr>
                <w:ilvl w:val="0"/>
                <w:numId w:val="5"/>
              </w:numPr>
              <w:ind w:left="0" w:hanging="10"/>
              <w:jc w:val="both"/>
              <w:rPr>
                <w:kern w:val="2"/>
                <w:szCs w:val="24"/>
              </w:rPr>
            </w:pPr>
            <w:r w:rsidRPr="00FC762C">
              <w:rPr>
                <w:kern w:val="2"/>
                <w:szCs w:val="24"/>
              </w:rPr>
              <w:t xml:space="preserve">Teikdamas Paslaugas Tiekėjas turi laikytis </w:t>
            </w:r>
            <w:r w:rsidR="00B568AD">
              <w:rPr>
                <w:kern w:val="2"/>
                <w:szCs w:val="24"/>
              </w:rPr>
              <w:t>nurodytų</w:t>
            </w:r>
            <w:r w:rsidRPr="00FC762C">
              <w:rPr>
                <w:kern w:val="2"/>
                <w:szCs w:val="24"/>
              </w:rPr>
              <w:t xml:space="preserve"> vykdymo terminų, kaip nurodyta šių Sutarties specialiųjų sąlygų 4.1, 6.2 ir Techninės specifikacijos punktuose;</w:t>
            </w:r>
          </w:p>
          <w:p w14:paraId="77FD5906" w14:textId="373F292C" w:rsidR="00F53473" w:rsidRDefault="00EE627C" w:rsidP="00694E96">
            <w:pPr>
              <w:pStyle w:val="ListParagraph"/>
              <w:numPr>
                <w:ilvl w:val="0"/>
                <w:numId w:val="5"/>
              </w:numPr>
              <w:ind w:left="0" w:hanging="10"/>
              <w:jc w:val="both"/>
              <w:rPr>
                <w:kern w:val="2"/>
                <w:szCs w:val="24"/>
              </w:rPr>
            </w:pPr>
            <w:r>
              <w:rPr>
                <w:kern w:val="2"/>
                <w:szCs w:val="24"/>
              </w:rPr>
              <w:t>Prieš pradedant</w:t>
            </w:r>
            <w:r w:rsidR="00F24D20">
              <w:rPr>
                <w:kern w:val="2"/>
                <w:szCs w:val="24"/>
              </w:rPr>
              <w:t xml:space="preserve"> Paslaugų teikimą,</w:t>
            </w:r>
            <w:r w:rsidR="00F53473">
              <w:rPr>
                <w:kern w:val="2"/>
                <w:szCs w:val="24"/>
              </w:rPr>
              <w:t xml:space="preserve"> Tiekėjas turi</w:t>
            </w:r>
            <w:r w:rsidR="00F24D20">
              <w:rPr>
                <w:kern w:val="2"/>
                <w:szCs w:val="24"/>
              </w:rPr>
              <w:t xml:space="preserve"> suderinti</w:t>
            </w:r>
            <w:r w:rsidR="00F53473">
              <w:rPr>
                <w:kern w:val="2"/>
                <w:szCs w:val="24"/>
              </w:rPr>
              <w:t xml:space="preserve"> </w:t>
            </w:r>
            <w:r>
              <w:rPr>
                <w:kern w:val="2"/>
                <w:szCs w:val="24"/>
              </w:rPr>
              <w:t>Paslaugų teikimo grafi</w:t>
            </w:r>
            <w:r w:rsidR="00F24D20">
              <w:rPr>
                <w:kern w:val="2"/>
                <w:szCs w:val="24"/>
              </w:rPr>
              <w:t>ką</w:t>
            </w:r>
            <w:r>
              <w:rPr>
                <w:kern w:val="2"/>
                <w:szCs w:val="24"/>
              </w:rPr>
              <w:t>;</w:t>
            </w:r>
          </w:p>
          <w:p w14:paraId="204B09CD" w14:textId="77777777" w:rsidR="00EE627C" w:rsidRDefault="0040614B" w:rsidP="00694E96">
            <w:pPr>
              <w:pStyle w:val="ListParagraph"/>
              <w:numPr>
                <w:ilvl w:val="0"/>
                <w:numId w:val="5"/>
              </w:numPr>
              <w:ind w:left="0" w:hanging="10"/>
              <w:jc w:val="both"/>
            </w:pPr>
            <w:r w:rsidRPr="4C18A017">
              <w:rPr>
                <w:kern w:val="2"/>
              </w:rPr>
              <w:t xml:space="preserve">Visa Tiekėjo montuojama įranga turi </w:t>
            </w:r>
            <w:r w:rsidR="00EC0C93" w:rsidRPr="4C18A017">
              <w:rPr>
                <w:kern w:val="2"/>
              </w:rPr>
              <w:t>atitikti Specialiųjų ir Techninių sąlygų reikalavimus;</w:t>
            </w:r>
          </w:p>
          <w:p w14:paraId="29FCDCF8" w14:textId="57B35B02" w:rsidR="002D1731" w:rsidRDefault="002D1731" w:rsidP="00694E96">
            <w:pPr>
              <w:pStyle w:val="ListParagraph"/>
              <w:numPr>
                <w:ilvl w:val="0"/>
                <w:numId w:val="5"/>
              </w:numPr>
              <w:ind w:left="0" w:hanging="10"/>
              <w:jc w:val="both"/>
              <w:rPr>
                <w:kern w:val="2"/>
                <w:szCs w:val="24"/>
              </w:rPr>
            </w:pPr>
            <w:r w:rsidRPr="002D1731">
              <w:rPr>
                <w:kern w:val="2"/>
                <w:szCs w:val="24"/>
              </w:rPr>
              <w:lastRenderedPageBreak/>
              <w:t>Paslaugoms ir įrangai taikomas Techninėje specifikacijoje nustatytas garantinis terminas, kuris yra 5 metai. Garantinis terminas skaičiuojamas nuo galutinio Paslaugų perdavimo–priėmimo akto pasirašymo dienos</w:t>
            </w:r>
            <w:r w:rsidR="004E151F">
              <w:rPr>
                <w:kern w:val="2"/>
                <w:szCs w:val="24"/>
              </w:rPr>
              <w:t>;</w:t>
            </w:r>
          </w:p>
          <w:p w14:paraId="475A3D26" w14:textId="77777777" w:rsidR="00EC0C93" w:rsidRDefault="00C833B3" w:rsidP="00694E96">
            <w:pPr>
              <w:pStyle w:val="ListParagraph"/>
              <w:numPr>
                <w:ilvl w:val="0"/>
                <w:numId w:val="5"/>
              </w:numPr>
              <w:ind w:left="0" w:hanging="10"/>
              <w:jc w:val="both"/>
              <w:rPr>
                <w:kern w:val="2"/>
                <w:szCs w:val="24"/>
              </w:rPr>
            </w:pPr>
            <w:r>
              <w:rPr>
                <w:kern w:val="2"/>
                <w:szCs w:val="24"/>
              </w:rPr>
              <w:t xml:space="preserve">Trečio paslaugų etapo metu Tiekėjas turi </w:t>
            </w:r>
            <w:r w:rsidR="00242AE7" w:rsidRPr="00242AE7">
              <w:rPr>
                <w:kern w:val="2"/>
                <w:szCs w:val="24"/>
              </w:rPr>
              <w:t>atlikti įrangos garantinę ir eksploatacinę priežiūrą pagal įrangos garantines ir eksploatacijos sąlygas</w:t>
            </w:r>
            <w:r w:rsidR="009D1623">
              <w:rPr>
                <w:kern w:val="2"/>
                <w:szCs w:val="24"/>
              </w:rPr>
              <w:t>;</w:t>
            </w:r>
          </w:p>
          <w:p w14:paraId="1AD3CD3A" w14:textId="23B8E419" w:rsidR="009D1623" w:rsidRPr="00694E96" w:rsidRDefault="009D1623" w:rsidP="009D1623">
            <w:pPr>
              <w:pStyle w:val="ListParagraph"/>
              <w:numPr>
                <w:ilvl w:val="0"/>
                <w:numId w:val="5"/>
              </w:numPr>
              <w:ind w:left="0" w:hanging="10"/>
              <w:jc w:val="both"/>
              <w:rPr>
                <w:kern w:val="2"/>
                <w:szCs w:val="24"/>
              </w:rPr>
            </w:pPr>
            <w:r w:rsidRPr="009D1623">
              <w:rPr>
                <w:kern w:val="2"/>
                <w:szCs w:val="24"/>
              </w:rPr>
              <w:t>Penkių metų laikotarpyje po DI fabriko paleidimo kartą per metus (pasibaigus metams, balandžio mėn.) yra apmokama įrangos nuoma. Pasibaigus įrangos nuomos paslaugai įranga yra išperkama už 1 Eur.</w:t>
            </w:r>
            <w:r w:rsidR="00C66430">
              <w:rPr>
                <w:kern w:val="2"/>
                <w:szCs w:val="24"/>
              </w:rPr>
              <w:t xml:space="preserve"> </w:t>
            </w:r>
            <w:r w:rsidRPr="009D1623">
              <w:rPr>
                <w:kern w:val="2"/>
                <w:szCs w:val="24"/>
              </w:rPr>
              <w:t>Priežiūros paslaugos apmokamos pagal pateikiamas sąskaitas faktūras per 30 d.</w:t>
            </w:r>
            <w:r w:rsidR="00C66430">
              <w:rPr>
                <w:kern w:val="2"/>
                <w:szCs w:val="24"/>
              </w:rPr>
              <w:t>;</w:t>
            </w:r>
          </w:p>
        </w:tc>
      </w:tr>
      <w:tr w:rsidR="007C2A34" w:rsidRPr="00FF5E68" w14:paraId="68A8F8F5" w14:textId="77777777" w:rsidTr="00D85300">
        <w:trPr>
          <w:trHeight w:val="300"/>
        </w:trPr>
        <w:tc>
          <w:tcPr>
            <w:tcW w:w="2170" w:type="dxa"/>
          </w:tcPr>
          <w:p w14:paraId="458F7686" w14:textId="28A3D4D6" w:rsidR="00402199" w:rsidRPr="00FE545C" w:rsidRDefault="00402199" w:rsidP="00402199">
            <w:pPr>
              <w:rPr>
                <w:b/>
                <w:kern w:val="2"/>
                <w:szCs w:val="24"/>
              </w:rPr>
            </w:pPr>
            <w:r>
              <w:rPr>
                <w:b/>
                <w:bCs/>
              </w:rPr>
              <w:lastRenderedPageBreak/>
              <w:t>10.2. Dideli arba nuolatiniai esminės Sutarties sąlygos vykdymo trūkumai</w:t>
            </w:r>
          </w:p>
        </w:tc>
        <w:tc>
          <w:tcPr>
            <w:tcW w:w="7364" w:type="dxa"/>
            <w:gridSpan w:val="2"/>
          </w:tcPr>
          <w:p w14:paraId="4DC35C38" w14:textId="77777777" w:rsidR="0002092D" w:rsidRDefault="00FF5E68" w:rsidP="0002092D">
            <w:pPr>
              <w:pStyle w:val="ListParagraph"/>
              <w:numPr>
                <w:ilvl w:val="0"/>
                <w:numId w:val="3"/>
              </w:numPr>
              <w:ind w:left="-10" w:hanging="21"/>
              <w:jc w:val="both"/>
              <w:rPr>
                <w:kern w:val="2"/>
                <w:szCs w:val="24"/>
              </w:rPr>
            </w:pPr>
            <w:r w:rsidRPr="00FF5E68">
              <w:rPr>
                <w:kern w:val="2"/>
                <w:szCs w:val="24"/>
              </w:rPr>
              <w:t>Tiekėjas nesuteikia prievolių įvykdymo užtikrinimo (garantijos ar laidavimo) po Sutarties įsigaliojimo;</w:t>
            </w:r>
          </w:p>
          <w:p w14:paraId="149A6CCC" w14:textId="77777777" w:rsidR="00A045A4" w:rsidRDefault="00FF5E68" w:rsidP="00A045A4">
            <w:pPr>
              <w:pStyle w:val="ListParagraph"/>
              <w:numPr>
                <w:ilvl w:val="0"/>
                <w:numId w:val="3"/>
              </w:numPr>
              <w:ind w:left="-10" w:hanging="21"/>
              <w:jc w:val="both"/>
              <w:rPr>
                <w:kern w:val="2"/>
                <w:szCs w:val="24"/>
              </w:rPr>
            </w:pPr>
            <w:r w:rsidRPr="0002092D">
              <w:rPr>
                <w:kern w:val="2"/>
                <w:szCs w:val="24"/>
              </w:rPr>
              <w:t>Tiekėjas nepateikia avanso užtikrinimo (laidavimo arba garantijos) prieš Paslaugų teikimą</w:t>
            </w:r>
            <w:r w:rsidR="0002092D">
              <w:rPr>
                <w:kern w:val="2"/>
                <w:szCs w:val="24"/>
              </w:rPr>
              <w:t xml:space="preserve"> per nustatytą terminą</w:t>
            </w:r>
            <w:r w:rsidR="00C04934">
              <w:rPr>
                <w:kern w:val="2"/>
                <w:szCs w:val="24"/>
              </w:rPr>
              <w:t xml:space="preserve"> be </w:t>
            </w:r>
            <w:r w:rsidR="00A045A4">
              <w:rPr>
                <w:kern w:val="2"/>
                <w:szCs w:val="24"/>
              </w:rPr>
              <w:t>vėlavimą pagrindžiančių</w:t>
            </w:r>
            <w:r w:rsidR="00C04934">
              <w:rPr>
                <w:kern w:val="2"/>
                <w:szCs w:val="24"/>
              </w:rPr>
              <w:t xml:space="preserve"> prieža</w:t>
            </w:r>
            <w:r w:rsidR="00A045A4">
              <w:rPr>
                <w:kern w:val="2"/>
                <w:szCs w:val="24"/>
              </w:rPr>
              <w:t>s</w:t>
            </w:r>
            <w:r w:rsidR="00C04934">
              <w:rPr>
                <w:kern w:val="2"/>
                <w:szCs w:val="24"/>
              </w:rPr>
              <w:t>čių</w:t>
            </w:r>
            <w:r w:rsidRPr="0002092D">
              <w:rPr>
                <w:kern w:val="2"/>
                <w:szCs w:val="24"/>
              </w:rPr>
              <w:t>;</w:t>
            </w:r>
          </w:p>
          <w:p w14:paraId="047F3BBC" w14:textId="45FEA03B" w:rsidR="00E71448" w:rsidRDefault="00FF5E68" w:rsidP="00E71448">
            <w:pPr>
              <w:pStyle w:val="ListParagraph"/>
              <w:numPr>
                <w:ilvl w:val="0"/>
                <w:numId w:val="3"/>
              </w:numPr>
              <w:ind w:left="-10" w:hanging="21"/>
              <w:jc w:val="both"/>
              <w:rPr>
                <w:kern w:val="2"/>
                <w:szCs w:val="24"/>
              </w:rPr>
            </w:pPr>
            <w:r w:rsidRPr="00A045A4">
              <w:rPr>
                <w:kern w:val="2"/>
                <w:szCs w:val="24"/>
              </w:rPr>
              <w:t>Paslaugų teikimo laikotarpiu Tiekėjas 3 (tris) ir daugiau kartų nesilaiko sutartų Paslaugų vykdymo terminų;</w:t>
            </w:r>
          </w:p>
          <w:p w14:paraId="499C288E" w14:textId="77777777" w:rsidR="00105641" w:rsidRDefault="00FF5E68" w:rsidP="00105641">
            <w:pPr>
              <w:pStyle w:val="ListParagraph"/>
              <w:numPr>
                <w:ilvl w:val="0"/>
                <w:numId w:val="3"/>
              </w:numPr>
              <w:ind w:left="-10" w:hanging="21"/>
              <w:jc w:val="both"/>
              <w:rPr>
                <w:kern w:val="2"/>
                <w:szCs w:val="24"/>
              </w:rPr>
            </w:pPr>
            <w:r w:rsidRPr="00E71448">
              <w:rPr>
                <w:kern w:val="2"/>
                <w:szCs w:val="24"/>
              </w:rPr>
              <w:t>Prieš Paslaugų teikimą Tiekėjas nesuderina Paslaugų teikimo grafiko</w:t>
            </w:r>
            <w:r w:rsidR="008D1C43">
              <w:rPr>
                <w:kern w:val="2"/>
                <w:szCs w:val="24"/>
              </w:rPr>
              <w:t>, Paslaugų teikimo metu nesilaiko suderinto Paslaugų teikimo grafiko</w:t>
            </w:r>
            <w:r w:rsidR="004D07D6" w:rsidRPr="0002092D">
              <w:rPr>
                <w:kern w:val="2"/>
                <w:szCs w:val="24"/>
              </w:rPr>
              <w:t>;</w:t>
            </w:r>
          </w:p>
          <w:p w14:paraId="55E5FE09" w14:textId="77777777" w:rsidR="000451A2" w:rsidRDefault="00FF5E68" w:rsidP="000451A2">
            <w:pPr>
              <w:pStyle w:val="ListParagraph"/>
              <w:numPr>
                <w:ilvl w:val="0"/>
                <w:numId w:val="3"/>
              </w:numPr>
              <w:ind w:left="-10" w:hanging="21"/>
              <w:jc w:val="both"/>
              <w:rPr>
                <w:kern w:val="2"/>
                <w:szCs w:val="24"/>
              </w:rPr>
            </w:pPr>
            <w:r w:rsidRPr="00105641">
              <w:rPr>
                <w:kern w:val="2"/>
                <w:szCs w:val="24"/>
              </w:rPr>
              <w:t>Tiekėj</w:t>
            </w:r>
            <w:r w:rsidR="00820583">
              <w:rPr>
                <w:kern w:val="2"/>
                <w:szCs w:val="24"/>
              </w:rPr>
              <w:t>o</w:t>
            </w:r>
            <w:r w:rsidRPr="00105641">
              <w:rPr>
                <w:kern w:val="2"/>
                <w:szCs w:val="24"/>
              </w:rPr>
              <w:t xml:space="preserve"> </w:t>
            </w:r>
            <w:r w:rsidR="00105641">
              <w:rPr>
                <w:kern w:val="2"/>
                <w:szCs w:val="24"/>
              </w:rPr>
              <w:t>sumontuota</w:t>
            </w:r>
            <w:r w:rsidRPr="00105641">
              <w:rPr>
                <w:kern w:val="2"/>
                <w:szCs w:val="24"/>
              </w:rPr>
              <w:t xml:space="preserve"> įrang</w:t>
            </w:r>
            <w:r w:rsidR="00105641">
              <w:rPr>
                <w:kern w:val="2"/>
                <w:szCs w:val="24"/>
              </w:rPr>
              <w:t>a</w:t>
            </w:r>
            <w:r w:rsidR="00820583">
              <w:rPr>
                <w:kern w:val="2"/>
                <w:szCs w:val="24"/>
              </w:rPr>
              <w:t xml:space="preserve"> </w:t>
            </w:r>
            <w:r w:rsidRPr="00105641">
              <w:rPr>
                <w:kern w:val="2"/>
                <w:szCs w:val="24"/>
              </w:rPr>
              <w:t xml:space="preserve">neatitinka Specialiųjų ir Techninių sąlygų reikalavimų ir šie trūkumai </w:t>
            </w:r>
            <w:r w:rsidR="00820583">
              <w:rPr>
                <w:kern w:val="2"/>
                <w:szCs w:val="24"/>
              </w:rPr>
              <w:t>nepašalinami</w:t>
            </w:r>
            <w:r w:rsidRPr="00105641">
              <w:rPr>
                <w:kern w:val="2"/>
                <w:szCs w:val="24"/>
              </w:rPr>
              <w:t xml:space="preserve"> per </w:t>
            </w:r>
            <w:r w:rsidR="00820583">
              <w:rPr>
                <w:kern w:val="2"/>
                <w:szCs w:val="24"/>
              </w:rPr>
              <w:t>20</w:t>
            </w:r>
            <w:r w:rsidRPr="00105641">
              <w:rPr>
                <w:kern w:val="2"/>
                <w:szCs w:val="24"/>
              </w:rPr>
              <w:t xml:space="preserve"> (</w:t>
            </w:r>
            <w:r w:rsidR="00820583">
              <w:rPr>
                <w:kern w:val="2"/>
                <w:szCs w:val="24"/>
              </w:rPr>
              <w:t>dvidešimt</w:t>
            </w:r>
            <w:r w:rsidRPr="00105641">
              <w:rPr>
                <w:kern w:val="2"/>
                <w:szCs w:val="24"/>
              </w:rPr>
              <w:t>) kalendorin</w:t>
            </w:r>
            <w:r w:rsidR="00820583">
              <w:rPr>
                <w:kern w:val="2"/>
                <w:szCs w:val="24"/>
              </w:rPr>
              <w:t>ių</w:t>
            </w:r>
            <w:r w:rsidRPr="00105641">
              <w:rPr>
                <w:kern w:val="2"/>
                <w:szCs w:val="24"/>
              </w:rPr>
              <w:t xml:space="preserve"> </w:t>
            </w:r>
            <w:r w:rsidR="00820583">
              <w:rPr>
                <w:kern w:val="2"/>
                <w:szCs w:val="24"/>
              </w:rPr>
              <w:t xml:space="preserve">dienų nuo rašytinio informavimo </w:t>
            </w:r>
            <w:r w:rsidR="000451A2">
              <w:rPr>
                <w:kern w:val="2"/>
                <w:szCs w:val="24"/>
              </w:rPr>
              <w:t>apie</w:t>
            </w:r>
            <w:r w:rsidRPr="00105641">
              <w:rPr>
                <w:kern w:val="2"/>
                <w:szCs w:val="24"/>
              </w:rPr>
              <w:t xml:space="preserve"> trūkumus dienos;</w:t>
            </w:r>
          </w:p>
          <w:p w14:paraId="2BC2BBBD" w14:textId="4DDA44D7" w:rsidR="00402199" w:rsidRPr="00C1295D" w:rsidRDefault="00FF5E68" w:rsidP="00C1295D">
            <w:pPr>
              <w:pStyle w:val="ListParagraph"/>
              <w:numPr>
                <w:ilvl w:val="0"/>
                <w:numId w:val="3"/>
              </w:numPr>
              <w:ind w:left="-10" w:hanging="21"/>
              <w:jc w:val="both"/>
              <w:rPr>
                <w:kern w:val="2"/>
                <w:szCs w:val="24"/>
              </w:rPr>
            </w:pPr>
            <w:r w:rsidRPr="000451A2">
              <w:rPr>
                <w:kern w:val="2"/>
                <w:szCs w:val="24"/>
              </w:rPr>
              <w:t xml:space="preserve">Tiekėjas </w:t>
            </w:r>
            <w:r w:rsidR="000B0FA0">
              <w:rPr>
                <w:kern w:val="2"/>
                <w:szCs w:val="24"/>
              </w:rPr>
              <w:t xml:space="preserve">per 30 (trisdešimt) kalendorinių dienų nuo antro etapo pabaigos nepateikia įrangos </w:t>
            </w:r>
            <w:r w:rsidRPr="000451A2">
              <w:rPr>
                <w:kern w:val="2"/>
                <w:szCs w:val="24"/>
              </w:rPr>
              <w:t>garantinio laikotarpio sąlygų arba neteikia įrang</w:t>
            </w:r>
            <w:r w:rsidR="00FB5819">
              <w:rPr>
                <w:kern w:val="2"/>
                <w:szCs w:val="24"/>
              </w:rPr>
              <w:t>ai</w:t>
            </w:r>
            <w:r w:rsidRPr="000451A2">
              <w:rPr>
                <w:kern w:val="2"/>
                <w:szCs w:val="24"/>
              </w:rPr>
              <w:t xml:space="preserve"> garantinės ir eksploatacinės priežiūros pagal</w:t>
            </w:r>
            <w:r w:rsidR="00C1295D">
              <w:rPr>
                <w:kern w:val="2"/>
                <w:szCs w:val="24"/>
              </w:rPr>
              <w:t xml:space="preserve"> įrangos ir</w:t>
            </w:r>
            <w:r w:rsidRPr="000451A2">
              <w:rPr>
                <w:kern w:val="2"/>
                <w:szCs w:val="24"/>
              </w:rPr>
              <w:t xml:space="preserve"> </w:t>
            </w:r>
            <w:r w:rsidR="00FB5819">
              <w:rPr>
                <w:kern w:val="2"/>
                <w:szCs w:val="24"/>
              </w:rPr>
              <w:t>Sutarties reikalavimus</w:t>
            </w:r>
            <w:r w:rsidR="00C1295D">
              <w:rPr>
                <w:kern w:val="2"/>
                <w:szCs w:val="24"/>
              </w:rPr>
              <w:t>.</w:t>
            </w:r>
          </w:p>
        </w:tc>
      </w:tr>
      <w:tr w:rsidR="00027B83" w14:paraId="5D5614C8" w14:textId="77777777" w:rsidTr="00D85300">
        <w:trPr>
          <w:trHeight w:val="300"/>
        </w:trPr>
        <w:tc>
          <w:tcPr>
            <w:tcW w:w="9534" w:type="dxa"/>
            <w:gridSpan w:val="3"/>
          </w:tcPr>
          <w:p w14:paraId="01BA2625" w14:textId="77777777" w:rsidR="00027B83" w:rsidRDefault="000B0897">
            <w:pPr>
              <w:jc w:val="center"/>
              <w:rPr>
                <w:b/>
                <w:kern w:val="2"/>
                <w:szCs w:val="24"/>
              </w:rPr>
            </w:pPr>
            <w:r>
              <w:rPr>
                <w:b/>
                <w:kern w:val="2"/>
                <w:szCs w:val="24"/>
              </w:rPr>
              <w:t>11. SUTARTIES GALIOJIMAS IR KEITIMAS</w:t>
            </w:r>
          </w:p>
        </w:tc>
      </w:tr>
      <w:tr w:rsidR="007C2A34" w14:paraId="01B4A21F" w14:textId="77777777" w:rsidTr="00D85300">
        <w:trPr>
          <w:trHeight w:val="300"/>
        </w:trPr>
        <w:tc>
          <w:tcPr>
            <w:tcW w:w="2170" w:type="dxa"/>
          </w:tcPr>
          <w:p w14:paraId="4A683777" w14:textId="77777777" w:rsidR="00027B83" w:rsidRDefault="000B0897">
            <w:pPr>
              <w:rPr>
                <w:b/>
                <w:kern w:val="2"/>
                <w:szCs w:val="24"/>
              </w:rPr>
            </w:pPr>
            <w:r>
              <w:rPr>
                <w:b/>
                <w:szCs w:val="24"/>
              </w:rPr>
              <w:t>11.1. Sutarties sudarymas ir įsigaliojimas</w:t>
            </w:r>
          </w:p>
        </w:tc>
        <w:tc>
          <w:tcPr>
            <w:tcW w:w="7364" w:type="dxa"/>
            <w:gridSpan w:val="2"/>
          </w:tcPr>
          <w:p w14:paraId="6A6371C6" w14:textId="636192AE" w:rsidR="00027B83" w:rsidRDefault="000B0897" w:rsidP="3CD4F6EF">
            <w:pPr>
              <w:jc w:val="both"/>
              <w:rPr>
                <w:rFonts w:ascii="Segoe UI" w:eastAsia="Segoe UI" w:hAnsi="Segoe UI" w:cs="Segoe UI"/>
                <w:sz w:val="18"/>
                <w:szCs w:val="18"/>
              </w:rPr>
            </w:pPr>
            <w:r w:rsidRPr="438A0181">
              <w:rPr>
                <w:kern w:val="2"/>
              </w:rPr>
              <w:t>Ši Sutartis laikoma sudaryta ir įsigalioja nuo Sutarties pasirašymo dienos (antrosios Šalies pasirašymo dieną)</w:t>
            </w:r>
            <w:r w:rsidR="004F52CA">
              <w:rPr>
                <w:kern w:val="2"/>
                <w:szCs w:val="24"/>
              </w:rPr>
              <w:t xml:space="preserve"> </w:t>
            </w:r>
            <w:r w:rsidR="004F52CA" w:rsidRPr="438A0181">
              <w:rPr>
                <w:b/>
                <w:bCs/>
                <w:kern w:val="2"/>
              </w:rPr>
              <w:t>ir</w:t>
            </w:r>
            <w:r w:rsidR="00D757AC" w:rsidRPr="438A0181">
              <w:rPr>
                <w:b/>
                <w:bCs/>
                <w:kern w:val="2"/>
              </w:rPr>
              <w:t xml:space="preserve"> Pirkėjo su</w:t>
            </w:r>
            <w:r w:rsidR="00580C72" w:rsidRPr="438A0181">
              <w:rPr>
                <w:b/>
                <w:bCs/>
                <w:kern w:val="2"/>
              </w:rPr>
              <w:t xml:space="preserve"> </w:t>
            </w:r>
            <w:proofErr w:type="spellStart"/>
            <w:r w:rsidR="00580C72" w:rsidRPr="438A0181">
              <w:rPr>
                <w:b/>
                <w:bCs/>
                <w:kern w:val="2"/>
              </w:rPr>
              <w:t>LitAI</w:t>
            </w:r>
            <w:proofErr w:type="spellEnd"/>
            <w:r w:rsidR="00580C72" w:rsidRPr="438A0181">
              <w:rPr>
                <w:b/>
                <w:bCs/>
                <w:kern w:val="2"/>
              </w:rPr>
              <w:t xml:space="preserve"> projekto</w:t>
            </w:r>
            <w:r w:rsidR="00D757AC" w:rsidRPr="438A0181">
              <w:rPr>
                <w:b/>
                <w:bCs/>
                <w:kern w:val="2"/>
              </w:rPr>
              <w:t xml:space="preserve"> konsorciumo </w:t>
            </w:r>
            <w:r w:rsidR="00404958" w:rsidRPr="438A0181">
              <w:rPr>
                <w:b/>
                <w:bCs/>
                <w:kern w:val="2"/>
              </w:rPr>
              <w:t>koordinatoriumi</w:t>
            </w:r>
            <w:r w:rsidR="004F52CA" w:rsidRPr="438A0181">
              <w:rPr>
                <w:b/>
                <w:bCs/>
                <w:kern w:val="2"/>
              </w:rPr>
              <w:t xml:space="preserve"> </w:t>
            </w:r>
            <w:r w:rsidR="00827ABB" w:rsidRPr="438A0181">
              <w:rPr>
                <w:b/>
                <w:bCs/>
                <w:kern w:val="2"/>
              </w:rPr>
              <w:t>Sutarties pasirašymo</w:t>
            </w:r>
            <w:r w:rsidR="00F03748" w:rsidRPr="438A0181">
              <w:rPr>
                <w:b/>
                <w:bCs/>
                <w:kern w:val="2"/>
              </w:rPr>
              <w:t xml:space="preserve"> dienos</w:t>
            </w:r>
            <w:r>
              <w:rPr>
                <w:kern w:val="2"/>
                <w:szCs w:val="24"/>
              </w:rPr>
              <w:t>.</w:t>
            </w:r>
            <w:r w:rsidR="5E5FDBA2">
              <w:rPr>
                <w:kern w:val="2"/>
                <w:szCs w:val="24"/>
              </w:rPr>
              <w:t xml:space="preserve"> </w:t>
            </w:r>
          </w:p>
          <w:p w14:paraId="11FC3CB0" w14:textId="67774D4F" w:rsidR="00027B83" w:rsidRPr="00553D79" w:rsidRDefault="000B0897" w:rsidP="6D1B20B5">
            <w:pPr>
              <w:jc w:val="both"/>
              <w:rPr>
                <w:color w:val="000000"/>
                <w:kern w:val="2"/>
              </w:rPr>
            </w:pPr>
            <w:r w:rsidRPr="4A8AF8B4">
              <w:rPr>
                <w:color w:val="000000"/>
                <w:kern w:val="2"/>
              </w:rPr>
              <w:t>Sutartis galioja iki visiško prievolių įvykdymo</w:t>
            </w:r>
            <w:r w:rsidR="253A4EE4" w:rsidRPr="4A8AF8B4">
              <w:rPr>
                <w:color w:val="000000"/>
                <w:kern w:val="2"/>
              </w:rPr>
              <w:t xml:space="preserve">, </w:t>
            </w:r>
            <w:r w:rsidR="0EA9FAB6" w:rsidRPr="6D1B20B5">
              <w:rPr>
                <w:lang w:val="lt"/>
              </w:rPr>
              <w:t xml:space="preserve">bet </w:t>
            </w:r>
            <w:r w:rsidR="0EA9FAB6" w:rsidRPr="6D1B20B5">
              <w:rPr>
                <w:b/>
                <w:bCs/>
                <w:lang w:val="lt"/>
              </w:rPr>
              <w:t xml:space="preserve">ne ilgiau </w:t>
            </w:r>
            <w:r w:rsidR="001E5E1E" w:rsidRPr="6D1B20B5">
              <w:rPr>
                <w:b/>
                <w:bCs/>
                <w:lang w:val="lt"/>
              </w:rPr>
              <w:t>203</w:t>
            </w:r>
            <w:r w:rsidR="671512C9" w:rsidRPr="6D1B20B5">
              <w:rPr>
                <w:b/>
                <w:bCs/>
                <w:lang w:val="lt"/>
              </w:rPr>
              <w:t>3</w:t>
            </w:r>
            <w:r w:rsidR="001E5E1E" w:rsidRPr="6D1B20B5">
              <w:rPr>
                <w:b/>
                <w:bCs/>
                <w:lang w:val="lt"/>
              </w:rPr>
              <w:t xml:space="preserve"> m</w:t>
            </w:r>
            <w:r w:rsidR="00BB0C30" w:rsidRPr="6D1B20B5">
              <w:rPr>
                <w:b/>
                <w:bCs/>
                <w:lang w:val="lt"/>
              </w:rPr>
              <w:t>.</w:t>
            </w:r>
            <w:r w:rsidR="001E5E1E" w:rsidRPr="6D1B20B5">
              <w:rPr>
                <w:b/>
                <w:bCs/>
                <w:lang w:val="lt"/>
              </w:rPr>
              <w:t xml:space="preserve"> </w:t>
            </w:r>
            <w:r w:rsidR="6FBC8B02" w:rsidRPr="6D1B20B5">
              <w:rPr>
                <w:b/>
                <w:bCs/>
                <w:lang w:val="lt"/>
              </w:rPr>
              <w:t xml:space="preserve">sausio </w:t>
            </w:r>
            <w:r w:rsidR="001E5E1E" w:rsidRPr="6D1B20B5">
              <w:rPr>
                <w:b/>
                <w:bCs/>
                <w:lang w:val="lt"/>
              </w:rPr>
              <w:t>1 d</w:t>
            </w:r>
            <w:r w:rsidR="5D34175F" w:rsidRPr="6D1B20B5">
              <w:rPr>
                <w:lang w:val="lt"/>
              </w:rPr>
              <w:t>.</w:t>
            </w:r>
            <w:r w:rsidR="00E465A2" w:rsidRPr="6D1B20B5">
              <w:rPr>
                <w:lang w:val="lt"/>
              </w:rPr>
              <w:t xml:space="preserve">, </w:t>
            </w:r>
            <w:r w:rsidR="00E465A2" w:rsidRPr="6D1B20B5">
              <w:rPr>
                <w:color w:val="000000"/>
                <w:kern w:val="2"/>
              </w:rPr>
              <w:t>išskyrus tas Sutarties nuostatas, kurios pagal savo pobūdį taikomos ir po Sutarties pasibaigimo.</w:t>
            </w:r>
          </w:p>
          <w:p w14:paraId="531BFF22" w14:textId="77777777" w:rsidR="00BB0C30" w:rsidDel="00D278D9" w:rsidRDefault="00BB0C30" w:rsidP="7FDEEA59">
            <w:pPr>
              <w:jc w:val="both"/>
              <w:rPr>
                <w:b/>
                <w:bCs/>
                <w:sz w:val="22"/>
                <w:szCs w:val="22"/>
                <w:lang w:val="lt"/>
              </w:rPr>
            </w:pPr>
          </w:p>
          <w:p w14:paraId="7396F7FD" w14:textId="5F704512" w:rsidR="00027B83" w:rsidRDefault="000B0897" w:rsidP="7FDEEA59">
            <w:pPr>
              <w:jc w:val="both"/>
              <w:rPr>
                <w:color w:val="4472C4"/>
                <w:kern w:val="2"/>
              </w:rPr>
            </w:pPr>
            <w:r w:rsidRPr="7FDEEA59">
              <w:rPr>
                <w:kern w:val="2"/>
              </w:rPr>
              <w:t xml:space="preserve">Ši Sutartis laikoma sudaryta, kai (pirma) ją pasirašo abi Šalys, ir (antra) pateikiamas </w:t>
            </w:r>
            <w:r w:rsidR="00553D79">
              <w:rPr>
                <w:kern w:val="2"/>
              </w:rPr>
              <w:t>S</w:t>
            </w:r>
            <w:r w:rsidRPr="7FDEEA59">
              <w:rPr>
                <w:kern w:val="2"/>
              </w:rPr>
              <w:t>utarties įvykdymo užtikrinimas.</w:t>
            </w:r>
          </w:p>
        </w:tc>
      </w:tr>
      <w:tr w:rsidR="007C2A34" w14:paraId="0D3292E1" w14:textId="77777777" w:rsidTr="00D85300">
        <w:trPr>
          <w:trHeight w:val="300"/>
        </w:trPr>
        <w:tc>
          <w:tcPr>
            <w:tcW w:w="2170" w:type="dxa"/>
          </w:tcPr>
          <w:p w14:paraId="09BC2075" w14:textId="316E2550" w:rsidR="00402199" w:rsidRDefault="00402199" w:rsidP="00402199">
            <w:pPr>
              <w:rPr>
                <w:b/>
                <w:kern w:val="2"/>
                <w:szCs w:val="24"/>
              </w:rPr>
            </w:pPr>
            <w:r>
              <w:rPr>
                <w:b/>
                <w:kern w:val="2"/>
                <w:szCs w:val="24"/>
              </w:rPr>
              <w:t>11.2. Sutarties galiojimo termino pratęsimas</w:t>
            </w:r>
          </w:p>
        </w:tc>
        <w:tc>
          <w:tcPr>
            <w:tcW w:w="7364" w:type="dxa"/>
            <w:gridSpan w:val="2"/>
          </w:tcPr>
          <w:p w14:paraId="782060E8" w14:textId="3EDC834E" w:rsidR="00402199" w:rsidRDefault="00402199" w:rsidP="7FDEEA59">
            <w:pPr>
              <w:jc w:val="both"/>
            </w:pPr>
            <w:r w:rsidRPr="7FDEEA59">
              <w:rPr>
                <w:kern w:val="2"/>
              </w:rPr>
              <w:t>Netaikoma</w:t>
            </w:r>
          </w:p>
        </w:tc>
      </w:tr>
      <w:tr w:rsidR="00027B83" w14:paraId="7FE809EC" w14:textId="77777777" w:rsidTr="00D85300">
        <w:trPr>
          <w:trHeight w:val="300"/>
        </w:trPr>
        <w:tc>
          <w:tcPr>
            <w:tcW w:w="9534" w:type="dxa"/>
            <w:gridSpan w:val="3"/>
          </w:tcPr>
          <w:p w14:paraId="6839791C" w14:textId="77777777" w:rsidR="00027B83" w:rsidRDefault="000B0897">
            <w:pPr>
              <w:jc w:val="center"/>
              <w:rPr>
                <w:b/>
                <w:kern w:val="2"/>
                <w:szCs w:val="24"/>
              </w:rPr>
            </w:pPr>
            <w:r>
              <w:rPr>
                <w:b/>
                <w:kern w:val="2"/>
                <w:szCs w:val="24"/>
              </w:rPr>
              <w:t>12. SUTARTIES NUTRAUKIMAS</w:t>
            </w:r>
          </w:p>
        </w:tc>
      </w:tr>
      <w:tr w:rsidR="007C2A34" w14:paraId="519D54A3" w14:textId="77777777" w:rsidTr="00D85300">
        <w:trPr>
          <w:trHeight w:val="300"/>
        </w:trPr>
        <w:tc>
          <w:tcPr>
            <w:tcW w:w="2170"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7364" w:type="dxa"/>
            <w:gridSpan w:val="2"/>
            <w:tcBorders>
              <w:top w:val="single" w:sz="4" w:space="0" w:color="auto"/>
              <w:left w:val="single" w:sz="4" w:space="0" w:color="auto"/>
              <w:bottom w:val="single" w:sz="4" w:space="0" w:color="auto"/>
              <w:right w:val="single" w:sz="4" w:space="0" w:color="auto"/>
            </w:tcBorders>
          </w:tcPr>
          <w:p w14:paraId="251C8169" w14:textId="7258B5F1" w:rsidR="00027B83" w:rsidRDefault="000B0897" w:rsidP="006A63C3">
            <w:pPr>
              <w:rPr>
                <w:color w:val="4472C4"/>
                <w:kern w:val="2"/>
                <w:szCs w:val="24"/>
              </w:rPr>
            </w:pPr>
            <w:r w:rsidRPr="4A8AF8B4">
              <w:rPr>
                <w:kern w:val="2"/>
              </w:rPr>
              <w:t xml:space="preserve">Sutartis gali būti nutraukiama rašytiniu Šalių susitarimu arba vienašališkai, Bendrosiose </w:t>
            </w:r>
            <w:r w:rsidR="55D21593" w:rsidRPr="4A8AF8B4">
              <w:rPr>
                <w:kern w:val="2"/>
              </w:rPr>
              <w:t xml:space="preserve">ir šiose </w:t>
            </w:r>
            <w:r w:rsidR="00501F77" w:rsidRPr="4A8AF8B4">
              <w:rPr>
                <w:kern w:val="2"/>
              </w:rPr>
              <w:t>Specialiosiose</w:t>
            </w:r>
            <w:r w:rsidR="55D21593" w:rsidRPr="4A8AF8B4">
              <w:rPr>
                <w:kern w:val="2"/>
              </w:rPr>
              <w:t xml:space="preserve"> </w:t>
            </w:r>
            <w:r w:rsidRPr="4A8AF8B4">
              <w:rPr>
                <w:kern w:val="2"/>
              </w:rPr>
              <w:t>sąlygose nustatyta tvarka.</w:t>
            </w:r>
          </w:p>
        </w:tc>
      </w:tr>
      <w:tr w:rsidR="007C2A34" w14:paraId="57B2F7FC" w14:textId="77777777" w:rsidTr="00D85300">
        <w:trPr>
          <w:trHeight w:val="300"/>
        </w:trPr>
        <w:tc>
          <w:tcPr>
            <w:tcW w:w="2170"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7364" w:type="dxa"/>
            <w:gridSpan w:val="2"/>
            <w:tcBorders>
              <w:top w:val="single" w:sz="4" w:space="0" w:color="auto"/>
              <w:left w:val="single" w:sz="4" w:space="0" w:color="auto"/>
              <w:bottom w:val="single" w:sz="4" w:space="0" w:color="auto"/>
              <w:right w:val="single" w:sz="4" w:space="0" w:color="auto"/>
            </w:tcBorders>
          </w:tcPr>
          <w:p w14:paraId="0C034844" w14:textId="4A3F89AB" w:rsidR="00402199" w:rsidRPr="007F1934" w:rsidRDefault="00402199" w:rsidP="00052EF0">
            <w:pPr>
              <w:jc w:val="both"/>
              <w:rPr>
                <w:kern w:val="2"/>
                <w:szCs w:val="24"/>
              </w:rPr>
            </w:pPr>
            <w:r w:rsidRPr="007F1934">
              <w:rPr>
                <w:kern w:val="2"/>
                <w:szCs w:val="24"/>
              </w:rPr>
              <w:t>12.2.1. jeigu Tiekėjas nevykdo prisiimtų įsipareigojimų už Sutartyje nustatytą Sutarties kainą</w:t>
            </w:r>
          </w:p>
          <w:p w14:paraId="74F80489" w14:textId="77777777" w:rsidR="00402199" w:rsidRPr="007F1934" w:rsidRDefault="00402199" w:rsidP="00052EF0">
            <w:pPr>
              <w:jc w:val="both"/>
              <w:rPr>
                <w:szCs w:val="24"/>
              </w:rPr>
            </w:pPr>
            <w:r w:rsidRPr="007F193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D7E224" w14:textId="2E8B470D" w:rsidR="00402199" w:rsidRPr="007F1934" w:rsidRDefault="00402199" w:rsidP="00052EF0">
            <w:pPr>
              <w:spacing w:line="257" w:lineRule="auto"/>
              <w:jc w:val="both"/>
              <w:rPr>
                <w:rFonts w:eastAsia="Arial"/>
                <w:kern w:val="2"/>
                <w:szCs w:val="24"/>
                <w:lang w:val="lt"/>
              </w:rPr>
            </w:pPr>
            <w:r w:rsidRPr="007F1934">
              <w:rPr>
                <w:rFonts w:eastAsia="Arial"/>
                <w:kern w:val="2"/>
                <w:szCs w:val="24"/>
                <w:lang w:val="lt"/>
              </w:rPr>
              <w:t>12.2.</w:t>
            </w:r>
            <w:r w:rsidR="00CF11B5">
              <w:rPr>
                <w:rFonts w:eastAsia="Arial"/>
                <w:kern w:val="2"/>
                <w:szCs w:val="24"/>
                <w:lang w:val="lt"/>
              </w:rPr>
              <w:t>3</w:t>
            </w:r>
            <w:r w:rsidRPr="007F1934">
              <w:rPr>
                <w:rFonts w:eastAsia="Arial"/>
                <w:kern w:val="2"/>
                <w:szCs w:val="24"/>
                <w:lang w:val="lt"/>
              </w:rPr>
              <w:t xml:space="preserve">. jeigu Tiekėjas nesilaiko Sutartyje nustatytų Paslaugų teikimo terminų 2 (du) kartus iš eilės arba vėluoja suteikti Paslaugas daugiau nei </w:t>
            </w:r>
            <w:r w:rsidR="00AB4F5D" w:rsidRPr="007F1934">
              <w:rPr>
                <w:rFonts w:eastAsia="Arial"/>
                <w:kern w:val="2"/>
                <w:szCs w:val="24"/>
                <w:lang w:val="lt"/>
              </w:rPr>
              <w:t>30 dienų</w:t>
            </w:r>
            <w:r w:rsidRPr="007F1934">
              <w:rPr>
                <w:rFonts w:eastAsia="Arial"/>
                <w:kern w:val="2"/>
                <w:szCs w:val="24"/>
                <w:lang w:val="lt"/>
              </w:rPr>
              <w:t xml:space="preserve"> nuo Sutartyje nustatyto Paslaugų suteikimo termino;</w:t>
            </w:r>
          </w:p>
          <w:p w14:paraId="3466F29E" w14:textId="77E42BE2" w:rsidR="00402199" w:rsidRPr="007F1934" w:rsidRDefault="00402199" w:rsidP="00052EF0">
            <w:pPr>
              <w:tabs>
                <w:tab w:val="left" w:pos="567"/>
                <w:tab w:val="left" w:pos="851"/>
                <w:tab w:val="left" w:pos="992"/>
                <w:tab w:val="left" w:pos="1134"/>
              </w:tabs>
              <w:spacing w:line="257" w:lineRule="auto"/>
              <w:jc w:val="both"/>
              <w:rPr>
                <w:rFonts w:eastAsia="Arial"/>
                <w:kern w:val="2"/>
                <w:szCs w:val="24"/>
                <w:lang w:val="lt"/>
              </w:rPr>
            </w:pPr>
            <w:r w:rsidRPr="007F1934">
              <w:rPr>
                <w:rFonts w:eastAsia="Arial"/>
                <w:kern w:val="2"/>
                <w:szCs w:val="24"/>
                <w:lang w:val="lt"/>
              </w:rPr>
              <w:t>12.2.</w:t>
            </w:r>
            <w:r w:rsidR="00CF11B5">
              <w:rPr>
                <w:rFonts w:eastAsia="Arial"/>
                <w:kern w:val="2"/>
                <w:szCs w:val="24"/>
                <w:lang w:val="lt"/>
              </w:rPr>
              <w:t>4</w:t>
            </w:r>
            <w:r w:rsidRPr="007F1934">
              <w:rPr>
                <w:rFonts w:eastAsia="Arial"/>
                <w:kern w:val="2"/>
                <w:szCs w:val="24"/>
                <w:lang w:val="lt"/>
              </w:rPr>
              <w:t>. Tiekėjas pažeidžia Paslaugų suteikimo terminus ir dėl Paslaugų suteikimo vėlavimo Paslaugos tampa nebereikalingos;</w:t>
            </w:r>
          </w:p>
          <w:p w14:paraId="614E8DD8" w14:textId="1DE62D73" w:rsidR="00402199" w:rsidRPr="007F1934" w:rsidRDefault="00402199" w:rsidP="00052EF0">
            <w:pPr>
              <w:spacing w:line="257" w:lineRule="auto"/>
              <w:jc w:val="both"/>
              <w:rPr>
                <w:kern w:val="2"/>
                <w:szCs w:val="24"/>
                <w:shd w:val="clear" w:color="auto" w:fill="FFFFFF"/>
              </w:rPr>
            </w:pPr>
            <w:r w:rsidRPr="007F1934">
              <w:rPr>
                <w:rFonts w:eastAsia="Arial"/>
                <w:kern w:val="2"/>
                <w:szCs w:val="24"/>
                <w:lang w:val="lt"/>
              </w:rPr>
              <w:t>12.2.</w:t>
            </w:r>
            <w:r w:rsidR="00CF11B5">
              <w:rPr>
                <w:rFonts w:eastAsia="Arial"/>
                <w:kern w:val="2"/>
                <w:szCs w:val="24"/>
                <w:lang w:val="lt"/>
              </w:rPr>
              <w:t>5</w:t>
            </w:r>
            <w:r w:rsidRPr="007F1934">
              <w:rPr>
                <w:rFonts w:eastAsia="Arial"/>
                <w:kern w:val="2"/>
                <w:szCs w:val="24"/>
                <w:lang w:val="lt"/>
              </w:rPr>
              <w:t>.</w:t>
            </w:r>
            <w:r w:rsidRPr="007F1934">
              <w:rPr>
                <w:kern w:val="2"/>
                <w:szCs w:val="24"/>
                <w:shd w:val="clear" w:color="auto" w:fill="FFFFFF"/>
              </w:rPr>
              <w:t xml:space="preserve"> Tiekėjas ir (ar) jungtinės veiklos parneris (jei taikoma), ir (ar) subtiekėjas (jei taikoma) </w:t>
            </w:r>
            <w:r w:rsidRPr="007F1934">
              <w:rPr>
                <w:szCs w:val="24"/>
                <w:shd w:val="clear" w:color="auto" w:fill="FFFFFF"/>
              </w:rPr>
              <w:t>p</w:t>
            </w:r>
            <w:r w:rsidRPr="007F1934">
              <w:rPr>
                <w:kern w:val="2"/>
                <w:szCs w:val="24"/>
                <w:shd w:val="clear" w:color="auto" w:fill="FFFFFF"/>
              </w:rPr>
              <w:t>aslaugų</w:t>
            </w:r>
            <w:r w:rsidRPr="007F1934">
              <w:rPr>
                <w:szCs w:val="24"/>
              </w:rPr>
              <w:t>, kurioms Sutartyje nustatyti aplinkos apsaugos vadybos sistemos reikalavimai,</w:t>
            </w:r>
            <w:r w:rsidRPr="007F1934">
              <w:rPr>
                <w:kern w:val="2"/>
                <w:szCs w:val="24"/>
                <w:shd w:val="clear" w:color="auto" w:fill="FFFFFF"/>
              </w:rPr>
              <w:t xml:space="preserve"> teikimo metu</w:t>
            </w:r>
            <w:r w:rsidRPr="007F1934">
              <w:rPr>
                <w:szCs w:val="24"/>
              </w:rPr>
              <w:t xml:space="preserve">, </w:t>
            </w:r>
            <w:r w:rsidRPr="007F1934">
              <w:rPr>
                <w:kern w:val="2"/>
                <w:szCs w:val="24"/>
                <w:shd w:val="clear" w:color="auto" w:fill="FFFFFF"/>
              </w:rPr>
              <w:t>neturi galiojančio aplinkos apsaugos vadybos sistemos sertifikato, ir (ar) nepateikia sertifikato pratęsimo (neįsigyja naujo);</w:t>
            </w:r>
          </w:p>
          <w:p w14:paraId="3C238523" w14:textId="075681E0" w:rsidR="00402199" w:rsidRPr="007F1934" w:rsidRDefault="00402199" w:rsidP="00052EF0">
            <w:pPr>
              <w:spacing w:line="257" w:lineRule="auto"/>
              <w:jc w:val="both"/>
              <w:rPr>
                <w:rFonts w:eastAsia="Arial"/>
                <w:kern w:val="2"/>
                <w:szCs w:val="24"/>
                <w:lang w:val="lt"/>
              </w:rPr>
            </w:pPr>
            <w:r w:rsidRPr="007F1934">
              <w:rPr>
                <w:rFonts w:eastAsia="Arial"/>
                <w:kern w:val="2"/>
                <w:szCs w:val="24"/>
                <w:lang w:val="lt"/>
              </w:rPr>
              <w:t>12.2.</w:t>
            </w:r>
            <w:r w:rsidR="00CF11B5">
              <w:rPr>
                <w:rFonts w:eastAsia="Arial"/>
                <w:kern w:val="2"/>
                <w:szCs w:val="24"/>
                <w:lang w:val="lt"/>
              </w:rPr>
              <w:t>6</w:t>
            </w:r>
            <w:r w:rsidRPr="007F1934">
              <w:rPr>
                <w:rFonts w:eastAsia="Arial"/>
                <w:kern w:val="2"/>
                <w:szCs w:val="24"/>
                <w:lang w:val="lt"/>
              </w:rPr>
              <w:t>. Tiekėjas 2 (du) kartus pažeidžia esminę Sutarties sąlygą</w:t>
            </w:r>
            <w:r w:rsidR="00356B37" w:rsidRPr="007F1934">
              <w:rPr>
                <w:rFonts w:eastAsia="Arial"/>
                <w:kern w:val="2"/>
                <w:szCs w:val="24"/>
                <w:lang w:val="lt"/>
              </w:rPr>
              <w:t>;</w:t>
            </w:r>
          </w:p>
          <w:p w14:paraId="0B019B64" w14:textId="681F4150" w:rsidR="00402199" w:rsidRPr="007F1934" w:rsidRDefault="00356B37" w:rsidP="00052EF0">
            <w:pPr>
              <w:spacing w:line="257" w:lineRule="auto"/>
              <w:jc w:val="both"/>
              <w:rPr>
                <w:rFonts w:eastAsia="Arial"/>
                <w:kern w:val="2"/>
                <w:szCs w:val="24"/>
              </w:rPr>
            </w:pPr>
            <w:r w:rsidRPr="007F1934">
              <w:t>12.2.</w:t>
            </w:r>
            <w:r w:rsidR="00CF11B5">
              <w:t>7</w:t>
            </w:r>
            <w:r w:rsidRPr="007F1934">
              <w:t xml:space="preserve">. Tiekėjas pažeidžia </w:t>
            </w:r>
            <w:r w:rsidRPr="007F1934">
              <w:rPr>
                <w:rFonts w:eastAsia="Calibri"/>
                <w:szCs w:val="24"/>
                <w:lang w:val="lt"/>
              </w:rPr>
              <w:t xml:space="preserve">šios Sutarties specialiųjų sąlygų </w:t>
            </w:r>
            <w:r w:rsidRPr="007F1934">
              <w:t>15.1.1. papunktį</w:t>
            </w:r>
            <w:r w:rsidR="00402199" w:rsidRPr="007F1934">
              <w:rPr>
                <w:rFonts w:eastAsia="Arial"/>
              </w:rPr>
              <w:t>.</w:t>
            </w:r>
          </w:p>
        </w:tc>
      </w:tr>
      <w:tr w:rsidR="00027B83" w14:paraId="46270E91" w14:textId="77777777" w:rsidTr="00D85300">
        <w:trPr>
          <w:trHeight w:val="300"/>
        </w:trPr>
        <w:tc>
          <w:tcPr>
            <w:tcW w:w="9534" w:type="dxa"/>
            <w:gridSpan w:val="3"/>
          </w:tcPr>
          <w:p w14:paraId="07E06248" w14:textId="5C2F2B0B" w:rsidR="00027B83" w:rsidRDefault="000B0897">
            <w:pPr>
              <w:jc w:val="center"/>
              <w:rPr>
                <w:kern w:val="2"/>
                <w:szCs w:val="24"/>
              </w:rPr>
            </w:pPr>
            <w:r>
              <w:rPr>
                <w:b/>
                <w:kern w:val="2"/>
                <w:szCs w:val="24"/>
              </w:rPr>
              <w:t xml:space="preserve">13. APLINKOS APSAUGOS IR SOCIALINIAI KRITERIJAI </w:t>
            </w:r>
          </w:p>
        </w:tc>
      </w:tr>
      <w:tr w:rsidR="007C2A34" w14:paraId="18AE2F61" w14:textId="77777777" w:rsidTr="00D85300">
        <w:trPr>
          <w:trHeight w:val="300"/>
        </w:trPr>
        <w:tc>
          <w:tcPr>
            <w:tcW w:w="2170" w:type="dxa"/>
          </w:tcPr>
          <w:p w14:paraId="6366A32C" w14:textId="3381240F" w:rsidR="00027B83" w:rsidRDefault="000B0897">
            <w:pPr>
              <w:rPr>
                <w:b/>
                <w:kern w:val="2"/>
                <w:szCs w:val="24"/>
              </w:rPr>
            </w:pPr>
            <w:r>
              <w:rPr>
                <w:b/>
                <w:kern w:val="2"/>
                <w:szCs w:val="24"/>
              </w:rPr>
              <w:t xml:space="preserve">13.1. Su perkamomis paslaugomis susiję aplinkos apsaugos kriterijai </w:t>
            </w:r>
          </w:p>
        </w:tc>
        <w:tc>
          <w:tcPr>
            <w:tcW w:w="7364" w:type="dxa"/>
            <w:gridSpan w:val="2"/>
          </w:tcPr>
          <w:p w14:paraId="77597004" w14:textId="4C8C2AF0" w:rsidR="00027B83" w:rsidRPr="005F7919" w:rsidRDefault="000B0897" w:rsidP="3CD4F6EF">
            <w:pPr>
              <w:spacing w:before="100" w:beforeAutospacing="1" w:after="100" w:afterAutospacing="1"/>
              <w:jc w:val="both"/>
              <w:rPr>
                <w:rFonts w:asciiTheme="majorBidi" w:eastAsia="Calibri" w:hAnsiTheme="majorBidi" w:cstheme="majorBidi"/>
                <w:kern w:val="2"/>
                <w:shd w:val="clear" w:color="auto" w:fill="FFFFFF"/>
                <w:lang w:val="lt"/>
              </w:rPr>
            </w:pPr>
            <w:r w:rsidRPr="005F7919">
              <w:rPr>
                <w:rFonts w:asciiTheme="majorBidi" w:hAnsiTheme="majorBidi" w:cstheme="majorBidi"/>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7717BD08" w:rsidRPr="3CD4F6EF">
              <w:rPr>
                <w:rFonts w:asciiTheme="majorBidi" w:hAnsiTheme="majorBidi" w:cstheme="majorBidi"/>
              </w:rPr>
              <w:t xml:space="preserve"> 4.4.4 p. (savarankiškai nustatomi aplinkos apsaugos kriterijai) 4.4.4.1 </w:t>
            </w:r>
            <w:proofErr w:type="spellStart"/>
            <w:r w:rsidR="7717BD08" w:rsidRPr="3CD4F6EF">
              <w:rPr>
                <w:rFonts w:asciiTheme="majorBidi" w:hAnsiTheme="majorBidi" w:cstheme="majorBidi"/>
              </w:rPr>
              <w:t>pap</w:t>
            </w:r>
            <w:proofErr w:type="spellEnd"/>
            <w:r w:rsidR="7717BD08" w:rsidRPr="3CD4F6EF">
              <w:rPr>
                <w:rFonts w:asciiTheme="majorBidi" w:hAnsiTheme="majorBidi" w:cstheme="majorBidi"/>
              </w:rPr>
              <w:t>.</w:t>
            </w:r>
            <w:r w:rsidR="53673AC5" w:rsidRPr="3CD4F6EF">
              <w:rPr>
                <w:rFonts w:asciiTheme="majorBidi" w:eastAsia="Calibri" w:hAnsiTheme="majorBidi" w:cstheme="majorBidi"/>
                <w:lang w:val="lt"/>
              </w:rPr>
              <w:t xml:space="preserve"> </w:t>
            </w:r>
            <w:r w:rsidR="007908F3" w:rsidRPr="3CD4F6EF">
              <w:rPr>
                <w:rFonts w:asciiTheme="majorBidi" w:eastAsia="Calibri" w:hAnsiTheme="majorBidi" w:cstheme="majorBidi"/>
                <w:lang w:val="lt"/>
              </w:rPr>
              <w:t>„</w:t>
            </w:r>
            <w:r w:rsidR="53673AC5" w:rsidRPr="3CD4F6EF">
              <w:rPr>
                <w:rFonts w:asciiTheme="majorBidi" w:eastAsia="Calibri" w:hAnsiTheme="majorBidi" w:cstheme="majorBidi"/>
                <w:lang w:val="lt"/>
              </w:rPr>
              <w:t>Tiekėjas privalo pasiimti bet kokias su Sutarties vykdymu susijusias Prekių pakuotes, (įskaitant talpas) tam, kad jos būtų tinkamai sutvarkytos, pakartotinai panaudotos arba perdirbtos ir užtikrinti tinkamą šių pakuočių (ar talpų) rūšiavimą ir (ar) antrinį jų perdirbimą, bendradarbiauti su įgaliotais atliekų tvarkytojais.</w:t>
            </w:r>
            <w:r w:rsidR="00AC5B84" w:rsidRPr="3CD4F6EF">
              <w:rPr>
                <w:rFonts w:asciiTheme="majorBidi" w:eastAsia="Calibri" w:hAnsiTheme="majorBidi" w:cstheme="majorBidi"/>
                <w:lang w:val="lt"/>
              </w:rPr>
              <w:t>“</w:t>
            </w:r>
          </w:p>
          <w:p w14:paraId="1C467832" w14:textId="2D13346C" w:rsidR="647F6A9A" w:rsidRPr="005F7919" w:rsidRDefault="647F6A9A" w:rsidP="7FDEEA59">
            <w:pPr>
              <w:jc w:val="both"/>
              <w:rPr>
                <w:rFonts w:asciiTheme="majorBidi" w:eastAsia="Calibri" w:hAnsiTheme="majorBidi" w:cstheme="majorBidi"/>
                <w:lang w:val="lt"/>
              </w:rPr>
            </w:pPr>
            <w:r w:rsidRPr="7FDEEA59">
              <w:rPr>
                <w:rFonts w:asciiTheme="majorBidi" w:eastAsia="Calibri" w:hAnsiTheme="majorBidi" w:cstheme="majorBidi"/>
                <w:b/>
                <w:bCs/>
                <w:lang w:val="lt"/>
              </w:rPr>
              <w:t xml:space="preserve">Atitiktį įrodantys </w:t>
            </w:r>
            <w:r w:rsidR="4D0F01D5" w:rsidRPr="7FDEEA59">
              <w:rPr>
                <w:rFonts w:asciiTheme="majorBidi" w:eastAsia="Calibri" w:hAnsiTheme="majorBidi" w:cstheme="majorBidi"/>
                <w:b/>
                <w:bCs/>
                <w:lang w:val="lt"/>
              </w:rPr>
              <w:t xml:space="preserve">dokumentai. </w:t>
            </w:r>
          </w:p>
          <w:p w14:paraId="3F14B69B" w14:textId="496A6ACD" w:rsidR="00027B83" w:rsidRDefault="4D0F01D5" w:rsidP="7FDEEA59">
            <w:pPr>
              <w:jc w:val="both"/>
              <w:rPr>
                <w:rFonts w:asciiTheme="majorBidi" w:eastAsia="Calibri" w:hAnsiTheme="majorBidi" w:cstheme="majorBidi"/>
                <w:kern w:val="2"/>
                <w:lang w:val="lt"/>
              </w:rPr>
            </w:pPr>
            <w:r w:rsidRPr="7FDEEA59">
              <w:rPr>
                <w:rFonts w:asciiTheme="majorBidi" w:eastAsia="Calibri" w:hAnsiTheme="majorBidi" w:cstheme="majorBidi"/>
                <w:lang w:val="lt"/>
              </w:rPr>
              <w:t xml:space="preserve">Tiekėjas </w:t>
            </w:r>
            <w:r w:rsidR="66EC402E" w:rsidRPr="7FDEEA59">
              <w:rPr>
                <w:rFonts w:asciiTheme="majorBidi" w:eastAsia="Calibri" w:hAnsiTheme="majorBidi" w:cstheme="majorBidi"/>
                <w:lang w:val="lt"/>
              </w:rPr>
              <w:t>perduodamas galutinai Paslaugas</w:t>
            </w:r>
            <w:r w:rsidR="34A20548" w:rsidRPr="7FDEEA59">
              <w:rPr>
                <w:rFonts w:asciiTheme="majorBidi" w:eastAsia="Calibri" w:hAnsiTheme="majorBidi" w:cstheme="majorBidi"/>
                <w:lang w:val="lt"/>
              </w:rPr>
              <w:t xml:space="preserve">, </w:t>
            </w:r>
            <w:r w:rsidRPr="7FDEEA59">
              <w:rPr>
                <w:rFonts w:asciiTheme="majorBidi" w:eastAsia="Calibri" w:hAnsiTheme="majorBidi" w:cstheme="majorBidi"/>
                <w:lang w:val="lt"/>
              </w:rPr>
              <w:t xml:space="preserve">pateikia </w:t>
            </w:r>
            <w:r w:rsidRPr="7FDEEA59">
              <w:rPr>
                <w:rFonts w:asciiTheme="majorBidi" w:eastAsia="Calibri" w:hAnsiTheme="majorBidi" w:cstheme="majorBidi"/>
                <w:color w:val="000000" w:themeColor="text1"/>
                <w:lang w:val="lt"/>
              </w:rPr>
              <w:t>Pirkėjui pakuočių atliekų tinkamą sutvarkymą įrodančius dokumentus (pavyzdžiui, pateikia sutartį su gaminių ir (ar) pakuočių atliekų surinkimą vykdančiu atliekų tvarkytoju, ar atliekų tvarkytoju, turinčiu teisę išrašyti gaminių ir (ar) pakuočių atliekų sutvarkymą įrodančius dokumentus ar kitus lygiaverčius įrodymus).</w:t>
            </w:r>
          </w:p>
        </w:tc>
      </w:tr>
      <w:tr w:rsidR="007C2A34" w14:paraId="71B127CD" w14:textId="77777777" w:rsidTr="00D85300">
        <w:trPr>
          <w:trHeight w:val="300"/>
        </w:trPr>
        <w:tc>
          <w:tcPr>
            <w:tcW w:w="2170" w:type="dxa"/>
          </w:tcPr>
          <w:p w14:paraId="6D5C5242" w14:textId="77777777" w:rsidR="00027B83" w:rsidRDefault="000B0897">
            <w:pPr>
              <w:rPr>
                <w:b/>
                <w:kern w:val="2"/>
                <w:szCs w:val="24"/>
              </w:rPr>
            </w:pPr>
            <w:r>
              <w:rPr>
                <w:b/>
                <w:kern w:val="2"/>
                <w:szCs w:val="24"/>
              </w:rPr>
              <w:t>13.2. Su perkamomis Paslaugomis susiję socialiniai kriterijai</w:t>
            </w:r>
          </w:p>
        </w:tc>
        <w:tc>
          <w:tcPr>
            <w:tcW w:w="7364" w:type="dxa"/>
            <w:gridSpan w:val="2"/>
          </w:tcPr>
          <w:p w14:paraId="7170065E" w14:textId="51CFA114" w:rsidR="00027B83" w:rsidRDefault="000B0897" w:rsidP="006A63C3">
            <w:pPr>
              <w:rPr>
                <w:color w:val="0070C0"/>
                <w:kern w:val="2"/>
              </w:rPr>
            </w:pPr>
            <w:r>
              <w:rPr>
                <w:color w:val="000000"/>
                <w:kern w:val="2"/>
                <w:szCs w:val="24"/>
                <w:shd w:val="clear" w:color="auto" w:fill="FFFFFF"/>
              </w:rPr>
              <w:t>Netaikoma</w:t>
            </w:r>
          </w:p>
        </w:tc>
      </w:tr>
      <w:tr w:rsidR="00027B83" w14:paraId="0E3437C2" w14:textId="77777777" w:rsidTr="00D85300">
        <w:trPr>
          <w:trHeight w:val="300"/>
        </w:trPr>
        <w:tc>
          <w:tcPr>
            <w:tcW w:w="9534" w:type="dxa"/>
            <w:gridSpan w:val="3"/>
          </w:tcPr>
          <w:p w14:paraId="1BD9D104" w14:textId="2AD03D4E" w:rsidR="00027B83" w:rsidRDefault="00233627" w:rsidP="00233627">
            <w:pPr>
              <w:jc w:val="center"/>
              <w:rPr>
                <w:kern w:val="2"/>
                <w:szCs w:val="24"/>
              </w:rPr>
            </w:pPr>
            <w:r w:rsidRPr="00233627">
              <w:rPr>
                <w:b/>
                <w:kern w:val="2"/>
                <w:szCs w:val="24"/>
              </w:rPr>
              <w:t>14. LIETUVOS RESPUBLIKOS NACIONALINIAM SAUGUMUI UŽTIKRINTI SVARBIŲ</w:t>
            </w:r>
            <w:r>
              <w:rPr>
                <w:b/>
                <w:kern w:val="2"/>
                <w:szCs w:val="24"/>
              </w:rPr>
              <w:t xml:space="preserve"> </w:t>
            </w:r>
            <w:r w:rsidRPr="00233627">
              <w:rPr>
                <w:b/>
                <w:kern w:val="2"/>
                <w:szCs w:val="24"/>
              </w:rPr>
              <w:t xml:space="preserve">OBJEKTŲ APSAUGOS ĮSTATYMO REIKALAVIMŲ UŽTIKRINIMAS </w:t>
            </w:r>
          </w:p>
        </w:tc>
      </w:tr>
      <w:tr w:rsidR="007C2A34" w14:paraId="00CDF661" w14:textId="77777777" w:rsidTr="00D85300">
        <w:trPr>
          <w:trHeight w:val="300"/>
        </w:trPr>
        <w:tc>
          <w:tcPr>
            <w:tcW w:w="2170" w:type="dxa"/>
          </w:tcPr>
          <w:p w14:paraId="044BD4E3" w14:textId="27FB13F8" w:rsidR="00027B83" w:rsidRDefault="007E1110">
            <w:pPr>
              <w:rPr>
                <w:b/>
                <w:kern w:val="2"/>
                <w:szCs w:val="24"/>
              </w:rPr>
            </w:pPr>
            <w:r w:rsidRPr="007E1110">
              <w:rPr>
                <w:b/>
                <w:kern w:val="2"/>
                <w:szCs w:val="24"/>
              </w:rPr>
              <w:lastRenderedPageBreak/>
              <w:t>14.1.</w:t>
            </w:r>
          </w:p>
        </w:tc>
        <w:tc>
          <w:tcPr>
            <w:tcW w:w="7364" w:type="dxa"/>
            <w:gridSpan w:val="2"/>
          </w:tcPr>
          <w:p w14:paraId="1F1CC113" w14:textId="77777777" w:rsidR="00757B48" w:rsidRDefault="001C1AF5" w:rsidP="003E6627">
            <w:pPr>
              <w:pStyle w:val="ListParagraph"/>
              <w:numPr>
                <w:ilvl w:val="2"/>
                <w:numId w:val="6"/>
              </w:numPr>
              <w:ind w:left="131" w:firstLine="0"/>
              <w:jc w:val="both"/>
              <w:rPr>
                <w:kern w:val="2"/>
                <w:szCs w:val="24"/>
              </w:rPr>
            </w:pPr>
            <w:r w:rsidRPr="009E0047">
              <w:rPr>
                <w:kern w:val="2"/>
                <w:szCs w:val="24"/>
              </w:rPr>
              <w:t>Tiekėjas patvirtina, jog jam yra žinoma, kad tais atvejais, kai</w:t>
            </w:r>
            <w:r w:rsidR="00715FD9" w:rsidRPr="009E0047">
              <w:rPr>
                <w:kern w:val="2"/>
                <w:szCs w:val="24"/>
              </w:rPr>
              <w:t xml:space="preserve">, </w:t>
            </w:r>
            <w:r w:rsidRPr="009E0047">
              <w:rPr>
                <w:kern w:val="2"/>
                <w:szCs w:val="24"/>
              </w:rPr>
              <w:t>vadovaujantis Lietuvos Respublikos nacionaliniam saugumui užtikrinti svarbių objektų apsaugos įstatymo (toliau – Įstatymas) 13 straipsniu, apie sandorio sudarymą buvo informuota Nacionaliniam saugumui užtikrinti svarbių objektų apsaugos koordinavimo komisija prie Lietuvos Respublikos Vyriausybės (toliau – Nacionaliniam saugumui užtikrinti svarbių objektų apsaugos koordinavimo komisija), apie šios Sutarties pakeitimus (išskyrus išimtinai techninio (redakcinio) pobūdžio pakeitimus), įskaitant, bet neapsiribojant naujų trečiųjų šalių (pvz., subteikėjų) pasitelkimą, Įstatymo 13 straipsnyje numatyta tvarka Pirkėjas informuos Nacionaliniam saugumui užtikrinti svarbių objektų apsaugos koordinavimo komisiją, ir tokie Sutarties pakeitimai įsigalios (atitinkamai – trečiosios šalys (subteikėjai) galės teikti Pirkėjui Paslaugas) tik po to, kai Nacionaliniam saugumui užtikrinti svarbių objektų apsaugos koordinavimo komisija priims teigiamą sprendimą dėl sandorio (t. y. sprendimą leisti sudaryti sandorį ir / ar nepradėti sandorio patikros naujai praneštomis sąlygomis). Tokiu atveju Tiekėjas prisiima visas su tuo susijusias rizikas, įskaitant galimą Paslaugų teikimo terminų vėlavimą.</w:t>
            </w:r>
          </w:p>
          <w:p w14:paraId="71F9375E" w14:textId="293CDDFB" w:rsidR="00027B83" w:rsidRDefault="001C1AF5" w:rsidP="003E6627">
            <w:pPr>
              <w:pStyle w:val="ListParagraph"/>
              <w:numPr>
                <w:ilvl w:val="2"/>
                <w:numId w:val="6"/>
              </w:numPr>
              <w:ind w:left="131" w:firstLine="0"/>
              <w:jc w:val="both"/>
              <w:rPr>
                <w:kern w:val="2"/>
                <w:szCs w:val="24"/>
              </w:rPr>
            </w:pPr>
            <w:r w:rsidRPr="009E0047">
              <w:rPr>
                <w:kern w:val="2"/>
                <w:szCs w:val="24"/>
              </w:rPr>
              <w:t>Pirkėjas turi teisę vienašališkai nutraukti Sutartį ar jos dalį raštu įspėjęs Tiekėją prieš ne trumpesnį nei 3 dienų terminą, jeigu Lietuvos Respublikos Vyriausybė Įstatymo nustatyta tvarka priima sprendimą, patvirtinantį, kad sandoris neatitinka nacionalinio saugumo interesų.</w:t>
            </w:r>
            <w:r w:rsidRPr="009E0047" w:rsidDel="00AB4F5D">
              <w:rPr>
                <w:kern w:val="2"/>
                <w:szCs w:val="24"/>
              </w:rPr>
              <w:t xml:space="preserve"> </w:t>
            </w:r>
          </w:p>
        </w:tc>
      </w:tr>
      <w:tr w:rsidR="007C2A34" w14:paraId="3D1641AD" w14:textId="77777777" w:rsidTr="00D85300">
        <w:trPr>
          <w:trHeight w:val="300"/>
        </w:trPr>
        <w:tc>
          <w:tcPr>
            <w:tcW w:w="2170" w:type="dxa"/>
          </w:tcPr>
          <w:p w14:paraId="08E1CB50" w14:textId="65232127" w:rsidR="003F5586" w:rsidRPr="007E1110" w:rsidRDefault="00103EAD">
            <w:pPr>
              <w:rPr>
                <w:b/>
                <w:kern w:val="2"/>
                <w:szCs w:val="24"/>
              </w:rPr>
            </w:pPr>
            <w:r>
              <w:rPr>
                <w:b/>
                <w:kern w:val="2"/>
                <w:szCs w:val="24"/>
              </w:rPr>
              <w:t>14.2</w:t>
            </w:r>
          </w:p>
        </w:tc>
        <w:tc>
          <w:tcPr>
            <w:tcW w:w="7364" w:type="dxa"/>
            <w:gridSpan w:val="2"/>
          </w:tcPr>
          <w:p w14:paraId="3F162A3C" w14:textId="77777777" w:rsidR="006A0879" w:rsidRPr="007315C0" w:rsidRDefault="006A0879" w:rsidP="00ED7490">
            <w:pPr>
              <w:pStyle w:val="ListParagraph"/>
              <w:numPr>
                <w:ilvl w:val="2"/>
                <w:numId w:val="2"/>
              </w:numPr>
              <w:tabs>
                <w:tab w:val="left" w:pos="515"/>
              </w:tabs>
              <w:ind w:left="91" w:firstLine="0"/>
              <w:jc w:val="both"/>
              <w:rPr>
                <w:szCs w:val="24"/>
              </w:rPr>
            </w:pPr>
            <w:r w:rsidRPr="007315C0">
              <w:rPr>
                <w:szCs w:val="24"/>
              </w:rPr>
              <w:t xml:space="preserve">Pirkėjas yra antros kategorijos nacionaliniam saugumui užtikrinti svarbi įmonė, kuri, vadovaujantis </w:t>
            </w:r>
            <w:hyperlink r:id="rId11">
              <w:r w:rsidRPr="007315C0">
                <w:rPr>
                  <w:szCs w:val="24"/>
                </w:rPr>
                <w:t>Lietuvos Respublikos Nacionaliniam saugumui užtikrinti svarbių objektų apsaugos įstatymo</w:t>
              </w:r>
            </w:hyperlink>
            <w:r w:rsidRPr="007315C0">
              <w:rPr>
                <w:szCs w:val="24"/>
              </w:rPr>
              <w:t xml:space="preserve"> (toliau – Įstatymas) 17 straipsnio 8 dalimi rengia ir patvirtina rangovų ir (ar) subrangovų darbuotojų, kuriems dėl jiems priskirtų funkcijų ar pavesto darbo būtų suteikta teisė be palydos patekti prie šių įmonių valdomų nacionaliniam saugumui užtikrinti svarbių įrenginių ar turto, pareigų sąrašus ir tikrina juose nurodytas pareigas siekiančius eiti ar einančius asmenis.</w:t>
            </w:r>
          </w:p>
          <w:p w14:paraId="505F07CD" w14:textId="755E59E0" w:rsidR="006A0879" w:rsidRPr="007315C0" w:rsidRDefault="006A0879" w:rsidP="00ED7490">
            <w:pPr>
              <w:pStyle w:val="ListParagraph"/>
              <w:numPr>
                <w:ilvl w:val="2"/>
                <w:numId w:val="2"/>
              </w:numPr>
              <w:tabs>
                <w:tab w:val="left" w:pos="0"/>
              </w:tabs>
              <w:ind w:left="91" w:firstLine="0"/>
              <w:jc w:val="both"/>
              <w:rPr>
                <w:szCs w:val="24"/>
              </w:rPr>
            </w:pPr>
            <w:r w:rsidRPr="007315C0">
              <w:rPr>
                <w:szCs w:val="24"/>
              </w:rPr>
              <w:t xml:space="preserve">Tiekėjas ir jo darbuotojai, </w:t>
            </w:r>
            <w:r w:rsidR="007111C7" w:rsidRPr="00381AAD">
              <w:rPr>
                <w:color w:val="000000"/>
                <w:szCs w:val="24"/>
              </w:rPr>
              <w:t>jo subtiekėjas, ūkio subjektas, kurio pajėgumais remiamasi</w:t>
            </w:r>
            <w:r w:rsidR="007111C7">
              <w:rPr>
                <w:color w:val="000000"/>
                <w:szCs w:val="24"/>
              </w:rPr>
              <w:t>,</w:t>
            </w:r>
            <w:r w:rsidR="007111C7" w:rsidRPr="007315C0">
              <w:rPr>
                <w:szCs w:val="24"/>
              </w:rPr>
              <w:t xml:space="preserve"> </w:t>
            </w:r>
            <w:r w:rsidRPr="007315C0">
              <w:rPr>
                <w:szCs w:val="24"/>
              </w:rPr>
              <w:t xml:space="preserve">tiesiogiai tiekdami Paslaugas Pirkėjo objektuose, patenka į Įstatyme minimų rangovų ir (ar) subrangovų ratą, todėl Tiekėjas įsipareigoja pateikti tikslų ir išsamų visų darbuotojų, kurie nuolatos dirbs Pirkėjo teritorijoje bei objektuose, sąrašą su nurodytomis pareigomis. </w:t>
            </w:r>
          </w:p>
          <w:p w14:paraId="68BB32AA" w14:textId="77777777" w:rsidR="006A0879" w:rsidRPr="007315C0" w:rsidRDefault="006A0879" w:rsidP="00ED7490">
            <w:pPr>
              <w:pStyle w:val="ListParagraph"/>
              <w:numPr>
                <w:ilvl w:val="2"/>
                <w:numId w:val="2"/>
              </w:numPr>
              <w:tabs>
                <w:tab w:val="left" w:pos="0"/>
              </w:tabs>
              <w:ind w:left="91" w:firstLine="0"/>
              <w:jc w:val="both"/>
              <w:rPr>
                <w:szCs w:val="24"/>
              </w:rPr>
            </w:pPr>
            <w:r w:rsidRPr="007315C0">
              <w:rPr>
                <w:szCs w:val="24"/>
              </w:rPr>
              <w:t xml:space="preserve">Tiekėjas įsipareigoja informuoti darbuotojus ir kitus pasitelktus asmenis, kad šie asmenys bus tikrinami Įstatymo 17 straipsnyje nustatyta tvarka, ir </w:t>
            </w:r>
            <w:r>
              <w:rPr>
                <w:szCs w:val="24"/>
              </w:rPr>
              <w:t xml:space="preserve">ne vėliau kaip </w:t>
            </w:r>
            <w:r w:rsidRPr="007315C0">
              <w:rPr>
                <w:szCs w:val="24"/>
              </w:rPr>
              <w:t xml:space="preserve">per 20 darbo dienų nuo sutarties įsigaliojimo pradžios pateikti </w:t>
            </w:r>
            <w:r>
              <w:rPr>
                <w:szCs w:val="24"/>
              </w:rPr>
              <w:t xml:space="preserve">Lietuvos Respublikos </w:t>
            </w:r>
            <w:r w:rsidRPr="00795D7E">
              <w:rPr>
                <w:szCs w:val="24"/>
              </w:rPr>
              <w:t xml:space="preserve">2018 m. gegužės 9 d. </w:t>
            </w:r>
            <w:r>
              <w:rPr>
                <w:szCs w:val="24"/>
              </w:rPr>
              <w:t xml:space="preserve">nutarimu </w:t>
            </w:r>
            <w:r w:rsidRPr="00795D7E">
              <w:rPr>
                <w:szCs w:val="24"/>
              </w:rPr>
              <w:t xml:space="preserve">Nr. 447 </w:t>
            </w:r>
            <w:r>
              <w:rPr>
                <w:szCs w:val="24"/>
              </w:rPr>
              <w:t xml:space="preserve">patvirtinto </w:t>
            </w:r>
            <w:r w:rsidRPr="007315C0">
              <w:rPr>
                <w:szCs w:val="24"/>
              </w:rPr>
              <w:t xml:space="preserve">Asmenų, pretenduojančių eiti ar einančių pareigas nacionaliniam saugumui užtikrinti svarbiose įmonėse, tikrinimo tvarkos aprašo (toliau – Aprašas) 5 punkte nustatyta tvarka užpildytą ir pasirašytą Aprašo priede nustatytos formos sutikimą dėl asmens patikrinimo ir kompetentingų institucijų išduotus dokumentus, patvirtinančius Įstatymo 17 straipsnio 2 dalies 3, 7 ir 9 punktuose nurodytų aplinkybių nebuvimą. Sutikimas gali būti pildomas ranka arba </w:t>
            </w:r>
            <w:r w:rsidRPr="007315C0">
              <w:rPr>
                <w:szCs w:val="24"/>
              </w:rPr>
              <w:lastRenderedPageBreak/>
              <w:t xml:space="preserve">elektroninėmis ryšių priemonėmis. Elektroninėmis ryšių priemonėmis užpildytą sutikimą asmuo pasirašo elektroniniu parašu arba ranka. Jei Teikėjas per 20 darbo dienų nuo sutarties įsigaliojimo pradžios atsisako pateikti sutikimą, nepateikia Apraše 4 punkte nurodytų dokumentų arba pateikti kompetentingų institucijų išduoti dokumentai patvirtina, kad yra Įstatymo 17 straipsnio 2 dalies 3, 7 ir 9 punktuose nurodytų aplinkybių, tikrinimas nepradedamas. </w:t>
            </w:r>
          </w:p>
          <w:p w14:paraId="709392E0" w14:textId="77777777" w:rsidR="006A0879" w:rsidRPr="007315C0" w:rsidRDefault="006A0879" w:rsidP="00ED7490">
            <w:pPr>
              <w:pStyle w:val="ListParagraph"/>
              <w:numPr>
                <w:ilvl w:val="2"/>
                <w:numId w:val="2"/>
              </w:numPr>
              <w:tabs>
                <w:tab w:val="left" w:pos="0"/>
              </w:tabs>
              <w:ind w:left="91" w:firstLine="0"/>
              <w:jc w:val="both"/>
              <w:rPr>
                <w:szCs w:val="24"/>
              </w:rPr>
            </w:pPr>
            <w:r w:rsidRPr="007315C0">
              <w:rPr>
                <w:szCs w:val="24"/>
              </w:rPr>
              <w:t xml:space="preserve">Pirkėjas, Tiekėjui pateikus darbuotojų užpildytus ir pasirašytus sutikimus ir kompetentingų institucijų išduotus dokumentus, patvirtinančius, kad nėra Įstatymo 17 straipsnio 2 dalies 3, 7 ir 9 punktuose nurodytų aplinkybių, ne vėliau kaip per 3 darbo dienas nuo šių dokumentų gavimo dienos elektroninėmis ryšių priemonėmis, o nesant tokios galimybės – tiesiogiai pateikia Aprašo 8 ir 9 punktuose nurodytoms institucijoms rašytinį prašymą pateikti įstatymo 17 straipsnio 2 dalies 1, 2, 4, 5, 6, 8 ir 11 punktuose nurodytą informaciją. Kartu su šiuo prašymu pateikiami Tiekėjo pateikti sutikimai. </w:t>
            </w:r>
          </w:p>
          <w:p w14:paraId="68768386" w14:textId="77777777" w:rsidR="006A0879" w:rsidRPr="007315C0" w:rsidRDefault="006A0879" w:rsidP="00ED7490">
            <w:pPr>
              <w:pStyle w:val="ListParagraph"/>
              <w:numPr>
                <w:ilvl w:val="2"/>
                <w:numId w:val="2"/>
              </w:numPr>
              <w:tabs>
                <w:tab w:val="left" w:pos="0"/>
              </w:tabs>
              <w:ind w:left="91" w:firstLine="0"/>
              <w:jc w:val="both"/>
              <w:rPr>
                <w:szCs w:val="24"/>
              </w:rPr>
            </w:pPr>
            <w:r w:rsidRPr="007315C0">
              <w:rPr>
                <w:szCs w:val="24"/>
              </w:rPr>
              <w:t xml:space="preserve">Tiekėjas patvirtina, jog jam yra žinoma, kad jei Tiekėjo planuojami pasitelkti asmenys atitiks Įstatymo 17 straipsnio 2 dalies nustatytus kriterijus, jie negalės eiti pareigų ir dirbti Pirkėjo teritorijoje bei objektuose, pagal Tiekėjo pateiktą sąrašą. </w:t>
            </w:r>
          </w:p>
          <w:p w14:paraId="25A0981A" w14:textId="77777777" w:rsidR="006A0879" w:rsidRPr="007315C0" w:rsidRDefault="006A0879" w:rsidP="00ED7490">
            <w:pPr>
              <w:pStyle w:val="ListParagraph"/>
              <w:numPr>
                <w:ilvl w:val="2"/>
                <w:numId w:val="2"/>
              </w:numPr>
              <w:tabs>
                <w:tab w:val="left" w:pos="0"/>
              </w:tabs>
              <w:ind w:left="91" w:firstLine="0"/>
              <w:jc w:val="both"/>
              <w:rPr>
                <w:szCs w:val="24"/>
              </w:rPr>
            </w:pPr>
            <w:r w:rsidRPr="007315C0">
              <w:rPr>
                <w:szCs w:val="24"/>
              </w:rPr>
              <w:t xml:space="preserve">Tiekėjas prisiima visą riziką ir iš to kylančias pasekmes, jei Pirkėjas, gavęs iš kompetentingų institucijų informaciją, priima sprendimą konkretaus Tiekėjo darbuotojo ar kito pasitelkto asmens į Pirkėjo teritoriją bei objektus neįleisti. Gavęs Pirkėjo sprendimą dėl konkretaus Tiekėjo darbuotojo </w:t>
            </w:r>
            <w:proofErr w:type="spellStart"/>
            <w:r w:rsidRPr="007315C0">
              <w:rPr>
                <w:szCs w:val="24"/>
              </w:rPr>
              <w:t>neįleidimo</w:t>
            </w:r>
            <w:proofErr w:type="spellEnd"/>
            <w:r w:rsidRPr="007315C0">
              <w:rPr>
                <w:szCs w:val="24"/>
              </w:rPr>
              <w:t xml:space="preserve"> į Pirkėjo teritoriją bei objektus, įsipareigoja užtikrinti, kad toks asmuo nedelsiant pasišalintų iš Pirkėjo teritorijos ar objekto ir ateityje nebūtų siunčiamas atlikti darbų ar teikti paslaugų Pirkėjui. </w:t>
            </w:r>
          </w:p>
          <w:p w14:paraId="1CF7F0EB" w14:textId="77777777" w:rsidR="006A0879" w:rsidRPr="007315C0" w:rsidRDefault="006A0879" w:rsidP="00ED7490">
            <w:pPr>
              <w:pStyle w:val="ListParagraph"/>
              <w:numPr>
                <w:ilvl w:val="2"/>
                <w:numId w:val="2"/>
              </w:numPr>
              <w:tabs>
                <w:tab w:val="left" w:pos="0"/>
              </w:tabs>
              <w:ind w:left="91" w:firstLine="0"/>
              <w:jc w:val="both"/>
              <w:rPr>
                <w:szCs w:val="24"/>
              </w:rPr>
            </w:pPr>
            <w:r w:rsidRPr="007315C0">
              <w:rPr>
                <w:szCs w:val="24"/>
              </w:rPr>
              <w:t xml:space="preserve">Paskyrus naują darbuotoją į Pirkėjo teritoriją ar objektus paslaugoms suteikti, atnaujinti darbuotojų sąrašą ir ne vėliau kaip prieš 3 (tris) dienas informuoti Pirkėją. Tiekėjas įsipareigoja kartu su informacija apie naujo darbuotojo paskyrimą, pateikti Aprašo 5 punkte nustatyta tvarka užpildytą ir pasirašytą Aprašo priede nustatytos formos sutikimą dėl asmens patikrinimo ir kompetentingų institucijų išduotus dokumentus, patvirtinančius Įstatymo 17 straipsnio 2 dalies 3, 7 ir 9 punktuose nurodytų aplinkybių nebuvimą. </w:t>
            </w:r>
          </w:p>
          <w:p w14:paraId="6EE2282E" w14:textId="77777777" w:rsidR="006A0879" w:rsidRPr="007315C0" w:rsidRDefault="006A0879" w:rsidP="00ED7490">
            <w:pPr>
              <w:pStyle w:val="ListParagraph"/>
              <w:numPr>
                <w:ilvl w:val="2"/>
                <w:numId w:val="2"/>
              </w:numPr>
              <w:tabs>
                <w:tab w:val="left" w:pos="0"/>
              </w:tabs>
              <w:ind w:left="91" w:firstLine="0"/>
              <w:jc w:val="both"/>
              <w:rPr>
                <w:szCs w:val="24"/>
              </w:rPr>
            </w:pPr>
            <w:r w:rsidRPr="007315C0">
              <w:rPr>
                <w:szCs w:val="24"/>
              </w:rPr>
              <w:t>Tiekėjas įsipareigoja ne vėliau nei per 5 (penkias) darbo dienas, informuoti Pirkėją, jei kyla rizika atsirasti ar atsiranda aplinkybės, dėl kurių Tiekėjo darbuotojai, kuriems jau buvo suteikta teisė be palydos patekti prie Pirkėjo valdomų nacionaliniam saugumui užtikrinti svarbių įrenginių ar turto, nebegalėtų toliau naudotis tokia teise.</w:t>
            </w:r>
          </w:p>
          <w:p w14:paraId="5CF6C7B5" w14:textId="0767281C" w:rsidR="006A0879" w:rsidRDefault="006A0879" w:rsidP="00ED7490">
            <w:pPr>
              <w:pStyle w:val="ListParagraph"/>
              <w:numPr>
                <w:ilvl w:val="2"/>
                <w:numId w:val="2"/>
              </w:numPr>
              <w:tabs>
                <w:tab w:val="left" w:pos="0"/>
                <w:tab w:val="left" w:pos="1418"/>
              </w:tabs>
              <w:ind w:left="91" w:firstLine="0"/>
              <w:jc w:val="both"/>
              <w:rPr>
                <w:szCs w:val="24"/>
              </w:rPr>
            </w:pPr>
            <w:r w:rsidRPr="007315C0">
              <w:rPr>
                <w:szCs w:val="24"/>
              </w:rPr>
              <w:t>Tiekėjas patvirtina, jog jam yra žinoma, kad Aprašo 8 ir 9 punktuose nurodytos institucijos informaciją Pirkėjui teikia Įstatymo 17 straipsnio 5 dalyje nustatytais terminais. Tiekėjo</w:t>
            </w:r>
            <w:r w:rsidR="00AD67AC">
              <w:rPr>
                <w:szCs w:val="24"/>
              </w:rPr>
              <w:t xml:space="preserve">, </w:t>
            </w:r>
            <w:r w:rsidR="00AD67AC" w:rsidRPr="00381AAD">
              <w:rPr>
                <w:color w:val="000000"/>
                <w:szCs w:val="24"/>
              </w:rPr>
              <w:t xml:space="preserve">jo </w:t>
            </w:r>
            <w:r w:rsidR="003F6BEB" w:rsidRPr="00381AAD">
              <w:rPr>
                <w:color w:val="000000"/>
                <w:szCs w:val="24"/>
              </w:rPr>
              <w:t>subtiekėjo</w:t>
            </w:r>
            <w:r w:rsidR="00AD67AC" w:rsidRPr="00381AAD">
              <w:rPr>
                <w:color w:val="000000"/>
                <w:szCs w:val="24"/>
              </w:rPr>
              <w:t>, ūkio subjektas, kurio pajėgumais remiamasi</w:t>
            </w:r>
            <w:r w:rsidRPr="007315C0">
              <w:rPr>
                <w:szCs w:val="24"/>
              </w:rPr>
              <w:t xml:space="preserve"> darbuotojų</w:t>
            </w:r>
            <w:r w:rsidR="003F6BEB">
              <w:rPr>
                <w:szCs w:val="24"/>
              </w:rPr>
              <w:t>,</w:t>
            </w:r>
            <w:r w:rsidRPr="007315C0">
              <w:rPr>
                <w:szCs w:val="24"/>
              </w:rPr>
              <w:t xml:space="preserve"> patikros aplinkybės nėra ir negali būti priežastimi pratęsti Paslaugų atlikimo terminus.</w:t>
            </w:r>
          </w:p>
          <w:p w14:paraId="594166EC" w14:textId="5D403945" w:rsidR="003F5586" w:rsidRPr="00CC73C1" w:rsidRDefault="006A0879" w:rsidP="00ED7490">
            <w:pPr>
              <w:pStyle w:val="ListParagraph"/>
              <w:numPr>
                <w:ilvl w:val="2"/>
                <w:numId w:val="2"/>
              </w:numPr>
              <w:tabs>
                <w:tab w:val="left" w:pos="0"/>
                <w:tab w:val="left" w:pos="1418"/>
              </w:tabs>
              <w:ind w:left="91" w:firstLine="0"/>
              <w:jc w:val="both"/>
              <w:rPr>
                <w:szCs w:val="24"/>
              </w:rPr>
            </w:pPr>
            <w:r w:rsidRPr="006A0879">
              <w:rPr>
                <w:szCs w:val="24"/>
              </w:rPr>
              <w:t xml:space="preserve">Pirkėjas gavęs iš Aprašo 8 ir 9 punktuose nurodytų institucijų informaciją, kuri patvirtina 17 straipsnio 2 dalies 1, 2, 4, 5, 6, 8 ir 11 punktuose nurodytų aplinkybių nebuvimą, informuoja raštu Tiekėją </w:t>
            </w:r>
            <w:r w:rsidRPr="006A0879">
              <w:rPr>
                <w:szCs w:val="24"/>
              </w:rPr>
              <w:lastRenderedPageBreak/>
              <w:t xml:space="preserve">apie galimybę </w:t>
            </w:r>
            <w:r w:rsidR="003A0C52">
              <w:rPr>
                <w:szCs w:val="24"/>
              </w:rPr>
              <w:t xml:space="preserve">Tiekėjo, </w:t>
            </w:r>
            <w:r w:rsidR="003A0C52" w:rsidRPr="00381AAD">
              <w:rPr>
                <w:color w:val="000000"/>
                <w:szCs w:val="24"/>
              </w:rPr>
              <w:t>jo subtiekėjo, ūkio subjektas, kurio pajėgumais remiamasi</w:t>
            </w:r>
            <w:r w:rsidR="003A0C52" w:rsidRPr="007315C0">
              <w:rPr>
                <w:szCs w:val="24"/>
              </w:rPr>
              <w:t xml:space="preserve"> </w:t>
            </w:r>
            <w:r w:rsidRPr="006A0879">
              <w:rPr>
                <w:szCs w:val="24"/>
              </w:rPr>
              <w:t>darbuotojams teikti paslaugas Pirkėjo teritorijoje bei objektuose.</w:t>
            </w:r>
          </w:p>
        </w:tc>
      </w:tr>
      <w:tr w:rsidR="00027B83" w14:paraId="2CA3CEA0" w14:textId="77777777" w:rsidTr="00D85300">
        <w:trPr>
          <w:trHeight w:val="300"/>
        </w:trPr>
        <w:tc>
          <w:tcPr>
            <w:tcW w:w="9534" w:type="dxa"/>
            <w:gridSpan w:val="3"/>
          </w:tcPr>
          <w:p w14:paraId="27E58ECB" w14:textId="152D32D5" w:rsidR="00027B83" w:rsidRDefault="00CA06E3" w:rsidP="002E2635">
            <w:pPr>
              <w:jc w:val="center"/>
              <w:rPr>
                <w:kern w:val="2"/>
                <w:szCs w:val="24"/>
              </w:rPr>
            </w:pPr>
            <w:r w:rsidRPr="00184BB8">
              <w:rPr>
                <w:b/>
                <w:bCs/>
                <w:kern w:val="2"/>
              </w:rPr>
              <w:lastRenderedPageBreak/>
              <w:t xml:space="preserve">15. BENDRŲJŲ SĄLYGŲ PAKEITIMAI IR PAPILDYMAI </w:t>
            </w:r>
          </w:p>
        </w:tc>
      </w:tr>
      <w:tr w:rsidR="007C2A34" w14:paraId="52826352" w14:textId="77777777" w:rsidTr="00D85300">
        <w:trPr>
          <w:trHeight w:val="300"/>
        </w:trPr>
        <w:tc>
          <w:tcPr>
            <w:tcW w:w="2170" w:type="dxa"/>
          </w:tcPr>
          <w:p w14:paraId="233A918A" w14:textId="405B889E" w:rsidR="00027B83" w:rsidRDefault="00925414">
            <w:pPr>
              <w:rPr>
                <w:b/>
                <w:kern w:val="2"/>
                <w:szCs w:val="24"/>
              </w:rPr>
            </w:pPr>
            <w:r w:rsidRPr="00184BB8">
              <w:rPr>
                <w:b/>
                <w:bCs/>
                <w:kern w:val="2"/>
              </w:rPr>
              <w:t xml:space="preserve">15.1. </w:t>
            </w:r>
          </w:p>
        </w:tc>
        <w:tc>
          <w:tcPr>
            <w:tcW w:w="7364" w:type="dxa"/>
            <w:gridSpan w:val="2"/>
          </w:tcPr>
          <w:p w14:paraId="19C356AD" w14:textId="77777777" w:rsidR="00925414" w:rsidRDefault="00925414" w:rsidP="00092B52">
            <w:pPr>
              <w:jc w:val="both"/>
              <w:rPr>
                <w:rFonts w:eastAsia="Calibri"/>
                <w:kern w:val="2"/>
                <w:szCs w:val="24"/>
                <w:lang w:val="lt"/>
              </w:rPr>
            </w:pPr>
            <w:r>
              <w:rPr>
                <w:rFonts w:eastAsia="Calibri"/>
                <w:kern w:val="2"/>
                <w:szCs w:val="24"/>
              </w:rPr>
              <w:t xml:space="preserve">15.1.1. </w:t>
            </w:r>
            <w:r w:rsidRPr="002E2902">
              <w:rPr>
                <w:rFonts w:eastAsia="Calibri"/>
                <w:kern w:val="2"/>
                <w:szCs w:val="24"/>
              </w:rPr>
              <w:t>Tiekėjas įsipareigoja neteikti jokios informacijos Rusijos Federacijos, Baltarusijos Respublikos ir Kinijos Liaudies Respublikos subjektams (ar jiems atstovaujantiems asmenims) ir jokiomis formomis šių valstybių subjektų nepasitelkti šiam sandoriui vykdyti.</w:t>
            </w:r>
            <w:r>
              <w:rPr>
                <w:rFonts w:eastAsia="Calibri"/>
                <w:kern w:val="2"/>
                <w:szCs w:val="24"/>
                <w:lang w:val="lt"/>
              </w:rPr>
              <w:t xml:space="preserve"> </w:t>
            </w:r>
          </w:p>
          <w:p w14:paraId="75E0DBFF" w14:textId="77777777" w:rsidR="00925414" w:rsidRDefault="00925414" w:rsidP="00092B52">
            <w:pPr>
              <w:jc w:val="both"/>
              <w:rPr>
                <w:rFonts w:eastAsia="Calibri"/>
                <w:kern w:val="2"/>
                <w:szCs w:val="24"/>
                <w:lang w:val="lt"/>
              </w:rPr>
            </w:pPr>
          </w:p>
          <w:p w14:paraId="02FD8275" w14:textId="0A148CB7" w:rsidR="00027B83" w:rsidRDefault="00925414" w:rsidP="00092B52">
            <w:pPr>
              <w:jc w:val="both"/>
              <w:rPr>
                <w:kern w:val="2"/>
                <w:szCs w:val="24"/>
              </w:rPr>
            </w:pPr>
            <w:r>
              <w:rPr>
                <w:rFonts w:eastAsia="Calibri"/>
                <w:kern w:val="2"/>
                <w:szCs w:val="24"/>
                <w:lang w:val="lt"/>
              </w:rPr>
              <w:t xml:space="preserve">15.1.2. </w:t>
            </w:r>
            <w:r w:rsidRPr="00294EC8">
              <w:rPr>
                <w:rFonts w:eastAsia="Calibri"/>
                <w:kern w:val="2"/>
                <w:szCs w:val="24"/>
              </w:rPr>
              <w:t xml:space="preserve">Tiekėjas įsipareigoja vengti interesų konflikto ir nedelsdamas, bet ne vėliau kaip per </w:t>
            </w:r>
            <w:r>
              <w:rPr>
                <w:rFonts w:eastAsia="Calibri"/>
                <w:kern w:val="2"/>
                <w:szCs w:val="24"/>
              </w:rPr>
              <w:t>5</w:t>
            </w:r>
            <w:r w:rsidRPr="00294EC8">
              <w:rPr>
                <w:rFonts w:eastAsia="Calibri"/>
                <w:kern w:val="2"/>
                <w:szCs w:val="24"/>
              </w:rPr>
              <w:t xml:space="preserve"> (</w:t>
            </w:r>
            <w:r>
              <w:rPr>
                <w:rFonts w:eastAsia="Calibri"/>
                <w:kern w:val="2"/>
                <w:szCs w:val="24"/>
              </w:rPr>
              <w:t>penkias</w:t>
            </w:r>
            <w:r w:rsidRPr="00294EC8">
              <w:rPr>
                <w:rFonts w:eastAsia="Calibri"/>
                <w:kern w:val="2"/>
                <w:szCs w:val="24"/>
              </w:rPr>
              <w:t xml:space="preserve">) </w:t>
            </w:r>
            <w:r>
              <w:rPr>
                <w:rFonts w:eastAsia="Calibri"/>
                <w:kern w:val="2"/>
                <w:szCs w:val="24"/>
              </w:rPr>
              <w:t xml:space="preserve">kalendorines </w:t>
            </w:r>
            <w:r w:rsidRPr="00294EC8">
              <w:rPr>
                <w:rFonts w:eastAsia="Calibri"/>
                <w:kern w:val="2"/>
                <w:szCs w:val="24"/>
              </w:rPr>
              <w:t>dienas nuo sužinojimo momento raštu informuoti Pirkėją apie bet kokį faktinį ar galimą interesų konfliktą.</w:t>
            </w:r>
            <w:r>
              <w:rPr>
                <w:rFonts w:eastAsia="Calibri"/>
                <w:kern w:val="2"/>
                <w:szCs w:val="24"/>
              </w:rPr>
              <w:t xml:space="preserve"> </w:t>
            </w:r>
            <w:r w:rsidRPr="00C82CD2">
              <w:rPr>
                <w:rFonts w:eastAsia="Calibri"/>
                <w:kern w:val="2"/>
                <w:szCs w:val="24"/>
              </w:rPr>
              <w:t>Nustačius interesų konfliktą, Pirkėjas turi teisę reikalauti pakeisti Paslaugas teikiantį specialistą ar taikyti kitas priemones interesų konfliktui pašalinti, o jei interesų konfliktas negali būti pašalintas – vienašališkai nutraukti Sutartį.</w:t>
            </w:r>
            <w:r>
              <w:rPr>
                <w:rFonts w:eastAsia="Calibri"/>
                <w:kern w:val="2"/>
                <w:szCs w:val="24"/>
              </w:rPr>
              <w:t xml:space="preserve"> </w:t>
            </w:r>
            <w:r w:rsidRPr="00EE5EB8">
              <w:rPr>
                <w:rFonts w:eastAsia="Calibri"/>
                <w:kern w:val="2"/>
                <w:szCs w:val="24"/>
              </w:rPr>
              <w:t xml:space="preserve">Tiekėjui </w:t>
            </w:r>
            <w:r w:rsidRPr="00A613FB">
              <w:rPr>
                <w:rFonts w:eastAsia="Calibri"/>
                <w:kern w:val="2"/>
                <w:szCs w:val="24"/>
              </w:rPr>
              <w:t>nuo interesų konflikto atsiradimo momento sužinojus ar turėjus sužinoti apie tokį interesų konfliktą ir apie jį neinformavus Pirkėjo ar jį nuslėpus, laikoma, kad Tiekėjas padarė esminį Sutarties pažeidimą, ir Pirkėjas turi teisę taikyti 2 000 Eur (dviejų tūkstančių eurų) baudą bei (ar) nutraukti Sutartį</w:t>
            </w:r>
            <w:r w:rsidRPr="00EE5EB8">
              <w:rPr>
                <w:rFonts w:eastAsia="Calibri"/>
                <w:kern w:val="2"/>
                <w:szCs w:val="24"/>
              </w:rPr>
              <w:t>.</w:t>
            </w:r>
          </w:p>
        </w:tc>
      </w:tr>
      <w:tr w:rsidR="00027B83" w14:paraId="7ED2EDF1" w14:textId="77777777" w:rsidTr="00D85300">
        <w:trPr>
          <w:trHeight w:val="300"/>
        </w:trPr>
        <w:tc>
          <w:tcPr>
            <w:tcW w:w="9534" w:type="dxa"/>
            <w:gridSpan w:val="3"/>
          </w:tcPr>
          <w:p w14:paraId="689031C9" w14:textId="1E947FCA" w:rsidR="00027B83" w:rsidRDefault="000B0897">
            <w:pPr>
              <w:jc w:val="center"/>
              <w:rPr>
                <w:b/>
                <w:kern w:val="2"/>
                <w:szCs w:val="24"/>
              </w:rPr>
            </w:pPr>
            <w:r>
              <w:rPr>
                <w:b/>
                <w:kern w:val="2"/>
                <w:szCs w:val="24"/>
              </w:rPr>
              <w:t>1</w:t>
            </w:r>
            <w:r w:rsidR="00CA06E3">
              <w:rPr>
                <w:b/>
                <w:kern w:val="2"/>
                <w:szCs w:val="24"/>
              </w:rPr>
              <w:t>6</w:t>
            </w:r>
            <w:r>
              <w:rPr>
                <w:b/>
                <w:kern w:val="2"/>
                <w:szCs w:val="24"/>
              </w:rPr>
              <w:t>. SUTARTIES PRIEDAI</w:t>
            </w:r>
          </w:p>
        </w:tc>
      </w:tr>
      <w:tr w:rsidR="007C2A34" w14:paraId="43B17553" w14:textId="77777777" w:rsidTr="00D85300">
        <w:trPr>
          <w:trHeight w:val="300"/>
        </w:trPr>
        <w:tc>
          <w:tcPr>
            <w:tcW w:w="2170" w:type="dxa"/>
          </w:tcPr>
          <w:p w14:paraId="7CFF3567" w14:textId="301BC818" w:rsidR="00027B83" w:rsidRDefault="00CA06E3">
            <w:pPr>
              <w:jc w:val="center"/>
              <w:rPr>
                <w:b/>
                <w:kern w:val="2"/>
                <w:szCs w:val="24"/>
              </w:rPr>
            </w:pPr>
            <w:r>
              <w:rPr>
                <w:b/>
                <w:kern w:val="2"/>
                <w:szCs w:val="24"/>
              </w:rPr>
              <w:t>1</w:t>
            </w:r>
            <w:r w:rsidR="006A6153">
              <w:rPr>
                <w:b/>
                <w:kern w:val="2"/>
                <w:szCs w:val="24"/>
              </w:rPr>
              <w:t>6</w:t>
            </w:r>
            <w:r w:rsidR="000B0897">
              <w:rPr>
                <w:b/>
                <w:kern w:val="2"/>
                <w:szCs w:val="24"/>
              </w:rPr>
              <w:t>.1. Priedas Nr. 1</w:t>
            </w:r>
          </w:p>
        </w:tc>
        <w:tc>
          <w:tcPr>
            <w:tcW w:w="7364" w:type="dxa"/>
            <w:gridSpan w:val="2"/>
          </w:tcPr>
          <w:p w14:paraId="7259E09F" w14:textId="6C8DAF65" w:rsidR="00CA06E3" w:rsidRPr="4A8AF8B4" w:rsidRDefault="00CA06E3" w:rsidP="00CA06E3">
            <w:pPr>
              <w:spacing w:before="1"/>
              <w:ind w:left="105"/>
              <w:rPr>
                <w:sz w:val="22"/>
                <w:szCs w:val="22"/>
                <w:lang w:val="lt"/>
              </w:rPr>
            </w:pPr>
            <w:r w:rsidRPr="4A8AF8B4">
              <w:rPr>
                <w:sz w:val="22"/>
                <w:szCs w:val="22"/>
                <w:lang w:val="lt"/>
              </w:rPr>
              <w:t>Techninė specifikacija</w:t>
            </w:r>
          </w:p>
        </w:tc>
      </w:tr>
      <w:tr w:rsidR="007C2A34" w14:paraId="2CC1D4F0" w14:textId="77777777" w:rsidTr="00D85300">
        <w:trPr>
          <w:trHeight w:val="300"/>
        </w:trPr>
        <w:tc>
          <w:tcPr>
            <w:tcW w:w="2170" w:type="dxa"/>
          </w:tcPr>
          <w:p w14:paraId="09EEBB7C" w14:textId="6897CF13" w:rsidR="00027B83" w:rsidRDefault="00CA06E3">
            <w:pPr>
              <w:jc w:val="center"/>
              <w:rPr>
                <w:b/>
                <w:kern w:val="2"/>
                <w:szCs w:val="24"/>
              </w:rPr>
            </w:pPr>
            <w:r>
              <w:rPr>
                <w:b/>
                <w:kern w:val="2"/>
                <w:szCs w:val="24"/>
              </w:rPr>
              <w:t>1</w:t>
            </w:r>
            <w:r w:rsidR="006A6153">
              <w:rPr>
                <w:b/>
                <w:kern w:val="2"/>
                <w:szCs w:val="24"/>
              </w:rPr>
              <w:t>6</w:t>
            </w:r>
            <w:r w:rsidR="000B0897">
              <w:rPr>
                <w:b/>
                <w:kern w:val="2"/>
                <w:szCs w:val="24"/>
              </w:rPr>
              <w:t>.2. Priedas Nr. 2</w:t>
            </w:r>
          </w:p>
        </w:tc>
        <w:tc>
          <w:tcPr>
            <w:tcW w:w="7364" w:type="dxa"/>
            <w:gridSpan w:val="2"/>
          </w:tcPr>
          <w:p w14:paraId="784B2E2B" w14:textId="00540E45" w:rsidR="00CA06E3" w:rsidRPr="4A8AF8B4" w:rsidRDefault="00CA06E3" w:rsidP="00CA06E3">
            <w:pPr>
              <w:spacing w:before="1"/>
              <w:ind w:left="105"/>
              <w:rPr>
                <w:sz w:val="22"/>
                <w:szCs w:val="22"/>
                <w:lang w:val="lt"/>
              </w:rPr>
            </w:pPr>
            <w:r w:rsidRPr="4A8AF8B4">
              <w:rPr>
                <w:sz w:val="22"/>
                <w:szCs w:val="22"/>
                <w:lang w:val="lt"/>
              </w:rPr>
              <w:t>Pasiūlymas</w:t>
            </w:r>
          </w:p>
        </w:tc>
      </w:tr>
      <w:tr w:rsidR="007C2A34" w14:paraId="58745085" w14:textId="77777777" w:rsidTr="00D85300">
        <w:trPr>
          <w:trHeight w:val="300"/>
        </w:trPr>
        <w:tc>
          <w:tcPr>
            <w:tcW w:w="2170" w:type="dxa"/>
          </w:tcPr>
          <w:p w14:paraId="2312C897" w14:textId="410F5972" w:rsidR="00027B83" w:rsidRDefault="00CA06E3">
            <w:pPr>
              <w:jc w:val="center"/>
              <w:rPr>
                <w:b/>
                <w:kern w:val="2"/>
                <w:szCs w:val="24"/>
              </w:rPr>
            </w:pPr>
            <w:r>
              <w:rPr>
                <w:b/>
                <w:kern w:val="2"/>
                <w:szCs w:val="24"/>
              </w:rPr>
              <w:t>1</w:t>
            </w:r>
            <w:r w:rsidR="006A6153">
              <w:rPr>
                <w:b/>
                <w:kern w:val="2"/>
                <w:szCs w:val="24"/>
              </w:rPr>
              <w:t>6</w:t>
            </w:r>
            <w:r w:rsidR="000B0897">
              <w:rPr>
                <w:b/>
                <w:kern w:val="2"/>
                <w:szCs w:val="24"/>
              </w:rPr>
              <w:t>.3. Priedas Nr. 3</w:t>
            </w:r>
          </w:p>
        </w:tc>
        <w:tc>
          <w:tcPr>
            <w:tcW w:w="7364" w:type="dxa"/>
            <w:gridSpan w:val="2"/>
          </w:tcPr>
          <w:p w14:paraId="22A614AF" w14:textId="77777777" w:rsidR="00027B83" w:rsidRDefault="00027B83">
            <w:pPr>
              <w:jc w:val="center"/>
              <w:rPr>
                <w:b/>
                <w:kern w:val="2"/>
                <w:szCs w:val="24"/>
              </w:rPr>
            </w:pPr>
          </w:p>
        </w:tc>
      </w:tr>
      <w:tr w:rsidR="007C2A34" w14:paraId="49AEEE04" w14:textId="77777777" w:rsidTr="00D85300">
        <w:trPr>
          <w:trHeight w:val="300"/>
        </w:trPr>
        <w:tc>
          <w:tcPr>
            <w:tcW w:w="2170" w:type="dxa"/>
          </w:tcPr>
          <w:p w14:paraId="0141DB15" w14:textId="0B3A36AE" w:rsidR="00027B83" w:rsidRDefault="00CA06E3">
            <w:pPr>
              <w:jc w:val="center"/>
              <w:rPr>
                <w:b/>
                <w:kern w:val="2"/>
                <w:szCs w:val="24"/>
              </w:rPr>
            </w:pPr>
            <w:r>
              <w:rPr>
                <w:b/>
                <w:kern w:val="2"/>
                <w:szCs w:val="24"/>
              </w:rPr>
              <w:t>1</w:t>
            </w:r>
            <w:r w:rsidR="006A6153">
              <w:rPr>
                <w:b/>
                <w:kern w:val="2"/>
                <w:szCs w:val="24"/>
              </w:rPr>
              <w:t>6</w:t>
            </w:r>
            <w:r w:rsidR="000B0897">
              <w:rPr>
                <w:b/>
                <w:kern w:val="2"/>
                <w:szCs w:val="24"/>
              </w:rPr>
              <w:t>.4. Priedas Nr. 4</w:t>
            </w:r>
          </w:p>
        </w:tc>
        <w:tc>
          <w:tcPr>
            <w:tcW w:w="7364" w:type="dxa"/>
            <w:gridSpan w:val="2"/>
          </w:tcPr>
          <w:p w14:paraId="567E6329" w14:textId="77777777" w:rsidR="00027B83" w:rsidRDefault="00027B83">
            <w:pPr>
              <w:jc w:val="center"/>
              <w:rPr>
                <w:b/>
                <w:kern w:val="2"/>
                <w:szCs w:val="24"/>
              </w:rPr>
            </w:pPr>
          </w:p>
        </w:tc>
      </w:tr>
      <w:tr w:rsidR="007C2A34" w14:paraId="64E7ECA8" w14:textId="77777777" w:rsidTr="00D85300">
        <w:trPr>
          <w:trHeight w:val="300"/>
        </w:trPr>
        <w:tc>
          <w:tcPr>
            <w:tcW w:w="2170" w:type="dxa"/>
          </w:tcPr>
          <w:p w14:paraId="56EDF7C1" w14:textId="762C883D" w:rsidR="00027B83" w:rsidRDefault="00CA06E3">
            <w:pPr>
              <w:jc w:val="center"/>
              <w:rPr>
                <w:b/>
                <w:kern w:val="2"/>
                <w:szCs w:val="24"/>
              </w:rPr>
            </w:pPr>
            <w:r>
              <w:rPr>
                <w:b/>
                <w:kern w:val="2"/>
                <w:szCs w:val="24"/>
              </w:rPr>
              <w:t>1</w:t>
            </w:r>
            <w:r w:rsidR="006A6153">
              <w:rPr>
                <w:b/>
                <w:kern w:val="2"/>
                <w:szCs w:val="24"/>
              </w:rPr>
              <w:t>6</w:t>
            </w:r>
            <w:r w:rsidR="000B0897">
              <w:rPr>
                <w:b/>
                <w:kern w:val="2"/>
                <w:szCs w:val="24"/>
              </w:rPr>
              <w:t>.5. Priedas Nr. 5</w:t>
            </w:r>
          </w:p>
        </w:tc>
        <w:tc>
          <w:tcPr>
            <w:tcW w:w="7364" w:type="dxa"/>
            <w:gridSpan w:val="2"/>
          </w:tcPr>
          <w:p w14:paraId="02467AF6" w14:textId="77777777" w:rsidR="00027B83" w:rsidRDefault="00027B83">
            <w:pPr>
              <w:jc w:val="center"/>
              <w:rPr>
                <w:b/>
                <w:kern w:val="2"/>
                <w:szCs w:val="24"/>
              </w:rPr>
            </w:pPr>
          </w:p>
        </w:tc>
      </w:tr>
      <w:tr w:rsidR="00027B83" w14:paraId="278F6726" w14:textId="77777777" w:rsidTr="00D85300">
        <w:tc>
          <w:tcPr>
            <w:tcW w:w="9534" w:type="dxa"/>
            <w:gridSpan w:val="3"/>
          </w:tcPr>
          <w:p w14:paraId="306ED934" w14:textId="6281E168" w:rsidR="00027B83" w:rsidRDefault="00CA06E3">
            <w:pPr>
              <w:jc w:val="center"/>
              <w:rPr>
                <w:b/>
                <w:kern w:val="2"/>
                <w:szCs w:val="24"/>
              </w:rPr>
            </w:pPr>
            <w:r>
              <w:rPr>
                <w:b/>
                <w:kern w:val="2"/>
                <w:szCs w:val="24"/>
              </w:rPr>
              <w:t>1</w:t>
            </w:r>
            <w:r w:rsidR="006A6153">
              <w:rPr>
                <w:b/>
                <w:kern w:val="2"/>
                <w:szCs w:val="24"/>
              </w:rPr>
              <w:t>7</w:t>
            </w:r>
            <w:r w:rsidR="000B0897">
              <w:rPr>
                <w:b/>
                <w:kern w:val="2"/>
                <w:szCs w:val="24"/>
              </w:rPr>
              <w:t>. ŠALIŲ ATSTOVŲ PARAŠAI</w:t>
            </w:r>
          </w:p>
        </w:tc>
      </w:tr>
      <w:tr w:rsidR="007C2A34" w14:paraId="1A4801F8" w14:textId="77777777" w:rsidTr="00D85300">
        <w:tc>
          <w:tcPr>
            <w:tcW w:w="3274" w:type="dxa"/>
            <w:gridSpan w:val="2"/>
          </w:tcPr>
          <w:p w14:paraId="4374ECAE" w14:textId="77777777" w:rsidR="00027B83" w:rsidRDefault="000B0897">
            <w:pPr>
              <w:jc w:val="center"/>
              <w:rPr>
                <w:b/>
                <w:kern w:val="2"/>
                <w:szCs w:val="24"/>
              </w:rPr>
            </w:pPr>
            <w:r>
              <w:rPr>
                <w:b/>
                <w:kern w:val="2"/>
                <w:szCs w:val="24"/>
              </w:rPr>
              <w:t>PIRKĖJAS</w:t>
            </w:r>
          </w:p>
        </w:tc>
        <w:tc>
          <w:tcPr>
            <w:tcW w:w="6260" w:type="dxa"/>
          </w:tcPr>
          <w:p w14:paraId="77A89ACF" w14:textId="77777777" w:rsidR="00027B83" w:rsidRDefault="000B0897">
            <w:pPr>
              <w:jc w:val="center"/>
              <w:rPr>
                <w:b/>
                <w:kern w:val="2"/>
                <w:szCs w:val="24"/>
              </w:rPr>
            </w:pPr>
            <w:r>
              <w:rPr>
                <w:b/>
                <w:kern w:val="2"/>
                <w:szCs w:val="24"/>
              </w:rPr>
              <w:t>TIEKĖJAS</w:t>
            </w:r>
          </w:p>
        </w:tc>
      </w:tr>
      <w:tr w:rsidR="007C2A34" w14:paraId="21CAB534" w14:textId="77777777" w:rsidTr="00D85300">
        <w:tc>
          <w:tcPr>
            <w:tcW w:w="3274" w:type="dxa"/>
            <w:gridSpan w:val="2"/>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6260"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7C2A34" w14:paraId="0C834F1B" w14:textId="77777777" w:rsidTr="00D85300">
        <w:tc>
          <w:tcPr>
            <w:tcW w:w="3274" w:type="dxa"/>
            <w:gridSpan w:val="2"/>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6260"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even" r:id="rId12"/>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97D6" w14:textId="77777777" w:rsidR="00C45BA3" w:rsidRDefault="00C45BA3">
      <w:pPr>
        <w:rPr>
          <w:sz w:val="20"/>
        </w:rPr>
      </w:pPr>
      <w:r>
        <w:rPr>
          <w:sz w:val="20"/>
        </w:rPr>
        <w:separator/>
      </w:r>
    </w:p>
  </w:endnote>
  <w:endnote w:type="continuationSeparator" w:id="0">
    <w:p w14:paraId="54B80AAD" w14:textId="77777777" w:rsidR="00C45BA3" w:rsidRDefault="00C45BA3">
      <w:pPr>
        <w:rPr>
          <w:sz w:val="20"/>
        </w:rPr>
      </w:pPr>
      <w:r>
        <w:rPr>
          <w:sz w:val="20"/>
        </w:rPr>
        <w:continuationSeparator/>
      </w:r>
    </w:p>
  </w:endnote>
  <w:endnote w:type="continuationNotice" w:id="1">
    <w:p w14:paraId="15A2412B" w14:textId="77777777" w:rsidR="00C45BA3" w:rsidRDefault="00C45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8905" w14:textId="77777777" w:rsidR="00C45BA3" w:rsidRDefault="00C45BA3">
      <w:pPr>
        <w:rPr>
          <w:sz w:val="20"/>
        </w:rPr>
      </w:pPr>
      <w:r>
        <w:rPr>
          <w:sz w:val="20"/>
        </w:rPr>
        <w:separator/>
      </w:r>
    </w:p>
  </w:footnote>
  <w:footnote w:type="continuationSeparator" w:id="0">
    <w:p w14:paraId="7252F1E4" w14:textId="77777777" w:rsidR="00C45BA3" w:rsidRDefault="00C45BA3">
      <w:pPr>
        <w:rPr>
          <w:sz w:val="20"/>
        </w:rPr>
      </w:pPr>
      <w:r>
        <w:rPr>
          <w:sz w:val="20"/>
        </w:rPr>
        <w:continuationSeparator/>
      </w:r>
    </w:p>
  </w:footnote>
  <w:footnote w:type="continuationNotice" w:id="1">
    <w:p w14:paraId="494E6046" w14:textId="77777777" w:rsidR="00C45BA3" w:rsidRDefault="00C45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5C39" w14:textId="10A659DD" w:rsidR="00AB4F5D" w:rsidRDefault="00AB4F5D">
    <w:pPr>
      <w:pStyle w:val="Header"/>
    </w:pPr>
    <w:r>
      <w:rPr>
        <w:noProof/>
      </w:rPr>
      <mc:AlternateContent>
        <mc:Choice Requires="wps">
          <w:drawing>
            <wp:anchor distT="0" distB="0" distL="0" distR="0" simplePos="0" relativeHeight="251658241" behindDoc="0" locked="0" layoutInCell="1" allowOverlap="1" wp14:anchorId="58D23E70" wp14:editId="11CA27C3">
              <wp:simplePos x="635" y="635"/>
              <wp:positionH relativeFrom="page">
                <wp:align>left</wp:align>
              </wp:positionH>
              <wp:positionV relativeFrom="page">
                <wp:align>top</wp:align>
              </wp:positionV>
              <wp:extent cx="2973705" cy="345440"/>
              <wp:effectExtent l="0" t="0" r="17145" b="16510"/>
              <wp:wrapNone/>
              <wp:docPr id="172695571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697C557B" w14:textId="61E8417F" w:rsidR="00AB4F5D" w:rsidRPr="00AB4F5D" w:rsidRDefault="00AB4F5D" w:rsidP="00AB4F5D">
                          <w:pPr>
                            <w:rPr>
                              <w:rFonts w:ascii="Aptos" w:eastAsia="Aptos" w:hAnsi="Aptos" w:cs="Aptos"/>
                              <w:noProof/>
                              <w:color w:val="000000"/>
                              <w:sz w:val="20"/>
                            </w:rPr>
                          </w:pPr>
                          <w:r w:rsidRPr="00AB4F5D">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D23E70"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697C557B" w14:textId="61E8417F" w:rsidR="00AB4F5D" w:rsidRPr="00AB4F5D" w:rsidRDefault="00AB4F5D" w:rsidP="00AB4F5D">
                    <w:pPr>
                      <w:rPr>
                        <w:rFonts w:ascii="Aptos" w:eastAsia="Aptos" w:hAnsi="Aptos" w:cs="Aptos"/>
                        <w:noProof/>
                        <w:color w:val="000000"/>
                        <w:sz w:val="20"/>
                      </w:rPr>
                    </w:pPr>
                    <w:r w:rsidRPr="00AB4F5D">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01CB3102" w:rsidR="00027B83" w:rsidRDefault="00AB4F5D">
    <w:pPr>
      <w:tabs>
        <w:tab w:val="center" w:pos="4680"/>
        <w:tab w:val="right" w:pos="9360"/>
      </w:tabs>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6B23C33C" wp14:editId="26B80727">
              <wp:simplePos x="1078173" y="457200"/>
              <wp:positionH relativeFrom="page">
                <wp:align>left</wp:align>
              </wp:positionH>
              <wp:positionV relativeFrom="page">
                <wp:align>top</wp:align>
              </wp:positionV>
              <wp:extent cx="2973705" cy="345440"/>
              <wp:effectExtent l="0" t="0" r="17145" b="16510"/>
              <wp:wrapNone/>
              <wp:docPr id="1016111408"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44D9AAF2" w14:textId="6D7FDA81" w:rsidR="00AB4F5D" w:rsidRPr="00AB4F5D" w:rsidRDefault="00AB4F5D" w:rsidP="00AB4F5D">
                          <w:pPr>
                            <w:rPr>
                              <w:rFonts w:ascii="Aptos" w:eastAsia="Aptos" w:hAnsi="Aptos" w:cs="Aptos"/>
                              <w:noProof/>
                              <w:color w:val="000000"/>
                              <w:sz w:val="20"/>
                            </w:rPr>
                          </w:pPr>
                          <w:r w:rsidRPr="00AB4F5D">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23C33C"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44D9AAF2" w14:textId="6D7FDA81" w:rsidR="00AB4F5D" w:rsidRPr="00AB4F5D" w:rsidRDefault="00AB4F5D" w:rsidP="00AB4F5D">
                    <w:pPr>
                      <w:rPr>
                        <w:rFonts w:ascii="Aptos" w:eastAsia="Aptos" w:hAnsi="Aptos" w:cs="Aptos"/>
                        <w:noProof/>
                        <w:color w:val="000000"/>
                        <w:sz w:val="20"/>
                      </w:rPr>
                    </w:pPr>
                    <w:r w:rsidRPr="00AB4F5D">
                      <w:rPr>
                        <w:rFonts w:ascii="Aptos" w:eastAsia="Aptos" w:hAnsi="Aptos" w:cs="Aptos"/>
                        <w:noProof/>
                        <w:color w:val="000000"/>
                        <w:sz w:val="20"/>
                      </w:rPr>
                      <w:t>Viešai neskelbtina (vidinio naudojimo) informacija</w:t>
                    </w:r>
                  </w:p>
                </w:txbxContent>
              </v:textbox>
              <w10:wrap anchorx="page" anchory="page"/>
            </v:shape>
          </w:pict>
        </mc:Fallback>
      </mc:AlternateContent>
    </w:r>
    <w:r w:rsidR="000B0897">
      <w:rPr>
        <w:rFonts w:ascii="Arial" w:eastAsia="Arial" w:hAnsi="Arial" w:cs="Arial"/>
        <w:sz w:val="18"/>
        <w:szCs w:val="18"/>
      </w:rPr>
      <w:fldChar w:fldCharType="begin"/>
    </w:r>
    <w:r w:rsidR="000B0897">
      <w:rPr>
        <w:rFonts w:ascii="Arial" w:eastAsia="Arial" w:hAnsi="Arial" w:cs="Arial"/>
        <w:sz w:val="18"/>
        <w:szCs w:val="18"/>
      </w:rPr>
      <w:instrText>PAGE   \* MERGEFORMAT</w:instrText>
    </w:r>
    <w:r w:rsidR="000B0897">
      <w:rPr>
        <w:rFonts w:ascii="Arial" w:eastAsia="Arial" w:hAnsi="Arial" w:cs="Arial"/>
        <w:sz w:val="18"/>
        <w:szCs w:val="18"/>
      </w:rPr>
      <w:fldChar w:fldCharType="separate"/>
    </w:r>
    <w:r w:rsidR="009728BC">
      <w:rPr>
        <w:rFonts w:ascii="Arial" w:eastAsia="Arial" w:hAnsi="Arial" w:cs="Arial"/>
        <w:noProof/>
        <w:sz w:val="18"/>
        <w:szCs w:val="18"/>
      </w:rPr>
      <w:t>28</w:t>
    </w:r>
    <w:r w:rsidR="000B0897">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BA7" w14:textId="1D6DA806" w:rsidR="00AB4F5D" w:rsidRDefault="00AB4F5D">
    <w:pPr>
      <w:pStyle w:val="Header"/>
    </w:pPr>
    <w:r>
      <w:rPr>
        <w:noProof/>
      </w:rPr>
      <mc:AlternateContent>
        <mc:Choice Requires="wps">
          <w:drawing>
            <wp:anchor distT="0" distB="0" distL="0" distR="0" simplePos="0" relativeHeight="251658240" behindDoc="0" locked="0" layoutInCell="1" allowOverlap="1" wp14:anchorId="12D3ABD9" wp14:editId="6C2C0850">
              <wp:simplePos x="635" y="635"/>
              <wp:positionH relativeFrom="page">
                <wp:align>left</wp:align>
              </wp:positionH>
              <wp:positionV relativeFrom="page">
                <wp:align>top</wp:align>
              </wp:positionV>
              <wp:extent cx="2973705" cy="345440"/>
              <wp:effectExtent l="0" t="0" r="17145" b="16510"/>
              <wp:wrapNone/>
              <wp:docPr id="1547611507"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689D3F75" w14:textId="73984B09" w:rsidR="00AB4F5D" w:rsidRPr="00AB4F5D" w:rsidRDefault="00AB4F5D" w:rsidP="00AB4F5D">
                          <w:pPr>
                            <w:rPr>
                              <w:rFonts w:ascii="Aptos" w:eastAsia="Aptos" w:hAnsi="Aptos" w:cs="Aptos"/>
                              <w:noProof/>
                              <w:color w:val="000000"/>
                              <w:sz w:val="20"/>
                            </w:rPr>
                          </w:pPr>
                          <w:r w:rsidRPr="00AB4F5D">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D3ABD9"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0FAIAACI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P6jz&#10;tBQCAAAiBAAADgAAAAAAAAAAAAAAAAAuAgAAZHJzL2Uyb0RvYy54bWxQSwECLQAUAAYACAAAACEA&#10;FPC8qtsAAAAEAQAADwAAAAAAAAAAAAAAAABuBAAAZHJzL2Rvd25yZXYueG1sUEsFBgAAAAAEAAQA&#10;8wAAAHYFAAAAAA==&#10;" filled="f" stroked="f">
              <v:textbox style="mso-fit-shape-to-text:t" inset="20pt,15pt,0,0">
                <w:txbxContent>
                  <w:p w14:paraId="689D3F75" w14:textId="73984B09" w:rsidR="00AB4F5D" w:rsidRPr="00AB4F5D" w:rsidRDefault="00AB4F5D" w:rsidP="00AB4F5D">
                    <w:pPr>
                      <w:rPr>
                        <w:rFonts w:ascii="Aptos" w:eastAsia="Aptos" w:hAnsi="Aptos" w:cs="Aptos"/>
                        <w:noProof/>
                        <w:color w:val="000000"/>
                        <w:sz w:val="20"/>
                      </w:rPr>
                    </w:pPr>
                    <w:r w:rsidRPr="00AB4F5D">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4CEA"/>
    <w:multiLevelType w:val="hybridMultilevel"/>
    <w:tmpl w:val="D6F87272"/>
    <w:lvl w:ilvl="0" w:tplc="324E2862">
      <w:start w:val="1"/>
      <w:numFmt w:val="decimal"/>
      <w:lvlText w:val="10.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666BD"/>
    <w:multiLevelType w:val="multilevel"/>
    <w:tmpl w:val="8918F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E7784C"/>
    <w:multiLevelType w:val="hybridMultilevel"/>
    <w:tmpl w:val="B3AC6598"/>
    <w:lvl w:ilvl="0" w:tplc="FE3E1880">
      <w:start w:val="1"/>
      <w:numFmt w:val="decimal"/>
      <w:lvlText w:val="10.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56124"/>
    <w:multiLevelType w:val="hybridMultilevel"/>
    <w:tmpl w:val="7392408E"/>
    <w:lvl w:ilvl="0" w:tplc="C60C4048">
      <w:start w:val="1"/>
      <w:numFmt w:val="decimal"/>
      <w:lvlText w:val="10.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051C8"/>
    <w:multiLevelType w:val="hybridMultilevel"/>
    <w:tmpl w:val="D4E4B9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2E0B79"/>
    <w:multiLevelType w:val="multilevel"/>
    <w:tmpl w:val="C6DA451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126368">
    <w:abstractNumId w:val="4"/>
  </w:num>
  <w:num w:numId="2" w16cid:durableId="1670519787">
    <w:abstractNumId w:val="1"/>
  </w:num>
  <w:num w:numId="3" w16cid:durableId="1292662853">
    <w:abstractNumId w:val="3"/>
  </w:num>
  <w:num w:numId="4" w16cid:durableId="1945770616">
    <w:abstractNumId w:val="0"/>
  </w:num>
  <w:num w:numId="5" w16cid:durableId="1059280179">
    <w:abstractNumId w:val="2"/>
  </w:num>
  <w:num w:numId="6" w16cid:durableId="1052509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B2"/>
    <w:rsid w:val="00003244"/>
    <w:rsid w:val="000114F3"/>
    <w:rsid w:val="000135A3"/>
    <w:rsid w:val="00016507"/>
    <w:rsid w:val="00016C15"/>
    <w:rsid w:val="00017949"/>
    <w:rsid w:val="00020384"/>
    <w:rsid w:val="0002092D"/>
    <w:rsid w:val="00020C26"/>
    <w:rsid w:val="000219A3"/>
    <w:rsid w:val="00027B83"/>
    <w:rsid w:val="000451A2"/>
    <w:rsid w:val="00051048"/>
    <w:rsid w:val="00052EF0"/>
    <w:rsid w:val="00053DE5"/>
    <w:rsid w:val="00055599"/>
    <w:rsid w:val="00060C4F"/>
    <w:rsid w:val="00065858"/>
    <w:rsid w:val="00066ECD"/>
    <w:rsid w:val="00076F97"/>
    <w:rsid w:val="000842CD"/>
    <w:rsid w:val="00086399"/>
    <w:rsid w:val="00092B52"/>
    <w:rsid w:val="00094959"/>
    <w:rsid w:val="00097F51"/>
    <w:rsid w:val="000A2A27"/>
    <w:rsid w:val="000B0897"/>
    <w:rsid w:val="000B0EDD"/>
    <w:rsid w:val="000B0FA0"/>
    <w:rsid w:val="000B20A8"/>
    <w:rsid w:val="000C0FBD"/>
    <w:rsid w:val="000C1C94"/>
    <w:rsid w:val="000C3BC1"/>
    <w:rsid w:val="000D49D1"/>
    <w:rsid w:val="000D71F0"/>
    <w:rsid w:val="000E0640"/>
    <w:rsid w:val="000E07AC"/>
    <w:rsid w:val="000E4F4A"/>
    <w:rsid w:val="000E6399"/>
    <w:rsid w:val="000F360A"/>
    <w:rsid w:val="000F5233"/>
    <w:rsid w:val="00103EAD"/>
    <w:rsid w:val="00104D3E"/>
    <w:rsid w:val="00105641"/>
    <w:rsid w:val="00110893"/>
    <w:rsid w:val="00112873"/>
    <w:rsid w:val="00114433"/>
    <w:rsid w:val="0011531D"/>
    <w:rsid w:val="00121D4B"/>
    <w:rsid w:val="00134B2F"/>
    <w:rsid w:val="00140853"/>
    <w:rsid w:val="00164BDC"/>
    <w:rsid w:val="00165D0F"/>
    <w:rsid w:val="00165E5A"/>
    <w:rsid w:val="00183748"/>
    <w:rsid w:val="00184425"/>
    <w:rsid w:val="00186928"/>
    <w:rsid w:val="001879D0"/>
    <w:rsid w:val="00191C49"/>
    <w:rsid w:val="00195AB6"/>
    <w:rsid w:val="00196E40"/>
    <w:rsid w:val="00197EC5"/>
    <w:rsid w:val="001A7FBF"/>
    <w:rsid w:val="001B74E4"/>
    <w:rsid w:val="001C09A3"/>
    <w:rsid w:val="001C1806"/>
    <w:rsid w:val="001C1AF5"/>
    <w:rsid w:val="001C1D41"/>
    <w:rsid w:val="001C2896"/>
    <w:rsid w:val="001C49F9"/>
    <w:rsid w:val="001C5E48"/>
    <w:rsid w:val="001D75EC"/>
    <w:rsid w:val="001E4545"/>
    <w:rsid w:val="001E5E1E"/>
    <w:rsid w:val="001F1A14"/>
    <w:rsid w:val="00202224"/>
    <w:rsid w:val="002146D1"/>
    <w:rsid w:val="002171FF"/>
    <w:rsid w:val="00221F9A"/>
    <w:rsid w:val="0022351D"/>
    <w:rsid w:val="0022562C"/>
    <w:rsid w:val="00233627"/>
    <w:rsid w:val="00235093"/>
    <w:rsid w:val="002350A0"/>
    <w:rsid w:val="0023517F"/>
    <w:rsid w:val="00242AE7"/>
    <w:rsid w:val="00243165"/>
    <w:rsid w:val="00243425"/>
    <w:rsid w:val="00243608"/>
    <w:rsid w:val="0024510A"/>
    <w:rsid w:val="00246CA2"/>
    <w:rsid w:val="0025404A"/>
    <w:rsid w:val="00256EAD"/>
    <w:rsid w:val="002659A5"/>
    <w:rsid w:val="002739BE"/>
    <w:rsid w:val="00274345"/>
    <w:rsid w:val="0027454C"/>
    <w:rsid w:val="00274C9C"/>
    <w:rsid w:val="00280D38"/>
    <w:rsid w:val="00281D64"/>
    <w:rsid w:val="002913AE"/>
    <w:rsid w:val="002A57F1"/>
    <w:rsid w:val="002A582A"/>
    <w:rsid w:val="002B0451"/>
    <w:rsid w:val="002B1201"/>
    <w:rsid w:val="002B146A"/>
    <w:rsid w:val="002B308C"/>
    <w:rsid w:val="002B5033"/>
    <w:rsid w:val="002C2FE5"/>
    <w:rsid w:val="002C666C"/>
    <w:rsid w:val="002D06A5"/>
    <w:rsid w:val="002D1731"/>
    <w:rsid w:val="002D1C1F"/>
    <w:rsid w:val="002D5274"/>
    <w:rsid w:val="002E2635"/>
    <w:rsid w:val="002E5AC3"/>
    <w:rsid w:val="002E5F9F"/>
    <w:rsid w:val="002F2B2F"/>
    <w:rsid w:val="002F2C78"/>
    <w:rsid w:val="002F7EF7"/>
    <w:rsid w:val="00302390"/>
    <w:rsid w:val="00302D25"/>
    <w:rsid w:val="00303846"/>
    <w:rsid w:val="00321AA8"/>
    <w:rsid w:val="00322F10"/>
    <w:rsid w:val="00324AE1"/>
    <w:rsid w:val="003255A9"/>
    <w:rsid w:val="00331DD2"/>
    <w:rsid w:val="003323B3"/>
    <w:rsid w:val="0033535F"/>
    <w:rsid w:val="00336FA7"/>
    <w:rsid w:val="003401AE"/>
    <w:rsid w:val="0034218A"/>
    <w:rsid w:val="00346488"/>
    <w:rsid w:val="0035420E"/>
    <w:rsid w:val="00356B37"/>
    <w:rsid w:val="00361C89"/>
    <w:rsid w:val="003662AA"/>
    <w:rsid w:val="00372793"/>
    <w:rsid w:val="00374912"/>
    <w:rsid w:val="00374A5E"/>
    <w:rsid w:val="0038669E"/>
    <w:rsid w:val="00391EC0"/>
    <w:rsid w:val="003A0C52"/>
    <w:rsid w:val="003A327E"/>
    <w:rsid w:val="003A513D"/>
    <w:rsid w:val="003A65F7"/>
    <w:rsid w:val="003B276E"/>
    <w:rsid w:val="003B5CBE"/>
    <w:rsid w:val="003C027A"/>
    <w:rsid w:val="003C176A"/>
    <w:rsid w:val="003C3E8C"/>
    <w:rsid w:val="003E33F3"/>
    <w:rsid w:val="003E6627"/>
    <w:rsid w:val="003E6859"/>
    <w:rsid w:val="003E7F3B"/>
    <w:rsid w:val="003F13CA"/>
    <w:rsid w:val="003F44CF"/>
    <w:rsid w:val="003F5586"/>
    <w:rsid w:val="003F5CBC"/>
    <w:rsid w:val="003F6BEB"/>
    <w:rsid w:val="00402199"/>
    <w:rsid w:val="00404958"/>
    <w:rsid w:val="0040614B"/>
    <w:rsid w:val="0041324C"/>
    <w:rsid w:val="00413515"/>
    <w:rsid w:val="00416D1F"/>
    <w:rsid w:val="004334C0"/>
    <w:rsid w:val="004359FC"/>
    <w:rsid w:val="00450830"/>
    <w:rsid w:val="00452D6B"/>
    <w:rsid w:val="00455908"/>
    <w:rsid w:val="00461204"/>
    <w:rsid w:val="004618C1"/>
    <w:rsid w:val="00464683"/>
    <w:rsid w:val="00467DA6"/>
    <w:rsid w:val="004738FF"/>
    <w:rsid w:val="00474BA2"/>
    <w:rsid w:val="0047721B"/>
    <w:rsid w:val="004813FC"/>
    <w:rsid w:val="00481F27"/>
    <w:rsid w:val="00485F52"/>
    <w:rsid w:val="00492203"/>
    <w:rsid w:val="00495C80"/>
    <w:rsid w:val="004A0175"/>
    <w:rsid w:val="004A082F"/>
    <w:rsid w:val="004A30F3"/>
    <w:rsid w:val="004A5538"/>
    <w:rsid w:val="004A7D29"/>
    <w:rsid w:val="004B23C1"/>
    <w:rsid w:val="004C0E3D"/>
    <w:rsid w:val="004C21BB"/>
    <w:rsid w:val="004D07D6"/>
    <w:rsid w:val="004D39C2"/>
    <w:rsid w:val="004D41FD"/>
    <w:rsid w:val="004D48AE"/>
    <w:rsid w:val="004D7C74"/>
    <w:rsid w:val="004E151F"/>
    <w:rsid w:val="004E1C28"/>
    <w:rsid w:val="004E702F"/>
    <w:rsid w:val="004F0ACF"/>
    <w:rsid w:val="004F4AAC"/>
    <w:rsid w:val="004F52CA"/>
    <w:rsid w:val="00501F77"/>
    <w:rsid w:val="00502835"/>
    <w:rsid w:val="00502A9D"/>
    <w:rsid w:val="00502F64"/>
    <w:rsid w:val="00502FB5"/>
    <w:rsid w:val="00505CCD"/>
    <w:rsid w:val="005102B6"/>
    <w:rsid w:val="00513CA1"/>
    <w:rsid w:val="005175F3"/>
    <w:rsid w:val="0052330E"/>
    <w:rsid w:val="005260FF"/>
    <w:rsid w:val="005368AB"/>
    <w:rsid w:val="005437DE"/>
    <w:rsid w:val="00545279"/>
    <w:rsid w:val="00552914"/>
    <w:rsid w:val="00553790"/>
    <w:rsid w:val="00553D79"/>
    <w:rsid w:val="005541EC"/>
    <w:rsid w:val="0055528D"/>
    <w:rsid w:val="005666F8"/>
    <w:rsid w:val="00571A9E"/>
    <w:rsid w:val="005754E4"/>
    <w:rsid w:val="00575BA8"/>
    <w:rsid w:val="00580AD2"/>
    <w:rsid w:val="00580C72"/>
    <w:rsid w:val="005822BA"/>
    <w:rsid w:val="00590163"/>
    <w:rsid w:val="00593C72"/>
    <w:rsid w:val="00596BDD"/>
    <w:rsid w:val="005A30C8"/>
    <w:rsid w:val="005B1CDF"/>
    <w:rsid w:val="005B3B22"/>
    <w:rsid w:val="005C29D6"/>
    <w:rsid w:val="005C4E67"/>
    <w:rsid w:val="005C50E2"/>
    <w:rsid w:val="005D6B14"/>
    <w:rsid w:val="005E7DEF"/>
    <w:rsid w:val="005F1E67"/>
    <w:rsid w:val="005F2927"/>
    <w:rsid w:val="005F7919"/>
    <w:rsid w:val="006033A4"/>
    <w:rsid w:val="00620547"/>
    <w:rsid w:val="00623812"/>
    <w:rsid w:val="006309A2"/>
    <w:rsid w:val="00631D93"/>
    <w:rsid w:val="006327D9"/>
    <w:rsid w:val="00641B08"/>
    <w:rsid w:val="0064504C"/>
    <w:rsid w:val="00650815"/>
    <w:rsid w:val="00653BB0"/>
    <w:rsid w:val="0066159B"/>
    <w:rsid w:val="00672D0F"/>
    <w:rsid w:val="0067705F"/>
    <w:rsid w:val="00684CCC"/>
    <w:rsid w:val="00686E3E"/>
    <w:rsid w:val="00694722"/>
    <w:rsid w:val="00694E96"/>
    <w:rsid w:val="006A0879"/>
    <w:rsid w:val="006A6153"/>
    <w:rsid w:val="006A63C3"/>
    <w:rsid w:val="006B2FAD"/>
    <w:rsid w:val="006B30E5"/>
    <w:rsid w:val="006B31B4"/>
    <w:rsid w:val="006B662E"/>
    <w:rsid w:val="006C09B0"/>
    <w:rsid w:val="006C3D41"/>
    <w:rsid w:val="006C4DA2"/>
    <w:rsid w:val="006C5E86"/>
    <w:rsid w:val="006C79AA"/>
    <w:rsid w:val="006D5504"/>
    <w:rsid w:val="006D7643"/>
    <w:rsid w:val="006E1622"/>
    <w:rsid w:val="006E5172"/>
    <w:rsid w:val="006E55B0"/>
    <w:rsid w:val="006E5A4D"/>
    <w:rsid w:val="006E7AF7"/>
    <w:rsid w:val="006F0803"/>
    <w:rsid w:val="006F0BAA"/>
    <w:rsid w:val="006F5143"/>
    <w:rsid w:val="006F522B"/>
    <w:rsid w:val="006F577D"/>
    <w:rsid w:val="00701375"/>
    <w:rsid w:val="007104C2"/>
    <w:rsid w:val="007111C7"/>
    <w:rsid w:val="00715FD9"/>
    <w:rsid w:val="0072095C"/>
    <w:rsid w:val="00721849"/>
    <w:rsid w:val="007251DC"/>
    <w:rsid w:val="00727B4B"/>
    <w:rsid w:val="00736DA3"/>
    <w:rsid w:val="00741179"/>
    <w:rsid w:val="00745D97"/>
    <w:rsid w:val="007559DD"/>
    <w:rsid w:val="0075683A"/>
    <w:rsid w:val="0075700C"/>
    <w:rsid w:val="00757ADE"/>
    <w:rsid w:val="00757B48"/>
    <w:rsid w:val="007621BC"/>
    <w:rsid w:val="007622C1"/>
    <w:rsid w:val="00762BBD"/>
    <w:rsid w:val="00763168"/>
    <w:rsid w:val="00770361"/>
    <w:rsid w:val="00776918"/>
    <w:rsid w:val="0078086A"/>
    <w:rsid w:val="007862EC"/>
    <w:rsid w:val="007903BB"/>
    <w:rsid w:val="007908F3"/>
    <w:rsid w:val="007A2D48"/>
    <w:rsid w:val="007A5A5B"/>
    <w:rsid w:val="007A642A"/>
    <w:rsid w:val="007A6BDC"/>
    <w:rsid w:val="007A75C6"/>
    <w:rsid w:val="007B33C0"/>
    <w:rsid w:val="007C2A34"/>
    <w:rsid w:val="007C5669"/>
    <w:rsid w:val="007D1180"/>
    <w:rsid w:val="007D6B4B"/>
    <w:rsid w:val="007E026B"/>
    <w:rsid w:val="007E1110"/>
    <w:rsid w:val="007E3259"/>
    <w:rsid w:val="007E4BE6"/>
    <w:rsid w:val="007F093B"/>
    <w:rsid w:val="007F1934"/>
    <w:rsid w:val="007F237A"/>
    <w:rsid w:val="007F2EA5"/>
    <w:rsid w:val="007F6542"/>
    <w:rsid w:val="007F66B0"/>
    <w:rsid w:val="00801845"/>
    <w:rsid w:val="00807ED1"/>
    <w:rsid w:val="00810AC0"/>
    <w:rsid w:val="00814C50"/>
    <w:rsid w:val="00820583"/>
    <w:rsid w:val="00825B22"/>
    <w:rsid w:val="008264DA"/>
    <w:rsid w:val="00827ABB"/>
    <w:rsid w:val="0083118A"/>
    <w:rsid w:val="008344A1"/>
    <w:rsid w:val="00837AD4"/>
    <w:rsid w:val="00840AFD"/>
    <w:rsid w:val="00843EF1"/>
    <w:rsid w:val="008446AC"/>
    <w:rsid w:val="008552DA"/>
    <w:rsid w:val="008566F5"/>
    <w:rsid w:val="008567D9"/>
    <w:rsid w:val="008623F4"/>
    <w:rsid w:val="008662B3"/>
    <w:rsid w:val="00870987"/>
    <w:rsid w:val="00875B60"/>
    <w:rsid w:val="0087744E"/>
    <w:rsid w:val="0088518E"/>
    <w:rsid w:val="00894717"/>
    <w:rsid w:val="00897AE5"/>
    <w:rsid w:val="008A610C"/>
    <w:rsid w:val="008B6FB0"/>
    <w:rsid w:val="008C1003"/>
    <w:rsid w:val="008C6222"/>
    <w:rsid w:val="008D0B0D"/>
    <w:rsid w:val="008D1C43"/>
    <w:rsid w:val="008D2580"/>
    <w:rsid w:val="008D2C9A"/>
    <w:rsid w:val="008F022B"/>
    <w:rsid w:val="00901337"/>
    <w:rsid w:val="009041D9"/>
    <w:rsid w:val="00904933"/>
    <w:rsid w:val="0090536E"/>
    <w:rsid w:val="00907E2E"/>
    <w:rsid w:val="0091255A"/>
    <w:rsid w:val="009150E6"/>
    <w:rsid w:val="00921287"/>
    <w:rsid w:val="00925414"/>
    <w:rsid w:val="00925E98"/>
    <w:rsid w:val="00925F65"/>
    <w:rsid w:val="009306CF"/>
    <w:rsid w:val="00931A4D"/>
    <w:rsid w:val="009323C1"/>
    <w:rsid w:val="00935CF2"/>
    <w:rsid w:val="00935FA5"/>
    <w:rsid w:val="00936E37"/>
    <w:rsid w:val="009371DC"/>
    <w:rsid w:val="00942AC5"/>
    <w:rsid w:val="00951D02"/>
    <w:rsid w:val="00951FED"/>
    <w:rsid w:val="009544DE"/>
    <w:rsid w:val="00963AA9"/>
    <w:rsid w:val="009640F5"/>
    <w:rsid w:val="00971401"/>
    <w:rsid w:val="009728BC"/>
    <w:rsid w:val="009852B0"/>
    <w:rsid w:val="0098640E"/>
    <w:rsid w:val="0099015C"/>
    <w:rsid w:val="00992351"/>
    <w:rsid w:val="00992C4C"/>
    <w:rsid w:val="00994E6D"/>
    <w:rsid w:val="0099639B"/>
    <w:rsid w:val="009A1972"/>
    <w:rsid w:val="009B348E"/>
    <w:rsid w:val="009B7507"/>
    <w:rsid w:val="009C18B8"/>
    <w:rsid w:val="009C3E92"/>
    <w:rsid w:val="009C4E42"/>
    <w:rsid w:val="009C5EBC"/>
    <w:rsid w:val="009C71B7"/>
    <w:rsid w:val="009D1623"/>
    <w:rsid w:val="009D3042"/>
    <w:rsid w:val="009D5585"/>
    <w:rsid w:val="009D5EEB"/>
    <w:rsid w:val="009E0047"/>
    <w:rsid w:val="009E1DB2"/>
    <w:rsid w:val="009E48FE"/>
    <w:rsid w:val="009E55B5"/>
    <w:rsid w:val="009E5E63"/>
    <w:rsid w:val="009F4B30"/>
    <w:rsid w:val="009F5B60"/>
    <w:rsid w:val="00A01888"/>
    <w:rsid w:val="00A01A66"/>
    <w:rsid w:val="00A045A4"/>
    <w:rsid w:val="00A062E1"/>
    <w:rsid w:val="00A0724F"/>
    <w:rsid w:val="00A07BDE"/>
    <w:rsid w:val="00A14730"/>
    <w:rsid w:val="00A21CFF"/>
    <w:rsid w:val="00A224B4"/>
    <w:rsid w:val="00A23042"/>
    <w:rsid w:val="00A31F90"/>
    <w:rsid w:val="00A33E27"/>
    <w:rsid w:val="00A360E4"/>
    <w:rsid w:val="00A37570"/>
    <w:rsid w:val="00A4060F"/>
    <w:rsid w:val="00A412BD"/>
    <w:rsid w:val="00A504FB"/>
    <w:rsid w:val="00A52584"/>
    <w:rsid w:val="00A631F9"/>
    <w:rsid w:val="00A652A2"/>
    <w:rsid w:val="00A659CC"/>
    <w:rsid w:val="00A664DA"/>
    <w:rsid w:val="00A80946"/>
    <w:rsid w:val="00A831C4"/>
    <w:rsid w:val="00A8596A"/>
    <w:rsid w:val="00A8663F"/>
    <w:rsid w:val="00A9283A"/>
    <w:rsid w:val="00A958C6"/>
    <w:rsid w:val="00A96A37"/>
    <w:rsid w:val="00AA4782"/>
    <w:rsid w:val="00AA479E"/>
    <w:rsid w:val="00AA6A27"/>
    <w:rsid w:val="00AB0D3D"/>
    <w:rsid w:val="00AB4F5D"/>
    <w:rsid w:val="00AC2404"/>
    <w:rsid w:val="00AC3D85"/>
    <w:rsid w:val="00AC54B6"/>
    <w:rsid w:val="00AC5B84"/>
    <w:rsid w:val="00AC6148"/>
    <w:rsid w:val="00AC645E"/>
    <w:rsid w:val="00AD302C"/>
    <w:rsid w:val="00AD67AC"/>
    <w:rsid w:val="00AD7541"/>
    <w:rsid w:val="00AE0908"/>
    <w:rsid w:val="00AF52F6"/>
    <w:rsid w:val="00B23707"/>
    <w:rsid w:val="00B33AAC"/>
    <w:rsid w:val="00B33D3C"/>
    <w:rsid w:val="00B35BF2"/>
    <w:rsid w:val="00B40C42"/>
    <w:rsid w:val="00B45142"/>
    <w:rsid w:val="00B45F47"/>
    <w:rsid w:val="00B46F6F"/>
    <w:rsid w:val="00B47FB4"/>
    <w:rsid w:val="00B568AD"/>
    <w:rsid w:val="00B61C5B"/>
    <w:rsid w:val="00B65D63"/>
    <w:rsid w:val="00B70243"/>
    <w:rsid w:val="00B70923"/>
    <w:rsid w:val="00B816B1"/>
    <w:rsid w:val="00B90FF7"/>
    <w:rsid w:val="00B938D5"/>
    <w:rsid w:val="00B96A8C"/>
    <w:rsid w:val="00BA2831"/>
    <w:rsid w:val="00BA4D1A"/>
    <w:rsid w:val="00BB0C30"/>
    <w:rsid w:val="00BB7017"/>
    <w:rsid w:val="00BC0C74"/>
    <w:rsid w:val="00BD0B6D"/>
    <w:rsid w:val="00BD1B0B"/>
    <w:rsid w:val="00BD757F"/>
    <w:rsid w:val="00BE4D5B"/>
    <w:rsid w:val="00BF002B"/>
    <w:rsid w:val="00BF36EE"/>
    <w:rsid w:val="00BF5A99"/>
    <w:rsid w:val="00BF7E8B"/>
    <w:rsid w:val="00C00A7E"/>
    <w:rsid w:val="00C0442A"/>
    <w:rsid w:val="00C04934"/>
    <w:rsid w:val="00C06A21"/>
    <w:rsid w:val="00C076FE"/>
    <w:rsid w:val="00C119C5"/>
    <w:rsid w:val="00C1295D"/>
    <w:rsid w:val="00C137B2"/>
    <w:rsid w:val="00C13D3A"/>
    <w:rsid w:val="00C1720E"/>
    <w:rsid w:val="00C20784"/>
    <w:rsid w:val="00C20A27"/>
    <w:rsid w:val="00C22AFC"/>
    <w:rsid w:val="00C23129"/>
    <w:rsid w:val="00C3095F"/>
    <w:rsid w:val="00C3531A"/>
    <w:rsid w:val="00C45BA3"/>
    <w:rsid w:val="00C523C0"/>
    <w:rsid w:val="00C5668E"/>
    <w:rsid w:val="00C5695E"/>
    <w:rsid w:val="00C56D58"/>
    <w:rsid w:val="00C65B1C"/>
    <w:rsid w:val="00C66430"/>
    <w:rsid w:val="00C70229"/>
    <w:rsid w:val="00C723EA"/>
    <w:rsid w:val="00C723F3"/>
    <w:rsid w:val="00C74FA2"/>
    <w:rsid w:val="00C833B3"/>
    <w:rsid w:val="00C85F28"/>
    <w:rsid w:val="00C90ED9"/>
    <w:rsid w:val="00C9169D"/>
    <w:rsid w:val="00C93538"/>
    <w:rsid w:val="00C94DCC"/>
    <w:rsid w:val="00CA06E3"/>
    <w:rsid w:val="00CA1F78"/>
    <w:rsid w:val="00CA6FF9"/>
    <w:rsid w:val="00CB382D"/>
    <w:rsid w:val="00CB713C"/>
    <w:rsid w:val="00CB7784"/>
    <w:rsid w:val="00CC08B3"/>
    <w:rsid w:val="00CC1659"/>
    <w:rsid w:val="00CC73C1"/>
    <w:rsid w:val="00CD3F06"/>
    <w:rsid w:val="00CE5C18"/>
    <w:rsid w:val="00CE6909"/>
    <w:rsid w:val="00CF11B5"/>
    <w:rsid w:val="00CF60D4"/>
    <w:rsid w:val="00CF793F"/>
    <w:rsid w:val="00D00C04"/>
    <w:rsid w:val="00D03A22"/>
    <w:rsid w:val="00D075A8"/>
    <w:rsid w:val="00D11A88"/>
    <w:rsid w:val="00D12250"/>
    <w:rsid w:val="00D152A4"/>
    <w:rsid w:val="00D179DD"/>
    <w:rsid w:val="00D17B6A"/>
    <w:rsid w:val="00D209DD"/>
    <w:rsid w:val="00D20C2A"/>
    <w:rsid w:val="00D23E8E"/>
    <w:rsid w:val="00D27025"/>
    <w:rsid w:val="00D2774D"/>
    <w:rsid w:val="00D278D9"/>
    <w:rsid w:val="00D321D8"/>
    <w:rsid w:val="00D35B21"/>
    <w:rsid w:val="00D50057"/>
    <w:rsid w:val="00D559FD"/>
    <w:rsid w:val="00D61DBB"/>
    <w:rsid w:val="00D64267"/>
    <w:rsid w:val="00D70A11"/>
    <w:rsid w:val="00D7366D"/>
    <w:rsid w:val="00D742E4"/>
    <w:rsid w:val="00D757AC"/>
    <w:rsid w:val="00D76C89"/>
    <w:rsid w:val="00D814BE"/>
    <w:rsid w:val="00D81BF8"/>
    <w:rsid w:val="00D83E72"/>
    <w:rsid w:val="00D85300"/>
    <w:rsid w:val="00D875AF"/>
    <w:rsid w:val="00D912CC"/>
    <w:rsid w:val="00D96528"/>
    <w:rsid w:val="00D971D4"/>
    <w:rsid w:val="00DA4E0C"/>
    <w:rsid w:val="00DA6486"/>
    <w:rsid w:val="00DB0D0C"/>
    <w:rsid w:val="00DB295D"/>
    <w:rsid w:val="00DB33BE"/>
    <w:rsid w:val="00DB4A35"/>
    <w:rsid w:val="00DB6939"/>
    <w:rsid w:val="00DC0E9B"/>
    <w:rsid w:val="00DD1E4B"/>
    <w:rsid w:val="00DD5462"/>
    <w:rsid w:val="00DE1AE2"/>
    <w:rsid w:val="00DF269D"/>
    <w:rsid w:val="00DF2FD4"/>
    <w:rsid w:val="00DF5184"/>
    <w:rsid w:val="00E00F1E"/>
    <w:rsid w:val="00E0368B"/>
    <w:rsid w:val="00E03A7B"/>
    <w:rsid w:val="00E1767E"/>
    <w:rsid w:val="00E17707"/>
    <w:rsid w:val="00E21861"/>
    <w:rsid w:val="00E22B9E"/>
    <w:rsid w:val="00E33FA0"/>
    <w:rsid w:val="00E356DB"/>
    <w:rsid w:val="00E36A84"/>
    <w:rsid w:val="00E41BE7"/>
    <w:rsid w:val="00E465A2"/>
    <w:rsid w:val="00E54321"/>
    <w:rsid w:val="00E56112"/>
    <w:rsid w:val="00E63C81"/>
    <w:rsid w:val="00E70898"/>
    <w:rsid w:val="00E713B1"/>
    <w:rsid w:val="00E71448"/>
    <w:rsid w:val="00E72B8A"/>
    <w:rsid w:val="00E75BE5"/>
    <w:rsid w:val="00E92022"/>
    <w:rsid w:val="00E93A3C"/>
    <w:rsid w:val="00E955E8"/>
    <w:rsid w:val="00EB1335"/>
    <w:rsid w:val="00EC004E"/>
    <w:rsid w:val="00EC0565"/>
    <w:rsid w:val="00EC0C93"/>
    <w:rsid w:val="00EC2317"/>
    <w:rsid w:val="00EC2C1F"/>
    <w:rsid w:val="00EC6017"/>
    <w:rsid w:val="00ED6C61"/>
    <w:rsid w:val="00ED720B"/>
    <w:rsid w:val="00ED7490"/>
    <w:rsid w:val="00EE1C5A"/>
    <w:rsid w:val="00EE4E10"/>
    <w:rsid w:val="00EE5B79"/>
    <w:rsid w:val="00EE627C"/>
    <w:rsid w:val="00EF2718"/>
    <w:rsid w:val="00EF5B09"/>
    <w:rsid w:val="00F03748"/>
    <w:rsid w:val="00F13018"/>
    <w:rsid w:val="00F17804"/>
    <w:rsid w:val="00F24D20"/>
    <w:rsid w:val="00F26E35"/>
    <w:rsid w:val="00F27FB2"/>
    <w:rsid w:val="00F33B87"/>
    <w:rsid w:val="00F33EDD"/>
    <w:rsid w:val="00F42041"/>
    <w:rsid w:val="00F51B94"/>
    <w:rsid w:val="00F53473"/>
    <w:rsid w:val="00F56BD2"/>
    <w:rsid w:val="00F60BD9"/>
    <w:rsid w:val="00F6576A"/>
    <w:rsid w:val="00F7080B"/>
    <w:rsid w:val="00F71527"/>
    <w:rsid w:val="00F80ED5"/>
    <w:rsid w:val="00F83A3C"/>
    <w:rsid w:val="00F83ED4"/>
    <w:rsid w:val="00F854AD"/>
    <w:rsid w:val="00F860BC"/>
    <w:rsid w:val="00F95D48"/>
    <w:rsid w:val="00FB2690"/>
    <w:rsid w:val="00FB37A1"/>
    <w:rsid w:val="00FB5819"/>
    <w:rsid w:val="00FB712A"/>
    <w:rsid w:val="00FC42F1"/>
    <w:rsid w:val="00FC6EFF"/>
    <w:rsid w:val="00FC762C"/>
    <w:rsid w:val="00FD2C23"/>
    <w:rsid w:val="00FD3E35"/>
    <w:rsid w:val="00FD7FFC"/>
    <w:rsid w:val="00FE39CE"/>
    <w:rsid w:val="00FE545C"/>
    <w:rsid w:val="00FE6013"/>
    <w:rsid w:val="00FE74EE"/>
    <w:rsid w:val="00FE7637"/>
    <w:rsid w:val="00FF03D2"/>
    <w:rsid w:val="00FF0A75"/>
    <w:rsid w:val="00FF20BA"/>
    <w:rsid w:val="00FF5E68"/>
    <w:rsid w:val="01EAA60C"/>
    <w:rsid w:val="02E7D038"/>
    <w:rsid w:val="03EBC4A6"/>
    <w:rsid w:val="04E98E88"/>
    <w:rsid w:val="06A459DB"/>
    <w:rsid w:val="06FA9D93"/>
    <w:rsid w:val="07316B22"/>
    <w:rsid w:val="096950E3"/>
    <w:rsid w:val="0B1ED4B9"/>
    <w:rsid w:val="0BDFAA8A"/>
    <w:rsid w:val="0EA9FAB6"/>
    <w:rsid w:val="0FCFE193"/>
    <w:rsid w:val="10CC4EB1"/>
    <w:rsid w:val="11F4608A"/>
    <w:rsid w:val="1464EAAE"/>
    <w:rsid w:val="15166933"/>
    <w:rsid w:val="15FF14EB"/>
    <w:rsid w:val="171D6FAD"/>
    <w:rsid w:val="19C761E5"/>
    <w:rsid w:val="1A615F2A"/>
    <w:rsid w:val="1ACB70F1"/>
    <w:rsid w:val="1AE321DA"/>
    <w:rsid w:val="1B24202A"/>
    <w:rsid w:val="1C4B7DF3"/>
    <w:rsid w:val="1CB3B22E"/>
    <w:rsid w:val="1CD3D62C"/>
    <w:rsid w:val="1E589FA7"/>
    <w:rsid w:val="200D206C"/>
    <w:rsid w:val="20D962AC"/>
    <w:rsid w:val="22B56ECA"/>
    <w:rsid w:val="22E0BD39"/>
    <w:rsid w:val="246F2767"/>
    <w:rsid w:val="24BE5878"/>
    <w:rsid w:val="253A4EE4"/>
    <w:rsid w:val="25D9FF09"/>
    <w:rsid w:val="263A6FC3"/>
    <w:rsid w:val="274EE981"/>
    <w:rsid w:val="2956A2C6"/>
    <w:rsid w:val="2A73AA75"/>
    <w:rsid w:val="2A9779DD"/>
    <w:rsid w:val="2AC447EC"/>
    <w:rsid w:val="2B88E549"/>
    <w:rsid w:val="2E611E6F"/>
    <w:rsid w:val="2F6E5607"/>
    <w:rsid w:val="30FB9BC8"/>
    <w:rsid w:val="313527C7"/>
    <w:rsid w:val="321C0434"/>
    <w:rsid w:val="344A2B99"/>
    <w:rsid w:val="34A20548"/>
    <w:rsid w:val="3791E7AF"/>
    <w:rsid w:val="3859757C"/>
    <w:rsid w:val="390EC82C"/>
    <w:rsid w:val="392A390B"/>
    <w:rsid w:val="39E49373"/>
    <w:rsid w:val="3AC88142"/>
    <w:rsid w:val="3C739A3C"/>
    <w:rsid w:val="3CD4F6EF"/>
    <w:rsid w:val="3D2FAA64"/>
    <w:rsid w:val="3DBFF1F3"/>
    <w:rsid w:val="3E603857"/>
    <w:rsid w:val="3EFBCA34"/>
    <w:rsid w:val="403152C8"/>
    <w:rsid w:val="40BB1D36"/>
    <w:rsid w:val="40EB91E8"/>
    <w:rsid w:val="42AED68D"/>
    <w:rsid w:val="438A0181"/>
    <w:rsid w:val="43FFD9DA"/>
    <w:rsid w:val="46FE2163"/>
    <w:rsid w:val="47CEE38B"/>
    <w:rsid w:val="4965157E"/>
    <w:rsid w:val="4A2369EF"/>
    <w:rsid w:val="4A8AF8B4"/>
    <w:rsid w:val="4C18A017"/>
    <w:rsid w:val="4D0F01D5"/>
    <w:rsid w:val="4D10E719"/>
    <w:rsid w:val="4D142D07"/>
    <w:rsid w:val="4E9836E0"/>
    <w:rsid w:val="4EB06C93"/>
    <w:rsid w:val="4FD32F2D"/>
    <w:rsid w:val="50228C82"/>
    <w:rsid w:val="53673AC5"/>
    <w:rsid w:val="53CB0515"/>
    <w:rsid w:val="53EB5B83"/>
    <w:rsid w:val="55D21593"/>
    <w:rsid w:val="562325A6"/>
    <w:rsid w:val="56A1660D"/>
    <w:rsid w:val="56DAEE0D"/>
    <w:rsid w:val="5769FFA7"/>
    <w:rsid w:val="58C14371"/>
    <w:rsid w:val="591E8AA8"/>
    <w:rsid w:val="5A5B655C"/>
    <w:rsid w:val="5C2782E9"/>
    <w:rsid w:val="5D34175F"/>
    <w:rsid w:val="5E5FDBA2"/>
    <w:rsid w:val="61253077"/>
    <w:rsid w:val="63E3CAFC"/>
    <w:rsid w:val="63FC7D0A"/>
    <w:rsid w:val="647F6A9A"/>
    <w:rsid w:val="66914750"/>
    <w:rsid w:val="66EC402E"/>
    <w:rsid w:val="671512C9"/>
    <w:rsid w:val="676CF7DF"/>
    <w:rsid w:val="68BA7107"/>
    <w:rsid w:val="68DC64E7"/>
    <w:rsid w:val="6B3DDF53"/>
    <w:rsid w:val="6D1B20B5"/>
    <w:rsid w:val="6FBC8B02"/>
    <w:rsid w:val="6FEE3F91"/>
    <w:rsid w:val="705BA810"/>
    <w:rsid w:val="711B705E"/>
    <w:rsid w:val="713AD903"/>
    <w:rsid w:val="71548D0E"/>
    <w:rsid w:val="74A79231"/>
    <w:rsid w:val="76499BB3"/>
    <w:rsid w:val="77026116"/>
    <w:rsid w:val="7717BD08"/>
    <w:rsid w:val="7855DC70"/>
    <w:rsid w:val="79442EF9"/>
    <w:rsid w:val="7A65C13F"/>
    <w:rsid w:val="7AA771E8"/>
    <w:rsid w:val="7B7FB220"/>
    <w:rsid w:val="7C0689E8"/>
    <w:rsid w:val="7D6441A4"/>
    <w:rsid w:val="7EF05ACA"/>
    <w:rsid w:val="7F000DE9"/>
    <w:rsid w:val="7F0C75BB"/>
    <w:rsid w:val="7FDEEA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7673406-58B7-4DDD-8181-8CE6C7C1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FE545C"/>
  </w:style>
  <w:style w:type="character" w:styleId="CommentReference">
    <w:name w:val="annotation reference"/>
    <w:basedOn w:val="DefaultParagraphFont"/>
    <w:semiHidden/>
    <w:unhideWhenUsed/>
    <w:rsid w:val="00FE545C"/>
    <w:rPr>
      <w:sz w:val="16"/>
      <w:szCs w:val="16"/>
    </w:rPr>
  </w:style>
  <w:style w:type="paragraph" w:styleId="CommentText">
    <w:name w:val="annotation text"/>
    <w:basedOn w:val="Normal"/>
    <w:link w:val="CommentTextChar"/>
    <w:unhideWhenUsed/>
    <w:rsid w:val="00FE545C"/>
    <w:rPr>
      <w:sz w:val="20"/>
    </w:rPr>
  </w:style>
  <w:style w:type="character" w:customStyle="1" w:styleId="CommentTextChar">
    <w:name w:val="Comment Text Char"/>
    <w:basedOn w:val="DefaultParagraphFont"/>
    <w:link w:val="CommentText"/>
    <w:rsid w:val="00FE545C"/>
    <w:rPr>
      <w:sz w:val="20"/>
    </w:rPr>
  </w:style>
  <w:style w:type="paragraph" w:styleId="CommentSubject">
    <w:name w:val="annotation subject"/>
    <w:basedOn w:val="CommentText"/>
    <w:next w:val="CommentText"/>
    <w:link w:val="CommentSubjectChar"/>
    <w:semiHidden/>
    <w:unhideWhenUsed/>
    <w:rsid w:val="00FE545C"/>
    <w:rPr>
      <w:b/>
      <w:bCs/>
    </w:rPr>
  </w:style>
  <w:style w:type="character" w:customStyle="1" w:styleId="CommentSubjectChar">
    <w:name w:val="Comment Subject Char"/>
    <w:basedOn w:val="CommentTextChar"/>
    <w:link w:val="CommentSubject"/>
    <w:semiHidden/>
    <w:rsid w:val="00FE545C"/>
    <w:rPr>
      <w:b/>
      <w:bCs/>
      <w:sz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C0E3D"/>
    <w:pPr>
      <w:ind w:left="720"/>
      <w:contextualSpacing/>
    </w:pPr>
  </w:style>
  <w:style w:type="character" w:styleId="Hyperlink">
    <w:name w:val="Hyperlink"/>
    <w:basedOn w:val="DefaultParagraphFont"/>
    <w:unhideWhenUsed/>
    <w:rsid w:val="002350A0"/>
    <w:rPr>
      <w:color w:val="0563C1" w:themeColor="hyperlink"/>
      <w:u w:val="single"/>
    </w:rPr>
  </w:style>
  <w:style w:type="character" w:styleId="UnresolvedMention">
    <w:name w:val="Unresolved Mention"/>
    <w:basedOn w:val="DefaultParagraphFont"/>
    <w:uiPriority w:val="99"/>
    <w:semiHidden/>
    <w:unhideWhenUsed/>
    <w:rsid w:val="002350A0"/>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E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89498/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97b5d7-381c-4152-925b-7f6becb98af0" xsi:nil="true"/>
    <lcf76f155ced4ddcb4097134ff3c332f xmlns="170f59ae-a02d-41b9-a814-2506497ad620">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2F97F7DF1E4B3428F2271E6A5B44ACD" ma:contentTypeVersion="11" ma:contentTypeDescription="Kurkite naują dokumentą." ma:contentTypeScope="" ma:versionID="999f52e0900917528433fe0676a89f16">
  <xsd:schema xmlns:xsd="http://www.w3.org/2001/XMLSchema" xmlns:xs="http://www.w3.org/2001/XMLSchema" xmlns:p="http://schemas.microsoft.com/office/2006/metadata/properties" xmlns:ns2="170f59ae-a02d-41b9-a814-2506497ad620" xmlns:ns3="b697b5d7-381c-4152-925b-7f6becb98af0" targetNamespace="http://schemas.microsoft.com/office/2006/metadata/properties" ma:root="true" ma:fieldsID="647a9079f4aea5572f94b8ed5c86e0f2" ns2:_="" ns3:_="">
    <xsd:import namespace="170f59ae-a02d-41b9-a814-2506497ad620"/>
    <xsd:import namespace="b697b5d7-381c-4152-925b-7f6becb98a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59ae-a02d-41b9-a814-2506497ad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7b5d7-381c-4152-925b-7f6becb98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bddcb1-51ab-45a0-a5b5-51859a44b6de}" ma:internalName="TaxCatchAll" ma:showField="CatchAllData" ma:web="b697b5d7-381c-4152-925b-7f6becb98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b697b5d7-381c-4152-925b-7f6becb98af0"/>
    <ds:schemaRef ds:uri="170f59ae-a02d-41b9-a814-2506497ad620"/>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83FF134-7604-4753-8B4A-815FDADA6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59ae-a02d-41b9-a814-2506497ad620"/>
    <ds:schemaRef ds:uri="b697b5d7-381c-4152-925b-7f6becb98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4870</Words>
  <Characters>27762</Characters>
  <Application>Microsoft Office Word</Application>
  <DocSecurity>0</DocSecurity>
  <Lines>231</Lines>
  <Paragraphs>65</Paragraphs>
  <ScaleCrop>false</ScaleCrop>
  <Company/>
  <LinksUpToDate>false</LinksUpToDate>
  <CharactersWithSpaces>32567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Robertas Dimaitis</cp:lastModifiedBy>
  <cp:revision>280</cp:revision>
  <dcterms:created xsi:type="dcterms:W3CDTF">2026-02-04T19:04:00Z</dcterms:created>
  <dcterms:modified xsi:type="dcterms:W3CDTF">2026-02-27T07:54:00Z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0x010100C2F97F7DF1E4B3428F2271E6A5B44ACD</vt:lpwstr>
  </property>
  <property fmtid="{D5CDD505-2E9C-101B-9397-08002B2CF9AE}" pid="3" name="ClassificationContentMarkingHeaderShapeIds">
    <vt:lpwstr>5c3ead73,66ef40c3,3c90a130</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2026-02-04T09:04:04Z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6f66d230-38be-402f-b24a-a8213c3ccf02</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y fmtid="{D5CDD505-2E9C-101B-9397-08002B2CF9AE}" pid="14" name="MediaServiceImageTags">
    <vt:lpwstr/>
  </property>
</Properties>
</file>