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B4884" w14:textId="77777777" w:rsidR="00F47F48" w:rsidRDefault="00F47F48" w:rsidP="00F47F48">
      <w:pPr>
        <w:widowControl w:val="0"/>
        <w:spacing w:line="360" w:lineRule="auto"/>
        <w:ind w:firstLine="851"/>
        <w:jc w:val="both"/>
        <w:rPr>
          <w:b/>
          <w:i/>
        </w:rPr>
      </w:pPr>
      <w:r>
        <w:rPr>
          <w:b/>
          <w:i/>
        </w:rPr>
        <w:t xml:space="preserve">VšĮ Nacionalinis kraujo centras, </w:t>
      </w:r>
      <w:proofErr w:type="spellStart"/>
      <w:r>
        <w:rPr>
          <w:b/>
          <w:i/>
        </w:rPr>
        <w:t>vadovaudamasis</w:t>
      </w:r>
      <w:proofErr w:type="spellEnd"/>
      <w:r>
        <w:rPr>
          <w:b/>
          <w:i/>
        </w:rPr>
        <w:t xml:space="preserve"> </w:t>
      </w:r>
      <w:proofErr w:type="spellStart"/>
      <w:r>
        <w:rPr>
          <w:b/>
          <w:i/>
        </w:rPr>
        <w:t>Lietuvos</w:t>
      </w:r>
      <w:proofErr w:type="spellEnd"/>
      <w:r>
        <w:rPr>
          <w:b/>
          <w:i/>
        </w:rPr>
        <w:t xml:space="preserve"> </w:t>
      </w:r>
      <w:proofErr w:type="spellStart"/>
      <w:r>
        <w:rPr>
          <w:b/>
          <w:i/>
        </w:rPr>
        <w:t>Respublikos</w:t>
      </w:r>
      <w:proofErr w:type="spellEnd"/>
      <w:r>
        <w:rPr>
          <w:b/>
          <w:i/>
        </w:rPr>
        <w:t xml:space="preserve"> </w:t>
      </w:r>
      <w:proofErr w:type="spellStart"/>
      <w:r>
        <w:rPr>
          <w:b/>
          <w:i/>
        </w:rPr>
        <w:t>viešųjų</w:t>
      </w:r>
      <w:proofErr w:type="spellEnd"/>
      <w:r>
        <w:rPr>
          <w:b/>
          <w:i/>
        </w:rPr>
        <w:t xml:space="preserve"> pirkimų </w:t>
      </w:r>
      <w:proofErr w:type="spellStart"/>
      <w:r>
        <w:rPr>
          <w:b/>
          <w:i/>
        </w:rPr>
        <w:t>įstatymo</w:t>
      </w:r>
      <w:proofErr w:type="spellEnd"/>
      <w:r>
        <w:rPr>
          <w:b/>
          <w:i/>
        </w:rPr>
        <w:t xml:space="preserve"> 27 </w:t>
      </w:r>
      <w:proofErr w:type="spellStart"/>
      <w:r>
        <w:rPr>
          <w:b/>
          <w:i/>
        </w:rPr>
        <w:t>straipsnio</w:t>
      </w:r>
      <w:proofErr w:type="spellEnd"/>
      <w:r>
        <w:rPr>
          <w:b/>
          <w:i/>
        </w:rPr>
        <w:t xml:space="preserve"> 1 </w:t>
      </w:r>
      <w:proofErr w:type="spellStart"/>
      <w:r>
        <w:rPr>
          <w:b/>
          <w:i/>
        </w:rPr>
        <w:t>dalies</w:t>
      </w:r>
      <w:proofErr w:type="spellEnd"/>
      <w:r>
        <w:rPr>
          <w:b/>
          <w:i/>
        </w:rPr>
        <w:t xml:space="preserve"> 2 </w:t>
      </w:r>
      <w:proofErr w:type="spellStart"/>
      <w:r>
        <w:rPr>
          <w:b/>
          <w:i/>
        </w:rPr>
        <w:t>punktu</w:t>
      </w:r>
      <w:proofErr w:type="spellEnd"/>
      <w:r>
        <w:rPr>
          <w:b/>
          <w:i/>
        </w:rPr>
        <w:t xml:space="preserve"> </w:t>
      </w:r>
      <w:proofErr w:type="spellStart"/>
      <w:r>
        <w:rPr>
          <w:b/>
          <w:i/>
        </w:rPr>
        <w:t>bei</w:t>
      </w:r>
      <w:proofErr w:type="spellEnd"/>
      <w:r>
        <w:rPr>
          <w:b/>
          <w:i/>
        </w:rPr>
        <w:t xml:space="preserve"> </w:t>
      </w:r>
      <w:proofErr w:type="spellStart"/>
      <w:r>
        <w:rPr>
          <w:b/>
          <w:i/>
        </w:rPr>
        <w:t>Informacijos</w:t>
      </w:r>
      <w:proofErr w:type="spellEnd"/>
      <w:r>
        <w:rPr>
          <w:b/>
          <w:i/>
        </w:rPr>
        <w:t xml:space="preserve"> </w:t>
      </w:r>
      <w:proofErr w:type="spellStart"/>
      <w:r>
        <w:rPr>
          <w:b/>
          <w:i/>
        </w:rPr>
        <w:t>viešinimo</w:t>
      </w:r>
      <w:proofErr w:type="spellEnd"/>
      <w:r>
        <w:rPr>
          <w:b/>
          <w:i/>
        </w:rPr>
        <w:t xml:space="preserve"> </w:t>
      </w:r>
      <w:proofErr w:type="spellStart"/>
      <w:r>
        <w:rPr>
          <w:b/>
          <w:i/>
        </w:rPr>
        <w:t>Centrinėje</w:t>
      </w:r>
      <w:proofErr w:type="spellEnd"/>
      <w:r>
        <w:rPr>
          <w:b/>
          <w:i/>
        </w:rPr>
        <w:t xml:space="preserve"> </w:t>
      </w:r>
      <w:proofErr w:type="spellStart"/>
      <w:r>
        <w:rPr>
          <w:b/>
          <w:i/>
        </w:rPr>
        <w:t>viešųjų</w:t>
      </w:r>
      <w:proofErr w:type="spellEnd"/>
      <w:r>
        <w:rPr>
          <w:b/>
          <w:i/>
        </w:rPr>
        <w:t xml:space="preserve"> pirkimų </w:t>
      </w:r>
      <w:proofErr w:type="spellStart"/>
      <w:r>
        <w:rPr>
          <w:b/>
          <w:i/>
        </w:rPr>
        <w:t>informacinėje</w:t>
      </w:r>
      <w:proofErr w:type="spellEnd"/>
      <w:r>
        <w:rPr>
          <w:b/>
          <w:i/>
        </w:rPr>
        <w:t xml:space="preserve"> </w:t>
      </w:r>
      <w:proofErr w:type="spellStart"/>
      <w:r>
        <w:rPr>
          <w:b/>
          <w:i/>
        </w:rPr>
        <w:t>sistemoje</w:t>
      </w:r>
      <w:proofErr w:type="spellEnd"/>
      <w:r>
        <w:rPr>
          <w:b/>
          <w:i/>
        </w:rPr>
        <w:t xml:space="preserve"> </w:t>
      </w:r>
      <w:proofErr w:type="spellStart"/>
      <w:r>
        <w:rPr>
          <w:b/>
          <w:i/>
        </w:rPr>
        <w:t>tvarkos</w:t>
      </w:r>
      <w:proofErr w:type="spellEnd"/>
      <w:r>
        <w:rPr>
          <w:b/>
          <w:i/>
        </w:rPr>
        <w:t xml:space="preserve"> </w:t>
      </w:r>
      <w:proofErr w:type="spellStart"/>
      <w:r>
        <w:rPr>
          <w:b/>
          <w:i/>
        </w:rPr>
        <w:t>aprašo</w:t>
      </w:r>
      <w:proofErr w:type="spellEnd"/>
      <w:r>
        <w:rPr>
          <w:b/>
          <w:i/>
        </w:rPr>
        <w:t xml:space="preserve">, </w:t>
      </w:r>
      <w:proofErr w:type="spellStart"/>
      <w:r>
        <w:rPr>
          <w:b/>
          <w:i/>
        </w:rPr>
        <w:t>patvirtinto</w:t>
      </w:r>
      <w:proofErr w:type="spellEnd"/>
      <w:r>
        <w:rPr>
          <w:b/>
          <w:i/>
        </w:rPr>
        <w:t xml:space="preserve"> Viešųjų pirkimų </w:t>
      </w:r>
      <w:proofErr w:type="spellStart"/>
      <w:r>
        <w:rPr>
          <w:b/>
          <w:i/>
        </w:rPr>
        <w:t>tarnybos</w:t>
      </w:r>
      <w:proofErr w:type="spellEnd"/>
      <w:r>
        <w:rPr>
          <w:b/>
          <w:i/>
        </w:rPr>
        <w:t xml:space="preserve"> </w:t>
      </w:r>
      <w:proofErr w:type="spellStart"/>
      <w:r>
        <w:rPr>
          <w:b/>
          <w:i/>
        </w:rPr>
        <w:t>direktoriaus</w:t>
      </w:r>
      <w:proofErr w:type="spellEnd"/>
      <w:r>
        <w:rPr>
          <w:b/>
          <w:i/>
        </w:rPr>
        <w:t xml:space="preserve"> 2017 m. </w:t>
      </w:r>
      <w:proofErr w:type="spellStart"/>
      <w:r>
        <w:rPr>
          <w:b/>
          <w:i/>
        </w:rPr>
        <w:t>birželio</w:t>
      </w:r>
      <w:proofErr w:type="spellEnd"/>
      <w:r>
        <w:rPr>
          <w:b/>
          <w:i/>
        </w:rPr>
        <w:t xml:space="preserve"> 19 d. </w:t>
      </w:r>
      <w:proofErr w:type="spellStart"/>
      <w:r>
        <w:rPr>
          <w:b/>
          <w:i/>
        </w:rPr>
        <w:t>įsakymu</w:t>
      </w:r>
      <w:proofErr w:type="spellEnd"/>
      <w:r>
        <w:rPr>
          <w:b/>
          <w:i/>
        </w:rPr>
        <w:t xml:space="preserve"> </w:t>
      </w:r>
      <w:proofErr w:type="spellStart"/>
      <w:r>
        <w:rPr>
          <w:b/>
          <w:i/>
        </w:rPr>
        <w:t>Nr</w:t>
      </w:r>
      <w:proofErr w:type="spellEnd"/>
      <w:r>
        <w:rPr>
          <w:b/>
          <w:i/>
        </w:rPr>
        <w:t>. 1S-91 „</w:t>
      </w:r>
      <w:proofErr w:type="spellStart"/>
      <w:r>
        <w:rPr>
          <w:b/>
          <w:i/>
        </w:rPr>
        <w:t>Dėl</w:t>
      </w:r>
      <w:proofErr w:type="spellEnd"/>
      <w:r>
        <w:rPr>
          <w:b/>
          <w:i/>
        </w:rPr>
        <w:t xml:space="preserve"> </w:t>
      </w:r>
      <w:proofErr w:type="spellStart"/>
      <w:r>
        <w:rPr>
          <w:b/>
          <w:i/>
        </w:rPr>
        <w:t>informacijos</w:t>
      </w:r>
      <w:proofErr w:type="spellEnd"/>
      <w:r>
        <w:rPr>
          <w:b/>
          <w:i/>
        </w:rPr>
        <w:t xml:space="preserve"> </w:t>
      </w:r>
      <w:proofErr w:type="spellStart"/>
      <w:r>
        <w:rPr>
          <w:b/>
          <w:i/>
        </w:rPr>
        <w:t>viešinimo</w:t>
      </w:r>
      <w:proofErr w:type="spellEnd"/>
      <w:r>
        <w:rPr>
          <w:b/>
          <w:i/>
        </w:rPr>
        <w:t xml:space="preserve"> </w:t>
      </w:r>
      <w:proofErr w:type="spellStart"/>
      <w:r>
        <w:rPr>
          <w:b/>
          <w:i/>
        </w:rPr>
        <w:t>Centrinėje</w:t>
      </w:r>
      <w:proofErr w:type="spellEnd"/>
      <w:r>
        <w:rPr>
          <w:b/>
          <w:i/>
        </w:rPr>
        <w:t xml:space="preserve"> </w:t>
      </w:r>
      <w:proofErr w:type="spellStart"/>
      <w:r>
        <w:rPr>
          <w:b/>
          <w:i/>
        </w:rPr>
        <w:t>viešųjų</w:t>
      </w:r>
      <w:proofErr w:type="spellEnd"/>
      <w:r>
        <w:rPr>
          <w:b/>
          <w:i/>
        </w:rPr>
        <w:t xml:space="preserve"> pirkimų </w:t>
      </w:r>
      <w:proofErr w:type="spellStart"/>
      <w:r>
        <w:rPr>
          <w:b/>
          <w:i/>
        </w:rPr>
        <w:t>informacinėje</w:t>
      </w:r>
      <w:proofErr w:type="spellEnd"/>
      <w:r>
        <w:rPr>
          <w:b/>
          <w:i/>
        </w:rPr>
        <w:t xml:space="preserve"> </w:t>
      </w:r>
      <w:proofErr w:type="spellStart"/>
      <w:r>
        <w:rPr>
          <w:b/>
          <w:i/>
        </w:rPr>
        <w:t>sistemoje</w:t>
      </w:r>
      <w:proofErr w:type="spellEnd"/>
      <w:r>
        <w:rPr>
          <w:b/>
          <w:i/>
        </w:rPr>
        <w:t xml:space="preserve"> </w:t>
      </w:r>
      <w:proofErr w:type="spellStart"/>
      <w:r>
        <w:rPr>
          <w:b/>
          <w:i/>
        </w:rPr>
        <w:t>tvarkos</w:t>
      </w:r>
      <w:proofErr w:type="spellEnd"/>
      <w:r>
        <w:rPr>
          <w:b/>
          <w:i/>
        </w:rPr>
        <w:t xml:space="preserve"> </w:t>
      </w:r>
      <w:proofErr w:type="spellStart"/>
      <w:r>
        <w:rPr>
          <w:b/>
          <w:i/>
        </w:rPr>
        <w:t>aprašo</w:t>
      </w:r>
      <w:proofErr w:type="spellEnd"/>
      <w:r>
        <w:rPr>
          <w:b/>
          <w:i/>
        </w:rPr>
        <w:t xml:space="preserve"> </w:t>
      </w:r>
      <w:proofErr w:type="spellStart"/>
      <w:r>
        <w:rPr>
          <w:b/>
          <w:i/>
        </w:rPr>
        <w:t>patvirtinimo</w:t>
      </w:r>
      <w:proofErr w:type="spellEnd"/>
      <w:r>
        <w:rPr>
          <w:b/>
          <w:i/>
        </w:rPr>
        <w:t xml:space="preserve">“, V </w:t>
      </w:r>
      <w:proofErr w:type="spellStart"/>
      <w:r>
        <w:rPr>
          <w:b/>
          <w:i/>
        </w:rPr>
        <w:t>skyriaus</w:t>
      </w:r>
      <w:proofErr w:type="spellEnd"/>
      <w:r>
        <w:rPr>
          <w:b/>
          <w:i/>
        </w:rPr>
        <w:t xml:space="preserve"> „</w:t>
      </w:r>
      <w:proofErr w:type="spellStart"/>
      <w:r>
        <w:rPr>
          <w:b/>
          <w:i/>
        </w:rPr>
        <w:t>K</w:t>
      </w:r>
      <w:r>
        <w:rPr>
          <w:b/>
          <w:bCs/>
          <w:i/>
        </w:rPr>
        <w:t>vietimo</w:t>
      </w:r>
      <w:proofErr w:type="spellEnd"/>
      <w:r>
        <w:rPr>
          <w:b/>
          <w:bCs/>
          <w:i/>
        </w:rPr>
        <w:t xml:space="preserve"> </w:t>
      </w:r>
      <w:proofErr w:type="spellStart"/>
      <w:r>
        <w:rPr>
          <w:b/>
          <w:bCs/>
          <w:i/>
        </w:rPr>
        <w:t>išankstinei</w:t>
      </w:r>
      <w:proofErr w:type="spellEnd"/>
      <w:r>
        <w:rPr>
          <w:b/>
          <w:bCs/>
          <w:i/>
        </w:rPr>
        <w:t xml:space="preserve"> </w:t>
      </w:r>
      <w:proofErr w:type="spellStart"/>
      <w:r>
        <w:rPr>
          <w:b/>
          <w:bCs/>
          <w:i/>
        </w:rPr>
        <w:t>konsultacijai</w:t>
      </w:r>
      <w:proofErr w:type="spellEnd"/>
      <w:r>
        <w:rPr>
          <w:b/>
          <w:bCs/>
          <w:i/>
        </w:rPr>
        <w:t xml:space="preserve"> </w:t>
      </w:r>
      <w:proofErr w:type="spellStart"/>
      <w:r>
        <w:rPr>
          <w:b/>
          <w:bCs/>
          <w:i/>
        </w:rPr>
        <w:t>ir</w:t>
      </w:r>
      <w:proofErr w:type="spellEnd"/>
      <w:r>
        <w:rPr>
          <w:b/>
          <w:bCs/>
          <w:i/>
        </w:rPr>
        <w:t xml:space="preserve"> (</w:t>
      </w:r>
      <w:proofErr w:type="spellStart"/>
      <w:r>
        <w:rPr>
          <w:b/>
          <w:bCs/>
          <w:i/>
        </w:rPr>
        <w:t>ar</w:t>
      </w:r>
      <w:proofErr w:type="spellEnd"/>
      <w:r>
        <w:rPr>
          <w:b/>
          <w:bCs/>
          <w:i/>
        </w:rPr>
        <w:t xml:space="preserve">) </w:t>
      </w:r>
      <w:proofErr w:type="spellStart"/>
      <w:r>
        <w:rPr>
          <w:b/>
          <w:bCs/>
          <w:i/>
        </w:rPr>
        <w:t>techninių</w:t>
      </w:r>
      <w:proofErr w:type="spellEnd"/>
      <w:r>
        <w:rPr>
          <w:b/>
          <w:bCs/>
          <w:i/>
        </w:rPr>
        <w:t xml:space="preserve"> </w:t>
      </w:r>
      <w:proofErr w:type="spellStart"/>
      <w:r>
        <w:rPr>
          <w:b/>
          <w:bCs/>
          <w:i/>
        </w:rPr>
        <w:t>specifikacijų</w:t>
      </w:r>
      <w:proofErr w:type="spellEnd"/>
      <w:r>
        <w:rPr>
          <w:b/>
          <w:bCs/>
          <w:i/>
        </w:rPr>
        <w:t xml:space="preserve"> </w:t>
      </w:r>
      <w:proofErr w:type="spellStart"/>
      <w:r>
        <w:rPr>
          <w:b/>
          <w:bCs/>
          <w:i/>
        </w:rPr>
        <w:t>projektų</w:t>
      </w:r>
      <w:proofErr w:type="spellEnd"/>
      <w:r>
        <w:rPr>
          <w:b/>
          <w:bCs/>
          <w:i/>
        </w:rPr>
        <w:t xml:space="preserve"> </w:t>
      </w:r>
      <w:proofErr w:type="spellStart"/>
      <w:r>
        <w:rPr>
          <w:b/>
          <w:bCs/>
          <w:i/>
        </w:rPr>
        <w:t>paskelbimo</w:t>
      </w:r>
      <w:proofErr w:type="spellEnd"/>
      <w:r>
        <w:rPr>
          <w:b/>
          <w:bCs/>
          <w:i/>
        </w:rPr>
        <w:t xml:space="preserve"> </w:t>
      </w:r>
      <w:proofErr w:type="spellStart"/>
      <w:r>
        <w:rPr>
          <w:b/>
          <w:bCs/>
          <w:i/>
        </w:rPr>
        <w:t>tvarka</w:t>
      </w:r>
      <w:proofErr w:type="spellEnd"/>
      <w:r>
        <w:rPr>
          <w:b/>
          <w:bCs/>
          <w:i/>
        </w:rPr>
        <w:t>“</w:t>
      </w:r>
      <w:r>
        <w:rPr>
          <w:b/>
          <w:i/>
        </w:rPr>
        <w:t xml:space="preserve"> </w:t>
      </w:r>
      <w:proofErr w:type="spellStart"/>
      <w:r>
        <w:rPr>
          <w:b/>
          <w:i/>
        </w:rPr>
        <w:t>nuostatomis</w:t>
      </w:r>
      <w:proofErr w:type="spellEnd"/>
      <w:r>
        <w:rPr>
          <w:b/>
          <w:i/>
        </w:rPr>
        <w:t xml:space="preserve">, </w:t>
      </w:r>
      <w:proofErr w:type="spellStart"/>
      <w:r>
        <w:rPr>
          <w:b/>
          <w:i/>
        </w:rPr>
        <w:t>siekdamas</w:t>
      </w:r>
      <w:proofErr w:type="spellEnd"/>
      <w:r>
        <w:rPr>
          <w:b/>
          <w:i/>
        </w:rPr>
        <w:t xml:space="preserve"> </w:t>
      </w:r>
      <w:proofErr w:type="spellStart"/>
      <w:r>
        <w:rPr>
          <w:b/>
          <w:i/>
        </w:rPr>
        <w:t>pasirengti</w:t>
      </w:r>
      <w:proofErr w:type="spellEnd"/>
      <w:r>
        <w:rPr>
          <w:b/>
          <w:i/>
        </w:rPr>
        <w:t xml:space="preserve"> </w:t>
      </w:r>
      <w:proofErr w:type="spellStart"/>
      <w:r>
        <w:rPr>
          <w:b/>
          <w:i/>
        </w:rPr>
        <w:t>planuojamam</w:t>
      </w:r>
      <w:proofErr w:type="spellEnd"/>
      <w:r>
        <w:rPr>
          <w:b/>
          <w:i/>
        </w:rPr>
        <w:t xml:space="preserve"> </w:t>
      </w:r>
      <w:proofErr w:type="spellStart"/>
      <w:r>
        <w:rPr>
          <w:b/>
          <w:i/>
        </w:rPr>
        <w:t>pirkimui</w:t>
      </w:r>
      <w:proofErr w:type="spellEnd"/>
      <w:r>
        <w:rPr>
          <w:b/>
          <w:i/>
        </w:rPr>
        <w:t xml:space="preserve">, kuris bus </w:t>
      </w:r>
      <w:proofErr w:type="spellStart"/>
      <w:r>
        <w:rPr>
          <w:b/>
          <w:i/>
        </w:rPr>
        <w:t>vykdomas</w:t>
      </w:r>
      <w:proofErr w:type="spellEnd"/>
      <w:r>
        <w:rPr>
          <w:b/>
          <w:i/>
        </w:rPr>
        <w:t xml:space="preserve"> </w:t>
      </w:r>
      <w:proofErr w:type="spellStart"/>
      <w:r>
        <w:rPr>
          <w:b/>
          <w:i/>
        </w:rPr>
        <w:t>atviro</w:t>
      </w:r>
      <w:proofErr w:type="spellEnd"/>
      <w:r>
        <w:rPr>
          <w:b/>
          <w:i/>
        </w:rPr>
        <w:t xml:space="preserve"> </w:t>
      </w:r>
      <w:proofErr w:type="spellStart"/>
      <w:r>
        <w:rPr>
          <w:b/>
          <w:i/>
        </w:rPr>
        <w:t>konkurso</w:t>
      </w:r>
      <w:proofErr w:type="spellEnd"/>
      <w:r>
        <w:rPr>
          <w:b/>
          <w:i/>
        </w:rPr>
        <w:t xml:space="preserve"> </w:t>
      </w:r>
      <w:proofErr w:type="spellStart"/>
      <w:r>
        <w:rPr>
          <w:b/>
          <w:i/>
        </w:rPr>
        <w:t>būdu</w:t>
      </w:r>
      <w:proofErr w:type="spellEnd"/>
      <w:r>
        <w:rPr>
          <w:b/>
          <w:i/>
        </w:rPr>
        <w:t xml:space="preserve">, </w:t>
      </w:r>
      <w:proofErr w:type="spellStart"/>
      <w:r>
        <w:rPr>
          <w:b/>
          <w:i/>
        </w:rPr>
        <w:t>bei</w:t>
      </w:r>
      <w:proofErr w:type="spellEnd"/>
      <w:r>
        <w:rPr>
          <w:b/>
          <w:i/>
        </w:rPr>
        <w:t xml:space="preserve"> </w:t>
      </w:r>
      <w:proofErr w:type="spellStart"/>
      <w:r>
        <w:rPr>
          <w:b/>
          <w:i/>
        </w:rPr>
        <w:t>norėdamas</w:t>
      </w:r>
      <w:proofErr w:type="spellEnd"/>
      <w:r>
        <w:rPr>
          <w:b/>
          <w:i/>
        </w:rPr>
        <w:t xml:space="preserve"> </w:t>
      </w:r>
      <w:proofErr w:type="spellStart"/>
      <w:r>
        <w:rPr>
          <w:b/>
          <w:i/>
        </w:rPr>
        <w:t>pranešti</w:t>
      </w:r>
      <w:proofErr w:type="spellEnd"/>
      <w:r>
        <w:rPr>
          <w:b/>
          <w:i/>
        </w:rPr>
        <w:t xml:space="preserve"> </w:t>
      </w:r>
      <w:proofErr w:type="spellStart"/>
      <w:r>
        <w:rPr>
          <w:b/>
          <w:i/>
        </w:rPr>
        <w:t>tiekėjams</w:t>
      </w:r>
      <w:proofErr w:type="spellEnd"/>
      <w:r>
        <w:rPr>
          <w:b/>
          <w:i/>
        </w:rPr>
        <w:t xml:space="preserve"> </w:t>
      </w:r>
      <w:proofErr w:type="spellStart"/>
      <w:r>
        <w:rPr>
          <w:b/>
          <w:i/>
        </w:rPr>
        <w:t>apie</w:t>
      </w:r>
      <w:proofErr w:type="spellEnd"/>
      <w:r>
        <w:rPr>
          <w:b/>
          <w:i/>
        </w:rPr>
        <w:t xml:space="preserve"> VšĮ </w:t>
      </w:r>
      <w:proofErr w:type="spellStart"/>
      <w:r>
        <w:rPr>
          <w:b/>
          <w:i/>
        </w:rPr>
        <w:t>Nacionalinio</w:t>
      </w:r>
      <w:proofErr w:type="spellEnd"/>
      <w:r>
        <w:rPr>
          <w:b/>
          <w:i/>
        </w:rPr>
        <w:t xml:space="preserve"> kraujo </w:t>
      </w:r>
      <w:proofErr w:type="spellStart"/>
      <w:r>
        <w:rPr>
          <w:b/>
          <w:i/>
        </w:rPr>
        <w:t>centro</w:t>
      </w:r>
      <w:proofErr w:type="spellEnd"/>
      <w:r>
        <w:rPr>
          <w:b/>
          <w:i/>
        </w:rPr>
        <w:t xml:space="preserve"> planus </w:t>
      </w:r>
      <w:proofErr w:type="spellStart"/>
      <w:r>
        <w:rPr>
          <w:b/>
          <w:i/>
        </w:rPr>
        <w:t>ir</w:t>
      </w:r>
      <w:proofErr w:type="spellEnd"/>
      <w:r>
        <w:rPr>
          <w:b/>
          <w:i/>
        </w:rPr>
        <w:t xml:space="preserve"> </w:t>
      </w:r>
      <w:proofErr w:type="spellStart"/>
      <w:r>
        <w:rPr>
          <w:b/>
          <w:i/>
        </w:rPr>
        <w:t>suteikti</w:t>
      </w:r>
      <w:proofErr w:type="spellEnd"/>
      <w:r>
        <w:rPr>
          <w:b/>
          <w:i/>
        </w:rPr>
        <w:t xml:space="preserve"> </w:t>
      </w:r>
      <w:proofErr w:type="spellStart"/>
      <w:r>
        <w:rPr>
          <w:b/>
          <w:i/>
        </w:rPr>
        <w:t>tiekėjams</w:t>
      </w:r>
      <w:proofErr w:type="spellEnd"/>
      <w:r>
        <w:rPr>
          <w:b/>
          <w:i/>
        </w:rPr>
        <w:t xml:space="preserve"> </w:t>
      </w:r>
      <w:proofErr w:type="spellStart"/>
      <w:r>
        <w:rPr>
          <w:b/>
          <w:i/>
        </w:rPr>
        <w:t>galimybę</w:t>
      </w:r>
      <w:proofErr w:type="spellEnd"/>
      <w:r>
        <w:rPr>
          <w:b/>
          <w:i/>
        </w:rPr>
        <w:t xml:space="preserve"> </w:t>
      </w:r>
      <w:proofErr w:type="spellStart"/>
      <w:r>
        <w:rPr>
          <w:b/>
          <w:i/>
        </w:rPr>
        <w:t>iš</w:t>
      </w:r>
      <w:proofErr w:type="spellEnd"/>
      <w:r>
        <w:rPr>
          <w:b/>
          <w:i/>
        </w:rPr>
        <w:t xml:space="preserve"> </w:t>
      </w:r>
      <w:proofErr w:type="spellStart"/>
      <w:r>
        <w:rPr>
          <w:b/>
          <w:i/>
        </w:rPr>
        <w:t>anksto</w:t>
      </w:r>
      <w:proofErr w:type="spellEnd"/>
      <w:r>
        <w:rPr>
          <w:b/>
          <w:i/>
        </w:rPr>
        <w:t xml:space="preserve"> </w:t>
      </w:r>
      <w:proofErr w:type="spellStart"/>
      <w:r>
        <w:rPr>
          <w:b/>
          <w:i/>
        </w:rPr>
        <w:t>susipažinti</w:t>
      </w:r>
      <w:proofErr w:type="spellEnd"/>
      <w:r>
        <w:rPr>
          <w:b/>
          <w:i/>
        </w:rPr>
        <w:t xml:space="preserve"> </w:t>
      </w:r>
      <w:proofErr w:type="spellStart"/>
      <w:r>
        <w:rPr>
          <w:b/>
          <w:i/>
        </w:rPr>
        <w:t>su</w:t>
      </w:r>
      <w:proofErr w:type="spellEnd"/>
      <w:r>
        <w:rPr>
          <w:b/>
          <w:i/>
        </w:rPr>
        <w:t xml:space="preserve"> </w:t>
      </w:r>
      <w:proofErr w:type="spellStart"/>
      <w:r>
        <w:rPr>
          <w:b/>
          <w:i/>
        </w:rPr>
        <w:t>reikalavimais</w:t>
      </w:r>
      <w:proofErr w:type="spellEnd"/>
      <w:r>
        <w:rPr>
          <w:b/>
          <w:i/>
        </w:rPr>
        <w:t xml:space="preserve">, </w:t>
      </w:r>
      <w:proofErr w:type="spellStart"/>
      <w:r>
        <w:rPr>
          <w:b/>
          <w:i/>
        </w:rPr>
        <w:t>skelbia</w:t>
      </w:r>
      <w:proofErr w:type="spellEnd"/>
      <w:r>
        <w:rPr>
          <w:b/>
          <w:i/>
        </w:rPr>
        <w:t xml:space="preserve"> </w:t>
      </w:r>
      <w:proofErr w:type="spellStart"/>
      <w:r>
        <w:rPr>
          <w:b/>
          <w:i/>
        </w:rPr>
        <w:t>šį</w:t>
      </w:r>
      <w:proofErr w:type="spellEnd"/>
      <w:r>
        <w:rPr>
          <w:b/>
          <w:i/>
        </w:rPr>
        <w:t xml:space="preserve"> </w:t>
      </w:r>
      <w:proofErr w:type="spellStart"/>
      <w:r>
        <w:rPr>
          <w:b/>
          <w:i/>
        </w:rPr>
        <w:t>techninės</w:t>
      </w:r>
      <w:proofErr w:type="spellEnd"/>
      <w:r>
        <w:rPr>
          <w:b/>
          <w:i/>
        </w:rPr>
        <w:t xml:space="preserve"> </w:t>
      </w:r>
      <w:proofErr w:type="spellStart"/>
      <w:r>
        <w:rPr>
          <w:b/>
          <w:i/>
        </w:rPr>
        <w:t>specifikacijos</w:t>
      </w:r>
      <w:proofErr w:type="spellEnd"/>
      <w:r>
        <w:rPr>
          <w:b/>
          <w:i/>
        </w:rPr>
        <w:t xml:space="preserve"> </w:t>
      </w:r>
      <w:proofErr w:type="spellStart"/>
      <w:r>
        <w:rPr>
          <w:b/>
          <w:i/>
        </w:rPr>
        <w:t>projektą</w:t>
      </w:r>
      <w:proofErr w:type="spellEnd"/>
      <w:r>
        <w:rPr>
          <w:b/>
          <w:i/>
        </w:rPr>
        <w:t xml:space="preserve">, </w:t>
      </w:r>
      <w:proofErr w:type="spellStart"/>
      <w:r>
        <w:rPr>
          <w:b/>
          <w:i/>
        </w:rPr>
        <w:t>dėl</w:t>
      </w:r>
      <w:proofErr w:type="spellEnd"/>
      <w:r>
        <w:rPr>
          <w:b/>
          <w:i/>
        </w:rPr>
        <w:t xml:space="preserve"> </w:t>
      </w:r>
      <w:proofErr w:type="spellStart"/>
      <w:r>
        <w:rPr>
          <w:b/>
          <w:i/>
        </w:rPr>
        <w:t>kurio</w:t>
      </w:r>
      <w:proofErr w:type="spellEnd"/>
      <w:r>
        <w:rPr>
          <w:b/>
          <w:i/>
        </w:rPr>
        <w:t xml:space="preserve"> </w:t>
      </w:r>
      <w:proofErr w:type="spellStart"/>
      <w:r>
        <w:rPr>
          <w:b/>
          <w:i/>
        </w:rPr>
        <w:t>tiekėjai</w:t>
      </w:r>
      <w:proofErr w:type="spellEnd"/>
      <w:r>
        <w:rPr>
          <w:b/>
          <w:i/>
        </w:rPr>
        <w:t xml:space="preserve"> </w:t>
      </w:r>
      <w:proofErr w:type="spellStart"/>
      <w:r>
        <w:rPr>
          <w:b/>
          <w:i/>
        </w:rPr>
        <w:t>kviečiami</w:t>
      </w:r>
      <w:proofErr w:type="spellEnd"/>
      <w:r>
        <w:rPr>
          <w:b/>
          <w:i/>
        </w:rPr>
        <w:t xml:space="preserve"> </w:t>
      </w:r>
      <w:proofErr w:type="spellStart"/>
      <w:r>
        <w:rPr>
          <w:b/>
          <w:i/>
        </w:rPr>
        <w:t>teikti</w:t>
      </w:r>
      <w:proofErr w:type="spellEnd"/>
      <w:r>
        <w:rPr>
          <w:b/>
          <w:i/>
        </w:rPr>
        <w:t xml:space="preserve"> </w:t>
      </w:r>
      <w:proofErr w:type="spellStart"/>
      <w:r>
        <w:rPr>
          <w:b/>
          <w:i/>
        </w:rPr>
        <w:t>pasiūlymus</w:t>
      </w:r>
      <w:proofErr w:type="spellEnd"/>
      <w:r>
        <w:rPr>
          <w:b/>
          <w:i/>
        </w:rPr>
        <w:t xml:space="preserve"> </w:t>
      </w:r>
      <w:proofErr w:type="spellStart"/>
      <w:r>
        <w:rPr>
          <w:b/>
          <w:i/>
        </w:rPr>
        <w:t>ir</w:t>
      </w:r>
      <w:proofErr w:type="spellEnd"/>
      <w:r>
        <w:rPr>
          <w:b/>
          <w:i/>
        </w:rPr>
        <w:t xml:space="preserve"> </w:t>
      </w:r>
      <w:proofErr w:type="spellStart"/>
      <w:r>
        <w:rPr>
          <w:b/>
          <w:i/>
        </w:rPr>
        <w:t>pastabas</w:t>
      </w:r>
      <w:proofErr w:type="spellEnd"/>
      <w:r>
        <w:rPr>
          <w:b/>
          <w:i/>
        </w:rPr>
        <w:t xml:space="preserve">. </w:t>
      </w:r>
    </w:p>
    <w:p w14:paraId="4FA9D914" w14:textId="77777777" w:rsidR="00F47F48" w:rsidRDefault="00F47F48" w:rsidP="00F47F48">
      <w:pPr>
        <w:widowControl w:val="0"/>
        <w:spacing w:line="360" w:lineRule="auto"/>
        <w:ind w:firstLine="851"/>
        <w:jc w:val="both"/>
        <w:rPr>
          <w:b/>
          <w:i/>
          <w:color w:val="FF0000"/>
        </w:rPr>
      </w:pPr>
      <w:proofErr w:type="spellStart"/>
      <w:r>
        <w:rPr>
          <w:b/>
          <w:i/>
          <w:color w:val="FF0000"/>
        </w:rPr>
        <w:t>Atkreipiamas</w:t>
      </w:r>
      <w:proofErr w:type="spellEnd"/>
      <w:r>
        <w:rPr>
          <w:b/>
          <w:i/>
          <w:color w:val="FF0000"/>
        </w:rPr>
        <w:t xml:space="preserve"> </w:t>
      </w:r>
      <w:proofErr w:type="spellStart"/>
      <w:r>
        <w:rPr>
          <w:b/>
          <w:i/>
          <w:color w:val="FF0000"/>
        </w:rPr>
        <w:t>dėmesys</w:t>
      </w:r>
      <w:proofErr w:type="spellEnd"/>
      <w:r>
        <w:rPr>
          <w:b/>
          <w:i/>
          <w:color w:val="FF0000"/>
        </w:rPr>
        <w:t xml:space="preserve">, </w:t>
      </w:r>
      <w:proofErr w:type="spellStart"/>
      <w:r>
        <w:rPr>
          <w:b/>
          <w:i/>
          <w:color w:val="FF0000"/>
        </w:rPr>
        <w:t>kad</w:t>
      </w:r>
      <w:proofErr w:type="spellEnd"/>
      <w:r>
        <w:rPr>
          <w:b/>
          <w:i/>
          <w:color w:val="FF0000"/>
        </w:rPr>
        <w:t xml:space="preserve"> </w:t>
      </w:r>
      <w:proofErr w:type="gramStart"/>
      <w:r>
        <w:rPr>
          <w:b/>
          <w:i/>
          <w:color w:val="FF0000"/>
        </w:rPr>
        <w:t>tai</w:t>
      </w:r>
      <w:proofErr w:type="gramEnd"/>
      <w:r>
        <w:rPr>
          <w:b/>
          <w:i/>
          <w:color w:val="FF0000"/>
        </w:rPr>
        <w:t xml:space="preserve"> </w:t>
      </w:r>
      <w:proofErr w:type="spellStart"/>
      <w:r>
        <w:rPr>
          <w:b/>
          <w:i/>
          <w:color w:val="FF0000"/>
        </w:rPr>
        <w:t>yra</w:t>
      </w:r>
      <w:proofErr w:type="spellEnd"/>
      <w:r>
        <w:rPr>
          <w:b/>
          <w:i/>
          <w:color w:val="FF0000"/>
        </w:rPr>
        <w:t xml:space="preserve"> </w:t>
      </w:r>
      <w:proofErr w:type="spellStart"/>
      <w:r>
        <w:rPr>
          <w:b/>
          <w:i/>
          <w:color w:val="FF0000"/>
        </w:rPr>
        <w:t>techninės</w:t>
      </w:r>
      <w:proofErr w:type="spellEnd"/>
      <w:r>
        <w:rPr>
          <w:b/>
          <w:i/>
          <w:color w:val="FF0000"/>
        </w:rPr>
        <w:t xml:space="preserve"> </w:t>
      </w:r>
      <w:proofErr w:type="spellStart"/>
      <w:r>
        <w:rPr>
          <w:b/>
          <w:i/>
          <w:color w:val="FF0000"/>
        </w:rPr>
        <w:t>specifikacijos</w:t>
      </w:r>
      <w:proofErr w:type="spellEnd"/>
      <w:r>
        <w:rPr>
          <w:b/>
          <w:i/>
          <w:color w:val="FF0000"/>
        </w:rPr>
        <w:t xml:space="preserve"> </w:t>
      </w:r>
      <w:proofErr w:type="spellStart"/>
      <w:r>
        <w:rPr>
          <w:b/>
          <w:i/>
          <w:color w:val="FF0000"/>
        </w:rPr>
        <w:t>projektas</w:t>
      </w:r>
      <w:proofErr w:type="spellEnd"/>
      <w:r>
        <w:rPr>
          <w:b/>
          <w:i/>
          <w:color w:val="FF0000"/>
        </w:rPr>
        <w:t xml:space="preserve">; </w:t>
      </w:r>
      <w:proofErr w:type="spellStart"/>
      <w:r>
        <w:rPr>
          <w:b/>
          <w:i/>
          <w:color w:val="FF0000"/>
        </w:rPr>
        <w:t>viešasis</w:t>
      </w:r>
      <w:proofErr w:type="spellEnd"/>
      <w:r>
        <w:rPr>
          <w:b/>
          <w:i/>
          <w:color w:val="FF0000"/>
        </w:rPr>
        <w:t xml:space="preserve"> </w:t>
      </w:r>
      <w:proofErr w:type="spellStart"/>
      <w:r>
        <w:rPr>
          <w:b/>
          <w:i/>
          <w:color w:val="FF0000"/>
        </w:rPr>
        <w:t>pirkimas</w:t>
      </w:r>
      <w:proofErr w:type="spellEnd"/>
      <w:r>
        <w:rPr>
          <w:b/>
          <w:i/>
          <w:color w:val="FF0000"/>
        </w:rPr>
        <w:t xml:space="preserve"> </w:t>
      </w:r>
      <w:proofErr w:type="spellStart"/>
      <w:r>
        <w:rPr>
          <w:b/>
          <w:i/>
          <w:color w:val="FF0000"/>
        </w:rPr>
        <w:t>kol</w:t>
      </w:r>
      <w:proofErr w:type="spellEnd"/>
      <w:r>
        <w:rPr>
          <w:b/>
          <w:i/>
          <w:color w:val="FF0000"/>
        </w:rPr>
        <w:t xml:space="preserve"> kas </w:t>
      </w:r>
      <w:proofErr w:type="spellStart"/>
      <w:r>
        <w:rPr>
          <w:b/>
          <w:i/>
          <w:color w:val="FF0000"/>
        </w:rPr>
        <w:t>nėra</w:t>
      </w:r>
      <w:proofErr w:type="spellEnd"/>
      <w:r>
        <w:rPr>
          <w:b/>
          <w:i/>
          <w:color w:val="FF0000"/>
        </w:rPr>
        <w:t xml:space="preserve"> </w:t>
      </w:r>
      <w:proofErr w:type="spellStart"/>
      <w:r>
        <w:rPr>
          <w:b/>
          <w:i/>
          <w:color w:val="FF0000"/>
        </w:rPr>
        <w:t>vykdomas</w:t>
      </w:r>
      <w:proofErr w:type="spellEnd"/>
      <w:r>
        <w:rPr>
          <w:b/>
          <w:i/>
          <w:color w:val="FF0000"/>
        </w:rPr>
        <w:t xml:space="preserve"> </w:t>
      </w:r>
      <w:proofErr w:type="spellStart"/>
      <w:r>
        <w:rPr>
          <w:b/>
          <w:i/>
          <w:color w:val="FF0000"/>
        </w:rPr>
        <w:t>ir</w:t>
      </w:r>
      <w:proofErr w:type="spellEnd"/>
      <w:r>
        <w:rPr>
          <w:b/>
          <w:i/>
          <w:color w:val="FF0000"/>
        </w:rPr>
        <w:t xml:space="preserve"> </w:t>
      </w:r>
      <w:proofErr w:type="spellStart"/>
      <w:r>
        <w:rPr>
          <w:b/>
          <w:i/>
          <w:color w:val="FF0000"/>
        </w:rPr>
        <w:t>pasiūlymai</w:t>
      </w:r>
      <w:proofErr w:type="spellEnd"/>
      <w:r>
        <w:rPr>
          <w:b/>
          <w:i/>
          <w:color w:val="FF0000"/>
        </w:rPr>
        <w:t xml:space="preserve"> jam </w:t>
      </w:r>
      <w:proofErr w:type="spellStart"/>
      <w:r>
        <w:rPr>
          <w:b/>
          <w:i/>
          <w:color w:val="FF0000"/>
        </w:rPr>
        <w:t>nėra</w:t>
      </w:r>
      <w:proofErr w:type="spellEnd"/>
      <w:r>
        <w:rPr>
          <w:b/>
          <w:i/>
          <w:color w:val="FF0000"/>
        </w:rPr>
        <w:t xml:space="preserve"> </w:t>
      </w:r>
      <w:proofErr w:type="spellStart"/>
      <w:r>
        <w:rPr>
          <w:b/>
          <w:i/>
          <w:color w:val="FF0000"/>
        </w:rPr>
        <w:t>priimami</w:t>
      </w:r>
      <w:proofErr w:type="spellEnd"/>
      <w:r>
        <w:rPr>
          <w:b/>
          <w:i/>
          <w:color w:val="FF0000"/>
        </w:rPr>
        <w:t>.</w:t>
      </w:r>
    </w:p>
    <w:p w14:paraId="41F9A809" w14:textId="77777777" w:rsidR="00F47F48" w:rsidRDefault="00F47F48" w:rsidP="00F47F48">
      <w:pPr>
        <w:keepNext/>
        <w:jc w:val="center"/>
        <w:outlineLvl w:val="0"/>
        <w:rPr>
          <w:b/>
          <w:bCs/>
        </w:rPr>
      </w:pPr>
    </w:p>
    <w:p w14:paraId="21B03DF5" w14:textId="77777777" w:rsidR="00F47F48" w:rsidRDefault="00F47F48" w:rsidP="00F47F48">
      <w:pPr>
        <w:keepNext/>
        <w:jc w:val="center"/>
        <w:outlineLvl w:val="0"/>
        <w:rPr>
          <w:b/>
          <w:bCs/>
        </w:rPr>
      </w:pPr>
      <w:r>
        <w:rPr>
          <w:b/>
          <w:bCs/>
        </w:rPr>
        <w:t xml:space="preserve">TECHNINĖS SPECIFIKACIJOS PROJEKTAS </w:t>
      </w:r>
    </w:p>
    <w:p w14:paraId="0145ADEF" w14:textId="77777777" w:rsidR="00F47F48" w:rsidRDefault="00F47F48" w:rsidP="00F47F48">
      <w:pPr>
        <w:keepNext/>
        <w:jc w:val="center"/>
        <w:outlineLvl w:val="0"/>
        <w:rPr>
          <w:b/>
          <w:bCs/>
        </w:rPr>
      </w:pPr>
    </w:p>
    <w:p w14:paraId="32CB419F" w14:textId="77777777" w:rsidR="009908CF" w:rsidRPr="005F72AB" w:rsidRDefault="009908CF" w:rsidP="009908CF">
      <w:pPr>
        <w:tabs>
          <w:tab w:val="num" w:pos="1260"/>
        </w:tabs>
        <w:rPr>
          <w:lang w:val="lt-LT"/>
        </w:rPr>
      </w:pPr>
    </w:p>
    <w:p w14:paraId="3AA138B2" w14:textId="5FAE2064" w:rsidR="009908CF" w:rsidRPr="005F72AB" w:rsidRDefault="009908CF" w:rsidP="009908CF">
      <w:pPr>
        <w:rPr>
          <w:b/>
          <w:lang w:val="lt-LT"/>
        </w:rPr>
      </w:pPr>
      <w:r w:rsidRPr="005F72AB">
        <w:rPr>
          <w:rFonts w:eastAsia="Calibri"/>
          <w:b/>
          <w:lang w:val="lt-LT"/>
        </w:rPr>
        <w:t>PIRKIMO OBJEKTAS</w:t>
      </w:r>
      <w:r w:rsidRPr="005F72AB">
        <w:rPr>
          <w:rFonts w:eastAsia="Calibri"/>
          <w:lang w:val="lt-LT"/>
        </w:rPr>
        <w:t xml:space="preserve"> – </w:t>
      </w:r>
      <w:r w:rsidR="00326DE0" w:rsidRPr="005F72AB">
        <w:rPr>
          <w:lang w:val="lt-LT"/>
        </w:rPr>
        <w:t xml:space="preserve">Nuotolinės </w:t>
      </w:r>
      <w:r w:rsidR="002E5D03">
        <w:rPr>
          <w:lang w:val="lt-LT"/>
        </w:rPr>
        <w:t xml:space="preserve">temperatūros, drėgmės, elektros </w:t>
      </w:r>
      <w:r w:rsidR="00B84CFE">
        <w:rPr>
          <w:lang w:val="lt-LT"/>
        </w:rPr>
        <w:t>tiekimo sutrikimų</w:t>
      </w:r>
      <w:r w:rsidR="002E5D03">
        <w:rPr>
          <w:lang w:val="lt-LT"/>
        </w:rPr>
        <w:t xml:space="preserve"> ir durų atidarymo </w:t>
      </w:r>
      <w:r w:rsidR="00326DE0" w:rsidRPr="005F72AB">
        <w:rPr>
          <w:lang w:val="lt-LT"/>
        </w:rPr>
        <w:t>stebėsenos (monitoringo) sistem</w:t>
      </w:r>
      <w:r w:rsidR="00A910DA">
        <w:rPr>
          <w:lang w:val="lt-LT"/>
        </w:rPr>
        <w:t>a</w:t>
      </w:r>
      <w:r w:rsidRPr="005F72AB">
        <w:rPr>
          <w:lang w:val="lt-LT"/>
        </w:rPr>
        <w:t>.</w:t>
      </w:r>
      <w:r w:rsidRPr="005F72AB">
        <w:rPr>
          <w:b/>
          <w:lang w:val="lt-LT"/>
        </w:rPr>
        <w:t xml:space="preserve">  </w:t>
      </w:r>
    </w:p>
    <w:p w14:paraId="5608C686" w14:textId="77777777" w:rsidR="009908CF" w:rsidRPr="005F72AB" w:rsidRDefault="009908CF" w:rsidP="009908CF">
      <w:pPr>
        <w:tabs>
          <w:tab w:val="left" w:pos="567"/>
        </w:tabs>
        <w:suppressAutoHyphens/>
        <w:rPr>
          <w:b/>
          <w:color w:val="000000"/>
          <w:lang w:val="lt-LT"/>
        </w:rPr>
      </w:pPr>
    </w:p>
    <w:p w14:paraId="29B4F5EC" w14:textId="77777777" w:rsidR="009908CF" w:rsidRPr="005F72AB" w:rsidRDefault="009908CF" w:rsidP="009908CF">
      <w:pPr>
        <w:tabs>
          <w:tab w:val="num" w:pos="1260"/>
        </w:tabs>
        <w:jc w:val="both"/>
        <w:rPr>
          <w:b/>
          <w:lang w:val="lt-LT"/>
        </w:rPr>
      </w:pPr>
      <w:r w:rsidRPr="005F72AB">
        <w:rPr>
          <w:b/>
          <w:lang w:val="lt-LT"/>
        </w:rPr>
        <w:t xml:space="preserve">REIKALAVIMAI: </w:t>
      </w:r>
    </w:p>
    <w:p w14:paraId="1E4B2026" w14:textId="722B4E21" w:rsidR="009908CF" w:rsidRPr="005F72AB" w:rsidRDefault="009908CF" w:rsidP="009908CF">
      <w:pPr>
        <w:numPr>
          <w:ilvl w:val="0"/>
          <w:numId w:val="9"/>
        </w:numPr>
        <w:spacing w:after="40"/>
        <w:ind w:left="426" w:right="-32" w:hanging="426"/>
        <w:jc w:val="both"/>
        <w:rPr>
          <w:lang w:val="lt-LT"/>
        </w:rPr>
      </w:pPr>
      <w:r w:rsidRPr="005F72AB">
        <w:rPr>
          <w:lang w:val="lt-LT"/>
        </w:rPr>
        <w:t xml:space="preserve">Nuotolinės </w:t>
      </w:r>
      <w:r w:rsidR="002E5D03">
        <w:rPr>
          <w:lang w:val="lt-LT"/>
        </w:rPr>
        <w:t xml:space="preserve">temperatūros, drėgmės, </w:t>
      </w:r>
      <w:r w:rsidR="00B84CFE">
        <w:rPr>
          <w:lang w:val="lt-LT"/>
        </w:rPr>
        <w:t xml:space="preserve">elektros tiekimo sutrikimų </w:t>
      </w:r>
      <w:r w:rsidR="002E5D03">
        <w:rPr>
          <w:lang w:val="lt-LT"/>
        </w:rPr>
        <w:t xml:space="preserve">ir durų atidarymo </w:t>
      </w:r>
      <w:r w:rsidRPr="005F72AB">
        <w:rPr>
          <w:lang w:val="lt-LT"/>
        </w:rPr>
        <w:t xml:space="preserve">stebėsenos (monitoringo) sistema (toliau – sistema) turi būti </w:t>
      </w:r>
      <w:r w:rsidR="004E6D70">
        <w:rPr>
          <w:lang w:val="lt-LT"/>
        </w:rPr>
        <w:t>instaliuota</w:t>
      </w:r>
      <w:r w:rsidRPr="005F72AB">
        <w:rPr>
          <w:lang w:val="lt-LT"/>
        </w:rPr>
        <w:t xml:space="preserve"> perkančiosios organizacijos </w:t>
      </w:r>
      <w:r w:rsidR="002E5D03">
        <w:rPr>
          <w:lang w:val="lt-LT"/>
        </w:rPr>
        <w:t>patalpose,</w:t>
      </w:r>
      <w:r w:rsidRPr="005F72AB">
        <w:rPr>
          <w:lang w:val="lt-LT"/>
        </w:rPr>
        <w:t xml:space="preserve"> </w:t>
      </w:r>
      <w:r w:rsidR="002E5D03">
        <w:rPr>
          <w:lang w:val="lt-LT"/>
        </w:rPr>
        <w:t>medicininėje</w:t>
      </w:r>
      <w:r w:rsidRPr="005F72AB">
        <w:rPr>
          <w:lang w:val="lt-LT"/>
        </w:rPr>
        <w:t xml:space="preserve"> įrango</w:t>
      </w:r>
      <w:r w:rsidR="004E6D70">
        <w:rPr>
          <w:lang w:val="lt-LT"/>
        </w:rPr>
        <w:t>je</w:t>
      </w:r>
      <w:r w:rsidRPr="005F72AB">
        <w:rPr>
          <w:lang w:val="lt-LT"/>
        </w:rPr>
        <w:t xml:space="preserve"> ir turi stebėti nustatytus parametrus 24 valandas per parą 7 dienas per savaitę. Stebėjimo duomenys turi būti registruojami, perduodami perkančiajai organizacijai, kaip nurodyta šioje techninėje specifikacijoje.</w:t>
      </w:r>
    </w:p>
    <w:p w14:paraId="1A63DE10" w14:textId="31338B11" w:rsidR="00232229" w:rsidRPr="00942FAF" w:rsidRDefault="009908CF" w:rsidP="009908CF">
      <w:pPr>
        <w:numPr>
          <w:ilvl w:val="0"/>
          <w:numId w:val="9"/>
        </w:numPr>
        <w:spacing w:after="40"/>
        <w:ind w:left="426" w:right="-32" w:hanging="426"/>
        <w:jc w:val="both"/>
        <w:rPr>
          <w:lang w:val="lt-LT"/>
        </w:rPr>
      </w:pPr>
      <w:r w:rsidRPr="005F72AB">
        <w:rPr>
          <w:lang w:val="lt-LT"/>
        </w:rPr>
        <w:t xml:space="preserve">Tiekėjas, nuotolinei stebėsenai (monitoringui) atlikti, turi </w:t>
      </w:r>
      <w:r w:rsidR="002E5D03">
        <w:rPr>
          <w:lang w:val="lt-LT"/>
        </w:rPr>
        <w:t xml:space="preserve">sumontuoti </w:t>
      </w:r>
      <w:r w:rsidR="002E5D03" w:rsidRPr="005F72AB">
        <w:rPr>
          <w:lang w:val="lt-LT"/>
        </w:rPr>
        <w:t>būtiną įrangą</w:t>
      </w:r>
      <w:r w:rsidRPr="005F72AB">
        <w:rPr>
          <w:lang w:val="lt-LT"/>
        </w:rPr>
        <w:t xml:space="preserve">, </w:t>
      </w:r>
      <w:r w:rsidR="002E5D03">
        <w:rPr>
          <w:lang w:val="lt-LT"/>
        </w:rPr>
        <w:t xml:space="preserve">perduoti </w:t>
      </w:r>
      <w:r w:rsidRPr="005F72AB">
        <w:rPr>
          <w:lang w:val="lt-LT"/>
        </w:rPr>
        <w:t xml:space="preserve">ir suderinti </w:t>
      </w:r>
      <w:r w:rsidR="00232229">
        <w:rPr>
          <w:lang w:val="lt-LT"/>
        </w:rPr>
        <w:t>sistemos veikimą pagal užsakovo pateiktus parametrus. Sistema turi būti sumontuota</w:t>
      </w:r>
      <w:r w:rsidRPr="005F72AB">
        <w:rPr>
          <w:lang w:val="lt-LT"/>
        </w:rPr>
        <w:t xml:space="preserve"> </w:t>
      </w:r>
      <w:r w:rsidRPr="00942FAF">
        <w:rPr>
          <w:lang w:val="lt-LT"/>
        </w:rPr>
        <w:t>perkančiosios organizacijos patalpose</w:t>
      </w:r>
      <w:r w:rsidR="00232229" w:rsidRPr="00942FAF">
        <w:rPr>
          <w:lang w:val="lt-LT"/>
        </w:rPr>
        <w:t xml:space="preserve"> (lentelė 2).</w:t>
      </w:r>
      <w:r w:rsidR="004E6D70" w:rsidRPr="00942FAF">
        <w:rPr>
          <w:lang w:val="lt-LT"/>
        </w:rPr>
        <w:t xml:space="preserve"> </w:t>
      </w:r>
    </w:p>
    <w:p w14:paraId="431D1B3C" w14:textId="216AD19C" w:rsidR="009908CF" w:rsidRPr="00942FAF" w:rsidRDefault="00232229" w:rsidP="009908CF">
      <w:pPr>
        <w:numPr>
          <w:ilvl w:val="0"/>
          <w:numId w:val="9"/>
        </w:numPr>
        <w:spacing w:after="40"/>
        <w:ind w:left="426" w:right="-32" w:hanging="426"/>
        <w:jc w:val="both"/>
        <w:rPr>
          <w:lang w:val="lt-LT"/>
        </w:rPr>
      </w:pPr>
      <w:r w:rsidRPr="00942FAF">
        <w:rPr>
          <w:lang w:val="lt-LT"/>
        </w:rPr>
        <w:t xml:space="preserve">Tiekėjas turi </w:t>
      </w:r>
      <w:r w:rsidR="004E6D70" w:rsidRPr="00942FAF">
        <w:rPr>
          <w:lang w:val="lt-LT"/>
        </w:rPr>
        <w:t xml:space="preserve">atlikti </w:t>
      </w:r>
      <w:r w:rsidRPr="00942FAF">
        <w:rPr>
          <w:lang w:val="lt-LT"/>
        </w:rPr>
        <w:t>sistemos</w:t>
      </w:r>
      <w:r w:rsidR="004E6D70" w:rsidRPr="00942FAF">
        <w:rPr>
          <w:lang w:val="lt-LT"/>
        </w:rPr>
        <w:t xml:space="preserve"> kvalifikavimo darbus. Po darbų </w:t>
      </w:r>
      <w:r w:rsidRPr="00942FAF">
        <w:rPr>
          <w:lang w:val="lt-LT"/>
        </w:rPr>
        <w:t xml:space="preserve">atlikimo </w:t>
      </w:r>
      <w:r w:rsidR="004E6D70" w:rsidRPr="00942FAF">
        <w:rPr>
          <w:lang w:val="lt-LT"/>
        </w:rPr>
        <w:t>pateikti visus dokumentus</w:t>
      </w:r>
      <w:r w:rsidRPr="00942FAF">
        <w:rPr>
          <w:lang w:val="lt-LT"/>
        </w:rPr>
        <w:t xml:space="preserve"> perkančiajai organizacijai.</w:t>
      </w:r>
    </w:p>
    <w:p w14:paraId="716C8E4C" w14:textId="17E7AE61" w:rsidR="004E6D70" w:rsidRPr="00942FAF" w:rsidRDefault="004E6D70" w:rsidP="009908CF">
      <w:pPr>
        <w:numPr>
          <w:ilvl w:val="0"/>
          <w:numId w:val="9"/>
        </w:numPr>
        <w:spacing w:after="40"/>
        <w:ind w:left="426" w:right="-32" w:hanging="426"/>
        <w:jc w:val="both"/>
        <w:rPr>
          <w:lang w:val="lt-LT"/>
        </w:rPr>
      </w:pPr>
      <w:r w:rsidRPr="00942FAF">
        <w:rPr>
          <w:lang w:val="lt-LT"/>
        </w:rPr>
        <w:t xml:space="preserve">Paslaugų tiekėjas turi atlikti perduodamos matavimo įrangos metrologinę patikrą </w:t>
      </w:r>
      <w:r w:rsidR="00232229" w:rsidRPr="00942FAF">
        <w:rPr>
          <w:lang w:val="lt-LT"/>
        </w:rPr>
        <w:t xml:space="preserve">prieš montavimo darbus </w:t>
      </w:r>
      <w:r w:rsidRPr="00942FAF">
        <w:rPr>
          <w:lang w:val="lt-LT"/>
        </w:rPr>
        <w:t>ir po dviejų metų naudojimo, prieš pasibaigiant esamos metrologinės patikros galiojimui</w:t>
      </w:r>
      <w:r w:rsidR="00232229" w:rsidRPr="00942FAF">
        <w:rPr>
          <w:lang w:val="lt-LT"/>
        </w:rPr>
        <w:t>.</w:t>
      </w:r>
      <w:r w:rsidRPr="00942FAF">
        <w:rPr>
          <w:lang w:val="lt-LT"/>
        </w:rPr>
        <w:t xml:space="preserve"> </w:t>
      </w:r>
      <w:r w:rsidR="00232229" w:rsidRPr="00942FAF">
        <w:rPr>
          <w:lang w:val="lt-LT"/>
        </w:rPr>
        <w:t>A</w:t>
      </w:r>
      <w:r w:rsidRPr="00942FAF">
        <w:rPr>
          <w:lang w:val="lt-LT"/>
        </w:rPr>
        <w:t>tlikti pakartotinę metrologinę patikrą atliekant visus diegimo, suderinimo, metrologinės patikros, rekvalifikavimo darbus. Metrologinė patikra turi būti atlikta akredituotoje laboratorijoje pagal LST EN ISO/IEC 17025:2018.</w:t>
      </w:r>
    </w:p>
    <w:p w14:paraId="03D30C60" w14:textId="5540F651" w:rsidR="009908CF" w:rsidRPr="005F72AB" w:rsidRDefault="00B84CFE" w:rsidP="009908CF">
      <w:pPr>
        <w:numPr>
          <w:ilvl w:val="0"/>
          <w:numId w:val="9"/>
        </w:numPr>
        <w:spacing w:after="40"/>
        <w:ind w:left="426" w:right="-32" w:hanging="426"/>
        <w:jc w:val="both"/>
        <w:rPr>
          <w:lang w:val="lt-LT"/>
        </w:rPr>
      </w:pPr>
      <w:r>
        <w:rPr>
          <w:lang w:val="lt-LT"/>
        </w:rPr>
        <w:t>Tie</w:t>
      </w:r>
      <w:r w:rsidR="009908CF" w:rsidRPr="005F72AB">
        <w:rPr>
          <w:lang w:val="lt-LT"/>
        </w:rPr>
        <w:t xml:space="preserve">kėjas turi užtikrinti </w:t>
      </w:r>
      <w:r>
        <w:rPr>
          <w:lang w:val="lt-LT"/>
        </w:rPr>
        <w:t>sistemos aptarnavimą ir remontą garantiniu laikotarpiu. Darbų atlikimas turi būti derinamas su perkančiąja organizaciją.</w:t>
      </w:r>
    </w:p>
    <w:p w14:paraId="3BCA7054" w14:textId="77777777" w:rsidR="009908CF" w:rsidRPr="005F72AB" w:rsidRDefault="009908CF" w:rsidP="00B84CFE">
      <w:pPr>
        <w:spacing w:after="40"/>
        <w:ind w:right="-32"/>
        <w:jc w:val="both"/>
        <w:rPr>
          <w:lang w:val="lt-LT"/>
        </w:rPr>
      </w:pPr>
    </w:p>
    <w:p w14:paraId="0B154C40" w14:textId="1A74C853" w:rsidR="009908CF" w:rsidRPr="00B84CFE" w:rsidRDefault="00B84CFE" w:rsidP="009908CF">
      <w:pPr>
        <w:spacing w:after="40"/>
        <w:ind w:right="-32" w:firstLine="567"/>
        <w:jc w:val="both"/>
        <w:rPr>
          <w:b/>
          <w:bCs/>
          <w:lang w:val="lt-LT"/>
        </w:rPr>
      </w:pPr>
      <w:r w:rsidRPr="00B84CFE">
        <w:rPr>
          <w:b/>
          <w:bCs/>
          <w:lang w:val="lt-LT"/>
        </w:rPr>
        <w:t>Lentelė 1</w:t>
      </w:r>
      <w:r w:rsidR="00942FAF">
        <w:rPr>
          <w:b/>
          <w:bCs/>
          <w:lang w:val="lt-LT"/>
        </w:rPr>
        <w:t>.</w:t>
      </w:r>
      <w:r w:rsidRPr="00B84CFE">
        <w:rPr>
          <w:b/>
          <w:bCs/>
          <w:lang w:val="lt-LT"/>
        </w:rPr>
        <w:t xml:space="preserve"> Reikalavimai paslaugų teikimui naudojamai </w:t>
      </w:r>
      <w:r w:rsidR="00942FAF">
        <w:rPr>
          <w:b/>
          <w:bCs/>
          <w:lang w:val="lt-LT"/>
        </w:rPr>
        <w:t>sistemai</w:t>
      </w:r>
    </w:p>
    <w:tbl>
      <w:tblPr>
        <w:tblStyle w:val="TableGrid"/>
        <w:tblW w:w="9918" w:type="dxa"/>
        <w:tblLayout w:type="fixed"/>
        <w:tblLook w:val="04A0" w:firstRow="1" w:lastRow="0" w:firstColumn="1" w:lastColumn="0" w:noHBand="0" w:noVBand="1"/>
      </w:tblPr>
      <w:tblGrid>
        <w:gridCol w:w="709"/>
        <w:gridCol w:w="9209"/>
      </w:tblGrid>
      <w:tr w:rsidR="00F47F48" w:rsidRPr="005F72AB" w14:paraId="6812AC2A" w14:textId="77777777" w:rsidTr="00F47F48">
        <w:trPr>
          <w:trHeight w:val="320"/>
        </w:trPr>
        <w:tc>
          <w:tcPr>
            <w:tcW w:w="709" w:type="dxa"/>
            <w:noWrap/>
            <w:hideMark/>
          </w:tcPr>
          <w:p w14:paraId="4B1AF988" w14:textId="77777777" w:rsidR="00F47F48" w:rsidRPr="005F72AB" w:rsidRDefault="00F47F48" w:rsidP="009F704C">
            <w:pPr>
              <w:rPr>
                <w:rFonts w:eastAsia="Calibri"/>
                <w:b/>
                <w:bCs/>
                <w:lang w:val="lt-LT"/>
              </w:rPr>
            </w:pPr>
            <w:r w:rsidRPr="005F72AB">
              <w:rPr>
                <w:rFonts w:eastAsia="Calibri"/>
                <w:b/>
                <w:bCs/>
                <w:lang w:val="lt-LT"/>
              </w:rPr>
              <w:t xml:space="preserve">Eil. Nr. </w:t>
            </w:r>
          </w:p>
        </w:tc>
        <w:tc>
          <w:tcPr>
            <w:tcW w:w="9209" w:type="dxa"/>
            <w:hideMark/>
          </w:tcPr>
          <w:p w14:paraId="101AD979" w14:textId="2B8A3301" w:rsidR="00F47F48" w:rsidRPr="005F72AB" w:rsidRDefault="00F47F48" w:rsidP="009F704C">
            <w:pPr>
              <w:jc w:val="center"/>
              <w:rPr>
                <w:rFonts w:eastAsia="Calibri"/>
                <w:b/>
                <w:bCs/>
                <w:lang w:val="lt-LT"/>
              </w:rPr>
            </w:pPr>
            <w:bookmarkStart w:id="0" w:name="_GoBack"/>
            <w:bookmarkEnd w:id="0"/>
            <w:r>
              <w:rPr>
                <w:rFonts w:eastAsia="Calibri"/>
                <w:b/>
                <w:bCs/>
                <w:lang w:val="lt-LT"/>
              </w:rPr>
              <w:t>Bendrieji r</w:t>
            </w:r>
            <w:r w:rsidRPr="005F72AB">
              <w:rPr>
                <w:rFonts w:eastAsia="Calibri"/>
                <w:b/>
                <w:bCs/>
                <w:lang w:val="lt-LT"/>
              </w:rPr>
              <w:t>eikalavimai</w:t>
            </w:r>
          </w:p>
        </w:tc>
      </w:tr>
      <w:tr w:rsidR="00F47F48" w:rsidRPr="005F72AB" w14:paraId="5C4B7CBA" w14:textId="77777777" w:rsidTr="00F47F48">
        <w:trPr>
          <w:trHeight w:val="61"/>
        </w:trPr>
        <w:tc>
          <w:tcPr>
            <w:tcW w:w="709" w:type="dxa"/>
            <w:noWrap/>
            <w:hideMark/>
          </w:tcPr>
          <w:p w14:paraId="2F63C0DE" w14:textId="77777777" w:rsidR="00F47F48" w:rsidRPr="005F72AB" w:rsidRDefault="00F47F48" w:rsidP="009F704C">
            <w:pPr>
              <w:rPr>
                <w:rFonts w:eastAsia="Calibri"/>
                <w:lang w:val="lt-LT"/>
              </w:rPr>
            </w:pPr>
            <w:r w:rsidRPr="005F72AB">
              <w:rPr>
                <w:rFonts w:eastAsia="Calibri"/>
                <w:lang w:val="lt-LT"/>
              </w:rPr>
              <w:t>1</w:t>
            </w:r>
          </w:p>
        </w:tc>
        <w:tc>
          <w:tcPr>
            <w:tcW w:w="9209" w:type="dxa"/>
            <w:hideMark/>
          </w:tcPr>
          <w:p w14:paraId="67B0F6AE" w14:textId="4CEDEFB3" w:rsidR="00F47F48" w:rsidRPr="00942FAF" w:rsidRDefault="00F47F48" w:rsidP="009F704C">
            <w:pPr>
              <w:rPr>
                <w:rFonts w:eastAsia="Calibri"/>
                <w:lang w:val="lt-LT"/>
              </w:rPr>
            </w:pPr>
            <w:r w:rsidRPr="00942FAF">
              <w:rPr>
                <w:rFonts w:eastAsia="Calibri"/>
                <w:lang w:val="lt-LT"/>
              </w:rPr>
              <w:t xml:space="preserve">Prisijungimas prie sistemos išoriniame interneto tinkle naudojant naršyklę kompiuteryje arba mobiliajame telefone. </w:t>
            </w:r>
          </w:p>
        </w:tc>
      </w:tr>
      <w:tr w:rsidR="00F47F48" w:rsidRPr="005F72AB" w14:paraId="686F147B" w14:textId="77777777" w:rsidTr="00F47F48">
        <w:trPr>
          <w:trHeight w:val="61"/>
        </w:trPr>
        <w:tc>
          <w:tcPr>
            <w:tcW w:w="709" w:type="dxa"/>
            <w:noWrap/>
          </w:tcPr>
          <w:p w14:paraId="0649ACF2" w14:textId="328AAA9D" w:rsidR="00F47F48" w:rsidRPr="005F72AB" w:rsidRDefault="00F47F48" w:rsidP="009F704C">
            <w:pPr>
              <w:rPr>
                <w:rFonts w:eastAsia="Calibri"/>
                <w:lang w:val="lt-LT"/>
              </w:rPr>
            </w:pPr>
            <w:r>
              <w:rPr>
                <w:rFonts w:eastAsia="Calibri"/>
                <w:lang w:val="lt-LT"/>
              </w:rPr>
              <w:t>2</w:t>
            </w:r>
          </w:p>
        </w:tc>
        <w:tc>
          <w:tcPr>
            <w:tcW w:w="9209" w:type="dxa"/>
          </w:tcPr>
          <w:p w14:paraId="537C73B0" w14:textId="52B56A48" w:rsidR="00F47F48" w:rsidRPr="00942FAF" w:rsidRDefault="00F47F48" w:rsidP="009F704C">
            <w:pPr>
              <w:rPr>
                <w:rFonts w:eastAsia="Calibri"/>
                <w:lang w:val="lt-LT"/>
              </w:rPr>
            </w:pPr>
            <w:r>
              <w:rPr>
                <w:rFonts w:eastAsia="Calibri"/>
                <w:lang w:val="lt-LT"/>
              </w:rPr>
              <w:t xml:space="preserve">Duomenys saugomi debesies serveryje. Esant poreikiui duomenų saugojimas gali būti perkeliamas į lokalų perkančiosios organizacijos serverį. Perkėlimo darbus turėtų atlikti tiekėjas. </w:t>
            </w:r>
          </w:p>
        </w:tc>
      </w:tr>
      <w:tr w:rsidR="00F47F48" w:rsidRPr="005F72AB" w14:paraId="22326A78" w14:textId="77777777" w:rsidTr="00F47F48">
        <w:trPr>
          <w:trHeight w:val="61"/>
        </w:trPr>
        <w:tc>
          <w:tcPr>
            <w:tcW w:w="709" w:type="dxa"/>
            <w:noWrap/>
          </w:tcPr>
          <w:p w14:paraId="628E9C78" w14:textId="0CC00FC5" w:rsidR="00F47F48" w:rsidRPr="005F72AB" w:rsidRDefault="00F47F48" w:rsidP="009F704C">
            <w:pPr>
              <w:rPr>
                <w:rFonts w:eastAsia="Calibri"/>
                <w:lang w:val="lt-LT"/>
              </w:rPr>
            </w:pPr>
            <w:r>
              <w:rPr>
                <w:rFonts w:eastAsia="Calibri"/>
                <w:lang w:val="lt-LT"/>
              </w:rPr>
              <w:lastRenderedPageBreak/>
              <w:t>3</w:t>
            </w:r>
          </w:p>
        </w:tc>
        <w:tc>
          <w:tcPr>
            <w:tcW w:w="9209" w:type="dxa"/>
          </w:tcPr>
          <w:p w14:paraId="1977C0F6" w14:textId="2242B296" w:rsidR="00F47F48" w:rsidRPr="00942FAF" w:rsidRDefault="00F47F48" w:rsidP="009F704C">
            <w:pPr>
              <w:rPr>
                <w:rFonts w:eastAsia="Calibri"/>
                <w:lang w:val="lt-LT"/>
              </w:rPr>
            </w:pPr>
            <w:r w:rsidRPr="00942FAF">
              <w:rPr>
                <w:rFonts w:eastAsia="Calibri"/>
                <w:lang w:val="lt-LT"/>
              </w:rPr>
              <w:t xml:space="preserve">Galimybė įdiegti ir naudoti oficialią gamintojo aplikaciją mobiliajame telefone, kuri leistų atlikti tokius pačius veiksmus kaip prisijungus kompiuteryje per naršyklę. </w:t>
            </w:r>
          </w:p>
        </w:tc>
      </w:tr>
      <w:tr w:rsidR="00F47F48" w:rsidRPr="005F72AB" w14:paraId="55A65AB2" w14:textId="77777777" w:rsidTr="00F47F48">
        <w:trPr>
          <w:trHeight w:val="1220"/>
        </w:trPr>
        <w:tc>
          <w:tcPr>
            <w:tcW w:w="709" w:type="dxa"/>
            <w:hideMark/>
          </w:tcPr>
          <w:p w14:paraId="56FCC063" w14:textId="3F29BE06" w:rsidR="00F47F48" w:rsidRPr="005F72AB" w:rsidRDefault="00F47F48" w:rsidP="009F704C">
            <w:pPr>
              <w:rPr>
                <w:rFonts w:eastAsia="Calibri"/>
                <w:lang w:val="lt-LT"/>
              </w:rPr>
            </w:pPr>
            <w:r>
              <w:rPr>
                <w:rFonts w:eastAsia="Calibri"/>
                <w:lang w:val="lt-LT"/>
              </w:rPr>
              <w:t>4</w:t>
            </w:r>
          </w:p>
        </w:tc>
        <w:tc>
          <w:tcPr>
            <w:tcW w:w="9209" w:type="dxa"/>
            <w:hideMark/>
          </w:tcPr>
          <w:p w14:paraId="39F35AA4" w14:textId="327CF66B" w:rsidR="00F47F48" w:rsidRPr="005F72AB" w:rsidRDefault="00F47F48" w:rsidP="009F704C">
            <w:pPr>
              <w:rPr>
                <w:rFonts w:eastAsia="Calibri"/>
                <w:lang w:val="lt-LT"/>
              </w:rPr>
            </w:pPr>
            <w:r w:rsidRPr="005F72AB">
              <w:rPr>
                <w:rFonts w:eastAsia="Calibri"/>
                <w:lang w:val="lt-LT"/>
              </w:rPr>
              <w:t>S</w:t>
            </w:r>
            <w:r>
              <w:rPr>
                <w:rFonts w:eastAsia="Calibri"/>
                <w:lang w:val="lt-LT"/>
              </w:rPr>
              <w:t>istema</w:t>
            </w:r>
            <w:r w:rsidRPr="005F72AB">
              <w:rPr>
                <w:rFonts w:eastAsia="Calibri"/>
                <w:lang w:val="lt-LT"/>
              </w:rPr>
              <w:t xml:space="preserve"> turi fiksuoti </w:t>
            </w:r>
            <w:r>
              <w:rPr>
                <w:rFonts w:eastAsia="Calibri"/>
                <w:lang w:val="lt-LT"/>
              </w:rPr>
              <w:t>vartotojų</w:t>
            </w:r>
            <w:r w:rsidRPr="005F72AB">
              <w:rPr>
                <w:rFonts w:eastAsia="Calibri"/>
                <w:lang w:val="lt-LT"/>
              </w:rPr>
              <w:t xml:space="preserve"> prisijungimo laikus, įvykių pradžią, pabaigą, trukmę ir jų pašalinimo laiką, elektros tiekimo sutrikimus, siųstuvų parametrų pakeitimus, pranešimus apie senkančias baterijas, zondų gedimus, aliarmų patvirtinimus, laiko nustatymo keitimus, grįžimus iš aliarmo ribų </w:t>
            </w:r>
            <w:r w:rsidRPr="00942FAF">
              <w:rPr>
                <w:rFonts w:eastAsia="Calibri"/>
                <w:lang w:val="lt-LT"/>
              </w:rPr>
              <w:t>su informacija apie didžiausią nuokrypį ir jo trukmę</w:t>
            </w:r>
            <w:r w:rsidRPr="005F72AB">
              <w:rPr>
                <w:rFonts w:eastAsia="Calibri"/>
                <w:lang w:val="lt-LT"/>
              </w:rPr>
              <w:t xml:space="preserve">. </w:t>
            </w:r>
            <w:r>
              <w:rPr>
                <w:rFonts w:eastAsia="Calibri"/>
                <w:lang w:val="lt-LT"/>
              </w:rPr>
              <w:t>Vartotojai</w:t>
            </w:r>
            <w:r w:rsidRPr="005F72AB">
              <w:rPr>
                <w:rFonts w:eastAsia="Calibri"/>
                <w:lang w:val="lt-LT"/>
              </w:rPr>
              <w:t xml:space="preserve"> turi galėti įrašyti komentarus aliarmo metu arba po jo, be galimybės juos taisyti ar ištrinti</w:t>
            </w:r>
            <w:r>
              <w:rPr>
                <w:rFonts w:eastAsia="Calibri"/>
                <w:lang w:val="lt-LT"/>
              </w:rPr>
              <w:t>.</w:t>
            </w:r>
          </w:p>
        </w:tc>
      </w:tr>
      <w:tr w:rsidR="00F47F48" w:rsidRPr="005F72AB" w14:paraId="457D8D18" w14:textId="77777777" w:rsidTr="00F47F48">
        <w:trPr>
          <w:trHeight w:val="322"/>
        </w:trPr>
        <w:tc>
          <w:tcPr>
            <w:tcW w:w="709" w:type="dxa"/>
            <w:hideMark/>
          </w:tcPr>
          <w:p w14:paraId="69F2507A" w14:textId="3F6BD4A1" w:rsidR="00F47F48" w:rsidRPr="005F72AB" w:rsidRDefault="00F47F48" w:rsidP="009F704C">
            <w:pPr>
              <w:rPr>
                <w:rFonts w:eastAsia="Calibri"/>
                <w:lang w:val="lt-LT"/>
              </w:rPr>
            </w:pPr>
            <w:r>
              <w:rPr>
                <w:rFonts w:eastAsia="Calibri"/>
                <w:lang w:val="lt-LT"/>
              </w:rPr>
              <w:t>5</w:t>
            </w:r>
          </w:p>
        </w:tc>
        <w:tc>
          <w:tcPr>
            <w:tcW w:w="9209" w:type="dxa"/>
            <w:hideMark/>
          </w:tcPr>
          <w:p w14:paraId="5DFD842B" w14:textId="3ECF4DE0" w:rsidR="00F47F48" w:rsidRPr="005F72AB" w:rsidRDefault="00F47F48" w:rsidP="009F704C">
            <w:pPr>
              <w:rPr>
                <w:rFonts w:eastAsia="Calibri"/>
                <w:lang w:val="lt-LT"/>
              </w:rPr>
            </w:pPr>
            <w:r w:rsidRPr="005F72AB">
              <w:rPr>
                <w:rFonts w:eastAsia="Calibri"/>
                <w:lang w:val="lt-LT"/>
              </w:rPr>
              <w:t xml:space="preserve">Sistema turi registruoti ir saugoti </w:t>
            </w:r>
            <w:r>
              <w:rPr>
                <w:rFonts w:eastAsia="Calibri"/>
                <w:lang w:val="lt-LT"/>
              </w:rPr>
              <w:t>visus duomenis.</w:t>
            </w:r>
          </w:p>
        </w:tc>
      </w:tr>
      <w:tr w:rsidR="00F47F48" w:rsidRPr="005F72AB" w14:paraId="034185B1" w14:textId="77777777" w:rsidTr="00F47F48">
        <w:trPr>
          <w:trHeight w:val="320"/>
        </w:trPr>
        <w:tc>
          <w:tcPr>
            <w:tcW w:w="709" w:type="dxa"/>
            <w:hideMark/>
          </w:tcPr>
          <w:p w14:paraId="7C9AA27D" w14:textId="26C90646" w:rsidR="00F47F48" w:rsidRPr="005F72AB" w:rsidRDefault="00F47F48" w:rsidP="009F704C">
            <w:pPr>
              <w:rPr>
                <w:rFonts w:eastAsia="Calibri"/>
                <w:lang w:val="lt-LT"/>
              </w:rPr>
            </w:pPr>
            <w:r>
              <w:rPr>
                <w:rFonts w:eastAsia="Calibri"/>
                <w:lang w:val="lt-LT"/>
              </w:rPr>
              <w:t>6</w:t>
            </w:r>
          </w:p>
        </w:tc>
        <w:tc>
          <w:tcPr>
            <w:tcW w:w="9209" w:type="dxa"/>
            <w:hideMark/>
          </w:tcPr>
          <w:p w14:paraId="0756C676" w14:textId="77777777" w:rsidR="00F47F48" w:rsidRPr="005F72AB" w:rsidRDefault="00F47F48" w:rsidP="009F704C">
            <w:pPr>
              <w:rPr>
                <w:rFonts w:eastAsia="Calibri"/>
                <w:lang w:val="lt-LT"/>
              </w:rPr>
            </w:pPr>
            <w:r w:rsidRPr="005F72AB">
              <w:rPr>
                <w:rFonts w:eastAsia="Calibri"/>
                <w:lang w:val="lt-LT"/>
              </w:rPr>
              <w:t>Galimybė sudaryti ir palyginti skirtingų matavimo taškų grafikus</w:t>
            </w:r>
          </w:p>
        </w:tc>
      </w:tr>
      <w:tr w:rsidR="00F47F48" w:rsidRPr="005F72AB" w14:paraId="45BC0404" w14:textId="77777777" w:rsidTr="00F47F48">
        <w:trPr>
          <w:trHeight w:val="660"/>
        </w:trPr>
        <w:tc>
          <w:tcPr>
            <w:tcW w:w="709" w:type="dxa"/>
            <w:hideMark/>
          </w:tcPr>
          <w:p w14:paraId="03B27CEB" w14:textId="0902607C" w:rsidR="00F47F48" w:rsidRPr="005F72AB" w:rsidRDefault="00F47F48" w:rsidP="009F704C">
            <w:pPr>
              <w:rPr>
                <w:rFonts w:eastAsia="Calibri"/>
                <w:lang w:val="lt-LT"/>
              </w:rPr>
            </w:pPr>
            <w:r>
              <w:rPr>
                <w:rFonts w:eastAsia="Calibri"/>
                <w:lang w:val="lt-LT"/>
              </w:rPr>
              <w:t>7</w:t>
            </w:r>
          </w:p>
        </w:tc>
        <w:tc>
          <w:tcPr>
            <w:tcW w:w="9209" w:type="dxa"/>
          </w:tcPr>
          <w:p w14:paraId="4A0EFF57" w14:textId="35948E82" w:rsidR="00F47F48" w:rsidRPr="005F72AB" w:rsidRDefault="00F47F48" w:rsidP="009F704C">
            <w:pPr>
              <w:rPr>
                <w:rFonts w:eastAsia="Calibri"/>
                <w:lang w:val="lt-LT"/>
              </w:rPr>
            </w:pPr>
            <w:r w:rsidRPr="005F72AB">
              <w:rPr>
                <w:rFonts w:eastAsia="Calibri"/>
                <w:lang w:val="lt-LT"/>
              </w:rPr>
              <w:t xml:space="preserve">Galimybė atsisiųsti kiekvieno siųstuvo matavimo duomenis </w:t>
            </w:r>
            <w:r w:rsidRPr="005C5523">
              <w:rPr>
                <w:rFonts w:eastAsia="Calibri"/>
                <w:lang w:val="lt-LT"/>
              </w:rPr>
              <w:t>CSV arba kitu lygiaverčiu formatu už norimą laikotarpį.</w:t>
            </w:r>
          </w:p>
        </w:tc>
      </w:tr>
      <w:tr w:rsidR="00F47F48" w:rsidRPr="005F72AB" w14:paraId="0702BDA4" w14:textId="77777777" w:rsidTr="00F47F48">
        <w:trPr>
          <w:trHeight w:val="321"/>
        </w:trPr>
        <w:tc>
          <w:tcPr>
            <w:tcW w:w="709" w:type="dxa"/>
            <w:hideMark/>
          </w:tcPr>
          <w:p w14:paraId="58F2DFF3" w14:textId="3B3C193D" w:rsidR="00F47F48" w:rsidRPr="005F72AB" w:rsidRDefault="00F47F48" w:rsidP="009F704C">
            <w:pPr>
              <w:rPr>
                <w:rFonts w:eastAsia="Calibri"/>
                <w:lang w:val="lt-LT"/>
              </w:rPr>
            </w:pPr>
            <w:r>
              <w:rPr>
                <w:rFonts w:eastAsia="Calibri"/>
                <w:lang w:val="lt-LT"/>
              </w:rPr>
              <w:t>8</w:t>
            </w:r>
          </w:p>
        </w:tc>
        <w:tc>
          <w:tcPr>
            <w:tcW w:w="9209" w:type="dxa"/>
            <w:hideMark/>
          </w:tcPr>
          <w:p w14:paraId="524EFC7A" w14:textId="7488038D" w:rsidR="00F47F48" w:rsidRPr="005F72AB" w:rsidRDefault="00F47F48" w:rsidP="009F704C">
            <w:pPr>
              <w:rPr>
                <w:rFonts w:eastAsia="Calibri"/>
                <w:lang w:val="lt-LT"/>
              </w:rPr>
            </w:pPr>
            <w:r w:rsidRPr="005F72AB">
              <w:rPr>
                <w:rFonts w:eastAsia="Calibri"/>
                <w:lang w:val="lt-LT"/>
              </w:rPr>
              <w:t>Prisijungimas prie</w:t>
            </w:r>
            <w:r>
              <w:rPr>
                <w:rFonts w:eastAsia="Calibri"/>
                <w:lang w:val="lt-LT"/>
              </w:rPr>
              <w:t xml:space="preserve"> sistemos</w:t>
            </w:r>
            <w:r w:rsidRPr="005F72AB">
              <w:rPr>
                <w:rFonts w:eastAsia="Calibri"/>
                <w:lang w:val="lt-LT"/>
              </w:rPr>
              <w:t xml:space="preserve"> </w:t>
            </w:r>
            <w:r>
              <w:rPr>
                <w:rFonts w:eastAsia="Calibri"/>
                <w:lang w:val="lt-LT"/>
              </w:rPr>
              <w:t>atliekamas įvedus vartotojo vardą ir slaptažodį, kuris turi būti sistemos reikalavimu atnaujinamas pagal NIS2 direktyvą.</w:t>
            </w:r>
          </w:p>
        </w:tc>
      </w:tr>
      <w:tr w:rsidR="00F47F48" w:rsidRPr="005F72AB" w14:paraId="327745DD" w14:textId="77777777" w:rsidTr="00F47F48">
        <w:trPr>
          <w:trHeight w:val="370"/>
        </w:trPr>
        <w:tc>
          <w:tcPr>
            <w:tcW w:w="709" w:type="dxa"/>
          </w:tcPr>
          <w:p w14:paraId="0F31F680" w14:textId="0BA108BD" w:rsidR="00F47F48" w:rsidRPr="005F72AB" w:rsidRDefault="00F47F48" w:rsidP="009F704C">
            <w:pPr>
              <w:rPr>
                <w:rFonts w:eastAsia="Calibri"/>
                <w:lang w:val="lt-LT"/>
              </w:rPr>
            </w:pPr>
            <w:r>
              <w:rPr>
                <w:rFonts w:eastAsia="Calibri"/>
                <w:lang w:val="lt-LT"/>
              </w:rPr>
              <w:t>9</w:t>
            </w:r>
          </w:p>
        </w:tc>
        <w:tc>
          <w:tcPr>
            <w:tcW w:w="9209" w:type="dxa"/>
          </w:tcPr>
          <w:p w14:paraId="0E5DF077" w14:textId="53F51CE8" w:rsidR="00F47F48" w:rsidRPr="005F72AB" w:rsidRDefault="00F47F48" w:rsidP="009F704C">
            <w:pPr>
              <w:rPr>
                <w:rFonts w:eastAsia="Calibri"/>
                <w:lang w:val="lt-LT"/>
              </w:rPr>
            </w:pPr>
            <w:r w:rsidRPr="005F72AB">
              <w:rPr>
                <w:rFonts w:eastAsia="Calibri"/>
                <w:lang w:val="lt-LT"/>
              </w:rPr>
              <w:t xml:space="preserve">Sistema turi užtikrinti, kad vienu metu galėtų prisijungti ir dirbti ne mažiau </w:t>
            </w:r>
            <w:r>
              <w:rPr>
                <w:rFonts w:eastAsia="Calibri"/>
                <w:lang w:val="lt-LT"/>
              </w:rPr>
              <w:t>nei</w:t>
            </w:r>
            <w:r w:rsidRPr="005F72AB">
              <w:rPr>
                <w:rFonts w:eastAsia="Calibri"/>
                <w:lang w:val="lt-LT"/>
              </w:rPr>
              <w:t xml:space="preserve"> </w:t>
            </w:r>
            <w:r>
              <w:rPr>
                <w:rFonts w:eastAsia="Calibri"/>
                <w:lang w:val="lt-LT"/>
              </w:rPr>
              <w:t>30 vartotojų</w:t>
            </w:r>
            <w:r w:rsidRPr="005F72AB">
              <w:rPr>
                <w:rFonts w:eastAsia="Calibri"/>
                <w:lang w:val="lt-LT"/>
              </w:rPr>
              <w:t>.</w:t>
            </w:r>
          </w:p>
        </w:tc>
      </w:tr>
      <w:tr w:rsidR="00F47F48" w:rsidRPr="005F72AB" w14:paraId="44FF4C37" w14:textId="77777777" w:rsidTr="00F47F48">
        <w:trPr>
          <w:trHeight w:val="889"/>
        </w:trPr>
        <w:tc>
          <w:tcPr>
            <w:tcW w:w="709" w:type="dxa"/>
            <w:hideMark/>
          </w:tcPr>
          <w:p w14:paraId="24BFF3EC" w14:textId="0BA4CCDB" w:rsidR="00F47F48" w:rsidRPr="005F72AB" w:rsidRDefault="00F47F48" w:rsidP="005F72AB">
            <w:pPr>
              <w:rPr>
                <w:rFonts w:eastAsia="Calibri"/>
                <w:lang w:val="lt-LT"/>
              </w:rPr>
            </w:pPr>
            <w:r>
              <w:rPr>
                <w:rFonts w:eastAsia="Calibri"/>
                <w:lang w:val="lt-LT"/>
              </w:rPr>
              <w:t>10</w:t>
            </w:r>
          </w:p>
        </w:tc>
        <w:tc>
          <w:tcPr>
            <w:tcW w:w="9209" w:type="dxa"/>
            <w:hideMark/>
          </w:tcPr>
          <w:p w14:paraId="7E6147F0" w14:textId="7FC7E0DD" w:rsidR="00F47F48" w:rsidRPr="005F72AB" w:rsidRDefault="00F47F48" w:rsidP="005F72AB">
            <w:pPr>
              <w:rPr>
                <w:rFonts w:eastAsia="Calibri"/>
                <w:lang w:val="lt-LT"/>
              </w:rPr>
            </w:pPr>
            <w:r w:rsidRPr="005F72AB">
              <w:rPr>
                <w:rFonts w:eastAsia="Calibri"/>
                <w:lang w:val="lt-LT"/>
              </w:rPr>
              <w:t xml:space="preserve">Pranešimų </w:t>
            </w:r>
            <w:r w:rsidRPr="0033531F">
              <w:rPr>
                <w:rFonts w:eastAsia="Calibri"/>
                <w:lang w:val="lt-LT"/>
              </w:rPr>
              <w:t xml:space="preserve">siuntimas elektroniniu paštu ir SMS žinute arba </w:t>
            </w:r>
            <w:r w:rsidRPr="0033531F">
              <w:rPr>
                <w:rFonts w:eastAsia="Calibri"/>
                <w:i/>
                <w:iCs/>
                <w:lang w:val="lt-LT"/>
              </w:rPr>
              <w:t>push-up notifications</w:t>
            </w:r>
            <w:r w:rsidRPr="0033531F">
              <w:rPr>
                <w:rFonts w:eastAsia="Calibri"/>
                <w:lang w:val="lt-LT"/>
              </w:rPr>
              <w:t xml:space="preserve"> aplikacijoje mobiliajame telefone ne mažiau kaip 60 naudotojų</w:t>
            </w:r>
            <w:r>
              <w:rPr>
                <w:rFonts w:eastAsia="Calibri"/>
                <w:lang w:val="lt-LT"/>
              </w:rPr>
              <w:t>. Šie nustatymai gali būti redaguojami vartotojo profilyje.</w:t>
            </w:r>
            <w:r w:rsidRPr="005F72AB">
              <w:rPr>
                <w:rFonts w:eastAsia="Calibri"/>
                <w:lang w:val="lt-LT"/>
              </w:rPr>
              <w:t xml:space="preserve"> Kiekvien</w:t>
            </w:r>
            <w:r>
              <w:rPr>
                <w:rFonts w:eastAsia="Calibri"/>
                <w:lang w:val="lt-LT"/>
              </w:rPr>
              <w:t>ame pranešime</w:t>
            </w:r>
            <w:r w:rsidRPr="005F72AB">
              <w:rPr>
                <w:rFonts w:eastAsia="Calibri"/>
                <w:lang w:val="lt-LT"/>
              </w:rPr>
              <w:t xml:space="preserve"> turi būti pateikta kritinė informacija aliarmo identifikavimui: perkančiosios organizacijos padalinys, patalpos numeris, monitoruojamo taško (šaldytuvo, šaldiklio ar kt.) pavadinimas, pasiekta aliarmo viršutinė ar apatinė riba bei siųstuvo identifikacinis numeris.</w:t>
            </w:r>
            <w:r>
              <w:rPr>
                <w:rFonts w:eastAsia="Calibri"/>
                <w:lang w:val="lt-LT"/>
              </w:rPr>
              <w:t xml:space="preserve"> </w:t>
            </w:r>
          </w:p>
        </w:tc>
      </w:tr>
      <w:tr w:rsidR="00F47F48" w:rsidRPr="005F72AB" w14:paraId="7836F5CD" w14:textId="77777777" w:rsidTr="00F47F48">
        <w:trPr>
          <w:trHeight w:val="940"/>
        </w:trPr>
        <w:tc>
          <w:tcPr>
            <w:tcW w:w="709" w:type="dxa"/>
            <w:hideMark/>
          </w:tcPr>
          <w:p w14:paraId="2F318FF6" w14:textId="41669025" w:rsidR="00F47F48" w:rsidRPr="005F72AB" w:rsidRDefault="00F47F48" w:rsidP="005F72AB">
            <w:pPr>
              <w:rPr>
                <w:rFonts w:eastAsia="Calibri"/>
                <w:lang w:val="lt-LT"/>
              </w:rPr>
            </w:pPr>
            <w:r>
              <w:rPr>
                <w:rFonts w:eastAsia="Calibri"/>
                <w:lang w:val="lt-LT"/>
              </w:rPr>
              <w:t>11</w:t>
            </w:r>
          </w:p>
        </w:tc>
        <w:tc>
          <w:tcPr>
            <w:tcW w:w="9209" w:type="dxa"/>
            <w:hideMark/>
          </w:tcPr>
          <w:p w14:paraId="09C33956" w14:textId="77777777" w:rsidR="00F47F48" w:rsidRPr="005F72AB" w:rsidRDefault="00F47F48" w:rsidP="009446CF">
            <w:pPr>
              <w:rPr>
                <w:rFonts w:eastAsia="Calibri"/>
                <w:lang w:val="lt-LT"/>
              </w:rPr>
            </w:pPr>
            <w:r>
              <w:rPr>
                <w:rFonts w:eastAsia="Calibri"/>
                <w:lang w:val="lt-LT"/>
              </w:rPr>
              <w:t>Pranešimai siunčiami:</w:t>
            </w:r>
          </w:p>
          <w:p w14:paraId="217B46C6" w14:textId="77777777" w:rsidR="00F47F48" w:rsidRPr="005F72AB" w:rsidRDefault="00F47F48" w:rsidP="009446CF">
            <w:pPr>
              <w:rPr>
                <w:rFonts w:eastAsia="Calibri"/>
                <w:lang w:val="lt-LT"/>
              </w:rPr>
            </w:pPr>
            <w:r w:rsidRPr="005F72AB">
              <w:rPr>
                <w:rFonts w:eastAsia="Calibri"/>
                <w:lang w:val="lt-LT"/>
              </w:rPr>
              <w:t>- sutrikus elektros tiekimui</w:t>
            </w:r>
          </w:p>
          <w:p w14:paraId="1156EC0E" w14:textId="77777777" w:rsidR="00F47F48" w:rsidRPr="005F72AB" w:rsidRDefault="00F47F48" w:rsidP="009446CF">
            <w:pPr>
              <w:rPr>
                <w:rFonts w:eastAsia="Calibri"/>
                <w:lang w:val="lt-LT"/>
              </w:rPr>
            </w:pPr>
            <w:r w:rsidRPr="005F72AB">
              <w:rPr>
                <w:rFonts w:eastAsia="Calibri"/>
                <w:lang w:val="lt-LT"/>
              </w:rPr>
              <w:t>- nutrūkus ryšiui tarp s</w:t>
            </w:r>
            <w:r>
              <w:rPr>
                <w:rFonts w:eastAsia="Calibri"/>
                <w:lang w:val="lt-LT"/>
              </w:rPr>
              <w:t>istemos</w:t>
            </w:r>
            <w:r w:rsidRPr="005F72AB">
              <w:rPr>
                <w:rFonts w:eastAsia="Calibri"/>
                <w:lang w:val="lt-LT"/>
              </w:rPr>
              <w:t xml:space="preserve"> ir siųstuvo</w:t>
            </w:r>
          </w:p>
          <w:p w14:paraId="4EAA8B8F" w14:textId="77777777" w:rsidR="00F47F48" w:rsidRPr="005F72AB" w:rsidRDefault="00F47F48" w:rsidP="009446CF">
            <w:pPr>
              <w:rPr>
                <w:rFonts w:eastAsia="Calibri"/>
                <w:lang w:val="lt-LT"/>
              </w:rPr>
            </w:pPr>
            <w:r w:rsidRPr="005F72AB">
              <w:rPr>
                <w:rFonts w:eastAsia="Calibri"/>
                <w:lang w:val="lt-LT"/>
              </w:rPr>
              <w:t xml:space="preserve">- </w:t>
            </w:r>
            <w:r w:rsidRPr="009446CF">
              <w:rPr>
                <w:rFonts w:eastAsia="Calibri"/>
                <w:lang w:val="lt-LT"/>
              </w:rPr>
              <w:t>senkant siųstuvo baterijai</w:t>
            </w:r>
          </w:p>
          <w:p w14:paraId="7FB8C8CF" w14:textId="77777777" w:rsidR="00F47F48" w:rsidRPr="005F72AB" w:rsidRDefault="00F47F48" w:rsidP="009446CF">
            <w:pPr>
              <w:rPr>
                <w:rFonts w:eastAsia="Calibri"/>
                <w:lang w:val="lt-LT"/>
              </w:rPr>
            </w:pPr>
            <w:r w:rsidRPr="005F72AB">
              <w:rPr>
                <w:rFonts w:eastAsia="Calibri"/>
                <w:lang w:val="lt-LT"/>
              </w:rPr>
              <w:t>- sugedus jutikliui</w:t>
            </w:r>
          </w:p>
          <w:p w14:paraId="6EFCA18F" w14:textId="77777777" w:rsidR="00F47F48" w:rsidRDefault="00F47F48" w:rsidP="009446CF">
            <w:pPr>
              <w:rPr>
                <w:rFonts w:eastAsia="Calibri"/>
                <w:lang w:val="lt-LT"/>
              </w:rPr>
            </w:pPr>
            <w:r w:rsidRPr="005F72AB">
              <w:rPr>
                <w:rFonts w:eastAsia="Calibri"/>
                <w:lang w:val="lt-LT"/>
              </w:rPr>
              <w:t>- kontroliuojamų parametrų matavimo reikšmėms išėjus už nustatytų ribų</w:t>
            </w:r>
          </w:p>
          <w:p w14:paraId="7963C16A" w14:textId="77777777" w:rsidR="00F47F48" w:rsidRDefault="00F47F48" w:rsidP="009446CF">
            <w:pPr>
              <w:rPr>
                <w:rFonts w:eastAsia="Calibri"/>
                <w:lang w:val="lt-LT"/>
              </w:rPr>
            </w:pPr>
            <w:r>
              <w:rPr>
                <w:rFonts w:eastAsia="Calibri"/>
                <w:lang w:val="lt-LT"/>
              </w:rPr>
              <w:t xml:space="preserve">- </w:t>
            </w:r>
            <w:r w:rsidRPr="005F72AB">
              <w:rPr>
                <w:rFonts w:eastAsia="Calibri"/>
                <w:lang w:val="lt-LT"/>
              </w:rPr>
              <w:t xml:space="preserve">kontroliuojamų parametrų matavimo reikšmėms </w:t>
            </w:r>
            <w:r>
              <w:rPr>
                <w:rFonts w:eastAsia="Calibri"/>
                <w:lang w:val="lt-LT"/>
              </w:rPr>
              <w:t>grįžus į</w:t>
            </w:r>
            <w:r w:rsidRPr="005F72AB">
              <w:rPr>
                <w:rFonts w:eastAsia="Calibri"/>
                <w:lang w:val="lt-LT"/>
              </w:rPr>
              <w:t xml:space="preserve"> nustatyt</w:t>
            </w:r>
            <w:r>
              <w:rPr>
                <w:rFonts w:eastAsia="Calibri"/>
                <w:lang w:val="lt-LT"/>
              </w:rPr>
              <w:t>as</w:t>
            </w:r>
            <w:r w:rsidRPr="005F72AB">
              <w:rPr>
                <w:rFonts w:eastAsia="Calibri"/>
                <w:lang w:val="lt-LT"/>
              </w:rPr>
              <w:t xml:space="preserve"> rib</w:t>
            </w:r>
            <w:r>
              <w:rPr>
                <w:rFonts w:eastAsia="Calibri"/>
                <w:lang w:val="lt-LT"/>
              </w:rPr>
              <w:t>as</w:t>
            </w:r>
          </w:p>
          <w:p w14:paraId="31DBEFA9" w14:textId="35B469F5" w:rsidR="00F47F48" w:rsidRPr="005F72AB" w:rsidRDefault="00F47F48" w:rsidP="009446CF">
            <w:pPr>
              <w:rPr>
                <w:rFonts w:eastAsia="Calibri"/>
                <w:lang w:val="lt-LT"/>
              </w:rPr>
            </w:pPr>
            <w:r>
              <w:rPr>
                <w:rFonts w:eastAsia="Calibri"/>
                <w:lang w:val="lt-LT"/>
              </w:rPr>
              <w:t>Šie nustatymai gali būti redaguojami vartotojo profilyje.</w:t>
            </w:r>
          </w:p>
        </w:tc>
      </w:tr>
      <w:tr w:rsidR="00F47F48" w:rsidRPr="005F72AB" w14:paraId="79BA7AA6" w14:textId="77777777" w:rsidTr="00F47F48">
        <w:trPr>
          <w:trHeight w:val="574"/>
        </w:trPr>
        <w:tc>
          <w:tcPr>
            <w:tcW w:w="709" w:type="dxa"/>
            <w:vMerge w:val="restart"/>
          </w:tcPr>
          <w:p w14:paraId="7FC34001" w14:textId="2EE30E16" w:rsidR="00F47F48" w:rsidRPr="005F72AB" w:rsidRDefault="00F47F48" w:rsidP="005F72AB">
            <w:pPr>
              <w:rPr>
                <w:rFonts w:eastAsia="Calibri"/>
                <w:lang w:val="lt-LT"/>
              </w:rPr>
            </w:pPr>
            <w:r>
              <w:rPr>
                <w:rFonts w:eastAsia="Calibri"/>
                <w:lang w:val="lt-LT"/>
              </w:rPr>
              <w:t>12</w:t>
            </w:r>
          </w:p>
        </w:tc>
        <w:tc>
          <w:tcPr>
            <w:tcW w:w="9209" w:type="dxa"/>
          </w:tcPr>
          <w:p w14:paraId="175A2E9A" w14:textId="60762044" w:rsidR="00F47F48" w:rsidRPr="005F72AB" w:rsidRDefault="00F47F48" w:rsidP="005F72AB">
            <w:pPr>
              <w:rPr>
                <w:rFonts w:eastAsia="Calibri"/>
                <w:lang w:val="lt-LT"/>
              </w:rPr>
            </w:pPr>
            <w:r w:rsidRPr="005F72AB">
              <w:rPr>
                <w:rFonts w:eastAsia="Calibri"/>
                <w:lang w:val="lt-LT"/>
              </w:rPr>
              <w:t xml:space="preserve">Kiekvienam monitoruojamam taškui turi būti galima sukonfigūruoti ne mažiau kaip </w:t>
            </w:r>
            <w:r>
              <w:rPr>
                <w:rFonts w:eastAsia="Calibri"/>
                <w:lang w:val="lt-LT"/>
              </w:rPr>
              <w:t>keturias</w:t>
            </w:r>
            <w:r w:rsidRPr="005F72AB">
              <w:rPr>
                <w:rFonts w:eastAsia="Calibri"/>
                <w:lang w:val="lt-LT"/>
              </w:rPr>
              <w:t xml:space="preserve"> dinamines aliarmų ribas</w:t>
            </w:r>
            <w:r>
              <w:rPr>
                <w:rFonts w:eastAsia="Calibri"/>
                <w:lang w:val="lt-LT"/>
              </w:rPr>
              <w:t xml:space="preserve"> (dvi aliarmų ir dvi prealiarmų ribas)</w:t>
            </w:r>
          </w:p>
        </w:tc>
      </w:tr>
      <w:tr w:rsidR="00F47F48" w:rsidRPr="005F72AB" w14:paraId="3CA74C6B" w14:textId="77777777" w:rsidTr="00F47F48">
        <w:trPr>
          <w:trHeight w:val="320"/>
        </w:trPr>
        <w:tc>
          <w:tcPr>
            <w:tcW w:w="709" w:type="dxa"/>
            <w:vMerge/>
            <w:hideMark/>
          </w:tcPr>
          <w:p w14:paraId="59DD91FC" w14:textId="77777777" w:rsidR="00F47F48" w:rsidRPr="005F72AB" w:rsidRDefault="00F47F48" w:rsidP="005F72AB">
            <w:pPr>
              <w:rPr>
                <w:rFonts w:eastAsia="Calibri"/>
                <w:lang w:val="lt-LT"/>
              </w:rPr>
            </w:pPr>
          </w:p>
        </w:tc>
        <w:tc>
          <w:tcPr>
            <w:tcW w:w="9209" w:type="dxa"/>
            <w:hideMark/>
          </w:tcPr>
          <w:p w14:paraId="52F89C51" w14:textId="77777777" w:rsidR="00F47F48" w:rsidRPr="005F72AB" w:rsidRDefault="00F47F48" w:rsidP="005F72AB">
            <w:pPr>
              <w:rPr>
                <w:rFonts w:eastAsia="Calibri"/>
                <w:lang w:val="lt-LT"/>
              </w:rPr>
            </w:pPr>
            <w:r w:rsidRPr="005F72AB">
              <w:rPr>
                <w:rFonts w:eastAsia="Calibri"/>
                <w:lang w:val="lt-LT"/>
              </w:rPr>
              <w:t>Kiekvienam monitoruojamam taškui aliarmų ribos nustatomos individualiai, su atskirai konfigūruojamu aliarmo delsimo laiku</w:t>
            </w:r>
          </w:p>
        </w:tc>
      </w:tr>
      <w:tr w:rsidR="00F47F48" w:rsidRPr="005F72AB" w14:paraId="1804F3C1" w14:textId="77777777" w:rsidTr="00F47F48">
        <w:trPr>
          <w:trHeight w:val="620"/>
        </w:trPr>
        <w:tc>
          <w:tcPr>
            <w:tcW w:w="709" w:type="dxa"/>
            <w:hideMark/>
          </w:tcPr>
          <w:p w14:paraId="792B8587" w14:textId="37A8BD1F" w:rsidR="00F47F48" w:rsidRPr="005F72AB" w:rsidRDefault="00F47F48" w:rsidP="005F72AB">
            <w:pPr>
              <w:rPr>
                <w:rFonts w:eastAsia="Calibri"/>
                <w:lang w:val="lt-LT"/>
              </w:rPr>
            </w:pPr>
            <w:r>
              <w:rPr>
                <w:rFonts w:eastAsia="Calibri"/>
                <w:lang w:val="lt-LT"/>
              </w:rPr>
              <w:t>13</w:t>
            </w:r>
          </w:p>
        </w:tc>
        <w:tc>
          <w:tcPr>
            <w:tcW w:w="9209" w:type="dxa"/>
            <w:hideMark/>
          </w:tcPr>
          <w:p w14:paraId="60590BE5" w14:textId="1131820E" w:rsidR="00F47F48" w:rsidRPr="005F72AB" w:rsidRDefault="00F47F48" w:rsidP="005F72AB">
            <w:pPr>
              <w:rPr>
                <w:rFonts w:eastAsia="Calibri"/>
                <w:lang w:val="lt-LT"/>
              </w:rPr>
            </w:pPr>
            <w:r w:rsidRPr="005F72AB">
              <w:rPr>
                <w:rFonts w:eastAsia="Calibri"/>
                <w:lang w:val="lt-LT"/>
              </w:rPr>
              <w:t>Sistema turi suteikti galimybę sukurti ne mažiau kaip 20 individualių matavimo grupių ar lokacijų, kuri</w:t>
            </w:r>
            <w:r>
              <w:rPr>
                <w:rFonts w:eastAsia="Calibri"/>
                <w:lang w:val="lt-LT"/>
              </w:rPr>
              <w:t>ų</w:t>
            </w:r>
            <w:r w:rsidRPr="005F72AB">
              <w:rPr>
                <w:rFonts w:eastAsia="Calibri"/>
                <w:lang w:val="lt-LT"/>
              </w:rPr>
              <w:t xml:space="preserve"> aliarmo pranešimai SMS</w:t>
            </w:r>
            <w:r>
              <w:rPr>
                <w:rFonts w:eastAsia="Calibri"/>
                <w:lang w:val="lt-LT"/>
              </w:rPr>
              <w:t>/</w:t>
            </w:r>
            <w:r w:rsidRPr="00386D9C">
              <w:rPr>
                <w:rFonts w:eastAsia="Calibri"/>
                <w:i/>
                <w:iCs/>
                <w:lang w:val="lt-LT"/>
              </w:rPr>
              <w:t>push-up notifications</w:t>
            </w:r>
            <w:r w:rsidRPr="005F72AB">
              <w:rPr>
                <w:rFonts w:eastAsia="Calibri"/>
                <w:lang w:val="lt-LT"/>
              </w:rPr>
              <w:t xml:space="preserve"> ir el. paštu būtų siunčiami skirtingoms </w:t>
            </w:r>
            <w:r>
              <w:rPr>
                <w:rFonts w:eastAsia="Calibri"/>
                <w:lang w:val="lt-LT"/>
              </w:rPr>
              <w:t>vartotojų</w:t>
            </w:r>
            <w:r w:rsidRPr="005F72AB">
              <w:rPr>
                <w:rFonts w:eastAsia="Calibri"/>
                <w:lang w:val="lt-LT"/>
              </w:rPr>
              <w:t xml:space="preserve"> grupėms </w:t>
            </w:r>
            <w:r>
              <w:rPr>
                <w:rFonts w:eastAsia="Calibri"/>
                <w:lang w:val="lt-LT"/>
              </w:rPr>
              <w:t>(</w:t>
            </w:r>
            <w:r w:rsidRPr="005F72AB">
              <w:rPr>
                <w:rFonts w:eastAsia="Calibri"/>
                <w:lang w:val="lt-LT"/>
              </w:rPr>
              <w:t>individualiai</w:t>
            </w:r>
            <w:r>
              <w:rPr>
                <w:rFonts w:eastAsia="Calibri"/>
                <w:lang w:val="lt-LT"/>
              </w:rPr>
              <w:t xml:space="preserve"> kiekvienam vartotojų grupės nariui)</w:t>
            </w:r>
          </w:p>
        </w:tc>
      </w:tr>
      <w:tr w:rsidR="00F47F48" w:rsidRPr="005F72AB" w14:paraId="361A9FBB" w14:textId="77777777" w:rsidTr="00F47F48">
        <w:trPr>
          <w:trHeight w:val="620"/>
        </w:trPr>
        <w:tc>
          <w:tcPr>
            <w:tcW w:w="709" w:type="dxa"/>
            <w:hideMark/>
          </w:tcPr>
          <w:p w14:paraId="11080430" w14:textId="544273FF" w:rsidR="00F47F48" w:rsidRPr="005F72AB" w:rsidRDefault="00F47F48" w:rsidP="005F72AB">
            <w:pPr>
              <w:rPr>
                <w:rFonts w:eastAsia="Calibri"/>
                <w:lang w:val="lt-LT"/>
              </w:rPr>
            </w:pPr>
            <w:r>
              <w:rPr>
                <w:rFonts w:eastAsia="Calibri"/>
                <w:lang w:val="lt-LT"/>
              </w:rPr>
              <w:t>14</w:t>
            </w:r>
          </w:p>
        </w:tc>
        <w:tc>
          <w:tcPr>
            <w:tcW w:w="9209" w:type="dxa"/>
            <w:hideMark/>
          </w:tcPr>
          <w:p w14:paraId="2E94773F" w14:textId="77777777" w:rsidR="00F47F48" w:rsidRPr="005F72AB" w:rsidRDefault="00F47F48" w:rsidP="005F72AB">
            <w:pPr>
              <w:rPr>
                <w:rFonts w:eastAsia="Calibri"/>
                <w:lang w:val="lt-LT"/>
              </w:rPr>
            </w:pPr>
            <w:r w:rsidRPr="005F72AB">
              <w:rPr>
                <w:rFonts w:eastAsia="Calibri"/>
                <w:lang w:val="lt-LT"/>
              </w:rPr>
              <w:t>Galimybė nustatyti dinaminį aliarmų siuntimo grafiką kiekvienam naudotojui individualiai – nurodant valandas ir savaitės dienas, kuriomis konkrečiam naudotojui bus siunčiami aliarmo pranešimai</w:t>
            </w:r>
          </w:p>
        </w:tc>
      </w:tr>
      <w:tr w:rsidR="00F47F48" w:rsidRPr="005F72AB" w14:paraId="75D56BA5" w14:textId="77777777" w:rsidTr="00F47F48">
        <w:trPr>
          <w:trHeight w:val="42"/>
        </w:trPr>
        <w:tc>
          <w:tcPr>
            <w:tcW w:w="709" w:type="dxa"/>
            <w:vMerge w:val="restart"/>
            <w:hideMark/>
          </w:tcPr>
          <w:p w14:paraId="2C26B376" w14:textId="13AF458D" w:rsidR="00F47F48" w:rsidRPr="005F72AB" w:rsidRDefault="00F47F48" w:rsidP="005F72AB">
            <w:pPr>
              <w:rPr>
                <w:rFonts w:eastAsia="Calibri"/>
                <w:lang w:val="lt-LT"/>
              </w:rPr>
            </w:pPr>
            <w:r>
              <w:rPr>
                <w:rFonts w:eastAsia="Calibri"/>
                <w:lang w:val="lt-LT"/>
              </w:rPr>
              <w:t>15</w:t>
            </w:r>
          </w:p>
        </w:tc>
        <w:tc>
          <w:tcPr>
            <w:tcW w:w="9209" w:type="dxa"/>
            <w:hideMark/>
          </w:tcPr>
          <w:p w14:paraId="469CE890" w14:textId="4E70772F" w:rsidR="00F47F48" w:rsidRPr="005F72AB" w:rsidRDefault="00F47F48" w:rsidP="005F72AB">
            <w:pPr>
              <w:rPr>
                <w:rFonts w:eastAsia="Calibri"/>
                <w:lang w:val="lt-LT"/>
              </w:rPr>
            </w:pPr>
            <w:r>
              <w:rPr>
                <w:rFonts w:eastAsia="Calibri"/>
                <w:lang w:val="lt-LT"/>
              </w:rPr>
              <w:t>Sistema</w:t>
            </w:r>
            <w:r w:rsidRPr="005F72AB">
              <w:rPr>
                <w:rFonts w:eastAsia="Calibri"/>
                <w:lang w:val="lt-LT"/>
              </w:rPr>
              <w:t xml:space="preserve"> turi automatiškai kurti visų įrašų atsargines kopijas, sudaryti galimybę atsisiųsti šias kopijas CSV ar kitu lygiaverčiu formatu bei peržiūrėti jas tiekėjo pateikta programine įranga arba kitu lygiaverčiu būdu, užtikrinant, kad duomenų pateikimas ir atvaizdavimas būtų identiškas programinei įrangai </w:t>
            </w:r>
            <w:r>
              <w:rPr>
                <w:rFonts w:eastAsia="Calibri"/>
                <w:lang w:val="lt-LT"/>
              </w:rPr>
              <w:t>debesies sistemoje</w:t>
            </w:r>
          </w:p>
        </w:tc>
      </w:tr>
      <w:tr w:rsidR="00F47F48" w:rsidRPr="005F72AB" w14:paraId="1F57FC41" w14:textId="77777777" w:rsidTr="00F47F48">
        <w:trPr>
          <w:trHeight w:val="304"/>
        </w:trPr>
        <w:tc>
          <w:tcPr>
            <w:tcW w:w="709" w:type="dxa"/>
            <w:vMerge/>
            <w:hideMark/>
          </w:tcPr>
          <w:p w14:paraId="178F88AA" w14:textId="77777777" w:rsidR="00F47F48" w:rsidRPr="005F72AB" w:rsidRDefault="00F47F48" w:rsidP="005F72AB">
            <w:pPr>
              <w:rPr>
                <w:rFonts w:eastAsia="Calibri"/>
                <w:lang w:val="lt-LT"/>
              </w:rPr>
            </w:pPr>
          </w:p>
        </w:tc>
        <w:tc>
          <w:tcPr>
            <w:tcW w:w="9209" w:type="dxa"/>
            <w:hideMark/>
          </w:tcPr>
          <w:p w14:paraId="10BEFBDA" w14:textId="5EB0A7E9" w:rsidR="00F47F48" w:rsidRPr="005F72AB" w:rsidRDefault="00F47F48" w:rsidP="005F72AB">
            <w:pPr>
              <w:rPr>
                <w:rFonts w:eastAsia="Calibri"/>
                <w:lang w:val="lt-LT"/>
              </w:rPr>
            </w:pPr>
            <w:r w:rsidRPr="005F72AB">
              <w:rPr>
                <w:rFonts w:eastAsia="Calibri"/>
                <w:lang w:val="lt-LT"/>
              </w:rPr>
              <w:t xml:space="preserve">Sistema turi palaikyti ne mažiau kaip </w:t>
            </w:r>
            <w:r>
              <w:rPr>
                <w:rFonts w:eastAsia="Calibri"/>
                <w:lang w:val="lt-LT"/>
              </w:rPr>
              <w:t>60</w:t>
            </w:r>
            <w:r w:rsidRPr="005F72AB">
              <w:rPr>
                <w:rFonts w:eastAsia="Calibri"/>
                <w:lang w:val="lt-LT"/>
              </w:rPr>
              <w:t xml:space="preserve"> vartotojų, suteikiant kiekvienam individualias prisijungimo teises: </w:t>
            </w:r>
          </w:p>
          <w:p w14:paraId="09D09EC2" w14:textId="77777777" w:rsidR="00F47F48" w:rsidRPr="005F72AB" w:rsidRDefault="00F47F48" w:rsidP="005F72AB">
            <w:pPr>
              <w:numPr>
                <w:ilvl w:val="0"/>
                <w:numId w:val="10"/>
              </w:numPr>
              <w:rPr>
                <w:rFonts w:eastAsia="Calibri"/>
                <w:lang w:val="lt-LT"/>
              </w:rPr>
            </w:pPr>
            <w:r w:rsidRPr="005F72AB">
              <w:rPr>
                <w:rFonts w:eastAsia="Calibri"/>
                <w:lang w:val="lt-LT"/>
              </w:rPr>
              <w:t>priskirti monitoruojamus taškus skirtingiems vartotojams</w:t>
            </w:r>
          </w:p>
          <w:p w14:paraId="236733AC" w14:textId="77777777" w:rsidR="00F47F48" w:rsidRPr="005F72AB" w:rsidRDefault="00F47F48" w:rsidP="005F72AB">
            <w:pPr>
              <w:numPr>
                <w:ilvl w:val="0"/>
                <w:numId w:val="10"/>
              </w:numPr>
              <w:rPr>
                <w:rFonts w:eastAsia="Calibri"/>
                <w:lang w:val="lt-LT"/>
              </w:rPr>
            </w:pPr>
            <w:r w:rsidRPr="005F72AB">
              <w:rPr>
                <w:rFonts w:eastAsia="Calibri"/>
                <w:lang w:val="lt-LT"/>
              </w:rPr>
              <w:t xml:space="preserve">keisti ir redaguoti monitoruojamų taškų parametrus </w:t>
            </w:r>
          </w:p>
          <w:p w14:paraId="77684FEE" w14:textId="77777777" w:rsidR="00F47F48" w:rsidRDefault="00F47F48" w:rsidP="005F72AB">
            <w:pPr>
              <w:numPr>
                <w:ilvl w:val="0"/>
                <w:numId w:val="10"/>
              </w:numPr>
              <w:rPr>
                <w:rFonts w:eastAsia="Calibri"/>
                <w:lang w:val="lt-LT"/>
              </w:rPr>
            </w:pPr>
            <w:r w:rsidRPr="005F72AB">
              <w:rPr>
                <w:rFonts w:eastAsia="Calibri"/>
                <w:lang w:val="lt-LT"/>
              </w:rPr>
              <w:t>tvirtinti aliarmus su komentaro galimybe</w:t>
            </w:r>
          </w:p>
          <w:p w14:paraId="57B88CE8" w14:textId="14C474D2" w:rsidR="00F47F48" w:rsidRDefault="00F47F48" w:rsidP="005F72AB">
            <w:pPr>
              <w:numPr>
                <w:ilvl w:val="0"/>
                <w:numId w:val="10"/>
              </w:numPr>
              <w:rPr>
                <w:rFonts w:eastAsia="Calibri"/>
                <w:lang w:val="lt-LT"/>
              </w:rPr>
            </w:pPr>
            <w:r>
              <w:rPr>
                <w:rFonts w:eastAsia="Calibri"/>
                <w:lang w:val="lt-LT"/>
              </w:rPr>
              <w:t>vartotojai gali turėti ribotas ar administratoriaus teises</w:t>
            </w:r>
          </w:p>
          <w:p w14:paraId="493613FE" w14:textId="77876B4D" w:rsidR="00F47F48" w:rsidRPr="005F72AB" w:rsidRDefault="00F47F48" w:rsidP="005F72AB">
            <w:pPr>
              <w:numPr>
                <w:ilvl w:val="0"/>
                <w:numId w:val="10"/>
              </w:numPr>
              <w:rPr>
                <w:rFonts w:eastAsia="Calibri"/>
                <w:lang w:val="lt-LT"/>
              </w:rPr>
            </w:pPr>
            <w:r>
              <w:rPr>
                <w:rFonts w:eastAsia="Calibri"/>
                <w:lang w:val="lt-LT"/>
              </w:rPr>
              <w:t>administratoriaus teises turintis vartotojas gali kurti naujus vartotojus, redaguoti aliarmų ribas, keisti kitus parametrus</w:t>
            </w:r>
          </w:p>
        </w:tc>
      </w:tr>
      <w:tr w:rsidR="00F47F48" w:rsidRPr="005F72AB" w14:paraId="6037BE0D" w14:textId="77777777" w:rsidTr="00F47F48">
        <w:trPr>
          <w:trHeight w:val="320"/>
        </w:trPr>
        <w:tc>
          <w:tcPr>
            <w:tcW w:w="709" w:type="dxa"/>
            <w:hideMark/>
          </w:tcPr>
          <w:p w14:paraId="0D7503E9" w14:textId="4FF6A707" w:rsidR="00F47F48" w:rsidRPr="005F72AB" w:rsidRDefault="00F47F48" w:rsidP="005F72AB">
            <w:pPr>
              <w:rPr>
                <w:rFonts w:eastAsia="Calibri"/>
                <w:lang w:val="lt-LT"/>
              </w:rPr>
            </w:pPr>
            <w:r>
              <w:rPr>
                <w:rFonts w:eastAsia="Calibri"/>
                <w:lang w:val="lt-LT"/>
              </w:rPr>
              <w:t>16</w:t>
            </w:r>
          </w:p>
        </w:tc>
        <w:tc>
          <w:tcPr>
            <w:tcW w:w="9209" w:type="dxa"/>
            <w:hideMark/>
          </w:tcPr>
          <w:p w14:paraId="3FB9E2FC" w14:textId="77777777" w:rsidR="00F47F48" w:rsidRPr="005F72AB" w:rsidRDefault="00F47F48" w:rsidP="005F72AB">
            <w:pPr>
              <w:rPr>
                <w:rFonts w:eastAsia="Calibri"/>
                <w:lang w:val="lt-LT"/>
              </w:rPr>
            </w:pPr>
            <w:r w:rsidRPr="005F72AB">
              <w:rPr>
                <w:rFonts w:eastAsia="Calibri"/>
                <w:lang w:val="lt-LT"/>
              </w:rPr>
              <w:t>Sistema turi veikti nepertraukiamai 24/7, užtikrinant ne mažesnį kaip 99% mėnesinį patikimumą.</w:t>
            </w:r>
          </w:p>
        </w:tc>
      </w:tr>
      <w:tr w:rsidR="00F47F48" w:rsidRPr="005F72AB" w14:paraId="45E24052" w14:textId="77777777" w:rsidTr="00F47F48">
        <w:trPr>
          <w:trHeight w:val="620"/>
        </w:trPr>
        <w:tc>
          <w:tcPr>
            <w:tcW w:w="709" w:type="dxa"/>
            <w:hideMark/>
          </w:tcPr>
          <w:p w14:paraId="5582EFC8" w14:textId="7C7394EC" w:rsidR="00F47F48" w:rsidRPr="005F72AB" w:rsidRDefault="00F47F48" w:rsidP="005F72AB">
            <w:pPr>
              <w:rPr>
                <w:rFonts w:eastAsia="Calibri"/>
                <w:lang w:val="lt-LT"/>
              </w:rPr>
            </w:pPr>
            <w:r>
              <w:rPr>
                <w:rFonts w:eastAsia="Calibri"/>
                <w:lang w:val="lt-LT"/>
              </w:rPr>
              <w:lastRenderedPageBreak/>
              <w:t>17</w:t>
            </w:r>
          </w:p>
        </w:tc>
        <w:tc>
          <w:tcPr>
            <w:tcW w:w="9209" w:type="dxa"/>
            <w:hideMark/>
          </w:tcPr>
          <w:p w14:paraId="77B5814B" w14:textId="77777777" w:rsidR="00F47F48" w:rsidRPr="005F72AB" w:rsidRDefault="00F47F48" w:rsidP="005F72AB">
            <w:pPr>
              <w:rPr>
                <w:rFonts w:eastAsia="Calibri"/>
                <w:lang w:val="lt-LT"/>
              </w:rPr>
            </w:pPr>
            <w:r w:rsidRPr="005F72AB">
              <w:rPr>
                <w:rFonts w:eastAsia="Calibri"/>
                <w:lang w:val="lt-LT"/>
              </w:rPr>
              <w:t>Sistema turi leisti generuoti monitoravimo duomenų ataskaitas už pasirinktą laikotarpį, į kurias įtraukiami registruoti sistemos įvykiai, nuokrypiai ir aliarmų informacija, bei suteikti galimybę peržiūrėti istorinius duomenis, įvykius ir aliarmus</w:t>
            </w:r>
          </w:p>
        </w:tc>
      </w:tr>
      <w:tr w:rsidR="00F47F48" w:rsidRPr="005F72AB" w14:paraId="55DAAC49" w14:textId="77777777" w:rsidTr="00F47F48">
        <w:trPr>
          <w:trHeight w:val="320"/>
        </w:trPr>
        <w:tc>
          <w:tcPr>
            <w:tcW w:w="709" w:type="dxa"/>
            <w:hideMark/>
          </w:tcPr>
          <w:p w14:paraId="13CA5193" w14:textId="20320A55" w:rsidR="00F47F48" w:rsidRPr="005F72AB" w:rsidRDefault="00F47F48" w:rsidP="005F72AB">
            <w:pPr>
              <w:rPr>
                <w:rFonts w:eastAsia="Calibri"/>
                <w:lang w:val="lt-LT"/>
              </w:rPr>
            </w:pPr>
            <w:r>
              <w:rPr>
                <w:rFonts w:eastAsia="Calibri"/>
                <w:lang w:val="lt-LT"/>
              </w:rPr>
              <w:t>18</w:t>
            </w:r>
          </w:p>
        </w:tc>
        <w:tc>
          <w:tcPr>
            <w:tcW w:w="9209" w:type="dxa"/>
            <w:hideMark/>
          </w:tcPr>
          <w:p w14:paraId="751FF3A2" w14:textId="77777777" w:rsidR="00F47F48" w:rsidRPr="005F72AB" w:rsidRDefault="00F47F48" w:rsidP="005F72AB">
            <w:pPr>
              <w:rPr>
                <w:rFonts w:eastAsia="Calibri"/>
                <w:lang w:val="lt-LT"/>
              </w:rPr>
            </w:pPr>
            <w:r w:rsidRPr="005F72AB">
              <w:rPr>
                <w:rFonts w:eastAsia="Calibri"/>
                <w:lang w:val="lt-LT"/>
              </w:rPr>
              <w:t>Galimybė spausdinti monitoravimo duomenų išklotines</w:t>
            </w:r>
          </w:p>
        </w:tc>
      </w:tr>
      <w:tr w:rsidR="00F47F48" w:rsidRPr="005F72AB" w14:paraId="633E569F" w14:textId="77777777" w:rsidTr="00F47F48">
        <w:trPr>
          <w:trHeight w:val="620"/>
        </w:trPr>
        <w:tc>
          <w:tcPr>
            <w:tcW w:w="709" w:type="dxa"/>
            <w:vMerge w:val="restart"/>
            <w:hideMark/>
          </w:tcPr>
          <w:p w14:paraId="41105079" w14:textId="6D610827" w:rsidR="00F47F48" w:rsidRPr="005F72AB" w:rsidRDefault="00F47F48" w:rsidP="005F72AB">
            <w:pPr>
              <w:rPr>
                <w:rFonts w:eastAsia="Calibri"/>
                <w:lang w:val="lt-LT"/>
              </w:rPr>
            </w:pPr>
            <w:r>
              <w:rPr>
                <w:rFonts w:eastAsia="Calibri"/>
                <w:lang w:val="lt-LT"/>
              </w:rPr>
              <w:t>19</w:t>
            </w:r>
          </w:p>
        </w:tc>
        <w:tc>
          <w:tcPr>
            <w:tcW w:w="9209" w:type="dxa"/>
            <w:hideMark/>
          </w:tcPr>
          <w:p w14:paraId="61538E59" w14:textId="77777777" w:rsidR="00F47F48" w:rsidRPr="005F72AB" w:rsidRDefault="00F47F48" w:rsidP="005F72AB">
            <w:pPr>
              <w:rPr>
                <w:rFonts w:eastAsia="Calibri"/>
                <w:lang w:val="lt-LT"/>
              </w:rPr>
            </w:pPr>
            <w:r w:rsidRPr="005F72AB">
              <w:rPr>
                <w:rFonts w:eastAsia="Calibri"/>
                <w:lang w:val="lt-LT"/>
              </w:rPr>
              <w:t>Aliarmo metu pranešimai turi būti siunčiami pakartotinai kliento norimu laiko intervalu, konfigūruojamu kiekvienam monitoruojamam taškui individualiai ne mažesniame diapazone kaip nuo 5 min iki 6 val.</w:t>
            </w:r>
          </w:p>
        </w:tc>
      </w:tr>
      <w:tr w:rsidR="00F47F48" w:rsidRPr="005F72AB" w14:paraId="4CB423C7" w14:textId="77777777" w:rsidTr="00F47F48">
        <w:trPr>
          <w:trHeight w:val="620"/>
        </w:trPr>
        <w:tc>
          <w:tcPr>
            <w:tcW w:w="709" w:type="dxa"/>
            <w:vMerge/>
            <w:hideMark/>
          </w:tcPr>
          <w:p w14:paraId="698DF08B" w14:textId="77777777" w:rsidR="00F47F48" w:rsidRPr="005F72AB" w:rsidRDefault="00F47F48" w:rsidP="005F72AB">
            <w:pPr>
              <w:rPr>
                <w:rFonts w:eastAsia="Calibri"/>
                <w:lang w:val="lt-LT"/>
              </w:rPr>
            </w:pPr>
          </w:p>
        </w:tc>
        <w:tc>
          <w:tcPr>
            <w:tcW w:w="9209" w:type="dxa"/>
            <w:hideMark/>
          </w:tcPr>
          <w:p w14:paraId="35408793" w14:textId="5870024A" w:rsidR="00F47F48" w:rsidRPr="005F72AB" w:rsidRDefault="00F47F48" w:rsidP="005F72AB">
            <w:pPr>
              <w:rPr>
                <w:rFonts w:eastAsia="Calibri"/>
                <w:lang w:val="lt-LT"/>
              </w:rPr>
            </w:pPr>
            <w:r w:rsidRPr="005F72AB">
              <w:rPr>
                <w:rFonts w:eastAsia="Calibri"/>
                <w:lang w:val="lt-LT"/>
              </w:rPr>
              <w:t>Galimybė matyti siųstuvo paskutinio komunikavimo su s</w:t>
            </w:r>
            <w:r>
              <w:rPr>
                <w:rFonts w:eastAsia="Calibri"/>
                <w:lang w:val="lt-LT"/>
              </w:rPr>
              <w:t>istema</w:t>
            </w:r>
            <w:r w:rsidRPr="005F72AB">
              <w:rPr>
                <w:rFonts w:eastAsia="Calibri"/>
                <w:lang w:val="lt-LT"/>
              </w:rPr>
              <w:t xml:space="preserve"> laiką, paskutinio įvykio ar aliarmo laiką ir siųstuvo baterijos būklę</w:t>
            </w:r>
          </w:p>
        </w:tc>
      </w:tr>
      <w:tr w:rsidR="00F47F48" w:rsidRPr="005F72AB" w14:paraId="5816863F" w14:textId="77777777" w:rsidTr="00F47F48">
        <w:trPr>
          <w:trHeight w:val="320"/>
        </w:trPr>
        <w:tc>
          <w:tcPr>
            <w:tcW w:w="709" w:type="dxa"/>
            <w:vMerge/>
            <w:hideMark/>
          </w:tcPr>
          <w:p w14:paraId="35CD6A67" w14:textId="77777777" w:rsidR="00F47F48" w:rsidRPr="005F72AB" w:rsidRDefault="00F47F48" w:rsidP="005F72AB">
            <w:pPr>
              <w:rPr>
                <w:rFonts w:eastAsia="Calibri"/>
                <w:lang w:val="lt-LT"/>
              </w:rPr>
            </w:pPr>
          </w:p>
        </w:tc>
        <w:tc>
          <w:tcPr>
            <w:tcW w:w="9209" w:type="dxa"/>
            <w:hideMark/>
          </w:tcPr>
          <w:p w14:paraId="1F539BF7" w14:textId="2E5334ED" w:rsidR="00F47F48" w:rsidRPr="005F72AB" w:rsidRDefault="00F47F48" w:rsidP="005F72AB">
            <w:pPr>
              <w:rPr>
                <w:rFonts w:eastAsia="Calibri"/>
                <w:lang w:val="lt-LT"/>
              </w:rPr>
            </w:pPr>
            <w:r w:rsidRPr="005F72AB">
              <w:rPr>
                <w:rFonts w:eastAsia="Calibri"/>
                <w:lang w:val="lt-LT"/>
              </w:rPr>
              <w:t xml:space="preserve">Galimybė realiu laiku stebėti monitoravimo duomenis, ne senesnius nei 5 minutės, prisijungus </w:t>
            </w:r>
            <w:r w:rsidRPr="000E5983">
              <w:rPr>
                <w:rFonts w:eastAsia="Calibri"/>
                <w:lang w:val="lt-LT"/>
              </w:rPr>
              <w:t>prie sistemos.</w:t>
            </w:r>
          </w:p>
        </w:tc>
      </w:tr>
      <w:tr w:rsidR="00F47F48" w:rsidRPr="005F72AB" w14:paraId="315FF7C0" w14:textId="77777777" w:rsidTr="00F47F48">
        <w:trPr>
          <w:trHeight w:val="320"/>
        </w:trPr>
        <w:tc>
          <w:tcPr>
            <w:tcW w:w="709" w:type="dxa"/>
            <w:vMerge/>
            <w:hideMark/>
          </w:tcPr>
          <w:p w14:paraId="13EA795C" w14:textId="77777777" w:rsidR="00F47F48" w:rsidRPr="005F72AB" w:rsidRDefault="00F47F48" w:rsidP="005F72AB">
            <w:pPr>
              <w:rPr>
                <w:rFonts w:eastAsia="Calibri"/>
                <w:lang w:val="lt-LT"/>
              </w:rPr>
            </w:pPr>
          </w:p>
        </w:tc>
        <w:tc>
          <w:tcPr>
            <w:tcW w:w="9209" w:type="dxa"/>
            <w:hideMark/>
          </w:tcPr>
          <w:p w14:paraId="68ACCA54" w14:textId="0255A228" w:rsidR="00F47F48" w:rsidRPr="005F72AB" w:rsidRDefault="00F47F48" w:rsidP="005F72AB">
            <w:pPr>
              <w:rPr>
                <w:rFonts w:eastAsia="Calibri"/>
                <w:lang w:val="lt-LT"/>
              </w:rPr>
            </w:pPr>
            <w:r>
              <w:rPr>
                <w:rFonts w:eastAsia="Calibri"/>
                <w:lang w:val="lt-LT"/>
              </w:rPr>
              <w:t>Sistema</w:t>
            </w:r>
            <w:r w:rsidRPr="005F72AB">
              <w:rPr>
                <w:rFonts w:eastAsia="Calibri"/>
                <w:lang w:val="lt-LT"/>
              </w:rPr>
              <w:t xml:space="preserve"> turi saugoti ne mažiau kaip 3 metų monitoravimo duomenis. Pasibaigus sutarčiai, tiekėjas, užsakovui pareikalavus, privalo neatlygintinai pateikti visą per sutarties laikotarpį sukauptą monitoravimo informaciją.</w:t>
            </w:r>
          </w:p>
        </w:tc>
      </w:tr>
      <w:tr w:rsidR="00F47F48" w:rsidRPr="005F72AB" w14:paraId="3EC30B79" w14:textId="77777777" w:rsidTr="00F47F48">
        <w:trPr>
          <w:trHeight w:val="320"/>
        </w:trPr>
        <w:tc>
          <w:tcPr>
            <w:tcW w:w="709" w:type="dxa"/>
            <w:vMerge/>
            <w:hideMark/>
          </w:tcPr>
          <w:p w14:paraId="49B03B6B" w14:textId="77777777" w:rsidR="00F47F48" w:rsidRPr="005F72AB" w:rsidRDefault="00F47F48" w:rsidP="005F72AB">
            <w:pPr>
              <w:rPr>
                <w:rFonts w:eastAsia="Calibri"/>
                <w:lang w:val="lt-LT"/>
              </w:rPr>
            </w:pPr>
          </w:p>
        </w:tc>
        <w:tc>
          <w:tcPr>
            <w:tcW w:w="9209" w:type="dxa"/>
            <w:hideMark/>
          </w:tcPr>
          <w:p w14:paraId="3B6A15EB" w14:textId="70559C8C" w:rsidR="00F47F48" w:rsidRPr="004105A8" w:rsidRDefault="00F47F48" w:rsidP="005F72AB">
            <w:pPr>
              <w:rPr>
                <w:rFonts w:eastAsia="Calibri"/>
                <w:lang w:val="lt-LT"/>
              </w:rPr>
            </w:pPr>
            <w:r w:rsidRPr="004105A8">
              <w:rPr>
                <w:rFonts w:eastAsia="Calibri"/>
                <w:lang w:val="lt-LT"/>
              </w:rPr>
              <w:t xml:space="preserve">Aliarmo metu įjungiamas </w:t>
            </w:r>
            <w:r w:rsidRPr="00C114D6">
              <w:rPr>
                <w:rFonts w:eastAsia="Calibri"/>
                <w:lang w:val="lt-LT"/>
              </w:rPr>
              <w:t>vaizdinis ir garsinis</w:t>
            </w:r>
            <w:r w:rsidRPr="004105A8">
              <w:rPr>
                <w:rFonts w:eastAsia="Calibri"/>
                <w:lang w:val="lt-LT"/>
              </w:rPr>
              <w:t xml:space="preserve"> signalas </w:t>
            </w:r>
          </w:p>
        </w:tc>
      </w:tr>
      <w:tr w:rsidR="00F47F48" w:rsidRPr="005F72AB" w14:paraId="1535CA02" w14:textId="77777777" w:rsidTr="00F47F48">
        <w:trPr>
          <w:trHeight w:val="320"/>
        </w:trPr>
        <w:tc>
          <w:tcPr>
            <w:tcW w:w="709" w:type="dxa"/>
            <w:vMerge/>
            <w:hideMark/>
          </w:tcPr>
          <w:p w14:paraId="5B9BFDCB" w14:textId="77777777" w:rsidR="00F47F48" w:rsidRPr="005F72AB" w:rsidRDefault="00F47F48" w:rsidP="005F72AB">
            <w:pPr>
              <w:rPr>
                <w:rFonts w:eastAsia="Calibri"/>
                <w:lang w:val="lt-LT"/>
              </w:rPr>
            </w:pPr>
          </w:p>
        </w:tc>
        <w:tc>
          <w:tcPr>
            <w:tcW w:w="9209" w:type="dxa"/>
            <w:hideMark/>
          </w:tcPr>
          <w:p w14:paraId="40A99EAC" w14:textId="47D4D54F" w:rsidR="00F47F48" w:rsidRPr="005F72AB" w:rsidRDefault="00F47F48" w:rsidP="005F72AB">
            <w:pPr>
              <w:rPr>
                <w:rFonts w:eastAsia="Calibri"/>
                <w:lang w:val="lt-LT"/>
              </w:rPr>
            </w:pPr>
            <w:r w:rsidRPr="005F72AB">
              <w:rPr>
                <w:rFonts w:eastAsia="Calibri"/>
                <w:lang w:val="lt-LT"/>
              </w:rPr>
              <w:t xml:space="preserve">Elektros </w:t>
            </w:r>
            <w:r>
              <w:rPr>
                <w:rFonts w:eastAsia="Calibri"/>
                <w:lang w:val="lt-LT"/>
              </w:rPr>
              <w:t xml:space="preserve">ar vidinio interneto tinklo </w:t>
            </w:r>
            <w:r w:rsidRPr="005F72AB">
              <w:rPr>
                <w:rFonts w:eastAsia="Calibri"/>
                <w:lang w:val="lt-LT"/>
              </w:rPr>
              <w:t xml:space="preserve">dingimo atveju </w:t>
            </w:r>
            <w:r>
              <w:rPr>
                <w:rFonts w:eastAsia="Calibri"/>
                <w:lang w:val="lt-LT"/>
              </w:rPr>
              <w:t xml:space="preserve">sistema turi veikti nepertraukiamai, su galimybe persijungti nuo vidinio interneto tinklo prie mobilaus interneto, perduodant duomenis ir informuojant vartotojus apie aliarmus, kurie būtų matomi prisijungus </w:t>
            </w:r>
            <w:r w:rsidRPr="00942FAF">
              <w:rPr>
                <w:rFonts w:eastAsia="Calibri"/>
                <w:lang w:val="lt-LT"/>
              </w:rPr>
              <w:t>interneto tinkle naudojant naršyklę kompiuteryje arba mobiliajame telefone</w:t>
            </w:r>
            <w:r>
              <w:rPr>
                <w:rFonts w:eastAsia="Calibri"/>
                <w:lang w:val="lt-LT"/>
              </w:rPr>
              <w:t>. Apie e</w:t>
            </w:r>
            <w:r w:rsidRPr="005F72AB">
              <w:rPr>
                <w:rFonts w:eastAsia="Calibri"/>
                <w:lang w:val="lt-LT"/>
              </w:rPr>
              <w:t xml:space="preserve">lektros </w:t>
            </w:r>
            <w:r>
              <w:rPr>
                <w:rFonts w:eastAsia="Calibri"/>
                <w:lang w:val="lt-LT"/>
              </w:rPr>
              <w:t xml:space="preserve">ar vidinio interneto tinklo </w:t>
            </w:r>
            <w:r w:rsidRPr="005F72AB">
              <w:rPr>
                <w:rFonts w:eastAsia="Calibri"/>
                <w:lang w:val="lt-LT"/>
              </w:rPr>
              <w:t>ding</w:t>
            </w:r>
            <w:r>
              <w:rPr>
                <w:rFonts w:eastAsia="Calibri"/>
                <w:lang w:val="lt-LT"/>
              </w:rPr>
              <w:t>imą turi būti informuojami vartotojai.</w:t>
            </w:r>
          </w:p>
        </w:tc>
      </w:tr>
      <w:tr w:rsidR="00F47F48" w:rsidRPr="005F72AB" w14:paraId="7D679DA6" w14:textId="77777777" w:rsidTr="00F47F48">
        <w:trPr>
          <w:trHeight w:val="320"/>
        </w:trPr>
        <w:tc>
          <w:tcPr>
            <w:tcW w:w="709" w:type="dxa"/>
          </w:tcPr>
          <w:p w14:paraId="463E5A51" w14:textId="77777777" w:rsidR="00F47F48" w:rsidRPr="005F72AB" w:rsidRDefault="00F47F48" w:rsidP="005F72AB">
            <w:pPr>
              <w:rPr>
                <w:rFonts w:eastAsia="Calibri"/>
                <w:lang w:val="lt-LT"/>
              </w:rPr>
            </w:pPr>
          </w:p>
        </w:tc>
        <w:tc>
          <w:tcPr>
            <w:tcW w:w="9209" w:type="dxa"/>
          </w:tcPr>
          <w:p w14:paraId="611BAA78" w14:textId="005CDB7F" w:rsidR="00F47F48" w:rsidRPr="005F72AB" w:rsidRDefault="00F47F48" w:rsidP="00BD78AC">
            <w:pPr>
              <w:jc w:val="center"/>
              <w:rPr>
                <w:rFonts w:eastAsia="Calibri"/>
                <w:lang w:val="lt-LT"/>
              </w:rPr>
            </w:pPr>
            <w:r>
              <w:rPr>
                <w:rFonts w:eastAsia="Calibri"/>
                <w:b/>
                <w:bCs/>
                <w:lang w:val="lt-LT"/>
              </w:rPr>
              <w:t>R</w:t>
            </w:r>
            <w:r w:rsidRPr="005F72AB">
              <w:rPr>
                <w:rFonts w:eastAsia="Calibri"/>
                <w:b/>
                <w:bCs/>
                <w:lang w:val="lt-LT"/>
              </w:rPr>
              <w:t>eikalavimai</w:t>
            </w:r>
            <w:r>
              <w:rPr>
                <w:rFonts w:eastAsia="Calibri"/>
                <w:b/>
                <w:bCs/>
                <w:lang w:val="lt-LT"/>
              </w:rPr>
              <w:t xml:space="preserve"> jutikliams</w:t>
            </w:r>
          </w:p>
        </w:tc>
      </w:tr>
      <w:tr w:rsidR="00F47F48" w:rsidRPr="005F72AB" w14:paraId="19741E67" w14:textId="77777777" w:rsidTr="00F47F48">
        <w:trPr>
          <w:trHeight w:val="620"/>
        </w:trPr>
        <w:tc>
          <w:tcPr>
            <w:tcW w:w="709" w:type="dxa"/>
            <w:vMerge w:val="restart"/>
            <w:noWrap/>
            <w:hideMark/>
          </w:tcPr>
          <w:p w14:paraId="412C6973" w14:textId="03FECD95" w:rsidR="00F47F48" w:rsidRPr="005F72AB" w:rsidRDefault="00F47F48" w:rsidP="005F72AB">
            <w:pPr>
              <w:rPr>
                <w:rFonts w:eastAsia="Calibri"/>
                <w:lang w:val="lt-LT"/>
              </w:rPr>
            </w:pPr>
            <w:r>
              <w:rPr>
                <w:rFonts w:eastAsia="Calibri"/>
                <w:lang w:val="lt-LT"/>
              </w:rPr>
              <w:t>20</w:t>
            </w:r>
          </w:p>
        </w:tc>
        <w:tc>
          <w:tcPr>
            <w:tcW w:w="9209" w:type="dxa"/>
            <w:hideMark/>
          </w:tcPr>
          <w:p w14:paraId="35CAB125" w14:textId="3F06E670" w:rsidR="00F47F48" w:rsidRPr="00C114D6" w:rsidRDefault="00F47F48" w:rsidP="005F72AB">
            <w:pPr>
              <w:rPr>
                <w:rFonts w:eastAsia="Calibri"/>
                <w:lang w:val="en-US"/>
              </w:rPr>
            </w:pPr>
            <w:r w:rsidRPr="005F72AB">
              <w:rPr>
                <w:rFonts w:eastAsia="Calibri"/>
                <w:lang w:val="lt-LT"/>
              </w:rPr>
              <w:t xml:space="preserve">Siųstuvai turi </w:t>
            </w:r>
            <w:r>
              <w:rPr>
                <w:rFonts w:eastAsia="Calibri"/>
                <w:lang w:val="lt-LT"/>
              </w:rPr>
              <w:t>turėti bent vieną išorinį temperatūros jutiklį su ne trumpesniu nei 3 metrų laidu ir ne trumpesniu nei 15 metrų laidu (patikslinta lentelėje 2), kuris būtų naudojamas šaldikliuose ir šaldytuvuose merkiant jį į 10</w:t>
            </w:r>
            <w:r>
              <w:rPr>
                <w:rFonts w:eastAsia="Calibri"/>
                <w:lang w:val="en-US"/>
              </w:rPr>
              <w:t xml:space="preserve">% </w:t>
            </w:r>
            <w:r>
              <w:rPr>
                <w:rFonts w:eastAsia="Calibri"/>
                <w:lang w:val="lt-LT"/>
              </w:rPr>
              <w:t>glicerolio tirpalą (</w:t>
            </w:r>
            <w:r w:rsidRPr="006133BD">
              <w:rPr>
                <w:rFonts w:eastAsia="Calibri"/>
                <w:b/>
                <w:bCs/>
                <w:lang w:val="lt-LT"/>
              </w:rPr>
              <w:t>pateikti tai patvirtinantį įrangos gamintojo dokumentą</w:t>
            </w:r>
            <w:r>
              <w:rPr>
                <w:rFonts w:eastAsia="Calibri"/>
                <w:lang w:val="lt-LT"/>
              </w:rPr>
              <w:t xml:space="preserve">) arba turėti integruotą temperatūros jutiklį ir/ar integruotą drėgmės jutiklį </w:t>
            </w:r>
            <w:r w:rsidRPr="005F72AB">
              <w:rPr>
                <w:rFonts w:eastAsia="Calibri"/>
                <w:lang w:val="lt-LT"/>
              </w:rPr>
              <w:t>, kuri</w:t>
            </w:r>
            <w:r>
              <w:rPr>
                <w:rFonts w:eastAsia="Calibri"/>
                <w:lang w:val="lt-LT"/>
              </w:rPr>
              <w:t>o</w:t>
            </w:r>
            <w:r w:rsidRPr="005F72AB">
              <w:rPr>
                <w:rFonts w:eastAsia="Calibri"/>
                <w:lang w:val="lt-LT"/>
              </w:rPr>
              <w:t xml:space="preserve"> </w:t>
            </w:r>
            <w:r>
              <w:rPr>
                <w:rFonts w:eastAsia="Calibri"/>
                <w:lang w:val="lt-LT"/>
              </w:rPr>
              <w:t xml:space="preserve">temperatūros </w:t>
            </w:r>
            <w:r w:rsidRPr="005F72AB">
              <w:rPr>
                <w:rFonts w:eastAsia="Calibri"/>
                <w:lang w:val="lt-LT"/>
              </w:rPr>
              <w:t xml:space="preserve">matavimo ribos ne siauresnės nei nuo </w:t>
            </w:r>
            <w:r w:rsidRPr="00C93BAA">
              <w:rPr>
                <w:rFonts w:eastAsia="Calibri"/>
                <w:lang w:val="lt-LT"/>
              </w:rPr>
              <w:t>-40°C iki +50°C</w:t>
            </w:r>
            <w:r>
              <w:rPr>
                <w:rFonts w:eastAsia="Calibri"/>
                <w:lang w:val="lt-LT"/>
              </w:rPr>
              <w:t xml:space="preserve"> siųstuvams su išoriniu jutikliu</w:t>
            </w:r>
            <w:r w:rsidRPr="005F72AB">
              <w:rPr>
                <w:rFonts w:eastAsia="Calibri"/>
                <w:lang w:val="lt-LT"/>
              </w:rPr>
              <w:t xml:space="preserve">, nuo </w:t>
            </w:r>
            <w:r w:rsidRPr="00C93BAA">
              <w:rPr>
                <w:rFonts w:eastAsia="Calibri"/>
                <w:lang w:val="lt-LT"/>
              </w:rPr>
              <w:t>0°C iki +</w:t>
            </w:r>
            <w:r>
              <w:rPr>
                <w:rFonts w:eastAsia="Calibri"/>
                <w:lang w:val="lt-LT"/>
              </w:rPr>
              <w:t>4</w:t>
            </w:r>
            <w:r w:rsidRPr="00C93BAA">
              <w:rPr>
                <w:rFonts w:eastAsia="Calibri"/>
                <w:lang w:val="lt-LT"/>
              </w:rPr>
              <w:t>0°C</w:t>
            </w:r>
            <w:r>
              <w:rPr>
                <w:rFonts w:eastAsia="Calibri"/>
                <w:lang w:val="lt-LT"/>
              </w:rPr>
              <w:t xml:space="preserve"> </w:t>
            </w:r>
            <w:r w:rsidRPr="005F72AB">
              <w:rPr>
                <w:rFonts w:eastAsia="Calibri"/>
                <w:lang w:val="lt-LT"/>
              </w:rPr>
              <w:t>paklaida ne didesnė nei ± 1°C</w:t>
            </w:r>
            <w:r>
              <w:rPr>
                <w:rFonts w:eastAsia="Calibri"/>
                <w:lang w:val="lt-LT"/>
              </w:rPr>
              <w:t xml:space="preserve"> ir drėgmės matavimo ribos nuo 20</w:t>
            </w:r>
            <w:r>
              <w:rPr>
                <w:rFonts w:eastAsia="Calibri"/>
                <w:lang w:val="en-US"/>
              </w:rPr>
              <w:t xml:space="preserve">% </w:t>
            </w:r>
            <w:proofErr w:type="spellStart"/>
            <w:r>
              <w:rPr>
                <w:rFonts w:eastAsia="Calibri"/>
                <w:lang w:val="en-US"/>
              </w:rPr>
              <w:t>iki</w:t>
            </w:r>
            <w:proofErr w:type="spellEnd"/>
            <w:r>
              <w:rPr>
                <w:rFonts w:eastAsia="Calibri"/>
                <w:lang w:val="en-US"/>
              </w:rPr>
              <w:t xml:space="preserve"> 80% RH, </w:t>
            </w:r>
            <w:r w:rsidRPr="005F72AB">
              <w:rPr>
                <w:rFonts w:eastAsia="Calibri"/>
                <w:lang w:val="lt-LT"/>
              </w:rPr>
              <w:t>paklaida ne didesnė nei ±</w:t>
            </w:r>
            <w:r>
              <w:rPr>
                <w:rFonts w:eastAsia="Calibri"/>
                <w:lang w:val="lt-LT"/>
              </w:rPr>
              <w:t xml:space="preserve"> 5% RH.</w:t>
            </w:r>
          </w:p>
        </w:tc>
      </w:tr>
      <w:tr w:rsidR="00F47F48" w:rsidRPr="005F72AB" w14:paraId="5E2A53EE" w14:textId="77777777" w:rsidTr="00F47F48">
        <w:trPr>
          <w:trHeight w:val="620"/>
        </w:trPr>
        <w:tc>
          <w:tcPr>
            <w:tcW w:w="709" w:type="dxa"/>
            <w:vMerge/>
            <w:hideMark/>
          </w:tcPr>
          <w:p w14:paraId="16BF182F" w14:textId="77777777" w:rsidR="00F47F48" w:rsidRPr="005F72AB" w:rsidRDefault="00F47F48" w:rsidP="005F72AB">
            <w:pPr>
              <w:rPr>
                <w:rFonts w:eastAsia="Calibri"/>
                <w:lang w:val="lt-LT"/>
              </w:rPr>
            </w:pPr>
          </w:p>
        </w:tc>
        <w:tc>
          <w:tcPr>
            <w:tcW w:w="9209" w:type="dxa"/>
            <w:hideMark/>
          </w:tcPr>
          <w:p w14:paraId="375AFB5F" w14:textId="0AE9E88B" w:rsidR="00F47F48" w:rsidRPr="005F72AB" w:rsidRDefault="00F47F48" w:rsidP="005F72AB">
            <w:pPr>
              <w:rPr>
                <w:rFonts w:eastAsia="Calibri"/>
                <w:lang w:val="lt-LT"/>
              </w:rPr>
            </w:pPr>
            <w:r w:rsidRPr="005F72AB">
              <w:rPr>
                <w:rFonts w:eastAsia="Calibri"/>
                <w:lang w:val="lt-LT"/>
              </w:rPr>
              <w:t>LCD ekrane rodomos matuojamos temperatūros jutiklių reikšmės. Ekrane rodomos temperatūros r</w:t>
            </w:r>
            <w:r>
              <w:rPr>
                <w:rFonts w:eastAsia="Calibri"/>
                <w:lang w:val="lt-LT"/>
              </w:rPr>
              <w:t>eišmė</w:t>
            </w:r>
            <w:r w:rsidRPr="005F72AB">
              <w:rPr>
                <w:rFonts w:eastAsia="Calibri"/>
                <w:lang w:val="lt-LT"/>
              </w:rPr>
              <w:t xml:space="preserve"> 0,1°C</w:t>
            </w:r>
            <w:r>
              <w:rPr>
                <w:rFonts w:eastAsia="Calibri"/>
                <w:lang w:val="lt-LT"/>
              </w:rPr>
              <w:t xml:space="preserve"> ir/ar </w:t>
            </w:r>
            <w:r w:rsidRPr="005F72AB">
              <w:rPr>
                <w:rFonts w:eastAsia="Calibri"/>
                <w:lang w:val="lt-LT"/>
              </w:rPr>
              <w:t xml:space="preserve"> 0,1°C/RH%</w:t>
            </w:r>
          </w:p>
        </w:tc>
      </w:tr>
      <w:tr w:rsidR="00F47F48" w:rsidRPr="000E5983" w14:paraId="546B957A" w14:textId="77777777" w:rsidTr="00F47F48">
        <w:trPr>
          <w:trHeight w:val="143"/>
        </w:trPr>
        <w:tc>
          <w:tcPr>
            <w:tcW w:w="709" w:type="dxa"/>
            <w:vMerge/>
            <w:hideMark/>
          </w:tcPr>
          <w:p w14:paraId="18E2ADED" w14:textId="77777777" w:rsidR="00F47F48" w:rsidRPr="005F72AB" w:rsidRDefault="00F47F48" w:rsidP="005F72AB">
            <w:pPr>
              <w:rPr>
                <w:rFonts w:eastAsia="Calibri"/>
                <w:lang w:val="lt-LT"/>
              </w:rPr>
            </w:pPr>
          </w:p>
        </w:tc>
        <w:tc>
          <w:tcPr>
            <w:tcW w:w="9209" w:type="dxa"/>
            <w:hideMark/>
          </w:tcPr>
          <w:p w14:paraId="1B585F82" w14:textId="7BA31735" w:rsidR="00F47F48" w:rsidRPr="005F72AB" w:rsidRDefault="00F47F48" w:rsidP="005F72AB">
            <w:pPr>
              <w:rPr>
                <w:rFonts w:eastAsia="Calibri"/>
                <w:lang w:val="lt-LT"/>
              </w:rPr>
            </w:pPr>
            <w:r w:rsidRPr="005F72AB">
              <w:rPr>
                <w:rFonts w:eastAsia="Calibri"/>
                <w:lang w:val="lt-LT"/>
              </w:rPr>
              <w:t>Siųstuvas turi veikti nuo vidinio akumuliatoriaus ar baterijos ne trumpiau kaip 18 mėnesių, jos nekraunant ir nenaudojant elektros tinklo</w:t>
            </w:r>
            <w:r>
              <w:rPr>
                <w:rFonts w:eastAsia="Calibri"/>
                <w:lang w:val="lt-LT"/>
              </w:rPr>
              <w:t>. Baterijos turi būti su galimybe jas laisvai pakeisti.</w:t>
            </w:r>
          </w:p>
        </w:tc>
      </w:tr>
      <w:tr w:rsidR="00F47F48" w:rsidRPr="005F72AB" w14:paraId="4CA085C8" w14:textId="77777777" w:rsidTr="00F47F48">
        <w:trPr>
          <w:trHeight w:val="134"/>
        </w:trPr>
        <w:tc>
          <w:tcPr>
            <w:tcW w:w="709" w:type="dxa"/>
            <w:vMerge/>
            <w:hideMark/>
          </w:tcPr>
          <w:p w14:paraId="3E523D04" w14:textId="77777777" w:rsidR="00F47F48" w:rsidRPr="005F72AB" w:rsidRDefault="00F47F48" w:rsidP="005F72AB">
            <w:pPr>
              <w:rPr>
                <w:rFonts w:eastAsia="Calibri"/>
                <w:lang w:val="lt-LT"/>
              </w:rPr>
            </w:pPr>
          </w:p>
        </w:tc>
        <w:tc>
          <w:tcPr>
            <w:tcW w:w="9209" w:type="dxa"/>
            <w:hideMark/>
          </w:tcPr>
          <w:p w14:paraId="1609A209" w14:textId="77777777" w:rsidR="00F47F48" w:rsidRPr="005F72AB" w:rsidRDefault="00F47F48" w:rsidP="005F72AB">
            <w:pPr>
              <w:rPr>
                <w:rFonts w:eastAsia="Calibri"/>
                <w:lang w:val="lt-LT"/>
              </w:rPr>
            </w:pPr>
            <w:r w:rsidRPr="005F72AB">
              <w:rPr>
                <w:rFonts w:eastAsia="Calibri"/>
                <w:lang w:val="lt-LT"/>
              </w:rPr>
              <w:t>Matavimų registravimo dažnis ne rečiau nei 1 min.</w:t>
            </w:r>
          </w:p>
        </w:tc>
      </w:tr>
      <w:tr w:rsidR="00F47F48" w:rsidRPr="005F72AB" w14:paraId="5559B904" w14:textId="77777777" w:rsidTr="00F47F48">
        <w:trPr>
          <w:trHeight w:val="620"/>
        </w:trPr>
        <w:tc>
          <w:tcPr>
            <w:tcW w:w="709" w:type="dxa"/>
            <w:vMerge/>
            <w:hideMark/>
          </w:tcPr>
          <w:p w14:paraId="45393986" w14:textId="77777777" w:rsidR="00F47F48" w:rsidRPr="005F72AB" w:rsidRDefault="00F47F48" w:rsidP="005F72AB">
            <w:pPr>
              <w:rPr>
                <w:rFonts w:eastAsia="Calibri"/>
                <w:lang w:val="lt-LT"/>
              </w:rPr>
            </w:pPr>
          </w:p>
        </w:tc>
        <w:tc>
          <w:tcPr>
            <w:tcW w:w="9209" w:type="dxa"/>
            <w:hideMark/>
          </w:tcPr>
          <w:p w14:paraId="7A84CA71" w14:textId="587B74AD" w:rsidR="00F47F48" w:rsidRPr="005F72AB" w:rsidRDefault="00F47F48" w:rsidP="005F72AB">
            <w:pPr>
              <w:rPr>
                <w:rFonts w:eastAsia="Calibri"/>
                <w:lang w:val="lt-LT"/>
              </w:rPr>
            </w:pPr>
            <w:r w:rsidRPr="005F72AB">
              <w:rPr>
                <w:rFonts w:eastAsia="Calibri"/>
                <w:lang w:val="lt-LT"/>
              </w:rPr>
              <w:t>Nutrūkus ryšiui su s</w:t>
            </w:r>
            <w:r>
              <w:rPr>
                <w:rFonts w:eastAsia="Calibri"/>
                <w:lang w:val="lt-LT"/>
              </w:rPr>
              <w:t>istema</w:t>
            </w:r>
            <w:r w:rsidRPr="005F72AB">
              <w:rPr>
                <w:rFonts w:eastAsia="Calibri"/>
                <w:lang w:val="lt-LT"/>
              </w:rPr>
              <w:t>, tęsiamas monitoravimas, o ryšiui atsistačius, įrašai automatiškai siunčiami į s</w:t>
            </w:r>
            <w:r>
              <w:rPr>
                <w:rFonts w:eastAsia="Calibri"/>
                <w:lang w:val="lt-LT"/>
              </w:rPr>
              <w:t>istemą</w:t>
            </w:r>
            <w:r w:rsidRPr="005F72AB">
              <w:rPr>
                <w:rFonts w:eastAsia="Calibri"/>
                <w:lang w:val="lt-LT"/>
              </w:rPr>
              <w:t>.</w:t>
            </w:r>
          </w:p>
        </w:tc>
      </w:tr>
      <w:tr w:rsidR="00F47F48" w:rsidRPr="005F72AB" w14:paraId="2981145E" w14:textId="77777777" w:rsidTr="00F47F48">
        <w:trPr>
          <w:trHeight w:val="320"/>
        </w:trPr>
        <w:tc>
          <w:tcPr>
            <w:tcW w:w="709" w:type="dxa"/>
            <w:vMerge/>
            <w:hideMark/>
          </w:tcPr>
          <w:p w14:paraId="589A6F51" w14:textId="77777777" w:rsidR="00F47F48" w:rsidRPr="005F72AB" w:rsidRDefault="00F47F48" w:rsidP="005F72AB">
            <w:pPr>
              <w:rPr>
                <w:rFonts w:eastAsia="Calibri"/>
                <w:lang w:val="lt-LT"/>
              </w:rPr>
            </w:pPr>
          </w:p>
        </w:tc>
        <w:tc>
          <w:tcPr>
            <w:tcW w:w="9209" w:type="dxa"/>
            <w:hideMark/>
          </w:tcPr>
          <w:p w14:paraId="1231A3BF" w14:textId="4A8AD8D0" w:rsidR="00F47F48" w:rsidRPr="005F72AB" w:rsidRDefault="00F47F48" w:rsidP="005F72AB">
            <w:pPr>
              <w:rPr>
                <w:rFonts w:eastAsia="Calibri"/>
                <w:lang w:val="lt-LT"/>
              </w:rPr>
            </w:pPr>
            <w:r w:rsidRPr="005F72AB">
              <w:rPr>
                <w:rFonts w:eastAsia="Calibri"/>
                <w:lang w:val="lt-LT"/>
              </w:rPr>
              <w:t>Įvykus aliarmui, nustatyti gavėjai turi gauti pranešimus SMS</w:t>
            </w:r>
            <w:r>
              <w:rPr>
                <w:rFonts w:eastAsia="Calibri"/>
                <w:lang w:val="lt-LT"/>
              </w:rPr>
              <w:t>,</w:t>
            </w:r>
            <w:r w:rsidRPr="005F72AB">
              <w:rPr>
                <w:rFonts w:eastAsia="Calibri"/>
                <w:lang w:val="lt-LT"/>
              </w:rPr>
              <w:t xml:space="preserve"> el. paštu </w:t>
            </w:r>
            <w:r>
              <w:rPr>
                <w:rFonts w:eastAsia="Calibri"/>
                <w:lang w:val="lt-LT"/>
              </w:rPr>
              <w:t xml:space="preserve">arba pranešimu į mobiliam telefone įdiegtą programą </w:t>
            </w:r>
            <w:r w:rsidRPr="005F72AB">
              <w:rPr>
                <w:rFonts w:eastAsia="Calibri"/>
                <w:lang w:val="lt-LT"/>
              </w:rPr>
              <w:t>ne vėliau kaip per 5 minutes</w:t>
            </w:r>
          </w:p>
        </w:tc>
      </w:tr>
      <w:tr w:rsidR="00F47F48" w:rsidRPr="005F72AB" w14:paraId="06CD35C1" w14:textId="77777777" w:rsidTr="00F47F48">
        <w:trPr>
          <w:trHeight w:val="320"/>
        </w:trPr>
        <w:tc>
          <w:tcPr>
            <w:tcW w:w="709" w:type="dxa"/>
            <w:vMerge/>
            <w:hideMark/>
          </w:tcPr>
          <w:p w14:paraId="57F730D7" w14:textId="77777777" w:rsidR="00F47F48" w:rsidRPr="005F72AB" w:rsidRDefault="00F47F48" w:rsidP="005F72AB">
            <w:pPr>
              <w:rPr>
                <w:rFonts w:eastAsia="Calibri"/>
                <w:lang w:val="lt-LT"/>
              </w:rPr>
            </w:pPr>
          </w:p>
        </w:tc>
        <w:tc>
          <w:tcPr>
            <w:tcW w:w="9209" w:type="dxa"/>
            <w:hideMark/>
          </w:tcPr>
          <w:p w14:paraId="0B83C81D" w14:textId="4EFEC047" w:rsidR="00F47F48" w:rsidRPr="005F72AB" w:rsidRDefault="00F47F48" w:rsidP="005F72AB">
            <w:pPr>
              <w:rPr>
                <w:rFonts w:eastAsia="Calibri"/>
                <w:lang w:val="lt-LT"/>
              </w:rPr>
            </w:pPr>
            <w:r w:rsidRPr="005F72AB">
              <w:rPr>
                <w:rFonts w:eastAsia="Calibri"/>
                <w:lang w:val="lt-LT"/>
              </w:rPr>
              <w:t>Netekęs ryšio su s</w:t>
            </w:r>
            <w:r>
              <w:rPr>
                <w:rFonts w:eastAsia="Calibri"/>
                <w:lang w:val="lt-LT"/>
              </w:rPr>
              <w:t>istema</w:t>
            </w:r>
            <w:r w:rsidRPr="005F72AB">
              <w:rPr>
                <w:rFonts w:eastAsia="Calibri"/>
                <w:lang w:val="lt-LT"/>
              </w:rPr>
              <w:t xml:space="preserve">, </w:t>
            </w:r>
            <w:r>
              <w:rPr>
                <w:rFonts w:eastAsia="Calibri"/>
                <w:lang w:val="lt-LT"/>
              </w:rPr>
              <w:t>jutiklis</w:t>
            </w:r>
            <w:r w:rsidRPr="005F72AB">
              <w:rPr>
                <w:rFonts w:eastAsia="Calibri"/>
                <w:lang w:val="lt-LT"/>
              </w:rPr>
              <w:t xml:space="preserve"> turi į vidinę atmintį įrašyti ne mažiau </w:t>
            </w:r>
            <w:r w:rsidRPr="00C655A0">
              <w:rPr>
                <w:rFonts w:eastAsia="Calibri"/>
                <w:lang w:val="lt-LT"/>
              </w:rPr>
              <w:t xml:space="preserve">kaip </w:t>
            </w:r>
            <w:r w:rsidRPr="00C114D6">
              <w:rPr>
                <w:rFonts w:eastAsia="Calibri"/>
                <w:lang w:val="lt-LT"/>
              </w:rPr>
              <w:t>30 000</w:t>
            </w:r>
            <w:r w:rsidRPr="005F72AB">
              <w:rPr>
                <w:rFonts w:eastAsia="Calibri"/>
                <w:lang w:val="lt-LT"/>
              </w:rPr>
              <w:t xml:space="preserve"> matavimų</w:t>
            </w:r>
          </w:p>
        </w:tc>
      </w:tr>
      <w:tr w:rsidR="00F47F48" w:rsidRPr="005F72AB" w14:paraId="1540633F" w14:textId="77777777" w:rsidTr="00F47F48">
        <w:trPr>
          <w:trHeight w:val="320"/>
        </w:trPr>
        <w:tc>
          <w:tcPr>
            <w:tcW w:w="709" w:type="dxa"/>
            <w:vMerge/>
            <w:hideMark/>
          </w:tcPr>
          <w:p w14:paraId="0993E829" w14:textId="77777777" w:rsidR="00F47F48" w:rsidRPr="005F72AB" w:rsidRDefault="00F47F48" w:rsidP="005F72AB">
            <w:pPr>
              <w:rPr>
                <w:rFonts w:eastAsia="Calibri"/>
                <w:lang w:val="lt-LT"/>
              </w:rPr>
            </w:pPr>
          </w:p>
        </w:tc>
        <w:tc>
          <w:tcPr>
            <w:tcW w:w="9209" w:type="dxa"/>
            <w:hideMark/>
          </w:tcPr>
          <w:p w14:paraId="0D302565" w14:textId="6DEDB037" w:rsidR="00F47F48" w:rsidRPr="005F72AB" w:rsidRDefault="00F47F48" w:rsidP="005F72AB">
            <w:pPr>
              <w:rPr>
                <w:rFonts w:eastAsia="Calibri"/>
                <w:lang w:val="lt-LT"/>
              </w:rPr>
            </w:pPr>
            <w:r>
              <w:rPr>
                <w:rFonts w:eastAsia="Calibri"/>
                <w:lang w:val="lt-LT"/>
              </w:rPr>
              <w:t>Jutiklius</w:t>
            </w:r>
            <w:r w:rsidRPr="005F72AB">
              <w:rPr>
                <w:rFonts w:eastAsia="Calibri"/>
                <w:lang w:val="lt-LT"/>
              </w:rPr>
              <w:t xml:space="preserve"> galima valyti ir dezinfekuoti</w:t>
            </w:r>
          </w:p>
        </w:tc>
      </w:tr>
      <w:tr w:rsidR="00F47F48" w:rsidRPr="005F72AB" w14:paraId="0521526D" w14:textId="77777777" w:rsidTr="00F47F48">
        <w:trPr>
          <w:trHeight w:val="320"/>
        </w:trPr>
        <w:tc>
          <w:tcPr>
            <w:tcW w:w="709" w:type="dxa"/>
            <w:vMerge/>
            <w:hideMark/>
          </w:tcPr>
          <w:p w14:paraId="622C2A59" w14:textId="77777777" w:rsidR="00F47F48" w:rsidRPr="005F72AB" w:rsidRDefault="00F47F48" w:rsidP="005F72AB">
            <w:pPr>
              <w:rPr>
                <w:rFonts w:eastAsia="Calibri"/>
                <w:lang w:val="lt-LT"/>
              </w:rPr>
            </w:pPr>
          </w:p>
        </w:tc>
        <w:tc>
          <w:tcPr>
            <w:tcW w:w="9209" w:type="dxa"/>
            <w:hideMark/>
          </w:tcPr>
          <w:p w14:paraId="5D0F6C06" w14:textId="77777777" w:rsidR="00F47F48" w:rsidRPr="005F72AB" w:rsidRDefault="00F47F48" w:rsidP="005F72AB">
            <w:pPr>
              <w:rPr>
                <w:rFonts w:eastAsia="Calibri"/>
                <w:lang w:val="lt-LT"/>
              </w:rPr>
            </w:pPr>
            <w:r w:rsidRPr="005F72AB">
              <w:rPr>
                <w:rFonts w:eastAsia="Calibri"/>
                <w:lang w:val="lt-LT"/>
              </w:rPr>
              <w:t xml:space="preserve">Korpusas atitinka ne blogesnį </w:t>
            </w:r>
            <w:r w:rsidRPr="00C655A0">
              <w:rPr>
                <w:rFonts w:eastAsia="Calibri"/>
                <w:lang w:val="lt-LT"/>
              </w:rPr>
              <w:t xml:space="preserve">nei </w:t>
            </w:r>
            <w:r w:rsidRPr="00C114D6">
              <w:rPr>
                <w:rFonts w:eastAsia="Calibri"/>
                <w:lang w:val="lt-LT"/>
              </w:rPr>
              <w:t>IP54</w:t>
            </w:r>
            <w:r w:rsidRPr="00C655A0">
              <w:rPr>
                <w:rFonts w:eastAsia="Calibri"/>
                <w:lang w:val="lt-LT"/>
              </w:rPr>
              <w:t xml:space="preserve"> standartą</w:t>
            </w:r>
          </w:p>
        </w:tc>
      </w:tr>
      <w:tr w:rsidR="00F47F48" w:rsidRPr="005F72AB" w14:paraId="395DA82B" w14:textId="77777777" w:rsidTr="00F47F48">
        <w:trPr>
          <w:trHeight w:val="320"/>
        </w:trPr>
        <w:tc>
          <w:tcPr>
            <w:tcW w:w="709" w:type="dxa"/>
            <w:vMerge/>
            <w:hideMark/>
          </w:tcPr>
          <w:p w14:paraId="6A63DB63" w14:textId="77777777" w:rsidR="00F47F48" w:rsidRPr="005F72AB" w:rsidRDefault="00F47F48" w:rsidP="005F72AB">
            <w:pPr>
              <w:rPr>
                <w:rFonts w:eastAsia="Calibri"/>
                <w:lang w:val="lt-LT"/>
              </w:rPr>
            </w:pPr>
          </w:p>
        </w:tc>
        <w:tc>
          <w:tcPr>
            <w:tcW w:w="9209" w:type="dxa"/>
            <w:hideMark/>
          </w:tcPr>
          <w:p w14:paraId="3BBF37A8" w14:textId="77777777" w:rsidR="00F47F48" w:rsidRPr="005F72AB" w:rsidRDefault="00F47F48" w:rsidP="005F72AB">
            <w:pPr>
              <w:rPr>
                <w:rFonts w:eastAsia="Calibri"/>
                <w:lang w:val="lt-LT"/>
              </w:rPr>
            </w:pPr>
            <w:r w:rsidRPr="005F72AB">
              <w:rPr>
                <w:rFonts w:eastAsia="Calibri"/>
                <w:lang w:val="lt-LT"/>
              </w:rPr>
              <w:t xml:space="preserve">Darbinė aplinkos temperatūra ne blogesnė nei </w:t>
            </w:r>
            <w:r w:rsidRPr="00C655A0">
              <w:rPr>
                <w:rFonts w:eastAsia="Calibri"/>
                <w:lang w:val="lt-LT"/>
              </w:rPr>
              <w:t xml:space="preserve">nuo </w:t>
            </w:r>
            <w:r w:rsidRPr="00C114D6">
              <w:rPr>
                <w:rFonts w:eastAsia="Calibri"/>
                <w:lang w:val="lt-LT"/>
              </w:rPr>
              <w:t>5°C iki + 30°C</w:t>
            </w:r>
          </w:p>
        </w:tc>
      </w:tr>
      <w:tr w:rsidR="00F47F48" w:rsidRPr="005F72AB" w14:paraId="0D8E55BB" w14:textId="77777777" w:rsidTr="00F47F48">
        <w:trPr>
          <w:trHeight w:val="320"/>
        </w:trPr>
        <w:tc>
          <w:tcPr>
            <w:tcW w:w="709" w:type="dxa"/>
            <w:vMerge/>
            <w:hideMark/>
          </w:tcPr>
          <w:p w14:paraId="59095435" w14:textId="77777777" w:rsidR="00F47F48" w:rsidRPr="005F72AB" w:rsidRDefault="00F47F48" w:rsidP="005F72AB">
            <w:pPr>
              <w:rPr>
                <w:rFonts w:eastAsia="Calibri"/>
                <w:lang w:val="lt-LT"/>
              </w:rPr>
            </w:pPr>
          </w:p>
        </w:tc>
        <w:tc>
          <w:tcPr>
            <w:tcW w:w="9209" w:type="dxa"/>
            <w:hideMark/>
          </w:tcPr>
          <w:p w14:paraId="028F556F" w14:textId="5D634F37" w:rsidR="00F47F48" w:rsidRPr="005F72AB" w:rsidRDefault="00F47F48" w:rsidP="005F72AB">
            <w:pPr>
              <w:rPr>
                <w:rFonts w:eastAsia="Calibri"/>
                <w:lang w:val="lt-LT"/>
              </w:rPr>
            </w:pPr>
            <w:r w:rsidRPr="005F72AB">
              <w:rPr>
                <w:rFonts w:eastAsia="Calibri"/>
                <w:lang w:val="lt-LT"/>
              </w:rPr>
              <w:t>Duomenų siuntimas bevieliu būdu, užtikrinant sklandų duomenų siuntimą s</w:t>
            </w:r>
            <w:r>
              <w:rPr>
                <w:rFonts w:eastAsia="Calibri"/>
                <w:lang w:val="lt-LT"/>
              </w:rPr>
              <w:t>istemai</w:t>
            </w:r>
          </w:p>
        </w:tc>
      </w:tr>
      <w:tr w:rsidR="00F47F48" w:rsidRPr="005F72AB" w14:paraId="21370C6F" w14:textId="77777777" w:rsidTr="00F47F48">
        <w:trPr>
          <w:trHeight w:val="320"/>
        </w:trPr>
        <w:tc>
          <w:tcPr>
            <w:tcW w:w="709" w:type="dxa"/>
            <w:noWrap/>
            <w:hideMark/>
          </w:tcPr>
          <w:p w14:paraId="67864C7B" w14:textId="1AD523E4" w:rsidR="00F47F48" w:rsidRPr="005F72AB" w:rsidRDefault="00F47F48" w:rsidP="005F72AB">
            <w:pPr>
              <w:rPr>
                <w:rFonts w:eastAsia="Calibri"/>
                <w:lang w:val="lt-LT"/>
              </w:rPr>
            </w:pPr>
            <w:r>
              <w:rPr>
                <w:rFonts w:eastAsia="Calibri"/>
                <w:lang w:val="lt-LT"/>
              </w:rPr>
              <w:t>21</w:t>
            </w:r>
          </w:p>
        </w:tc>
        <w:tc>
          <w:tcPr>
            <w:tcW w:w="9209" w:type="dxa"/>
            <w:noWrap/>
            <w:hideMark/>
          </w:tcPr>
          <w:p w14:paraId="40D7CB05" w14:textId="43D0EB68" w:rsidR="00F47F48" w:rsidRPr="005F72AB" w:rsidRDefault="00F47F48" w:rsidP="005F72AB">
            <w:pPr>
              <w:rPr>
                <w:rFonts w:eastAsia="Calibri"/>
                <w:lang w:val="lt-LT"/>
              </w:rPr>
            </w:pPr>
            <w:r w:rsidRPr="005F72AB">
              <w:rPr>
                <w:rFonts w:eastAsia="Calibri"/>
                <w:lang w:val="lt-LT"/>
              </w:rPr>
              <w:t xml:space="preserve">Durų varstymo jutikliai </w:t>
            </w:r>
            <w:r>
              <w:rPr>
                <w:rFonts w:eastAsia="Calibri"/>
                <w:lang w:val="lt-LT"/>
              </w:rPr>
              <w:t>s</w:t>
            </w:r>
            <w:r w:rsidRPr="005F72AB">
              <w:rPr>
                <w:rFonts w:eastAsia="Calibri"/>
                <w:lang w:val="lt-LT"/>
              </w:rPr>
              <w:t xml:space="preserve">uderinami </w:t>
            </w:r>
            <w:r w:rsidRPr="004A18C0">
              <w:rPr>
                <w:rFonts w:eastAsia="Calibri"/>
                <w:lang w:val="lt-LT"/>
              </w:rPr>
              <w:t>su monitoravimo sistema</w:t>
            </w:r>
            <w:r w:rsidRPr="005F72AB">
              <w:rPr>
                <w:rFonts w:eastAsia="Calibri"/>
                <w:lang w:val="lt-LT"/>
              </w:rPr>
              <w:t xml:space="preserve"> ir jungiami prie siųstuvo</w:t>
            </w:r>
            <w:r>
              <w:rPr>
                <w:rFonts w:eastAsia="Calibri"/>
                <w:lang w:val="lt-LT"/>
              </w:rPr>
              <w:t>,</w:t>
            </w:r>
            <w:r w:rsidRPr="005F72AB">
              <w:rPr>
                <w:rFonts w:eastAsia="Calibri"/>
                <w:lang w:val="lt-LT"/>
              </w:rPr>
              <w:t xml:space="preserve"> durų </w:t>
            </w:r>
            <w:r>
              <w:rPr>
                <w:rFonts w:eastAsia="Calibri"/>
                <w:lang w:val="lt-LT"/>
              </w:rPr>
              <w:t>atidarymo</w:t>
            </w:r>
            <w:r w:rsidRPr="005F72AB">
              <w:rPr>
                <w:rFonts w:eastAsia="Calibri"/>
                <w:lang w:val="lt-LT"/>
              </w:rPr>
              <w:t xml:space="preserve"> duomenų siuntimui, </w:t>
            </w:r>
            <w:r>
              <w:rPr>
                <w:rFonts w:eastAsia="Calibri"/>
                <w:lang w:val="lt-LT"/>
              </w:rPr>
              <w:t>atidarymo</w:t>
            </w:r>
            <w:r w:rsidRPr="005F72AB">
              <w:rPr>
                <w:rFonts w:eastAsia="Calibri"/>
                <w:lang w:val="lt-LT"/>
              </w:rPr>
              <w:t xml:space="preserve"> trukmės registravimui</w:t>
            </w:r>
          </w:p>
        </w:tc>
      </w:tr>
      <w:tr w:rsidR="00F47F48" w:rsidRPr="005F72AB" w14:paraId="06047864" w14:textId="77777777" w:rsidTr="00F47F48">
        <w:trPr>
          <w:trHeight w:val="320"/>
        </w:trPr>
        <w:tc>
          <w:tcPr>
            <w:tcW w:w="709" w:type="dxa"/>
            <w:noWrap/>
          </w:tcPr>
          <w:p w14:paraId="3F832381" w14:textId="79C3FD2F" w:rsidR="00F47F48" w:rsidRPr="005F72AB" w:rsidRDefault="00F47F48" w:rsidP="00FF7587">
            <w:pPr>
              <w:rPr>
                <w:rFonts w:eastAsia="Calibri"/>
                <w:lang w:val="lt-LT"/>
              </w:rPr>
            </w:pPr>
            <w:r>
              <w:rPr>
                <w:rFonts w:eastAsia="Calibri"/>
                <w:lang w:val="lt-LT"/>
              </w:rPr>
              <w:t>22</w:t>
            </w:r>
          </w:p>
        </w:tc>
        <w:tc>
          <w:tcPr>
            <w:tcW w:w="9209" w:type="dxa"/>
          </w:tcPr>
          <w:p w14:paraId="24F5D54C" w14:textId="6E4667CC" w:rsidR="00F47F48" w:rsidRPr="005F72AB" w:rsidRDefault="00F47F48" w:rsidP="00FF7587">
            <w:pPr>
              <w:rPr>
                <w:rFonts w:eastAsia="Calibri"/>
                <w:lang w:val="lt-LT"/>
              </w:rPr>
            </w:pPr>
            <w:r w:rsidRPr="005F72AB">
              <w:rPr>
                <w:rFonts w:eastAsia="Calibri"/>
                <w:lang w:val="lt-LT"/>
              </w:rPr>
              <w:t>Įranga turi būti ženklinta CЄ ženklu.</w:t>
            </w:r>
          </w:p>
        </w:tc>
      </w:tr>
      <w:tr w:rsidR="00F47F48" w:rsidRPr="005F72AB" w14:paraId="398D3765" w14:textId="77777777" w:rsidTr="00F47F48">
        <w:trPr>
          <w:trHeight w:val="320"/>
        </w:trPr>
        <w:tc>
          <w:tcPr>
            <w:tcW w:w="709" w:type="dxa"/>
            <w:noWrap/>
          </w:tcPr>
          <w:p w14:paraId="3F8F226D" w14:textId="2D5DBAD2" w:rsidR="00F47F48" w:rsidRPr="005F72AB" w:rsidRDefault="00F47F48" w:rsidP="00FF7587">
            <w:pPr>
              <w:rPr>
                <w:rFonts w:eastAsia="Calibri"/>
                <w:lang w:val="lt-LT"/>
              </w:rPr>
            </w:pPr>
            <w:r>
              <w:rPr>
                <w:rFonts w:eastAsia="Calibri"/>
                <w:lang w:val="lt-LT"/>
              </w:rPr>
              <w:t>23</w:t>
            </w:r>
          </w:p>
        </w:tc>
        <w:tc>
          <w:tcPr>
            <w:tcW w:w="9209" w:type="dxa"/>
          </w:tcPr>
          <w:p w14:paraId="71287953" w14:textId="77777777" w:rsidR="00F47F48" w:rsidRPr="005F72AB" w:rsidRDefault="00F47F48" w:rsidP="00FF7587">
            <w:pPr>
              <w:rPr>
                <w:rFonts w:eastAsia="Calibri"/>
                <w:lang w:val="lt-LT"/>
              </w:rPr>
            </w:pPr>
            <w:r w:rsidRPr="005F72AB">
              <w:rPr>
                <w:rFonts w:eastAsia="Calibri"/>
                <w:lang w:val="lt-LT"/>
              </w:rPr>
              <w:t xml:space="preserve">Tiekėjas turi turėti gamintojo įgaliojimą parduoti, techniškai aptarnauti, diegti, konfigūruoti programinę įrangą ir apmokyti personalą naudotis siūloma įranga. </w:t>
            </w:r>
            <w:r w:rsidRPr="005F72AB">
              <w:rPr>
                <w:rFonts w:eastAsia="Calibri"/>
                <w:b/>
                <w:bCs/>
                <w:lang w:val="lt-LT"/>
              </w:rPr>
              <w:t>Būtina su pasiūlymu pateikti tai patvirtinančius dokumentų kopijas - gamintojo įgaliojimą tiekėjui ir gamintojo išduotą apmokymų sertifikatą tiekėjo specialistui.</w:t>
            </w:r>
          </w:p>
        </w:tc>
      </w:tr>
      <w:tr w:rsidR="00F47F48" w:rsidRPr="005F72AB" w14:paraId="77D9CA36" w14:textId="77777777" w:rsidTr="00F47F48">
        <w:trPr>
          <w:trHeight w:val="320"/>
        </w:trPr>
        <w:tc>
          <w:tcPr>
            <w:tcW w:w="709" w:type="dxa"/>
            <w:noWrap/>
          </w:tcPr>
          <w:p w14:paraId="7992EF0F" w14:textId="46D8D84B" w:rsidR="00F47F48" w:rsidRPr="005F72AB" w:rsidRDefault="00F47F48" w:rsidP="00FF7587">
            <w:pPr>
              <w:rPr>
                <w:rFonts w:eastAsia="Calibri"/>
                <w:lang w:val="lt-LT"/>
              </w:rPr>
            </w:pPr>
            <w:r>
              <w:rPr>
                <w:rFonts w:eastAsia="Calibri"/>
                <w:lang w:val="lt-LT"/>
              </w:rPr>
              <w:lastRenderedPageBreak/>
              <w:t>24</w:t>
            </w:r>
          </w:p>
        </w:tc>
        <w:tc>
          <w:tcPr>
            <w:tcW w:w="9209" w:type="dxa"/>
          </w:tcPr>
          <w:p w14:paraId="14EA1CB2" w14:textId="3ABE5333" w:rsidR="00F47F48" w:rsidRPr="005F72AB" w:rsidRDefault="00F47F48" w:rsidP="00FF7587">
            <w:pPr>
              <w:rPr>
                <w:rFonts w:eastAsia="Calibri"/>
                <w:lang w:val="lt-LT"/>
              </w:rPr>
            </w:pPr>
            <w:r w:rsidRPr="005F72AB">
              <w:rPr>
                <w:rFonts w:eastAsia="Calibri"/>
                <w:lang w:val="lt-LT"/>
              </w:rPr>
              <w:t xml:space="preserve">Įranga pristatoma ir instaliuojama per 30 dienų nuo sutarties pasirašymo dienos </w:t>
            </w:r>
            <w:r w:rsidRPr="005F72AB">
              <w:rPr>
                <w:rFonts w:eastAsia="Calibri"/>
                <w:bCs/>
                <w:lang w:val="lt-LT"/>
              </w:rPr>
              <w:t>Paslaugos teikėjo</w:t>
            </w:r>
            <w:r w:rsidRPr="005F72AB">
              <w:rPr>
                <w:rFonts w:eastAsia="Calibri"/>
                <w:lang w:val="lt-LT"/>
              </w:rPr>
              <w:t xml:space="preserve"> lėšomis darbo dienomis nuo 9.00 iki 15.00 valandos Techninėje specifikacijoje nurodytais Pirkėjo adresais: VšĮ Nacionalinis kraujo centras, Žolyno g. 34, Vilnius; VšĮ NKC Panevėžio skyrius, Nemuno g. 75, Panevėžys; VšĮ NKC Klaipėdos skyrius, Naikupės g. 28, Klaipėda; VšĮ NKC Vilniaus CUP kraujo surinkimo punktas, Upės g. 5, Vilnius; VšĮ NKC Kauno kraujo surinkimo punktas, Vytauto pr. 13, Kaunas; VšĮ NKC Šiaulių kraujo surinkimo punktas, Daukanto g. 90, Šiauliai.</w:t>
            </w:r>
          </w:p>
        </w:tc>
      </w:tr>
      <w:tr w:rsidR="00F47F48" w:rsidRPr="005F72AB" w14:paraId="16413C0D" w14:textId="77777777" w:rsidTr="00F47F48">
        <w:trPr>
          <w:trHeight w:val="264"/>
        </w:trPr>
        <w:tc>
          <w:tcPr>
            <w:tcW w:w="709" w:type="dxa"/>
            <w:noWrap/>
            <w:hideMark/>
          </w:tcPr>
          <w:p w14:paraId="792F75EC" w14:textId="579492E4" w:rsidR="00F47F48" w:rsidRPr="005F72AB" w:rsidRDefault="00F47F48" w:rsidP="00FF7587">
            <w:pPr>
              <w:rPr>
                <w:rFonts w:eastAsia="Calibri"/>
                <w:lang w:val="lt-LT"/>
              </w:rPr>
            </w:pPr>
            <w:r>
              <w:rPr>
                <w:rFonts w:eastAsia="Calibri"/>
                <w:lang w:val="lt-LT"/>
              </w:rPr>
              <w:t>25</w:t>
            </w:r>
          </w:p>
        </w:tc>
        <w:tc>
          <w:tcPr>
            <w:tcW w:w="9209" w:type="dxa"/>
            <w:hideMark/>
          </w:tcPr>
          <w:p w14:paraId="2CCBC5C3" w14:textId="77777777" w:rsidR="00F47F48" w:rsidRPr="005F72AB" w:rsidRDefault="00F47F48" w:rsidP="00FF7587">
            <w:pPr>
              <w:rPr>
                <w:rFonts w:eastAsia="Calibri"/>
                <w:lang w:val="lt-LT"/>
              </w:rPr>
            </w:pPr>
            <w:r w:rsidRPr="005F72AB">
              <w:rPr>
                <w:rFonts w:eastAsia="Calibri"/>
                <w:lang w:val="lt-LT"/>
              </w:rPr>
              <w:t>Įrangos gamintojo, tiekėjo arba subtiekėjo atstovas kvalifikuoja įrangą (IQ – installation qualification, OQ – operation qualification, PQ – performance qualification) ne vėliau kaip per 30 (trisdešimt) kalendorinių dienų nuo įrangos pristatymo ir instaliavimo.</w:t>
            </w:r>
          </w:p>
          <w:p w14:paraId="206E9A64" w14:textId="3047C0AB" w:rsidR="00F47F48" w:rsidRPr="005F72AB" w:rsidRDefault="00F47F48" w:rsidP="00FF7587">
            <w:pPr>
              <w:rPr>
                <w:rFonts w:eastAsia="Calibri"/>
                <w:lang w:val="lt-LT"/>
              </w:rPr>
            </w:pPr>
            <w:r w:rsidRPr="005F72AB">
              <w:rPr>
                <w:rFonts w:eastAsia="Calibri"/>
                <w:lang w:val="lt-LT"/>
              </w:rPr>
              <w:t>Įrangos kvalifikavimas turi būti atliekamas pagal GGP vadovo 15 priedo „Kvalifikavimas ir validacija“ reikalavimus. Kvalifikavimo ataskaitos turi būti pateiktos per 5 (penkias) darbo dienas po kvalifikavimo darbų atlikimo pabaigos.</w:t>
            </w:r>
            <w:r>
              <w:rPr>
                <w:rFonts w:eastAsia="Calibri"/>
                <w:lang w:val="lt-LT"/>
              </w:rPr>
              <w:t xml:space="preserve"> Prieš atliekant kvalifikavimą protokolai turi būti suderinti su perkančiąja organizacija.</w:t>
            </w:r>
          </w:p>
        </w:tc>
      </w:tr>
      <w:tr w:rsidR="00F47F48" w:rsidRPr="005F72AB" w14:paraId="2BE8CF2E" w14:textId="77777777" w:rsidTr="00F47F48">
        <w:trPr>
          <w:trHeight w:val="720"/>
        </w:trPr>
        <w:tc>
          <w:tcPr>
            <w:tcW w:w="709" w:type="dxa"/>
            <w:noWrap/>
          </w:tcPr>
          <w:p w14:paraId="00EE8A38" w14:textId="03B8F1EC" w:rsidR="00F47F48" w:rsidRPr="005F72AB" w:rsidRDefault="00F47F48" w:rsidP="00FF7587">
            <w:pPr>
              <w:rPr>
                <w:rFonts w:eastAsia="Calibri"/>
                <w:lang w:val="lt-LT"/>
              </w:rPr>
            </w:pPr>
            <w:r>
              <w:rPr>
                <w:rFonts w:eastAsia="Calibri"/>
                <w:lang w:val="lt-LT"/>
              </w:rPr>
              <w:t>26</w:t>
            </w:r>
          </w:p>
        </w:tc>
        <w:tc>
          <w:tcPr>
            <w:tcW w:w="9209" w:type="dxa"/>
          </w:tcPr>
          <w:p w14:paraId="5A394163" w14:textId="77777777" w:rsidR="00F47F48" w:rsidRPr="005F72AB" w:rsidRDefault="00F47F48" w:rsidP="00FF7587">
            <w:pPr>
              <w:rPr>
                <w:rFonts w:eastAsia="Calibri"/>
                <w:lang w:val="lt-LT"/>
              </w:rPr>
            </w:pPr>
            <w:r w:rsidRPr="005F72AB">
              <w:rPr>
                <w:rFonts w:eastAsia="Calibri"/>
                <w:lang w:val="lt-LT"/>
              </w:rPr>
              <w:t>Įvykus įrangos gedimui, tiekėjas ne vėliau kaip per 12 val. po gauto pranešimo skambučiu apie įrangos gedimą, privalo atvykti į įstaigą ir nustatyti gedimo priežastį. Gedimo šalinimas turi būti atliktas per 24 val. Jeigu gedimo per 24 val. pašalinti nepavyksta, tiekėjas suteikia pakaitinius įrenginius, kad sistemos tiekimas nebūtų sutrikdytas. Pakaitiniams įrenginiams taikomi tokie patys reikalavimai kaip ir pagrindinei įrangai.</w:t>
            </w:r>
          </w:p>
        </w:tc>
      </w:tr>
      <w:tr w:rsidR="00F47F48" w:rsidRPr="005F72AB" w14:paraId="56C6EF8D" w14:textId="77777777" w:rsidTr="00F47F48">
        <w:trPr>
          <w:trHeight w:val="320"/>
        </w:trPr>
        <w:tc>
          <w:tcPr>
            <w:tcW w:w="709" w:type="dxa"/>
            <w:noWrap/>
            <w:hideMark/>
          </w:tcPr>
          <w:p w14:paraId="1D60DD66" w14:textId="6B7E5E93" w:rsidR="00F47F48" w:rsidRPr="005F72AB" w:rsidRDefault="00F47F48" w:rsidP="00FF7587">
            <w:pPr>
              <w:rPr>
                <w:rFonts w:eastAsia="Calibri"/>
                <w:lang w:val="lt-LT"/>
              </w:rPr>
            </w:pPr>
            <w:r>
              <w:rPr>
                <w:rFonts w:eastAsia="Calibri"/>
                <w:lang w:val="lt-LT"/>
              </w:rPr>
              <w:t>27</w:t>
            </w:r>
          </w:p>
        </w:tc>
        <w:tc>
          <w:tcPr>
            <w:tcW w:w="9209" w:type="dxa"/>
            <w:hideMark/>
          </w:tcPr>
          <w:p w14:paraId="281A42AF" w14:textId="77777777" w:rsidR="00F47F48" w:rsidRPr="005F72AB" w:rsidRDefault="00F47F48" w:rsidP="00FF7587">
            <w:pPr>
              <w:rPr>
                <w:rFonts w:eastAsia="Calibri"/>
                <w:lang w:val="lt-LT"/>
              </w:rPr>
            </w:pPr>
            <w:r w:rsidRPr="005F72AB">
              <w:rPr>
                <w:rFonts w:eastAsia="Calibri"/>
                <w:lang w:val="lt-LT"/>
              </w:rPr>
              <w:t>Po įrangos kritinio gedimo ar remonto turi būti atliekamas rekvalifikavimas.</w:t>
            </w:r>
          </w:p>
          <w:p w14:paraId="127D08FF" w14:textId="77777777" w:rsidR="00F47F48" w:rsidRPr="005F72AB" w:rsidRDefault="00F47F48" w:rsidP="00FF7587">
            <w:pPr>
              <w:rPr>
                <w:rFonts w:eastAsia="Calibri"/>
                <w:lang w:val="lt-LT"/>
              </w:rPr>
            </w:pPr>
            <w:r w:rsidRPr="005F72AB">
              <w:rPr>
                <w:rFonts w:eastAsia="Calibri"/>
                <w:lang w:val="lt-LT"/>
              </w:rPr>
              <w:t>Įrangos remontą ir rekvalifikavimą atlieka įrangos tiekėjas savo lėšomis.</w:t>
            </w:r>
          </w:p>
        </w:tc>
      </w:tr>
    </w:tbl>
    <w:p w14:paraId="4B5C63E6" w14:textId="77777777" w:rsidR="009908CF" w:rsidRPr="005F72AB" w:rsidRDefault="009908CF" w:rsidP="009908CF">
      <w:pPr>
        <w:ind w:left="-142"/>
        <w:rPr>
          <w:rFonts w:eastAsia="Calibri"/>
          <w:bCs/>
          <w:lang w:val="lt-LT"/>
        </w:rPr>
      </w:pPr>
    </w:p>
    <w:tbl>
      <w:tblPr>
        <w:tblW w:w="9900" w:type="dxa"/>
        <w:tblLook w:val="04A0" w:firstRow="1" w:lastRow="0" w:firstColumn="1" w:lastColumn="0" w:noHBand="0" w:noVBand="1"/>
      </w:tblPr>
      <w:tblGrid>
        <w:gridCol w:w="6120"/>
        <w:gridCol w:w="3780"/>
      </w:tblGrid>
      <w:tr w:rsidR="009908CF" w:rsidRPr="005F72AB" w14:paraId="391924E8" w14:textId="77777777" w:rsidTr="009908CF">
        <w:trPr>
          <w:trHeight w:val="327"/>
        </w:trPr>
        <w:tc>
          <w:tcPr>
            <w:tcW w:w="9900" w:type="dxa"/>
            <w:gridSpan w:val="2"/>
            <w:noWrap/>
            <w:vAlign w:val="bottom"/>
            <w:hideMark/>
          </w:tcPr>
          <w:p w14:paraId="3DF347E0" w14:textId="4310F3B5" w:rsidR="009908CF" w:rsidRPr="004D0582" w:rsidRDefault="004D0582" w:rsidP="004D0582">
            <w:pPr>
              <w:spacing w:after="40"/>
              <w:ind w:right="-32" w:firstLine="567"/>
              <w:jc w:val="both"/>
              <w:rPr>
                <w:b/>
                <w:bCs/>
                <w:lang w:val="lt-LT"/>
              </w:rPr>
            </w:pPr>
            <w:r w:rsidRPr="00B84CFE">
              <w:rPr>
                <w:b/>
                <w:bCs/>
                <w:lang w:val="lt-LT"/>
              </w:rPr>
              <w:t xml:space="preserve">Lentelė </w:t>
            </w:r>
            <w:r>
              <w:rPr>
                <w:b/>
                <w:bCs/>
                <w:lang w:val="lt-LT"/>
              </w:rPr>
              <w:t>2.</w:t>
            </w:r>
            <w:r w:rsidRPr="00B84CFE">
              <w:rPr>
                <w:b/>
                <w:bCs/>
                <w:lang w:val="lt-LT"/>
              </w:rPr>
              <w:t xml:space="preserve"> </w:t>
            </w:r>
            <w:r w:rsidRPr="004D0582">
              <w:rPr>
                <w:b/>
                <w:bCs/>
                <w:lang w:val="lt-LT"/>
              </w:rPr>
              <w:t>Nuotolinė stebėsena (monitoringas) turi būti vykdoma šiuose perkančiosios organizacijos įrenginiuose</w:t>
            </w:r>
            <w:r w:rsidR="00C114D6">
              <w:rPr>
                <w:b/>
                <w:bCs/>
                <w:lang w:val="lt-LT"/>
              </w:rPr>
              <w:t>:</w:t>
            </w:r>
          </w:p>
        </w:tc>
      </w:tr>
      <w:tr w:rsidR="009908CF" w:rsidRPr="005F72AB" w14:paraId="4C262C50" w14:textId="77777777" w:rsidTr="009908CF">
        <w:trPr>
          <w:trHeight w:val="394"/>
        </w:trPr>
        <w:tc>
          <w:tcPr>
            <w:tcW w:w="9900" w:type="dxa"/>
            <w:gridSpan w:val="2"/>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14A9AB88" w14:textId="77777777" w:rsidR="009908CF" w:rsidRPr="005F72AB" w:rsidRDefault="009908CF" w:rsidP="009F704C">
            <w:pPr>
              <w:rPr>
                <w:rFonts w:eastAsia="Calibri"/>
                <w:bCs/>
                <w:lang w:val="lt-LT"/>
              </w:rPr>
            </w:pPr>
            <w:r w:rsidRPr="005F72AB">
              <w:rPr>
                <w:rFonts w:eastAsia="Calibri"/>
                <w:b/>
                <w:bCs/>
                <w:lang w:val="lt-LT"/>
              </w:rPr>
              <w:t>VšĮ Nacionalinis kraujo centras, Žolyno g. 34, Vilnius</w:t>
            </w:r>
          </w:p>
        </w:tc>
      </w:tr>
      <w:tr w:rsidR="009908CF" w:rsidRPr="005F72AB" w14:paraId="399F2A89"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hideMark/>
          </w:tcPr>
          <w:p w14:paraId="6F7EE3D5" w14:textId="4DC3ADB3" w:rsidR="009908CF" w:rsidRPr="005F72AB" w:rsidRDefault="009908CF" w:rsidP="009F704C">
            <w:pPr>
              <w:rPr>
                <w:rFonts w:eastAsia="Calibri"/>
                <w:lang w:val="lt-LT"/>
              </w:rPr>
            </w:pPr>
            <w:r w:rsidRPr="005F72AB">
              <w:rPr>
                <w:rFonts w:eastAsia="Calibri"/>
                <w:lang w:val="lt-LT"/>
              </w:rPr>
              <w:t>1</w:t>
            </w:r>
            <w:r w:rsidR="00A14307">
              <w:rPr>
                <w:rFonts w:eastAsia="Calibri"/>
                <w:lang w:val="lt-LT"/>
              </w:rPr>
              <w:t>7</w:t>
            </w:r>
            <w:r w:rsidRPr="005F72AB">
              <w:rPr>
                <w:rFonts w:eastAsia="Calibri"/>
                <w:lang w:val="lt-LT"/>
              </w:rPr>
              <w:t xml:space="preserve"> vnt. Šaldytuvų temperatūros stebėjimui</w:t>
            </w:r>
            <w:r w:rsidR="00C114D6">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hideMark/>
          </w:tcPr>
          <w:p w14:paraId="71F75C5C" w14:textId="77777777" w:rsidR="009908CF" w:rsidRPr="005F72AB" w:rsidRDefault="009908CF" w:rsidP="009F704C">
            <w:pPr>
              <w:rPr>
                <w:rFonts w:eastAsia="Calibri"/>
                <w:lang w:val="lt-LT"/>
              </w:rPr>
            </w:pPr>
            <w:r w:rsidRPr="005F72AB">
              <w:rPr>
                <w:rFonts w:eastAsia="Calibri"/>
                <w:lang w:val="lt-LT"/>
              </w:rPr>
              <w:t>nuo 2</w:t>
            </w:r>
            <w:r w:rsidRPr="005F72AB">
              <w:rPr>
                <w:lang w:val="lt-LT"/>
              </w:rPr>
              <w:t>°C</w:t>
            </w:r>
            <w:r w:rsidRPr="005F72AB">
              <w:rPr>
                <w:rFonts w:eastAsia="Calibri"/>
                <w:lang w:val="lt-LT"/>
              </w:rPr>
              <w:t xml:space="preserve"> iki 8</w:t>
            </w:r>
            <w:r w:rsidRPr="005F72AB">
              <w:rPr>
                <w:lang w:val="lt-LT"/>
              </w:rPr>
              <w:t>°C</w:t>
            </w:r>
          </w:p>
        </w:tc>
      </w:tr>
      <w:tr w:rsidR="009908CF" w:rsidRPr="005F72AB" w14:paraId="1136539C"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2A2FA003" w14:textId="1575A137" w:rsidR="009908CF" w:rsidRPr="005F72AB" w:rsidRDefault="009908CF" w:rsidP="009F704C">
            <w:pPr>
              <w:rPr>
                <w:rFonts w:eastAsia="Calibri"/>
                <w:lang w:val="lt-LT"/>
              </w:rPr>
            </w:pPr>
            <w:r w:rsidRPr="005F72AB">
              <w:rPr>
                <w:rFonts w:eastAsia="Calibri"/>
                <w:lang w:val="lt-LT"/>
              </w:rPr>
              <w:t>2</w:t>
            </w:r>
            <w:r w:rsidR="00A14307">
              <w:rPr>
                <w:rFonts w:eastAsia="Calibri"/>
                <w:lang w:val="lt-LT"/>
              </w:rPr>
              <w:t>2</w:t>
            </w:r>
            <w:r w:rsidRPr="005F72AB">
              <w:rPr>
                <w:rFonts w:eastAsia="Calibri"/>
                <w:lang w:val="lt-LT"/>
              </w:rPr>
              <w:t xml:space="preserve"> vnt. Šaldiklių temperatūros stebėjimui</w:t>
            </w:r>
            <w:r w:rsidR="00C114D6">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001A6F8E" w14:textId="77777777" w:rsidR="009908CF" w:rsidRPr="005F72AB" w:rsidRDefault="009908CF" w:rsidP="009F704C">
            <w:pPr>
              <w:rPr>
                <w:rFonts w:eastAsia="Calibri"/>
                <w:lang w:val="lt-LT"/>
              </w:rPr>
            </w:pPr>
            <w:r w:rsidRPr="005F72AB">
              <w:rPr>
                <w:rFonts w:eastAsia="Calibri"/>
                <w:lang w:val="lt-LT"/>
              </w:rPr>
              <w:t>nuo –20</w:t>
            </w:r>
            <w:r w:rsidRPr="005F72AB">
              <w:rPr>
                <w:lang w:val="lt-LT"/>
              </w:rPr>
              <w:t>°C</w:t>
            </w:r>
            <w:r w:rsidRPr="005F72AB">
              <w:rPr>
                <w:rFonts w:eastAsia="Calibri"/>
                <w:lang w:val="lt-LT"/>
              </w:rPr>
              <w:t xml:space="preserve"> iki -40</w:t>
            </w:r>
            <w:r w:rsidRPr="005F72AB">
              <w:rPr>
                <w:lang w:val="lt-LT"/>
              </w:rPr>
              <w:t>°C</w:t>
            </w:r>
          </w:p>
        </w:tc>
      </w:tr>
      <w:tr w:rsidR="004D0582" w:rsidRPr="005F72AB" w14:paraId="251053B9"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1854A66A" w14:textId="66A73F2C" w:rsidR="004D0582" w:rsidRPr="005F72AB" w:rsidRDefault="006133BD" w:rsidP="004D0582">
            <w:pPr>
              <w:rPr>
                <w:rFonts w:eastAsia="Calibri"/>
                <w:lang w:val="lt-LT"/>
              </w:rPr>
            </w:pPr>
            <w:r>
              <w:rPr>
                <w:rFonts w:eastAsia="Calibri"/>
                <w:lang w:val="lt-LT"/>
              </w:rPr>
              <w:t>6</w:t>
            </w:r>
            <w:r w:rsidR="004D0582" w:rsidRPr="005F72AB">
              <w:rPr>
                <w:rFonts w:eastAsia="Calibri"/>
                <w:lang w:val="lt-LT"/>
              </w:rPr>
              <w:t xml:space="preserve"> vnt. Šaldiklių temperatūros stebėjimui</w:t>
            </w:r>
            <w:r w:rsidR="00C114D6">
              <w:rPr>
                <w:rFonts w:eastAsia="Calibri"/>
                <w:lang w:val="lt-LT"/>
              </w:rPr>
              <w:t xml:space="preserve"> (≥15m jutiklis)</w:t>
            </w:r>
          </w:p>
        </w:tc>
        <w:tc>
          <w:tcPr>
            <w:tcW w:w="3780" w:type="dxa"/>
            <w:tcBorders>
              <w:top w:val="nil"/>
              <w:left w:val="nil"/>
              <w:bottom w:val="single" w:sz="4" w:space="0" w:color="auto"/>
              <w:right w:val="single" w:sz="8" w:space="0" w:color="auto"/>
            </w:tcBorders>
            <w:shd w:val="clear" w:color="auto" w:fill="FFFFFF"/>
            <w:noWrap/>
            <w:vAlign w:val="bottom"/>
          </w:tcPr>
          <w:p w14:paraId="0280DFA4" w14:textId="1D8D743D" w:rsidR="004D0582" w:rsidRPr="005F72AB" w:rsidRDefault="004D0582" w:rsidP="004D0582">
            <w:pPr>
              <w:rPr>
                <w:rFonts w:eastAsia="Calibri"/>
                <w:lang w:val="lt-LT"/>
              </w:rPr>
            </w:pPr>
            <w:r w:rsidRPr="005F72AB">
              <w:rPr>
                <w:rFonts w:eastAsia="Calibri"/>
                <w:lang w:val="lt-LT"/>
              </w:rPr>
              <w:t>nuo –20</w:t>
            </w:r>
            <w:r w:rsidRPr="005F72AB">
              <w:rPr>
                <w:lang w:val="lt-LT"/>
              </w:rPr>
              <w:t>°C</w:t>
            </w:r>
            <w:r w:rsidRPr="005F72AB">
              <w:rPr>
                <w:rFonts w:eastAsia="Calibri"/>
                <w:lang w:val="lt-LT"/>
              </w:rPr>
              <w:t xml:space="preserve"> iki -40</w:t>
            </w:r>
            <w:r w:rsidRPr="005F72AB">
              <w:rPr>
                <w:lang w:val="lt-LT"/>
              </w:rPr>
              <w:t>°C</w:t>
            </w:r>
          </w:p>
        </w:tc>
      </w:tr>
      <w:tr w:rsidR="004D0582" w:rsidRPr="005F72AB" w14:paraId="269FA024"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6C3243EA" w14:textId="2867A29E" w:rsidR="004D0582" w:rsidRPr="005F72AB" w:rsidRDefault="004D0582" w:rsidP="004D0582">
            <w:pPr>
              <w:rPr>
                <w:rFonts w:eastAsia="Calibri"/>
                <w:lang w:val="lt-LT"/>
              </w:rPr>
            </w:pPr>
            <w:r w:rsidRPr="005F72AB">
              <w:rPr>
                <w:rFonts w:eastAsia="Calibri"/>
                <w:lang w:val="lt-LT"/>
              </w:rPr>
              <w:t>2 vnt. Inkubatorių temperatūros stebėjimui</w:t>
            </w:r>
            <w:r w:rsidR="00C114D6">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5F6451B6" w14:textId="77777777" w:rsidR="004D0582" w:rsidRPr="005F72AB" w:rsidRDefault="004D0582" w:rsidP="004D0582">
            <w:pPr>
              <w:rPr>
                <w:rFonts w:eastAsia="Calibri"/>
                <w:lang w:val="lt-LT"/>
              </w:rPr>
            </w:pPr>
            <w:r w:rsidRPr="005F72AB">
              <w:rPr>
                <w:rFonts w:eastAsia="Calibri"/>
                <w:lang w:val="lt-LT"/>
              </w:rPr>
              <w:t>nuo 20</w:t>
            </w:r>
            <w:r w:rsidRPr="005F72AB">
              <w:rPr>
                <w:lang w:val="lt-LT"/>
              </w:rPr>
              <w:t>°C</w:t>
            </w:r>
            <w:r w:rsidRPr="005F72AB">
              <w:rPr>
                <w:rFonts w:eastAsia="Calibri"/>
                <w:lang w:val="lt-LT"/>
              </w:rPr>
              <w:t xml:space="preserve"> iki 24</w:t>
            </w:r>
            <w:r w:rsidRPr="005F72AB">
              <w:rPr>
                <w:lang w:val="lt-LT"/>
              </w:rPr>
              <w:t>°C</w:t>
            </w:r>
          </w:p>
        </w:tc>
      </w:tr>
      <w:tr w:rsidR="004D0582" w:rsidRPr="005F72AB" w14:paraId="33A9984B"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hideMark/>
          </w:tcPr>
          <w:p w14:paraId="54CF4391" w14:textId="77777777" w:rsidR="004D0582" w:rsidRPr="005F72AB" w:rsidRDefault="004D0582" w:rsidP="004D0582">
            <w:pPr>
              <w:rPr>
                <w:rFonts w:eastAsia="Calibri"/>
                <w:lang w:val="lt-LT"/>
              </w:rPr>
            </w:pPr>
            <w:r w:rsidRPr="005F72AB">
              <w:rPr>
                <w:rFonts w:eastAsia="Calibri"/>
                <w:lang w:val="lt-LT"/>
              </w:rPr>
              <w:t>22 vnt. Patalpos temperatūrai stebėti</w:t>
            </w:r>
          </w:p>
        </w:tc>
        <w:tc>
          <w:tcPr>
            <w:tcW w:w="3780" w:type="dxa"/>
            <w:tcBorders>
              <w:top w:val="nil"/>
              <w:left w:val="nil"/>
              <w:bottom w:val="single" w:sz="4" w:space="0" w:color="auto"/>
              <w:right w:val="single" w:sz="8" w:space="0" w:color="auto"/>
            </w:tcBorders>
            <w:shd w:val="clear" w:color="auto" w:fill="FFFFFF"/>
            <w:noWrap/>
            <w:vAlign w:val="bottom"/>
            <w:hideMark/>
          </w:tcPr>
          <w:p w14:paraId="2E5FFE40" w14:textId="77777777" w:rsidR="004D0582" w:rsidRPr="005F72AB" w:rsidRDefault="004D0582" w:rsidP="004D0582">
            <w:pPr>
              <w:rPr>
                <w:rFonts w:eastAsia="Calibri"/>
                <w:lang w:val="lt-LT"/>
              </w:rPr>
            </w:pPr>
            <w:r w:rsidRPr="005F72AB">
              <w:rPr>
                <w:rFonts w:eastAsia="Calibri"/>
                <w:lang w:val="lt-LT"/>
              </w:rPr>
              <w:t>nuo +15</w:t>
            </w:r>
            <w:r w:rsidRPr="005F72AB">
              <w:rPr>
                <w:lang w:val="lt-LT"/>
              </w:rPr>
              <w:t>°C</w:t>
            </w:r>
            <w:r w:rsidRPr="005F72AB">
              <w:rPr>
                <w:rFonts w:eastAsia="Calibri"/>
                <w:lang w:val="lt-LT"/>
              </w:rPr>
              <w:t xml:space="preserve"> iki +30</w:t>
            </w:r>
            <w:r w:rsidRPr="005F72AB">
              <w:rPr>
                <w:lang w:val="lt-LT"/>
              </w:rPr>
              <w:t>°C</w:t>
            </w:r>
          </w:p>
        </w:tc>
      </w:tr>
      <w:tr w:rsidR="004D0582" w:rsidRPr="005F72AB" w14:paraId="1FF803B7"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0C44542F" w14:textId="77777777" w:rsidR="004D0582" w:rsidRPr="005F72AB" w:rsidRDefault="004D0582" w:rsidP="004D0582">
            <w:pPr>
              <w:rPr>
                <w:rFonts w:eastAsia="Calibri"/>
                <w:lang w:val="lt-LT"/>
              </w:rPr>
            </w:pPr>
            <w:r w:rsidRPr="005F72AB">
              <w:rPr>
                <w:rFonts w:eastAsia="Calibri"/>
                <w:lang w:val="lt-LT"/>
              </w:rPr>
              <w:t>4 vnt. Patalpos drėgmės stebėjimui</w:t>
            </w:r>
          </w:p>
        </w:tc>
        <w:tc>
          <w:tcPr>
            <w:tcW w:w="3780" w:type="dxa"/>
            <w:tcBorders>
              <w:top w:val="nil"/>
              <w:left w:val="nil"/>
              <w:bottom w:val="single" w:sz="4" w:space="0" w:color="auto"/>
              <w:right w:val="single" w:sz="8" w:space="0" w:color="auto"/>
            </w:tcBorders>
            <w:shd w:val="clear" w:color="auto" w:fill="FFFFFF"/>
            <w:noWrap/>
            <w:vAlign w:val="bottom"/>
          </w:tcPr>
          <w:p w14:paraId="345E47DF" w14:textId="77777777" w:rsidR="004D0582" w:rsidRPr="005F72AB" w:rsidRDefault="004D0582" w:rsidP="004D0582">
            <w:pPr>
              <w:rPr>
                <w:rFonts w:eastAsia="Calibri"/>
                <w:lang w:val="lt-LT"/>
              </w:rPr>
            </w:pPr>
            <w:r w:rsidRPr="005F72AB">
              <w:rPr>
                <w:rFonts w:eastAsia="Calibri"/>
                <w:lang w:val="lt-LT"/>
              </w:rPr>
              <w:t>10-90% RH</w:t>
            </w:r>
          </w:p>
        </w:tc>
      </w:tr>
      <w:tr w:rsidR="004D0582" w:rsidRPr="005F72AB" w14:paraId="74CB1A02" w14:textId="77777777" w:rsidTr="009908CF">
        <w:trPr>
          <w:trHeight w:val="372"/>
        </w:trPr>
        <w:tc>
          <w:tcPr>
            <w:tcW w:w="6120" w:type="dxa"/>
            <w:tcBorders>
              <w:top w:val="nil"/>
              <w:left w:val="single" w:sz="8" w:space="0" w:color="auto"/>
              <w:bottom w:val="single" w:sz="8" w:space="0" w:color="auto"/>
              <w:right w:val="single" w:sz="4" w:space="0" w:color="auto"/>
            </w:tcBorders>
            <w:shd w:val="clear" w:color="auto" w:fill="FFFFFF"/>
            <w:noWrap/>
            <w:vAlign w:val="bottom"/>
            <w:hideMark/>
          </w:tcPr>
          <w:p w14:paraId="08B344D2" w14:textId="77777777" w:rsidR="004D0582" w:rsidRPr="005F72AB" w:rsidRDefault="004D0582" w:rsidP="004D0582">
            <w:pPr>
              <w:rPr>
                <w:rFonts w:eastAsia="Calibri"/>
                <w:lang w:val="lt-LT"/>
              </w:rPr>
            </w:pPr>
            <w:r w:rsidRPr="005F72AB">
              <w:rPr>
                <w:rFonts w:eastAsia="Calibri"/>
                <w:lang w:val="lt-LT"/>
              </w:rPr>
              <w:t>1 vnt. Durų varstymo stebėjimui</w:t>
            </w:r>
          </w:p>
        </w:tc>
        <w:tc>
          <w:tcPr>
            <w:tcW w:w="3780" w:type="dxa"/>
            <w:tcBorders>
              <w:top w:val="nil"/>
              <w:left w:val="nil"/>
              <w:bottom w:val="single" w:sz="8" w:space="0" w:color="auto"/>
              <w:right w:val="single" w:sz="8" w:space="0" w:color="auto"/>
            </w:tcBorders>
            <w:shd w:val="clear" w:color="auto" w:fill="FFFFFF"/>
            <w:noWrap/>
            <w:vAlign w:val="bottom"/>
            <w:hideMark/>
          </w:tcPr>
          <w:p w14:paraId="6063EEC0" w14:textId="77777777" w:rsidR="004D0582" w:rsidRPr="005F72AB" w:rsidRDefault="004D0582" w:rsidP="004D0582">
            <w:pPr>
              <w:rPr>
                <w:rFonts w:eastAsia="Calibri"/>
                <w:lang w:val="lt-LT"/>
              </w:rPr>
            </w:pPr>
            <w:r w:rsidRPr="005F72AB">
              <w:rPr>
                <w:rFonts w:eastAsia="Calibri"/>
                <w:lang w:val="lt-LT"/>
              </w:rPr>
              <w:t>O/C</w:t>
            </w:r>
          </w:p>
        </w:tc>
      </w:tr>
      <w:tr w:rsidR="004D0582" w:rsidRPr="005F72AB" w14:paraId="6910FB62" w14:textId="77777777" w:rsidTr="009908CF">
        <w:trPr>
          <w:trHeight w:val="372"/>
        </w:trPr>
        <w:tc>
          <w:tcPr>
            <w:tcW w:w="6120" w:type="dxa"/>
            <w:tcBorders>
              <w:top w:val="nil"/>
              <w:left w:val="single" w:sz="8" w:space="0" w:color="auto"/>
              <w:bottom w:val="single" w:sz="8" w:space="0" w:color="auto"/>
              <w:right w:val="single" w:sz="4" w:space="0" w:color="auto"/>
            </w:tcBorders>
            <w:shd w:val="clear" w:color="auto" w:fill="FFFFFF"/>
            <w:noWrap/>
            <w:vAlign w:val="bottom"/>
          </w:tcPr>
          <w:p w14:paraId="2EB1ABE6" w14:textId="77777777" w:rsidR="004D0582" w:rsidRPr="005F72AB" w:rsidRDefault="004D0582" w:rsidP="004D0582">
            <w:pPr>
              <w:rPr>
                <w:rFonts w:eastAsia="Calibri"/>
                <w:lang w:val="lt-LT"/>
              </w:rPr>
            </w:pPr>
            <w:r w:rsidRPr="005F72AB">
              <w:rPr>
                <w:rFonts w:eastAsia="Calibri"/>
                <w:lang w:val="lt-LT"/>
              </w:rPr>
              <w:t>18 vnt. Elektros dingimo linijoje stebėjimui</w:t>
            </w:r>
          </w:p>
        </w:tc>
        <w:tc>
          <w:tcPr>
            <w:tcW w:w="3780" w:type="dxa"/>
            <w:tcBorders>
              <w:top w:val="nil"/>
              <w:left w:val="nil"/>
              <w:bottom w:val="single" w:sz="8" w:space="0" w:color="auto"/>
              <w:right w:val="single" w:sz="8" w:space="0" w:color="auto"/>
            </w:tcBorders>
            <w:shd w:val="clear" w:color="auto" w:fill="FFFFFF"/>
            <w:noWrap/>
            <w:vAlign w:val="bottom"/>
          </w:tcPr>
          <w:p w14:paraId="711C630E" w14:textId="77777777" w:rsidR="004D0582" w:rsidRPr="005F72AB" w:rsidRDefault="004D0582" w:rsidP="004D0582">
            <w:pPr>
              <w:rPr>
                <w:rFonts w:eastAsia="Calibri"/>
                <w:lang w:val="lt-LT"/>
              </w:rPr>
            </w:pPr>
            <w:r w:rsidRPr="005F72AB">
              <w:rPr>
                <w:rFonts w:eastAsia="Calibri"/>
                <w:lang w:val="lt-LT"/>
              </w:rPr>
              <w:t>O/C</w:t>
            </w:r>
          </w:p>
        </w:tc>
      </w:tr>
      <w:tr w:rsidR="004D0582" w:rsidRPr="005F72AB" w14:paraId="6A8291A4" w14:textId="77777777" w:rsidTr="009908CF">
        <w:trPr>
          <w:trHeight w:val="372"/>
        </w:trPr>
        <w:tc>
          <w:tcPr>
            <w:tcW w:w="6120" w:type="dxa"/>
            <w:tcBorders>
              <w:top w:val="nil"/>
              <w:left w:val="single" w:sz="8" w:space="0" w:color="auto"/>
              <w:bottom w:val="single" w:sz="8" w:space="0" w:color="auto"/>
              <w:right w:val="single" w:sz="4" w:space="0" w:color="auto"/>
            </w:tcBorders>
            <w:shd w:val="clear" w:color="auto" w:fill="FFFFFF"/>
            <w:noWrap/>
            <w:vAlign w:val="bottom"/>
          </w:tcPr>
          <w:p w14:paraId="6CB65613" w14:textId="49A925B3" w:rsidR="004D0582" w:rsidRPr="005F72AB" w:rsidRDefault="004D0582" w:rsidP="004D0582">
            <w:pPr>
              <w:rPr>
                <w:rFonts w:eastAsia="Calibri"/>
                <w:lang w:val="lt-LT"/>
              </w:rPr>
            </w:pPr>
            <w:r>
              <w:rPr>
                <w:rFonts w:eastAsia="Calibri"/>
                <w:lang w:val="lt-LT"/>
              </w:rPr>
              <w:t>1 vnt. Vaizdinė ir garsinė sirena</w:t>
            </w:r>
          </w:p>
        </w:tc>
        <w:tc>
          <w:tcPr>
            <w:tcW w:w="3780" w:type="dxa"/>
            <w:tcBorders>
              <w:top w:val="nil"/>
              <w:left w:val="nil"/>
              <w:bottom w:val="single" w:sz="8" w:space="0" w:color="auto"/>
              <w:right w:val="single" w:sz="8" w:space="0" w:color="auto"/>
            </w:tcBorders>
            <w:shd w:val="clear" w:color="auto" w:fill="FFFFFF"/>
            <w:noWrap/>
            <w:vAlign w:val="bottom"/>
          </w:tcPr>
          <w:p w14:paraId="2A110892" w14:textId="1B725AB4" w:rsidR="004D0582" w:rsidRPr="005F72AB" w:rsidRDefault="004D0582" w:rsidP="004D0582">
            <w:pPr>
              <w:rPr>
                <w:rFonts w:eastAsia="Calibri"/>
                <w:lang w:val="lt-LT"/>
              </w:rPr>
            </w:pPr>
            <w:r>
              <w:rPr>
                <w:rFonts w:eastAsia="Calibri"/>
                <w:lang w:val="lt-LT"/>
              </w:rPr>
              <w:t>O/C</w:t>
            </w:r>
          </w:p>
        </w:tc>
      </w:tr>
      <w:tr w:rsidR="004D0582" w:rsidRPr="005F72AB" w14:paraId="7A00015E" w14:textId="77777777" w:rsidTr="009908CF">
        <w:trPr>
          <w:trHeight w:val="468"/>
        </w:trPr>
        <w:tc>
          <w:tcPr>
            <w:tcW w:w="9900" w:type="dxa"/>
            <w:gridSpan w:val="2"/>
            <w:tcBorders>
              <w:top w:val="single" w:sz="8" w:space="0" w:color="auto"/>
              <w:left w:val="single" w:sz="8" w:space="0" w:color="auto"/>
              <w:bottom w:val="single" w:sz="8" w:space="0" w:color="auto"/>
              <w:right w:val="single" w:sz="8" w:space="0" w:color="000000"/>
            </w:tcBorders>
            <w:shd w:val="clear" w:color="auto" w:fill="FFFFFF"/>
            <w:vAlign w:val="center"/>
            <w:hideMark/>
          </w:tcPr>
          <w:p w14:paraId="6D47E3EE" w14:textId="77777777" w:rsidR="004D0582" w:rsidRPr="005F72AB" w:rsidRDefault="004D0582" w:rsidP="004D0582">
            <w:pPr>
              <w:rPr>
                <w:rFonts w:eastAsia="Calibri"/>
                <w:b/>
                <w:bCs/>
                <w:lang w:val="lt-LT"/>
              </w:rPr>
            </w:pPr>
            <w:r w:rsidRPr="005F72AB">
              <w:rPr>
                <w:rFonts w:eastAsia="Calibri"/>
                <w:b/>
                <w:bCs/>
                <w:lang w:val="lt-LT"/>
              </w:rPr>
              <w:t>VšĮ NKC Panevėžio skyrius, Nemuno g. 75, Panevėžys</w:t>
            </w:r>
          </w:p>
        </w:tc>
      </w:tr>
      <w:tr w:rsidR="004D0582" w:rsidRPr="005F72AB" w14:paraId="7C208C78" w14:textId="77777777" w:rsidTr="009908CF">
        <w:trPr>
          <w:trHeight w:val="312"/>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6D41602B" w14:textId="68F56764" w:rsidR="004D0582" w:rsidRPr="005F72AB" w:rsidRDefault="004D0582" w:rsidP="004D0582">
            <w:pPr>
              <w:rPr>
                <w:rFonts w:eastAsia="Calibri"/>
                <w:lang w:val="lt-LT"/>
              </w:rPr>
            </w:pPr>
            <w:r>
              <w:rPr>
                <w:rFonts w:eastAsia="Calibri"/>
                <w:lang w:val="lt-LT"/>
              </w:rPr>
              <w:t>9</w:t>
            </w:r>
            <w:r w:rsidRPr="005F72AB">
              <w:rPr>
                <w:rFonts w:eastAsia="Calibri"/>
                <w:lang w:val="lt-LT"/>
              </w:rPr>
              <w:t xml:space="preserve"> vnt. Šaldytuvų temperatūros stebėjimui</w:t>
            </w:r>
            <w:r w:rsidR="00C114D6">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0013368E" w14:textId="77777777" w:rsidR="004D0582" w:rsidRPr="005F72AB" w:rsidRDefault="004D0582" w:rsidP="004D0582">
            <w:pPr>
              <w:rPr>
                <w:rFonts w:eastAsia="Calibri"/>
                <w:lang w:val="lt-LT"/>
              </w:rPr>
            </w:pPr>
            <w:r w:rsidRPr="005F72AB">
              <w:rPr>
                <w:rFonts w:eastAsia="Calibri"/>
                <w:lang w:val="lt-LT"/>
              </w:rPr>
              <w:t>nuo 2</w:t>
            </w:r>
            <w:r w:rsidRPr="005F72AB">
              <w:rPr>
                <w:lang w:val="lt-LT"/>
              </w:rPr>
              <w:t>°C</w:t>
            </w:r>
            <w:r w:rsidRPr="005F72AB">
              <w:rPr>
                <w:rFonts w:eastAsia="Calibri"/>
                <w:lang w:val="lt-LT"/>
              </w:rPr>
              <w:t xml:space="preserve"> iki 8</w:t>
            </w:r>
            <w:r w:rsidRPr="005F72AB">
              <w:rPr>
                <w:lang w:val="lt-LT"/>
              </w:rPr>
              <w:t>°C</w:t>
            </w:r>
          </w:p>
        </w:tc>
      </w:tr>
      <w:tr w:rsidR="004D0582" w:rsidRPr="005F72AB" w14:paraId="7A90FF0C" w14:textId="77777777" w:rsidTr="009908CF">
        <w:trPr>
          <w:trHeight w:val="338"/>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07B9E237" w14:textId="06171000" w:rsidR="004D0582" w:rsidRPr="005F72AB" w:rsidRDefault="004D0582" w:rsidP="004D0582">
            <w:pPr>
              <w:rPr>
                <w:rFonts w:eastAsia="Calibri"/>
                <w:lang w:val="lt-LT"/>
              </w:rPr>
            </w:pPr>
            <w:r w:rsidRPr="005F72AB">
              <w:rPr>
                <w:rFonts w:eastAsia="Calibri"/>
                <w:lang w:val="lt-LT"/>
              </w:rPr>
              <w:t>5 vnt. Šaldiklių temperatūros stebėjimui</w:t>
            </w:r>
            <w:r w:rsidR="00C114D6">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01281A99" w14:textId="77777777" w:rsidR="004D0582" w:rsidRPr="005F72AB" w:rsidRDefault="004D0582" w:rsidP="004D0582">
            <w:pPr>
              <w:rPr>
                <w:rFonts w:eastAsia="Calibri"/>
                <w:lang w:val="lt-LT"/>
              </w:rPr>
            </w:pPr>
            <w:r w:rsidRPr="005F72AB">
              <w:rPr>
                <w:rFonts w:eastAsia="Calibri"/>
                <w:lang w:val="lt-LT"/>
              </w:rPr>
              <w:t>nuo –20</w:t>
            </w:r>
            <w:r w:rsidRPr="005F72AB">
              <w:rPr>
                <w:lang w:val="lt-LT"/>
              </w:rPr>
              <w:t>°C</w:t>
            </w:r>
            <w:r w:rsidRPr="005F72AB">
              <w:rPr>
                <w:rFonts w:eastAsia="Calibri"/>
                <w:lang w:val="lt-LT"/>
              </w:rPr>
              <w:t xml:space="preserve"> iki -40</w:t>
            </w:r>
            <w:r w:rsidRPr="005F72AB">
              <w:rPr>
                <w:lang w:val="lt-LT"/>
              </w:rPr>
              <w:t>°C</w:t>
            </w:r>
          </w:p>
        </w:tc>
      </w:tr>
      <w:tr w:rsidR="004D0582" w:rsidRPr="005F72AB" w14:paraId="0C6938B6" w14:textId="77777777" w:rsidTr="009908CF">
        <w:trPr>
          <w:trHeight w:val="312"/>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27957AA7" w14:textId="12D492FE" w:rsidR="004D0582" w:rsidRPr="005F72AB" w:rsidRDefault="004D0582" w:rsidP="004D0582">
            <w:pPr>
              <w:rPr>
                <w:rFonts w:eastAsia="Calibri"/>
                <w:lang w:val="lt-LT"/>
              </w:rPr>
            </w:pPr>
            <w:r w:rsidRPr="005F72AB">
              <w:rPr>
                <w:rFonts w:eastAsia="Calibri"/>
                <w:lang w:val="lt-LT"/>
              </w:rPr>
              <w:t>1 vnt. Inkubatorių temperatūros stebėjimui</w:t>
            </w:r>
            <w:r w:rsidR="00C114D6">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2C8F3176" w14:textId="77777777" w:rsidR="004D0582" w:rsidRPr="005F72AB" w:rsidRDefault="004D0582" w:rsidP="004D0582">
            <w:pPr>
              <w:rPr>
                <w:rFonts w:eastAsia="Calibri"/>
                <w:lang w:val="lt-LT"/>
              </w:rPr>
            </w:pPr>
            <w:r w:rsidRPr="005F72AB">
              <w:rPr>
                <w:rFonts w:eastAsia="Calibri"/>
                <w:lang w:val="lt-LT"/>
              </w:rPr>
              <w:t>nuo 20</w:t>
            </w:r>
            <w:r w:rsidRPr="005F72AB">
              <w:rPr>
                <w:lang w:val="lt-LT"/>
              </w:rPr>
              <w:t>°C</w:t>
            </w:r>
            <w:r w:rsidRPr="005F72AB">
              <w:rPr>
                <w:rFonts w:eastAsia="Calibri"/>
                <w:lang w:val="lt-LT"/>
              </w:rPr>
              <w:t xml:space="preserve"> iki 24</w:t>
            </w:r>
            <w:r w:rsidRPr="005F72AB">
              <w:rPr>
                <w:lang w:val="lt-LT"/>
              </w:rPr>
              <w:t>°C</w:t>
            </w:r>
          </w:p>
        </w:tc>
      </w:tr>
      <w:tr w:rsidR="004D0582" w:rsidRPr="005F72AB" w14:paraId="030311AB" w14:textId="77777777" w:rsidTr="009908CF">
        <w:trPr>
          <w:trHeight w:val="312"/>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3BB1647A" w14:textId="77777777" w:rsidR="004D0582" w:rsidRPr="005F72AB" w:rsidRDefault="004D0582" w:rsidP="004D0582">
            <w:pPr>
              <w:rPr>
                <w:rFonts w:eastAsia="Calibri"/>
                <w:lang w:val="lt-LT"/>
              </w:rPr>
            </w:pPr>
            <w:r w:rsidRPr="005F72AB">
              <w:rPr>
                <w:rFonts w:eastAsia="Calibri"/>
                <w:lang w:val="lt-LT"/>
              </w:rPr>
              <w:t>6 vnt. Patalpos temperatūrai stebėti</w:t>
            </w:r>
          </w:p>
        </w:tc>
        <w:tc>
          <w:tcPr>
            <w:tcW w:w="3780" w:type="dxa"/>
            <w:tcBorders>
              <w:top w:val="nil"/>
              <w:left w:val="nil"/>
              <w:bottom w:val="single" w:sz="4" w:space="0" w:color="auto"/>
              <w:right w:val="single" w:sz="8" w:space="0" w:color="auto"/>
            </w:tcBorders>
            <w:shd w:val="clear" w:color="auto" w:fill="FFFFFF"/>
            <w:noWrap/>
            <w:vAlign w:val="bottom"/>
          </w:tcPr>
          <w:p w14:paraId="1F68654E" w14:textId="77777777" w:rsidR="004D0582" w:rsidRPr="005F72AB" w:rsidRDefault="004D0582" w:rsidP="004D0582">
            <w:pPr>
              <w:rPr>
                <w:rFonts w:eastAsia="Calibri"/>
                <w:lang w:val="lt-LT"/>
              </w:rPr>
            </w:pPr>
            <w:r w:rsidRPr="005F72AB">
              <w:rPr>
                <w:rFonts w:eastAsia="Calibri"/>
                <w:lang w:val="lt-LT"/>
              </w:rPr>
              <w:t>nuo +15</w:t>
            </w:r>
            <w:r w:rsidRPr="005F72AB">
              <w:rPr>
                <w:lang w:val="lt-LT"/>
              </w:rPr>
              <w:t>°C</w:t>
            </w:r>
            <w:r w:rsidRPr="005F72AB">
              <w:rPr>
                <w:rFonts w:eastAsia="Calibri"/>
                <w:lang w:val="lt-LT"/>
              </w:rPr>
              <w:t xml:space="preserve"> iki +30</w:t>
            </w:r>
            <w:r w:rsidRPr="005F72AB">
              <w:rPr>
                <w:lang w:val="lt-LT"/>
              </w:rPr>
              <w:t>°C</w:t>
            </w:r>
          </w:p>
        </w:tc>
      </w:tr>
      <w:tr w:rsidR="004D0582" w:rsidRPr="005F72AB" w14:paraId="2A6A1227" w14:textId="77777777" w:rsidTr="009908CF">
        <w:trPr>
          <w:trHeight w:val="312"/>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27C986AB" w14:textId="77777777" w:rsidR="004D0582" w:rsidRPr="005F72AB" w:rsidRDefault="004D0582" w:rsidP="004D0582">
            <w:pPr>
              <w:rPr>
                <w:rFonts w:eastAsia="Calibri"/>
                <w:lang w:val="lt-LT"/>
              </w:rPr>
            </w:pPr>
            <w:r w:rsidRPr="005F72AB">
              <w:rPr>
                <w:rFonts w:eastAsia="Calibri"/>
                <w:lang w:val="lt-LT"/>
              </w:rPr>
              <w:t>4 vnt. Elektros dingimo linijoje stebėjimui</w:t>
            </w:r>
          </w:p>
        </w:tc>
        <w:tc>
          <w:tcPr>
            <w:tcW w:w="3780" w:type="dxa"/>
            <w:tcBorders>
              <w:top w:val="nil"/>
              <w:left w:val="nil"/>
              <w:bottom w:val="single" w:sz="4" w:space="0" w:color="auto"/>
              <w:right w:val="single" w:sz="8" w:space="0" w:color="auto"/>
            </w:tcBorders>
            <w:shd w:val="clear" w:color="auto" w:fill="FFFFFF"/>
            <w:noWrap/>
            <w:vAlign w:val="bottom"/>
          </w:tcPr>
          <w:p w14:paraId="794014C7" w14:textId="77777777" w:rsidR="004D0582" w:rsidRPr="005F72AB" w:rsidRDefault="004D0582" w:rsidP="004D0582">
            <w:pPr>
              <w:rPr>
                <w:rFonts w:eastAsia="Calibri"/>
                <w:lang w:val="lt-LT"/>
              </w:rPr>
            </w:pPr>
            <w:r w:rsidRPr="005F72AB">
              <w:rPr>
                <w:rFonts w:eastAsia="Calibri"/>
                <w:lang w:val="lt-LT"/>
              </w:rPr>
              <w:t>O/C</w:t>
            </w:r>
          </w:p>
        </w:tc>
      </w:tr>
      <w:tr w:rsidR="004D0582" w:rsidRPr="005F72AB" w14:paraId="32DFBB60" w14:textId="77777777" w:rsidTr="009908CF">
        <w:trPr>
          <w:trHeight w:val="454"/>
        </w:trPr>
        <w:tc>
          <w:tcPr>
            <w:tcW w:w="9900" w:type="dxa"/>
            <w:gridSpan w:val="2"/>
            <w:tcBorders>
              <w:top w:val="single" w:sz="8" w:space="0" w:color="auto"/>
              <w:left w:val="single" w:sz="8" w:space="0" w:color="auto"/>
              <w:bottom w:val="single" w:sz="8" w:space="0" w:color="auto"/>
              <w:right w:val="single" w:sz="8" w:space="0" w:color="000000"/>
            </w:tcBorders>
            <w:shd w:val="clear" w:color="auto" w:fill="FFFFFF"/>
            <w:vAlign w:val="center"/>
            <w:hideMark/>
          </w:tcPr>
          <w:p w14:paraId="6A394A2E" w14:textId="77777777" w:rsidR="004D0582" w:rsidRPr="005F72AB" w:rsidRDefault="004D0582" w:rsidP="004D0582">
            <w:pPr>
              <w:rPr>
                <w:rFonts w:eastAsia="Calibri"/>
                <w:b/>
                <w:bCs/>
                <w:lang w:val="lt-LT"/>
              </w:rPr>
            </w:pPr>
            <w:r w:rsidRPr="005F72AB">
              <w:rPr>
                <w:rFonts w:eastAsia="Calibri"/>
                <w:b/>
                <w:bCs/>
                <w:lang w:val="lt-LT"/>
              </w:rPr>
              <w:t>VšĮ NKC Klaipėdos skyrius, Naikupės g. 28, Klaipėda</w:t>
            </w:r>
          </w:p>
        </w:tc>
      </w:tr>
      <w:tr w:rsidR="004D0582" w:rsidRPr="005F72AB" w14:paraId="16E8AEF2"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center"/>
          </w:tcPr>
          <w:p w14:paraId="4C242498" w14:textId="2C9ECC07" w:rsidR="004D0582" w:rsidRPr="005F72AB" w:rsidRDefault="004D0582" w:rsidP="004D0582">
            <w:pPr>
              <w:rPr>
                <w:rFonts w:eastAsia="Calibri"/>
                <w:lang w:val="lt-LT"/>
              </w:rPr>
            </w:pPr>
            <w:r w:rsidRPr="005F72AB">
              <w:rPr>
                <w:rFonts w:eastAsia="Calibri"/>
                <w:lang w:val="lt-LT"/>
              </w:rPr>
              <w:t>8 vnt. Šaldytuvų temperatūros stebėjimui</w:t>
            </w:r>
            <w:r w:rsidR="00C114D6">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219CC971" w14:textId="77777777" w:rsidR="004D0582" w:rsidRPr="005F72AB" w:rsidRDefault="004D0582" w:rsidP="004D0582">
            <w:pPr>
              <w:rPr>
                <w:rFonts w:eastAsia="Calibri"/>
                <w:lang w:val="lt-LT"/>
              </w:rPr>
            </w:pPr>
            <w:r w:rsidRPr="005F72AB">
              <w:rPr>
                <w:rFonts w:eastAsia="Calibri"/>
                <w:lang w:val="lt-LT"/>
              </w:rPr>
              <w:t>nuo 2</w:t>
            </w:r>
            <w:r w:rsidRPr="005F72AB">
              <w:rPr>
                <w:lang w:val="lt-LT"/>
              </w:rPr>
              <w:t>°C</w:t>
            </w:r>
            <w:r w:rsidRPr="005F72AB">
              <w:rPr>
                <w:rFonts w:eastAsia="Calibri"/>
                <w:lang w:val="lt-LT"/>
              </w:rPr>
              <w:t xml:space="preserve"> iki 8</w:t>
            </w:r>
            <w:r w:rsidRPr="005F72AB">
              <w:rPr>
                <w:lang w:val="lt-LT"/>
              </w:rPr>
              <w:t>°C</w:t>
            </w:r>
          </w:p>
        </w:tc>
      </w:tr>
      <w:tr w:rsidR="004D0582" w:rsidRPr="005F72AB" w14:paraId="3A61FD50"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center"/>
          </w:tcPr>
          <w:p w14:paraId="778C4AE9" w14:textId="74C4F4E1" w:rsidR="004D0582" w:rsidRPr="005F72AB" w:rsidRDefault="004D0582" w:rsidP="004D0582">
            <w:pPr>
              <w:rPr>
                <w:rFonts w:eastAsia="Calibri"/>
                <w:lang w:val="lt-LT"/>
              </w:rPr>
            </w:pPr>
            <w:r w:rsidRPr="005F72AB">
              <w:rPr>
                <w:rFonts w:eastAsia="Calibri"/>
                <w:lang w:val="lt-LT"/>
              </w:rPr>
              <w:t>8 vnt. Šaldiklių temperatūros stebėjimui</w:t>
            </w:r>
            <w:r w:rsidR="00C114D6">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5C22B40B" w14:textId="77777777" w:rsidR="004D0582" w:rsidRPr="005F72AB" w:rsidRDefault="004D0582" w:rsidP="004D0582">
            <w:pPr>
              <w:rPr>
                <w:rFonts w:eastAsia="Calibri"/>
                <w:lang w:val="lt-LT"/>
              </w:rPr>
            </w:pPr>
            <w:r w:rsidRPr="005F72AB">
              <w:rPr>
                <w:rFonts w:eastAsia="Calibri"/>
                <w:lang w:val="lt-LT"/>
              </w:rPr>
              <w:t>nuo –20</w:t>
            </w:r>
            <w:r w:rsidRPr="005F72AB">
              <w:rPr>
                <w:lang w:val="lt-LT"/>
              </w:rPr>
              <w:t>°C</w:t>
            </w:r>
            <w:r w:rsidRPr="005F72AB">
              <w:rPr>
                <w:rFonts w:eastAsia="Calibri"/>
                <w:lang w:val="lt-LT"/>
              </w:rPr>
              <w:t xml:space="preserve"> iki -40</w:t>
            </w:r>
            <w:r w:rsidRPr="005F72AB">
              <w:rPr>
                <w:lang w:val="lt-LT"/>
              </w:rPr>
              <w:t>°C</w:t>
            </w:r>
          </w:p>
        </w:tc>
      </w:tr>
      <w:tr w:rsidR="004D0582" w:rsidRPr="005F72AB" w14:paraId="26D263B9"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center"/>
          </w:tcPr>
          <w:p w14:paraId="5C3FAE71" w14:textId="77777777" w:rsidR="004D0582" w:rsidRPr="005F72AB" w:rsidRDefault="004D0582" w:rsidP="004D0582">
            <w:pPr>
              <w:rPr>
                <w:rFonts w:eastAsia="Calibri"/>
                <w:lang w:val="lt-LT"/>
              </w:rPr>
            </w:pPr>
            <w:r w:rsidRPr="005F72AB">
              <w:rPr>
                <w:rFonts w:eastAsia="Calibri"/>
                <w:lang w:val="lt-LT"/>
              </w:rPr>
              <w:t>7 vnt. Patalpos temperatūrai stebėti</w:t>
            </w:r>
          </w:p>
        </w:tc>
        <w:tc>
          <w:tcPr>
            <w:tcW w:w="3780" w:type="dxa"/>
            <w:tcBorders>
              <w:top w:val="nil"/>
              <w:left w:val="nil"/>
              <w:bottom w:val="single" w:sz="4" w:space="0" w:color="auto"/>
              <w:right w:val="single" w:sz="8" w:space="0" w:color="auto"/>
            </w:tcBorders>
            <w:shd w:val="clear" w:color="auto" w:fill="FFFFFF"/>
            <w:noWrap/>
            <w:vAlign w:val="bottom"/>
          </w:tcPr>
          <w:p w14:paraId="121410BA" w14:textId="77777777" w:rsidR="004D0582" w:rsidRPr="005F72AB" w:rsidRDefault="004D0582" w:rsidP="004D0582">
            <w:pPr>
              <w:rPr>
                <w:rFonts w:eastAsia="Calibri"/>
                <w:lang w:val="lt-LT"/>
              </w:rPr>
            </w:pPr>
            <w:r w:rsidRPr="005F72AB">
              <w:rPr>
                <w:rFonts w:eastAsia="Calibri"/>
                <w:lang w:val="lt-LT"/>
              </w:rPr>
              <w:t>nuo +15</w:t>
            </w:r>
            <w:r w:rsidRPr="005F72AB">
              <w:rPr>
                <w:lang w:val="lt-LT"/>
              </w:rPr>
              <w:t>°C</w:t>
            </w:r>
            <w:r w:rsidRPr="005F72AB">
              <w:rPr>
                <w:rFonts w:eastAsia="Calibri"/>
                <w:lang w:val="lt-LT"/>
              </w:rPr>
              <w:t xml:space="preserve"> iki +30</w:t>
            </w:r>
            <w:r w:rsidRPr="005F72AB">
              <w:rPr>
                <w:lang w:val="lt-LT"/>
              </w:rPr>
              <w:t>°C</w:t>
            </w:r>
          </w:p>
        </w:tc>
      </w:tr>
      <w:tr w:rsidR="004D0582" w:rsidRPr="005F72AB" w14:paraId="463D5CCF"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704873DD" w14:textId="77777777" w:rsidR="004D0582" w:rsidRPr="005F72AB" w:rsidRDefault="004D0582" w:rsidP="004D0582">
            <w:pPr>
              <w:rPr>
                <w:rFonts w:eastAsia="Calibri"/>
                <w:lang w:val="lt-LT"/>
              </w:rPr>
            </w:pPr>
            <w:r w:rsidRPr="005F72AB">
              <w:rPr>
                <w:rFonts w:eastAsia="Calibri"/>
                <w:lang w:val="lt-LT"/>
              </w:rPr>
              <w:t>2 vnt. Patalpos drėgmės stebėjimui</w:t>
            </w:r>
          </w:p>
        </w:tc>
        <w:tc>
          <w:tcPr>
            <w:tcW w:w="3780" w:type="dxa"/>
            <w:tcBorders>
              <w:top w:val="nil"/>
              <w:left w:val="nil"/>
              <w:bottom w:val="single" w:sz="4" w:space="0" w:color="auto"/>
              <w:right w:val="single" w:sz="8" w:space="0" w:color="auto"/>
            </w:tcBorders>
            <w:shd w:val="clear" w:color="auto" w:fill="FFFFFF"/>
            <w:noWrap/>
            <w:vAlign w:val="bottom"/>
          </w:tcPr>
          <w:p w14:paraId="2691E650" w14:textId="77777777" w:rsidR="004D0582" w:rsidRPr="005F72AB" w:rsidRDefault="004D0582" w:rsidP="004D0582">
            <w:pPr>
              <w:rPr>
                <w:rFonts w:eastAsia="Calibri"/>
                <w:lang w:val="lt-LT"/>
              </w:rPr>
            </w:pPr>
            <w:r w:rsidRPr="005F72AB">
              <w:rPr>
                <w:rFonts w:eastAsia="Calibri"/>
                <w:lang w:val="lt-LT"/>
              </w:rPr>
              <w:t>10-90% RH</w:t>
            </w:r>
          </w:p>
        </w:tc>
      </w:tr>
      <w:tr w:rsidR="004D0582" w:rsidRPr="005F72AB" w14:paraId="4667D637"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3B1E518F" w14:textId="77777777" w:rsidR="004D0582" w:rsidRPr="005F72AB" w:rsidRDefault="004D0582" w:rsidP="004D0582">
            <w:pPr>
              <w:rPr>
                <w:rFonts w:eastAsia="Calibri"/>
                <w:lang w:val="lt-LT"/>
              </w:rPr>
            </w:pPr>
            <w:r w:rsidRPr="005F72AB">
              <w:rPr>
                <w:rFonts w:eastAsia="Calibri"/>
                <w:lang w:val="lt-LT"/>
              </w:rPr>
              <w:lastRenderedPageBreak/>
              <w:t>5 vnt. Elektros dingimo linijoje stebėjimui</w:t>
            </w:r>
          </w:p>
        </w:tc>
        <w:tc>
          <w:tcPr>
            <w:tcW w:w="3780" w:type="dxa"/>
            <w:tcBorders>
              <w:top w:val="nil"/>
              <w:left w:val="nil"/>
              <w:bottom w:val="single" w:sz="4" w:space="0" w:color="auto"/>
              <w:right w:val="single" w:sz="8" w:space="0" w:color="auto"/>
            </w:tcBorders>
            <w:shd w:val="clear" w:color="auto" w:fill="FFFFFF"/>
            <w:noWrap/>
            <w:vAlign w:val="bottom"/>
          </w:tcPr>
          <w:p w14:paraId="152BA50E" w14:textId="77777777" w:rsidR="004D0582" w:rsidRPr="005F72AB" w:rsidRDefault="004D0582" w:rsidP="004D0582">
            <w:pPr>
              <w:rPr>
                <w:rFonts w:eastAsia="Calibri"/>
                <w:lang w:val="lt-LT"/>
              </w:rPr>
            </w:pPr>
            <w:r w:rsidRPr="005F72AB">
              <w:rPr>
                <w:rFonts w:eastAsia="Calibri"/>
                <w:lang w:val="lt-LT"/>
              </w:rPr>
              <w:t>O/C</w:t>
            </w:r>
          </w:p>
        </w:tc>
      </w:tr>
      <w:tr w:rsidR="004D0582" w:rsidRPr="005F72AB" w14:paraId="2B29C8F7" w14:textId="77777777" w:rsidTr="009908CF">
        <w:trPr>
          <w:trHeight w:val="538"/>
        </w:trPr>
        <w:tc>
          <w:tcPr>
            <w:tcW w:w="9900" w:type="dxa"/>
            <w:gridSpan w:val="2"/>
            <w:tcBorders>
              <w:top w:val="nil"/>
              <w:left w:val="single" w:sz="8" w:space="0" w:color="auto"/>
              <w:bottom w:val="single" w:sz="4" w:space="0" w:color="auto"/>
              <w:right w:val="single" w:sz="8" w:space="0" w:color="auto"/>
            </w:tcBorders>
            <w:shd w:val="clear" w:color="auto" w:fill="FFFFFF"/>
            <w:noWrap/>
            <w:vAlign w:val="center"/>
          </w:tcPr>
          <w:p w14:paraId="1891C470" w14:textId="77777777" w:rsidR="004D0582" w:rsidRPr="005F72AB" w:rsidRDefault="004D0582" w:rsidP="004D0582">
            <w:pPr>
              <w:rPr>
                <w:rFonts w:eastAsia="Calibri"/>
                <w:lang w:val="lt-LT"/>
              </w:rPr>
            </w:pPr>
            <w:r w:rsidRPr="005F72AB">
              <w:rPr>
                <w:rFonts w:eastAsia="Calibri"/>
                <w:b/>
                <w:bCs/>
                <w:lang w:val="lt-LT"/>
              </w:rPr>
              <w:t>VšĮ NKC Vilniaus CUP kraujo surinkimo punktas Upės g. 5, Vilnius</w:t>
            </w:r>
          </w:p>
        </w:tc>
      </w:tr>
      <w:tr w:rsidR="004D0582" w:rsidRPr="005F72AB" w14:paraId="2DE82F8A"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7D0F821F" w14:textId="0AA29AC1" w:rsidR="004D0582" w:rsidRPr="005F72AB" w:rsidRDefault="004D0582" w:rsidP="004D0582">
            <w:pPr>
              <w:rPr>
                <w:rFonts w:eastAsia="Calibri"/>
                <w:b/>
                <w:bCs/>
                <w:lang w:val="lt-LT"/>
              </w:rPr>
            </w:pPr>
            <w:r>
              <w:rPr>
                <w:rFonts w:eastAsia="Calibri"/>
                <w:lang w:val="lt-LT"/>
              </w:rPr>
              <w:t>2</w:t>
            </w:r>
            <w:r w:rsidRPr="005F72AB">
              <w:rPr>
                <w:rFonts w:eastAsia="Calibri"/>
                <w:lang w:val="lt-LT"/>
              </w:rPr>
              <w:t xml:space="preserve"> vnt. Šaldytuvų temperatūros stebėjimui</w:t>
            </w:r>
            <w:r w:rsidR="00C114D6">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56FFC9A9" w14:textId="77777777" w:rsidR="004D0582" w:rsidRPr="005F72AB" w:rsidRDefault="004D0582" w:rsidP="004D0582">
            <w:pPr>
              <w:rPr>
                <w:rFonts w:eastAsia="Calibri"/>
                <w:lang w:val="lt-LT"/>
              </w:rPr>
            </w:pPr>
            <w:r w:rsidRPr="005F72AB">
              <w:rPr>
                <w:rFonts w:eastAsia="Calibri"/>
                <w:lang w:val="lt-LT"/>
              </w:rPr>
              <w:t>nuo 2</w:t>
            </w:r>
            <w:r w:rsidRPr="005F72AB">
              <w:rPr>
                <w:lang w:val="lt-LT"/>
              </w:rPr>
              <w:t>°C</w:t>
            </w:r>
            <w:r w:rsidRPr="005F72AB">
              <w:rPr>
                <w:rFonts w:eastAsia="Calibri"/>
                <w:lang w:val="lt-LT"/>
              </w:rPr>
              <w:t xml:space="preserve"> iki 8</w:t>
            </w:r>
            <w:r w:rsidRPr="005F72AB">
              <w:rPr>
                <w:lang w:val="lt-LT"/>
              </w:rPr>
              <w:t>°C</w:t>
            </w:r>
          </w:p>
        </w:tc>
      </w:tr>
      <w:tr w:rsidR="004D0582" w:rsidRPr="005F72AB" w14:paraId="63ADCF78"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3F747E20" w14:textId="77777777" w:rsidR="004D0582" w:rsidRPr="005F72AB" w:rsidRDefault="004D0582" w:rsidP="004D0582">
            <w:pPr>
              <w:rPr>
                <w:rFonts w:eastAsia="Calibri"/>
                <w:lang w:val="lt-LT"/>
              </w:rPr>
            </w:pPr>
            <w:r w:rsidRPr="005F72AB">
              <w:rPr>
                <w:rFonts w:eastAsia="Calibri"/>
                <w:lang w:val="lt-LT"/>
              </w:rPr>
              <w:t>1 vnt. Patalpos temperatūrai stebėti</w:t>
            </w:r>
          </w:p>
        </w:tc>
        <w:tc>
          <w:tcPr>
            <w:tcW w:w="3780" w:type="dxa"/>
            <w:tcBorders>
              <w:top w:val="nil"/>
              <w:left w:val="nil"/>
              <w:bottom w:val="single" w:sz="4" w:space="0" w:color="auto"/>
              <w:right w:val="single" w:sz="8" w:space="0" w:color="auto"/>
            </w:tcBorders>
            <w:shd w:val="clear" w:color="auto" w:fill="FFFFFF"/>
            <w:noWrap/>
            <w:vAlign w:val="bottom"/>
          </w:tcPr>
          <w:p w14:paraId="731765EB" w14:textId="77777777" w:rsidR="004D0582" w:rsidRPr="005F72AB" w:rsidRDefault="004D0582" w:rsidP="004D0582">
            <w:pPr>
              <w:rPr>
                <w:rFonts w:eastAsia="Calibri"/>
                <w:lang w:val="lt-LT"/>
              </w:rPr>
            </w:pPr>
            <w:r w:rsidRPr="005F72AB">
              <w:rPr>
                <w:rFonts w:eastAsia="Calibri"/>
                <w:lang w:val="lt-LT"/>
              </w:rPr>
              <w:t>nuo +15</w:t>
            </w:r>
            <w:r w:rsidRPr="005F72AB">
              <w:rPr>
                <w:lang w:val="lt-LT"/>
              </w:rPr>
              <w:t>°C</w:t>
            </w:r>
            <w:r w:rsidRPr="005F72AB">
              <w:rPr>
                <w:rFonts w:eastAsia="Calibri"/>
                <w:lang w:val="lt-LT"/>
              </w:rPr>
              <w:t xml:space="preserve"> iki +30</w:t>
            </w:r>
            <w:r w:rsidRPr="005F72AB">
              <w:rPr>
                <w:lang w:val="lt-LT"/>
              </w:rPr>
              <w:t>°C</w:t>
            </w:r>
          </w:p>
        </w:tc>
      </w:tr>
      <w:tr w:rsidR="004D0582" w:rsidRPr="005F72AB" w14:paraId="6A91AA8B"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1DFD2C67" w14:textId="77777777" w:rsidR="004D0582" w:rsidRPr="005F72AB" w:rsidRDefault="004D0582" w:rsidP="004D0582">
            <w:pPr>
              <w:rPr>
                <w:rFonts w:eastAsia="Calibri"/>
                <w:lang w:val="lt-LT"/>
              </w:rPr>
            </w:pPr>
            <w:r w:rsidRPr="005F72AB">
              <w:rPr>
                <w:rFonts w:eastAsia="Calibri"/>
                <w:lang w:val="lt-LT"/>
              </w:rPr>
              <w:t>1 vnt. Elektros dingimo linijoje stebėjimui</w:t>
            </w:r>
          </w:p>
        </w:tc>
        <w:tc>
          <w:tcPr>
            <w:tcW w:w="3780" w:type="dxa"/>
            <w:tcBorders>
              <w:top w:val="nil"/>
              <w:left w:val="nil"/>
              <w:bottom w:val="single" w:sz="4" w:space="0" w:color="auto"/>
              <w:right w:val="single" w:sz="8" w:space="0" w:color="auto"/>
            </w:tcBorders>
            <w:shd w:val="clear" w:color="auto" w:fill="FFFFFF"/>
            <w:noWrap/>
            <w:vAlign w:val="bottom"/>
          </w:tcPr>
          <w:p w14:paraId="149D1DEC" w14:textId="77777777" w:rsidR="004D0582" w:rsidRPr="005F72AB" w:rsidRDefault="004D0582" w:rsidP="004D0582">
            <w:pPr>
              <w:rPr>
                <w:rFonts w:eastAsia="Calibri"/>
                <w:lang w:val="lt-LT"/>
              </w:rPr>
            </w:pPr>
            <w:r w:rsidRPr="005F72AB">
              <w:rPr>
                <w:rFonts w:eastAsia="Calibri"/>
                <w:lang w:val="lt-LT"/>
              </w:rPr>
              <w:t>O/C</w:t>
            </w:r>
          </w:p>
        </w:tc>
      </w:tr>
      <w:tr w:rsidR="004D0582" w:rsidRPr="005F72AB" w14:paraId="0540AB71" w14:textId="77777777" w:rsidTr="009908CF">
        <w:trPr>
          <w:trHeight w:val="506"/>
        </w:trPr>
        <w:tc>
          <w:tcPr>
            <w:tcW w:w="9900" w:type="dxa"/>
            <w:gridSpan w:val="2"/>
            <w:tcBorders>
              <w:top w:val="nil"/>
              <w:left w:val="single" w:sz="8" w:space="0" w:color="auto"/>
              <w:bottom w:val="single" w:sz="4" w:space="0" w:color="auto"/>
              <w:right w:val="single" w:sz="8" w:space="0" w:color="auto"/>
            </w:tcBorders>
            <w:shd w:val="clear" w:color="auto" w:fill="FFFFFF"/>
            <w:noWrap/>
            <w:vAlign w:val="center"/>
          </w:tcPr>
          <w:p w14:paraId="71487F18" w14:textId="77777777" w:rsidR="004D0582" w:rsidRPr="005F72AB" w:rsidRDefault="004D0582" w:rsidP="004D0582">
            <w:pPr>
              <w:rPr>
                <w:rFonts w:eastAsia="Calibri"/>
                <w:lang w:val="lt-LT"/>
              </w:rPr>
            </w:pPr>
            <w:r w:rsidRPr="005F72AB">
              <w:rPr>
                <w:rFonts w:eastAsia="Calibri"/>
                <w:b/>
                <w:bCs/>
                <w:lang w:val="lt-LT"/>
              </w:rPr>
              <w:t xml:space="preserve">VšĮ NKC Kauno kraujo surinkimo punktas </w:t>
            </w:r>
            <w:r w:rsidRPr="005F72AB">
              <w:rPr>
                <w:rFonts w:eastAsia="Calibri"/>
                <w:b/>
                <w:bCs/>
                <w:shd w:val="clear" w:color="auto" w:fill="FFFFFF"/>
                <w:lang w:val="lt-LT"/>
              </w:rPr>
              <w:t>Vytauto pr. 13</w:t>
            </w:r>
            <w:r w:rsidRPr="005F72AB">
              <w:rPr>
                <w:rFonts w:eastAsia="Calibri"/>
                <w:b/>
                <w:bCs/>
                <w:lang w:val="lt-LT"/>
              </w:rPr>
              <w:t>, Kaunas</w:t>
            </w:r>
          </w:p>
        </w:tc>
      </w:tr>
      <w:tr w:rsidR="004D0582" w:rsidRPr="005F72AB" w14:paraId="0F76C47F"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1CFDBAEF" w14:textId="7116CC96" w:rsidR="004D0582" w:rsidRPr="005F72AB" w:rsidRDefault="004D0582" w:rsidP="004D0582">
            <w:pPr>
              <w:rPr>
                <w:rFonts w:eastAsia="Calibri"/>
                <w:lang w:val="lt-LT"/>
              </w:rPr>
            </w:pPr>
            <w:r w:rsidRPr="005F72AB">
              <w:rPr>
                <w:rFonts w:eastAsia="Calibri"/>
                <w:lang w:val="lt-LT"/>
              </w:rPr>
              <w:t>2 vnt. Šaldytuvų temperatūros stebėjimui</w:t>
            </w:r>
            <w:r w:rsidR="00C114D6">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4CF93518" w14:textId="77777777" w:rsidR="004D0582" w:rsidRPr="005F72AB" w:rsidRDefault="004D0582" w:rsidP="004D0582">
            <w:pPr>
              <w:rPr>
                <w:rFonts w:eastAsia="Calibri"/>
                <w:lang w:val="lt-LT"/>
              </w:rPr>
            </w:pPr>
            <w:r w:rsidRPr="005F72AB">
              <w:rPr>
                <w:rFonts w:eastAsia="Calibri"/>
                <w:lang w:val="lt-LT"/>
              </w:rPr>
              <w:t>nuo 2</w:t>
            </w:r>
            <w:r w:rsidRPr="005F72AB">
              <w:rPr>
                <w:lang w:val="lt-LT"/>
              </w:rPr>
              <w:t>°C</w:t>
            </w:r>
            <w:r w:rsidRPr="005F72AB">
              <w:rPr>
                <w:rFonts w:eastAsia="Calibri"/>
                <w:lang w:val="lt-LT"/>
              </w:rPr>
              <w:t xml:space="preserve"> iki 8</w:t>
            </w:r>
            <w:r w:rsidRPr="005F72AB">
              <w:rPr>
                <w:lang w:val="lt-LT"/>
              </w:rPr>
              <w:t>°C</w:t>
            </w:r>
          </w:p>
        </w:tc>
      </w:tr>
      <w:tr w:rsidR="004D0582" w:rsidRPr="005F72AB" w14:paraId="7C024337"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5A5CE964" w14:textId="77777777" w:rsidR="004D0582" w:rsidRPr="005F72AB" w:rsidRDefault="004D0582" w:rsidP="004D0582">
            <w:pPr>
              <w:rPr>
                <w:rFonts w:eastAsia="Calibri"/>
                <w:lang w:val="lt-LT"/>
              </w:rPr>
            </w:pPr>
            <w:r w:rsidRPr="005F72AB">
              <w:rPr>
                <w:rFonts w:eastAsia="Calibri"/>
                <w:lang w:val="lt-LT"/>
              </w:rPr>
              <w:t>1 vnt. Elektros dingimo linijoje stebėjimo</w:t>
            </w:r>
          </w:p>
        </w:tc>
        <w:tc>
          <w:tcPr>
            <w:tcW w:w="3780" w:type="dxa"/>
            <w:tcBorders>
              <w:top w:val="nil"/>
              <w:left w:val="nil"/>
              <w:bottom w:val="single" w:sz="4" w:space="0" w:color="auto"/>
              <w:right w:val="single" w:sz="8" w:space="0" w:color="auto"/>
            </w:tcBorders>
            <w:shd w:val="clear" w:color="auto" w:fill="FFFFFF"/>
            <w:noWrap/>
            <w:vAlign w:val="bottom"/>
          </w:tcPr>
          <w:p w14:paraId="39729671" w14:textId="77777777" w:rsidR="004D0582" w:rsidRPr="005F72AB" w:rsidRDefault="004D0582" w:rsidP="004D0582">
            <w:pPr>
              <w:rPr>
                <w:rFonts w:eastAsia="Calibri"/>
                <w:lang w:val="lt-LT"/>
              </w:rPr>
            </w:pPr>
            <w:r w:rsidRPr="005F72AB">
              <w:rPr>
                <w:rFonts w:eastAsia="Calibri"/>
                <w:lang w:val="lt-LT"/>
              </w:rPr>
              <w:t>O/C</w:t>
            </w:r>
          </w:p>
        </w:tc>
      </w:tr>
      <w:tr w:rsidR="004D0582" w:rsidRPr="005F72AB" w14:paraId="05EE4411"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7DD990D5" w14:textId="77777777" w:rsidR="004D0582" w:rsidRPr="005F72AB" w:rsidRDefault="004D0582" w:rsidP="004D0582">
            <w:pPr>
              <w:rPr>
                <w:rFonts w:eastAsia="Calibri"/>
                <w:lang w:val="lt-LT"/>
              </w:rPr>
            </w:pPr>
            <w:r w:rsidRPr="005F72AB">
              <w:rPr>
                <w:rFonts w:eastAsia="Calibri"/>
                <w:lang w:val="lt-LT"/>
              </w:rPr>
              <w:t>1 vnt. Patalpos temperatūrai stebėti</w:t>
            </w:r>
          </w:p>
        </w:tc>
        <w:tc>
          <w:tcPr>
            <w:tcW w:w="3780" w:type="dxa"/>
            <w:tcBorders>
              <w:top w:val="nil"/>
              <w:left w:val="nil"/>
              <w:bottom w:val="single" w:sz="4" w:space="0" w:color="auto"/>
              <w:right w:val="single" w:sz="8" w:space="0" w:color="auto"/>
            </w:tcBorders>
            <w:shd w:val="clear" w:color="auto" w:fill="FFFFFF"/>
            <w:noWrap/>
            <w:vAlign w:val="bottom"/>
          </w:tcPr>
          <w:p w14:paraId="1E964553" w14:textId="77777777" w:rsidR="004D0582" w:rsidRPr="005F72AB" w:rsidRDefault="004D0582" w:rsidP="004D0582">
            <w:pPr>
              <w:rPr>
                <w:rFonts w:eastAsia="Calibri"/>
                <w:lang w:val="lt-LT"/>
              </w:rPr>
            </w:pPr>
            <w:r w:rsidRPr="005F72AB">
              <w:rPr>
                <w:rFonts w:eastAsia="Calibri"/>
                <w:lang w:val="lt-LT"/>
              </w:rPr>
              <w:t>nuo +15</w:t>
            </w:r>
            <w:r w:rsidRPr="005F72AB">
              <w:rPr>
                <w:lang w:val="lt-LT"/>
              </w:rPr>
              <w:t>°C</w:t>
            </w:r>
            <w:r w:rsidRPr="005F72AB">
              <w:rPr>
                <w:rFonts w:eastAsia="Calibri"/>
                <w:lang w:val="lt-LT"/>
              </w:rPr>
              <w:t xml:space="preserve"> iki +30</w:t>
            </w:r>
            <w:r w:rsidRPr="005F72AB">
              <w:rPr>
                <w:lang w:val="lt-LT"/>
              </w:rPr>
              <w:t>°C</w:t>
            </w:r>
          </w:p>
        </w:tc>
      </w:tr>
      <w:tr w:rsidR="004D0582" w:rsidRPr="005F72AB" w14:paraId="007EF1C4" w14:textId="77777777" w:rsidTr="009908CF">
        <w:trPr>
          <w:trHeight w:val="516"/>
        </w:trPr>
        <w:tc>
          <w:tcPr>
            <w:tcW w:w="9900" w:type="dxa"/>
            <w:gridSpan w:val="2"/>
            <w:tcBorders>
              <w:top w:val="nil"/>
              <w:left w:val="single" w:sz="8" w:space="0" w:color="auto"/>
              <w:bottom w:val="single" w:sz="4" w:space="0" w:color="auto"/>
              <w:right w:val="single" w:sz="8" w:space="0" w:color="auto"/>
            </w:tcBorders>
            <w:shd w:val="clear" w:color="auto" w:fill="FFFFFF"/>
            <w:noWrap/>
            <w:vAlign w:val="center"/>
          </w:tcPr>
          <w:p w14:paraId="20B5FB85" w14:textId="77777777" w:rsidR="004D0582" w:rsidRPr="005F72AB" w:rsidRDefault="004D0582" w:rsidP="004D0582">
            <w:pPr>
              <w:rPr>
                <w:rFonts w:eastAsia="Calibri"/>
                <w:lang w:val="lt-LT"/>
              </w:rPr>
            </w:pPr>
            <w:r w:rsidRPr="005F72AB">
              <w:rPr>
                <w:rFonts w:eastAsia="Calibri"/>
                <w:b/>
                <w:bCs/>
                <w:lang w:val="lt-LT"/>
              </w:rPr>
              <w:t xml:space="preserve">VšĮ NKC Šiaulių kraujo surinkimo punktas </w:t>
            </w:r>
            <w:r w:rsidRPr="005F72AB">
              <w:rPr>
                <w:rFonts w:eastAsia="Calibri"/>
                <w:b/>
                <w:bCs/>
                <w:shd w:val="clear" w:color="auto" w:fill="FFFFFF"/>
                <w:lang w:val="lt-LT"/>
              </w:rPr>
              <w:t>Daukanto g. 90</w:t>
            </w:r>
            <w:r w:rsidRPr="005F72AB">
              <w:rPr>
                <w:rFonts w:eastAsia="Calibri"/>
                <w:b/>
                <w:bCs/>
                <w:lang w:val="lt-LT"/>
              </w:rPr>
              <w:t>, Šiauliai</w:t>
            </w:r>
          </w:p>
        </w:tc>
      </w:tr>
      <w:tr w:rsidR="004D0582" w:rsidRPr="005F72AB" w14:paraId="3240CC49"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210D9484" w14:textId="0DBA6713" w:rsidR="004D0582" w:rsidRPr="005F72AB" w:rsidRDefault="004D0582" w:rsidP="004D0582">
            <w:pPr>
              <w:rPr>
                <w:rFonts w:eastAsia="Calibri"/>
                <w:lang w:val="lt-LT"/>
              </w:rPr>
            </w:pPr>
            <w:r w:rsidRPr="005F72AB">
              <w:rPr>
                <w:rFonts w:eastAsia="Calibri"/>
                <w:lang w:val="lt-LT"/>
              </w:rPr>
              <w:t>2 vnt. Šaldytuvų temperatūros stebėjimui</w:t>
            </w:r>
            <w:r w:rsidR="00C114D6">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21075B28" w14:textId="77777777" w:rsidR="004D0582" w:rsidRPr="005F72AB" w:rsidRDefault="004D0582" w:rsidP="004D0582">
            <w:pPr>
              <w:rPr>
                <w:rFonts w:eastAsia="Calibri"/>
                <w:lang w:val="lt-LT"/>
              </w:rPr>
            </w:pPr>
            <w:r w:rsidRPr="005F72AB">
              <w:rPr>
                <w:rFonts w:eastAsia="Calibri"/>
                <w:lang w:val="lt-LT"/>
              </w:rPr>
              <w:t>nuo 2</w:t>
            </w:r>
            <w:r w:rsidRPr="005F72AB">
              <w:rPr>
                <w:lang w:val="lt-LT"/>
              </w:rPr>
              <w:t>°C</w:t>
            </w:r>
            <w:r w:rsidRPr="005F72AB">
              <w:rPr>
                <w:rFonts w:eastAsia="Calibri"/>
                <w:lang w:val="lt-LT"/>
              </w:rPr>
              <w:t xml:space="preserve"> iki 8</w:t>
            </w:r>
            <w:r w:rsidRPr="005F72AB">
              <w:rPr>
                <w:lang w:val="lt-LT"/>
              </w:rPr>
              <w:t>°C</w:t>
            </w:r>
          </w:p>
        </w:tc>
      </w:tr>
      <w:tr w:rsidR="004D0582" w:rsidRPr="005F72AB" w14:paraId="453DB731" w14:textId="77777777" w:rsidTr="009908CF">
        <w:trPr>
          <w:trHeight w:val="357"/>
        </w:trPr>
        <w:tc>
          <w:tcPr>
            <w:tcW w:w="6120" w:type="dxa"/>
            <w:tcBorders>
              <w:top w:val="single" w:sz="4" w:space="0" w:color="auto"/>
              <w:left w:val="single" w:sz="8" w:space="0" w:color="auto"/>
              <w:bottom w:val="single" w:sz="4" w:space="0" w:color="auto"/>
              <w:right w:val="single" w:sz="4" w:space="0" w:color="auto"/>
            </w:tcBorders>
            <w:shd w:val="clear" w:color="auto" w:fill="FFFFFF"/>
            <w:noWrap/>
            <w:vAlign w:val="bottom"/>
          </w:tcPr>
          <w:p w14:paraId="7AE9D7EE" w14:textId="77777777" w:rsidR="004D0582" w:rsidRPr="005F72AB" w:rsidRDefault="004D0582" w:rsidP="004D0582">
            <w:pPr>
              <w:rPr>
                <w:rFonts w:eastAsia="Calibri"/>
                <w:lang w:val="lt-LT"/>
              </w:rPr>
            </w:pPr>
            <w:r w:rsidRPr="005F72AB">
              <w:rPr>
                <w:rFonts w:eastAsia="Calibri"/>
                <w:lang w:val="lt-LT"/>
              </w:rPr>
              <w:t>1 vnt. Patalpos temperatūrai stebėti</w:t>
            </w:r>
          </w:p>
        </w:tc>
        <w:tc>
          <w:tcPr>
            <w:tcW w:w="3780" w:type="dxa"/>
            <w:tcBorders>
              <w:top w:val="single" w:sz="4" w:space="0" w:color="auto"/>
              <w:left w:val="nil"/>
              <w:bottom w:val="single" w:sz="4" w:space="0" w:color="auto"/>
              <w:right w:val="single" w:sz="8" w:space="0" w:color="auto"/>
            </w:tcBorders>
            <w:shd w:val="clear" w:color="auto" w:fill="FFFFFF"/>
            <w:noWrap/>
            <w:vAlign w:val="bottom"/>
          </w:tcPr>
          <w:p w14:paraId="780DD1FC" w14:textId="77777777" w:rsidR="004D0582" w:rsidRPr="005F72AB" w:rsidRDefault="004D0582" w:rsidP="004D0582">
            <w:pPr>
              <w:rPr>
                <w:rFonts w:eastAsia="Calibri"/>
                <w:lang w:val="lt-LT"/>
              </w:rPr>
            </w:pPr>
            <w:r w:rsidRPr="005F72AB">
              <w:rPr>
                <w:rFonts w:eastAsia="Calibri"/>
                <w:lang w:val="lt-LT"/>
              </w:rPr>
              <w:t>nuo +15</w:t>
            </w:r>
            <w:r w:rsidRPr="005F72AB">
              <w:rPr>
                <w:lang w:val="lt-LT"/>
              </w:rPr>
              <w:t>°C</w:t>
            </w:r>
            <w:r w:rsidRPr="005F72AB">
              <w:rPr>
                <w:rFonts w:eastAsia="Calibri"/>
                <w:lang w:val="lt-LT"/>
              </w:rPr>
              <w:t xml:space="preserve"> iki +30</w:t>
            </w:r>
            <w:r w:rsidRPr="005F72AB">
              <w:rPr>
                <w:lang w:val="lt-LT"/>
              </w:rPr>
              <w:t>°C</w:t>
            </w:r>
          </w:p>
        </w:tc>
      </w:tr>
      <w:tr w:rsidR="004D0582" w:rsidRPr="005F72AB" w14:paraId="1AA10AAE" w14:textId="77777777" w:rsidTr="009908CF">
        <w:trPr>
          <w:trHeight w:val="357"/>
        </w:trPr>
        <w:tc>
          <w:tcPr>
            <w:tcW w:w="6120" w:type="dxa"/>
            <w:tcBorders>
              <w:top w:val="single" w:sz="4" w:space="0" w:color="auto"/>
              <w:left w:val="single" w:sz="8" w:space="0" w:color="auto"/>
              <w:bottom w:val="single" w:sz="4" w:space="0" w:color="auto"/>
              <w:right w:val="single" w:sz="4" w:space="0" w:color="auto"/>
            </w:tcBorders>
            <w:shd w:val="clear" w:color="auto" w:fill="FFFFFF"/>
            <w:noWrap/>
            <w:vAlign w:val="bottom"/>
          </w:tcPr>
          <w:p w14:paraId="6BA9BC5F" w14:textId="77777777" w:rsidR="004D0582" w:rsidRPr="005F72AB" w:rsidRDefault="004D0582" w:rsidP="004D0582">
            <w:pPr>
              <w:rPr>
                <w:rFonts w:eastAsia="Calibri"/>
                <w:lang w:val="lt-LT"/>
              </w:rPr>
            </w:pPr>
            <w:r w:rsidRPr="005F72AB">
              <w:rPr>
                <w:rFonts w:eastAsia="Calibri"/>
                <w:lang w:val="lt-LT"/>
              </w:rPr>
              <w:t>1 vnt. Elektros dingimo linijoje stebėjimui</w:t>
            </w:r>
          </w:p>
        </w:tc>
        <w:tc>
          <w:tcPr>
            <w:tcW w:w="3780" w:type="dxa"/>
            <w:tcBorders>
              <w:top w:val="single" w:sz="4" w:space="0" w:color="auto"/>
              <w:left w:val="nil"/>
              <w:bottom w:val="single" w:sz="4" w:space="0" w:color="auto"/>
              <w:right w:val="single" w:sz="8" w:space="0" w:color="auto"/>
            </w:tcBorders>
            <w:shd w:val="clear" w:color="auto" w:fill="FFFFFF"/>
            <w:noWrap/>
            <w:vAlign w:val="bottom"/>
          </w:tcPr>
          <w:p w14:paraId="69AC8617" w14:textId="77777777" w:rsidR="004D0582" w:rsidRPr="005F72AB" w:rsidRDefault="004D0582" w:rsidP="004D0582">
            <w:pPr>
              <w:rPr>
                <w:rFonts w:eastAsia="Calibri"/>
                <w:lang w:val="lt-LT"/>
              </w:rPr>
            </w:pPr>
            <w:r w:rsidRPr="005F72AB">
              <w:rPr>
                <w:rFonts w:eastAsia="Calibri"/>
                <w:lang w:val="lt-LT"/>
              </w:rPr>
              <w:t>O/C</w:t>
            </w:r>
          </w:p>
        </w:tc>
      </w:tr>
    </w:tbl>
    <w:p w14:paraId="2F238563" w14:textId="77777777" w:rsidR="009908CF" w:rsidRPr="005F72AB" w:rsidRDefault="009908CF" w:rsidP="009908CF">
      <w:pPr>
        <w:rPr>
          <w:rFonts w:eastAsia="Calibri"/>
          <w:b/>
          <w:bCs/>
          <w:lang w:val="lt-LT"/>
        </w:rPr>
      </w:pPr>
    </w:p>
    <w:p w14:paraId="03941B30" w14:textId="04F80AB6" w:rsidR="009908CF" w:rsidRPr="00C655A0" w:rsidRDefault="009908CF" w:rsidP="00C655A0">
      <w:pPr>
        <w:spacing w:line="252" w:lineRule="auto"/>
        <w:ind w:firstLine="720"/>
        <w:jc w:val="both"/>
        <w:textAlignment w:val="baseline"/>
        <w:rPr>
          <w:lang w:val="lt-LT"/>
        </w:rPr>
      </w:pPr>
      <w:r w:rsidRPr="00C655A0">
        <w:rPr>
          <w:lang w:val="lt-LT"/>
        </w:rPr>
        <w:t xml:space="preserve">Tiekėjas arba subtiekėjas </w:t>
      </w:r>
      <w:r w:rsidRPr="00C655A0">
        <w:rPr>
          <w:lang w:val="lt-LT" w:eastAsia="ja-JP"/>
        </w:rPr>
        <w:t xml:space="preserve">per pastaruosius 3 metus arba per laiką nuo tiekėjo </w:t>
      </w:r>
      <w:r w:rsidRPr="00C655A0">
        <w:rPr>
          <w:lang w:val="lt-LT"/>
        </w:rPr>
        <w:t>arba subtiekėjo</w:t>
      </w:r>
      <w:r w:rsidRPr="00C655A0">
        <w:rPr>
          <w:lang w:val="lt-LT" w:eastAsia="ja-JP"/>
        </w:rPr>
        <w:t xml:space="preserve"> įregistravimo dienos (jeigu </w:t>
      </w:r>
      <w:r w:rsidRPr="00C655A0">
        <w:rPr>
          <w:lang w:val="lt-LT"/>
        </w:rPr>
        <w:t xml:space="preserve">tiekėjas arba subtiekėjas </w:t>
      </w:r>
      <w:r w:rsidRPr="00C655A0">
        <w:rPr>
          <w:lang w:val="lt-LT" w:eastAsia="ja-JP"/>
        </w:rPr>
        <w:t>vykdė veiklą mažiau nei 3 metus)</w:t>
      </w:r>
      <w:r w:rsidRPr="00C655A0">
        <w:rPr>
          <w:b/>
          <w:bCs/>
          <w:lang w:val="lt-LT" w:eastAsia="ja-JP"/>
        </w:rPr>
        <w:t xml:space="preserve"> </w:t>
      </w:r>
      <w:r w:rsidRPr="00C655A0">
        <w:rPr>
          <w:bCs/>
          <w:lang w:val="lt-LT"/>
        </w:rPr>
        <w:t xml:space="preserve">įvykdė arba vykdo bent vieną, ar daugiau </w:t>
      </w:r>
      <w:r w:rsidR="00C655A0">
        <w:rPr>
          <w:bCs/>
          <w:lang w:val="lt-LT"/>
        </w:rPr>
        <w:t xml:space="preserve">tokio tipo t.y. </w:t>
      </w:r>
      <w:r w:rsidR="00C655A0">
        <w:rPr>
          <w:lang w:val="lt-LT"/>
        </w:rPr>
        <w:t>n</w:t>
      </w:r>
      <w:r w:rsidR="00C655A0" w:rsidRPr="005F72AB">
        <w:rPr>
          <w:lang w:val="lt-LT"/>
        </w:rPr>
        <w:t xml:space="preserve">uotolinės </w:t>
      </w:r>
      <w:r w:rsidR="00C655A0">
        <w:rPr>
          <w:lang w:val="lt-LT"/>
        </w:rPr>
        <w:t xml:space="preserve">temperatūros, drėgmės, elektros tiekimo sutrikimų ir durų atidarymo </w:t>
      </w:r>
      <w:r w:rsidR="00C655A0" w:rsidRPr="005F72AB">
        <w:rPr>
          <w:lang w:val="lt-LT"/>
        </w:rPr>
        <w:t>stebėsenos (monitoringo) sistem</w:t>
      </w:r>
      <w:r w:rsidR="00C655A0">
        <w:rPr>
          <w:lang w:val="lt-LT"/>
        </w:rPr>
        <w:t>os</w:t>
      </w:r>
      <w:r w:rsidRPr="00C655A0">
        <w:rPr>
          <w:bCs/>
          <w:lang w:val="lt-LT"/>
        </w:rPr>
        <w:t xml:space="preserve"> kvalifikavimo atlikimo sutartį, arba tokio tipo </w:t>
      </w:r>
      <w:r w:rsidR="00C655A0">
        <w:rPr>
          <w:bCs/>
          <w:lang w:val="lt-LT"/>
        </w:rPr>
        <w:t>sistemos</w:t>
      </w:r>
      <w:r w:rsidRPr="00C655A0">
        <w:rPr>
          <w:bCs/>
          <w:lang w:val="lt-LT"/>
        </w:rPr>
        <w:t xml:space="preserve"> pardavimo kartu su kvalifikavimu sutartį. Tam </w:t>
      </w:r>
      <w:r w:rsidRPr="00C655A0">
        <w:rPr>
          <w:lang w:val="lt-LT"/>
        </w:rPr>
        <w:t xml:space="preserve">tiekėjas turi pateikti laisvos formos dokumentą, pasirašytą vadovo ar jo įgalioto asmens, patvirtinantį atitikimą nurodytam reikalavimui, kuriame būtų: sutarties pavadinimas; trumpas sutarties aprašymas; duomenys apie užsakovą (įmonės pavadinimas, adresas, telefonas, kontaktinis asmuo); sutarties pasirašymo data. Komisija, norėdama įsitikinti arba siekdama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Tiekėjo nurodytu užsakovo atstovu. </w:t>
      </w:r>
      <w:r w:rsidRPr="00C655A0">
        <w:rPr>
          <w:bCs/>
          <w:lang w:val="lt-LT"/>
        </w:rPr>
        <w:t>Pateikiamos skaitmeninės dokumento kopijos.</w:t>
      </w:r>
    </w:p>
    <w:p w14:paraId="475EBA5A" w14:textId="7AC657CC" w:rsidR="00315B74" w:rsidRPr="00FF7587" w:rsidRDefault="00315B74" w:rsidP="00C655A0">
      <w:pPr>
        <w:spacing w:line="252" w:lineRule="auto"/>
        <w:ind w:firstLine="720"/>
        <w:jc w:val="both"/>
        <w:textAlignment w:val="baseline"/>
        <w:rPr>
          <w:lang w:val="en-US"/>
        </w:rPr>
      </w:pPr>
      <w:r>
        <w:rPr>
          <w:lang w:val="lt-LT"/>
        </w:rPr>
        <w:t>Esant poreikiui tiekėjas gali atvykti ir įsivertinti perkančiosios organizacijos patalpas ir jose naudojamą įrangą.</w:t>
      </w:r>
    </w:p>
    <w:p w14:paraId="63E3C4B2" w14:textId="77777777" w:rsidR="009908CF" w:rsidRPr="005F72AB" w:rsidRDefault="009908CF" w:rsidP="009908CF">
      <w:pPr>
        <w:spacing w:line="252" w:lineRule="auto"/>
        <w:jc w:val="both"/>
        <w:rPr>
          <w:lang w:val="lt-LT"/>
        </w:rPr>
      </w:pPr>
    </w:p>
    <w:p w14:paraId="33FDD835" w14:textId="77777777" w:rsidR="009908CF" w:rsidRPr="005F72AB" w:rsidRDefault="009908CF" w:rsidP="009908CF">
      <w:pPr>
        <w:spacing w:line="252" w:lineRule="auto"/>
        <w:jc w:val="both"/>
        <w:rPr>
          <w:lang w:val="lt-LT"/>
        </w:rPr>
      </w:pPr>
      <w:r w:rsidRPr="005F72AB">
        <w:rPr>
          <w:lang w:val="lt-LT"/>
        </w:rPr>
        <w:t>Paruošė: Vyriausiasis inžinierius Sergejus Blagodarenko</w:t>
      </w:r>
    </w:p>
    <w:p w14:paraId="4C4CA10D" w14:textId="77777777" w:rsidR="009908CF" w:rsidRPr="005F72AB" w:rsidRDefault="009908CF" w:rsidP="000A2769">
      <w:pPr>
        <w:rPr>
          <w:sz w:val="18"/>
          <w:szCs w:val="18"/>
          <w:lang w:val="lt-LT"/>
        </w:rPr>
      </w:pPr>
    </w:p>
    <w:sectPr w:rsidR="009908CF" w:rsidRPr="005F72AB" w:rsidSect="00636A04">
      <w:headerReference w:type="default" r:id="rId8"/>
      <w:pgSz w:w="11907" w:h="16839" w:code="9"/>
      <w:pgMar w:top="562" w:right="562" w:bottom="907" w:left="1440" w:header="432"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18F18" w14:textId="77777777" w:rsidR="00113EE2" w:rsidRDefault="00113EE2" w:rsidP="00D8401B">
      <w:r>
        <w:separator/>
      </w:r>
    </w:p>
  </w:endnote>
  <w:endnote w:type="continuationSeparator" w:id="0">
    <w:p w14:paraId="2ABF0EAF" w14:textId="77777777" w:rsidR="00113EE2" w:rsidRDefault="00113EE2" w:rsidP="00D8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D940D" w14:textId="77777777" w:rsidR="00113EE2" w:rsidRDefault="00113EE2" w:rsidP="00D8401B">
      <w:r>
        <w:separator/>
      </w:r>
    </w:p>
  </w:footnote>
  <w:footnote w:type="continuationSeparator" w:id="0">
    <w:p w14:paraId="35DD9CFC" w14:textId="77777777" w:rsidR="00113EE2" w:rsidRDefault="00113EE2" w:rsidP="00D84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sdtContent>
      <w:p w14:paraId="18D48113" w14:textId="77777777" w:rsidR="00F91446" w:rsidRDefault="00D8401B">
        <w:pPr>
          <w:pStyle w:val="Header"/>
          <w:jc w:val="center"/>
          <w:rPr>
            <w:b/>
            <w:bCs/>
          </w:rPr>
        </w:pPr>
        <w:proofErr w:type="spellStart"/>
        <w:r>
          <w:t>Lapas</w:t>
        </w:r>
        <w:proofErr w:type="spellEnd"/>
        <w:r>
          <w:t xml:space="preserve">  </w:t>
        </w:r>
        <w:r>
          <w:rPr>
            <w:b/>
            <w:bCs/>
          </w:rPr>
          <w:fldChar w:fldCharType="begin"/>
        </w:r>
        <w:r>
          <w:rPr>
            <w:b/>
            <w:bCs/>
          </w:rPr>
          <w:instrText xml:space="preserve"> PAGE </w:instrText>
        </w:r>
        <w:r>
          <w:rPr>
            <w:b/>
            <w:bCs/>
          </w:rPr>
          <w:fldChar w:fldCharType="separate"/>
        </w:r>
        <w:r w:rsidR="00F47F48">
          <w:rPr>
            <w:b/>
            <w:bCs/>
            <w:noProof/>
          </w:rPr>
          <w:t>4</w:t>
        </w:r>
        <w:r>
          <w:rPr>
            <w:b/>
            <w:bCs/>
          </w:rPr>
          <w:fldChar w:fldCharType="end"/>
        </w:r>
        <w:r>
          <w:t xml:space="preserve"> </w:t>
        </w:r>
        <w:proofErr w:type="spellStart"/>
        <w:r>
          <w:t>iš</w:t>
        </w:r>
        <w:proofErr w:type="spellEnd"/>
        <w:r>
          <w:t xml:space="preserve"> </w:t>
        </w:r>
        <w:r>
          <w:rPr>
            <w:b/>
            <w:bCs/>
          </w:rPr>
          <w:fldChar w:fldCharType="begin"/>
        </w:r>
        <w:r>
          <w:rPr>
            <w:b/>
            <w:bCs/>
          </w:rPr>
          <w:instrText xml:space="preserve"> NUMPAGES  </w:instrText>
        </w:r>
        <w:r>
          <w:rPr>
            <w:b/>
            <w:bCs/>
          </w:rPr>
          <w:fldChar w:fldCharType="separate"/>
        </w:r>
        <w:r w:rsidR="00F47F48">
          <w:rPr>
            <w:b/>
            <w:bCs/>
            <w:noProof/>
          </w:rPr>
          <w:t>5</w:t>
        </w:r>
        <w:r>
          <w:rPr>
            <w:b/>
            <w:bCs/>
          </w:rPr>
          <w:fldChar w:fldCharType="end"/>
        </w:r>
      </w:p>
      <w:p w14:paraId="1C72865D" w14:textId="7544BE51" w:rsidR="00D8401B" w:rsidRDefault="00113EE2" w:rsidP="000A2769">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1443"/>
    <w:multiLevelType w:val="hybridMultilevel"/>
    <w:tmpl w:val="09901ADA"/>
    <w:lvl w:ilvl="0" w:tplc="BCA8FD9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035CBD"/>
    <w:multiLevelType w:val="hybridMultilevel"/>
    <w:tmpl w:val="37F878F6"/>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125877"/>
    <w:multiLevelType w:val="hybridMultilevel"/>
    <w:tmpl w:val="C8A88ED4"/>
    <w:lvl w:ilvl="0" w:tplc="C4E2B8F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64D52"/>
    <w:multiLevelType w:val="hybridMultilevel"/>
    <w:tmpl w:val="DEB0AFF0"/>
    <w:lvl w:ilvl="0" w:tplc="5A38B3F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6288C"/>
    <w:multiLevelType w:val="hybridMultilevel"/>
    <w:tmpl w:val="78304BE0"/>
    <w:lvl w:ilvl="0" w:tplc="BDE6BEE2">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7CB2C14"/>
    <w:multiLevelType w:val="hybridMultilevel"/>
    <w:tmpl w:val="50DA3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44785"/>
    <w:multiLevelType w:val="hybridMultilevel"/>
    <w:tmpl w:val="FE72F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041B23"/>
    <w:multiLevelType w:val="multilevel"/>
    <w:tmpl w:val="7C6EFDD4"/>
    <w:lvl w:ilvl="0">
      <w:start w:val="1"/>
      <w:numFmt w:val="decimal"/>
      <w:lvlText w:val="%1."/>
      <w:lvlJc w:val="left"/>
      <w:pPr>
        <w:ind w:left="1223" w:hanging="360"/>
      </w:pPr>
      <w:rPr>
        <w:rFonts w:hint="default"/>
      </w:rPr>
    </w:lvl>
    <w:lvl w:ilvl="1">
      <w:start w:val="1"/>
      <w:numFmt w:val="decimal"/>
      <w:isLgl/>
      <w:lvlText w:val="%1.%2."/>
      <w:lvlJc w:val="left"/>
      <w:pPr>
        <w:ind w:left="1223" w:hanging="360"/>
      </w:pPr>
      <w:rPr>
        <w:rFonts w:hint="default"/>
        <w:b w:val="0"/>
        <w:color w:val="auto"/>
      </w:rPr>
    </w:lvl>
    <w:lvl w:ilvl="2">
      <w:start w:val="1"/>
      <w:numFmt w:val="decimal"/>
      <w:isLgl/>
      <w:lvlText w:val="%1.%2.%3."/>
      <w:lvlJc w:val="left"/>
      <w:pPr>
        <w:ind w:left="1583" w:hanging="720"/>
      </w:pPr>
      <w:rPr>
        <w:rFonts w:hint="default"/>
        <w:b w:val="0"/>
        <w:color w:val="auto"/>
      </w:rPr>
    </w:lvl>
    <w:lvl w:ilvl="3">
      <w:start w:val="1"/>
      <w:numFmt w:val="decimal"/>
      <w:isLgl/>
      <w:lvlText w:val="%1.%2.%3.%4."/>
      <w:lvlJc w:val="left"/>
      <w:pPr>
        <w:ind w:left="1583" w:hanging="720"/>
      </w:pPr>
      <w:rPr>
        <w:rFonts w:hint="default"/>
        <w:b w:val="0"/>
        <w:color w:val="auto"/>
      </w:rPr>
    </w:lvl>
    <w:lvl w:ilvl="4">
      <w:start w:val="1"/>
      <w:numFmt w:val="decimal"/>
      <w:isLgl/>
      <w:lvlText w:val="%1.%2.%3.%4.%5."/>
      <w:lvlJc w:val="left"/>
      <w:pPr>
        <w:ind w:left="1943" w:hanging="1080"/>
      </w:pPr>
      <w:rPr>
        <w:rFonts w:hint="default"/>
        <w:b w:val="0"/>
        <w:color w:val="auto"/>
      </w:rPr>
    </w:lvl>
    <w:lvl w:ilvl="5">
      <w:start w:val="1"/>
      <w:numFmt w:val="decimal"/>
      <w:isLgl/>
      <w:lvlText w:val="%1.%2.%3.%4.%5.%6."/>
      <w:lvlJc w:val="left"/>
      <w:pPr>
        <w:ind w:left="1943" w:hanging="1080"/>
      </w:pPr>
      <w:rPr>
        <w:rFonts w:hint="default"/>
        <w:b w:val="0"/>
        <w:color w:val="auto"/>
      </w:rPr>
    </w:lvl>
    <w:lvl w:ilvl="6">
      <w:start w:val="1"/>
      <w:numFmt w:val="decimal"/>
      <w:isLgl/>
      <w:lvlText w:val="%1.%2.%3.%4.%5.%6.%7."/>
      <w:lvlJc w:val="left"/>
      <w:pPr>
        <w:ind w:left="2303" w:hanging="1440"/>
      </w:pPr>
      <w:rPr>
        <w:rFonts w:hint="default"/>
        <w:b w:val="0"/>
        <w:color w:val="auto"/>
      </w:rPr>
    </w:lvl>
    <w:lvl w:ilvl="7">
      <w:start w:val="1"/>
      <w:numFmt w:val="decimal"/>
      <w:isLgl/>
      <w:lvlText w:val="%1.%2.%3.%4.%5.%6.%7.%8."/>
      <w:lvlJc w:val="left"/>
      <w:pPr>
        <w:ind w:left="2303" w:hanging="1440"/>
      </w:pPr>
      <w:rPr>
        <w:rFonts w:hint="default"/>
        <w:b w:val="0"/>
        <w:color w:val="auto"/>
      </w:rPr>
    </w:lvl>
    <w:lvl w:ilvl="8">
      <w:start w:val="1"/>
      <w:numFmt w:val="decimal"/>
      <w:isLgl/>
      <w:lvlText w:val="%1.%2.%3.%4.%5.%6.%7.%8.%9."/>
      <w:lvlJc w:val="left"/>
      <w:pPr>
        <w:ind w:left="2663" w:hanging="1800"/>
      </w:pPr>
      <w:rPr>
        <w:rFonts w:hint="default"/>
        <w:b w:val="0"/>
        <w:color w:val="auto"/>
      </w:rPr>
    </w:lvl>
  </w:abstractNum>
  <w:abstractNum w:abstractNumId="8" w15:restartNumberingAfterBreak="0">
    <w:nsid w:val="6A423B9A"/>
    <w:multiLevelType w:val="hybridMultilevel"/>
    <w:tmpl w:val="E83CD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4"/>
  </w:num>
  <w:num w:numId="5">
    <w:abstractNumId w:val="6"/>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DE"/>
    <w:rsid w:val="00027BD5"/>
    <w:rsid w:val="00087325"/>
    <w:rsid w:val="0009382B"/>
    <w:rsid w:val="00094029"/>
    <w:rsid w:val="000A2769"/>
    <w:rsid w:val="000D41F8"/>
    <w:rsid w:val="000E5983"/>
    <w:rsid w:val="001076BB"/>
    <w:rsid w:val="001134BE"/>
    <w:rsid w:val="00113EE2"/>
    <w:rsid w:val="00125CA8"/>
    <w:rsid w:val="00130FD5"/>
    <w:rsid w:val="00134190"/>
    <w:rsid w:val="00142237"/>
    <w:rsid w:val="00144104"/>
    <w:rsid w:val="001533E8"/>
    <w:rsid w:val="00160408"/>
    <w:rsid w:val="00171A7D"/>
    <w:rsid w:val="00186AC9"/>
    <w:rsid w:val="00192E80"/>
    <w:rsid w:val="00195199"/>
    <w:rsid w:val="001B0070"/>
    <w:rsid w:val="001B7A6F"/>
    <w:rsid w:val="001D65D7"/>
    <w:rsid w:val="002110DD"/>
    <w:rsid w:val="002259D9"/>
    <w:rsid w:val="0023028E"/>
    <w:rsid w:val="00232229"/>
    <w:rsid w:val="00246064"/>
    <w:rsid w:val="002506F9"/>
    <w:rsid w:val="00265782"/>
    <w:rsid w:val="00286A45"/>
    <w:rsid w:val="002A417B"/>
    <w:rsid w:val="002B09C9"/>
    <w:rsid w:val="002B2E02"/>
    <w:rsid w:val="002D69E2"/>
    <w:rsid w:val="002D7D31"/>
    <w:rsid w:val="002E5D03"/>
    <w:rsid w:val="00301EB1"/>
    <w:rsid w:val="00303DEB"/>
    <w:rsid w:val="003063F1"/>
    <w:rsid w:val="003070D6"/>
    <w:rsid w:val="00315B74"/>
    <w:rsid w:val="00320C27"/>
    <w:rsid w:val="00326DE0"/>
    <w:rsid w:val="00331F28"/>
    <w:rsid w:val="00332224"/>
    <w:rsid w:val="0033531F"/>
    <w:rsid w:val="00362F79"/>
    <w:rsid w:val="003845C9"/>
    <w:rsid w:val="00386775"/>
    <w:rsid w:val="00386D9C"/>
    <w:rsid w:val="003B6C22"/>
    <w:rsid w:val="003E2549"/>
    <w:rsid w:val="004105A8"/>
    <w:rsid w:val="00422C6B"/>
    <w:rsid w:val="00430FED"/>
    <w:rsid w:val="00465E76"/>
    <w:rsid w:val="0047379D"/>
    <w:rsid w:val="004767BB"/>
    <w:rsid w:val="004A18C0"/>
    <w:rsid w:val="004B58C5"/>
    <w:rsid w:val="004B5F5E"/>
    <w:rsid w:val="004C2591"/>
    <w:rsid w:val="004C3A59"/>
    <w:rsid w:val="004D0582"/>
    <w:rsid w:val="004E6D70"/>
    <w:rsid w:val="004F6513"/>
    <w:rsid w:val="0051486B"/>
    <w:rsid w:val="00514A9B"/>
    <w:rsid w:val="00515C85"/>
    <w:rsid w:val="00526722"/>
    <w:rsid w:val="00527A31"/>
    <w:rsid w:val="00545E63"/>
    <w:rsid w:val="00576E00"/>
    <w:rsid w:val="00590080"/>
    <w:rsid w:val="00591DEA"/>
    <w:rsid w:val="00596F20"/>
    <w:rsid w:val="005B253A"/>
    <w:rsid w:val="005B5BBE"/>
    <w:rsid w:val="005C5523"/>
    <w:rsid w:val="005F07E7"/>
    <w:rsid w:val="005F72AB"/>
    <w:rsid w:val="006133BD"/>
    <w:rsid w:val="00636A04"/>
    <w:rsid w:val="0065583D"/>
    <w:rsid w:val="006624C3"/>
    <w:rsid w:val="00674E90"/>
    <w:rsid w:val="0070076D"/>
    <w:rsid w:val="007022B2"/>
    <w:rsid w:val="007055F6"/>
    <w:rsid w:val="00717A7F"/>
    <w:rsid w:val="00730E34"/>
    <w:rsid w:val="00776844"/>
    <w:rsid w:val="0078063C"/>
    <w:rsid w:val="007D5E4C"/>
    <w:rsid w:val="007E4781"/>
    <w:rsid w:val="007E6C84"/>
    <w:rsid w:val="007F14F8"/>
    <w:rsid w:val="00820B9F"/>
    <w:rsid w:val="00847C0C"/>
    <w:rsid w:val="00850C2A"/>
    <w:rsid w:val="00873389"/>
    <w:rsid w:val="00890308"/>
    <w:rsid w:val="008A3090"/>
    <w:rsid w:val="008A4FD3"/>
    <w:rsid w:val="008B5A21"/>
    <w:rsid w:val="008B61F0"/>
    <w:rsid w:val="008E0124"/>
    <w:rsid w:val="008F188E"/>
    <w:rsid w:val="00912BA0"/>
    <w:rsid w:val="009176A8"/>
    <w:rsid w:val="009345B3"/>
    <w:rsid w:val="00941610"/>
    <w:rsid w:val="00942FAF"/>
    <w:rsid w:val="0094427B"/>
    <w:rsid w:val="009446CF"/>
    <w:rsid w:val="009549DE"/>
    <w:rsid w:val="00974939"/>
    <w:rsid w:val="009908CF"/>
    <w:rsid w:val="00992E55"/>
    <w:rsid w:val="009931BE"/>
    <w:rsid w:val="009A7579"/>
    <w:rsid w:val="009B2188"/>
    <w:rsid w:val="009D7021"/>
    <w:rsid w:val="009D7155"/>
    <w:rsid w:val="00A00060"/>
    <w:rsid w:val="00A00AFF"/>
    <w:rsid w:val="00A14307"/>
    <w:rsid w:val="00A17468"/>
    <w:rsid w:val="00A23461"/>
    <w:rsid w:val="00A55EDE"/>
    <w:rsid w:val="00A6316E"/>
    <w:rsid w:val="00A70200"/>
    <w:rsid w:val="00A910DA"/>
    <w:rsid w:val="00A92F9D"/>
    <w:rsid w:val="00A94DFB"/>
    <w:rsid w:val="00AA0CB8"/>
    <w:rsid w:val="00AA194D"/>
    <w:rsid w:val="00AB3928"/>
    <w:rsid w:val="00AC46DE"/>
    <w:rsid w:val="00B0482F"/>
    <w:rsid w:val="00B27136"/>
    <w:rsid w:val="00B322B1"/>
    <w:rsid w:val="00B53E34"/>
    <w:rsid w:val="00B554DB"/>
    <w:rsid w:val="00B67943"/>
    <w:rsid w:val="00B770EC"/>
    <w:rsid w:val="00B84CFE"/>
    <w:rsid w:val="00B964F9"/>
    <w:rsid w:val="00BD78AC"/>
    <w:rsid w:val="00BE52DF"/>
    <w:rsid w:val="00C01284"/>
    <w:rsid w:val="00C01F0D"/>
    <w:rsid w:val="00C114D6"/>
    <w:rsid w:val="00C27C01"/>
    <w:rsid w:val="00C304E1"/>
    <w:rsid w:val="00C3174F"/>
    <w:rsid w:val="00C47EEE"/>
    <w:rsid w:val="00C543D3"/>
    <w:rsid w:val="00C615C5"/>
    <w:rsid w:val="00C655A0"/>
    <w:rsid w:val="00C76EA7"/>
    <w:rsid w:val="00C82283"/>
    <w:rsid w:val="00C87048"/>
    <w:rsid w:val="00C93BAA"/>
    <w:rsid w:val="00CD2A94"/>
    <w:rsid w:val="00CE66DC"/>
    <w:rsid w:val="00D27C4F"/>
    <w:rsid w:val="00D347B8"/>
    <w:rsid w:val="00D46E27"/>
    <w:rsid w:val="00D47886"/>
    <w:rsid w:val="00D50AF3"/>
    <w:rsid w:val="00D544AE"/>
    <w:rsid w:val="00D83BAE"/>
    <w:rsid w:val="00D8401B"/>
    <w:rsid w:val="00D85099"/>
    <w:rsid w:val="00D94E54"/>
    <w:rsid w:val="00D95AE5"/>
    <w:rsid w:val="00DD3D66"/>
    <w:rsid w:val="00DE69BD"/>
    <w:rsid w:val="00DE79CA"/>
    <w:rsid w:val="00DE79E2"/>
    <w:rsid w:val="00E34EE7"/>
    <w:rsid w:val="00E40ACA"/>
    <w:rsid w:val="00E76DA5"/>
    <w:rsid w:val="00E914F3"/>
    <w:rsid w:val="00EA2258"/>
    <w:rsid w:val="00EC55D6"/>
    <w:rsid w:val="00EE3009"/>
    <w:rsid w:val="00EE3153"/>
    <w:rsid w:val="00EE48A3"/>
    <w:rsid w:val="00EF5D0D"/>
    <w:rsid w:val="00EF694E"/>
    <w:rsid w:val="00F00C15"/>
    <w:rsid w:val="00F06BB9"/>
    <w:rsid w:val="00F10E57"/>
    <w:rsid w:val="00F12A4A"/>
    <w:rsid w:val="00F1544D"/>
    <w:rsid w:val="00F16902"/>
    <w:rsid w:val="00F20E12"/>
    <w:rsid w:val="00F3747A"/>
    <w:rsid w:val="00F41DB7"/>
    <w:rsid w:val="00F47B3A"/>
    <w:rsid w:val="00F47F48"/>
    <w:rsid w:val="00F600DF"/>
    <w:rsid w:val="00F61748"/>
    <w:rsid w:val="00F74852"/>
    <w:rsid w:val="00F80B92"/>
    <w:rsid w:val="00F850E8"/>
    <w:rsid w:val="00F85460"/>
    <w:rsid w:val="00F91446"/>
    <w:rsid w:val="00FA18C8"/>
    <w:rsid w:val="00FA301D"/>
    <w:rsid w:val="00FC0013"/>
    <w:rsid w:val="00FD61A7"/>
    <w:rsid w:val="00FE575A"/>
    <w:rsid w:val="00FF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88293"/>
  <w15:chartTrackingRefBased/>
  <w15:docId w15:val="{88AD4096-86EA-4356-BB52-3A1A0ADF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ED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5EDE"/>
    <w:pPr>
      <w:tabs>
        <w:tab w:val="center" w:pos="4153"/>
        <w:tab w:val="right" w:pos="8306"/>
      </w:tabs>
    </w:pPr>
    <w:rPr>
      <w:lang w:val="en-US"/>
    </w:rPr>
  </w:style>
  <w:style w:type="character" w:customStyle="1" w:styleId="HeaderChar">
    <w:name w:val="Header Char"/>
    <w:basedOn w:val="DefaultParagraphFont"/>
    <w:link w:val="Header"/>
    <w:uiPriority w:val="99"/>
    <w:rsid w:val="00A55ED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40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029"/>
    <w:rPr>
      <w:rFonts w:ascii="Segoe UI" w:eastAsia="Times New Roman" w:hAnsi="Segoe UI" w:cs="Segoe UI"/>
      <w:sz w:val="18"/>
      <w:szCs w:val="18"/>
      <w:lang w:val="en-GB"/>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1B7A6F"/>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
    <w:uiPriority w:val="34"/>
    <w:qFormat/>
    <w:rsid w:val="001B7A6F"/>
    <w:pPr>
      <w:autoSpaceDN w:val="0"/>
      <w:ind w:left="720"/>
    </w:pPr>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D8401B"/>
    <w:pPr>
      <w:tabs>
        <w:tab w:val="center" w:pos="4986"/>
        <w:tab w:val="right" w:pos="9972"/>
      </w:tabs>
    </w:pPr>
  </w:style>
  <w:style w:type="character" w:customStyle="1" w:styleId="FooterChar">
    <w:name w:val="Footer Char"/>
    <w:basedOn w:val="DefaultParagraphFont"/>
    <w:link w:val="Footer"/>
    <w:uiPriority w:val="99"/>
    <w:rsid w:val="00D8401B"/>
    <w:rPr>
      <w:rFonts w:ascii="Times New Roman" w:eastAsia="Times New Roman" w:hAnsi="Times New Roman" w:cs="Times New Roman"/>
      <w:sz w:val="24"/>
      <w:szCs w:val="24"/>
      <w:lang w:val="en-GB"/>
    </w:rPr>
  </w:style>
  <w:style w:type="table" w:styleId="TableGrid">
    <w:name w:val="Table Grid"/>
    <w:basedOn w:val="TableNormal"/>
    <w:uiPriority w:val="39"/>
    <w:rsid w:val="000A276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basedOn w:val="DefaultParagraphFont"/>
    <w:rsid w:val="000A2769"/>
    <w:rPr>
      <w:rFonts w:ascii="Times New Roman" w:eastAsia="Times New Roman" w:hAnsi="Times New Roman" w:cs="Times New Roman"/>
      <w:color w:val="000000"/>
      <w:spacing w:val="0"/>
      <w:w w:val="100"/>
      <w:position w:val="0"/>
      <w:sz w:val="20"/>
      <w:szCs w:val="20"/>
      <w:shd w:val="clear" w:color="auto" w:fill="FFFFFF"/>
      <w:lang w:val="en-US" w:eastAsia="en-US" w:bidi="en-US"/>
    </w:rPr>
  </w:style>
  <w:style w:type="character" w:customStyle="1" w:styleId="Bodytext295pt">
    <w:name w:val="Body text (2) + 9.5 pt"/>
    <w:basedOn w:val="DefaultParagraphFont"/>
    <w:rsid w:val="00265782"/>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Bodytext29pt">
    <w:name w:val="Body text (2) + 9 pt"/>
    <w:basedOn w:val="DefaultParagraphFont"/>
    <w:rsid w:val="00265782"/>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style>
  <w:style w:type="paragraph" w:styleId="Revision">
    <w:name w:val="Revision"/>
    <w:hidden/>
    <w:uiPriority w:val="99"/>
    <w:semiHidden/>
    <w:rsid w:val="005F72AB"/>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5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207A4-D82F-441B-BAF2-551CD8BE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16889</TotalTime>
  <Pages>5</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Vaitekenaite</dc:creator>
  <cp:keywords/>
  <dc:description/>
  <cp:lastModifiedBy>Irena Vaitekenaite</cp:lastModifiedBy>
  <cp:revision>15</cp:revision>
  <cp:lastPrinted>2025-10-08T07:27:00Z</cp:lastPrinted>
  <dcterms:created xsi:type="dcterms:W3CDTF">2025-11-29T16:16:00Z</dcterms:created>
  <dcterms:modified xsi:type="dcterms:W3CDTF">2026-03-02T06:18:00Z</dcterms:modified>
</cp:coreProperties>
</file>