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565"/>
        <w:gridCol w:w="3562"/>
        <w:gridCol w:w="962"/>
        <w:gridCol w:w="4545"/>
      </w:tblGrid>
      <w:tr w:rsidR="007F0F26" w:rsidRPr="00A4110C" w14:paraId="52FA63E0" w14:textId="77777777" w:rsidTr="00BC2595">
        <w:tc>
          <w:tcPr>
            <w:tcW w:w="9634" w:type="dxa"/>
            <w:gridSpan w:val="4"/>
          </w:tcPr>
          <w:p w14:paraId="5236CA4B" w14:textId="77777777" w:rsidR="00B8147D" w:rsidRDefault="00B8147D" w:rsidP="00AD7FB7">
            <w:pPr>
              <w:jc w:val="center"/>
              <w:rPr>
                <w:rFonts w:cs="Tahoma"/>
                <w:b/>
                <w:bCs/>
              </w:rPr>
            </w:pPr>
            <w:r w:rsidRPr="00B8147D">
              <w:rPr>
                <w:rFonts w:cs="Tahoma"/>
                <w:b/>
                <w:bCs/>
              </w:rPr>
              <w:t xml:space="preserve">DUOMENŲ ĮRAŠYMO KASEČIŲ </w:t>
            </w:r>
          </w:p>
          <w:p w14:paraId="70B10ADB" w14:textId="2F971614" w:rsidR="007F0F26" w:rsidRPr="00A4110C" w:rsidRDefault="00AD7FB7" w:rsidP="00AD7FB7">
            <w:pPr>
              <w:jc w:val="center"/>
              <w:rPr>
                <w:rFonts w:cs="Tahoma"/>
                <w:b/>
              </w:rPr>
            </w:pPr>
            <w:r w:rsidRPr="00A4110C">
              <w:rPr>
                <w:rFonts w:cs="Tahoma"/>
                <w:b/>
              </w:rPr>
              <w:t>TECHNINĖ SPECIFIKACIJA</w:t>
            </w:r>
          </w:p>
        </w:tc>
      </w:tr>
      <w:tr w:rsidR="00641CD5" w:rsidRPr="00A4110C" w14:paraId="379FE03D" w14:textId="77777777" w:rsidTr="00BC2595">
        <w:tc>
          <w:tcPr>
            <w:tcW w:w="565" w:type="dxa"/>
          </w:tcPr>
          <w:p w14:paraId="79B1EAD9" w14:textId="24FC25C6" w:rsidR="00641CD5" w:rsidRPr="00A4110C" w:rsidRDefault="00641CD5" w:rsidP="00AD7FB7">
            <w:pPr>
              <w:jc w:val="center"/>
              <w:rPr>
                <w:rFonts w:cs="Tahoma"/>
                <w:b/>
              </w:rPr>
            </w:pPr>
            <w:r>
              <w:rPr>
                <w:rFonts w:cs="Tahoma"/>
                <w:b/>
              </w:rPr>
              <w:t>1.</w:t>
            </w:r>
          </w:p>
        </w:tc>
        <w:tc>
          <w:tcPr>
            <w:tcW w:w="9069" w:type="dxa"/>
            <w:gridSpan w:val="3"/>
          </w:tcPr>
          <w:p w14:paraId="61E8B620" w14:textId="60C1A358" w:rsidR="00641CD5" w:rsidRPr="00B8147D" w:rsidRDefault="001C2D24" w:rsidP="00B8147D">
            <w:pPr>
              <w:spacing w:line="259" w:lineRule="auto"/>
              <w:jc w:val="both"/>
              <w:rPr>
                <w:rFonts w:cs="Tahoma"/>
                <w:b/>
                <w:bCs/>
              </w:rPr>
            </w:pPr>
            <w:r w:rsidRPr="00B058F4">
              <w:rPr>
                <w:rFonts w:cs="Tahoma"/>
                <w:b/>
                <w:bCs/>
              </w:rPr>
              <w:t>Techninėje specifikacijoje vartojamos sąvokos ir santrumpos</w:t>
            </w:r>
          </w:p>
        </w:tc>
      </w:tr>
      <w:tr w:rsidR="00AD7FB7" w:rsidRPr="00A4110C" w14:paraId="1A8A9B3A" w14:textId="77777777" w:rsidTr="00BC2595">
        <w:tc>
          <w:tcPr>
            <w:tcW w:w="9634" w:type="dxa"/>
            <w:gridSpan w:val="4"/>
          </w:tcPr>
          <w:p w14:paraId="5ACC1C89" w14:textId="77777777" w:rsidR="000F66EE" w:rsidRPr="00B8147D" w:rsidRDefault="000F66EE" w:rsidP="000F66EE">
            <w:pPr>
              <w:pStyle w:val="ListParagraph"/>
              <w:numPr>
                <w:ilvl w:val="1"/>
                <w:numId w:val="10"/>
              </w:numPr>
              <w:jc w:val="both"/>
              <w:rPr>
                <w:rFonts w:ascii="Tahoma" w:hAnsi="Tahoma" w:cs="Tahoma"/>
              </w:rPr>
            </w:pPr>
            <w:r w:rsidRPr="00B8147D">
              <w:rPr>
                <w:rFonts w:ascii="Tahoma" w:hAnsi="Tahoma" w:cs="Tahoma"/>
                <w:b/>
                <w:bCs/>
              </w:rPr>
              <w:t>Užsakovas</w:t>
            </w:r>
            <w:r w:rsidRPr="00B8147D">
              <w:rPr>
                <w:rFonts w:ascii="Tahoma" w:hAnsi="Tahoma" w:cs="Tahoma"/>
              </w:rPr>
              <w:t xml:space="preserve"> – Valstybės įmonė Registrų centras (toliau – Registrų centras; Perkančioji organizacija).</w:t>
            </w:r>
          </w:p>
          <w:p w14:paraId="0C4C7576" w14:textId="77777777" w:rsidR="00AD7FB7" w:rsidRDefault="000F66EE" w:rsidP="000F66EE">
            <w:pPr>
              <w:pStyle w:val="ListParagraph"/>
              <w:numPr>
                <w:ilvl w:val="1"/>
                <w:numId w:val="10"/>
              </w:numPr>
              <w:jc w:val="both"/>
              <w:rPr>
                <w:rFonts w:ascii="Tahoma" w:hAnsi="Tahoma" w:cs="Tahoma"/>
              </w:rPr>
            </w:pPr>
            <w:r w:rsidRPr="00B8147D">
              <w:rPr>
                <w:rFonts w:ascii="Tahoma" w:hAnsi="Tahoma" w:cs="Tahoma"/>
                <w:b/>
                <w:bCs/>
              </w:rPr>
              <w:t>Tiekėjas</w:t>
            </w:r>
            <w:r w:rsidRPr="00B8147D">
              <w:rPr>
                <w:rFonts w:ascii="Tahoma" w:hAnsi="Tahoma" w:cs="Tahoma"/>
              </w:rPr>
              <w:t xml:space="preserve"> – ūkio subjektas – fizinis asmuo, privatusis juridinis asmuo, viešasis juridinis asmuo, kitos organizacijos ir jų padaliniai ar tokių asmenų grupė, su kuriuo Perkančioji organizacija sudaro sutartį.</w:t>
            </w:r>
          </w:p>
          <w:p w14:paraId="7BFFAC86" w14:textId="6E30A531" w:rsidR="000F66EE" w:rsidRPr="00B8147D" w:rsidRDefault="00B8147D" w:rsidP="00B8147D">
            <w:pPr>
              <w:pStyle w:val="ListParagraph"/>
              <w:numPr>
                <w:ilvl w:val="1"/>
                <w:numId w:val="10"/>
              </w:numPr>
              <w:jc w:val="both"/>
              <w:rPr>
                <w:rFonts w:ascii="Tahoma" w:hAnsi="Tahoma" w:cs="Tahoma"/>
              </w:rPr>
            </w:pPr>
            <w:r>
              <w:rPr>
                <w:rFonts w:ascii="Tahoma" w:hAnsi="Tahoma" w:cs="Tahoma"/>
                <w:b/>
                <w:bCs/>
              </w:rPr>
              <w:t xml:space="preserve">Prekės </w:t>
            </w:r>
            <w:r w:rsidRPr="00B8147D">
              <w:rPr>
                <w:rFonts w:ascii="Tahoma" w:hAnsi="Tahoma" w:cs="Tahoma"/>
              </w:rPr>
              <w:t>-</w:t>
            </w:r>
            <w:r>
              <w:rPr>
                <w:rFonts w:ascii="Tahoma" w:hAnsi="Tahoma" w:cs="Tahoma"/>
              </w:rPr>
              <w:t xml:space="preserve"> </w:t>
            </w:r>
            <w:r w:rsidRPr="00B8147D">
              <w:rPr>
                <w:rFonts w:ascii="Tahoma" w:hAnsi="Tahoma" w:cs="Tahoma"/>
              </w:rPr>
              <w:t>duomenų skaitymo/įrašymo kaset</w:t>
            </w:r>
            <w:r>
              <w:rPr>
                <w:rFonts w:ascii="Tahoma" w:hAnsi="Tahoma" w:cs="Tahoma"/>
              </w:rPr>
              <w:t>ė</w:t>
            </w:r>
            <w:r w:rsidRPr="00B8147D">
              <w:rPr>
                <w:rFonts w:ascii="Tahoma" w:hAnsi="Tahoma" w:cs="Tahoma"/>
              </w:rPr>
              <w:t>s</w:t>
            </w:r>
            <w:r>
              <w:rPr>
                <w:rFonts w:ascii="Tahoma" w:hAnsi="Tahoma" w:cs="Tahoma"/>
              </w:rPr>
              <w:t>.</w:t>
            </w:r>
          </w:p>
        </w:tc>
      </w:tr>
      <w:tr w:rsidR="00641CD5" w:rsidRPr="00A4110C" w14:paraId="7BEB0DC5" w14:textId="77777777" w:rsidTr="00BC2595">
        <w:tc>
          <w:tcPr>
            <w:tcW w:w="565" w:type="dxa"/>
          </w:tcPr>
          <w:p w14:paraId="146ABD60" w14:textId="24445C8D" w:rsidR="00641CD5" w:rsidRPr="00A4110C" w:rsidRDefault="00641CD5" w:rsidP="00AD7FB7">
            <w:pPr>
              <w:jc w:val="center"/>
              <w:rPr>
                <w:rFonts w:cs="Tahoma"/>
                <w:b/>
              </w:rPr>
            </w:pPr>
            <w:r>
              <w:rPr>
                <w:rFonts w:cs="Tahoma"/>
                <w:b/>
              </w:rPr>
              <w:t>2.</w:t>
            </w:r>
          </w:p>
        </w:tc>
        <w:tc>
          <w:tcPr>
            <w:tcW w:w="9069" w:type="dxa"/>
            <w:gridSpan w:val="3"/>
          </w:tcPr>
          <w:p w14:paraId="27EAF5F9" w14:textId="2805CBB7" w:rsidR="00641CD5" w:rsidRPr="00B058F4" w:rsidRDefault="00641CD5" w:rsidP="00641CD5">
            <w:pPr>
              <w:rPr>
                <w:rFonts w:cs="Tahoma"/>
                <w:b/>
              </w:rPr>
            </w:pPr>
            <w:r w:rsidRPr="00B058F4">
              <w:rPr>
                <w:rFonts w:cs="Tahoma"/>
                <w:b/>
              </w:rPr>
              <w:t>Bendrosios nuostatos</w:t>
            </w:r>
          </w:p>
        </w:tc>
      </w:tr>
      <w:tr w:rsidR="00641CD5" w:rsidRPr="00A4110C" w14:paraId="384E93BA" w14:textId="77777777" w:rsidTr="00BC2595">
        <w:tc>
          <w:tcPr>
            <w:tcW w:w="9634" w:type="dxa"/>
            <w:gridSpan w:val="4"/>
          </w:tcPr>
          <w:p w14:paraId="1F986F31" w14:textId="77777777" w:rsidR="00B8147D" w:rsidRPr="00B8147D" w:rsidRDefault="000F66EE" w:rsidP="00B8147D">
            <w:pPr>
              <w:pStyle w:val="ListParagraph"/>
              <w:numPr>
                <w:ilvl w:val="1"/>
                <w:numId w:val="20"/>
              </w:numPr>
              <w:tabs>
                <w:tab w:val="left" w:pos="810"/>
                <w:tab w:val="left" w:pos="990"/>
              </w:tabs>
              <w:ind w:left="731" w:hanging="709"/>
              <w:jc w:val="both"/>
              <w:rPr>
                <w:rFonts w:ascii="Tahoma" w:eastAsia="Calibri" w:hAnsi="Tahoma" w:cs="Tahoma"/>
                <w:color w:val="808080" w:themeColor="background1" w:themeShade="80"/>
              </w:rPr>
            </w:pPr>
            <w:r w:rsidRPr="00B058F4">
              <w:rPr>
                <w:rFonts w:ascii="Tahoma" w:hAnsi="Tahoma" w:cs="Tahoma"/>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BA62E40" w14:textId="77777777" w:rsidR="00F835B3" w:rsidRPr="00F835B3" w:rsidRDefault="000F66EE" w:rsidP="00F835B3">
            <w:pPr>
              <w:pStyle w:val="ListParagraph"/>
              <w:numPr>
                <w:ilvl w:val="1"/>
                <w:numId w:val="20"/>
              </w:numPr>
              <w:tabs>
                <w:tab w:val="left" w:pos="810"/>
                <w:tab w:val="left" w:pos="990"/>
              </w:tabs>
              <w:ind w:left="731" w:hanging="709"/>
              <w:jc w:val="both"/>
              <w:rPr>
                <w:rFonts w:ascii="Tahoma" w:eastAsia="Calibri" w:hAnsi="Tahoma" w:cs="Tahoma"/>
                <w:color w:val="808080" w:themeColor="background1" w:themeShade="80"/>
              </w:rPr>
            </w:pPr>
            <w:r w:rsidRPr="00B8147D">
              <w:rPr>
                <w:rFonts w:cs="Tahoma"/>
              </w:rPr>
              <w:t xml:space="preserve">Jeigu apibūdinant pirkimo objektą techninėje specifikacijoje nurodytas standartas, </w:t>
            </w:r>
            <w:r w:rsidRPr="00B8147D">
              <w:rPr>
                <w:rFonts w:cs="Tahom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8147D">
              <w:rPr>
                <w:rFonts w:cs="Tahoma"/>
              </w:rPr>
              <w:t>turi būti laikoma, kad kiekviena tokia nuoroda yra pateikta su žodžiais „arba lygiavertis“.</w:t>
            </w:r>
          </w:p>
          <w:p w14:paraId="6855A2AC" w14:textId="5A9F6082" w:rsidR="00F835B3" w:rsidRPr="00F835B3" w:rsidRDefault="00F835B3" w:rsidP="00F835B3">
            <w:pPr>
              <w:pStyle w:val="ListParagraph"/>
              <w:numPr>
                <w:ilvl w:val="1"/>
                <w:numId w:val="20"/>
              </w:numPr>
              <w:tabs>
                <w:tab w:val="left" w:pos="810"/>
                <w:tab w:val="left" w:pos="990"/>
              </w:tabs>
              <w:ind w:left="731" w:hanging="709"/>
              <w:jc w:val="both"/>
              <w:rPr>
                <w:rFonts w:ascii="Tahoma" w:eastAsia="Calibri" w:hAnsi="Tahoma" w:cs="Tahoma"/>
                <w:color w:val="808080" w:themeColor="background1" w:themeShade="80"/>
              </w:rPr>
            </w:pPr>
            <w:r w:rsidRPr="00F835B3">
              <w:rPr>
                <w:rFonts w:eastAsia="Calibri" w:cs="Tahoma"/>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w:t>
            </w:r>
            <w:r w:rsidRPr="00F835B3">
              <w:rPr>
                <w:rFonts w:eastAsia="Calibri" w:cs="Tahoma"/>
                <w:color w:val="808080" w:themeColor="background1" w:themeShade="80"/>
              </w:rPr>
              <w:t>.</w:t>
            </w:r>
          </w:p>
        </w:tc>
      </w:tr>
      <w:tr w:rsidR="002F119A" w:rsidRPr="00A4110C" w14:paraId="604ED576" w14:textId="77777777" w:rsidTr="00BC2595">
        <w:trPr>
          <w:trHeight w:val="429"/>
        </w:trPr>
        <w:tc>
          <w:tcPr>
            <w:tcW w:w="565" w:type="dxa"/>
          </w:tcPr>
          <w:p w14:paraId="69B18D77" w14:textId="3E52E5E1" w:rsidR="002F119A" w:rsidRPr="00641CD5" w:rsidRDefault="00641CD5" w:rsidP="002F119A">
            <w:pPr>
              <w:rPr>
                <w:rFonts w:cs="Tahoma"/>
                <w:b/>
              </w:rPr>
            </w:pPr>
            <w:r w:rsidRPr="00641CD5">
              <w:rPr>
                <w:rFonts w:cs="Tahoma"/>
                <w:b/>
              </w:rPr>
              <w:t>3</w:t>
            </w:r>
            <w:r w:rsidR="002F119A" w:rsidRPr="00641CD5">
              <w:rPr>
                <w:rFonts w:cs="Tahoma"/>
                <w:b/>
              </w:rPr>
              <w:t>.</w:t>
            </w:r>
          </w:p>
        </w:tc>
        <w:tc>
          <w:tcPr>
            <w:tcW w:w="3562" w:type="dxa"/>
          </w:tcPr>
          <w:p w14:paraId="6AD66D00" w14:textId="0A9A4D7D" w:rsidR="002F119A" w:rsidRPr="00B058F4" w:rsidRDefault="002F119A" w:rsidP="002F119A">
            <w:pPr>
              <w:rPr>
                <w:rFonts w:cs="Tahoma"/>
                <w:b/>
              </w:rPr>
            </w:pPr>
            <w:r w:rsidRPr="00B058F4">
              <w:rPr>
                <w:rFonts w:cs="Tahoma"/>
                <w:b/>
              </w:rPr>
              <w:t>Pirkimo objektas</w:t>
            </w:r>
          </w:p>
        </w:tc>
        <w:tc>
          <w:tcPr>
            <w:tcW w:w="5507" w:type="dxa"/>
            <w:gridSpan w:val="2"/>
          </w:tcPr>
          <w:p w14:paraId="3F209708" w14:textId="3B7230D2" w:rsidR="00425902" w:rsidRPr="00B143B9" w:rsidRDefault="00425902" w:rsidP="00B143B9">
            <w:pPr>
              <w:jc w:val="both"/>
              <w:rPr>
                <w:b/>
                <w:bCs/>
              </w:rPr>
            </w:pPr>
            <w:r w:rsidRPr="00B143B9">
              <w:rPr>
                <w:b/>
                <w:bCs/>
              </w:rPr>
              <w:t>LTO-8 standarto magnetinės duomenų skaitymo/įrašymo kasetės</w:t>
            </w:r>
          </w:p>
        </w:tc>
      </w:tr>
      <w:tr w:rsidR="000F66EE" w:rsidRPr="00A4110C" w14:paraId="7886A900" w14:textId="77777777" w:rsidTr="00BC2595">
        <w:tc>
          <w:tcPr>
            <w:tcW w:w="565" w:type="dxa"/>
          </w:tcPr>
          <w:p w14:paraId="65F8727F" w14:textId="6EB10B82" w:rsidR="000F66EE" w:rsidRPr="000F66EE" w:rsidRDefault="000F66EE" w:rsidP="000F66EE">
            <w:pPr>
              <w:rPr>
                <w:rFonts w:cs="Tahoma"/>
                <w:b/>
              </w:rPr>
            </w:pPr>
            <w:r>
              <w:rPr>
                <w:rFonts w:cs="Tahoma"/>
                <w:b/>
              </w:rPr>
              <w:t>4.</w:t>
            </w:r>
          </w:p>
        </w:tc>
        <w:tc>
          <w:tcPr>
            <w:tcW w:w="3562" w:type="dxa"/>
          </w:tcPr>
          <w:p w14:paraId="074D6156" w14:textId="1B695E6B" w:rsidR="000F66EE" w:rsidRPr="00B058F4" w:rsidRDefault="000F66EE" w:rsidP="002F119A">
            <w:pPr>
              <w:rPr>
                <w:rFonts w:cs="Tahoma"/>
                <w:b/>
              </w:rPr>
            </w:pPr>
            <w:r w:rsidRPr="00B058F4">
              <w:rPr>
                <w:rFonts w:eastAsia="Calibri" w:cs="Tahoma"/>
                <w:b/>
                <w:bCs/>
              </w:rPr>
              <w:t>Pirkimo tikslas</w:t>
            </w:r>
          </w:p>
        </w:tc>
        <w:tc>
          <w:tcPr>
            <w:tcW w:w="5507" w:type="dxa"/>
            <w:gridSpan w:val="2"/>
          </w:tcPr>
          <w:p w14:paraId="3E9BC2A2" w14:textId="2D7A106C" w:rsidR="000F66EE" w:rsidRPr="00B058F4" w:rsidRDefault="00425902" w:rsidP="00B143B9">
            <w:pPr>
              <w:jc w:val="both"/>
            </w:pPr>
            <w:r w:rsidRPr="00425902">
              <w:t>Perkančioji organizacija numato pirkti duomenų skaitymo/įrašymo kasetes</w:t>
            </w:r>
          </w:p>
        </w:tc>
      </w:tr>
      <w:tr w:rsidR="000F66EE" w:rsidRPr="00A4110C" w14:paraId="2E3BEB22" w14:textId="77777777" w:rsidTr="00BC2595">
        <w:tc>
          <w:tcPr>
            <w:tcW w:w="565" w:type="dxa"/>
          </w:tcPr>
          <w:p w14:paraId="19E155AB" w14:textId="17D23C97" w:rsidR="000F66EE" w:rsidRPr="00B058F4" w:rsidRDefault="00B058F4" w:rsidP="000F66EE">
            <w:pPr>
              <w:rPr>
                <w:rFonts w:cs="Tahoma"/>
                <w:b/>
                <w:lang w:val="en-US"/>
              </w:rPr>
            </w:pPr>
            <w:r>
              <w:rPr>
                <w:rFonts w:cs="Tahoma"/>
                <w:b/>
                <w:lang w:val="en-US"/>
              </w:rPr>
              <w:t>5.</w:t>
            </w:r>
          </w:p>
        </w:tc>
        <w:tc>
          <w:tcPr>
            <w:tcW w:w="3562" w:type="dxa"/>
          </w:tcPr>
          <w:p w14:paraId="74A04035" w14:textId="3E2C3362" w:rsidR="00B058F4" w:rsidRPr="00B058F4" w:rsidRDefault="000F66EE" w:rsidP="002F119A">
            <w:pPr>
              <w:rPr>
                <w:rFonts w:eastAsia="Calibri" w:cs="Tahoma"/>
                <w:b/>
                <w:bCs/>
              </w:rPr>
            </w:pPr>
            <w:r w:rsidRPr="00B058F4">
              <w:rPr>
                <w:rFonts w:eastAsia="Calibri" w:cs="Tahoma"/>
                <w:b/>
                <w:bCs/>
              </w:rPr>
              <w:t>Esamos padėties aprašymas</w:t>
            </w:r>
          </w:p>
        </w:tc>
        <w:tc>
          <w:tcPr>
            <w:tcW w:w="5507" w:type="dxa"/>
            <w:gridSpan w:val="2"/>
          </w:tcPr>
          <w:p w14:paraId="42CC2F35" w14:textId="62AF411B" w:rsidR="000F66EE" w:rsidRPr="00B058F4" w:rsidRDefault="00B143B9" w:rsidP="00B143B9">
            <w:pPr>
              <w:jc w:val="both"/>
            </w:pPr>
            <w:r w:rsidRPr="00B143B9">
              <w:t>Tiekėjas turi užtikrinti, kad siūlomos Prekės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tc>
      </w:tr>
      <w:tr w:rsidR="002F119A" w:rsidRPr="00A4110C" w14:paraId="2E7588DB" w14:textId="77777777" w:rsidTr="00BC2595">
        <w:trPr>
          <w:trHeight w:val="320"/>
        </w:trPr>
        <w:tc>
          <w:tcPr>
            <w:tcW w:w="565" w:type="dxa"/>
            <w:vMerge w:val="restart"/>
          </w:tcPr>
          <w:p w14:paraId="3BA6317F" w14:textId="28B0A711" w:rsidR="002F119A" w:rsidRPr="00641CD5" w:rsidRDefault="00B058F4" w:rsidP="002F119A">
            <w:pPr>
              <w:rPr>
                <w:rFonts w:cs="Tahoma"/>
                <w:b/>
              </w:rPr>
            </w:pPr>
            <w:r>
              <w:rPr>
                <w:rFonts w:cs="Tahoma"/>
                <w:b/>
              </w:rPr>
              <w:t>6.</w:t>
            </w:r>
          </w:p>
        </w:tc>
        <w:tc>
          <w:tcPr>
            <w:tcW w:w="3562" w:type="dxa"/>
            <w:vMerge w:val="restart"/>
          </w:tcPr>
          <w:p w14:paraId="4B5FFB9D" w14:textId="68C420E8" w:rsidR="002F119A" w:rsidRPr="00B058F4" w:rsidRDefault="002F119A" w:rsidP="002F119A">
            <w:pPr>
              <w:rPr>
                <w:rFonts w:cs="Tahoma"/>
                <w:b/>
              </w:rPr>
            </w:pPr>
            <w:r w:rsidRPr="00B058F4">
              <w:rPr>
                <w:rFonts w:cs="Tahoma"/>
                <w:b/>
                <w:color w:val="000000"/>
              </w:rPr>
              <w:t>Pirkimo objekto apimtys (kiekiai)</w:t>
            </w:r>
          </w:p>
        </w:tc>
        <w:tc>
          <w:tcPr>
            <w:tcW w:w="962" w:type="dxa"/>
          </w:tcPr>
          <w:p w14:paraId="3A7F5FBA" w14:textId="1BF61F59" w:rsidR="002F119A" w:rsidRPr="00B058F4" w:rsidRDefault="00425902" w:rsidP="00F835B3">
            <w:r w:rsidRPr="00425902">
              <w:t>365</w:t>
            </w:r>
          </w:p>
        </w:tc>
        <w:tc>
          <w:tcPr>
            <w:tcW w:w="4545" w:type="dxa"/>
          </w:tcPr>
          <w:p w14:paraId="3C449784" w14:textId="786186D7" w:rsidR="002F119A" w:rsidRPr="00B143B9" w:rsidRDefault="00000000" w:rsidP="00F835B3">
            <w:pPr>
              <w:rPr>
                <w:rFonts w:cs="Tahoma"/>
              </w:rPr>
            </w:pPr>
            <w:sdt>
              <w:sdtPr>
                <w:rPr>
                  <w:rFonts w:cs="Tahoma"/>
                </w:rPr>
                <w:alias w:val="Pasirinkti"/>
                <w:tag w:val="Pasirinkti"/>
                <w:id w:val="-1066175980"/>
                <w:placeholder>
                  <w:docPart w:val="DefaultPlaceholder_-1854013439"/>
                </w:placeholder>
                <w:dropDownList>
                  <w:listItem w:value="Choose an item."/>
                  <w:listItem w:displayText="Kilogramai" w:value="Kilogramai"/>
                  <w:listItem w:displayText="vnt." w:value="vnt."/>
                  <w:listItem w:displayText="metrai" w:value="metrai"/>
                  <w:listItem w:displayText="kompl." w:value="kompl."/>
                  <w:listItem w:displayText="val." w:value="val."/>
                  <w:listItem w:displayText="Perkamas Prekių kiekis yra preliminarus" w:value="Perkamas Prekių kiekis yra preliminarus"/>
                  <w:listItem w:displayText="Perkamas Paslaugų kiekis yra preliminarus" w:value="Perkamas Paslaugų kiekis yra preliminarus"/>
                </w:dropDownList>
              </w:sdtPr>
              <w:sdtContent>
                <w:r w:rsidR="00425902">
                  <w:rPr>
                    <w:rFonts w:cs="Tahoma"/>
                  </w:rPr>
                  <w:t>vnt.</w:t>
                </w:r>
              </w:sdtContent>
            </w:sdt>
          </w:p>
        </w:tc>
      </w:tr>
      <w:tr w:rsidR="0075727D" w:rsidRPr="00A4110C" w14:paraId="7D0648A3" w14:textId="77777777" w:rsidTr="00BC2595">
        <w:tc>
          <w:tcPr>
            <w:tcW w:w="565" w:type="dxa"/>
            <w:vMerge/>
          </w:tcPr>
          <w:p w14:paraId="0A9BBA52" w14:textId="77777777" w:rsidR="0075727D" w:rsidRPr="00A4110C" w:rsidRDefault="0075727D" w:rsidP="002F119A">
            <w:pPr>
              <w:rPr>
                <w:rFonts w:cs="Tahoma"/>
                <w:color w:val="000000"/>
              </w:rPr>
            </w:pPr>
          </w:p>
        </w:tc>
        <w:tc>
          <w:tcPr>
            <w:tcW w:w="3562" w:type="dxa"/>
            <w:vMerge/>
          </w:tcPr>
          <w:p w14:paraId="2F58E950" w14:textId="0C85F885" w:rsidR="0075727D" w:rsidRPr="00B058F4" w:rsidRDefault="0075727D" w:rsidP="002F119A">
            <w:pPr>
              <w:rPr>
                <w:rFonts w:cs="Tahoma"/>
                <w:color w:val="000000"/>
              </w:rPr>
            </w:pPr>
          </w:p>
        </w:tc>
        <w:tc>
          <w:tcPr>
            <w:tcW w:w="5507" w:type="dxa"/>
            <w:gridSpan w:val="2"/>
          </w:tcPr>
          <w:sdt>
            <w:sdtPr>
              <w:rPr>
                <w:rFonts w:ascii="Tahoma" w:hAnsi="Tahoma" w:cs="Tahoma"/>
              </w:rPr>
              <w:alias w:val="pasirinkimai"/>
              <w:tag w:val="pasirinkimai"/>
              <w:id w:val="1068926033"/>
              <w:placeholder>
                <w:docPart w:val="DefaultPlaceholder_-1854013439"/>
              </w:placeholder>
              <w:dropDownList>
                <w:listItem w:value="Choose an item."/>
                <w:listItem w:displayText="-" w:value="-"/>
                <w:listItem w:displayText="Nurodytas preliminarus prekių kiekis. Užsakovas neįsipareigoja nupirkti viso nurodytų prekių kiekio ar bet kokios jų dalies. Nurodytų prekių kiekis gali būti keičiamas, neviršijant bendros pirkimo vertės." w:value="Nurodytas preliminarus prekių kiekis. Užsakovas neįsipareigoja nupirkti viso nurodytų prekių kiekio ar bet kokios jų dalies. Nurodytų prekių kiekis gali būti keičiamas, neviršijant bendros pirkimo vertės."/>
                <w:listItem w:displayText="Užsakovas įsipareigoja nupirkti visą nurodytą Prekių kiekį sutarties vykdymo metu. " w:value="Užsakovas įsipareigoja nupirkti visą nurodytą Prekių kiekį sutarties vykdymo metu. "/>
              </w:dropDownList>
            </w:sdtPr>
            <w:sdtContent>
              <w:p w14:paraId="498B3893" w14:textId="09C3C8F3" w:rsidR="0075727D" w:rsidRPr="00B058F4" w:rsidRDefault="00B143B9" w:rsidP="00B27BA1">
                <w:pPr>
                  <w:pStyle w:val="ListParagraph"/>
                  <w:tabs>
                    <w:tab w:val="left" w:pos="426"/>
                  </w:tabs>
                  <w:ind w:left="0" w:firstLine="0"/>
                  <w:jc w:val="both"/>
                  <w:rPr>
                    <w:rFonts w:ascii="Tahoma" w:hAnsi="Tahoma" w:cs="Tahoma"/>
                  </w:rPr>
                </w:pPr>
                <w:r>
                  <w:rPr>
                    <w:rFonts w:ascii="Tahoma" w:hAnsi="Tahoma" w:cs="Tahoma"/>
                  </w:rPr>
                  <w:t xml:space="preserve">Užsakovas įsipareigoja nupirkti visą nurodytą Prekių kiekį sutarties vykdymo metu. </w:t>
                </w:r>
              </w:p>
            </w:sdtContent>
          </w:sdt>
        </w:tc>
      </w:tr>
      <w:tr w:rsidR="00641CD5" w:rsidRPr="00A4110C" w14:paraId="24AA902A" w14:textId="77777777" w:rsidTr="00BC2595">
        <w:tc>
          <w:tcPr>
            <w:tcW w:w="565" w:type="dxa"/>
          </w:tcPr>
          <w:p w14:paraId="7F0A77F6" w14:textId="4F4A1046" w:rsidR="00641CD5" w:rsidRPr="00641CD5" w:rsidRDefault="00B058F4" w:rsidP="002F119A">
            <w:pPr>
              <w:rPr>
                <w:rFonts w:cs="Tahoma"/>
                <w:b/>
                <w:color w:val="000000"/>
              </w:rPr>
            </w:pPr>
            <w:r>
              <w:rPr>
                <w:rFonts w:cs="Tahoma"/>
                <w:b/>
                <w:color w:val="000000"/>
              </w:rPr>
              <w:t>7.</w:t>
            </w:r>
          </w:p>
        </w:tc>
        <w:tc>
          <w:tcPr>
            <w:tcW w:w="3562" w:type="dxa"/>
          </w:tcPr>
          <w:p w14:paraId="353D00B1" w14:textId="13DFFE2E" w:rsidR="00641CD5" w:rsidRPr="00B058F4" w:rsidRDefault="00641CD5" w:rsidP="00B27BA1">
            <w:pPr>
              <w:pStyle w:val="ListParagraph"/>
              <w:tabs>
                <w:tab w:val="left" w:pos="426"/>
              </w:tabs>
              <w:ind w:left="0" w:firstLine="0"/>
              <w:jc w:val="both"/>
              <w:rPr>
                <w:rFonts w:ascii="Tahoma" w:hAnsi="Tahoma" w:cs="Tahoma"/>
                <w:b/>
              </w:rPr>
            </w:pPr>
            <w:r w:rsidRPr="00B058F4">
              <w:rPr>
                <w:rFonts w:ascii="Tahoma" w:hAnsi="Tahoma" w:cs="Tahoma"/>
                <w:b/>
              </w:rPr>
              <w:t>Pirkimo objekto skaidymas į dalis</w:t>
            </w:r>
          </w:p>
        </w:tc>
        <w:tc>
          <w:tcPr>
            <w:tcW w:w="5507" w:type="dxa"/>
            <w:gridSpan w:val="2"/>
          </w:tcPr>
          <w:p w14:paraId="4FA9157F" w14:textId="6B4E89E8" w:rsidR="00641CD5" w:rsidRPr="00B058F4" w:rsidRDefault="00000000" w:rsidP="00B27BA1">
            <w:pPr>
              <w:pStyle w:val="ListParagraph"/>
              <w:tabs>
                <w:tab w:val="left" w:pos="426"/>
              </w:tabs>
              <w:ind w:left="0" w:firstLine="0"/>
              <w:jc w:val="both"/>
              <w:rPr>
                <w:rFonts w:ascii="Tahoma" w:hAnsi="Tahoma" w:cs="Tahoma"/>
              </w:rPr>
            </w:pPr>
            <w:sdt>
              <w:sdtPr>
                <w:rPr>
                  <w:rFonts w:ascii="Tahoma" w:hAnsi="Tahoma" w:cs="Tahoma"/>
                </w:rPr>
                <w:alias w:val="Pasirinkti"/>
                <w:tag w:val="Pasirinkti"/>
                <w:id w:val="-1965336591"/>
                <w:placeholder>
                  <w:docPart w:val="AFFAA7D4DD1E4D749966990BED0F1040"/>
                </w:placeholder>
                <w:dropDownList>
                  <w:listItem w:value="Choose an item."/>
                  <w:listItem w:displayText="skaidomas" w:value="skaidomas"/>
                  <w:listItem w:displayText="neskaidomas " w:value="neskaidomas "/>
                </w:dropDownList>
              </w:sdtPr>
              <w:sdtContent>
                <w:r w:rsidR="00B143B9">
                  <w:rPr>
                    <w:rFonts w:ascii="Tahoma" w:hAnsi="Tahoma" w:cs="Tahoma"/>
                  </w:rPr>
                  <w:t xml:space="preserve">neskaidomas </w:t>
                </w:r>
              </w:sdtContent>
            </w:sdt>
            <w:r w:rsidR="00641CD5" w:rsidRPr="00B058F4">
              <w:rPr>
                <w:rFonts w:ascii="Tahoma" w:hAnsi="Tahoma" w:cs="Tahoma"/>
              </w:rPr>
              <w:t xml:space="preserve">  </w:t>
            </w:r>
          </w:p>
        </w:tc>
      </w:tr>
      <w:tr w:rsidR="00641CD5" w:rsidRPr="00A4110C" w14:paraId="4A43CA18" w14:textId="77777777" w:rsidTr="00BC2595">
        <w:tc>
          <w:tcPr>
            <w:tcW w:w="565" w:type="dxa"/>
          </w:tcPr>
          <w:p w14:paraId="04B329F8" w14:textId="47641FE5" w:rsidR="00641CD5" w:rsidRDefault="00B058F4" w:rsidP="002F119A">
            <w:pPr>
              <w:rPr>
                <w:rFonts w:cs="Tahoma"/>
                <w:b/>
                <w:color w:val="000000"/>
              </w:rPr>
            </w:pPr>
            <w:r>
              <w:rPr>
                <w:rFonts w:cs="Tahoma"/>
                <w:b/>
                <w:color w:val="000000"/>
              </w:rPr>
              <w:t>8</w:t>
            </w:r>
            <w:r w:rsidR="00641CD5">
              <w:rPr>
                <w:rFonts w:cs="Tahoma"/>
                <w:b/>
                <w:color w:val="000000"/>
              </w:rPr>
              <w:t>.</w:t>
            </w:r>
          </w:p>
        </w:tc>
        <w:tc>
          <w:tcPr>
            <w:tcW w:w="9069" w:type="dxa"/>
            <w:gridSpan w:val="3"/>
          </w:tcPr>
          <w:p w14:paraId="0195D8FF" w14:textId="14E0B2A5" w:rsidR="000F66EE" w:rsidRPr="00B058F4" w:rsidRDefault="000F66EE" w:rsidP="000F66EE">
            <w:pPr>
              <w:tabs>
                <w:tab w:val="left" w:pos="810"/>
                <w:tab w:val="left" w:pos="990"/>
              </w:tabs>
              <w:rPr>
                <w:rFonts w:eastAsia="Calibri" w:cs="Tahoma"/>
                <w:b/>
                <w:bCs/>
                <w:lang w:val="en-US"/>
              </w:rPr>
            </w:pPr>
            <w:r w:rsidRPr="00B058F4">
              <w:rPr>
                <w:rFonts w:eastAsia="Calibri" w:cs="Tahoma"/>
                <w:b/>
                <w:bCs/>
              </w:rPr>
              <w:t>Pirkimo objekto aprašymas ir keliami reikalavimai:</w:t>
            </w:r>
          </w:p>
          <w:p w14:paraId="6E1582B2" w14:textId="745525BE" w:rsidR="00641CD5" w:rsidRPr="00B058F4" w:rsidRDefault="00641CD5" w:rsidP="00B27BA1">
            <w:pPr>
              <w:pStyle w:val="ListParagraph"/>
              <w:tabs>
                <w:tab w:val="left" w:pos="426"/>
              </w:tabs>
              <w:ind w:left="0" w:firstLine="0"/>
              <w:jc w:val="both"/>
              <w:rPr>
                <w:rFonts w:ascii="Tahoma" w:hAnsi="Tahoma" w:cs="Tahoma"/>
                <w:b/>
              </w:rPr>
            </w:pPr>
          </w:p>
        </w:tc>
      </w:tr>
      <w:tr w:rsidR="00A44F58" w:rsidRPr="00A4110C" w14:paraId="34CFD942" w14:textId="77777777" w:rsidTr="00BC2595">
        <w:tc>
          <w:tcPr>
            <w:tcW w:w="9634" w:type="dxa"/>
            <w:gridSpan w:val="4"/>
          </w:tcPr>
          <w:p w14:paraId="0F3ECD0A" w14:textId="329D3B22" w:rsidR="00A44F58" w:rsidRDefault="00A44F58" w:rsidP="00B058F4">
            <w:pPr>
              <w:tabs>
                <w:tab w:val="left" w:pos="740"/>
              </w:tabs>
              <w:spacing w:before="60" w:after="60"/>
              <w:jc w:val="both"/>
              <w:rPr>
                <w:rFonts w:cs="Tahoma"/>
                <w:bCs/>
              </w:rPr>
            </w:pPr>
          </w:p>
          <w:tbl>
            <w:tblPr>
              <w:tblStyle w:val="TableGrid"/>
              <w:tblW w:w="0" w:type="auto"/>
              <w:tblLook w:val="04A0" w:firstRow="1" w:lastRow="0" w:firstColumn="1" w:lastColumn="0" w:noHBand="0" w:noVBand="1"/>
            </w:tblPr>
            <w:tblGrid>
              <w:gridCol w:w="986"/>
              <w:gridCol w:w="2828"/>
              <w:gridCol w:w="5594"/>
            </w:tblGrid>
            <w:tr w:rsidR="00A44F58" w14:paraId="231DE83D" w14:textId="77777777" w:rsidTr="004031AC">
              <w:trPr>
                <w:trHeight w:val="385"/>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0FD5B" w14:textId="49EA01E4" w:rsidR="00A44F58" w:rsidRPr="004031AC" w:rsidRDefault="00A44F58" w:rsidP="00F835B3">
                  <w:pPr>
                    <w:tabs>
                      <w:tab w:val="left" w:pos="740"/>
                    </w:tabs>
                    <w:spacing w:before="60" w:after="60"/>
                    <w:jc w:val="both"/>
                    <w:rPr>
                      <w:rFonts w:cs="Tahoma"/>
                    </w:rPr>
                  </w:pPr>
                  <w:r w:rsidRPr="004031AC">
                    <w:rPr>
                      <w:rFonts w:cs="Tahoma"/>
                    </w:rPr>
                    <w:t>Eil. Nr.</w:t>
                  </w:r>
                </w:p>
              </w:tc>
              <w:tc>
                <w:tcPr>
                  <w:tcW w:w="28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468E4" w14:textId="31576B7C" w:rsidR="00A44F58" w:rsidRPr="004031AC" w:rsidRDefault="00A44F58" w:rsidP="00F835B3">
                  <w:pPr>
                    <w:tabs>
                      <w:tab w:val="left" w:pos="740"/>
                    </w:tabs>
                    <w:spacing w:before="60" w:after="60"/>
                    <w:jc w:val="both"/>
                    <w:rPr>
                      <w:rFonts w:cs="Tahoma"/>
                    </w:rPr>
                  </w:pPr>
                  <w:r w:rsidRPr="004031AC">
                    <w:rPr>
                      <w:rFonts w:cs="Tahoma"/>
                    </w:rPr>
                    <w:t>Pavadinimas</w:t>
                  </w:r>
                </w:p>
              </w:tc>
              <w:tc>
                <w:tcPr>
                  <w:tcW w:w="5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8F50F" w14:textId="01C33DDB" w:rsidR="00A44F58" w:rsidRPr="004031AC" w:rsidRDefault="00A44F58" w:rsidP="00F835B3">
                  <w:pPr>
                    <w:tabs>
                      <w:tab w:val="left" w:pos="740"/>
                    </w:tabs>
                    <w:spacing w:before="60" w:after="60"/>
                    <w:jc w:val="both"/>
                    <w:rPr>
                      <w:rFonts w:cs="Tahoma"/>
                    </w:rPr>
                  </w:pPr>
                  <w:r w:rsidRPr="004031AC">
                    <w:rPr>
                      <w:rFonts w:cs="Tahoma"/>
                    </w:rPr>
                    <w:t>Minimalūs techniniai reikalavimai</w:t>
                  </w:r>
                </w:p>
              </w:tc>
            </w:tr>
            <w:tr w:rsidR="00A44F58" w14:paraId="3B75515B" w14:textId="77777777" w:rsidTr="004031AC">
              <w:trPr>
                <w:trHeight w:val="50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1287A" w14:textId="74B924FD" w:rsidR="00A44F58" w:rsidRPr="54755C23" w:rsidRDefault="00A44F58" w:rsidP="00F835B3">
                  <w:pPr>
                    <w:tabs>
                      <w:tab w:val="left" w:pos="740"/>
                    </w:tabs>
                    <w:spacing w:before="60" w:after="60"/>
                    <w:jc w:val="both"/>
                    <w:rPr>
                      <w:rFonts w:cs="Tahoma"/>
                      <w:b/>
                      <w:bCs/>
                    </w:rPr>
                  </w:pPr>
                  <w:r>
                    <w:rPr>
                      <w:rFonts w:cs="Tahoma"/>
                    </w:rPr>
                    <w:t>8</w:t>
                  </w:r>
                  <w:r w:rsidRPr="54755C23">
                    <w:rPr>
                      <w:rFonts w:cs="Tahoma"/>
                    </w:rPr>
                    <w:t>.1.</w:t>
                  </w:r>
                </w:p>
              </w:tc>
              <w:tc>
                <w:tcPr>
                  <w:tcW w:w="2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A9A33" w14:textId="4EDD8B25" w:rsidR="00A44F58" w:rsidRPr="54755C23" w:rsidRDefault="00A44F58" w:rsidP="00F835B3">
                  <w:pPr>
                    <w:tabs>
                      <w:tab w:val="left" w:pos="740"/>
                    </w:tabs>
                    <w:spacing w:before="60" w:after="60"/>
                    <w:jc w:val="both"/>
                    <w:rPr>
                      <w:rFonts w:cs="Tahoma"/>
                      <w:b/>
                      <w:bCs/>
                    </w:rPr>
                  </w:pPr>
                  <w:r w:rsidRPr="54755C23">
                    <w:rPr>
                      <w:rFonts w:cs="Tahoma"/>
                    </w:rPr>
                    <w:t>Duomenų kasečių tipas</w:t>
                  </w:r>
                </w:p>
              </w:tc>
              <w:tc>
                <w:tcPr>
                  <w:tcW w:w="5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A741E" w14:textId="242FEFBF" w:rsidR="00A44F58" w:rsidRPr="54755C23" w:rsidRDefault="00A44F58" w:rsidP="00F835B3">
                  <w:pPr>
                    <w:tabs>
                      <w:tab w:val="left" w:pos="740"/>
                    </w:tabs>
                    <w:spacing w:before="60" w:after="60"/>
                    <w:jc w:val="both"/>
                    <w:rPr>
                      <w:rFonts w:cs="Tahoma"/>
                      <w:b/>
                      <w:bCs/>
                    </w:rPr>
                  </w:pPr>
                  <w:r w:rsidRPr="54755C23">
                    <w:rPr>
                      <w:rFonts w:cs="Tahoma"/>
                    </w:rPr>
                    <w:t>LTO-8 standarto (RW „Re-writable“).</w:t>
                  </w:r>
                </w:p>
              </w:tc>
            </w:tr>
            <w:tr w:rsidR="00A44F58" w14:paraId="1C8A46BB" w14:textId="77777777" w:rsidTr="004031AC">
              <w:trPr>
                <w:trHeight w:val="1109"/>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D488C" w14:textId="36868B49" w:rsidR="00A44F58" w:rsidRDefault="00A44F58" w:rsidP="00A44F58">
                  <w:pPr>
                    <w:tabs>
                      <w:tab w:val="left" w:pos="740"/>
                    </w:tabs>
                    <w:spacing w:before="60" w:after="60"/>
                    <w:jc w:val="both"/>
                    <w:rPr>
                      <w:rFonts w:cs="Tahoma"/>
                    </w:rPr>
                  </w:pPr>
                  <w:r>
                    <w:rPr>
                      <w:rFonts w:cs="Tahoma"/>
                    </w:rPr>
                    <w:t>8.2.</w:t>
                  </w:r>
                </w:p>
              </w:tc>
              <w:tc>
                <w:tcPr>
                  <w:tcW w:w="2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505FE" w14:textId="17EC1968" w:rsidR="00A44F58" w:rsidRPr="54755C23" w:rsidRDefault="00A44F58" w:rsidP="00A44F58">
                  <w:pPr>
                    <w:tabs>
                      <w:tab w:val="left" w:pos="740"/>
                    </w:tabs>
                    <w:spacing w:before="60" w:after="60"/>
                    <w:jc w:val="both"/>
                    <w:rPr>
                      <w:rFonts w:cs="Tahoma"/>
                    </w:rPr>
                  </w:pPr>
                  <w:r w:rsidRPr="54755C23">
                    <w:rPr>
                      <w:rFonts w:cs="Tahoma"/>
                      <w:color w:val="333333"/>
                    </w:rPr>
                    <w:t>Tinkančios brūkšninių kodų etiketės</w:t>
                  </w:r>
                </w:p>
              </w:tc>
              <w:tc>
                <w:tcPr>
                  <w:tcW w:w="5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3A0BD" w14:textId="57975A23" w:rsidR="00A44F58" w:rsidRPr="54755C23" w:rsidRDefault="00A44F58" w:rsidP="00A44F58">
                  <w:pPr>
                    <w:tabs>
                      <w:tab w:val="left" w:pos="740"/>
                    </w:tabs>
                    <w:spacing w:before="60" w:after="60"/>
                    <w:jc w:val="both"/>
                    <w:rPr>
                      <w:rFonts w:cs="Tahoma"/>
                    </w:rPr>
                  </w:pPr>
                  <w:r w:rsidRPr="54755C23">
                    <w:rPr>
                      <w:rFonts w:cs="Tahoma"/>
                    </w:rPr>
                    <w:t>Kartu su Prekėmis turi būti pateiktas autentifikavimo kodų („</w:t>
                  </w:r>
                  <w:r w:rsidRPr="54755C23">
                    <w:rPr>
                      <w:rFonts w:cs="Tahoma"/>
                      <w:i/>
                      <w:iCs/>
                    </w:rPr>
                    <w:t>barcode</w:t>
                  </w:r>
                  <w:r w:rsidRPr="54755C23">
                    <w:rPr>
                      <w:rFonts w:cs="Tahoma"/>
                    </w:rPr>
                    <w:t>“) rinkinys. Barkodų numeraciją tiekėjas turi suderinti el. paštu su Perkančiąja organizacija per 5 d. d. po Sutarties įsigaliojimo.</w:t>
                  </w:r>
                </w:p>
              </w:tc>
            </w:tr>
            <w:tr w:rsidR="00A44F58" w14:paraId="50C00070" w14:textId="77777777" w:rsidTr="004031AC">
              <w:trPr>
                <w:trHeight w:val="629"/>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15D0D" w14:textId="46397B5C" w:rsidR="00A44F58" w:rsidRDefault="00A44F58" w:rsidP="00A44F58">
                  <w:pPr>
                    <w:tabs>
                      <w:tab w:val="left" w:pos="740"/>
                    </w:tabs>
                    <w:spacing w:before="60" w:after="60"/>
                    <w:jc w:val="both"/>
                    <w:rPr>
                      <w:rFonts w:cs="Tahoma"/>
                    </w:rPr>
                  </w:pPr>
                  <w:r>
                    <w:rPr>
                      <w:rFonts w:cs="Tahoma"/>
                    </w:rPr>
                    <w:t>8.3.</w:t>
                  </w:r>
                </w:p>
              </w:tc>
              <w:tc>
                <w:tcPr>
                  <w:tcW w:w="2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CC2" w14:textId="213160AF" w:rsidR="00A44F58" w:rsidRPr="54755C23" w:rsidRDefault="00A44F58" w:rsidP="00A44F58">
                  <w:pPr>
                    <w:tabs>
                      <w:tab w:val="left" w:pos="740"/>
                    </w:tabs>
                    <w:spacing w:before="60" w:after="60"/>
                    <w:jc w:val="both"/>
                    <w:rPr>
                      <w:rFonts w:cs="Tahoma"/>
                      <w:color w:val="333333"/>
                    </w:rPr>
                  </w:pPr>
                  <w:r w:rsidRPr="54755C23">
                    <w:rPr>
                      <w:rFonts w:cs="Tahoma"/>
                      <w:color w:val="333333"/>
                    </w:rPr>
                    <w:t>Suderinamumas</w:t>
                  </w:r>
                </w:p>
              </w:tc>
              <w:tc>
                <w:tcPr>
                  <w:tcW w:w="5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6DF54" w14:textId="77777777" w:rsidR="00A44F58" w:rsidRPr="00CF2B7D" w:rsidRDefault="00A44F58" w:rsidP="00A44F58">
                  <w:pPr>
                    <w:spacing w:line="259" w:lineRule="auto"/>
                    <w:jc w:val="both"/>
                    <w:rPr>
                      <w:rFonts w:cs="Tahoma"/>
                    </w:rPr>
                  </w:pPr>
                  <w:r w:rsidRPr="54755C23">
                    <w:rPr>
                      <w:rFonts w:cs="Tahoma"/>
                    </w:rPr>
                    <w:t xml:space="preserve">Juostinė biblioteka Quantum Scalar i6000, </w:t>
                  </w:r>
                </w:p>
                <w:p w14:paraId="31597A92" w14:textId="65C29DD6" w:rsidR="00A44F58" w:rsidRPr="54755C23" w:rsidRDefault="00A44F58" w:rsidP="00A44F58">
                  <w:pPr>
                    <w:tabs>
                      <w:tab w:val="left" w:pos="740"/>
                    </w:tabs>
                    <w:spacing w:before="60" w:after="60"/>
                    <w:jc w:val="both"/>
                    <w:rPr>
                      <w:rFonts w:cs="Tahoma"/>
                    </w:rPr>
                  </w:pPr>
                  <w:r w:rsidRPr="54755C23">
                    <w:rPr>
                      <w:rFonts w:cs="Tahoma"/>
                    </w:rPr>
                    <w:t>Skaitymo/įrašymo įrenginys LTO drive IBM-LTO8-Fibre</w:t>
                  </w:r>
                </w:p>
              </w:tc>
            </w:tr>
            <w:tr w:rsidR="00A44F58" w14:paraId="2112E901" w14:textId="77777777" w:rsidTr="004031AC">
              <w:trPr>
                <w:trHeight w:val="1206"/>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9EFAF" w14:textId="5C2FF63E" w:rsidR="00A44F58" w:rsidRDefault="00A44F58" w:rsidP="00A44F58">
                  <w:pPr>
                    <w:tabs>
                      <w:tab w:val="left" w:pos="740"/>
                    </w:tabs>
                    <w:spacing w:before="60" w:after="60"/>
                    <w:jc w:val="both"/>
                    <w:rPr>
                      <w:rFonts w:cs="Tahoma"/>
                    </w:rPr>
                  </w:pPr>
                  <w:r>
                    <w:rPr>
                      <w:rFonts w:cs="Tahoma"/>
                    </w:rPr>
                    <w:t>8.4.</w:t>
                  </w:r>
                </w:p>
              </w:tc>
              <w:tc>
                <w:tcPr>
                  <w:tcW w:w="2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DD93" w14:textId="513182E2" w:rsidR="00A44F58" w:rsidRPr="54755C23" w:rsidRDefault="00A44F58" w:rsidP="00A44F58">
                  <w:pPr>
                    <w:tabs>
                      <w:tab w:val="left" w:pos="740"/>
                    </w:tabs>
                    <w:spacing w:before="60" w:after="60"/>
                    <w:jc w:val="both"/>
                    <w:rPr>
                      <w:rFonts w:cs="Tahoma"/>
                      <w:color w:val="333333"/>
                    </w:rPr>
                  </w:pPr>
                  <w:r w:rsidRPr="54755C23">
                    <w:rPr>
                      <w:rFonts w:cs="Tahoma"/>
                    </w:rPr>
                    <w:t>Nesuspaustų duomenų talpa („</w:t>
                  </w:r>
                  <w:r w:rsidRPr="54755C23">
                    <w:rPr>
                      <w:rFonts w:cs="Tahoma"/>
                      <w:i/>
                      <w:iCs/>
                    </w:rPr>
                    <w:t>native storage</w:t>
                  </w:r>
                  <w:r w:rsidRPr="54755C23">
                    <w:rPr>
                      <w:rFonts w:cs="Tahoma"/>
                    </w:rPr>
                    <w:t>“) / Suspaustų duomenų talpa („</w:t>
                  </w:r>
                  <w:r w:rsidRPr="54755C23">
                    <w:rPr>
                      <w:rFonts w:cs="Tahoma"/>
                      <w:i/>
                      <w:iCs/>
                    </w:rPr>
                    <w:t>compressed</w:t>
                  </w:r>
                  <w:r w:rsidRPr="54755C23">
                    <w:rPr>
                      <w:rFonts w:cs="Tahoma"/>
                    </w:rPr>
                    <w:t>“)</w:t>
                  </w:r>
                </w:p>
              </w:tc>
              <w:tc>
                <w:tcPr>
                  <w:tcW w:w="5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D1170" w14:textId="737702F2" w:rsidR="00A44F58" w:rsidRPr="54755C23" w:rsidRDefault="00A44F58" w:rsidP="00A44F58">
                  <w:pPr>
                    <w:jc w:val="both"/>
                    <w:rPr>
                      <w:rFonts w:cs="Tahoma"/>
                    </w:rPr>
                  </w:pPr>
                  <w:r w:rsidRPr="54755C23">
                    <w:rPr>
                      <w:rFonts w:cs="Tahoma"/>
                    </w:rPr>
                    <w:t>Ne mažiau kaip 12 TB / 30 TB.</w:t>
                  </w:r>
                </w:p>
              </w:tc>
            </w:tr>
            <w:tr w:rsidR="00A44F58" w14:paraId="7027FDB3" w14:textId="77777777" w:rsidTr="004031AC">
              <w:trPr>
                <w:trHeight w:val="128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D2E1A" w14:textId="413729AC" w:rsidR="00A44F58" w:rsidRDefault="00A44F58" w:rsidP="00A44F58">
                  <w:pPr>
                    <w:tabs>
                      <w:tab w:val="left" w:pos="740"/>
                    </w:tabs>
                    <w:spacing w:before="60" w:after="60"/>
                    <w:jc w:val="both"/>
                    <w:rPr>
                      <w:rFonts w:cs="Tahoma"/>
                    </w:rPr>
                  </w:pPr>
                  <w:r>
                    <w:rPr>
                      <w:rFonts w:cs="Tahoma"/>
                    </w:rPr>
                    <w:t>8.5.</w:t>
                  </w:r>
                </w:p>
              </w:tc>
              <w:tc>
                <w:tcPr>
                  <w:tcW w:w="2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E9114" w14:textId="0A095F7E" w:rsidR="00A44F58" w:rsidRPr="54755C23" w:rsidRDefault="00A44F58" w:rsidP="00A44F58">
                  <w:pPr>
                    <w:tabs>
                      <w:tab w:val="left" w:pos="740"/>
                    </w:tabs>
                    <w:spacing w:before="60" w:after="60"/>
                    <w:jc w:val="both"/>
                    <w:rPr>
                      <w:rFonts w:cs="Tahoma"/>
                    </w:rPr>
                  </w:pPr>
                  <w:r w:rsidRPr="54755C23">
                    <w:rPr>
                      <w:rFonts w:cs="Tahoma"/>
                      <w:color w:val="333333"/>
                    </w:rPr>
                    <w:t>Maksimalus duomenų perdavimo greitis</w:t>
                  </w:r>
                  <w:r w:rsidRPr="54755C23">
                    <w:rPr>
                      <w:rFonts w:cs="Tahoma"/>
                    </w:rPr>
                    <w:t xml:space="preserve"> be duomenų suspaudimo („</w:t>
                  </w:r>
                  <w:r w:rsidRPr="54755C23">
                    <w:rPr>
                      <w:rFonts w:cs="Tahoma"/>
                      <w:i/>
                      <w:iCs/>
                    </w:rPr>
                    <w:t>native data transfer rate</w:t>
                  </w:r>
                  <w:r w:rsidRPr="54755C23">
                    <w:rPr>
                      <w:rFonts w:cs="Tahoma"/>
                    </w:rPr>
                    <w:t>”)</w:t>
                  </w:r>
                </w:p>
              </w:tc>
              <w:tc>
                <w:tcPr>
                  <w:tcW w:w="5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0B335" w14:textId="24A11541" w:rsidR="00A44F58" w:rsidRPr="54755C23" w:rsidRDefault="00A44F58" w:rsidP="00A44F58">
                  <w:pPr>
                    <w:jc w:val="both"/>
                    <w:rPr>
                      <w:rFonts w:cs="Tahoma"/>
                    </w:rPr>
                  </w:pPr>
                  <w:r w:rsidRPr="54755C23">
                    <w:rPr>
                      <w:rFonts w:cs="Tahoma"/>
                    </w:rPr>
                    <w:t>Ne mažiau kaip 360 MB/s.</w:t>
                  </w:r>
                </w:p>
              </w:tc>
            </w:tr>
            <w:tr w:rsidR="00A44F58" w14:paraId="6FB0F79F" w14:textId="77777777" w:rsidTr="004031AC">
              <w:trPr>
                <w:trHeight w:val="50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44EAC" w14:textId="78EDA7BE" w:rsidR="00A44F58" w:rsidRDefault="00A44F58" w:rsidP="00A44F58">
                  <w:pPr>
                    <w:tabs>
                      <w:tab w:val="left" w:pos="740"/>
                    </w:tabs>
                    <w:spacing w:before="60" w:after="60"/>
                    <w:jc w:val="both"/>
                    <w:rPr>
                      <w:rFonts w:cs="Tahoma"/>
                    </w:rPr>
                  </w:pPr>
                  <w:r>
                    <w:rPr>
                      <w:rFonts w:cs="Tahoma"/>
                    </w:rPr>
                    <w:t>8.6.</w:t>
                  </w:r>
                </w:p>
              </w:tc>
              <w:tc>
                <w:tcPr>
                  <w:tcW w:w="2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ADFFE" w14:textId="22578036" w:rsidR="00A44F58" w:rsidRPr="54755C23" w:rsidRDefault="00A44F58" w:rsidP="00A44F58">
                  <w:pPr>
                    <w:tabs>
                      <w:tab w:val="left" w:pos="740"/>
                    </w:tabs>
                    <w:spacing w:before="60" w:after="60"/>
                    <w:jc w:val="both"/>
                    <w:rPr>
                      <w:rFonts w:cs="Tahoma"/>
                      <w:color w:val="333333"/>
                    </w:rPr>
                  </w:pPr>
                  <w:r w:rsidRPr="54755C23">
                    <w:rPr>
                      <w:rFonts w:cs="Tahoma"/>
                      <w:color w:val="333333"/>
                    </w:rPr>
                    <w:t>Patvarumas</w:t>
                  </w:r>
                </w:p>
              </w:tc>
              <w:tc>
                <w:tcPr>
                  <w:tcW w:w="5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0065E" w14:textId="11DE5CDB" w:rsidR="00A44F58" w:rsidRPr="54755C23" w:rsidRDefault="00A44F58" w:rsidP="00A44F58">
                  <w:pPr>
                    <w:jc w:val="both"/>
                    <w:rPr>
                      <w:rFonts w:cs="Tahoma"/>
                    </w:rPr>
                  </w:pPr>
                  <w:r w:rsidRPr="54755C23">
                    <w:rPr>
                      <w:rFonts w:cs="Tahoma"/>
                      <w:color w:val="333333"/>
                    </w:rPr>
                    <w:t>Ne mažiau kaip 20 000 ciklų.</w:t>
                  </w:r>
                </w:p>
              </w:tc>
            </w:tr>
            <w:tr w:rsidR="00A44F58" w14:paraId="37B2C0FF" w14:textId="77777777" w:rsidTr="004031AC">
              <w:trPr>
                <w:trHeight w:val="75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3667F" w14:textId="6427C6A6" w:rsidR="00A44F58" w:rsidRDefault="00A44F58" w:rsidP="00A44F58">
                  <w:pPr>
                    <w:tabs>
                      <w:tab w:val="left" w:pos="740"/>
                    </w:tabs>
                    <w:spacing w:before="60" w:after="60"/>
                    <w:jc w:val="both"/>
                    <w:rPr>
                      <w:rFonts w:cs="Tahoma"/>
                    </w:rPr>
                  </w:pPr>
                  <w:r>
                    <w:rPr>
                      <w:rFonts w:cs="Tahoma"/>
                    </w:rPr>
                    <w:t>8.7.</w:t>
                  </w:r>
                </w:p>
              </w:tc>
              <w:tc>
                <w:tcPr>
                  <w:tcW w:w="2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FDC44" w14:textId="622CE8C9" w:rsidR="00A44F58" w:rsidRPr="54755C23" w:rsidRDefault="00A44F58" w:rsidP="00A44F58">
                  <w:pPr>
                    <w:tabs>
                      <w:tab w:val="left" w:pos="740"/>
                    </w:tabs>
                    <w:spacing w:before="60" w:after="60"/>
                    <w:jc w:val="both"/>
                    <w:rPr>
                      <w:rFonts w:cs="Tahoma"/>
                      <w:color w:val="333333"/>
                    </w:rPr>
                  </w:pPr>
                  <w:r w:rsidRPr="54755C23">
                    <w:rPr>
                      <w:rFonts w:cs="Tahoma"/>
                      <w:color w:val="333333"/>
                    </w:rPr>
                    <w:t>Įrašytų duomenų kasečių archyvavimo laikotarpis</w:t>
                  </w:r>
                </w:p>
              </w:tc>
              <w:tc>
                <w:tcPr>
                  <w:tcW w:w="5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21D81" w14:textId="6FEB4A5F" w:rsidR="00A44F58" w:rsidRPr="54755C23" w:rsidRDefault="00A44F58" w:rsidP="00A44F58">
                  <w:pPr>
                    <w:jc w:val="both"/>
                    <w:rPr>
                      <w:rFonts w:cs="Tahoma"/>
                      <w:color w:val="333333"/>
                    </w:rPr>
                  </w:pPr>
                  <w:r w:rsidRPr="54755C23">
                    <w:rPr>
                      <w:rFonts w:cs="Tahoma"/>
                      <w:color w:val="333333"/>
                    </w:rPr>
                    <w:t>Ne mažiau kaip 30 metų.</w:t>
                  </w:r>
                </w:p>
              </w:tc>
            </w:tr>
            <w:tr w:rsidR="00A44F58" w14:paraId="05C56541" w14:textId="77777777" w:rsidTr="004031AC">
              <w:trPr>
                <w:trHeight w:val="835"/>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46648" w14:textId="3D710042" w:rsidR="00A44F58" w:rsidRDefault="00A44F58" w:rsidP="00A44F58">
                  <w:pPr>
                    <w:tabs>
                      <w:tab w:val="left" w:pos="740"/>
                    </w:tabs>
                    <w:spacing w:before="60" w:after="60"/>
                    <w:jc w:val="both"/>
                    <w:rPr>
                      <w:rFonts w:cs="Tahoma"/>
                    </w:rPr>
                  </w:pPr>
                  <w:r>
                    <w:rPr>
                      <w:rFonts w:cs="Tahoma"/>
                    </w:rPr>
                    <w:t>8.8.</w:t>
                  </w:r>
                </w:p>
              </w:tc>
              <w:tc>
                <w:tcPr>
                  <w:tcW w:w="2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4C7BA" w14:textId="3091192C" w:rsidR="00A44F58" w:rsidRPr="54755C23" w:rsidRDefault="00A44F58" w:rsidP="00A44F58">
                  <w:pPr>
                    <w:tabs>
                      <w:tab w:val="left" w:pos="740"/>
                    </w:tabs>
                    <w:spacing w:before="60" w:after="60"/>
                    <w:jc w:val="both"/>
                    <w:rPr>
                      <w:rFonts w:cs="Tahoma"/>
                      <w:color w:val="333333"/>
                    </w:rPr>
                  </w:pPr>
                  <w:r w:rsidRPr="54755C23">
                    <w:rPr>
                      <w:rFonts w:cs="Tahoma"/>
                    </w:rPr>
                    <w:t>Tiekimas</w:t>
                  </w:r>
                </w:p>
              </w:tc>
              <w:tc>
                <w:tcPr>
                  <w:tcW w:w="5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EEFE1" w14:textId="497F6DCC" w:rsidR="00A44F58" w:rsidRPr="54755C23" w:rsidRDefault="00A44F58" w:rsidP="00A44F58">
                  <w:pPr>
                    <w:jc w:val="both"/>
                    <w:rPr>
                      <w:rFonts w:cs="Tahoma"/>
                      <w:color w:val="333333"/>
                    </w:rPr>
                  </w:pPr>
                  <w:r w:rsidRPr="54755C23">
                    <w:rPr>
                      <w:rFonts w:cs="Tahoma"/>
                    </w:rPr>
                    <w:t xml:space="preserve">Siūlomos Prekės turi būti naujos, supakuotos gamintojo pakuotėse, negalima siūlyti naudotų arba atnaujintų (angl. </w:t>
                  </w:r>
                  <w:r w:rsidRPr="54755C23">
                    <w:rPr>
                      <w:rFonts w:cs="Tahoma"/>
                      <w:i/>
                      <w:iCs/>
                    </w:rPr>
                    <w:t>refurbished</w:t>
                  </w:r>
                  <w:r w:rsidRPr="54755C23">
                    <w:rPr>
                      <w:rFonts w:cs="Tahoma"/>
                    </w:rPr>
                    <w:t>).</w:t>
                  </w:r>
                </w:p>
              </w:tc>
            </w:tr>
            <w:tr w:rsidR="00A44F58" w14:paraId="64E874A7" w14:textId="77777777" w:rsidTr="004031AC">
              <w:trPr>
                <w:trHeight w:val="14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81EF9" w14:textId="0D33D118" w:rsidR="00A44F58" w:rsidRDefault="00A44F58" w:rsidP="00A44F58">
                  <w:pPr>
                    <w:tabs>
                      <w:tab w:val="left" w:pos="740"/>
                    </w:tabs>
                    <w:spacing w:before="60" w:after="60"/>
                    <w:jc w:val="both"/>
                    <w:rPr>
                      <w:rFonts w:cs="Tahoma"/>
                    </w:rPr>
                  </w:pPr>
                  <w:r>
                    <w:rPr>
                      <w:rFonts w:cs="Tahoma"/>
                    </w:rPr>
                    <w:t>8.9.</w:t>
                  </w:r>
                </w:p>
              </w:tc>
              <w:tc>
                <w:tcPr>
                  <w:tcW w:w="2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8EF55" w14:textId="38A40985" w:rsidR="00A44F58" w:rsidRPr="54755C23" w:rsidRDefault="00A44F58" w:rsidP="00A44F58">
                  <w:pPr>
                    <w:tabs>
                      <w:tab w:val="left" w:pos="740"/>
                    </w:tabs>
                    <w:spacing w:before="60" w:after="60"/>
                    <w:jc w:val="both"/>
                    <w:rPr>
                      <w:rFonts w:cs="Tahoma"/>
                      <w:color w:val="333333"/>
                    </w:rPr>
                  </w:pPr>
                  <w:r w:rsidRPr="54755C23">
                    <w:rPr>
                      <w:rFonts w:cs="Tahoma"/>
                    </w:rPr>
                    <w:t>Pagrindinės charakteristikos</w:t>
                  </w:r>
                </w:p>
              </w:tc>
              <w:tc>
                <w:tcPr>
                  <w:tcW w:w="5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23E2F" w14:textId="080E0810" w:rsidR="00A44F58" w:rsidRPr="54755C23" w:rsidRDefault="00A44F58" w:rsidP="00A44F58">
                  <w:pPr>
                    <w:jc w:val="both"/>
                    <w:rPr>
                      <w:rFonts w:cs="Tahoma"/>
                      <w:color w:val="333333"/>
                    </w:rPr>
                  </w:pPr>
                  <w:r w:rsidRPr="004031AC">
                    <w:rPr>
                      <w:rFonts w:cs="Tahoma"/>
                      <w:b/>
                      <w:bCs/>
                    </w:rPr>
                    <w:t>Pateikti nuorodą į gamintojo interneto svetainę</w:t>
                  </w:r>
                  <w:r w:rsidRPr="004031AC">
                    <w:rPr>
                      <w:rFonts w:cs="Tahoma"/>
                    </w:rPr>
                    <w:t xml:space="preserve"> </w:t>
                  </w:r>
                  <w:r w:rsidRPr="54755C23">
                    <w:rPr>
                      <w:rFonts w:cs="Tahoma"/>
                    </w:rPr>
                    <w:t>arba techninės dokumentacijos kopiją, kurioje pateikiama informacija apie siūlomos Prekės pagrindines charakteristikas ir atitikimą techninės specifikacijos reikalavimams.</w:t>
                  </w:r>
                </w:p>
              </w:tc>
            </w:tr>
          </w:tbl>
          <w:p w14:paraId="1B53C150" w14:textId="77777777" w:rsidR="0037150A" w:rsidRDefault="0037150A" w:rsidP="00B058F4">
            <w:pPr>
              <w:tabs>
                <w:tab w:val="left" w:pos="740"/>
              </w:tabs>
              <w:spacing w:before="60" w:after="60"/>
              <w:jc w:val="both"/>
              <w:rPr>
                <w:rFonts w:cs="Tahoma"/>
                <w:bCs/>
              </w:rPr>
            </w:pPr>
          </w:p>
          <w:p w14:paraId="04A7CF7E" w14:textId="366BB3AF" w:rsidR="0037150A" w:rsidRPr="00B058F4" w:rsidRDefault="0037150A" w:rsidP="00B058F4">
            <w:pPr>
              <w:tabs>
                <w:tab w:val="left" w:pos="740"/>
              </w:tabs>
              <w:spacing w:before="60" w:after="60"/>
              <w:jc w:val="both"/>
              <w:rPr>
                <w:rFonts w:cs="Tahoma"/>
                <w:bCs/>
              </w:rPr>
            </w:pPr>
          </w:p>
        </w:tc>
      </w:tr>
      <w:tr w:rsidR="00F835B3" w:rsidRPr="00A4110C" w14:paraId="58149593" w14:textId="77777777" w:rsidTr="00BC2595">
        <w:tc>
          <w:tcPr>
            <w:tcW w:w="565" w:type="dxa"/>
          </w:tcPr>
          <w:p w14:paraId="34DEF414" w14:textId="73C15552" w:rsidR="00F835B3" w:rsidRPr="006F3E1B" w:rsidRDefault="001D15BC" w:rsidP="00F835B3">
            <w:pPr>
              <w:rPr>
                <w:rFonts w:cs="Tahoma"/>
                <w:b/>
                <w:color w:val="000000"/>
              </w:rPr>
            </w:pPr>
            <w:r>
              <w:rPr>
                <w:rFonts w:cs="Tahoma"/>
                <w:b/>
                <w:color w:val="000000"/>
              </w:rPr>
              <w:t>9</w:t>
            </w:r>
            <w:r w:rsidR="00F835B3" w:rsidRPr="006F3E1B">
              <w:rPr>
                <w:rFonts w:cs="Tahoma"/>
                <w:b/>
                <w:color w:val="000000"/>
              </w:rPr>
              <w:t>.</w:t>
            </w:r>
          </w:p>
        </w:tc>
        <w:tc>
          <w:tcPr>
            <w:tcW w:w="3562" w:type="dxa"/>
          </w:tcPr>
          <w:p w14:paraId="1C48DA72" w14:textId="29A81981" w:rsidR="00F835B3" w:rsidRPr="00B058F4" w:rsidRDefault="00F835B3" w:rsidP="00F835B3">
            <w:pPr>
              <w:rPr>
                <w:rFonts w:cs="Tahoma"/>
                <w:b/>
                <w:color w:val="000000"/>
              </w:rPr>
            </w:pPr>
            <w:r w:rsidRPr="00B058F4">
              <w:rPr>
                <w:rFonts w:cs="Tahoma"/>
                <w:b/>
                <w:bCs/>
              </w:rPr>
              <w:t xml:space="preserve">Prekių pristatymo </w:t>
            </w:r>
            <w:r w:rsidR="001D15BC">
              <w:rPr>
                <w:rFonts w:cs="Tahoma"/>
                <w:b/>
                <w:bCs/>
              </w:rPr>
              <w:t>vieta</w:t>
            </w:r>
          </w:p>
        </w:tc>
        <w:tc>
          <w:tcPr>
            <w:tcW w:w="5507" w:type="dxa"/>
            <w:gridSpan w:val="2"/>
          </w:tcPr>
          <w:p w14:paraId="21A407D8" w14:textId="6BEEB8A5" w:rsidR="00F835B3" w:rsidRPr="00B143B9" w:rsidRDefault="00BC2595" w:rsidP="00F835B3">
            <w:pPr>
              <w:tabs>
                <w:tab w:val="left" w:pos="567"/>
                <w:tab w:val="left" w:pos="851"/>
              </w:tabs>
              <w:jc w:val="both"/>
              <w:rPr>
                <w:rFonts w:eastAsia="Calibri" w:cs="Tahoma"/>
              </w:rPr>
            </w:pPr>
            <w:r w:rsidRPr="00BC2595">
              <w:rPr>
                <w:rFonts w:cs="Tahoma"/>
              </w:rPr>
              <w:t>Studentų g. 39, Vilnius</w:t>
            </w:r>
            <w:r w:rsidR="00F835B3" w:rsidRPr="00B143B9">
              <w:rPr>
                <w:rFonts w:cs="Tahoma"/>
              </w:rPr>
              <w:t>.</w:t>
            </w:r>
          </w:p>
          <w:p w14:paraId="0AF79B7C" w14:textId="7EE73D54" w:rsidR="00F835B3" w:rsidRPr="00B143B9" w:rsidRDefault="00F835B3" w:rsidP="00F835B3">
            <w:pPr>
              <w:tabs>
                <w:tab w:val="left" w:pos="567"/>
              </w:tabs>
              <w:spacing w:before="60" w:after="60"/>
              <w:jc w:val="both"/>
              <w:rPr>
                <w:rFonts w:eastAsia="Calibri" w:cs="Tahoma"/>
                <w:bCs/>
                <w:color w:val="767171" w:themeColor="background2" w:themeShade="80"/>
                <w:lang w:val="en-US"/>
              </w:rPr>
            </w:pPr>
          </w:p>
        </w:tc>
      </w:tr>
      <w:tr w:rsidR="001D15BC" w:rsidRPr="00A4110C" w14:paraId="712F4A6A" w14:textId="77777777" w:rsidTr="00BC2595">
        <w:tc>
          <w:tcPr>
            <w:tcW w:w="565" w:type="dxa"/>
          </w:tcPr>
          <w:p w14:paraId="695569E1" w14:textId="12AA334B" w:rsidR="001D15BC" w:rsidRDefault="001D15BC" w:rsidP="001D15BC">
            <w:pPr>
              <w:rPr>
                <w:rFonts w:cs="Tahoma"/>
                <w:b/>
                <w:color w:val="000000"/>
              </w:rPr>
            </w:pPr>
            <w:r>
              <w:rPr>
                <w:rFonts w:cs="Tahoma"/>
                <w:b/>
                <w:color w:val="000000"/>
              </w:rPr>
              <w:t>10</w:t>
            </w:r>
            <w:r w:rsidRPr="006F3E1B">
              <w:rPr>
                <w:rFonts w:cs="Tahoma"/>
                <w:b/>
                <w:color w:val="000000"/>
              </w:rPr>
              <w:t>.</w:t>
            </w:r>
          </w:p>
        </w:tc>
        <w:tc>
          <w:tcPr>
            <w:tcW w:w="3562" w:type="dxa"/>
          </w:tcPr>
          <w:p w14:paraId="0CCBCE55" w14:textId="267E6F42" w:rsidR="001D15BC" w:rsidRPr="00B058F4" w:rsidRDefault="001D15BC" w:rsidP="001D15BC">
            <w:pPr>
              <w:rPr>
                <w:rFonts w:cs="Tahoma"/>
                <w:b/>
                <w:bCs/>
              </w:rPr>
            </w:pPr>
            <w:r w:rsidRPr="00B058F4">
              <w:rPr>
                <w:rFonts w:cs="Tahoma"/>
                <w:b/>
                <w:bCs/>
              </w:rPr>
              <w:t>Prekių pristatymo terminas</w:t>
            </w:r>
          </w:p>
        </w:tc>
        <w:tc>
          <w:tcPr>
            <w:tcW w:w="5507" w:type="dxa"/>
            <w:gridSpan w:val="2"/>
          </w:tcPr>
          <w:p w14:paraId="5B7EF47E" w14:textId="77777777" w:rsidR="001D15BC" w:rsidRPr="00B143B9" w:rsidRDefault="001D15BC" w:rsidP="001D15BC">
            <w:pPr>
              <w:tabs>
                <w:tab w:val="left" w:pos="567"/>
                <w:tab w:val="left" w:pos="851"/>
              </w:tabs>
              <w:jc w:val="both"/>
              <w:rPr>
                <w:rFonts w:eastAsia="Calibri" w:cs="Tahoma"/>
              </w:rPr>
            </w:pPr>
            <w:r w:rsidRPr="00B143B9">
              <w:rPr>
                <w:rFonts w:cs="Tahoma"/>
              </w:rPr>
              <w:t>Per 60 kalendorinių dienų nuo Sutarties įsigaliojimo dienos.</w:t>
            </w:r>
          </w:p>
          <w:p w14:paraId="01B75472" w14:textId="77777777" w:rsidR="001D15BC" w:rsidRPr="00B143B9" w:rsidRDefault="001D15BC" w:rsidP="001D15BC">
            <w:pPr>
              <w:tabs>
                <w:tab w:val="left" w:pos="567"/>
                <w:tab w:val="left" w:pos="851"/>
              </w:tabs>
              <w:jc w:val="both"/>
              <w:rPr>
                <w:rFonts w:cs="Tahoma"/>
              </w:rPr>
            </w:pPr>
          </w:p>
        </w:tc>
      </w:tr>
      <w:tr w:rsidR="001D15BC" w:rsidRPr="00A4110C" w14:paraId="01781031" w14:textId="77777777" w:rsidTr="00BC2595">
        <w:tc>
          <w:tcPr>
            <w:tcW w:w="565" w:type="dxa"/>
          </w:tcPr>
          <w:p w14:paraId="71BAF14E" w14:textId="7CE764AD" w:rsidR="001D15BC" w:rsidRPr="006F3E1B" w:rsidRDefault="001D15BC" w:rsidP="001D15BC">
            <w:pPr>
              <w:rPr>
                <w:rFonts w:cs="Tahoma"/>
                <w:b/>
              </w:rPr>
            </w:pPr>
            <w:r>
              <w:rPr>
                <w:rFonts w:cs="Tahoma"/>
                <w:b/>
              </w:rPr>
              <w:t>11</w:t>
            </w:r>
            <w:r w:rsidRPr="006F3E1B">
              <w:rPr>
                <w:rFonts w:cs="Tahoma"/>
                <w:b/>
              </w:rPr>
              <w:t>.</w:t>
            </w:r>
          </w:p>
        </w:tc>
        <w:tc>
          <w:tcPr>
            <w:tcW w:w="3562" w:type="dxa"/>
          </w:tcPr>
          <w:p w14:paraId="69850D80" w14:textId="4354CF86" w:rsidR="001D15BC" w:rsidRPr="00B058F4" w:rsidRDefault="001D15BC" w:rsidP="001D15BC">
            <w:pPr>
              <w:rPr>
                <w:rFonts w:cs="Tahoma"/>
                <w:b/>
              </w:rPr>
            </w:pPr>
            <w:r w:rsidRPr="00B058F4">
              <w:rPr>
                <w:rFonts w:cs="Tahoma"/>
                <w:b/>
              </w:rPr>
              <w:t>Atsiskaitymo tvarka</w:t>
            </w:r>
          </w:p>
        </w:tc>
        <w:tc>
          <w:tcPr>
            <w:tcW w:w="5507" w:type="dxa"/>
            <w:gridSpan w:val="2"/>
          </w:tcPr>
          <w:p w14:paraId="32F9ACF8" w14:textId="606FD5BA" w:rsidR="001D15BC" w:rsidRPr="00B058F4" w:rsidRDefault="001D15BC" w:rsidP="001D15BC">
            <w:pPr>
              <w:jc w:val="both"/>
              <w:rPr>
                <w:rFonts w:cs="Tahoma"/>
                <w:color w:val="000000"/>
              </w:rPr>
            </w:pPr>
            <w:r>
              <w:rPr>
                <w:rFonts w:cs="Tahoma"/>
                <w:color w:val="000000"/>
                <w:lang w:val="en-US"/>
              </w:rPr>
              <w:t>11</w:t>
            </w:r>
            <w:r w:rsidRPr="00B058F4">
              <w:rPr>
                <w:rFonts w:cs="Tahoma"/>
                <w:color w:val="000000"/>
              </w:rPr>
              <w:t>.1. Abiem šalims pasirašius perdavimo–priėmimo aktą,</w:t>
            </w:r>
            <w:r>
              <w:rPr>
                <w:rFonts w:cs="Tahoma"/>
                <w:color w:val="000000"/>
              </w:rPr>
              <w:t xml:space="preserve"> Užsakovas</w:t>
            </w:r>
            <w:r w:rsidRPr="00B058F4">
              <w:rPr>
                <w:rFonts w:cs="Tahoma"/>
                <w:color w:val="000000"/>
              </w:rPr>
              <w:t xml:space="preserve"> sumoka Tiekėjui už tinkamai ir kokybiškai pristatytas Prekes</w:t>
            </w:r>
            <w:r>
              <w:rPr>
                <w:rFonts w:cs="Tahoma"/>
                <w:color w:val="000000"/>
              </w:rPr>
              <w:t xml:space="preserve"> </w:t>
            </w:r>
            <w:r w:rsidRPr="00B058F4">
              <w:rPr>
                <w:rFonts w:cs="Tahoma"/>
                <w:color w:val="000000"/>
              </w:rPr>
              <w:t xml:space="preserve">mokėjimo pavedimu, lėšas pervesdamas į Tiekėjo banko sąskaitą, ne vėliau kaip per </w:t>
            </w:r>
            <w:sdt>
              <w:sdtPr>
                <w:rPr>
                  <w:rFonts w:cs="Tahoma"/>
                  <w:b/>
                  <w:color w:val="000000"/>
                </w:rPr>
                <w:id w:val="999319328"/>
                <w:placeholder>
                  <w:docPart w:val="C3FEA1D622B84FC6B8770683B6D45887"/>
                </w:placeholder>
                <w:comboBox>
                  <w:listItem w:value="Choose an item."/>
                  <w:listItem w:displayText="30 (trisdešimt) kalendorinių dienų" w:value="30 (trisdešimt) kalendorinių dienų"/>
                  <w:listItem w:displayText="60 (šešiadešimt) kalendorinių dienų" w:value="60 (šešiadešimt) kalendorinių dienų"/>
                </w:comboBox>
              </w:sdtPr>
              <w:sdtContent>
                <w:r w:rsidRPr="00B058F4">
                  <w:rPr>
                    <w:rFonts w:cs="Tahoma"/>
                    <w:b/>
                    <w:color w:val="000000"/>
                  </w:rPr>
                  <w:t>30 (trisdešimt) kalendorinių dienų</w:t>
                </w:r>
              </w:sdtContent>
            </w:sdt>
            <w:r w:rsidRPr="00B058F4">
              <w:rPr>
                <w:rFonts w:cs="Tahoma"/>
                <w:color w:val="000000"/>
              </w:rPr>
              <w:t xml:space="preserve"> nuo sąskaitos faktūros priėmimo dienos.</w:t>
            </w:r>
          </w:p>
          <w:p w14:paraId="3063D891" w14:textId="3B1335C9" w:rsidR="001D15BC" w:rsidRPr="00022F4F" w:rsidRDefault="001D15BC" w:rsidP="001D15BC">
            <w:pPr>
              <w:rPr>
                <w:rFonts w:cs="Tahoma"/>
                <w:b/>
                <w:bCs/>
                <w:color w:val="767171" w:themeColor="background2" w:themeShade="80"/>
              </w:rPr>
            </w:pPr>
            <w:r>
              <w:rPr>
                <w:rFonts w:cs="Tahoma"/>
                <w:color w:val="000000"/>
              </w:rPr>
              <w:t>11</w:t>
            </w:r>
            <w:r w:rsidRPr="00B058F4">
              <w:rPr>
                <w:rFonts w:cs="Tahoma"/>
                <w:color w:val="000000"/>
              </w:rPr>
              <w:t xml:space="preserve">.2. </w:t>
            </w:r>
            <w:r w:rsidRPr="00B058F4">
              <w:rPr>
                <w:rFonts w:cs="Tahoma"/>
              </w:rPr>
              <w:t>Avansas Tiekėjui nebus mokamas.</w:t>
            </w:r>
          </w:p>
        </w:tc>
      </w:tr>
      <w:tr w:rsidR="001D15BC" w:rsidRPr="00A4110C" w14:paraId="17868E8E" w14:textId="77777777" w:rsidTr="00BC2595">
        <w:tc>
          <w:tcPr>
            <w:tcW w:w="565" w:type="dxa"/>
          </w:tcPr>
          <w:p w14:paraId="7B00B4DA" w14:textId="56403042" w:rsidR="001D15BC" w:rsidRPr="006F3E1B" w:rsidRDefault="001D15BC" w:rsidP="001D15BC">
            <w:pPr>
              <w:rPr>
                <w:rFonts w:cs="Tahoma"/>
                <w:b/>
              </w:rPr>
            </w:pPr>
            <w:r>
              <w:rPr>
                <w:rFonts w:cs="Tahoma"/>
                <w:b/>
              </w:rPr>
              <w:t>12</w:t>
            </w:r>
            <w:r w:rsidRPr="006F3E1B">
              <w:rPr>
                <w:rFonts w:cs="Tahoma"/>
                <w:b/>
              </w:rPr>
              <w:t>.</w:t>
            </w:r>
          </w:p>
        </w:tc>
        <w:tc>
          <w:tcPr>
            <w:tcW w:w="3562" w:type="dxa"/>
          </w:tcPr>
          <w:p w14:paraId="3558851E" w14:textId="2FEAC6EC" w:rsidR="001D15BC" w:rsidRPr="00B058F4" w:rsidRDefault="001D15BC" w:rsidP="001D15BC">
            <w:pPr>
              <w:shd w:val="clear" w:color="auto" w:fill="FFFFFF"/>
              <w:rPr>
                <w:rFonts w:eastAsia="Times New Roman" w:cs="Tahoma"/>
                <w:b/>
                <w:bCs/>
              </w:rPr>
            </w:pPr>
            <w:r w:rsidRPr="00B058F4">
              <w:rPr>
                <w:rFonts w:eastAsia="Times New Roman" w:cs="Tahoma"/>
                <w:b/>
                <w:bCs/>
              </w:rPr>
              <w:t>Garantija ir trūkumų šalinimas</w:t>
            </w:r>
          </w:p>
          <w:p w14:paraId="5D63C86F" w14:textId="37117F97" w:rsidR="001D15BC" w:rsidRPr="00B058F4" w:rsidRDefault="001D15BC" w:rsidP="001D15BC">
            <w:pPr>
              <w:rPr>
                <w:rFonts w:cs="Tahoma"/>
                <w:b/>
              </w:rPr>
            </w:pPr>
          </w:p>
        </w:tc>
        <w:tc>
          <w:tcPr>
            <w:tcW w:w="5507" w:type="dxa"/>
            <w:gridSpan w:val="2"/>
          </w:tcPr>
          <w:p w14:paraId="598631A4" w14:textId="77777777" w:rsidR="001D15BC" w:rsidRDefault="001D15BC" w:rsidP="001D15BC">
            <w:pPr>
              <w:tabs>
                <w:tab w:val="left" w:pos="434"/>
              </w:tabs>
              <w:spacing w:before="60" w:after="60"/>
              <w:jc w:val="both"/>
              <w:rPr>
                <w:rFonts w:cs="Tahoma"/>
                <w:i/>
                <w:iCs/>
                <w:color w:val="767171" w:themeColor="background2" w:themeShade="80"/>
              </w:rPr>
            </w:pPr>
            <w:r w:rsidRPr="00F835B3">
              <w:rPr>
                <w:rFonts w:cs="Tahoma"/>
              </w:rPr>
              <w:t>12.1.</w:t>
            </w:r>
            <w:r>
              <w:rPr>
                <w:rFonts w:cs="Tahoma"/>
              </w:rPr>
              <w:t xml:space="preserve"> </w:t>
            </w:r>
            <w:r w:rsidRPr="00F835B3">
              <w:rPr>
                <w:rFonts w:cs="Tahoma"/>
              </w:rPr>
              <w:t>Garantinis terminas  - ne mažiau kaip 12 mėn</w:t>
            </w:r>
            <w:r w:rsidRPr="00F835B3">
              <w:rPr>
                <w:rFonts w:cs="Tahoma"/>
                <w:i/>
                <w:iCs/>
                <w:color w:val="767171" w:themeColor="background2" w:themeShade="80"/>
              </w:rPr>
              <w:t>.</w:t>
            </w:r>
          </w:p>
          <w:p w14:paraId="21ECE128" w14:textId="6A0BBEE8" w:rsidR="001D15BC" w:rsidRPr="00F835B3" w:rsidRDefault="001D15BC" w:rsidP="001D15BC">
            <w:pPr>
              <w:tabs>
                <w:tab w:val="left" w:pos="434"/>
              </w:tabs>
              <w:spacing w:before="60" w:after="60"/>
              <w:jc w:val="both"/>
              <w:rPr>
                <w:rFonts w:cs="Tahoma"/>
                <w:i/>
                <w:iCs/>
                <w:color w:val="767171" w:themeColor="background2" w:themeShade="80"/>
              </w:rPr>
            </w:pPr>
            <w:r>
              <w:rPr>
                <w:rFonts w:cs="Tahoma"/>
              </w:rPr>
              <w:t xml:space="preserve">12.2. </w:t>
            </w:r>
            <w:r w:rsidRPr="00B058F4">
              <w:rPr>
                <w:rFonts w:cs="Tahoma"/>
              </w:rPr>
              <w:t xml:space="preserve">Trūkumų šalinimo terminas – Tiekėjas privalo pašalinti trūkumus </w:t>
            </w:r>
            <w:r w:rsidRPr="00F835B3">
              <w:rPr>
                <w:rFonts w:cs="Tahoma"/>
              </w:rPr>
              <w:t>per 5 (penkias) darbo dienas nuo Perkančiosios organizacijos pranešimo išsiuntimo elektroniniu paštu Tiekėjui.</w:t>
            </w:r>
          </w:p>
        </w:tc>
      </w:tr>
      <w:tr w:rsidR="001D15BC" w:rsidRPr="00A4110C" w14:paraId="63DE3977" w14:textId="77777777" w:rsidTr="00BC2595">
        <w:tc>
          <w:tcPr>
            <w:tcW w:w="565" w:type="dxa"/>
          </w:tcPr>
          <w:p w14:paraId="73F18A49" w14:textId="2A2261AA" w:rsidR="001D15BC" w:rsidRPr="00FE3836" w:rsidRDefault="001D15BC" w:rsidP="001D15BC">
            <w:pPr>
              <w:rPr>
                <w:rFonts w:cs="Tahoma"/>
                <w:b/>
              </w:rPr>
            </w:pPr>
            <w:r w:rsidRPr="00FE3836">
              <w:rPr>
                <w:rFonts w:cs="Tahoma"/>
                <w:b/>
              </w:rPr>
              <w:t>1</w:t>
            </w:r>
            <w:r>
              <w:rPr>
                <w:rFonts w:cs="Tahoma"/>
                <w:b/>
              </w:rPr>
              <w:t>3</w:t>
            </w:r>
            <w:r w:rsidRPr="00FE3836">
              <w:rPr>
                <w:rFonts w:cs="Tahoma"/>
                <w:b/>
              </w:rPr>
              <w:t>.</w:t>
            </w:r>
          </w:p>
        </w:tc>
        <w:tc>
          <w:tcPr>
            <w:tcW w:w="3562" w:type="dxa"/>
          </w:tcPr>
          <w:p w14:paraId="20179AF4" w14:textId="5012CA44" w:rsidR="001D15BC" w:rsidRPr="00B058F4" w:rsidRDefault="001D15BC" w:rsidP="001D15BC">
            <w:pPr>
              <w:rPr>
                <w:rFonts w:cs="Tahoma"/>
                <w:b/>
              </w:rPr>
            </w:pPr>
            <w:r w:rsidRPr="00B058F4">
              <w:rPr>
                <w:rFonts w:cs="Tahoma"/>
                <w:b/>
                <w:bCs/>
              </w:rPr>
              <w:t>Taikomi aplinkos apsaugos reikalavimai</w:t>
            </w:r>
          </w:p>
        </w:tc>
        <w:tc>
          <w:tcPr>
            <w:tcW w:w="5507" w:type="dxa"/>
            <w:gridSpan w:val="2"/>
          </w:tcPr>
          <w:p w14:paraId="6380EBAD" w14:textId="5547B398" w:rsidR="001D15BC" w:rsidRPr="00B058F4" w:rsidRDefault="001D15BC" w:rsidP="001D15BC">
            <w:pPr>
              <w:tabs>
                <w:tab w:val="left" w:pos="851"/>
              </w:tabs>
              <w:spacing w:before="60" w:after="60"/>
              <w:jc w:val="both"/>
              <w:rPr>
                <w:rFonts w:cs="Tahoma"/>
              </w:rPr>
            </w:pPr>
            <w:r w:rsidRPr="0037150A">
              <w:rPr>
                <w:rFonts w:cs="Tahoma"/>
              </w:rPr>
              <w:t>Tiekėjas privalo Prekes atvežti Pirkėjui ne kelių eismo piko valandomis, pirmadieniais − ketvirtadieniais nuo 14:30 iki 16:00 val., penktadieniais ir švenčių dienų išvakarėse nuo 13:00 iki 14:00 val. ir trumpiausiais galimais maršrutais.</w:t>
            </w:r>
          </w:p>
        </w:tc>
      </w:tr>
    </w:tbl>
    <w:p w14:paraId="39E9CB48" w14:textId="77777777" w:rsidR="002A7375" w:rsidRPr="00A4110C" w:rsidRDefault="002A7375">
      <w:pPr>
        <w:rPr>
          <w:rFonts w:cs="Tahoma"/>
        </w:rPr>
      </w:pPr>
    </w:p>
    <w:sectPr w:rsidR="002A7375" w:rsidRPr="00A4110C" w:rsidSect="00B72F2A">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4CA8" w14:textId="77777777" w:rsidR="00FF7E57" w:rsidRDefault="00FF7E57" w:rsidP="00DD3A79">
      <w:pPr>
        <w:spacing w:line="240" w:lineRule="auto"/>
      </w:pPr>
      <w:r>
        <w:separator/>
      </w:r>
    </w:p>
  </w:endnote>
  <w:endnote w:type="continuationSeparator" w:id="0">
    <w:p w14:paraId="2B59BC73" w14:textId="77777777" w:rsidR="00FF7E57" w:rsidRDefault="00FF7E57"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EF6E" w14:textId="77777777" w:rsidR="00FF7E57" w:rsidRDefault="00FF7E57" w:rsidP="00DD3A79">
      <w:pPr>
        <w:spacing w:line="240" w:lineRule="auto"/>
      </w:pPr>
      <w:r>
        <w:separator/>
      </w:r>
    </w:p>
  </w:footnote>
  <w:footnote w:type="continuationSeparator" w:id="0">
    <w:p w14:paraId="683A5141" w14:textId="77777777" w:rsidR="00FF7E57" w:rsidRDefault="00FF7E57"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5CB2694" w14:textId="38BE43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385241">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385241">
          <w:rPr>
            <w:rFonts w:cs="Tahoma"/>
            <w:bCs/>
            <w:noProof/>
          </w:rPr>
          <w:t>2</w:t>
        </w:r>
        <w:r w:rsidRPr="00F350AC">
          <w:rPr>
            <w:rFonts w:cs="Tahoma"/>
            <w:bCs/>
          </w:rPr>
          <w:fldChar w:fldCharType="end"/>
        </w:r>
      </w:p>
    </w:sdtContent>
  </w:sdt>
  <w:p w14:paraId="1D93E4BE" w14:textId="77777777" w:rsidR="00DD3A79" w:rsidRPr="00F350AC" w:rsidRDefault="00DD3A79">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C14E" w14:textId="77777777" w:rsidR="000F66EE" w:rsidRPr="00963D3D" w:rsidRDefault="000F66EE" w:rsidP="000F66EE">
    <w:pPr>
      <w:spacing w:line="240" w:lineRule="auto"/>
      <w:jc w:val="right"/>
      <w:rPr>
        <w:rFonts w:cs="Tahoma"/>
      </w:rPr>
    </w:pPr>
    <w:r w:rsidRPr="00963D3D">
      <w:rPr>
        <w:rFonts w:cs="Tahoma"/>
      </w:rPr>
      <w:t>Pirkimo sąlygų 2 priedas „Techninė specifikacija“</w:t>
    </w:r>
  </w:p>
  <w:p w14:paraId="47BB0B45" w14:textId="77777777" w:rsidR="000F66EE" w:rsidRDefault="000F6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720"/>
        </w:tabs>
        <w:ind w:left="-72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D414FB"/>
    <w:multiLevelType w:val="hybridMultilevel"/>
    <w:tmpl w:val="69E619F2"/>
    <w:lvl w:ilvl="0" w:tplc="CB68103E">
      <w:start w:val="9"/>
      <w:numFmt w:val="bullet"/>
      <w:lvlText w:val="-"/>
      <w:lvlJc w:val="left"/>
      <w:pPr>
        <w:ind w:left="720" w:hanging="360"/>
      </w:pPr>
      <w:rPr>
        <w:rFonts w:ascii="Tahoma" w:eastAsia="Calibr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251772"/>
    <w:multiLevelType w:val="multilevel"/>
    <w:tmpl w:val="70284F08"/>
    <w:lvl w:ilvl="0">
      <w:start w:val="2"/>
      <w:numFmt w:val="decimal"/>
      <w:lvlText w:val="%1."/>
      <w:lvlJc w:val="left"/>
      <w:pPr>
        <w:ind w:left="390" w:hanging="390"/>
      </w:pPr>
      <w:rPr>
        <w:rFonts w:eastAsiaTheme="minorHAnsi" w:hint="default"/>
        <w:color w:val="auto"/>
      </w:rPr>
    </w:lvl>
    <w:lvl w:ilvl="1">
      <w:start w:val="1"/>
      <w:numFmt w:val="decimal"/>
      <w:lvlText w:val="%1.%2."/>
      <w:lvlJc w:val="left"/>
      <w:pPr>
        <w:ind w:left="1288" w:hanging="720"/>
      </w:pPr>
      <w:rPr>
        <w:rFonts w:eastAsiaTheme="minorHAnsi" w:hint="default"/>
        <w:color w:val="auto"/>
      </w:rPr>
    </w:lvl>
    <w:lvl w:ilvl="2">
      <w:start w:val="1"/>
      <w:numFmt w:val="decimal"/>
      <w:lvlText w:val="%1.%2.%3."/>
      <w:lvlJc w:val="left"/>
      <w:pPr>
        <w:ind w:left="1856" w:hanging="720"/>
      </w:pPr>
      <w:rPr>
        <w:rFonts w:eastAsiaTheme="minorHAnsi" w:hint="default"/>
        <w:color w:val="auto"/>
      </w:rPr>
    </w:lvl>
    <w:lvl w:ilvl="3">
      <w:start w:val="1"/>
      <w:numFmt w:val="decimal"/>
      <w:lvlText w:val="%1.%2.%3.%4."/>
      <w:lvlJc w:val="left"/>
      <w:pPr>
        <w:ind w:left="2784" w:hanging="1080"/>
      </w:pPr>
      <w:rPr>
        <w:rFonts w:eastAsiaTheme="minorHAnsi" w:hint="default"/>
        <w:color w:val="auto"/>
      </w:rPr>
    </w:lvl>
    <w:lvl w:ilvl="4">
      <w:start w:val="1"/>
      <w:numFmt w:val="decimal"/>
      <w:lvlText w:val="%1.%2.%3.%4.%5."/>
      <w:lvlJc w:val="left"/>
      <w:pPr>
        <w:ind w:left="3712" w:hanging="1440"/>
      </w:pPr>
      <w:rPr>
        <w:rFonts w:eastAsiaTheme="minorHAnsi" w:hint="default"/>
        <w:color w:val="auto"/>
      </w:rPr>
    </w:lvl>
    <w:lvl w:ilvl="5">
      <w:start w:val="1"/>
      <w:numFmt w:val="decimal"/>
      <w:lvlText w:val="%1.%2.%3.%4.%5.%6."/>
      <w:lvlJc w:val="left"/>
      <w:pPr>
        <w:ind w:left="4280" w:hanging="1440"/>
      </w:pPr>
      <w:rPr>
        <w:rFonts w:eastAsiaTheme="minorHAnsi" w:hint="default"/>
        <w:color w:val="auto"/>
      </w:rPr>
    </w:lvl>
    <w:lvl w:ilvl="6">
      <w:start w:val="1"/>
      <w:numFmt w:val="decimal"/>
      <w:lvlText w:val="%1.%2.%3.%4.%5.%6.%7."/>
      <w:lvlJc w:val="left"/>
      <w:pPr>
        <w:ind w:left="5208" w:hanging="1800"/>
      </w:pPr>
      <w:rPr>
        <w:rFonts w:eastAsiaTheme="minorHAnsi" w:hint="default"/>
        <w:color w:val="auto"/>
      </w:rPr>
    </w:lvl>
    <w:lvl w:ilvl="7">
      <w:start w:val="1"/>
      <w:numFmt w:val="decimal"/>
      <w:lvlText w:val="%1.%2.%3.%4.%5.%6.%7.%8."/>
      <w:lvlJc w:val="left"/>
      <w:pPr>
        <w:ind w:left="6136" w:hanging="2160"/>
      </w:pPr>
      <w:rPr>
        <w:rFonts w:eastAsiaTheme="minorHAnsi" w:hint="default"/>
        <w:color w:val="auto"/>
      </w:rPr>
    </w:lvl>
    <w:lvl w:ilvl="8">
      <w:start w:val="1"/>
      <w:numFmt w:val="decimal"/>
      <w:lvlText w:val="%1.%2.%3.%4.%5.%6.%7.%8.%9."/>
      <w:lvlJc w:val="left"/>
      <w:pPr>
        <w:ind w:left="6704" w:hanging="2160"/>
      </w:pPr>
      <w:rPr>
        <w:rFonts w:eastAsiaTheme="minorHAnsi" w:hint="default"/>
        <w:color w:val="auto"/>
      </w:rPr>
    </w:lvl>
  </w:abstractNum>
  <w:abstractNum w:abstractNumId="5"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C154C3"/>
    <w:multiLevelType w:val="multilevel"/>
    <w:tmpl w:val="0F242B90"/>
    <w:lvl w:ilvl="0">
      <w:start w:val="1"/>
      <w:numFmt w:val="decimal"/>
      <w:lvlText w:val="%1."/>
      <w:lvlJc w:val="left"/>
      <w:pPr>
        <w:ind w:left="1057" w:hanging="360"/>
      </w:pPr>
      <w:rPr>
        <w:rFonts w:hint="default"/>
        <w:i w:val="0"/>
        <w:iCs w:val="0"/>
        <w:color w:val="auto"/>
      </w:rPr>
    </w:lvl>
    <w:lvl w:ilvl="1">
      <w:start w:val="1"/>
      <w:numFmt w:val="decimal"/>
      <w:isLgl/>
      <w:lvlText w:val="%1.%2."/>
      <w:lvlJc w:val="left"/>
      <w:pPr>
        <w:ind w:left="928" w:hanging="360"/>
      </w:pPr>
      <w:rPr>
        <w:rFonts w:hint="default"/>
        <w:b w:val="0"/>
        <w:bCs/>
        <w:color w:val="auto"/>
      </w:rPr>
    </w:lvl>
    <w:lvl w:ilvl="2">
      <w:start w:val="1"/>
      <w:numFmt w:val="decimal"/>
      <w:isLgl/>
      <w:lvlText w:val="%1.%2.%3."/>
      <w:lvlJc w:val="left"/>
      <w:pPr>
        <w:ind w:left="1417" w:hanging="720"/>
      </w:pPr>
      <w:rPr>
        <w:rFonts w:hint="default"/>
        <w:b/>
      </w:rPr>
    </w:lvl>
    <w:lvl w:ilvl="3">
      <w:start w:val="1"/>
      <w:numFmt w:val="decimal"/>
      <w:isLgl/>
      <w:lvlText w:val="%1.%2.%3.%4."/>
      <w:lvlJc w:val="left"/>
      <w:pPr>
        <w:ind w:left="1417" w:hanging="720"/>
      </w:pPr>
      <w:rPr>
        <w:rFonts w:hint="default"/>
        <w:b/>
      </w:rPr>
    </w:lvl>
    <w:lvl w:ilvl="4">
      <w:start w:val="1"/>
      <w:numFmt w:val="decimal"/>
      <w:isLgl/>
      <w:lvlText w:val="%1.%2.%3.%4.%5."/>
      <w:lvlJc w:val="left"/>
      <w:pPr>
        <w:ind w:left="1777" w:hanging="1080"/>
      </w:pPr>
      <w:rPr>
        <w:rFonts w:hint="default"/>
        <w:b/>
      </w:rPr>
    </w:lvl>
    <w:lvl w:ilvl="5">
      <w:start w:val="1"/>
      <w:numFmt w:val="decimal"/>
      <w:isLgl/>
      <w:lvlText w:val="%1.%2.%3.%4.%5.%6."/>
      <w:lvlJc w:val="left"/>
      <w:pPr>
        <w:ind w:left="1777" w:hanging="1080"/>
      </w:pPr>
      <w:rPr>
        <w:rFonts w:hint="default"/>
        <w:b/>
      </w:rPr>
    </w:lvl>
    <w:lvl w:ilvl="6">
      <w:start w:val="1"/>
      <w:numFmt w:val="decimal"/>
      <w:isLgl/>
      <w:lvlText w:val="%1.%2.%3.%4.%5.%6.%7."/>
      <w:lvlJc w:val="left"/>
      <w:pPr>
        <w:ind w:left="2137" w:hanging="1440"/>
      </w:pPr>
      <w:rPr>
        <w:rFonts w:hint="default"/>
        <w:b/>
      </w:rPr>
    </w:lvl>
    <w:lvl w:ilvl="7">
      <w:start w:val="1"/>
      <w:numFmt w:val="decimal"/>
      <w:isLgl/>
      <w:lvlText w:val="%1.%2.%3.%4.%5.%6.%7.%8."/>
      <w:lvlJc w:val="left"/>
      <w:pPr>
        <w:ind w:left="2137" w:hanging="1440"/>
      </w:pPr>
      <w:rPr>
        <w:rFonts w:hint="default"/>
        <w:b/>
      </w:rPr>
    </w:lvl>
    <w:lvl w:ilvl="8">
      <w:start w:val="1"/>
      <w:numFmt w:val="decimal"/>
      <w:isLgl/>
      <w:lvlText w:val="%1.%2.%3.%4.%5.%6.%7.%8.%9."/>
      <w:lvlJc w:val="left"/>
      <w:pPr>
        <w:ind w:left="2137" w:hanging="1440"/>
      </w:pPr>
      <w:rPr>
        <w:rFonts w:hint="default"/>
        <w:b/>
      </w:rPr>
    </w:lvl>
  </w:abstractNum>
  <w:abstractNum w:abstractNumId="7" w15:restartNumberingAfterBreak="0">
    <w:nsid w:val="30EE4AE5"/>
    <w:multiLevelType w:val="hybridMultilevel"/>
    <w:tmpl w:val="CC080DC6"/>
    <w:lvl w:ilvl="0" w:tplc="0427000F">
      <w:start w:val="1"/>
      <w:numFmt w:val="decimal"/>
      <w:lvlText w:val="%1."/>
      <w:lvlJc w:val="left"/>
      <w:pPr>
        <w:ind w:left="2137" w:hanging="360"/>
      </w:pPr>
    </w:lvl>
    <w:lvl w:ilvl="1" w:tplc="04270019" w:tentative="1">
      <w:start w:val="1"/>
      <w:numFmt w:val="lowerLetter"/>
      <w:lvlText w:val="%2."/>
      <w:lvlJc w:val="left"/>
      <w:pPr>
        <w:ind w:left="2857" w:hanging="360"/>
      </w:pPr>
    </w:lvl>
    <w:lvl w:ilvl="2" w:tplc="0427001B" w:tentative="1">
      <w:start w:val="1"/>
      <w:numFmt w:val="lowerRoman"/>
      <w:lvlText w:val="%3."/>
      <w:lvlJc w:val="right"/>
      <w:pPr>
        <w:ind w:left="3577" w:hanging="180"/>
      </w:pPr>
    </w:lvl>
    <w:lvl w:ilvl="3" w:tplc="0427000F" w:tentative="1">
      <w:start w:val="1"/>
      <w:numFmt w:val="decimal"/>
      <w:lvlText w:val="%4."/>
      <w:lvlJc w:val="left"/>
      <w:pPr>
        <w:ind w:left="4297" w:hanging="360"/>
      </w:pPr>
    </w:lvl>
    <w:lvl w:ilvl="4" w:tplc="04270019" w:tentative="1">
      <w:start w:val="1"/>
      <w:numFmt w:val="lowerLetter"/>
      <w:lvlText w:val="%5."/>
      <w:lvlJc w:val="left"/>
      <w:pPr>
        <w:ind w:left="5017" w:hanging="360"/>
      </w:pPr>
    </w:lvl>
    <w:lvl w:ilvl="5" w:tplc="0427001B" w:tentative="1">
      <w:start w:val="1"/>
      <w:numFmt w:val="lowerRoman"/>
      <w:lvlText w:val="%6."/>
      <w:lvlJc w:val="right"/>
      <w:pPr>
        <w:ind w:left="5737" w:hanging="180"/>
      </w:pPr>
    </w:lvl>
    <w:lvl w:ilvl="6" w:tplc="0427000F" w:tentative="1">
      <w:start w:val="1"/>
      <w:numFmt w:val="decimal"/>
      <w:lvlText w:val="%7."/>
      <w:lvlJc w:val="left"/>
      <w:pPr>
        <w:ind w:left="6457" w:hanging="360"/>
      </w:pPr>
    </w:lvl>
    <w:lvl w:ilvl="7" w:tplc="04270019" w:tentative="1">
      <w:start w:val="1"/>
      <w:numFmt w:val="lowerLetter"/>
      <w:lvlText w:val="%8."/>
      <w:lvlJc w:val="left"/>
      <w:pPr>
        <w:ind w:left="7177" w:hanging="360"/>
      </w:pPr>
    </w:lvl>
    <w:lvl w:ilvl="8" w:tplc="0427001B" w:tentative="1">
      <w:start w:val="1"/>
      <w:numFmt w:val="lowerRoman"/>
      <w:lvlText w:val="%9."/>
      <w:lvlJc w:val="right"/>
      <w:pPr>
        <w:ind w:left="7897" w:hanging="180"/>
      </w:pPr>
    </w:lvl>
  </w:abstractNum>
  <w:abstractNum w:abstractNumId="8"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B1746A"/>
    <w:multiLevelType w:val="multilevel"/>
    <w:tmpl w:val="B3E050CE"/>
    <w:lvl w:ilvl="0">
      <w:start w:val="12"/>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8431008"/>
    <w:multiLevelType w:val="hybridMultilevel"/>
    <w:tmpl w:val="6C9C2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DC356B"/>
    <w:multiLevelType w:val="hybridMultilevel"/>
    <w:tmpl w:val="ED045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0B5636"/>
    <w:multiLevelType w:val="multilevel"/>
    <w:tmpl w:val="4EE62E1C"/>
    <w:lvl w:ilvl="0">
      <w:start w:val="1"/>
      <w:numFmt w:val="decimal"/>
      <w:lvlText w:val="%1."/>
      <w:lvlJc w:val="left"/>
      <w:pPr>
        <w:ind w:left="927" w:hanging="360"/>
      </w:pPr>
      <w:rPr>
        <w:rFonts w:hint="default"/>
        <w:b w:val="0"/>
        <w:bCs w:val="0"/>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EB3D75"/>
    <w:multiLevelType w:val="multilevel"/>
    <w:tmpl w:val="F378E068"/>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937C7F"/>
    <w:multiLevelType w:val="hybridMultilevel"/>
    <w:tmpl w:val="C1E8593C"/>
    <w:lvl w:ilvl="0" w:tplc="0F300512">
      <w:numFmt w:val="bullet"/>
      <w:lvlText w:val="-"/>
      <w:lvlJc w:val="left"/>
      <w:pPr>
        <w:ind w:left="36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1FC2E5F"/>
    <w:multiLevelType w:val="multilevel"/>
    <w:tmpl w:val="70284F08"/>
    <w:lvl w:ilvl="0">
      <w:start w:val="2"/>
      <w:numFmt w:val="decimal"/>
      <w:lvlText w:val="%1."/>
      <w:lvlJc w:val="left"/>
      <w:pPr>
        <w:ind w:left="390" w:hanging="390"/>
      </w:pPr>
      <w:rPr>
        <w:rFonts w:eastAsiaTheme="minorHAnsi" w:hint="default"/>
        <w:color w:val="auto"/>
      </w:rPr>
    </w:lvl>
    <w:lvl w:ilvl="1">
      <w:start w:val="1"/>
      <w:numFmt w:val="decimal"/>
      <w:lvlText w:val="%1.%2."/>
      <w:lvlJc w:val="left"/>
      <w:pPr>
        <w:ind w:left="1288" w:hanging="720"/>
      </w:pPr>
      <w:rPr>
        <w:rFonts w:eastAsiaTheme="minorHAnsi" w:hint="default"/>
        <w:color w:val="auto"/>
      </w:rPr>
    </w:lvl>
    <w:lvl w:ilvl="2">
      <w:start w:val="1"/>
      <w:numFmt w:val="decimal"/>
      <w:lvlText w:val="%1.%2.%3."/>
      <w:lvlJc w:val="left"/>
      <w:pPr>
        <w:ind w:left="1856" w:hanging="720"/>
      </w:pPr>
      <w:rPr>
        <w:rFonts w:eastAsiaTheme="minorHAnsi" w:hint="default"/>
        <w:color w:val="auto"/>
      </w:rPr>
    </w:lvl>
    <w:lvl w:ilvl="3">
      <w:start w:val="1"/>
      <w:numFmt w:val="decimal"/>
      <w:lvlText w:val="%1.%2.%3.%4."/>
      <w:lvlJc w:val="left"/>
      <w:pPr>
        <w:ind w:left="2784" w:hanging="1080"/>
      </w:pPr>
      <w:rPr>
        <w:rFonts w:eastAsiaTheme="minorHAnsi" w:hint="default"/>
        <w:color w:val="auto"/>
      </w:rPr>
    </w:lvl>
    <w:lvl w:ilvl="4">
      <w:start w:val="1"/>
      <w:numFmt w:val="decimal"/>
      <w:lvlText w:val="%1.%2.%3.%4.%5."/>
      <w:lvlJc w:val="left"/>
      <w:pPr>
        <w:ind w:left="3712" w:hanging="1440"/>
      </w:pPr>
      <w:rPr>
        <w:rFonts w:eastAsiaTheme="minorHAnsi" w:hint="default"/>
        <w:color w:val="auto"/>
      </w:rPr>
    </w:lvl>
    <w:lvl w:ilvl="5">
      <w:start w:val="1"/>
      <w:numFmt w:val="decimal"/>
      <w:lvlText w:val="%1.%2.%3.%4.%5.%6."/>
      <w:lvlJc w:val="left"/>
      <w:pPr>
        <w:ind w:left="4280" w:hanging="1440"/>
      </w:pPr>
      <w:rPr>
        <w:rFonts w:eastAsiaTheme="minorHAnsi" w:hint="default"/>
        <w:color w:val="auto"/>
      </w:rPr>
    </w:lvl>
    <w:lvl w:ilvl="6">
      <w:start w:val="1"/>
      <w:numFmt w:val="decimal"/>
      <w:lvlText w:val="%1.%2.%3.%4.%5.%6.%7."/>
      <w:lvlJc w:val="left"/>
      <w:pPr>
        <w:ind w:left="5208" w:hanging="1800"/>
      </w:pPr>
      <w:rPr>
        <w:rFonts w:eastAsiaTheme="minorHAnsi" w:hint="default"/>
        <w:color w:val="auto"/>
      </w:rPr>
    </w:lvl>
    <w:lvl w:ilvl="7">
      <w:start w:val="1"/>
      <w:numFmt w:val="decimal"/>
      <w:lvlText w:val="%1.%2.%3.%4.%5.%6.%7.%8."/>
      <w:lvlJc w:val="left"/>
      <w:pPr>
        <w:ind w:left="6136" w:hanging="2160"/>
      </w:pPr>
      <w:rPr>
        <w:rFonts w:eastAsiaTheme="minorHAnsi" w:hint="default"/>
        <w:color w:val="auto"/>
      </w:rPr>
    </w:lvl>
    <w:lvl w:ilvl="8">
      <w:start w:val="1"/>
      <w:numFmt w:val="decimal"/>
      <w:lvlText w:val="%1.%2.%3.%4.%5.%6.%7.%8.%9."/>
      <w:lvlJc w:val="left"/>
      <w:pPr>
        <w:ind w:left="6704" w:hanging="2160"/>
      </w:pPr>
      <w:rPr>
        <w:rFonts w:eastAsiaTheme="minorHAnsi" w:hint="default"/>
        <w:color w:val="auto"/>
      </w:rPr>
    </w:lvl>
  </w:abstractNum>
  <w:abstractNum w:abstractNumId="22"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14663268">
    <w:abstractNumId w:val="20"/>
  </w:num>
  <w:num w:numId="2" w16cid:durableId="728112870">
    <w:abstractNumId w:val="22"/>
  </w:num>
  <w:num w:numId="3" w16cid:durableId="966200703">
    <w:abstractNumId w:val="5"/>
  </w:num>
  <w:num w:numId="4" w16cid:durableId="645202885">
    <w:abstractNumId w:val="16"/>
  </w:num>
  <w:num w:numId="5" w16cid:durableId="327445605">
    <w:abstractNumId w:val="2"/>
  </w:num>
  <w:num w:numId="6" w16cid:durableId="1588613169">
    <w:abstractNumId w:val="18"/>
  </w:num>
  <w:num w:numId="7" w16cid:durableId="1572232255">
    <w:abstractNumId w:val="15"/>
  </w:num>
  <w:num w:numId="8" w16cid:durableId="2128812948">
    <w:abstractNumId w:val="12"/>
  </w:num>
  <w:num w:numId="9" w16cid:durableId="887643121">
    <w:abstractNumId w:val="8"/>
  </w:num>
  <w:num w:numId="10" w16cid:durableId="1080756762">
    <w:abstractNumId w:val="11"/>
  </w:num>
  <w:num w:numId="11" w16cid:durableId="199978381">
    <w:abstractNumId w:val="0"/>
  </w:num>
  <w:num w:numId="12" w16cid:durableId="626743648">
    <w:abstractNumId w:val="1"/>
  </w:num>
  <w:num w:numId="13" w16cid:durableId="1324436571">
    <w:abstractNumId w:val="19"/>
  </w:num>
  <w:num w:numId="14" w16cid:durableId="1661932066">
    <w:abstractNumId w:val="13"/>
  </w:num>
  <w:num w:numId="15" w16cid:durableId="824514949">
    <w:abstractNumId w:val="3"/>
  </w:num>
  <w:num w:numId="16" w16cid:durableId="1323775568">
    <w:abstractNumId w:val="10"/>
  </w:num>
  <w:num w:numId="17" w16cid:durableId="855271917">
    <w:abstractNumId w:val="10"/>
  </w:num>
  <w:num w:numId="18" w16cid:durableId="1408073599">
    <w:abstractNumId w:val="13"/>
  </w:num>
  <w:num w:numId="19" w16cid:durableId="405617356">
    <w:abstractNumId w:val="6"/>
  </w:num>
  <w:num w:numId="20" w16cid:durableId="638342422">
    <w:abstractNumId w:val="4"/>
  </w:num>
  <w:num w:numId="21" w16cid:durableId="1191525452">
    <w:abstractNumId w:val="17"/>
  </w:num>
  <w:num w:numId="22" w16cid:durableId="851644681">
    <w:abstractNumId w:val="7"/>
  </w:num>
  <w:num w:numId="23" w16cid:durableId="1044060341">
    <w:abstractNumId w:val="9"/>
  </w:num>
  <w:num w:numId="24" w16cid:durableId="1110394947">
    <w:abstractNumId w:val="14"/>
  </w:num>
  <w:num w:numId="25" w16cid:durableId="10524659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22F4F"/>
    <w:rsid w:val="00026749"/>
    <w:rsid w:val="00085525"/>
    <w:rsid w:val="000F66EE"/>
    <w:rsid w:val="00117AF6"/>
    <w:rsid w:val="00124C90"/>
    <w:rsid w:val="00165CCF"/>
    <w:rsid w:val="00177333"/>
    <w:rsid w:val="001836E8"/>
    <w:rsid w:val="00186ABA"/>
    <w:rsid w:val="00191FF0"/>
    <w:rsid w:val="001C2D24"/>
    <w:rsid w:val="001D15BC"/>
    <w:rsid w:val="001F233E"/>
    <w:rsid w:val="001F4C11"/>
    <w:rsid w:val="002A7375"/>
    <w:rsid w:val="002E15E4"/>
    <w:rsid w:val="002F119A"/>
    <w:rsid w:val="003308C6"/>
    <w:rsid w:val="00363086"/>
    <w:rsid w:val="0037150A"/>
    <w:rsid w:val="00377A0F"/>
    <w:rsid w:val="00385241"/>
    <w:rsid w:val="003879F1"/>
    <w:rsid w:val="003B54F6"/>
    <w:rsid w:val="003D79B7"/>
    <w:rsid w:val="003E48E6"/>
    <w:rsid w:val="004031AC"/>
    <w:rsid w:val="00416E37"/>
    <w:rsid w:val="00425902"/>
    <w:rsid w:val="0046784B"/>
    <w:rsid w:val="00507C85"/>
    <w:rsid w:val="00513A28"/>
    <w:rsid w:val="00542F4A"/>
    <w:rsid w:val="005763CF"/>
    <w:rsid w:val="005A2071"/>
    <w:rsid w:val="005D2E58"/>
    <w:rsid w:val="005E244B"/>
    <w:rsid w:val="00641CD5"/>
    <w:rsid w:val="0064249F"/>
    <w:rsid w:val="00666F21"/>
    <w:rsid w:val="00672D56"/>
    <w:rsid w:val="0068364F"/>
    <w:rsid w:val="00685F44"/>
    <w:rsid w:val="00693D05"/>
    <w:rsid w:val="006A0610"/>
    <w:rsid w:val="006C5FC5"/>
    <w:rsid w:val="006F1AD3"/>
    <w:rsid w:val="006F1F47"/>
    <w:rsid w:val="006F3916"/>
    <w:rsid w:val="006F3E1B"/>
    <w:rsid w:val="006F5138"/>
    <w:rsid w:val="007557EF"/>
    <w:rsid w:val="0075727D"/>
    <w:rsid w:val="0076599D"/>
    <w:rsid w:val="007B279C"/>
    <w:rsid w:val="007C04C6"/>
    <w:rsid w:val="007C284F"/>
    <w:rsid w:val="007F0F26"/>
    <w:rsid w:val="00804E57"/>
    <w:rsid w:val="008150B9"/>
    <w:rsid w:val="00832A0D"/>
    <w:rsid w:val="0083617F"/>
    <w:rsid w:val="00837E6C"/>
    <w:rsid w:val="008435F7"/>
    <w:rsid w:val="00871A40"/>
    <w:rsid w:val="0087497A"/>
    <w:rsid w:val="008A6379"/>
    <w:rsid w:val="00911875"/>
    <w:rsid w:val="009B5C9B"/>
    <w:rsid w:val="009D3D32"/>
    <w:rsid w:val="00A00459"/>
    <w:rsid w:val="00A17EBE"/>
    <w:rsid w:val="00A21BFA"/>
    <w:rsid w:val="00A4110C"/>
    <w:rsid w:val="00A44F58"/>
    <w:rsid w:val="00A9113F"/>
    <w:rsid w:val="00AB57A3"/>
    <w:rsid w:val="00AC1BC4"/>
    <w:rsid w:val="00AD7FB7"/>
    <w:rsid w:val="00B058F4"/>
    <w:rsid w:val="00B060F9"/>
    <w:rsid w:val="00B11792"/>
    <w:rsid w:val="00B143B9"/>
    <w:rsid w:val="00B25F4B"/>
    <w:rsid w:val="00B27BA1"/>
    <w:rsid w:val="00B33789"/>
    <w:rsid w:val="00B51EF2"/>
    <w:rsid w:val="00B64368"/>
    <w:rsid w:val="00B72F2A"/>
    <w:rsid w:val="00B76466"/>
    <w:rsid w:val="00B8147D"/>
    <w:rsid w:val="00B87865"/>
    <w:rsid w:val="00BC2595"/>
    <w:rsid w:val="00BD3BA2"/>
    <w:rsid w:val="00C064DF"/>
    <w:rsid w:val="00C17EAB"/>
    <w:rsid w:val="00C2291E"/>
    <w:rsid w:val="00C252CD"/>
    <w:rsid w:val="00C47FC6"/>
    <w:rsid w:val="00C740D3"/>
    <w:rsid w:val="00C87BAF"/>
    <w:rsid w:val="00C97435"/>
    <w:rsid w:val="00CA7D9C"/>
    <w:rsid w:val="00CB0562"/>
    <w:rsid w:val="00CB53F8"/>
    <w:rsid w:val="00CD0702"/>
    <w:rsid w:val="00D753AB"/>
    <w:rsid w:val="00DA0E0F"/>
    <w:rsid w:val="00DB1685"/>
    <w:rsid w:val="00DD3A79"/>
    <w:rsid w:val="00E2122E"/>
    <w:rsid w:val="00E44707"/>
    <w:rsid w:val="00E5747A"/>
    <w:rsid w:val="00E771DD"/>
    <w:rsid w:val="00E77EA6"/>
    <w:rsid w:val="00E86F22"/>
    <w:rsid w:val="00EE64B8"/>
    <w:rsid w:val="00EF1417"/>
    <w:rsid w:val="00F110B3"/>
    <w:rsid w:val="00F350AC"/>
    <w:rsid w:val="00F5038F"/>
    <w:rsid w:val="00F835B3"/>
    <w:rsid w:val="00FD50BE"/>
    <w:rsid w:val="00FD5A9B"/>
    <w:rsid w:val="00FD73F2"/>
    <w:rsid w:val="00FE3836"/>
    <w:rsid w:val="00FE6743"/>
    <w:rsid w:val="00FF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CF2370D1-F758-42B2-A646-93F6C63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124C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Lentele,Bullet"/>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semiHidden/>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semiHidden/>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character" w:customStyle="1" w:styleId="Heading1Char">
    <w:name w:val="Heading 1 Char"/>
    <w:basedOn w:val="DefaultParagraphFont"/>
    <w:link w:val="Heading1"/>
    <w:uiPriority w:val="9"/>
    <w:rsid w:val="00124C9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3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DCC82453-F088-43C9-9E9A-23AAB0DD456A}"/>
      </w:docPartPr>
      <w:docPartBody>
        <w:p w:rsidR="00095726" w:rsidRDefault="001D5638">
          <w:r w:rsidRPr="002676B1">
            <w:rPr>
              <w:rStyle w:val="PlaceholderText"/>
            </w:rPr>
            <w:t>Choose an item.</w:t>
          </w:r>
        </w:p>
      </w:docPartBody>
    </w:docPart>
    <w:docPart>
      <w:docPartPr>
        <w:name w:val="AFFAA7D4DD1E4D749966990BED0F1040"/>
        <w:category>
          <w:name w:val="General"/>
          <w:gallery w:val="placeholder"/>
        </w:category>
        <w:types>
          <w:type w:val="bbPlcHdr"/>
        </w:types>
        <w:behaviors>
          <w:behavior w:val="content"/>
        </w:behaviors>
        <w:guid w:val="{B1A67F48-C455-4472-9846-7E5063F09945}"/>
      </w:docPartPr>
      <w:docPartBody>
        <w:p w:rsidR="00E37879" w:rsidRDefault="001331C6" w:rsidP="001331C6">
          <w:pPr>
            <w:pStyle w:val="AFFAA7D4DD1E4D749966990BED0F1040"/>
          </w:pPr>
          <w:r w:rsidRPr="002676B1">
            <w:rPr>
              <w:rStyle w:val="PlaceholderText"/>
            </w:rPr>
            <w:t>Choose an item.</w:t>
          </w:r>
        </w:p>
      </w:docPartBody>
    </w:docPart>
    <w:docPart>
      <w:docPartPr>
        <w:name w:val="C3FEA1D622B84FC6B8770683B6D45887"/>
        <w:category>
          <w:name w:val="General"/>
          <w:gallery w:val="placeholder"/>
        </w:category>
        <w:types>
          <w:type w:val="bbPlcHdr"/>
        </w:types>
        <w:behaviors>
          <w:behavior w:val="content"/>
        </w:behaviors>
        <w:guid w:val="{1C4FAD0B-41E7-462D-B915-8D8ED7B7032E}"/>
      </w:docPartPr>
      <w:docPartBody>
        <w:p w:rsidR="00000000" w:rsidRDefault="004A14D4" w:rsidP="004A14D4">
          <w:pPr>
            <w:pStyle w:val="C3FEA1D622B84FC6B8770683B6D45887"/>
          </w:pPr>
          <w:r w:rsidRPr="0032252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26749"/>
    <w:rsid w:val="00085E03"/>
    <w:rsid w:val="00095726"/>
    <w:rsid w:val="000D5CD7"/>
    <w:rsid w:val="000D7B92"/>
    <w:rsid w:val="001331C6"/>
    <w:rsid w:val="0018152D"/>
    <w:rsid w:val="001D5638"/>
    <w:rsid w:val="003308C6"/>
    <w:rsid w:val="004A14D4"/>
    <w:rsid w:val="004E7E76"/>
    <w:rsid w:val="004F58AE"/>
    <w:rsid w:val="0058303B"/>
    <w:rsid w:val="00677625"/>
    <w:rsid w:val="00685F44"/>
    <w:rsid w:val="00712C95"/>
    <w:rsid w:val="007557EF"/>
    <w:rsid w:val="0087497A"/>
    <w:rsid w:val="00A569EF"/>
    <w:rsid w:val="00A65674"/>
    <w:rsid w:val="00A9113F"/>
    <w:rsid w:val="00B202E5"/>
    <w:rsid w:val="00B93F07"/>
    <w:rsid w:val="00C05534"/>
    <w:rsid w:val="00C17EAB"/>
    <w:rsid w:val="00C2291E"/>
    <w:rsid w:val="00E07696"/>
    <w:rsid w:val="00E37879"/>
    <w:rsid w:val="00E77EA6"/>
    <w:rsid w:val="00E84C98"/>
    <w:rsid w:val="00EE64B8"/>
    <w:rsid w:val="00F66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1137B330054DCBBEBED0F0C316523F">
    <w:name w:val="7F1137B330054DCBBEBED0F0C316523F"/>
    <w:rsid w:val="00A65674"/>
    <w:pPr>
      <w:spacing w:line="278" w:lineRule="auto"/>
    </w:pPr>
    <w:rPr>
      <w:kern w:val="2"/>
      <w:sz w:val="24"/>
      <w:szCs w:val="24"/>
      <w14:ligatures w14:val="standardContextual"/>
    </w:rPr>
  </w:style>
  <w:style w:type="character" w:styleId="PlaceholderText">
    <w:name w:val="Placeholder Text"/>
    <w:basedOn w:val="DefaultParagraphFont"/>
    <w:uiPriority w:val="99"/>
    <w:rsid w:val="004A14D4"/>
    <w:rPr>
      <w:rFonts w:cs="Times New Roman"/>
      <w:color w:val="808080"/>
    </w:rPr>
  </w:style>
  <w:style w:type="paragraph" w:customStyle="1" w:styleId="C3FEA1D622B84FC6B8770683B6D45887">
    <w:name w:val="C3FEA1D622B84FC6B8770683B6D45887"/>
    <w:rsid w:val="004A14D4"/>
    <w:pPr>
      <w:spacing w:line="278" w:lineRule="auto"/>
    </w:pPr>
    <w:rPr>
      <w:kern w:val="2"/>
      <w:sz w:val="24"/>
      <w:szCs w:val="24"/>
      <w14:ligatures w14:val="standardContextual"/>
    </w:rPr>
  </w:style>
  <w:style w:type="paragraph" w:customStyle="1" w:styleId="AFFAA7D4DD1E4D749966990BED0F1040">
    <w:name w:val="AFFAA7D4DD1E4D749966990BED0F1040"/>
    <w:rsid w:val="00133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11f4c72271a8355be0f83ac755b2b1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7aeb549f0ec8a8fd6108e6901c3abd3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6755F-88C4-413D-A1C3-3C30F6E23D8D}">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0FA452B3-DBBD-4D04-A0BB-81095ED48EDA}">
  <ds:schemaRefs>
    <ds:schemaRef ds:uri="http://schemas.microsoft.com/sharepoint/v3/contenttype/forms"/>
  </ds:schemaRefs>
</ds:datastoreItem>
</file>

<file path=customXml/itemProps3.xml><?xml version="1.0" encoding="utf-8"?>
<ds:datastoreItem xmlns:ds="http://schemas.openxmlformats.org/officeDocument/2006/customXml" ds:itemID="{A4CD6314-11C5-48DE-B817-A5BC6A027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A6D02-86D2-4A41-A298-8627A287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3225</Words>
  <Characters>1839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Agnesa Dementjeva</cp:lastModifiedBy>
  <cp:revision>4</cp:revision>
  <dcterms:created xsi:type="dcterms:W3CDTF">2026-02-06T07:08:00Z</dcterms:created>
  <dcterms:modified xsi:type="dcterms:W3CDTF">2026-02-10T07:24:00Z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2023-10-27T06:27:43Z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90033290-0b2f-4cae-993c-06037862a80e</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