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3A237FE"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6E5064">
        <w:rPr>
          <w:rFonts w:ascii="Times New Roman" w:hAnsi="Times New Roman" w:cs="Times New Roman"/>
          <w:b/>
          <w:bCs/>
          <w:color w:val="auto"/>
          <w:sz w:val="24"/>
          <w:szCs w:val="24"/>
        </w:rPr>
        <w:t>7</w:t>
      </w:r>
      <w:r w:rsidR="00017A73" w:rsidRPr="00296638">
        <w:rPr>
          <w:rFonts w:ascii="Times New Roman" w:hAnsi="Times New Roman" w:cs="Times New Roman"/>
          <w:b/>
          <w:bCs/>
          <w:color w:val="auto"/>
          <w:sz w:val="24"/>
          <w:szCs w:val="24"/>
        </w:rPr>
        <w:t xml:space="preserve"> priedas</w:t>
      </w:r>
    </w:p>
    <w:p w14:paraId="4F1DF501" w14:textId="64330F72"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 xml:space="preserve">atitikties </w:t>
      </w:r>
      <w:r w:rsidR="001A3982">
        <w:rPr>
          <w:rFonts w:ascii="Times New Roman" w:eastAsia="Calibri" w:hAnsi="Times New Roman" w:cs="Times New Roman"/>
          <w:b/>
          <w:bCs/>
          <w:sz w:val="24"/>
          <w:szCs w:val="24"/>
        </w:rPr>
        <w:t>V</w:t>
      </w:r>
      <w:r w:rsidR="00EB27BD" w:rsidRPr="00296638">
        <w:rPr>
          <w:rFonts w:ascii="Times New Roman" w:eastAsia="Calibri" w:hAnsi="Times New Roman" w:cs="Times New Roman"/>
          <w:b/>
          <w:bCs/>
          <w:sz w:val="24"/>
          <w:szCs w:val="24"/>
        </w:rPr>
        <w:t>PĮ</w:t>
      </w:r>
      <w:bookmarkEnd w:id="1"/>
      <w:bookmarkEnd w:id="2"/>
    </w:p>
    <w:p w14:paraId="721C63BA" w14:textId="42388AE6" w:rsidR="00017A73" w:rsidRPr="00670419" w:rsidRDefault="001A3982" w:rsidP="00452665">
      <w:pPr>
        <w:spacing w:after="0" w:line="240" w:lineRule="auto"/>
        <w:jc w:val="right"/>
        <w:rPr>
          <w:rFonts w:ascii="Times New Roman" w:hAnsi="Times New Roman" w:cs="Times New Roman"/>
          <w:b/>
          <w:bCs/>
          <w:sz w:val="24"/>
          <w:szCs w:val="24"/>
        </w:rPr>
      </w:pPr>
      <w:bookmarkStart w:id="3" w:name="_Hlk170642535"/>
      <w:bookmarkStart w:id="4" w:name="_Hlk170642016"/>
      <w:r>
        <w:rPr>
          <w:rFonts w:ascii="Times New Roman" w:eastAsia="Calibri" w:hAnsi="Times New Roman" w:cs="Times New Roman"/>
          <w:b/>
          <w:bCs/>
          <w:sz w:val="24"/>
          <w:szCs w:val="24"/>
        </w:rPr>
        <w:t>45</w:t>
      </w:r>
      <w:r w:rsidR="00843E2A" w:rsidRPr="00296638">
        <w:rPr>
          <w:rFonts w:ascii="Times New Roman" w:eastAsia="Calibri" w:hAnsi="Times New Roman" w:cs="Times New Roman"/>
          <w:b/>
          <w:bCs/>
          <w:sz w:val="24"/>
          <w:szCs w:val="24"/>
        </w:rPr>
        <w:t xml:space="preserve"> straipsnio </w:t>
      </w:r>
      <w:r>
        <w:rPr>
          <w:rFonts w:ascii="Times New Roman" w:eastAsia="Calibri" w:hAnsi="Times New Roman" w:cs="Times New Roman"/>
          <w:b/>
          <w:bCs/>
          <w:sz w:val="24"/>
          <w:szCs w:val="24"/>
        </w:rPr>
        <w:t>2</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20620761"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1A3982">
        <w:rPr>
          <w:rFonts w:ascii="Times New Roman" w:eastAsia="Calibri" w:hAnsi="Times New Roman" w:cs="Times New Roman"/>
          <w:b/>
          <w:bCs/>
          <w:caps/>
          <w:sz w:val="24"/>
          <w:szCs w:val="24"/>
        </w:rPr>
        <w:t>VIEŠŲJŲ PIRKIMŲ ĮSTATYMO</w:t>
      </w:r>
      <w:r w:rsidR="00EB27BD" w:rsidRPr="00296638">
        <w:rPr>
          <w:rFonts w:ascii="Times New Roman" w:eastAsia="Calibri" w:hAnsi="Times New Roman" w:cs="Times New Roman"/>
          <w:b/>
          <w:bCs/>
          <w:caps/>
          <w:sz w:val="24"/>
          <w:szCs w:val="24"/>
        </w:rPr>
        <w:t xml:space="preserve"> </w:t>
      </w:r>
      <w:r w:rsidR="001A3982">
        <w:rPr>
          <w:rFonts w:ascii="Times New Roman" w:eastAsia="Calibri" w:hAnsi="Times New Roman" w:cs="Times New Roman"/>
          <w:b/>
          <w:bCs/>
          <w:caps/>
          <w:sz w:val="24"/>
          <w:szCs w:val="24"/>
        </w:rPr>
        <w:t>45</w:t>
      </w:r>
      <w:r w:rsidR="00452665" w:rsidRPr="00296638">
        <w:rPr>
          <w:rFonts w:ascii="Times New Roman" w:eastAsia="Calibri" w:hAnsi="Times New Roman" w:cs="Times New Roman"/>
          <w:b/>
          <w:bCs/>
          <w:caps/>
          <w:sz w:val="24"/>
          <w:szCs w:val="24"/>
        </w:rPr>
        <w:t xml:space="preserve"> straipsnio </w:t>
      </w:r>
      <w:r w:rsidR="001A3982">
        <w:rPr>
          <w:rFonts w:ascii="Times New Roman" w:eastAsia="Calibri" w:hAnsi="Times New Roman" w:cs="Times New Roman"/>
          <w:b/>
          <w:bCs/>
          <w:caps/>
          <w:sz w:val="24"/>
          <w:szCs w:val="24"/>
        </w:rPr>
        <w:t>2</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8F270C">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0A619205" w:rsidR="002A4146" w:rsidRDefault="006A689E" w:rsidP="008F270C">
      <w:pPr>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1A3982">
        <w:rPr>
          <w:rFonts w:ascii="Times New Roman" w:hAnsi="Times New Roman" w:cs="Times New Roman"/>
          <w:b/>
          <w:bCs/>
          <w:spacing w:val="-2"/>
          <w:sz w:val="24"/>
          <w:szCs w:val="24"/>
        </w:rPr>
        <w:t>BĮ Švenčionių rajono savivaldybės administracijos</w:t>
      </w:r>
      <w:r w:rsidR="00900148" w:rsidRPr="00296638">
        <w:rPr>
          <w:rFonts w:ascii="Times New Roman" w:hAnsi="Times New Roman" w:cs="Times New Roman"/>
          <w:spacing w:val="-2"/>
          <w:sz w:val="24"/>
          <w:szCs w:val="24"/>
        </w:rPr>
        <w:t xml:space="preserve"> vykdomame atvirame </w:t>
      </w:r>
      <w:r w:rsidR="00900148">
        <w:rPr>
          <w:rFonts w:ascii="Times New Roman" w:hAnsi="Times New Roman" w:cs="Times New Roman"/>
          <w:spacing w:val="-2"/>
          <w:sz w:val="24"/>
          <w:szCs w:val="24"/>
        </w:rPr>
        <w:t xml:space="preserve">supaprastintame </w:t>
      </w:r>
      <w:r w:rsidR="00900148" w:rsidRPr="00296638">
        <w:rPr>
          <w:rFonts w:ascii="Times New Roman" w:hAnsi="Times New Roman" w:cs="Times New Roman"/>
          <w:spacing w:val="-2"/>
          <w:sz w:val="24"/>
          <w:szCs w:val="24"/>
        </w:rPr>
        <w:t>konkurse</w:t>
      </w:r>
      <w:r w:rsidR="008F270C">
        <w:rPr>
          <w:rFonts w:ascii="Times New Roman" w:hAnsi="Times New Roman" w:cs="Times New Roman"/>
          <w:spacing w:val="-2"/>
          <w:sz w:val="24"/>
          <w:szCs w:val="24"/>
        </w:rPr>
        <w:t xml:space="preserve"> „Kompleksinis erdvių sutvarkymas ir pėsčiųjų-dviračių tako palei Kūnos upę Švenčionių mieste statybos darbai“</w:t>
      </w:r>
      <w:r w:rsidR="00900148" w:rsidRPr="00296638">
        <w:rPr>
          <w:rFonts w:ascii="Times New Roman" w:hAnsi="Times New Roman" w:cs="Times New Roman"/>
          <w:spacing w:val="-2"/>
          <w:sz w:val="24"/>
          <w:szCs w:val="24"/>
        </w:rPr>
        <w:t xml:space="preserve">  </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697EE5">
        <w:rPr>
          <w:rFonts w:ascii="Times New Roman" w:hAnsi="Times New Roman" w:cs="Times New Roman"/>
          <w:spacing w:val="-2"/>
          <w:sz w:val="24"/>
          <w:szCs w:val="24"/>
          <w:highlight w:val="yellow"/>
        </w:rPr>
        <w:t>įrašoma</w:t>
      </w:r>
      <w:r w:rsidR="00697EE5">
        <w:rPr>
          <w:rFonts w:ascii="Times New Roman" w:hAnsi="Times New Roman" w:cs="Times New Roman"/>
          <w:spacing w:val="-2"/>
          <w:sz w:val="24"/>
          <w:szCs w:val="24"/>
        </w:rPr>
        <w:t>)</w:t>
      </w:r>
      <w:r w:rsidR="00017A73" w:rsidRPr="00296638">
        <w:rPr>
          <w:rFonts w:ascii="Times New Roman" w:hAnsi="Times New Roman" w:cs="Times New Roman"/>
          <w:spacing w:val="-2"/>
          <w:sz w:val="24"/>
          <w:szCs w:val="24"/>
        </w:rPr>
        <w:t>),</w:t>
      </w:r>
    </w:p>
    <w:p w14:paraId="32F93F1C" w14:textId="77777777" w:rsidR="006F1B27" w:rsidRDefault="006F1B27" w:rsidP="008F270C">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0891E9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w:t>
      </w:r>
      <w:r w:rsidR="00865A8E">
        <w:rPr>
          <w:rFonts w:ascii="Times New Roman" w:eastAsia="Times New Roman" w:hAnsi="Times New Roman" w:cs="Times New Roman"/>
          <w:color w:val="auto"/>
          <w:sz w:val="24"/>
          <w:szCs w:val="24"/>
          <w:lang w:val="lt-LT"/>
        </w:rPr>
        <w:t>i grėsmę nacionaliniam saugumui;</w:t>
      </w:r>
    </w:p>
    <w:p w14:paraId="37104192" w14:textId="0AAD95B5" w:rsidR="006F1B27"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054E984" w14:textId="77777777" w:rsidR="00865A8E" w:rsidRPr="002D04FD" w:rsidRDefault="00865A8E" w:rsidP="00865A8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Times New Roman" w:hAnsi="Times New Roman" w:cs="Times New Roman"/>
          <w:sz w:val="24"/>
          <w:szCs w:val="24"/>
          <w:lang w:val="lt-LT"/>
        </w:rPr>
      </w:pPr>
    </w:p>
    <w:p w14:paraId="05B0515D" w14:textId="692730EC" w:rsidR="006F1B27" w:rsidRPr="00865A8E" w:rsidRDefault="006F1B27" w:rsidP="00865A8E">
      <w:pPr>
        <w:snapToGrid w:val="0"/>
        <w:spacing w:after="0" w:line="240" w:lineRule="auto"/>
        <w:jc w:val="both"/>
        <w:rPr>
          <w:rFonts w:ascii="Times New Roman" w:hAnsi="Times New Roman" w:cs="Times New Roman"/>
          <w:spacing w:val="-2"/>
          <w:sz w:val="24"/>
          <w:szCs w:val="24"/>
        </w:rPr>
      </w:pPr>
      <w:r w:rsidRPr="00865A8E">
        <w:rPr>
          <w:rFonts w:ascii="Times New Roman" w:eastAsia="Times New Roman" w:hAnsi="Times New Roman" w:cs="Times New Roman"/>
          <w:sz w:val="24"/>
          <w:szCs w:val="24"/>
        </w:rPr>
        <w:lastRenderedPageBreak/>
        <w:t>*</w:t>
      </w:r>
      <w:r w:rsidR="00865A8E" w:rsidRPr="00865A8E">
        <w:rPr>
          <w:rFonts w:ascii="Times New Roman" w:eastAsia="Times New Roman" w:hAnsi="Times New Roman" w:cs="Times New Roman"/>
          <w:sz w:val="24"/>
          <w:szCs w:val="24"/>
        </w:rPr>
        <w:t xml:space="preserve"> </w:t>
      </w:r>
      <w:r w:rsidRPr="00865A8E">
        <w:rPr>
          <w:rFonts w:ascii="Times New Roman" w:eastAsia="Times New Roman" w:hAnsi="Times New Roman" w:cs="Times New Roman"/>
          <w:sz w:val="24"/>
          <w:szCs w:val="24"/>
        </w:rPr>
        <w:t xml:space="preserve">jei </w:t>
      </w:r>
      <w:r w:rsidR="00865A8E">
        <w:rPr>
          <w:rFonts w:ascii="Times New Roman" w:eastAsia="Times New Roman" w:hAnsi="Times New Roman" w:cs="Times New Roman"/>
          <w:sz w:val="24"/>
          <w:szCs w:val="24"/>
        </w:rPr>
        <w:t xml:space="preserve">būtų pakeisti VPĮ reikalavimai </w:t>
      </w:r>
      <w:r w:rsidRPr="00865A8E">
        <w:rPr>
          <w:rFonts w:ascii="Times New Roman" w:eastAsia="Times New Roman" w:hAnsi="Times New Roman" w:cs="Times New Roman"/>
          <w:sz w:val="24"/>
          <w:szCs w:val="24"/>
        </w:rPr>
        <w:t xml:space="preserve"> </w:t>
      </w:r>
      <w:r w:rsidR="00865A8E">
        <w:rPr>
          <w:rFonts w:ascii="Times New Roman" w:eastAsia="Times New Roman" w:hAnsi="Times New Roman" w:cs="Times New Roman"/>
          <w:sz w:val="24"/>
          <w:szCs w:val="24"/>
        </w:rPr>
        <w:t xml:space="preserve">– </w:t>
      </w:r>
      <w:r w:rsidR="00865A8E" w:rsidRPr="00865A8E">
        <w:rPr>
          <w:rFonts w:ascii="Times New Roman" w:eastAsia="Times New Roman" w:hAnsi="Times New Roman" w:cs="Times New Roman"/>
          <w:sz w:val="24"/>
          <w:szCs w:val="24"/>
        </w:rPr>
        <w:t>Perkančioji organizacija</w:t>
      </w:r>
      <w:r w:rsidRPr="00865A8E">
        <w:rPr>
          <w:rFonts w:ascii="Times New Roman" w:eastAsia="Times New Roman" w:hAnsi="Times New Roman" w:cs="Times New Roman"/>
          <w:sz w:val="24"/>
          <w:szCs w:val="24"/>
        </w:rPr>
        <w:t xml:space="preserve"> turi teisę vadovautis pakeistomis VPĮ nuostatomis.</w:t>
      </w:r>
    </w:p>
    <w:p w14:paraId="44FBD57D" w14:textId="75C545D0"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865A8E">
        <w:rPr>
          <w:rFonts w:ascii="Times New Roman" w:eastAsia="Times New Roman" w:hAnsi="Times New Roman" w:cs="Times New Roman"/>
          <w:color w:val="000000"/>
          <w:sz w:val="24"/>
          <w:szCs w:val="24"/>
        </w:rPr>
        <w:t>Perkančiąją organizaciją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49C3" w14:textId="77777777" w:rsidR="00DC2BDD" w:rsidRDefault="00DC2BDD" w:rsidP="00677362">
      <w:pPr>
        <w:spacing w:after="0" w:line="240" w:lineRule="auto"/>
      </w:pPr>
      <w:r>
        <w:separator/>
      </w:r>
    </w:p>
  </w:endnote>
  <w:endnote w:type="continuationSeparator" w:id="0">
    <w:p w14:paraId="4AED7A73" w14:textId="77777777" w:rsidR="00DC2BDD" w:rsidRDefault="00DC2BDD"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Sitka Smal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94E6" w14:textId="77777777" w:rsidR="00DC2BDD" w:rsidRDefault="00DC2BDD" w:rsidP="00677362">
      <w:pPr>
        <w:spacing w:after="0" w:line="240" w:lineRule="auto"/>
      </w:pPr>
      <w:r>
        <w:separator/>
      </w:r>
    </w:p>
  </w:footnote>
  <w:footnote w:type="continuationSeparator" w:id="0">
    <w:p w14:paraId="1C5ED9D2" w14:textId="77777777" w:rsidR="00DC2BDD" w:rsidRDefault="00DC2BDD"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31F3D432" w:rsidR="00677362" w:rsidRDefault="00677362">
        <w:pPr>
          <w:pStyle w:val="Header"/>
          <w:jc w:val="center"/>
        </w:pPr>
        <w:r>
          <w:fldChar w:fldCharType="begin"/>
        </w:r>
        <w:r>
          <w:instrText>PAGE   \* MERGEFORMAT</w:instrText>
        </w:r>
        <w:r>
          <w:fldChar w:fldCharType="separate"/>
        </w:r>
        <w:r w:rsidR="00865A8E">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150935">
    <w:abstractNumId w:val="1"/>
  </w:num>
  <w:num w:numId="2" w16cid:durableId="32972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0C1BB6"/>
    <w:rsid w:val="00114B67"/>
    <w:rsid w:val="001165FC"/>
    <w:rsid w:val="0013247F"/>
    <w:rsid w:val="00132ECF"/>
    <w:rsid w:val="00197C1A"/>
    <w:rsid w:val="001A3982"/>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2E4E42"/>
    <w:rsid w:val="00362634"/>
    <w:rsid w:val="003A1E58"/>
    <w:rsid w:val="003E6D10"/>
    <w:rsid w:val="003F1432"/>
    <w:rsid w:val="003F63E7"/>
    <w:rsid w:val="00435321"/>
    <w:rsid w:val="00452665"/>
    <w:rsid w:val="004958D1"/>
    <w:rsid w:val="004E0BB0"/>
    <w:rsid w:val="00550D2B"/>
    <w:rsid w:val="005662B2"/>
    <w:rsid w:val="0057407C"/>
    <w:rsid w:val="005864EE"/>
    <w:rsid w:val="005F766D"/>
    <w:rsid w:val="006232B8"/>
    <w:rsid w:val="006270FA"/>
    <w:rsid w:val="00670419"/>
    <w:rsid w:val="0067726E"/>
    <w:rsid w:val="00677362"/>
    <w:rsid w:val="00697C43"/>
    <w:rsid w:val="00697EE5"/>
    <w:rsid w:val="006A1FA9"/>
    <w:rsid w:val="006A689E"/>
    <w:rsid w:val="006E1FC8"/>
    <w:rsid w:val="006E5064"/>
    <w:rsid w:val="006F1B27"/>
    <w:rsid w:val="00736DF9"/>
    <w:rsid w:val="007A6486"/>
    <w:rsid w:val="00831B49"/>
    <w:rsid w:val="00834F40"/>
    <w:rsid w:val="00843E2A"/>
    <w:rsid w:val="00865A8E"/>
    <w:rsid w:val="00882914"/>
    <w:rsid w:val="008B4BA4"/>
    <w:rsid w:val="008F270C"/>
    <w:rsid w:val="008F7586"/>
    <w:rsid w:val="00900148"/>
    <w:rsid w:val="00951152"/>
    <w:rsid w:val="00967F34"/>
    <w:rsid w:val="009A2102"/>
    <w:rsid w:val="009B726B"/>
    <w:rsid w:val="00A15B3D"/>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9240C"/>
    <w:rsid w:val="00DC2BDD"/>
    <w:rsid w:val="00DC46B5"/>
    <w:rsid w:val="00DE4885"/>
    <w:rsid w:val="00E117EB"/>
    <w:rsid w:val="00E35E4E"/>
    <w:rsid w:val="00E869F3"/>
    <w:rsid w:val="00E96BBD"/>
    <w:rsid w:val="00EB27BD"/>
    <w:rsid w:val="00ED16C9"/>
    <w:rsid w:val="00EE775F"/>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UnresolvedMention1">
    <w:name w:val="Unresolved Mention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2037</Words>
  <Characters>1162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6</cp:revision>
  <dcterms:created xsi:type="dcterms:W3CDTF">2025-02-08T18:10:00Z</dcterms:created>
  <dcterms:modified xsi:type="dcterms:W3CDTF">2025-08-06T07:36:00Z</dcterms:modified>
</cp:coreProperties>
</file>