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D7A5" w14:textId="4C05B324" w:rsidR="00DB38C6" w:rsidRPr="00E877C0" w:rsidRDefault="00E877C0" w:rsidP="00E877C0">
      <w:pPr>
        <w:jc w:val="right"/>
        <w:rPr>
          <w:color w:val="FF0000"/>
          <w:lang w:val="lt-LT"/>
        </w:rPr>
      </w:pPr>
      <w:r w:rsidRPr="00E877C0">
        <w:rPr>
          <w:color w:val="FF0000"/>
          <w:lang w:val="lt-LT"/>
        </w:rPr>
        <w:t>Pirkimo sąlygų 2 priedas</w:t>
      </w:r>
    </w:p>
    <w:tbl>
      <w:tblPr>
        <w:tblW w:w="0" w:type="auto"/>
        <w:jc w:val="center"/>
        <w:tblLook w:val="0000" w:firstRow="0" w:lastRow="0" w:firstColumn="0" w:lastColumn="0" w:noHBand="0" w:noVBand="0"/>
      </w:tblPr>
      <w:tblGrid>
        <w:gridCol w:w="7371"/>
      </w:tblGrid>
      <w:tr w:rsidR="003C6CC1" w:rsidRPr="00101239" w14:paraId="64CFB290" w14:textId="77777777" w:rsidTr="00DB38C6">
        <w:trPr>
          <w:trHeight w:val="429"/>
          <w:jc w:val="center"/>
        </w:trPr>
        <w:tc>
          <w:tcPr>
            <w:tcW w:w="7371" w:type="dxa"/>
          </w:tcPr>
          <w:p w14:paraId="3553A437" w14:textId="77777777" w:rsidR="003C6CC1" w:rsidRPr="00101239" w:rsidRDefault="00B83B4F" w:rsidP="00DB38C6">
            <w:pPr>
              <w:spacing w:after="0" w:line="240" w:lineRule="auto"/>
              <w:jc w:val="center"/>
              <w:rPr>
                <w:rFonts w:ascii="Times New Roman" w:hAnsi="Times New Roman" w:cs="Times New Roman"/>
                <w:b/>
                <w:sz w:val="24"/>
                <w:szCs w:val="24"/>
                <w:lang w:val="lt-LT"/>
              </w:rPr>
            </w:pPr>
            <w:r w:rsidRPr="00101239">
              <w:rPr>
                <w:rFonts w:ascii="Times New Roman" w:hAnsi="Times New Roman" w:cs="Times New Roman"/>
                <w:b/>
                <w:sz w:val="24"/>
                <w:szCs w:val="24"/>
                <w:lang w:val="lt-LT"/>
              </w:rPr>
              <w:t>P</w:t>
            </w:r>
            <w:r w:rsidR="00856E56" w:rsidRPr="00101239">
              <w:rPr>
                <w:rFonts w:ascii="Times New Roman" w:hAnsi="Times New Roman" w:cs="Times New Roman"/>
                <w:b/>
                <w:sz w:val="24"/>
                <w:szCs w:val="24"/>
                <w:lang w:val="lt-LT"/>
              </w:rPr>
              <w:t xml:space="preserve">REKIŲ </w:t>
            </w:r>
            <w:r w:rsidR="003C6CC1" w:rsidRPr="00101239">
              <w:rPr>
                <w:rFonts w:ascii="Times New Roman" w:hAnsi="Times New Roman" w:cs="Times New Roman"/>
                <w:b/>
                <w:sz w:val="24"/>
                <w:szCs w:val="24"/>
                <w:lang w:val="lt-LT"/>
              </w:rPr>
              <w:t>VIEŠOJO PIRKIMO</w:t>
            </w:r>
            <w:r w:rsidR="005E2BD7" w:rsidRPr="00101239">
              <w:rPr>
                <w:rFonts w:ascii="Times New Roman" w:hAnsi="Times New Roman" w:cs="Times New Roman"/>
                <w:b/>
                <w:sz w:val="24"/>
                <w:szCs w:val="24"/>
                <w:lang w:val="lt-LT"/>
              </w:rPr>
              <w:t>–</w:t>
            </w:r>
            <w:r w:rsidR="003C6CC1" w:rsidRPr="00101239">
              <w:rPr>
                <w:rFonts w:ascii="Times New Roman" w:hAnsi="Times New Roman" w:cs="Times New Roman"/>
                <w:b/>
                <w:sz w:val="24"/>
                <w:szCs w:val="24"/>
                <w:lang w:val="lt-LT"/>
              </w:rPr>
              <w:t>PARDAVIMO SUTARTI</w:t>
            </w:r>
            <w:r w:rsidR="00F81807" w:rsidRPr="00101239">
              <w:rPr>
                <w:rFonts w:ascii="Times New Roman" w:hAnsi="Times New Roman" w:cs="Times New Roman"/>
                <w:b/>
                <w:sz w:val="24"/>
                <w:szCs w:val="24"/>
                <w:lang w:val="lt-LT"/>
              </w:rPr>
              <w:t>E</w:t>
            </w:r>
            <w:r w:rsidR="003C6CC1" w:rsidRPr="00101239">
              <w:rPr>
                <w:rFonts w:ascii="Times New Roman" w:hAnsi="Times New Roman" w:cs="Times New Roman"/>
                <w:b/>
                <w:sz w:val="24"/>
                <w:szCs w:val="24"/>
                <w:lang w:val="lt-LT"/>
              </w:rPr>
              <w:t>S</w:t>
            </w:r>
            <w:r w:rsidR="00F81807" w:rsidRPr="00101239">
              <w:rPr>
                <w:rFonts w:ascii="Times New Roman" w:hAnsi="Times New Roman" w:cs="Times New Roman"/>
                <w:b/>
                <w:sz w:val="24"/>
                <w:szCs w:val="24"/>
                <w:lang w:val="lt-LT"/>
              </w:rPr>
              <w:t xml:space="preserve"> </w:t>
            </w:r>
            <w:r w:rsidR="00F81807" w:rsidRPr="00101239">
              <w:rPr>
                <w:rFonts w:ascii="Times New Roman" w:hAnsi="Times New Roman" w:cs="Times New Roman"/>
                <w:b/>
                <w:i/>
                <w:sz w:val="24"/>
                <w:szCs w:val="24"/>
                <w:lang w:val="lt-LT"/>
              </w:rPr>
              <w:t>PROJEKTAS</w:t>
            </w:r>
          </w:p>
        </w:tc>
      </w:tr>
    </w:tbl>
    <w:p w14:paraId="0F021D53" w14:textId="77777777" w:rsidR="003C6CC1" w:rsidRPr="00101239" w:rsidRDefault="003C6CC1" w:rsidP="00323C07">
      <w:pPr>
        <w:spacing w:after="0" w:line="240" w:lineRule="auto"/>
        <w:jc w:val="center"/>
        <w:rPr>
          <w:rFonts w:ascii="Times New Roman" w:hAnsi="Times New Roman" w:cs="Times New Roman"/>
          <w:sz w:val="24"/>
          <w:szCs w:val="24"/>
          <w:lang w:val="lt-LT"/>
        </w:rPr>
      </w:pPr>
      <w:r w:rsidRPr="00101239">
        <w:rPr>
          <w:rFonts w:ascii="Times New Roman" w:hAnsi="Times New Roman" w:cs="Times New Roman"/>
          <w:sz w:val="24"/>
          <w:szCs w:val="24"/>
          <w:lang w:val="lt-LT"/>
        </w:rPr>
        <w:t>20</w:t>
      </w:r>
      <w:r w:rsidR="0017448A" w:rsidRPr="00101239">
        <w:rPr>
          <w:rFonts w:ascii="Times New Roman" w:hAnsi="Times New Roman" w:cs="Times New Roman"/>
          <w:sz w:val="24"/>
          <w:szCs w:val="24"/>
          <w:lang w:val="lt-LT"/>
        </w:rPr>
        <w:t>26</w:t>
      </w:r>
      <w:r w:rsidRPr="00101239">
        <w:rPr>
          <w:rFonts w:ascii="Times New Roman" w:hAnsi="Times New Roman" w:cs="Times New Roman"/>
          <w:sz w:val="24"/>
          <w:szCs w:val="24"/>
          <w:lang w:val="lt-LT"/>
        </w:rPr>
        <w:t xml:space="preserve"> m</w:t>
      </w:r>
      <w:r w:rsidR="00850F40" w:rsidRPr="00101239">
        <w:rPr>
          <w:rFonts w:ascii="Times New Roman" w:hAnsi="Times New Roman" w:cs="Times New Roman"/>
          <w:sz w:val="24"/>
          <w:szCs w:val="24"/>
          <w:lang w:val="lt-LT"/>
        </w:rPr>
        <w:t xml:space="preserve"> </w:t>
      </w:r>
      <w:r w:rsidR="00DB05A4" w:rsidRPr="00101239">
        <w:rPr>
          <w:rFonts w:ascii="Times New Roman" w:hAnsi="Times New Roman" w:cs="Times New Roman"/>
          <w:sz w:val="24"/>
          <w:szCs w:val="24"/>
          <w:lang w:val="lt-LT"/>
        </w:rPr>
        <w:t xml:space="preserve">                  </w:t>
      </w:r>
      <w:r w:rsidR="00850F40" w:rsidRPr="00101239">
        <w:rPr>
          <w:rFonts w:ascii="Times New Roman" w:hAnsi="Times New Roman" w:cs="Times New Roman"/>
          <w:sz w:val="24"/>
          <w:szCs w:val="24"/>
          <w:lang w:val="lt-LT"/>
        </w:rPr>
        <w:t xml:space="preserve"> mėn. </w:t>
      </w:r>
      <w:r w:rsidR="00DB05A4" w:rsidRPr="00101239">
        <w:rPr>
          <w:rFonts w:ascii="Times New Roman" w:hAnsi="Times New Roman" w:cs="Times New Roman"/>
          <w:sz w:val="24"/>
          <w:szCs w:val="24"/>
          <w:lang w:val="lt-LT"/>
        </w:rPr>
        <w:t xml:space="preserve">      </w:t>
      </w:r>
      <w:r w:rsidR="00850F40" w:rsidRPr="00101239">
        <w:rPr>
          <w:rFonts w:ascii="Times New Roman" w:hAnsi="Times New Roman" w:cs="Times New Roman"/>
          <w:sz w:val="24"/>
          <w:szCs w:val="24"/>
          <w:lang w:val="lt-LT"/>
        </w:rPr>
        <w:t xml:space="preserve"> </w:t>
      </w:r>
      <w:r w:rsidRPr="00101239">
        <w:rPr>
          <w:rFonts w:ascii="Times New Roman" w:hAnsi="Times New Roman" w:cs="Times New Roman"/>
          <w:sz w:val="24"/>
          <w:szCs w:val="24"/>
          <w:lang w:val="lt-LT"/>
        </w:rPr>
        <w:t>d.</w:t>
      </w:r>
    </w:p>
    <w:p w14:paraId="5F2BB8EA" w14:textId="77777777" w:rsidR="003C6CC1" w:rsidRPr="00101239" w:rsidRDefault="003C6CC1" w:rsidP="00323C07">
      <w:pPr>
        <w:spacing w:after="0" w:line="240" w:lineRule="auto"/>
        <w:jc w:val="center"/>
        <w:rPr>
          <w:rFonts w:ascii="Times New Roman" w:hAnsi="Times New Roman" w:cs="Times New Roman"/>
          <w:sz w:val="24"/>
          <w:szCs w:val="24"/>
          <w:lang w:val="lt-LT"/>
        </w:rPr>
      </w:pPr>
      <w:r w:rsidRPr="00101239">
        <w:rPr>
          <w:rFonts w:ascii="Times New Roman" w:hAnsi="Times New Roman" w:cs="Times New Roman"/>
          <w:sz w:val="24"/>
          <w:szCs w:val="24"/>
          <w:lang w:val="lt-LT"/>
        </w:rPr>
        <w:t>Vilnius</w:t>
      </w:r>
    </w:p>
    <w:p w14:paraId="2B61D8F4" w14:textId="77777777" w:rsidR="000168CB" w:rsidRPr="00101239" w:rsidRDefault="000168CB" w:rsidP="00323C07">
      <w:pPr>
        <w:spacing w:after="0" w:line="240" w:lineRule="auto"/>
        <w:jc w:val="center"/>
        <w:rPr>
          <w:rFonts w:ascii="Times New Roman" w:hAnsi="Times New Roman" w:cs="Times New Roman"/>
          <w:sz w:val="24"/>
          <w:szCs w:val="24"/>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553"/>
      </w:tblGrid>
      <w:tr w:rsidR="003C6CC1" w:rsidRPr="00101239" w14:paraId="427BC400" w14:textId="77777777" w:rsidTr="0017448A">
        <w:trPr>
          <w:trHeight w:val="194"/>
        </w:trPr>
        <w:tc>
          <w:tcPr>
            <w:tcW w:w="9955" w:type="dxa"/>
            <w:gridSpan w:val="2"/>
          </w:tcPr>
          <w:p w14:paraId="63CCCA5A" w14:textId="48E3D522" w:rsidR="003C6CC1" w:rsidRPr="00101239" w:rsidRDefault="00ED603F" w:rsidP="00DB38C6">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 xml:space="preserve">Pirkėjas - </w:t>
            </w:r>
            <w:r w:rsidRPr="00101239">
              <w:rPr>
                <w:rFonts w:ascii="Times New Roman" w:hAnsi="Times New Roman" w:cs="Times New Roman"/>
                <w:b/>
                <w:bCs/>
                <w:sz w:val="24"/>
                <w:szCs w:val="24"/>
                <w:lang w:val="lt-LT" w:eastAsia="lt-LT"/>
              </w:rPr>
              <w:t>Generolo Jono Žemaičio Lietuvos karo akademija,</w:t>
            </w:r>
            <w:r w:rsidRPr="00101239">
              <w:rPr>
                <w:rFonts w:ascii="Times New Roman" w:hAnsi="Times New Roman" w:cs="Times New Roman"/>
                <w:sz w:val="24"/>
                <w:szCs w:val="24"/>
                <w:lang w:val="lt-LT" w:eastAsia="lt-LT"/>
              </w:rPr>
              <w:t xml:space="preserve"> atstovaujama štabo viršininko</w:t>
            </w:r>
            <w:r w:rsidRPr="00101239">
              <w:rPr>
                <w:rFonts w:ascii="Times New Roman" w:hAnsi="Times New Roman" w:cs="Times New Roman"/>
                <w:color w:val="000000"/>
                <w:sz w:val="24"/>
                <w:szCs w:val="24"/>
                <w:lang w:val="lt-LT" w:eastAsia="lt-LT"/>
              </w:rPr>
              <w:t xml:space="preserve"> </w:t>
            </w:r>
            <w:r w:rsidRPr="00101239">
              <w:rPr>
                <w:rFonts w:ascii="Times New Roman" w:hAnsi="Times New Roman" w:cs="Times New Roman"/>
                <w:sz w:val="24"/>
                <w:szCs w:val="24"/>
                <w:lang w:val="lt-LT" w:eastAsia="lt-LT"/>
              </w:rPr>
              <w:t xml:space="preserve">plk. Deniso </w:t>
            </w:r>
            <w:proofErr w:type="spellStart"/>
            <w:r w:rsidRPr="00101239">
              <w:rPr>
                <w:rFonts w:ascii="Times New Roman" w:hAnsi="Times New Roman" w:cs="Times New Roman"/>
                <w:sz w:val="24"/>
                <w:szCs w:val="24"/>
                <w:lang w:val="lt-LT" w:eastAsia="lt-LT"/>
              </w:rPr>
              <w:t>Starikovičiaus</w:t>
            </w:r>
            <w:proofErr w:type="spellEnd"/>
            <w:r w:rsidRPr="00101239">
              <w:rPr>
                <w:rFonts w:ascii="Times New Roman" w:hAnsi="Times New Roman" w:cs="Times New Roman"/>
                <w:sz w:val="24"/>
                <w:szCs w:val="24"/>
                <w:lang w:val="lt-LT" w:eastAsia="lt-LT"/>
              </w:rPr>
              <w:t>, vadovaudamasis Generolo Jono Žemaičio Lietuvos karo akademijos viršininko 202</w:t>
            </w:r>
            <w:r w:rsidR="00151EA0" w:rsidRPr="00101239">
              <w:rPr>
                <w:rFonts w:ascii="Times New Roman" w:hAnsi="Times New Roman" w:cs="Times New Roman"/>
                <w:sz w:val="24"/>
                <w:szCs w:val="24"/>
                <w:lang w:val="lt-LT" w:eastAsia="lt-LT"/>
              </w:rPr>
              <w:t>6</w:t>
            </w:r>
            <w:r w:rsidRPr="00101239">
              <w:rPr>
                <w:rFonts w:ascii="Times New Roman" w:hAnsi="Times New Roman" w:cs="Times New Roman"/>
                <w:sz w:val="24"/>
                <w:szCs w:val="24"/>
                <w:lang w:val="lt-LT" w:eastAsia="lt-LT"/>
              </w:rPr>
              <w:t xml:space="preserve"> m. </w:t>
            </w:r>
            <w:r w:rsidR="00151EA0" w:rsidRPr="00101239">
              <w:rPr>
                <w:rFonts w:ascii="Times New Roman" w:hAnsi="Times New Roman" w:cs="Times New Roman"/>
                <w:sz w:val="24"/>
                <w:szCs w:val="24"/>
                <w:lang w:val="lt-LT" w:eastAsia="lt-LT"/>
              </w:rPr>
              <w:t>vasario</w:t>
            </w:r>
            <w:r w:rsidRPr="00101239">
              <w:rPr>
                <w:rFonts w:ascii="Times New Roman" w:hAnsi="Times New Roman" w:cs="Times New Roman"/>
                <w:sz w:val="24"/>
                <w:szCs w:val="24"/>
                <w:lang w:val="lt-LT" w:eastAsia="lt-LT"/>
              </w:rPr>
              <w:t xml:space="preserve"> </w:t>
            </w:r>
            <w:r w:rsidR="00151EA0" w:rsidRPr="00101239">
              <w:rPr>
                <w:rFonts w:ascii="Times New Roman" w:hAnsi="Times New Roman" w:cs="Times New Roman"/>
                <w:sz w:val="24"/>
                <w:szCs w:val="24"/>
                <w:lang w:val="lt-LT" w:eastAsia="lt-LT"/>
              </w:rPr>
              <w:t>26</w:t>
            </w:r>
            <w:r w:rsidRPr="00101239">
              <w:rPr>
                <w:rFonts w:ascii="Times New Roman" w:hAnsi="Times New Roman" w:cs="Times New Roman"/>
                <w:sz w:val="24"/>
                <w:szCs w:val="24"/>
                <w:lang w:val="lt-LT" w:eastAsia="lt-LT"/>
              </w:rPr>
              <w:t xml:space="preserve"> d. įsakymu Nr. V-1</w:t>
            </w:r>
            <w:r w:rsidR="00151EA0" w:rsidRPr="00101239">
              <w:rPr>
                <w:rFonts w:ascii="Times New Roman" w:hAnsi="Times New Roman" w:cs="Times New Roman"/>
                <w:sz w:val="24"/>
                <w:szCs w:val="24"/>
                <w:lang w:val="lt-LT" w:eastAsia="lt-LT"/>
              </w:rPr>
              <w:t>74</w:t>
            </w:r>
            <w:r w:rsidRPr="00101239">
              <w:rPr>
                <w:rFonts w:ascii="Times New Roman" w:hAnsi="Times New Roman" w:cs="Times New Roman"/>
                <w:sz w:val="24"/>
                <w:szCs w:val="24"/>
                <w:lang w:val="lt-LT" w:eastAsia="lt-LT"/>
              </w:rPr>
              <w:t xml:space="preserve"> ,,Dėl įgaliojimų suteikimo“, 1.5.1</w:t>
            </w:r>
            <w:r w:rsidR="00151EA0" w:rsidRPr="00101239">
              <w:rPr>
                <w:rFonts w:ascii="Times New Roman" w:hAnsi="Times New Roman" w:cs="Times New Roman"/>
                <w:sz w:val="24"/>
                <w:szCs w:val="24"/>
                <w:lang w:val="lt-LT" w:eastAsia="lt-LT"/>
              </w:rPr>
              <w:t>7</w:t>
            </w:r>
            <w:r w:rsidRPr="00101239">
              <w:rPr>
                <w:rFonts w:ascii="Times New Roman" w:hAnsi="Times New Roman" w:cs="Times New Roman"/>
                <w:sz w:val="24"/>
                <w:szCs w:val="24"/>
                <w:lang w:val="lt-LT" w:eastAsia="lt-LT"/>
              </w:rPr>
              <w:t>. papunkčiu suteiktu įgaliojimu</w:t>
            </w:r>
            <w:r w:rsidR="00DB38C6" w:rsidRPr="00101239">
              <w:rPr>
                <w:rFonts w:ascii="Times New Roman" w:eastAsia="Times New Roman" w:hAnsi="Times New Roman" w:cs="Times New Roman"/>
                <w:sz w:val="24"/>
                <w:szCs w:val="24"/>
                <w:lang w:val="lt-LT"/>
              </w:rPr>
              <w:t>.</w:t>
            </w:r>
          </w:p>
        </w:tc>
      </w:tr>
      <w:tr w:rsidR="003C6CC1" w:rsidRPr="00101239" w14:paraId="4849CD4D" w14:textId="77777777" w:rsidTr="0017448A">
        <w:trPr>
          <w:trHeight w:val="351"/>
        </w:trPr>
        <w:tc>
          <w:tcPr>
            <w:tcW w:w="9955" w:type="dxa"/>
            <w:gridSpan w:val="2"/>
          </w:tcPr>
          <w:p w14:paraId="211AFDA8" w14:textId="77777777" w:rsidR="003C6CC1" w:rsidRPr="00101239"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b/>
                <w:sz w:val="24"/>
                <w:szCs w:val="24"/>
                <w:lang w:val="lt-LT"/>
              </w:rPr>
              <w:t>Mokėtojas</w:t>
            </w:r>
            <w:r w:rsidR="00DB38C6" w:rsidRPr="00101239">
              <w:rPr>
                <w:rFonts w:ascii="Times New Roman" w:hAnsi="Times New Roman" w:cs="Times New Roman"/>
                <w:b/>
                <w:sz w:val="24"/>
                <w:szCs w:val="24"/>
                <w:lang w:val="lt-LT"/>
              </w:rPr>
              <w:t xml:space="preserve"> </w:t>
            </w:r>
            <w:r w:rsidRPr="00101239">
              <w:rPr>
                <w:rFonts w:ascii="Times New Roman" w:hAnsi="Times New Roman" w:cs="Times New Roman"/>
                <w:b/>
                <w:sz w:val="24"/>
                <w:szCs w:val="24"/>
                <w:lang w:val="lt-LT"/>
              </w:rPr>
              <w:t>–</w:t>
            </w:r>
            <w:r w:rsidR="00AE625B" w:rsidRPr="00101239">
              <w:rPr>
                <w:rFonts w:ascii="Times New Roman" w:hAnsi="Times New Roman" w:cs="Times New Roman"/>
                <w:b/>
                <w:sz w:val="24"/>
                <w:szCs w:val="24"/>
                <w:lang w:val="lt-LT"/>
              </w:rPr>
              <w:t xml:space="preserve"> </w:t>
            </w:r>
            <w:r w:rsidR="00AE625B" w:rsidRPr="00101239">
              <w:rPr>
                <w:rFonts w:ascii="Times New Roman" w:hAnsi="Times New Roman" w:cs="Times New Roman"/>
                <w:sz w:val="24"/>
                <w:szCs w:val="24"/>
                <w:lang w:val="lt-LT"/>
              </w:rPr>
              <w:t>Generolo Jono Žemaičio Lietuvos karo akademija.</w:t>
            </w:r>
          </w:p>
          <w:p w14:paraId="2381DEB7" w14:textId="77777777" w:rsidR="003C6CC1" w:rsidRPr="00101239" w:rsidRDefault="003C6CC1"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Gavėjas</w:t>
            </w:r>
            <w:r w:rsidR="0055585F" w:rsidRPr="00101239">
              <w:rPr>
                <w:rFonts w:ascii="Times New Roman" w:hAnsi="Times New Roman" w:cs="Times New Roman"/>
                <w:b/>
                <w:sz w:val="24"/>
                <w:szCs w:val="24"/>
                <w:lang w:val="lt-LT"/>
              </w:rPr>
              <w:t xml:space="preserve"> </w:t>
            </w:r>
            <w:r w:rsidRPr="00101239">
              <w:rPr>
                <w:rFonts w:ascii="Times New Roman" w:hAnsi="Times New Roman" w:cs="Times New Roman"/>
                <w:b/>
                <w:sz w:val="24"/>
                <w:szCs w:val="24"/>
                <w:lang w:val="lt-LT"/>
              </w:rPr>
              <w:t>–</w:t>
            </w:r>
            <w:r w:rsidR="00AE625B" w:rsidRPr="00101239">
              <w:rPr>
                <w:rFonts w:ascii="Times New Roman" w:hAnsi="Times New Roman" w:cs="Times New Roman"/>
                <w:b/>
                <w:sz w:val="24"/>
                <w:szCs w:val="24"/>
                <w:lang w:val="lt-LT"/>
              </w:rPr>
              <w:t xml:space="preserve"> </w:t>
            </w:r>
            <w:r w:rsidR="00AE625B" w:rsidRPr="00101239">
              <w:rPr>
                <w:rFonts w:ascii="Times New Roman" w:hAnsi="Times New Roman" w:cs="Times New Roman"/>
                <w:sz w:val="24"/>
                <w:szCs w:val="24"/>
                <w:lang w:val="lt-LT"/>
              </w:rPr>
              <w:t>Generolo Jono Žemaičio Lietuvos karo akademija.</w:t>
            </w:r>
          </w:p>
        </w:tc>
      </w:tr>
      <w:tr w:rsidR="003C6CC1" w:rsidRPr="00101239" w14:paraId="40A66486" w14:textId="77777777" w:rsidTr="0017448A">
        <w:trPr>
          <w:trHeight w:val="56"/>
        </w:trPr>
        <w:tc>
          <w:tcPr>
            <w:tcW w:w="9955" w:type="dxa"/>
            <w:gridSpan w:val="2"/>
          </w:tcPr>
          <w:p w14:paraId="5255CD00" w14:textId="77777777" w:rsidR="003C6CC1" w:rsidRPr="00101239" w:rsidRDefault="00856E56"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Pardavėjas</w:t>
            </w:r>
            <w:r w:rsidR="0055585F" w:rsidRPr="00101239">
              <w:rPr>
                <w:rFonts w:ascii="Times New Roman" w:hAnsi="Times New Roman" w:cs="Times New Roman"/>
                <w:b/>
                <w:sz w:val="24"/>
                <w:szCs w:val="24"/>
                <w:lang w:val="lt-LT"/>
              </w:rPr>
              <w:t xml:space="preserve"> </w:t>
            </w:r>
            <w:r w:rsidR="005E2BD7" w:rsidRPr="00101239">
              <w:rPr>
                <w:rFonts w:ascii="Times New Roman" w:hAnsi="Times New Roman" w:cs="Times New Roman"/>
                <w:b/>
                <w:sz w:val="24"/>
                <w:szCs w:val="24"/>
                <w:lang w:val="lt-LT"/>
              </w:rPr>
              <w:t>–</w:t>
            </w:r>
            <w:r w:rsidR="00144C24" w:rsidRPr="00101239">
              <w:rPr>
                <w:rFonts w:ascii="Times New Roman" w:hAnsi="Times New Roman" w:cs="Times New Roman"/>
                <w:sz w:val="24"/>
                <w:szCs w:val="24"/>
                <w:lang w:val="lt-LT"/>
              </w:rPr>
              <w:t xml:space="preserve"> </w:t>
            </w:r>
          </w:p>
        </w:tc>
      </w:tr>
      <w:tr w:rsidR="003C6CC1" w:rsidRPr="00101239" w14:paraId="0DE6F0E2" w14:textId="77777777" w:rsidTr="0017448A">
        <w:trPr>
          <w:trHeight w:val="56"/>
        </w:trPr>
        <w:tc>
          <w:tcPr>
            <w:tcW w:w="9955" w:type="dxa"/>
            <w:gridSpan w:val="2"/>
          </w:tcPr>
          <w:p w14:paraId="4A6B3542" w14:textId="6CC2F14C" w:rsidR="003C6CC1" w:rsidRPr="00101239" w:rsidRDefault="000C3F87" w:rsidP="002B25EF">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Subtei</w:t>
            </w:r>
            <w:r w:rsidR="003C6CC1" w:rsidRPr="00101239">
              <w:rPr>
                <w:rFonts w:ascii="Times New Roman" w:hAnsi="Times New Roman" w:cs="Times New Roman"/>
                <w:b/>
                <w:sz w:val="24"/>
                <w:szCs w:val="24"/>
                <w:lang w:val="lt-LT"/>
              </w:rPr>
              <w:t>kėjas</w:t>
            </w:r>
            <w:r w:rsidR="000F60DA" w:rsidRPr="00101239">
              <w:rPr>
                <w:rFonts w:ascii="Times New Roman" w:hAnsi="Times New Roman" w:cs="Times New Roman"/>
                <w:b/>
                <w:sz w:val="24"/>
                <w:szCs w:val="24"/>
                <w:lang w:val="lt-LT"/>
              </w:rPr>
              <w:t xml:space="preserve"> </w:t>
            </w:r>
            <w:r w:rsidR="005E2BD7" w:rsidRPr="00101239">
              <w:rPr>
                <w:rFonts w:ascii="Times New Roman" w:hAnsi="Times New Roman" w:cs="Times New Roman"/>
                <w:b/>
                <w:sz w:val="24"/>
                <w:szCs w:val="24"/>
                <w:lang w:val="lt-LT"/>
              </w:rPr>
              <w:t>–</w:t>
            </w:r>
            <w:r w:rsidR="000F60DA" w:rsidRPr="00101239">
              <w:rPr>
                <w:rFonts w:ascii="Times New Roman" w:hAnsi="Times New Roman" w:cs="Times New Roman"/>
                <w:b/>
                <w:sz w:val="24"/>
                <w:szCs w:val="24"/>
                <w:lang w:val="lt-LT"/>
              </w:rPr>
              <w:t xml:space="preserve"> </w:t>
            </w:r>
          </w:p>
        </w:tc>
      </w:tr>
      <w:tr w:rsidR="003C6CC1" w:rsidRPr="00101239" w14:paraId="7436D390" w14:textId="77777777" w:rsidTr="0017448A">
        <w:trPr>
          <w:trHeight w:val="1819"/>
        </w:trPr>
        <w:tc>
          <w:tcPr>
            <w:tcW w:w="9955" w:type="dxa"/>
            <w:gridSpan w:val="2"/>
          </w:tcPr>
          <w:p w14:paraId="6FB3C1A6" w14:textId="77777777" w:rsidR="003C6CC1" w:rsidRPr="00101239" w:rsidRDefault="003C6CC1" w:rsidP="00EC5DF0">
            <w:pPr>
              <w:pStyle w:val="ListParagraph"/>
              <w:numPr>
                <w:ilvl w:val="0"/>
                <w:numId w:val="1"/>
              </w:numPr>
              <w:tabs>
                <w:tab w:val="left" w:pos="315"/>
              </w:tabs>
              <w:spacing w:after="0" w:line="240" w:lineRule="auto"/>
              <w:ind w:left="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Pirkimo objektas</w:t>
            </w:r>
            <w:r w:rsidR="005E2BD7" w:rsidRPr="00101239">
              <w:rPr>
                <w:rFonts w:ascii="Times New Roman" w:hAnsi="Times New Roman" w:cs="Times New Roman"/>
                <w:b/>
                <w:sz w:val="24"/>
                <w:szCs w:val="24"/>
                <w:lang w:val="lt-LT"/>
              </w:rPr>
              <w:t>:</w:t>
            </w:r>
          </w:p>
          <w:p w14:paraId="5E18FC4E" w14:textId="49952980" w:rsidR="00DB38C6" w:rsidRPr="00101239" w:rsidRDefault="00DB38C6" w:rsidP="00EC5DF0">
            <w:pPr>
              <w:spacing w:after="0" w:line="240" w:lineRule="auto"/>
              <w:jc w:val="both"/>
              <w:rPr>
                <w:rFonts w:ascii="Times New Roman" w:eastAsia="Times New Roman" w:hAnsi="Times New Roman" w:cs="Times New Roman"/>
                <w:b/>
                <w:sz w:val="24"/>
                <w:szCs w:val="24"/>
                <w:lang w:val="lt-LT"/>
              </w:rPr>
            </w:pPr>
            <w:r w:rsidRPr="00101239">
              <w:rPr>
                <w:rFonts w:ascii="Times New Roman" w:hAnsi="Times New Roman" w:cs="Times New Roman"/>
                <w:sz w:val="24"/>
                <w:szCs w:val="24"/>
                <w:lang w:val="lt-LT"/>
              </w:rPr>
              <w:t xml:space="preserve">6.1. Pardavėjas įsipareigoja Sutartyje nustatytomis sąlygomis, laikydamasis teisės aktuose įtvirtintų reikalavimų, parduoti ir pristatyti Pirkėjui </w:t>
            </w:r>
            <w:r w:rsidR="00547690" w:rsidRPr="00101239">
              <w:rPr>
                <w:rFonts w:ascii="Times New Roman" w:hAnsi="Times New Roman" w:cs="Times New Roman"/>
                <w:b/>
                <w:sz w:val="24"/>
                <w:szCs w:val="24"/>
                <w:lang w:val="lt-LT"/>
              </w:rPr>
              <w:t>Maitinimo elementus</w:t>
            </w:r>
            <w:r w:rsidRPr="00101239">
              <w:rPr>
                <w:rFonts w:ascii="Times New Roman" w:hAnsi="Times New Roman" w:cs="Times New Roman"/>
                <w:sz w:val="24"/>
                <w:szCs w:val="24"/>
                <w:lang w:val="lt-LT"/>
              </w:rPr>
              <w:t xml:space="preserve"> (toliau – Prekės), atitinkančius Sutarties 1 priede „Prekių techninė specifikacija“ (toliau – 1 priedas) pateiktas technines specifikacijas ir kitus Sutartyje nurodytus reikalavimus.</w:t>
            </w:r>
          </w:p>
          <w:p w14:paraId="7F94380A" w14:textId="77777777" w:rsidR="00DB38C6" w:rsidRPr="00101239" w:rsidRDefault="00DB38C6" w:rsidP="00EC5DF0">
            <w:pPr>
              <w:spacing w:after="0" w:line="240" w:lineRule="auto"/>
              <w:jc w:val="both"/>
              <w:rPr>
                <w:rFonts w:ascii="Times New Roman" w:eastAsia="Times New Roman" w:hAnsi="Times New Roman" w:cs="Times New Roman"/>
                <w:bCs/>
                <w:sz w:val="24"/>
                <w:szCs w:val="24"/>
                <w:lang w:val="lt-LT"/>
              </w:rPr>
            </w:pPr>
            <w:r w:rsidRPr="00101239">
              <w:rPr>
                <w:rFonts w:ascii="Times New Roman" w:hAnsi="Times New Roman" w:cs="Times New Roman"/>
                <w:sz w:val="24"/>
                <w:szCs w:val="24"/>
                <w:lang w:val="lt-LT"/>
              </w:rPr>
              <w:t xml:space="preserve">6.2. </w:t>
            </w:r>
            <w:r w:rsidRPr="00101239">
              <w:rPr>
                <w:rFonts w:ascii="Times New Roman" w:eastAsia="Times New Roman" w:hAnsi="Times New Roman" w:cs="Times New Roman"/>
                <w:sz w:val="24"/>
                <w:szCs w:val="24"/>
                <w:lang w:val="lt-LT"/>
              </w:rPr>
              <w:t>Į</w:t>
            </w:r>
            <w:r w:rsidRPr="00101239">
              <w:rPr>
                <w:rFonts w:ascii="Times New Roman" w:eastAsia="Times New Roman" w:hAnsi="Times New Roman" w:cs="Times New Roman"/>
                <w:bCs/>
                <w:sz w:val="24"/>
                <w:szCs w:val="24"/>
                <w:lang w:val="lt-LT"/>
              </w:rPr>
              <w:t>sigyjamas prekių kiekis nurodytas Sutarties 2 priede „Prekių kiekiai ir įkainiai/kaina“ (toliau – 2 priedas).</w:t>
            </w:r>
          </w:p>
        </w:tc>
      </w:tr>
      <w:tr w:rsidR="003C6CC1" w:rsidRPr="00101239" w14:paraId="3B3F2DF2" w14:textId="77777777" w:rsidTr="0017448A">
        <w:trPr>
          <w:trHeight w:val="76"/>
        </w:trPr>
        <w:tc>
          <w:tcPr>
            <w:tcW w:w="9955" w:type="dxa"/>
            <w:gridSpan w:val="2"/>
          </w:tcPr>
          <w:p w14:paraId="765F25EF" w14:textId="77777777" w:rsidR="003C6CC1" w:rsidRPr="00101239"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Kainodaros taisyklės:</w:t>
            </w:r>
          </w:p>
        </w:tc>
      </w:tr>
      <w:tr w:rsidR="00333D34" w:rsidRPr="00101239" w14:paraId="3C4EAF20" w14:textId="77777777" w:rsidTr="0017448A">
        <w:trPr>
          <w:trHeight w:val="281"/>
        </w:trPr>
        <w:tc>
          <w:tcPr>
            <w:tcW w:w="3402" w:type="dxa"/>
          </w:tcPr>
          <w:p w14:paraId="01D27AF4" w14:textId="77777777" w:rsidR="003C6CC1" w:rsidRPr="00101239" w:rsidRDefault="00EC6612" w:rsidP="00DB38C6">
            <w:pPr>
              <w:pStyle w:val="ListParagraph"/>
              <w:numPr>
                <w:ilvl w:val="1"/>
                <w:numId w:val="1"/>
              </w:numPr>
              <w:tabs>
                <w:tab w:val="left" w:pos="459"/>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Fiksuoto įkainio kainodara.</w:t>
            </w:r>
          </w:p>
        </w:tc>
        <w:tc>
          <w:tcPr>
            <w:tcW w:w="6553" w:type="dxa"/>
          </w:tcPr>
          <w:p w14:paraId="02C3948C" w14:textId="66CC5FD7" w:rsidR="00DB38C6" w:rsidRPr="00101239" w:rsidRDefault="003C6CC1" w:rsidP="00667A0B">
            <w:pPr>
              <w:pStyle w:val="ListParagraph"/>
              <w:spacing w:after="0" w:line="240" w:lineRule="auto"/>
              <w:ind w:left="1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7.1.1. </w:t>
            </w:r>
            <w:r w:rsidR="00DB38C6" w:rsidRPr="00101239">
              <w:rPr>
                <w:rFonts w:ascii="Times New Roman" w:hAnsi="Times New Roman" w:cs="Times New Roman"/>
                <w:sz w:val="24"/>
                <w:szCs w:val="24"/>
                <w:lang w:val="lt-LT"/>
              </w:rPr>
              <w:t xml:space="preserve">Pradinės Sutarties vertė yra </w:t>
            </w:r>
            <w:r w:rsidR="00547690" w:rsidRPr="00101239">
              <w:rPr>
                <w:rFonts w:ascii="Times New Roman" w:hAnsi="Times New Roman" w:cs="Times New Roman"/>
                <w:sz w:val="24"/>
                <w:szCs w:val="24"/>
                <w:lang w:val="lt-LT"/>
              </w:rPr>
              <w:t>6 198,35</w:t>
            </w:r>
            <w:r w:rsidR="00DB38C6" w:rsidRPr="00101239">
              <w:rPr>
                <w:rFonts w:ascii="Times New Roman" w:hAnsi="Times New Roman" w:cs="Times New Roman"/>
                <w:sz w:val="24"/>
                <w:szCs w:val="24"/>
                <w:lang w:val="lt-LT"/>
              </w:rPr>
              <w:t xml:space="preserve"> </w:t>
            </w:r>
            <w:r w:rsidR="00DB38C6" w:rsidRPr="00101239">
              <w:rPr>
                <w:rFonts w:ascii="Times New Roman" w:hAnsi="Times New Roman" w:cs="Times New Roman"/>
                <w:bCs/>
                <w:sz w:val="24"/>
                <w:szCs w:val="24"/>
                <w:lang w:val="lt-LT"/>
              </w:rPr>
              <w:t>Eur</w:t>
            </w:r>
            <w:r w:rsidR="00DB38C6" w:rsidRPr="00101239">
              <w:rPr>
                <w:rFonts w:ascii="Times New Roman" w:hAnsi="Times New Roman" w:cs="Times New Roman"/>
                <w:sz w:val="24"/>
                <w:szCs w:val="24"/>
                <w:lang w:val="lt-LT"/>
              </w:rPr>
              <w:t xml:space="preserve"> (</w:t>
            </w:r>
            <w:r w:rsidR="00547690" w:rsidRPr="00101239">
              <w:rPr>
                <w:rFonts w:ascii="Times New Roman" w:hAnsi="Times New Roman" w:cs="Times New Roman"/>
                <w:sz w:val="24"/>
                <w:szCs w:val="24"/>
                <w:lang w:val="lt-LT"/>
              </w:rPr>
              <w:t>šeši</w:t>
            </w:r>
            <w:r w:rsidR="0017448A" w:rsidRPr="00101239">
              <w:rPr>
                <w:rFonts w:ascii="Times New Roman" w:hAnsi="Times New Roman" w:cs="Times New Roman"/>
                <w:bCs/>
                <w:i/>
                <w:sz w:val="24"/>
                <w:szCs w:val="24"/>
                <w:lang w:val="lt-LT"/>
              </w:rPr>
              <w:t xml:space="preserve"> tūkstančiai </w:t>
            </w:r>
            <w:r w:rsidR="00547690" w:rsidRPr="00101239">
              <w:rPr>
                <w:rFonts w:ascii="Times New Roman" w:hAnsi="Times New Roman" w:cs="Times New Roman"/>
                <w:bCs/>
                <w:i/>
                <w:sz w:val="24"/>
                <w:szCs w:val="24"/>
                <w:lang w:val="lt-LT"/>
              </w:rPr>
              <w:t>šimtas devyniasdešimt aštuoni</w:t>
            </w:r>
            <w:r w:rsidR="00DB38C6" w:rsidRPr="00101239">
              <w:rPr>
                <w:rFonts w:ascii="Times New Roman" w:hAnsi="Times New Roman" w:cs="Times New Roman"/>
                <w:bCs/>
                <w:i/>
                <w:sz w:val="24"/>
                <w:szCs w:val="24"/>
                <w:lang w:val="lt-LT"/>
              </w:rPr>
              <w:t xml:space="preserve"> eurai </w:t>
            </w:r>
            <w:r w:rsidR="0017448A" w:rsidRPr="00101239">
              <w:rPr>
                <w:rFonts w:ascii="Times New Roman" w:hAnsi="Times New Roman" w:cs="Times New Roman"/>
                <w:bCs/>
                <w:i/>
                <w:sz w:val="24"/>
                <w:szCs w:val="24"/>
                <w:lang w:val="lt-LT"/>
              </w:rPr>
              <w:t>3</w:t>
            </w:r>
            <w:r w:rsidR="00547690" w:rsidRPr="00101239">
              <w:rPr>
                <w:rFonts w:ascii="Times New Roman" w:hAnsi="Times New Roman" w:cs="Times New Roman"/>
                <w:bCs/>
                <w:i/>
                <w:sz w:val="24"/>
                <w:szCs w:val="24"/>
                <w:lang w:val="lt-LT"/>
              </w:rPr>
              <w:t>5</w:t>
            </w:r>
            <w:r w:rsidR="00DB38C6" w:rsidRPr="00101239">
              <w:rPr>
                <w:rFonts w:ascii="Times New Roman" w:hAnsi="Times New Roman" w:cs="Times New Roman"/>
                <w:bCs/>
                <w:i/>
                <w:sz w:val="24"/>
                <w:szCs w:val="24"/>
                <w:lang w:val="lt-LT"/>
              </w:rPr>
              <w:t xml:space="preserve"> ct.</w:t>
            </w:r>
            <w:r w:rsidR="00DB38C6" w:rsidRPr="00101239">
              <w:rPr>
                <w:rFonts w:ascii="Times New Roman" w:hAnsi="Times New Roman" w:cs="Times New Roman"/>
                <w:bCs/>
                <w:sz w:val="24"/>
                <w:szCs w:val="24"/>
                <w:lang w:val="lt-LT"/>
              </w:rPr>
              <w:t>) be PVM</w:t>
            </w:r>
            <w:r w:rsidR="00DB38C6" w:rsidRPr="00101239">
              <w:rPr>
                <w:rFonts w:ascii="Times New Roman" w:hAnsi="Times New Roman" w:cs="Times New Roman"/>
                <w:sz w:val="24"/>
                <w:szCs w:val="24"/>
                <w:lang w:val="lt-LT"/>
              </w:rPr>
              <w:t>.</w:t>
            </w:r>
          </w:p>
          <w:p w14:paraId="2426714A" w14:textId="4FB963FF" w:rsidR="00DB38C6" w:rsidRPr="00101239" w:rsidRDefault="0017448A" w:rsidP="00667A0B">
            <w:pPr>
              <w:pStyle w:val="ListParagraph"/>
              <w:spacing w:after="0" w:line="240" w:lineRule="auto"/>
              <w:ind w:left="19"/>
              <w:jc w:val="both"/>
              <w:rPr>
                <w:rFonts w:ascii="Times New Roman" w:hAnsi="Times New Roman" w:cs="Times New Roman"/>
                <w:i/>
                <w:sz w:val="24"/>
                <w:szCs w:val="24"/>
                <w:lang w:val="lt-LT"/>
              </w:rPr>
            </w:pPr>
            <w:r w:rsidRPr="00101239">
              <w:rPr>
                <w:rFonts w:ascii="Times New Roman" w:hAnsi="Times New Roman" w:cs="Times New Roman"/>
                <w:sz w:val="24"/>
                <w:szCs w:val="24"/>
                <w:lang w:val="lt-LT"/>
              </w:rPr>
              <w:t xml:space="preserve">7.1.2. </w:t>
            </w:r>
            <w:r w:rsidR="00DB38C6" w:rsidRPr="00101239">
              <w:rPr>
                <w:rFonts w:ascii="Times New Roman" w:hAnsi="Times New Roman" w:cs="Times New Roman"/>
                <w:sz w:val="24"/>
                <w:szCs w:val="24"/>
                <w:lang w:val="lt-LT"/>
              </w:rPr>
              <w:t xml:space="preserve">PVM sudaro (21 proc.) </w:t>
            </w:r>
            <w:r w:rsidR="00547690" w:rsidRPr="00101239">
              <w:rPr>
                <w:rFonts w:ascii="Times New Roman" w:hAnsi="Times New Roman" w:cs="Times New Roman"/>
                <w:sz w:val="24"/>
                <w:szCs w:val="24"/>
                <w:lang w:val="lt-LT"/>
              </w:rPr>
              <w:t>1301,65</w:t>
            </w:r>
            <w:r w:rsidR="00DB38C6" w:rsidRPr="00101239">
              <w:rPr>
                <w:rFonts w:ascii="Times New Roman" w:hAnsi="Times New Roman" w:cs="Times New Roman"/>
                <w:sz w:val="24"/>
                <w:szCs w:val="24"/>
                <w:lang w:val="lt-LT"/>
              </w:rPr>
              <w:t xml:space="preserve"> Eur (</w:t>
            </w:r>
            <w:r w:rsidR="00547690" w:rsidRPr="00101239">
              <w:rPr>
                <w:rFonts w:ascii="Times New Roman" w:hAnsi="Times New Roman" w:cs="Times New Roman"/>
                <w:i/>
                <w:sz w:val="24"/>
                <w:szCs w:val="24"/>
                <w:lang w:val="lt-LT"/>
              </w:rPr>
              <w:t xml:space="preserve">vienas tūkstantis trys šimtai vienas euras </w:t>
            </w:r>
            <w:r w:rsidR="00547690" w:rsidRPr="00101239">
              <w:rPr>
                <w:rFonts w:ascii="Times New Roman" w:hAnsi="Times New Roman" w:cs="Times New Roman"/>
                <w:bCs/>
                <w:i/>
                <w:sz w:val="24"/>
                <w:szCs w:val="24"/>
                <w:lang w:val="lt-LT"/>
              </w:rPr>
              <w:t>65</w:t>
            </w:r>
            <w:r w:rsidRPr="00101239">
              <w:rPr>
                <w:rFonts w:ascii="Times New Roman" w:hAnsi="Times New Roman" w:cs="Times New Roman"/>
                <w:bCs/>
                <w:i/>
                <w:sz w:val="24"/>
                <w:szCs w:val="24"/>
                <w:lang w:val="lt-LT"/>
              </w:rPr>
              <w:t xml:space="preserve"> </w:t>
            </w:r>
            <w:r w:rsidR="00DB38C6" w:rsidRPr="00101239">
              <w:rPr>
                <w:rFonts w:ascii="Times New Roman" w:hAnsi="Times New Roman" w:cs="Times New Roman"/>
                <w:bCs/>
                <w:i/>
                <w:sz w:val="24"/>
                <w:szCs w:val="24"/>
                <w:lang w:val="lt-LT"/>
              </w:rPr>
              <w:t>ct.</w:t>
            </w:r>
            <w:r w:rsidR="00DB38C6" w:rsidRPr="00101239">
              <w:rPr>
                <w:rFonts w:ascii="Times New Roman" w:hAnsi="Times New Roman" w:cs="Times New Roman"/>
                <w:i/>
                <w:sz w:val="24"/>
                <w:szCs w:val="24"/>
                <w:lang w:val="lt-LT"/>
              </w:rPr>
              <w:t>).</w:t>
            </w:r>
          </w:p>
          <w:p w14:paraId="71D4F7B8" w14:textId="45EBE2B4" w:rsidR="00DB38C6" w:rsidRPr="00101239" w:rsidRDefault="0017448A" w:rsidP="00667A0B">
            <w:pPr>
              <w:pStyle w:val="ListParagraph"/>
              <w:spacing w:after="0" w:line="240" w:lineRule="auto"/>
              <w:ind w:left="1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7.1.3. </w:t>
            </w:r>
            <w:r w:rsidR="00DB38C6" w:rsidRPr="00101239">
              <w:rPr>
                <w:rFonts w:ascii="Times New Roman" w:hAnsi="Times New Roman" w:cs="Times New Roman"/>
                <w:sz w:val="24"/>
                <w:szCs w:val="24"/>
                <w:lang w:val="lt-LT"/>
              </w:rPr>
              <w:t xml:space="preserve">Sutarties kaina yra </w:t>
            </w:r>
            <w:r w:rsidR="00547690" w:rsidRPr="00101239">
              <w:rPr>
                <w:rFonts w:ascii="Times New Roman" w:hAnsi="Times New Roman" w:cs="Times New Roman"/>
                <w:bCs/>
                <w:sz w:val="24"/>
                <w:szCs w:val="24"/>
                <w:lang w:val="lt-LT"/>
              </w:rPr>
              <w:t>7 500</w:t>
            </w:r>
            <w:r w:rsidRPr="00101239">
              <w:rPr>
                <w:rFonts w:ascii="Times New Roman" w:hAnsi="Times New Roman" w:cs="Times New Roman"/>
                <w:bCs/>
                <w:sz w:val="24"/>
                <w:szCs w:val="24"/>
                <w:lang w:val="lt-LT"/>
              </w:rPr>
              <w:t>,00</w:t>
            </w:r>
            <w:r w:rsidR="00DB38C6" w:rsidRPr="00101239">
              <w:rPr>
                <w:rFonts w:ascii="Times New Roman" w:hAnsi="Times New Roman" w:cs="Times New Roman"/>
                <w:bCs/>
                <w:sz w:val="24"/>
                <w:szCs w:val="24"/>
                <w:lang w:val="lt-LT"/>
              </w:rPr>
              <w:t xml:space="preserve"> Eur (</w:t>
            </w:r>
            <w:r w:rsidR="00547690" w:rsidRPr="00101239">
              <w:rPr>
                <w:rFonts w:ascii="Times New Roman" w:hAnsi="Times New Roman" w:cs="Times New Roman"/>
                <w:bCs/>
                <w:i/>
                <w:sz w:val="24"/>
                <w:szCs w:val="24"/>
                <w:lang w:val="lt-LT"/>
              </w:rPr>
              <w:t>septyni</w:t>
            </w:r>
            <w:r w:rsidRPr="00101239">
              <w:rPr>
                <w:rFonts w:ascii="Times New Roman" w:hAnsi="Times New Roman" w:cs="Times New Roman"/>
                <w:bCs/>
                <w:i/>
                <w:sz w:val="24"/>
                <w:szCs w:val="24"/>
                <w:lang w:val="lt-LT"/>
              </w:rPr>
              <w:t xml:space="preserve"> tūkstančiai</w:t>
            </w:r>
            <w:r w:rsidR="00547690" w:rsidRPr="00101239">
              <w:rPr>
                <w:rFonts w:ascii="Times New Roman" w:hAnsi="Times New Roman" w:cs="Times New Roman"/>
                <w:bCs/>
                <w:i/>
                <w:sz w:val="24"/>
                <w:szCs w:val="24"/>
                <w:lang w:val="lt-LT"/>
              </w:rPr>
              <w:t xml:space="preserve"> penki šimtai</w:t>
            </w:r>
            <w:r w:rsidRPr="00101239">
              <w:rPr>
                <w:rFonts w:ascii="Times New Roman" w:hAnsi="Times New Roman" w:cs="Times New Roman"/>
                <w:bCs/>
                <w:i/>
                <w:sz w:val="24"/>
                <w:szCs w:val="24"/>
                <w:lang w:val="lt-LT"/>
              </w:rPr>
              <w:t xml:space="preserve"> </w:t>
            </w:r>
            <w:r w:rsidR="00DB38C6" w:rsidRPr="00101239">
              <w:rPr>
                <w:rFonts w:ascii="Times New Roman" w:hAnsi="Times New Roman" w:cs="Times New Roman"/>
                <w:bCs/>
                <w:i/>
                <w:sz w:val="24"/>
                <w:szCs w:val="24"/>
                <w:lang w:val="lt-LT"/>
              </w:rPr>
              <w:t xml:space="preserve">eurų </w:t>
            </w:r>
            <w:r w:rsidRPr="00101239">
              <w:rPr>
                <w:rFonts w:ascii="Times New Roman" w:hAnsi="Times New Roman" w:cs="Times New Roman"/>
                <w:bCs/>
                <w:i/>
                <w:sz w:val="24"/>
                <w:szCs w:val="24"/>
                <w:lang w:val="lt-LT"/>
              </w:rPr>
              <w:t>00</w:t>
            </w:r>
            <w:r w:rsidR="00DB38C6" w:rsidRPr="00101239">
              <w:rPr>
                <w:rFonts w:ascii="Times New Roman" w:hAnsi="Times New Roman" w:cs="Times New Roman"/>
                <w:bCs/>
                <w:i/>
                <w:sz w:val="24"/>
                <w:szCs w:val="24"/>
                <w:lang w:val="lt-LT"/>
              </w:rPr>
              <w:t xml:space="preserve"> ct.</w:t>
            </w:r>
            <w:r w:rsidR="00DB38C6" w:rsidRPr="00101239">
              <w:rPr>
                <w:rFonts w:ascii="Times New Roman" w:hAnsi="Times New Roman" w:cs="Times New Roman"/>
                <w:bCs/>
                <w:sz w:val="24"/>
                <w:szCs w:val="24"/>
                <w:lang w:val="lt-LT"/>
              </w:rPr>
              <w:t>)</w:t>
            </w:r>
            <w:r w:rsidR="00DB38C6" w:rsidRPr="00101239">
              <w:rPr>
                <w:rFonts w:ascii="Times New Roman" w:hAnsi="Times New Roman" w:cs="Times New Roman"/>
                <w:sz w:val="24"/>
                <w:szCs w:val="24"/>
                <w:lang w:val="lt-LT"/>
              </w:rPr>
              <w:t xml:space="preserve">  su PVM.</w:t>
            </w:r>
          </w:p>
          <w:p w14:paraId="64BE7C0B" w14:textId="77777777" w:rsidR="00667A0B" w:rsidRPr="00101239" w:rsidRDefault="0017448A" w:rsidP="00667A0B">
            <w:pPr>
              <w:pStyle w:val="ListParagraph"/>
              <w:spacing w:after="0" w:line="240" w:lineRule="auto"/>
              <w:ind w:left="1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7.1.4. </w:t>
            </w:r>
            <w:r w:rsidR="00667A0B" w:rsidRPr="00101239">
              <w:rPr>
                <w:rFonts w:ascii="Times New Roman" w:hAnsi="Times New Roman" w:cs="Times New Roman"/>
                <w:sz w:val="24"/>
                <w:szCs w:val="24"/>
                <w:lang w:val="lt-LT"/>
              </w:rPr>
              <w:t xml:space="preserve">Šioje Sutartyje Pradinės Sutarties vertė yra lygi </w:t>
            </w:r>
            <w:r w:rsidR="00667A0B" w:rsidRPr="00101239">
              <w:rPr>
                <w:rFonts w:ascii="Times New Roman" w:hAnsi="Times New Roman" w:cs="Times New Roman"/>
                <w:b/>
                <w:sz w:val="24"/>
                <w:szCs w:val="24"/>
                <w:lang w:val="lt-LT"/>
              </w:rPr>
              <w:t>maksimaliai pirkimui skirtai lėšų sumai be PVM</w:t>
            </w:r>
            <w:r w:rsidR="00667A0B" w:rsidRPr="00101239">
              <w:rPr>
                <w:rFonts w:ascii="Times New Roman" w:hAnsi="Times New Roman" w:cs="Times New Roman"/>
                <w:sz w:val="24"/>
                <w:szCs w:val="24"/>
                <w:lang w:val="lt-LT"/>
              </w:rPr>
              <w:t xml:space="preserve"> pirkimo dokumentuose ir Sutartyje nurodytų Prekių įsigijimui Tiekėjo pasiūlyme nurodytais įkainiais be PVM. </w:t>
            </w:r>
          </w:p>
          <w:p w14:paraId="62825047" w14:textId="76B306EF" w:rsidR="003C6CC1" w:rsidRPr="00101239" w:rsidRDefault="00667A0B" w:rsidP="00667A0B">
            <w:pPr>
              <w:pStyle w:val="ListParagraph"/>
              <w:spacing w:after="0" w:line="240" w:lineRule="auto"/>
              <w:ind w:left="1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7.1.5. Pirkėjas perka Prekes Sutarties 2 priede nurodytais įkainiais, neviršijant bendros Sutarties kainos. Sutarties 2 priede nurodytas Prekių kiekis gali būti keičiamas (didėti ar mažėti). Į prekių kainą įeina visi mokesčiai ir visos </w:t>
            </w:r>
            <w:r w:rsidRPr="00101239">
              <w:rPr>
                <w:rFonts w:ascii="Times New Roman" w:hAnsi="Times New Roman" w:cs="Times New Roman"/>
                <w:b/>
                <w:sz w:val="24"/>
                <w:szCs w:val="24"/>
                <w:lang w:val="lt-LT"/>
              </w:rPr>
              <w:t>Pardavėjo</w:t>
            </w:r>
            <w:r w:rsidRPr="00101239">
              <w:rPr>
                <w:rFonts w:ascii="Times New Roman" w:hAnsi="Times New Roman" w:cs="Times New Roman"/>
                <w:sz w:val="24"/>
                <w:szCs w:val="24"/>
                <w:lang w:val="lt-LT"/>
              </w:rPr>
              <w:t xml:space="preserve"> išlaidos (transportavimo, pristatymo, iškrovimo bei visos kitos išlaidos, galinčios turėti įtakos kainai ar galinčios atsirasti vykdant Sutartį).   </w:t>
            </w:r>
          </w:p>
        </w:tc>
      </w:tr>
      <w:tr w:rsidR="003C6CC1" w:rsidRPr="00101239" w14:paraId="10E34033" w14:textId="77777777" w:rsidTr="0017448A">
        <w:trPr>
          <w:trHeight w:val="257"/>
        </w:trPr>
        <w:tc>
          <w:tcPr>
            <w:tcW w:w="9955" w:type="dxa"/>
            <w:gridSpan w:val="2"/>
            <w:tcBorders>
              <w:top w:val="single" w:sz="4" w:space="0" w:color="auto"/>
              <w:left w:val="single" w:sz="4" w:space="0" w:color="auto"/>
              <w:right w:val="single" w:sz="4" w:space="0" w:color="auto"/>
            </w:tcBorders>
          </w:tcPr>
          <w:p w14:paraId="31A137B7" w14:textId="77777777" w:rsidR="003C6CC1" w:rsidRPr="00101239" w:rsidRDefault="003C6CC1" w:rsidP="009742EB">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Kainos peržiūra:</w:t>
            </w:r>
          </w:p>
        </w:tc>
      </w:tr>
      <w:tr w:rsidR="00E06FA4" w:rsidRPr="00101239" w14:paraId="182270B2" w14:textId="77777777" w:rsidTr="0017448A">
        <w:trPr>
          <w:trHeight w:val="279"/>
        </w:trPr>
        <w:tc>
          <w:tcPr>
            <w:tcW w:w="9955" w:type="dxa"/>
            <w:gridSpan w:val="2"/>
            <w:tcBorders>
              <w:top w:val="single" w:sz="4" w:space="0" w:color="auto"/>
              <w:left w:val="single" w:sz="4" w:space="0" w:color="auto"/>
              <w:right w:val="single" w:sz="4" w:space="0" w:color="auto"/>
            </w:tcBorders>
          </w:tcPr>
          <w:p w14:paraId="79229A66" w14:textId="77777777" w:rsidR="00E06FA4" w:rsidRPr="00101239" w:rsidRDefault="00E06FA4" w:rsidP="00583E6B">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Sutarties kaina ar įkainis peržiūrimi, kai pasikeičia Prekėms taikomas PVM tarifas.</w:t>
            </w:r>
          </w:p>
          <w:p w14:paraId="3F8A2BE6" w14:textId="25F4B45A" w:rsidR="0017448A" w:rsidRPr="00101239" w:rsidRDefault="003100A7" w:rsidP="00583E6B">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Pirkėjas neįsipareigoja nupirkti P</w:t>
            </w:r>
            <w:r w:rsidR="00667A0B" w:rsidRPr="00101239">
              <w:rPr>
                <w:rFonts w:ascii="Times New Roman" w:hAnsi="Times New Roman" w:cs="Times New Roman"/>
                <w:sz w:val="24"/>
                <w:szCs w:val="24"/>
                <w:lang w:val="lt-LT"/>
              </w:rPr>
              <w:t>rekių</w:t>
            </w:r>
            <w:r w:rsidRPr="00101239">
              <w:rPr>
                <w:rFonts w:ascii="Times New Roman" w:hAnsi="Times New Roman" w:cs="Times New Roman"/>
                <w:sz w:val="24"/>
                <w:szCs w:val="24"/>
                <w:lang w:val="lt-LT"/>
              </w:rPr>
              <w:t xml:space="preserve"> už Sutarties specialiosios dalies 7.1.1. punkte nurodytą Sutarties maksimalią kainą.</w:t>
            </w:r>
          </w:p>
          <w:p w14:paraId="32C2DF50" w14:textId="77777777" w:rsidR="003100A7" w:rsidRPr="00101239" w:rsidRDefault="003100A7" w:rsidP="003100A7">
            <w:pPr>
              <w:pStyle w:val="ListParagraph"/>
              <w:numPr>
                <w:ilvl w:val="1"/>
                <w:numId w:val="1"/>
              </w:numPr>
              <w:tabs>
                <w:tab w:val="left" w:pos="59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Bet kuri Sutarties šalis Sutarties galiojimo metu turi teisę vieną kartą inicijuoti Sutartyje numatytų įkainių perskaičiavimą (keitimą) ne anksčiau kaip po 6 (šešių) mėnesių nuo Sutarties įsigaliojimo dienos.</w:t>
            </w:r>
          </w:p>
          <w:p w14:paraId="78FDC1D9" w14:textId="77777777" w:rsidR="003100A7" w:rsidRPr="00101239" w:rsidRDefault="003100A7" w:rsidP="003100A7">
            <w:pPr>
              <w:pStyle w:val="ListParagraph"/>
              <w:numPr>
                <w:ilvl w:val="1"/>
                <w:numId w:val="1"/>
              </w:numPr>
              <w:tabs>
                <w:tab w:val="left" w:pos="59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w:t>
            </w:r>
          </w:p>
          <w:p w14:paraId="3A028E1B" w14:textId="77777777" w:rsidR="003100A7" w:rsidRPr="00101239" w:rsidRDefault="003100A7" w:rsidP="003100A7">
            <w:pPr>
              <w:pStyle w:val="ListParagraph"/>
              <w:numPr>
                <w:ilvl w:val="1"/>
                <w:numId w:val="1"/>
              </w:numPr>
              <w:tabs>
                <w:tab w:val="left" w:pos="59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Perskaičiuotieji įkainiai taikomi užsakymams, pateiktiems po to, kai Šalys sudaro susitarimą dėl  įkainių perskaičiavimo.</w:t>
            </w:r>
          </w:p>
          <w:p w14:paraId="0F12676C" w14:textId="77777777" w:rsidR="003100A7" w:rsidRPr="00101239" w:rsidRDefault="003100A7" w:rsidP="003100A7">
            <w:pPr>
              <w:pStyle w:val="ListParagraph"/>
              <w:numPr>
                <w:ilvl w:val="1"/>
                <w:numId w:val="1"/>
              </w:numPr>
              <w:tabs>
                <w:tab w:val="left" w:pos="59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Nauji įkainiai apskaičiuojami pagal formulę:</w:t>
            </w:r>
          </w:p>
          <w:p w14:paraId="501643E5" w14:textId="77777777" w:rsidR="003100A7" w:rsidRPr="00101239" w:rsidRDefault="00E877C0" w:rsidP="003100A7">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3100A7" w:rsidRPr="00101239">
              <w:rPr>
                <w:rFonts w:ascii="Times New Roman" w:hAnsi="Times New Roman" w:cs="Times New Roman"/>
                <w:i/>
                <w:sz w:val="24"/>
                <w:szCs w:val="24"/>
                <w:lang w:val="lt-LT"/>
              </w:rPr>
              <w:t xml:space="preserve">, </w:t>
            </w:r>
            <w:r w:rsidR="003100A7" w:rsidRPr="00101239">
              <w:rPr>
                <w:rFonts w:ascii="Times New Roman" w:hAnsi="Times New Roman" w:cs="Times New Roman"/>
                <w:sz w:val="24"/>
                <w:szCs w:val="24"/>
                <w:lang w:val="lt-LT"/>
              </w:rPr>
              <w:t>kur</w:t>
            </w:r>
          </w:p>
          <w:p w14:paraId="013781BC" w14:textId="77777777" w:rsidR="003100A7" w:rsidRPr="00101239" w:rsidRDefault="003100A7" w:rsidP="003100A7">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a – įkainis (Eur be PVM)) (jei jis jau buvo perskaičiuotas, tai po paskutinio perskaičiavimo);</w:t>
            </w:r>
          </w:p>
          <w:p w14:paraId="4978BF18" w14:textId="77777777" w:rsidR="003100A7" w:rsidRPr="00101239" w:rsidRDefault="003100A7" w:rsidP="003100A7">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lastRenderedPageBreak/>
              <w:t>a</w:t>
            </w:r>
            <w:r w:rsidRPr="00101239">
              <w:rPr>
                <w:rFonts w:ascii="Times New Roman" w:hAnsi="Times New Roman" w:cs="Times New Roman"/>
                <w:sz w:val="24"/>
                <w:szCs w:val="24"/>
                <w:vertAlign w:val="subscript"/>
                <w:lang w:val="lt-LT"/>
              </w:rPr>
              <w:t>1</w:t>
            </w:r>
            <w:r w:rsidRPr="00101239">
              <w:rPr>
                <w:rFonts w:ascii="Times New Roman" w:hAnsi="Times New Roman" w:cs="Times New Roman"/>
                <w:sz w:val="24"/>
                <w:szCs w:val="24"/>
                <w:lang w:val="lt-LT"/>
              </w:rPr>
              <w:t xml:space="preserve"> – perskaičiuotas (pakeistas) įkainis (Eur be PVM);</w:t>
            </w:r>
          </w:p>
          <w:p w14:paraId="3847E598" w14:textId="77777777" w:rsidR="003100A7" w:rsidRPr="00101239" w:rsidRDefault="003100A7" w:rsidP="003100A7">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14:paraId="393FD069" w14:textId="77777777" w:rsidR="003100A7" w:rsidRPr="00101239" w:rsidRDefault="003100A7" w:rsidP="003100A7">
            <w:pPr>
              <w:spacing w:after="0" w:line="240" w:lineRule="auto"/>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101239">
              <w:rPr>
                <w:rFonts w:ascii="Times New Roman" w:hAnsi="Times New Roman" w:cs="Times New Roman"/>
                <w:sz w:val="24"/>
                <w:szCs w:val="24"/>
                <w:lang w:val="lt-LT"/>
              </w:rPr>
              <w:t>, (proc.) kur</w:t>
            </w:r>
          </w:p>
          <w:p w14:paraId="602B1DF7" w14:textId="77777777" w:rsidR="003100A7" w:rsidRPr="00101239" w:rsidRDefault="003100A7" w:rsidP="003100A7">
            <w:pPr>
              <w:spacing w:after="0" w:line="240" w:lineRule="auto"/>
              <w:jc w:val="both"/>
              <w:rPr>
                <w:rFonts w:ascii="Times New Roman" w:hAnsi="Times New Roman" w:cs="Times New Roman"/>
                <w:sz w:val="24"/>
                <w:szCs w:val="24"/>
                <w:lang w:val="lt-LT"/>
              </w:rPr>
            </w:pPr>
            <w:proofErr w:type="spellStart"/>
            <w:r w:rsidRPr="00101239">
              <w:rPr>
                <w:rFonts w:ascii="Times New Roman" w:hAnsi="Times New Roman" w:cs="Times New Roman"/>
                <w:sz w:val="24"/>
                <w:szCs w:val="24"/>
                <w:lang w:val="lt-LT"/>
              </w:rPr>
              <w:t>Ind</w:t>
            </w:r>
            <w:r w:rsidRPr="00101239">
              <w:rPr>
                <w:rFonts w:ascii="Times New Roman" w:hAnsi="Times New Roman" w:cs="Times New Roman"/>
                <w:sz w:val="24"/>
                <w:szCs w:val="24"/>
                <w:vertAlign w:val="subscript"/>
                <w:lang w:val="lt-LT"/>
              </w:rPr>
              <w:t>naujausias</w:t>
            </w:r>
            <w:proofErr w:type="spellEnd"/>
            <w:r w:rsidRPr="00101239">
              <w:rPr>
                <w:rFonts w:ascii="Times New Roman" w:hAnsi="Times New Roman" w:cs="Times New Roman"/>
                <w:sz w:val="24"/>
                <w:szCs w:val="24"/>
                <w:lang w:val="lt-LT"/>
              </w:rPr>
              <w:t xml:space="preserve"> – kreipimosi dėl kainos perskaičiavimo išsiuntimo kitai šaliai datą naujausias paskelbtas vartojimo prekių ir paslaugų indeksas „Vartojimo prekės ir paslaugos“;</w:t>
            </w:r>
          </w:p>
          <w:p w14:paraId="7129740E" w14:textId="77777777" w:rsidR="003100A7" w:rsidRPr="00101239" w:rsidRDefault="003100A7" w:rsidP="003100A7">
            <w:pPr>
              <w:spacing w:after="0" w:line="240" w:lineRule="auto"/>
              <w:jc w:val="both"/>
              <w:rPr>
                <w:rFonts w:ascii="Times New Roman" w:hAnsi="Times New Roman" w:cs="Times New Roman"/>
                <w:sz w:val="24"/>
                <w:szCs w:val="24"/>
                <w:lang w:val="lt-LT"/>
              </w:rPr>
            </w:pPr>
            <w:proofErr w:type="spellStart"/>
            <w:r w:rsidRPr="00101239">
              <w:rPr>
                <w:rFonts w:ascii="Times New Roman" w:hAnsi="Times New Roman" w:cs="Times New Roman"/>
                <w:sz w:val="24"/>
                <w:szCs w:val="24"/>
                <w:lang w:val="lt-LT"/>
              </w:rPr>
              <w:t>Ind</w:t>
            </w:r>
            <w:r w:rsidRPr="00101239">
              <w:rPr>
                <w:rFonts w:ascii="Times New Roman" w:hAnsi="Times New Roman" w:cs="Times New Roman"/>
                <w:sz w:val="24"/>
                <w:szCs w:val="24"/>
                <w:vertAlign w:val="subscript"/>
                <w:lang w:val="lt-LT"/>
              </w:rPr>
              <w:t>pradžia</w:t>
            </w:r>
            <w:proofErr w:type="spellEnd"/>
            <w:r w:rsidRPr="00101239">
              <w:rPr>
                <w:rFonts w:ascii="Times New Roman" w:hAnsi="Times New Roman" w:cs="Times New Roman"/>
                <w:sz w:val="24"/>
                <w:szCs w:val="24"/>
                <w:lang w:val="lt-LT"/>
              </w:rPr>
              <w:t xml:space="preserve"> – laikotarpio pradžios datos (mėnesio) vartojimo prekių ir paslaugų indeksas „Vartojimo prekės ir paslaugos“. Pirmojo perskaičiavimo atveju laikotarpio pradžia (mėnuo) yra Sutarties sudarymo mėnuo. </w:t>
            </w:r>
          </w:p>
          <w:p w14:paraId="5E56296E" w14:textId="77777777" w:rsidR="003100A7" w:rsidRPr="00101239" w:rsidRDefault="003100A7" w:rsidP="003100A7">
            <w:pPr>
              <w:pStyle w:val="ListParagraph"/>
              <w:numPr>
                <w:ilvl w:val="1"/>
                <w:numId w:val="1"/>
              </w:numPr>
              <w:tabs>
                <w:tab w:val="left" w:pos="59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A8053FA" w14:textId="77777777" w:rsidR="003100A7" w:rsidRPr="00101239" w:rsidRDefault="003100A7" w:rsidP="003100A7">
            <w:pPr>
              <w:pStyle w:val="ListParagraph"/>
              <w:numPr>
                <w:ilvl w:val="1"/>
                <w:numId w:val="1"/>
              </w:numPr>
              <w:tabs>
                <w:tab w:val="left" w:pos="313"/>
                <w:tab w:val="left" w:pos="454"/>
                <w:tab w:val="left" w:pos="596"/>
              </w:tabs>
              <w:spacing w:after="0" w:line="240" w:lineRule="auto"/>
              <w:ind w:left="0" w:firstLine="29"/>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Jeigu pagal vartotojų kainų indeksą apskaičiuotas Vartojimo prekių ir paslaugų kainų pokytis (k), apskaičiuotas kaip nustatyta 8.5 punkte, viršija 30 procentų nuo pradinės Sutarties kainos Sutarties pasirašymo dieną, paslaugų įkainis bus perskaičiuojamas maksimaliu 30 procentų pokyčiu.</w:t>
            </w:r>
          </w:p>
        </w:tc>
      </w:tr>
      <w:tr w:rsidR="00E06FA4" w:rsidRPr="00101239" w14:paraId="75DC8A29" w14:textId="77777777" w:rsidTr="003100A7">
        <w:trPr>
          <w:trHeight w:val="885"/>
        </w:trPr>
        <w:tc>
          <w:tcPr>
            <w:tcW w:w="9955" w:type="dxa"/>
            <w:gridSpan w:val="2"/>
            <w:tcBorders>
              <w:top w:val="single" w:sz="4" w:space="0" w:color="auto"/>
              <w:left w:val="single" w:sz="4" w:space="0" w:color="auto"/>
              <w:right w:val="single" w:sz="4" w:space="0" w:color="auto"/>
            </w:tcBorders>
          </w:tcPr>
          <w:p w14:paraId="7C4A0C17" w14:textId="77777777" w:rsidR="00E06FA4" w:rsidRPr="00101239" w:rsidRDefault="00E06FA4" w:rsidP="00744323">
            <w:pPr>
              <w:pStyle w:val="ListParagraph"/>
              <w:numPr>
                <w:ilvl w:val="0"/>
                <w:numId w:val="1"/>
              </w:numPr>
              <w:tabs>
                <w:tab w:val="left" w:pos="462"/>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b/>
                <w:sz w:val="24"/>
                <w:szCs w:val="24"/>
                <w:lang w:val="lt-LT"/>
              </w:rPr>
              <w:lastRenderedPageBreak/>
              <w:t>P</w:t>
            </w:r>
            <w:r w:rsidR="00E93411" w:rsidRPr="00101239">
              <w:rPr>
                <w:rFonts w:ascii="Times New Roman" w:hAnsi="Times New Roman" w:cs="Times New Roman"/>
                <w:b/>
                <w:sz w:val="24"/>
                <w:szCs w:val="24"/>
                <w:lang w:val="lt-LT"/>
              </w:rPr>
              <w:t>rekių</w:t>
            </w:r>
            <w:r w:rsidRPr="00101239">
              <w:rPr>
                <w:rFonts w:ascii="Times New Roman" w:hAnsi="Times New Roman" w:cs="Times New Roman"/>
                <w:b/>
                <w:sz w:val="24"/>
                <w:szCs w:val="24"/>
                <w:lang w:val="lt-LT"/>
              </w:rPr>
              <w:t xml:space="preserve"> teikimo vieta ir sąlygos</w:t>
            </w:r>
            <w:r w:rsidRPr="00101239">
              <w:rPr>
                <w:rFonts w:ascii="Times New Roman" w:hAnsi="Times New Roman" w:cs="Times New Roman"/>
                <w:sz w:val="24"/>
                <w:szCs w:val="24"/>
                <w:lang w:val="lt-LT"/>
              </w:rPr>
              <w:t>:</w:t>
            </w:r>
          </w:p>
          <w:p w14:paraId="3FBECDBC" w14:textId="77777777" w:rsidR="00E06FA4" w:rsidRPr="00101239" w:rsidRDefault="00E06FA4" w:rsidP="00583E6B">
            <w:pPr>
              <w:pStyle w:val="ListParagraph"/>
              <w:numPr>
                <w:ilvl w:val="1"/>
                <w:numId w:val="1"/>
              </w:numPr>
              <w:tabs>
                <w:tab w:val="left" w:pos="462"/>
              </w:tabs>
              <w:spacing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Prekės turi būti pristatytos adresu: Generolo Jono Žemaičio Lietuvos karo akademija, Šilo g. 5A, LT-10322 Vilnius</w:t>
            </w:r>
            <w:r w:rsidRPr="00101239">
              <w:rPr>
                <w:rFonts w:ascii="Times New Roman" w:eastAsia="Times New Roman" w:hAnsi="Times New Roman" w:cs="Times New Roman"/>
                <w:sz w:val="24"/>
                <w:szCs w:val="24"/>
                <w:lang w:val="lt-LT" w:eastAsia="lt-LT"/>
              </w:rPr>
              <w:t>.</w:t>
            </w:r>
            <w:r w:rsidR="00E67129" w:rsidRPr="00101239">
              <w:rPr>
                <w:rFonts w:ascii="Times New Roman" w:hAnsi="Times New Roman" w:cs="Times New Roman"/>
                <w:b/>
                <w:sz w:val="24"/>
                <w:szCs w:val="24"/>
                <w:lang w:val="lt-LT"/>
              </w:rPr>
              <w:t xml:space="preserve"> </w:t>
            </w:r>
          </w:p>
          <w:p w14:paraId="15E7770C" w14:textId="77777777" w:rsidR="003100A7" w:rsidRPr="00101239" w:rsidRDefault="003100A7" w:rsidP="003100A7">
            <w:pPr>
              <w:pStyle w:val="ListParagraph"/>
              <w:numPr>
                <w:ilvl w:val="1"/>
                <w:numId w:val="1"/>
              </w:numPr>
              <w:spacing w:after="0" w:line="240" w:lineRule="auto"/>
              <w:ind w:left="455" w:hanging="425"/>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Prekės yra priimamos pasirašius paslaugų priėmimo-perdavimo aktą. </w:t>
            </w:r>
          </w:p>
          <w:p w14:paraId="6BCEC15A" w14:textId="06089B6E" w:rsidR="003100A7" w:rsidRPr="00101239" w:rsidRDefault="003100A7" w:rsidP="003100A7">
            <w:pPr>
              <w:pStyle w:val="ListParagraph"/>
              <w:numPr>
                <w:ilvl w:val="1"/>
                <w:numId w:val="1"/>
              </w:numPr>
              <w:tabs>
                <w:tab w:val="left" w:pos="462"/>
              </w:tabs>
              <w:spacing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b/>
                <w:sz w:val="24"/>
                <w:szCs w:val="24"/>
                <w:lang w:val="lt-LT"/>
              </w:rPr>
              <w:t>Pardavėjas</w:t>
            </w:r>
            <w:r w:rsidRPr="00101239">
              <w:rPr>
                <w:rFonts w:ascii="Times New Roman" w:hAnsi="Times New Roman" w:cs="Times New Roman"/>
                <w:sz w:val="24"/>
                <w:szCs w:val="24"/>
                <w:lang w:val="lt-LT"/>
              </w:rPr>
              <w:t xml:space="preserve"> įsipareigoja pristatyti Sutarties 1 priede nurodytas prekes ne vėliau kaip per 1</w:t>
            </w:r>
            <w:r w:rsidR="00667A0B" w:rsidRPr="00101239">
              <w:rPr>
                <w:rFonts w:ascii="Times New Roman" w:hAnsi="Times New Roman" w:cs="Times New Roman"/>
                <w:sz w:val="24"/>
                <w:szCs w:val="24"/>
                <w:lang w:val="lt-LT"/>
              </w:rPr>
              <w:t>0</w:t>
            </w:r>
            <w:r w:rsidRPr="00101239">
              <w:rPr>
                <w:rFonts w:ascii="Times New Roman" w:hAnsi="Times New Roman" w:cs="Times New Roman"/>
                <w:sz w:val="24"/>
                <w:szCs w:val="24"/>
                <w:lang w:val="lt-LT"/>
              </w:rPr>
              <w:t xml:space="preserve"> (</w:t>
            </w:r>
            <w:r w:rsidR="00667A0B" w:rsidRPr="00101239">
              <w:rPr>
                <w:rFonts w:ascii="Times New Roman" w:hAnsi="Times New Roman" w:cs="Times New Roman"/>
                <w:sz w:val="24"/>
                <w:szCs w:val="24"/>
                <w:lang w:val="lt-LT"/>
              </w:rPr>
              <w:t>dešimt</w:t>
            </w:r>
            <w:r w:rsidRPr="00101239">
              <w:rPr>
                <w:rFonts w:ascii="Times New Roman" w:hAnsi="Times New Roman" w:cs="Times New Roman"/>
                <w:sz w:val="24"/>
                <w:szCs w:val="24"/>
                <w:lang w:val="lt-LT"/>
              </w:rPr>
              <w:t>) dienų nuo kiekvieno užsakymo pateikimo dienos raštu pardavėjo 16. punkte nurodytais kontaktais. Užsakymai laikomi gautais po 24 (dvidešimt keturių) valandų nuo užsakymo pateikimo.</w:t>
            </w:r>
          </w:p>
        </w:tc>
      </w:tr>
      <w:tr w:rsidR="00E06FA4" w:rsidRPr="00101239" w14:paraId="1882335E" w14:textId="77777777" w:rsidTr="0017448A">
        <w:trPr>
          <w:trHeight w:val="551"/>
        </w:trPr>
        <w:tc>
          <w:tcPr>
            <w:tcW w:w="9955" w:type="dxa"/>
            <w:gridSpan w:val="2"/>
          </w:tcPr>
          <w:p w14:paraId="28AD3976" w14:textId="77777777" w:rsidR="00E06FA4" w:rsidRPr="00101239" w:rsidRDefault="00E06FA4" w:rsidP="00E06FA4">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b/>
                <w:sz w:val="24"/>
                <w:szCs w:val="24"/>
                <w:lang w:val="lt-LT"/>
              </w:rPr>
              <w:t>10. Mokėjimas</w:t>
            </w:r>
            <w:r w:rsidRPr="00101239">
              <w:rPr>
                <w:rFonts w:ascii="Times New Roman" w:hAnsi="Times New Roman" w:cs="Times New Roman"/>
                <w:sz w:val="24"/>
                <w:szCs w:val="24"/>
                <w:lang w:val="lt-LT"/>
              </w:rPr>
              <w:t xml:space="preserve"> – už pristatytas Sutarties ir juos prieduose nustatytus reikalavimus atitinkančias Prekes </w:t>
            </w:r>
            <w:r w:rsidRPr="00101239">
              <w:rPr>
                <w:rFonts w:ascii="Times New Roman" w:hAnsi="Times New Roman" w:cs="Times New Roman"/>
                <w:b/>
                <w:sz w:val="24"/>
                <w:szCs w:val="24"/>
                <w:lang w:val="lt-LT"/>
              </w:rPr>
              <w:t xml:space="preserve">Pirkėjas </w:t>
            </w:r>
            <w:r w:rsidRPr="00101239">
              <w:rPr>
                <w:rFonts w:ascii="Times New Roman" w:hAnsi="Times New Roman" w:cs="Times New Roman"/>
                <w:sz w:val="24"/>
                <w:szCs w:val="24"/>
                <w:lang w:val="lt-LT"/>
              </w:rPr>
              <w:t xml:space="preserve">apmoka per 30 dienų nuo sąskaitos gavimo dienos. Vykdant Sutartį, PVM sąskaitos faktūros turi būti teikiamos naudojantis informacinės sistemos SABIS priemonėmis, nurodant </w:t>
            </w:r>
            <w:r w:rsidRPr="00101239">
              <w:rPr>
                <w:rFonts w:ascii="Times New Roman" w:hAnsi="Times New Roman" w:cs="Times New Roman"/>
                <w:b/>
                <w:sz w:val="24"/>
                <w:szCs w:val="24"/>
                <w:lang w:val="lt-LT"/>
              </w:rPr>
              <w:t xml:space="preserve">Pirkėją, </w:t>
            </w:r>
            <w:r w:rsidRPr="00101239">
              <w:rPr>
                <w:rFonts w:ascii="Times New Roman" w:hAnsi="Times New Roman" w:cs="Times New Roman"/>
                <w:sz w:val="24"/>
                <w:szCs w:val="24"/>
                <w:lang w:val="lt-LT"/>
              </w:rPr>
              <w:t xml:space="preserve">Sutarties numerį ir datą. Jeigu </w:t>
            </w:r>
            <w:r w:rsidRPr="00101239">
              <w:rPr>
                <w:rFonts w:ascii="Times New Roman" w:hAnsi="Times New Roman" w:cs="Times New Roman"/>
                <w:b/>
                <w:sz w:val="24"/>
                <w:szCs w:val="24"/>
                <w:lang w:val="lt-LT"/>
              </w:rPr>
              <w:t>Pardavėjas</w:t>
            </w:r>
            <w:r w:rsidRPr="00101239">
              <w:rPr>
                <w:rFonts w:ascii="Times New Roman" w:hAnsi="Times New Roman" w:cs="Times New Roman"/>
                <w:sz w:val="24"/>
                <w:szCs w:val="24"/>
                <w:lang w:val="lt-LT"/>
              </w:rPr>
              <w:t xml:space="preserve"> nepateikia sąskaitos informacinės sistemos SABIS priemonėmis, </w:t>
            </w:r>
            <w:r w:rsidRPr="00101239">
              <w:rPr>
                <w:rFonts w:ascii="Times New Roman" w:hAnsi="Times New Roman" w:cs="Times New Roman"/>
                <w:b/>
                <w:sz w:val="24"/>
                <w:szCs w:val="24"/>
                <w:lang w:val="lt-LT"/>
              </w:rPr>
              <w:t xml:space="preserve">Pirkėjas </w:t>
            </w:r>
            <w:r w:rsidRPr="00101239">
              <w:rPr>
                <w:rFonts w:ascii="Times New Roman" w:hAnsi="Times New Roman" w:cs="Times New Roman"/>
                <w:sz w:val="24"/>
                <w:szCs w:val="24"/>
                <w:lang w:val="lt-LT"/>
              </w:rPr>
              <w:t>turi teisę neatlikti mokėjimo.</w:t>
            </w:r>
          </w:p>
        </w:tc>
      </w:tr>
      <w:tr w:rsidR="00E06FA4" w:rsidRPr="00101239" w14:paraId="5CBB8C13" w14:textId="77777777" w:rsidTr="0017448A">
        <w:trPr>
          <w:trHeight w:val="56"/>
        </w:trPr>
        <w:tc>
          <w:tcPr>
            <w:tcW w:w="9955" w:type="dxa"/>
            <w:gridSpan w:val="2"/>
          </w:tcPr>
          <w:p w14:paraId="55F96C46" w14:textId="33B7D841" w:rsidR="00E06FA4" w:rsidRPr="00101239" w:rsidRDefault="00E06FA4" w:rsidP="00E019F3">
            <w:pPr>
              <w:pStyle w:val="ListParagraph"/>
              <w:numPr>
                <w:ilvl w:val="0"/>
                <w:numId w:val="12"/>
              </w:numPr>
              <w:tabs>
                <w:tab w:val="left" w:pos="315"/>
              </w:tabs>
              <w:spacing w:after="0" w:line="240" w:lineRule="auto"/>
              <w:ind w:left="0" w:firstLine="0"/>
              <w:jc w:val="both"/>
              <w:rPr>
                <w:rFonts w:ascii="Times New Roman" w:hAnsi="Times New Roman" w:cs="Times New Roman"/>
                <w:sz w:val="24"/>
                <w:szCs w:val="24"/>
                <w:lang w:val="lt-LT"/>
              </w:rPr>
            </w:pPr>
            <w:r w:rsidRPr="00101239">
              <w:rPr>
                <w:rFonts w:ascii="Times New Roman" w:hAnsi="Times New Roman" w:cs="Times New Roman"/>
                <w:b/>
                <w:sz w:val="24"/>
                <w:szCs w:val="24"/>
                <w:lang w:val="lt-LT"/>
              </w:rPr>
              <w:t xml:space="preserve"> Garantijos terminas</w:t>
            </w:r>
            <w:r w:rsidRPr="00101239">
              <w:rPr>
                <w:rFonts w:ascii="Times New Roman" w:hAnsi="Times New Roman" w:cs="Times New Roman"/>
                <w:sz w:val="24"/>
                <w:szCs w:val="24"/>
                <w:lang w:val="lt-LT"/>
              </w:rPr>
              <w:t xml:space="preserve"> </w:t>
            </w:r>
            <w:r w:rsidR="00E019F3" w:rsidRPr="00101239">
              <w:rPr>
                <w:rFonts w:ascii="Times New Roman" w:hAnsi="Times New Roman" w:cs="Times New Roman"/>
                <w:sz w:val="24"/>
                <w:szCs w:val="24"/>
                <w:lang w:val="lt-LT"/>
              </w:rPr>
              <w:t>–</w:t>
            </w:r>
            <w:r w:rsidRPr="00101239">
              <w:rPr>
                <w:rFonts w:ascii="Times New Roman" w:hAnsi="Times New Roman" w:cs="Times New Roman"/>
                <w:sz w:val="24"/>
                <w:szCs w:val="24"/>
                <w:lang w:val="lt-LT"/>
              </w:rPr>
              <w:t xml:space="preserve"> </w:t>
            </w:r>
            <w:r w:rsidR="00667A0B" w:rsidRPr="00101239">
              <w:rPr>
                <w:rFonts w:ascii="Times New Roman" w:hAnsi="Times New Roman" w:cs="Times New Roman"/>
                <w:sz w:val="24"/>
                <w:szCs w:val="24"/>
                <w:lang w:val="lt-LT"/>
              </w:rPr>
              <w:t>Pardavėjo pristatytų prekių kokybės garantijos terminas – 12 (</w:t>
            </w:r>
            <w:r w:rsidR="00667A0B" w:rsidRPr="00101239">
              <w:rPr>
                <w:rFonts w:ascii="Times New Roman" w:hAnsi="Times New Roman" w:cs="Times New Roman"/>
                <w:i/>
                <w:sz w:val="24"/>
                <w:szCs w:val="24"/>
                <w:lang w:val="lt-LT"/>
              </w:rPr>
              <w:t>dvylika</w:t>
            </w:r>
            <w:r w:rsidR="00667A0B" w:rsidRPr="00101239">
              <w:rPr>
                <w:rFonts w:ascii="Times New Roman" w:hAnsi="Times New Roman" w:cs="Times New Roman"/>
                <w:sz w:val="24"/>
                <w:szCs w:val="24"/>
                <w:lang w:val="lt-LT"/>
              </w:rPr>
              <w:t>) mėnesių nuo prekių pristatymo dienos ir sąskaitos pasirašymo datos. Sąskaita laikoma ir prekių perdavimo–priėmimo aktu. Per garantijos terminą atsiradusius trūkumus Pardavėjas turi ištaisyti arba pakeisti Prekę nauja ne vėliau kaip per 5 darbo dienas nuo pranešimo apie trūkumus gavimo dienos.</w:t>
            </w:r>
          </w:p>
        </w:tc>
      </w:tr>
      <w:tr w:rsidR="00E06FA4" w:rsidRPr="00101239" w14:paraId="75B9D17C" w14:textId="77777777" w:rsidTr="0017448A">
        <w:trPr>
          <w:trHeight w:val="2588"/>
        </w:trPr>
        <w:tc>
          <w:tcPr>
            <w:tcW w:w="9955" w:type="dxa"/>
            <w:gridSpan w:val="2"/>
          </w:tcPr>
          <w:p w14:paraId="21F99C28" w14:textId="77777777" w:rsidR="00E06FA4" w:rsidRPr="00101239" w:rsidRDefault="00E06FA4" w:rsidP="00496A4A">
            <w:pPr>
              <w:pStyle w:val="ListParagraph"/>
              <w:numPr>
                <w:ilvl w:val="0"/>
                <w:numId w:val="12"/>
              </w:numPr>
              <w:tabs>
                <w:tab w:val="left" w:pos="456"/>
              </w:tabs>
              <w:spacing w:after="0" w:line="240" w:lineRule="auto"/>
              <w:ind w:left="37"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Netesybos:</w:t>
            </w:r>
          </w:p>
          <w:p w14:paraId="7FE8698B" w14:textId="77777777" w:rsidR="00E06FA4" w:rsidRPr="00101239" w:rsidRDefault="00E06FA4" w:rsidP="00E06FA4">
            <w:pPr>
              <w:pStyle w:val="ListParagraph"/>
              <w:numPr>
                <w:ilvl w:val="1"/>
                <w:numId w:val="14"/>
              </w:numPr>
              <w:tabs>
                <w:tab w:val="left" w:pos="604"/>
              </w:tabs>
              <w:spacing w:after="0" w:line="240" w:lineRule="auto"/>
              <w:ind w:left="37" w:firstLine="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 Už vėlavimą pristatyti Prekes – 0,1 proc. per dieną nuo nepristatytų Prekių vertės;</w:t>
            </w:r>
          </w:p>
          <w:p w14:paraId="1225F07C"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12.2.  Už pavėluotą kokybės trūkumų ištaisymą – 0,1 proc. per dieną nuo Prekių, kurių trūkumai neištaisyti, vertės;</w:t>
            </w:r>
          </w:p>
          <w:p w14:paraId="5487899B"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 xml:space="preserve"> 12.3. Už Sutarties nutraukimą dėl Pardavėjo kaltės – 7 proc. maksimalios Sutarties kainos be PVM (išskyrus, kai Sutartis yra nutraukiama pagal 13.1.3 papunktį).</w:t>
            </w:r>
          </w:p>
          <w:p w14:paraId="6EB6E0DD"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12.4. Už pavėluotą atsiskaitymą už Prekes – palūkanas pagal Lietuvos Respublikos mokėjimų, atliekamų pagal komercines sutartis, vėlavimo prevencijos įstatymą;</w:t>
            </w:r>
          </w:p>
          <w:p w14:paraId="78DD6B27"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12.5. Nutraukus Sutartį 13.1.3. pagrindu – 15 proc. maksimalios Sutarties kainos be PVM;</w:t>
            </w:r>
          </w:p>
          <w:p w14:paraId="6164B485"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12.6. Pažeidus 14.1 papunktį – 10 proc. dydžio maksimalios Sutarties vertės/pasiūlymo kainos be PVM;</w:t>
            </w:r>
          </w:p>
          <w:p w14:paraId="6F6E4E2C" w14:textId="77777777" w:rsidR="00E06FA4" w:rsidRPr="00101239" w:rsidRDefault="00E06FA4" w:rsidP="00E06FA4">
            <w:pPr>
              <w:pStyle w:val="ListParagraph"/>
              <w:tabs>
                <w:tab w:val="left" w:pos="604"/>
              </w:tabs>
              <w:spacing w:after="0" w:line="240" w:lineRule="auto"/>
              <w:ind w:left="37"/>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Šalis nėra laikoma atsakinga už įsipareigojimų nevykdymą, jei įrodo, kad tai įvyko dėl nenugalimos jėgos aplinkybių.</w:t>
            </w:r>
          </w:p>
        </w:tc>
      </w:tr>
      <w:tr w:rsidR="00E06FA4" w:rsidRPr="00101239" w14:paraId="03A75CF5" w14:textId="77777777" w:rsidTr="0017448A">
        <w:trPr>
          <w:trHeight w:val="408"/>
        </w:trPr>
        <w:tc>
          <w:tcPr>
            <w:tcW w:w="9955" w:type="dxa"/>
            <w:gridSpan w:val="2"/>
          </w:tcPr>
          <w:p w14:paraId="74A68AA3" w14:textId="77777777" w:rsidR="00E06FA4" w:rsidRPr="00101239" w:rsidRDefault="00E06FA4" w:rsidP="00E06FA4">
            <w:pPr>
              <w:tabs>
                <w:tab w:val="left" w:pos="0"/>
              </w:tabs>
              <w:spacing w:after="0" w:line="240" w:lineRule="auto"/>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13. Sutarties nutraukimas:</w:t>
            </w:r>
          </w:p>
          <w:p w14:paraId="34219483"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13.1. Informavęs prieš 7 dienas Pirkėjas gali Sutartį nutraukti vienašališkai dėl Pardavėjo kaltės, kai:</w:t>
            </w:r>
          </w:p>
          <w:p w14:paraId="074B44D4"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13.1.1. Pardavėjas vėluoja suteikti Sutarties ar 1 priedo reikalavimus atitinkančias Prekes </w:t>
            </w:r>
            <w:r w:rsidR="00B92FBD" w:rsidRPr="00101239">
              <w:rPr>
                <w:rFonts w:ascii="Times New Roman" w:hAnsi="Times New Roman" w:cs="Times New Roman"/>
                <w:sz w:val="24"/>
                <w:szCs w:val="24"/>
                <w:lang w:val="lt-LT"/>
              </w:rPr>
              <w:t>10</w:t>
            </w:r>
            <w:r w:rsidRPr="00101239">
              <w:rPr>
                <w:rFonts w:ascii="Times New Roman" w:hAnsi="Times New Roman" w:cs="Times New Roman"/>
                <w:sz w:val="24"/>
                <w:szCs w:val="24"/>
                <w:lang w:val="lt-LT"/>
              </w:rPr>
              <w:t xml:space="preserve"> dien</w:t>
            </w:r>
            <w:r w:rsidR="00B92FBD" w:rsidRPr="00101239">
              <w:rPr>
                <w:rFonts w:ascii="Times New Roman" w:hAnsi="Times New Roman" w:cs="Times New Roman"/>
                <w:sz w:val="24"/>
                <w:szCs w:val="24"/>
                <w:lang w:val="lt-LT"/>
              </w:rPr>
              <w:t>ų</w:t>
            </w:r>
            <w:r w:rsidRPr="00101239">
              <w:rPr>
                <w:rFonts w:ascii="Times New Roman" w:hAnsi="Times New Roman" w:cs="Times New Roman"/>
                <w:sz w:val="24"/>
                <w:szCs w:val="24"/>
                <w:lang w:val="lt-LT"/>
              </w:rPr>
              <w:t xml:space="preserve"> arba informuoja, kad Prekių neteiks.</w:t>
            </w:r>
          </w:p>
          <w:p w14:paraId="6D9C2752"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13.1.2. Pardavėjas netinkamai vykdo ar nevykdo garantinių įsipareigojimų.</w:t>
            </w:r>
          </w:p>
          <w:p w14:paraId="1A9D585F"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lastRenderedPageBreak/>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2153F76D"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13.1.4. Pardavėjas yra įtraukiamas į Nepatikimų ar Melagingą informaciją pateikusių tiekėjų sąrašus arba Pardavėjas ar jo teikiamos Paslaugos ar tiekiami daiktai kelia grėsmę nacionaliniam saugumui.</w:t>
            </w:r>
          </w:p>
          <w:p w14:paraId="2D47CBF1"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13.1.5. Pirkėjui dėl objektyvių priežasčių P</w:t>
            </w:r>
            <w:r w:rsidR="00E757D4" w:rsidRPr="00101239">
              <w:rPr>
                <w:rFonts w:ascii="Times New Roman" w:hAnsi="Times New Roman" w:cs="Times New Roman"/>
                <w:sz w:val="24"/>
                <w:szCs w:val="24"/>
                <w:lang w:val="lt-LT"/>
              </w:rPr>
              <w:t>rekės</w:t>
            </w:r>
            <w:r w:rsidR="006F45A4" w:rsidRPr="00101239">
              <w:rPr>
                <w:rFonts w:ascii="Times New Roman" w:hAnsi="Times New Roman" w:cs="Times New Roman"/>
                <w:sz w:val="24"/>
                <w:szCs w:val="24"/>
                <w:lang w:val="lt-LT"/>
              </w:rPr>
              <w:t xml:space="preserve"> </w:t>
            </w:r>
            <w:r w:rsidRPr="00101239">
              <w:rPr>
                <w:rFonts w:ascii="Times New Roman" w:hAnsi="Times New Roman" w:cs="Times New Roman"/>
                <w:sz w:val="24"/>
                <w:szCs w:val="24"/>
                <w:lang w:val="lt-LT"/>
              </w:rPr>
              <w:t xml:space="preserve"> tampa nebereikalingos.</w:t>
            </w:r>
          </w:p>
          <w:p w14:paraId="3667B0FF"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13.1.6. Pardavėjo atžvilgiu yra pradedama likvidavimo, restruktūrizavimo arba bankroto procedūra.</w:t>
            </w:r>
          </w:p>
          <w:p w14:paraId="42FDF550"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13.2. Sutartis taip pat gali būti nutraukta raštišku Šalių sutarimu.</w:t>
            </w:r>
          </w:p>
          <w:p w14:paraId="23B8CD44" w14:textId="77777777" w:rsidR="00E06FA4" w:rsidRPr="00101239" w:rsidRDefault="00E06FA4" w:rsidP="00E06FA4">
            <w:pPr>
              <w:pStyle w:val="ListParagraph"/>
              <w:tabs>
                <w:tab w:val="left" w:pos="0"/>
              </w:tabs>
              <w:spacing w:after="0" w:line="240" w:lineRule="auto"/>
              <w:ind w:left="0" w:firstLine="37"/>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13.3. Bet kuri Sutarties šalis vienašališkai gali nutraukti Sutartį, jei nenugalimos jėgos aplinkybės trunka ilgiau nei 30 (trisdešimt) kalendorinių dienų.</w:t>
            </w:r>
          </w:p>
        </w:tc>
      </w:tr>
      <w:tr w:rsidR="00E06FA4" w:rsidRPr="00101239" w14:paraId="52C7EB19" w14:textId="77777777" w:rsidTr="0017448A">
        <w:trPr>
          <w:trHeight w:val="408"/>
        </w:trPr>
        <w:tc>
          <w:tcPr>
            <w:tcW w:w="9955" w:type="dxa"/>
            <w:gridSpan w:val="2"/>
          </w:tcPr>
          <w:p w14:paraId="46A5DFC5" w14:textId="77777777" w:rsidR="00E06FA4" w:rsidRPr="00101239" w:rsidRDefault="00E06FA4" w:rsidP="00B11C16">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lastRenderedPageBreak/>
              <w:t>Kitos sąlygos</w:t>
            </w:r>
          </w:p>
          <w:p w14:paraId="64866E51" w14:textId="77777777" w:rsidR="00E06FA4" w:rsidRPr="00101239" w:rsidRDefault="00E06FA4" w:rsidP="00B11C16">
            <w:pPr>
              <w:pStyle w:val="ListParagraph"/>
              <w:spacing w:after="0" w:line="240" w:lineRule="auto"/>
              <w:ind w:left="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14430CE5" w14:textId="77777777" w:rsidR="00E06FA4" w:rsidRPr="00101239" w:rsidRDefault="00E06FA4" w:rsidP="00B11C16">
            <w:pPr>
              <w:pStyle w:val="ListParagraph"/>
              <w:spacing w:after="0" w:line="240" w:lineRule="auto"/>
              <w:ind w:left="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 Esminiu Sutarties pažeidimu laikomi šiame punkte nurodyti atvejai:</w:t>
            </w:r>
          </w:p>
          <w:p w14:paraId="6B525D25"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14.2.1. Pardavėjas pažeidžia šios Sutarties nuostatas, reglamentuojančias konkurenciją, intelektinės nuosavybės ar konfidencialios informacijos valdymą;</w:t>
            </w:r>
          </w:p>
          <w:p w14:paraId="51CC37DF"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14.2.2. Pardavėjas pažeidžia nuostatas dėl Sutarties vykdymui pasitelkiamų naujų subtiekėjų ir (ar specialistų) / esamų subtiekėjų ir (ar) specialistų keitimo.</w:t>
            </w:r>
          </w:p>
          <w:p w14:paraId="2288415A"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14.2.3. Pardavėjas vėluoja pristatyti Prekes daugiau kaip 5 (penkias) darbo dienas nuo Sutarties 9 punkte nustatyto termino;</w:t>
            </w:r>
          </w:p>
          <w:p w14:paraId="603FDD47"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14.2.4. paaiškėja, kad yra aplinkybė, atitinkanti bent vieną iš VPĮ 45 straipsnio 21 dalyje išvardintų sąlygų. </w:t>
            </w:r>
          </w:p>
          <w:p w14:paraId="0D18E6DB"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14.2.5. Pardavėjas per 10 darbo dienų nuo prašymo gavimo dienos iš Pirkėjo nepateikia prašomų dokumentų nurodytus Viešųjų pirkimų įstatymo 51 straipsnio 12 dalyje, kad nėra sąlygų, numatytų Viešųjų pirkimų įstatymo 45 straipsnio 21¹  dalyje.</w:t>
            </w:r>
          </w:p>
          <w:p w14:paraId="0F5D0EEB"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14.2.6. paaiškėja, kad naudojamų Prekių kilmė yra iš valstybių ar teritorijų, nurodytų Viešųjų pirkimų įstatymo (toliau – VPĮ) 92 straipsnio 15 dalyje įvardytame sąraše.</w:t>
            </w:r>
          </w:p>
          <w:p w14:paraId="0011F90F"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C8C63F4"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14.2.8.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w:t>
            </w:r>
            <w:r w:rsidRPr="00101239">
              <w:rPr>
                <w:rFonts w:ascii="Times New Roman" w:hAnsi="Times New Roman" w:cs="Times New Roman"/>
                <w:sz w:val="24"/>
                <w:szCs w:val="24"/>
                <w:lang w:val="lt-LT"/>
              </w:rPr>
              <w:lastRenderedPageBreak/>
              <w:t>(toliau – AOTD)) valdomas karines teritorijas, o Lietuvos kariuomenės vadas – dėl patekimo į Lietuvos kariuomenės valdomas karines teritorijas, AOTD direktorius – dėl patekimo į AOTD valdomas teritorijas.</w:t>
            </w:r>
          </w:p>
          <w:p w14:paraId="40E367A0" w14:textId="77777777"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14.2.9. paaiškėja, kad Pardavėjas Sutarties vykdymo metu nesilaiko Tiekėjų etikos kodekso (</w:t>
            </w:r>
            <w:hyperlink r:id="rId8" w:history="1">
              <w:r w:rsidRPr="00101239">
                <w:rPr>
                  <w:rStyle w:val="Hyperlink"/>
                  <w:rFonts w:ascii="Times New Roman" w:hAnsi="Times New Roman" w:cs="Times New Roman"/>
                  <w:sz w:val="24"/>
                  <w:szCs w:val="24"/>
                  <w:lang w:val="lt-LT"/>
                </w:rPr>
                <w:t>https://vpt.lrv.lt/media/viesa/saugykla/2024/1/w2fscibRf-4.pdf</w:t>
              </w:r>
            </w:hyperlink>
            <w:r w:rsidRPr="00101239">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w:t>
            </w:r>
            <w:proofErr w:type="spellStart"/>
            <w:r w:rsidRPr="00101239">
              <w:rPr>
                <w:rFonts w:ascii="Times New Roman" w:hAnsi="Times New Roman" w:cs="Times New Roman"/>
                <w:sz w:val="24"/>
                <w:szCs w:val="24"/>
                <w:lang w:val="lt-LT"/>
              </w:rPr>
              <w:t>subtiekimo</w:t>
            </w:r>
            <w:proofErr w:type="spellEnd"/>
            <w:r w:rsidRPr="00101239">
              <w:rPr>
                <w:rFonts w:ascii="Times New Roman" w:hAnsi="Times New Roman" w:cs="Times New Roman"/>
                <w:sz w:val="24"/>
                <w:szCs w:val="24"/>
                <w:lang w:val="lt-LT"/>
              </w:rPr>
              <w:t xml:space="preserve"> sutartį (-</w:t>
            </w:r>
            <w:proofErr w:type="spellStart"/>
            <w:r w:rsidRPr="00101239">
              <w:rPr>
                <w:rFonts w:ascii="Times New Roman" w:hAnsi="Times New Roman" w:cs="Times New Roman"/>
                <w:sz w:val="24"/>
                <w:szCs w:val="24"/>
                <w:lang w:val="lt-LT"/>
              </w:rPr>
              <w:t>čių</w:t>
            </w:r>
            <w:proofErr w:type="spellEnd"/>
            <w:r w:rsidRPr="00101239">
              <w:rPr>
                <w:rFonts w:ascii="Times New Roman" w:hAnsi="Times New Roman" w:cs="Times New Roman"/>
                <w:sz w:val="24"/>
                <w:szCs w:val="24"/>
                <w:lang w:val="lt-LT"/>
              </w:rPr>
              <w:t>) su subtiekėju (-</w:t>
            </w:r>
            <w:proofErr w:type="spellStart"/>
            <w:r w:rsidRPr="00101239">
              <w:rPr>
                <w:rFonts w:ascii="Times New Roman" w:hAnsi="Times New Roman" w:cs="Times New Roman"/>
                <w:sz w:val="24"/>
                <w:szCs w:val="24"/>
                <w:lang w:val="lt-LT"/>
              </w:rPr>
              <w:t>ais</w:t>
            </w:r>
            <w:proofErr w:type="spellEnd"/>
            <w:r w:rsidRPr="00101239">
              <w:rPr>
                <w:rFonts w:ascii="Times New Roman" w:hAnsi="Times New Roman" w:cs="Times New Roman"/>
                <w:sz w:val="24"/>
                <w:szCs w:val="24"/>
                <w:lang w:val="lt-LT"/>
              </w:rPr>
              <w:t>) netenkinančiu (-</w:t>
            </w:r>
            <w:proofErr w:type="spellStart"/>
            <w:r w:rsidRPr="00101239">
              <w:rPr>
                <w:rFonts w:ascii="Times New Roman" w:hAnsi="Times New Roman" w:cs="Times New Roman"/>
                <w:sz w:val="24"/>
                <w:szCs w:val="24"/>
                <w:lang w:val="lt-LT"/>
              </w:rPr>
              <w:t>ais</w:t>
            </w:r>
            <w:proofErr w:type="spellEnd"/>
            <w:r w:rsidRPr="00101239">
              <w:rPr>
                <w:rFonts w:ascii="Times New Roman" w:hAnsi="Times New Roman" w:cs="Times New Roman"/>
                <w:sz w:val="24"/>
                <w:szCs w:val="24"/>
                <w:lang w:val="lt-LT"/>
              </w:rPr>
              <w:t>)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6F0B4063" w14:textId="77777777" w:rsidR="00E06FA4" w:rsidRPr="00101239" w:rsidRDefault="00E06FA4" w:rsidP="00B11C16">
            <w:pPr>
              <w:pStyle w:val="ListParagraph"/>
              <w:spacing w:after="0" w:line="240" w:lineRule="auto"/>
              <w:ind w:left="0"/>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14.3.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DB1F8F3" w14:textId="77777777" w:rsidR="00E06FA4" w:rsidRPr="00101239" w:rsidRDefault="00E06FA4" w:rsidP="00B11C16">
            <w:pPr>
              <w:spacing w:after="0" w:line="240" w:lineRule="auto"/>
              <w:jc w:val="both"/>
              <w:rPr>
                <w:rFonts w:ascii="Times New Roman" w:eastAsia="Times New Roman" w:hAnsi="Times New Roman" w:cs="Times New Roman"/>
                <w:bCs/>
                <w:sz w:val="24"/>
                <w:szCs w:val="24"/>
                <w:lang w:val="lt-LT"/>
              </w:rPr>
            </w:pPr>
            <w:r w:rsidRPr="00101239">
              <w:rPr>
                <w:rFonts w:ascii="Times New Roman" w:eastAsia="Times New Roman" w:hAnsi="Times New Roman" w:cs="Times New Roman"/>
                <w:sz w:val="24"/>
                <w:szCs w:val="24"/>
                <w:lang w:val="lt-LT"/>
              </w:rPr>
              <w:t xml:space="preserve">14.4. </w:t>
            </w:r>
            <w:r w:rsidRPr="00101239">
              <w:rPr>
                <w:rFonts w:ascii="Times New Roman" w:eastAsia="Times New Roman" w:hAnsi="Times New Roman" w:cs="Times New Roman"/>
                <w:b/>
                <w:sz w:val="24"/>
                <w:szCs w:val="24"/>
                <w:lang w:val="lt-LT"/>
              </w:rPr>
              <w:t xml:space="preserve">Pardavėjas, </w:t>
            </w:r>
            <w:r w:rsidRPr="00101239">
              <w:rPr>
                <w:rFonts w:ascii="Times New Roman" w:eastAsia="Times New Roman" w:hAnsi="Times New Roman" w:cs="Times New Roman"/>
                <w:sz w:val="24"/>
                <w:szCs w:val="24"/>
                <w:lang w:val="lt-LT"/>
              </w:rPr>
              <w:t xml:space="preserve">vykdydamas Sutartį, įsipareigoja laikytis šių aplinkosauginių reikalavimų: </w:t>
            </w:r>
          </w:p>
          <w:p w14:paraId="02D84227" w14:textId="1EC02E58" w:rsidR="00CB1C1F" w:rsidRPr="00101239" w:rsidRDefault="00E06FA4" w:rsidP="00B11C16">
            <w:pPr>
              <w:tabs>
                <w:tab w:val="left" w:pos="746"/>
                <w:tab w:val="left" w:pos="888"/>
              </w:tabs>
              <w:spacing w:after="0" w:line="240" w:lineRule="auto"/>
              <w:jc w:val="both"/>
              <w:rPr>
                <w:rFonts w:ascii="Times New Roman" w:eastAsia="Times New Roman" w:hAnsi="Times New Roman" w:cs="Times New Roman"/>
                <w:bCs/>
                <w:sz w:val="24"/>
                <w:szCs w:val="24"/>
                <w:lang w:val="lt-LT"/>
              </w:rPr>
            </w:pPr>
            <w:r w:rsidRPr="00101239">
              <w:rPr>
                <w:rFonts w:ascii="Times New Roman" w:eastAsia="Times New Roman" w:hAnsi="Times New Roman" w:cs="Times New Roman"/>
                <w:bCs/>
                <w:sz w:val="24"/>
                <w:szCs w:val="24"/>
                <w:lang w:val="lt-LT"/>
              </w:rPr>
              <w:t>Vadovaujantis LR aplinkos ministro 2011 m. birželio 28 d. įsakymu Nr. D1-508 „Dėl aplinkos apsaugos kriterijų taikymo, vykdant žaliuosius pirkimus, tvarkos aprašo patvirtinimo“ 4.4.4. p. reikalavimai: Prekės pristatomos ne piko metu (darbo dienomis nuo 9:00 val. iki 11:00 val. ir nuo 13:00 val. iki 16:00 val., išskyrus penktadienį – nuo 13:00 val. iki 15:00 val. ir trumpiausiais galimais maršrutais.</w:t>
            </w:r>
            <w:r w:rsidR="00CB1C1F" w:rsidRPr="00101239">
              <w:rPr>
                <w:rFonts w:ascii="Times New Roman" w:eastAsia="Times New Roman" w:hAnsi="Times New Roman" w:cs="Times New Roman"/>
                <w:bCs/>
                <w:sz w:val="24"/>
                <w:szCs w:val="24"/>
                <w:lang w:val="lt-LT"/>
              </w:rPr>
              <w:t xml:space="preserve"> </w:t>
            </w:r>
            <w:r w:rsidR="00CB1C1F" w:rsidRPr="00101239">
              <w:rPr>
                <w:rFonts w:ascii="Times New Roman" w:eastAsia="Times New Roman" w:hAnsi="Times New Roman" w:cs="Times New Roman"/>
                <w:sz w:val="24"/>
                <w:szCs w:val="24"/>
                <w:lang w:val="lt-LT" w:eastAsia="lt-LT"/>
              </w:rPr>
              <w:t>Prekės negali būti pristatomos nedarbo (švenčių dienos, šeštadienis ir sekmadienis) dienomis ir nedarbo valandomis. Prekės, pristatytos nedarbo dienomis arba nedarbo valandomis nebus priimamos.</w:t>
            </w:r>
          </w:p>
          <w:p w14:paraId="3D6E7D41" w14:textId="71BC246E" w:rsidR="00E06FA4" w:rsidRPr="00101239" w:rsidRDefault="00E06FA4" w:rsidP="00B11C16">
            <w:pPr>
              <w:tabs>
                <w:tab w:val="left" w:pos="459"/>
              </w:tabs>
              <w:spacing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 xml:space="preserve">14.5. </w:t>
            </w:r>
            <w:r w:rsidR="003C2C1F" w:rsidRPr="00101239">
              <w:rPr>
                <w:rFonts w:ascii="Times New Roman" w:hAnsi="Times New Roman" w:cs="Times New Roman"/>
                <w:b/>
                <w:sz w:val="24"/>
                <w:szCs w:val="24"/>
                <w:lang w:val="lt-LT"/>
              </w:rPr>
              <w:t xml:space="preserve">Sutartis įsigalioja nuo jos pasirašymo momento ir galioja </w:t>
            </w:r>
            <w:r w:rsidR="00B11C16" w:rsidRPr="00101239">
              <w:rPr>
                <w:rFonts w:ascii="Times New Roman" w:hAnsi="Times New Roman" w:cs="Times New Roman"/>
                <w:b/>
                <w:sz w:val="24"/>
                <w:szCs w:val="24"/>
                <w:lang w:val="lt-LT"/>
              </w:rPr>
              <w:t>24</w:t>
            </w:r>
            <w:r w:rsidR="003C2C1F" w:rsidRPr="00101239">
              <w:rPr>
                <w:rFonts w:ascii="Times New Roman" w:hAnsi="Times New Roman" w:cs="Times New Roman"/>
                <w:b/>
                <w:sz w:val="24"/>
                <w:szCs w:val="24"/>
                <w:lang w:val="lt-LT"/>
              </w:rPr>
              <w:t xml:space="preserve"> (</w:t>
            </w:r>
            <w:r w:rsidR="00B11C16" w:rsidRPr="00101239">
              <w:rPr>
                <w:rFonts w:ascii="Times New Roman" w:hAnsi="Times New Roman" w:cs="Times New Roman"/>
                <w:b/>
                <w:sz w:val="24"/>
                <w:szCs w:val="24"/>
                <w:lang w:val="lt-LT"/>
              </w:rPr>
              <w:t>dvidešimt keturis</w:t>
            </w:r>
            <w:r w:rsidR="003C2C1F" w:rsidRPr="00101239">
              <w:rPr>
                <w:rFonts w:ascii="Times New Roman" w:hAnsi="Times New Roman" w:cs="Times New Roman"/>
                <w:b/>
                <w:sz w:val="24"/>
                <w:szCs w:val="24"/>
                <w:lang w:val="lt-LT"/>
              </w:rPr>
              <w:t>) mėnesi</w:t>
            </w:r>
            <w:r w:rsidR="00B11C16" w:rsidRPr="00101239">
              <w:rPr>
                <w:rFonts w:ascii="Times New Roman" w:hAnsi="Times New Roman" w:cs="Times New Roman"/>
                <w:b/>
                <w:sz w:val="24"/>
                <w:szCs w:val="24"/>
                <w:lang w:val="lt-LT"/>
              </w:rPr>
              <w:t>us</w:t>
            </w:r>
            <w:r w:rsidR="003C2C1F" w:rsidRPr="00101239">
              <w:rPr>
                <w:rFonts w:ascii="Times New Roman" w:hAnsi="Times New Roman" w:cs="Times New Roman"/>
                <w:b/>
                <w:sz w:val="24"/>
                <w:szCs w:val="24"/>
                <w:lang w:val="lt-LT"/>
              </w:rPr>
              <w:t xml:space="preserve"> arba kol bus pasiekta Sutarties maksimali kaina, priklausomai nuo to, kas įvyksta anksčiau, o finansinių ir garantinių įsipareigojimų atžvilgiu – iki visiško sutartinių įsipareigojimų įvykdymo.</w:t>
            </w:r>
          </w:p>
        </w:tc>
      </w:tr>
      <w:tr w:rsidR="00E06FA4" w:rsidRPr="00101239" w14:paraId="4402C7A6" w14:textId="77777777" w:rsidTr="0017448A">
        <w:trPr>
          <w:trHeight w:val="273"/>
        </w:trPr>
        <w:tc>
          <w:tcPr>
            <w:tcW w:w="9955" w:type="dxa"/>
            <w:gridSpan w:val="2"/>
          </w:tcPr>
          <w:p w14:paraId="5A930FAC" w14:textId="77777777" w:rsidR="00E06FA4" w:rsidRPr="00101239" w:rsidRDefault="00E06FA4" w:rsidP="00E06FA4">
            <w:pPr>
              <w:spacing w:after="0" w:line="240" w:lineRule="auto"/>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lastRenderedPageBreak/>
              <w:t xml:space="preserve">15. Pirkėjo atstovas (-ai): </w:t>
            </w:r>
          </w:p>
          <w:p w14:paraId="69BFC37C" w14:textId="6733666B" w:rsidR="00E06FA4" w:rsidRPr="00101239" w:rsidRDefault="00E06FA4" w:rsidP="00B11C16">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15.1.</w:t>
            </w:r>
            <w:r w:rsidRPr="00101239">
              <w:rPr>
                <w:rFonts w:ascii="Times New Roman" w:hAnsi="Times New Roman" w:cs="Times New Roman"/>
                <w:b/>
                <w:sz w:val="24"/>
                <w:szCs w:val="24"/>
                <w:lang w:val="lt-LT"/>
              </w:rPr>
              <w:t xml:space="preserve"> atsakingas už Sutarties vykdymą </w:t>
            </w:r>
            <w:r w:rsidR="00B11C16" w:rsidRPr="00101239">
              <w:rPr>
                <w:rFonts w:ascii="Times New Roman" w:hAnsi="Times New Roman" w:cs="Times New Roman"/>
                <w:b/>
                <w:sz w:val="24"/>
                <w:szCs w:val="24"/>
                <w:lang w:val="lt-LT"/>
              </w:rPr>
              <w:t xml:space="preserve">ir </w:t>
            </w:r>
            <w:r w:rsidRPr="00101239">
              <w:rPr>
                <w:rFonts w:ascii="Times New Roman" w:hAnsi="Times New Roman" w:cs="Times New Roman"/>
                <w:b/>
                <w:sz w:val="24"/>
                <w:szCs w:val="24"/>
                <w:lang w:val="lt-LT"/>
              </w:rPr>
              <w:t xml:space="preserve">prekių priėmimą - </w:t>
            </w:r>
            <w:r w:rsidRPr="00101239">
              <w:rPr>
                <w:rFonts w:ascii="Times New Roman" w:hAnsi="Times New Roman" w:cs="Times New Roman"/>
                <w:sz w:val="24"/>
                <w:szCs w:val="24"/>
                <w:lang w:val="lt-LT"/>
              </w:rPr>
              <w:t xml:space="preserve">Sandėlių sk. </w:t>
            </w:r>
            <w:proofErr w:type="spellStart"/>
            <w:r w:rsidRPr="00101239">
              <w:rPr>
                <w:rFonts w:ascii="Times New Roman" w:hAnsi="Times New Roman" w:cs="Times New Roman"/>
                <w:sz w:val="24"/>
                <w:szCs w:val="24"/>
                <w:lang w:val="lt-LT"/>
              </w:rPr>
              <w:t>logistas</w:t>
            </w:r>
            <w:proofErr w:type="spellEnd"/>
            <w:r w:rsidRPr="00101239">
              <w:rPr>
                <w:rFonts w:ascii="Times New Roman" w:hAnsi="Times New Roman" w:cs="Times New Roman"/>
                <w:sz w:val="24"/>
                <w:szCs w:val="24"/>
                <w:lang w:val="lt-LT"/>
              </w:rPr>
              <w:t xml:space="preserve"> Edmondas </w:t>
            </w:r>
            <w:proofErr w:type="spellStart"/>
            <w:r w:rsidRPr="00101239">
              <w:rPr>
                <w:rFonts w:ascii="Times New Roman" w:hAnsi="Times New Roman" w:cs="Times New Roman"/>
                <w:sz w:val="24"/>
                <w:szCs w:val="24"/>
                <w:lang w:val="lt-LT"/>
              </w:rPr>
              <w:t>Katinauskas</w:t>
            </w:r>
            <w:proofErr w:type="spellEnd"/>
            <w:r w:rsidRPr="00101239">
              <w:rPr>
                <w:rFonts w:ascii="Times New Roman" w:hAnsi="Times New Roman" w:cs="Times New Roman"/>
                <w:sz w:val="24"/>
                <w:szCs w:val="24"/>
                <w:lang w:val="lt-LT"/>
              </w:rPr>
              <w:t xml:space="preserve">, tel. Nr. +370 650 03 691, </w:t>
            </w:r>
            <w:r w:rsidRPr="00101239">
              <w:rPr>
                <w:rFonts w:ascii="Times New Roman" w:eastAsia="Times New Roman" w:hAnsi="Times New Roman" w:cs="Times New Roman"/>
                <w:sz w:val="24"/>
                <w:szCs w:val="24"/>
                <w:lang w:val="lt-LT"/>
              </w:rPr>
              <w:t xml:space="preserve">el. paštas </w:t>
            </w:r>
            <w:hyperlink r:id="rId9" w:history="1">
              <w:r w:rsidRPr="00101239">
                <w:rPr>
                  <w:rStyle w:val="Hyperlink"/>
                  <w:rFonts w:ascii="Times New Roman" w:eastAsia="Times New Roman" w:hAnsi="Times New Roman" w:cs="Times New Roman"/>
                  <w:sz w:val="24"/>
                  <w:szCs w:val="24"/>
                  <w:lang w:val="lt-LT"/>
                </w:rPr>
                <w:t>edmondas.katinauskas@mil.lt</w:t>
              </w:r>
            </w:hyperlink>
          </w:p>
          <w:p w14:paraId="7CBB5A57" w14:textId="538A7464" w:rsidR="00E06FA4" w:rsidRPr="00101239" w:rsidRDefault="00E06FA4" w:rsidP="00E06FA4">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15.</w:t>
            </w:r>
            <w:r w:rsidR="00B11C16" w:rsidRPr="00101239">
              <w:rPr>
                <w:rFonts w:ascii="Times New Roman" w:hAnsi="Times New Roman" w:cs="Times New Roman"/>
                <w:sz w:val="24"/>
                <w:szCs w:val="24"/>
                <w:lang w:val="lt-LT"/>
              </w:rPr>
              <w:t>2</w:t>
            </w:r>
            <w:r w:rsidRPr="00101239">
              <w:rPr>
                <w:rFonts w:ascii="Times New Roman" w:hAnsi="Times New Roman" w:cs="Times New Roman"/>
                <w:sz w:val="24"/>
                <w:szCs w:val="24"/>
                <w:lang w:val="lt-LT"/>
              </w:rPr>
              <w:t>.</w:t>
            </w:r>
            <w:r w:rsidRPr="00101239">
              <w:rPr>
                <w:rFonts w:ascii="Times New Roman" w:hAnsi="Times New Roman" w:cs="Times New Roman"/>
                <w:b/>
                <w:sz w:val="24"/>
                <w:szCs w:val="24"/>
                <w:lang w:val="lt-LT"/>
              </w:rPr>
              <w:t xml:space="preserve"> atsakingas už Sutarties ir pakeitimų paskelbimą – </w:t>
            </w:r>
            <w:r w:rsidRPr="00101239">
              <w:rPr>
                <w:rFonts w:ascii="Times New Roman" w:hAnsi="Times New Roman" w:cs="Times New Roman"/>
                <w:sz w:val="24"/>
                <w:szCs w:val="24"/>
                <w:lang w:val="lt-LT"/>
              </w:rPr>
              <w:t xml:space="preserve">Jolanta </w:t>
            </w:r>
            <w:proofErr w:type="spellStart"/>
            <w:r w:rsidRPr="00101239">
              <w:rPr>
                <w:rFonts w:ascii="Times New Roman" w:hAnsi="Times New Roman" w:cs="Times New Roman"/>
                <w:sz w:val="24"/>
                <w:szCs w:val="24"/>
                <w:lang w:val="lt-LT"/>
              </w:rPr>
              <w:t>Paldūnienė</w:t>
            </w:r>
            <w:proofErr w:type="spellEnd"/>
            <w:r w:rsidRPr="00101239">
              <w:rPr>
                <w:rFonts w:ascii="Times New Roman" w:hAnsi="Times New Roman" w:cs="Times New Roman"/>
                <w:sz w:val="24"/>
                <w:szCs w:val="24"/>
                <w:lang w:val="lt-LT"/>
              </w:rPr>
              <w:t xml:space="preserve">, </w:t>
            </w:r>
          </w:p>
          <w:p w14:paraId="3A85A3D5" w14:textId="77777777" w:rsidR="00E06FA4" w:rsidRPr="00101239" w:rsidRDefault="00E06FA4" w:rsidP="00E06FA4">
            <w:pPr>
              <w:spacing w:after="0" w:line="240" w:lineRule="auto"/>
              <w:jc w:val="both"/>
              <w:rPr>
                <w:rFonts w:ascii="Times New Roman" w:hAnsi="Times New Roman" w:cs="Times New Roman"/>
                <w:sz w:val="24"/>
                <w:szCs w:val="24"/>
                <w:u w:val="single"/>
                <w:lang w:val="lt-LT"/>
              </w:rPr>
            </w:pPr>
            <w:r w:rsidRPr="00101239">
              <w:rPr>
                <w:rFonts w:ascii="Times New Roman" w:hAnsi="Times New Roman" w:cs="Times New Roman"/>
                <w:sz w:val="24"/>
                <w:szCs w:val="24"/>
                <w:lang w:val="lt-LT"/>
              </w:rPr>
              <w:t xml:space="preserve">el. paštas – </w:t>
            </w:r>
            <w:hyperlink r:id="rId10" w:history="1">
              <w:r w:rsidRPr="00101239">
                <w:rPr>
                  <w:rStyle w:val="Hyperlink"/>
                  <w:rFonts w:ascii="Times New Roman" w:hAnsi="Times New Roman" w:cs="Times New Roman"/>
                  <w:sz w:val="24"/>
                  <w:szCs w:val="24"/>
                  <w:lang w:val="lt-LT"/>
                </w:rPr>
                <w:t>jolanta.palduniene@mil.lt</w:t>
              </w:r>
            </w:hyperlink>
            <w:r w:rsidRPr="00101239">
              <w:rPr>
                <w:rFonts w:ascii="Times New Roman" w:hAnsi="Times New Roman" w:cs="Times New Roman"/>
                <w:sz w:val="24"/>
                <w:szCs w:val="24"/>
                <w:lang w:val="lt-LT"/>
              </w:rPr>
              <w:t xml:space="preserve">  </w:t>
            </w:r>
          </w:p>
          <w:p w14:paraId="33EAEF55" w14:textId="70951D91" w:rsidR="00E06FA4" w:rsidRPr="00101239" w:rsidRDefault="00E06FA4" w:rsidP="00E06FA4">
            <w:pPr>
              <w:spacing w:after="0" w:line="240" w:lineRule="auto"/>
              <w:jc w:val="both"/>
              <w:rPr>
                <w:rFonts w:ascii="Times New Roman" w:hAnsi="Times New Roman" w:cs="Times New Roman"/>
                <w:b/>
                <w:sz w:val="24"/>
                <w:szCs w:val="24"/>
                <w:lang w:val="lt-LT"/>
              </w:rPr>
            </w:pPr>
            <w:r w:rsidRPr="00101239">
              <w:rPr>
                <w:rFonts w:ascii="Times New Roman" w:hAnsi="Times New Roman" w:cs="Times New Roman"/>
                <w:sz w:val="24"/>
                <w:szCs w:val="24"/>
                <w:lang w:val="lt-LT"/>
              </w:rPr>
              <w:t>15.</w:t>
            </w:r>
            <w:r w:rsidR="00B11C16" w:rsidRPr="00101239">
              <w:rPr>
                <w:rFonts w:ascii="Times New Roman" w:hAnsi="Times New Roman" w:cs="Times New Roman"/>
                <w:sz w:val="24"/>
                <w:szCs w:val="24"/>
                <w:lang w:val="lt-LT"/>
              </w:rPr>
              <w:t>3</w:t>
            </w:r>
            <w:r w:rsidRPr="00101239">
              <w:rPr>
                <w:rFonts w:ascii="Times New Roman" w:hAnsi="Times New Roman" w:cs="Times New Roman"/>
                <w:sz w:val="24"/>
                <w:szCs w:val="24"/>
                <w:lang w:val="lt-LT"/>
              </w:rPr>
              <w:t>.</w:t>
            </w:r>
            <w:r w:rsidRPr="00101239">
              <w:rPr>
                <w:rFonts w:ascii="Times New Roman" w:hAnsi="Times New Roman" w:cs="Times New Roman"/>
                <w:b/>
                <w:sz w:val="24"/>
                <w:szCs w:val="24"/>
                <w:lang w:val="lt-LT"/>
              </w:rPr>
              <w:t xml:space="preserve"> atsakingas už sutarties vykdymo kontrolę: </w:t>
            </w:r>
            <w:r w:rsidRPr="00101239">
              <w:rPr>
                <w:rFonts w:ascii="Times New Roman" w:hAnsi="Times New Roman" w:cs="Times New Roman"/>
                <w:sz w:val="24"/>
                <w:szCs w:val="24"/>
                <w:lang w:val="lt-LT"/>
              </w:rPr>
              <w:t xml:space="preserve">APPS skyrius., el. paštas </w:t>
            </w:r>
            <w:hyperlink r:id="rId11" w:history="1">
              <w:r w:rsidRPr="00101239">
                <w:rPr>
                  <w:rStyle w:val="Hyperlink"/>
                  <w:rFonts w:ascii="Times New Roman" w:hAnsi="Times New Roman" w:cs="Times New Roman"/>
                  <w:sz w:val="24"/>
                  <w:szCs w:val="24"/>
                  <w:lang w:val="lt-LT"/>
                </w:rPr>
                <w:t>lka.sutartys@mil.lt</w:t>
              </w:r>
            </w:hyperlink>
          </w:p>
          <w:p w14:paraId="063B7C5B" w14:textId="239C3EA3" w:rsidR="00E06FA4" w:rsidRPr="00101239" w:rsidRDefault="00E06FA4" w:rsidP="00E06FA4">
            <w:pPr>
              <w:spacing w:after="0" w:line="240" w:lineRule="auto"/>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16. Pardavėjo atstovas –</w:t>
            </w:r>
            <w:r w:rsidR="00B11C16" w:rsidRPr="00101239">
              <w:rPr>
                <w:rFonts w:ascii="Times New Roman" w:hAnsi="Times New Roman" w:cs="Times New Roman"/>
                <w:b/>
                <w:sz w:val="24"/>
                <w:szCs w:val="24"/>
                <w:lang w:val="lt-LT"/>
              </w:rPr>
              <w:t xml:space="preserve"> </w:t>
            </w:r>
          </w:p>
          <w:p w14:paraId="56EC5842" w14:textId="77777777" w:rsidR="00667A0B" w:rsidRPr="00101239" w:rsidRDefault="00667A0B" w:rsidP="00E06FA4">
            <w:pPr>
              <w:spacing w:after="0" w:line="240" w:lineRule="auto"/>
              <w:jc w:val="both"/>
              <w:rPr>
                <w:rFonts w:ascii="Times New Roman" w:hAnsi="Times New Roman" w:cs="Times New Roman"/>
                <w:sz w:val="24"/>
                <w:szCs w:val="24"/>
                <w:lang w:val="lt-LT"/>
              </w:rPr>
            </w:pPr>
          </w:p>
        </w:tc>
      </w:tr>
      <w:tr w:rsidR="00E06FA4" w:rsidRPr="00101239" w14:paraId="21DA0F4D" w14:textId="77777777" w:rsidTr="0017448A">
        <w:trPr>
          <w:trHeight w:val="56"/>
        </w:trPr>
        <w:tc>
          <w:tcPr>
            <w:tcW w:w="9955" w:type="dxa"/>
            <w:gridSpan w:val="2"/>
          </w:tcPr>
          <w:p w14:paraId="39B205D2" w14:textId="77777777" w:rsidR="00E06FA4" w:rsidRPr="00101239" w:rsidRDefault="00E06FA4" w:rsidP="00E06FA4">
            <w:pPr>
              <w:spacing w:after="0" w:line="240" w:lineRule="auto"/>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17. Sutarties priedai:</w:t>
            </w:r>
          </w:p>
          <w:p w14:paraId="7D960CF2" w14:textId="4DE72A29" w:rsidR="00E06FA4" w:rsidRPr="00101239" w:rsidRDefault="00E06FA4" w:rsidP="00E06FA4">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17.1. 1 pri</w:t>
            </w:r>
            <w:r w:rsidR="00DB38C6" w:rsidRPr="00101239">
              <w:rPr>
                <w:rFonts w:ascii="Times New Roman" w:hAnsi="Times New Roman" w:cs="Times New Roman"/>
                <w:sz w:val="24"/>
                <w:szCs w:val="24"/>
                <w:lang w:val="lt-LT"/>
              </w:rPr>
              <w:t xml:space="preserve">edas „Techninė specifikacija“, </w:t>
            </w:r>
            <w:r w:rsidR="00101239" w:rsidRPr="00101239">
              <w:rPr>
                <w:rFonts w:ascii="Times New Roman" w:hAnsi="Times New Roman" w:cs="Times New Roman"/>
                <w:sz w:val="24"/>
                <w:szCs w:val="24"/>
                <w:lang w:val="lt-LT"/>
              </w:rPr>
              <w:t>1</w:t>
            </w:r>
            <w:r w:rsidRPr="00101239">
              <w:rPr>
                <w:rFonts w:ascii="Times New Roman" w:hAnsi="Times New Roman" w:cs="Times New Roman"/>
                <w:sz w:val="24"/>
                <w:szCs w:val="24"/>
                <w:lang w:val="lt-LT"/>
              </w:rPr>
              <w:t xml:space="preserve"> lapas;</w:t>
            </w:r>
          </w:p>
          <w:p w14:paraId="007BA0F2" w14:textId="5B5F70E7" w:rsidR="00E06FA4" w:rsidRPr="00101239" w:rsidRDefault="00E06FA4" w:rsidP="00E06FA4">
            <w:pPr>
              <w:spacing w:after="0" w:line="240" w:lineRule="auto"/>
              <w:jc w:val="both"/>
              <w:rPr>
                <w:rFonts w:ascii="Times New Roman" w:hAnsi="Times New Roman" w:cs="Times New Roman"/>
                <w:sz w:val="24"/>
                <w:szCs w:val="24"/>
                <w:lang w:val="lt-LT"/>
              </w:rPr>
            </w:pPr>
            <w:r w:rsidRPr="00101239">
              <w:rPr>
                <w:rFonts w:ascii="Times New Roman" w:hAnsi="Times New Roman" w:cs="Times New Roman"/>
                <w:sz w:val="24"/>
                <w:szCs w:val="24"/>
                <w:lang w:val="lt-LT"/>
              </w:rPr>
              <w:t>17.2. 2 priedas „</w:t>
            </w:r>
            <w:r w:rsidRPr="00101239">
              <w:rPr>
                <w:rFonts w:ascii="Times New Roman" w:eastAsia="Calibri" w:hAnsi="Times New Roman" w:cs="Times New Roman"/>
                <w:sz w:val="24"/>
                <w:szCs w:val="24"/>
                <w:lang w:val="lt-LT"/>
              </w:rPr>
              <w:t xml:space="preserve">Prekių kiekiai ir </w:t>
            </w:r>
            <w:r w:rsidR="00DB38C6" w:rsidRPr="00101239">
              <w:rPr>
                <w:rFonts w:ascii="Times New Roman" w:eastAsia="Calibri" w:hAnsi="Times New Roman" w:cs="Times New Roman"/>
                <w:sz w:val="24"/>
                <w:szCs w:val="24"/>
                <w:lang w:val="lt-LT"/>
              </w:rPr>
              <w:t>įkainia</w:t>
            </w:r>
            <w:r w:rsidR="00101239" w:rsidRPr="00101239">
              <w:rPr>
                <w:rFonts w:ascii="Times New Roman" w:eastAsia="Calibri" w:hAnsi="Times New Roman" w:cs="Times New Roman"/>
                <w:sz w:val="24"/>
                <w:szCs w:val="24"/>
                <w:lang w:val="lt-LT"/>
              </w:rPr>
              <w:t>i</w:t>
            </w:r>
            <w:r w:rsidR="00DB38C6" w:rsidRPr="00101239">
              <w:rPr>
                <w:rFonts w:ascii="Times New Roman" w:eastAsia="Calibri" w:hAnsi="Times New Roman" w:cs="Times New Roman"/>
                <w:sz w:val="24"/>
                <w:szCs w:val="24"/>
                <w:lang w:val="lt-LT"/>
              </w:rPr>
              <w:t>/</w:t>
            </w:r>
            <w:r w:rsidRPr="00101239">
              <w:rPr>
                <w:rFonts w:ascii="Times New Roman" w:eastAsia="Calibri" w:hAnsi="Times New Roman" w:cs="Times New Roman"/>
                <w:sz w:val="24"/>
                <w:szCs w:val="24"/>
                <w:lang w:val="lt-LT"/>
              </w:rPr>
              <w:t>kaina“, 1 lapas.</w:t>
            </w:r>
          </w:p>
        </w:tc>
      </w:tr>
      <w:tr w:rsidR="00E06FA4" w:rsidRPr="00101239" w14:paraId="746C8350" w14:textId="77777777" w:rsidTr="0017448A">
        <w:trPr>
          <w:trHeight w:val="56"/>
        </w:trPr>
        <w:tc>
          <w:tcPr>
            <w:tcW w:w="9955" w:type="dxa"/>
            <w:gridSpan w:val="2"/>
          </w:tcPr>
          <w:p w14:paraId="4589B6F8" w14:textId="77777777" w:rsidR="00E06FA4" w:rsidRPr="00101239" w:rsidRDefault="00E06FA4" w:rsidP="00E06FA4">
            <w:pPr>
              <w:pStyle w:val="ListParagraph"/>
              <w:spacing w:after="0" w:line="240" w:lineRule="auto"/>
              <w:ind w:left="32"/>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18. Sutarties Šalių parašai ir rekvizitai:</w:t>
            </w:r>
          </w:p>
          <w:tbl>
            <w:tblPr>
              <w:tblStyle w:val="TableGrid"/>
              <w:tblW w:w="0" w:type="auto"/>
              <w:tblLook w:val="04A0" w:firstRow="1" w:lastRow="0" w:firstColumn="1" w:lastColumn="0" w:noHBand="0" w:noVBand="1"/>
            </w:tblPr>
            <w:tblGrid>
              <w:gridCol w:w="5037"/>
              <w:gridCol w:w="4692"/>
            </w:tblGrid>
            <w:tr w:rsidR="00E06FA4" w:rsidRPr="00101239" w14:paraId="54A9B5A3" w14:textId="77777777" w:rsidTr="008973BD">
              <w:tc>
                <w:tcPr>
                  <w:tcW w:w="5426" w:type="dxa"/>
                  <w:tcBorders>
                    <w:bottom w:val="nil"/>
                  </w:tcBorders>
                </w:tcPr>
                <w:p w14:paraId="4F3D1DB3" w14:textId="77777777" w:rsidR="00E06FA4" w:rsidRPr="00101239" w:rsidRDefault="00E06FA4" w:rsidP="00E06FA4">
                  <w:pPr>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18.1. Pirkėjas</w:t>
                  </w:r>
                </w:p>
              </w:tc>
              <w:tc>
                <w:tcPr>
                  <w:tcW w:w="5427" w:type="dxa"/>
                  <w:tcBorders>
                    <w:bottom w:val="nil"/>
                  </w:tcBorders>
                </w:tcPr>
                <w:p w14:paraId="76A936D6" w14:textId="77777777" w:rsidR="00E06FA4" w:rsidRPr="00101239" w:rsidRDefault="00E06FA4" w:rsidP="00E06FA4">
                  <w:pPr>
                    <w:jc w:val="both"/>
                    <w:rPr>
                      <w:rFonts w:ascii="Times New Roman" w:hAnsi="Times New Roman" w:cs="Times New Roman"/>
                      <w:b/>
                      <w:sz w:val="24"/>
                      <w:szCs w:val="24"/>
                      <w:lang w:val="lt-LT"/>
                    </w:rPr>
                  </w:pPr>
                </w:p>
              </w:tc>
            </w:tr>
            <w:tr w:rsidR="00E06FA4" w:rsidRPr="00101239" w14:paraId="58FC812D" w14:textId="77777777" w:rsidTr="008973BD">
              <w:tc>
                <w:tcPr>
                  <w:tcW w:w="5426" w:type="dxa"/>
                  <w:tcBorders>
                    <w:top w:val="nil"/>
                    <w:left w:val="nil"/>
                    <w:bottom w:val="nil"/>
                    <w:right w:val="nil"/>
                  </w:tcBorders>
                </w:tcPr>
                <w:p w14:paraId="0DAA1ED6" w14:textId="77777777" w:rsidR="00E06FA4" w:rsidRPr="00101239"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r w:rsidRPr="00101239">
                    <w:rPr>
                      <w:rFonts w:ascii="Times New Roman" w:eastAsia="Arial" w:hAnsi="Times New Roman" w:cs="Times New Roman"/>
                      <w:b/>
                      <w:sz w:val="24"/>
                      <w:szCs w:val="24"/>
                      <w:lang w:val="lt-LT" w:eastAsia="ar-SA"/>
                    </w:rPr>
                    <w:t>Generolo Jono Žemaičio Lietuvos karo akademija</w:t>
                  </w:r>
                </w:p>
                <w:p w14:paraId="526DAB71" w14:textId="77777777" w:rsidR="00E06FA4" w:rsidRPr="00101239"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101239">
                    <w:rPr>
                      <w:rFonts w:ascii="Times New Roman" w:eastAsia="Arial" w:hAnsi="Times New Roman" w:cs="Times New Roman"/>
                      <w:sz w:val="24"/>
                      <w:szCs w:val="24"/>
                      <w:lang w:val="lt-LT" w:eastAsia="ar-SA"/>
                    </w:rPr>
                    <w:lastRenderedPageBreak/>
                    <w:t>Šilo g. 5A, LT-10322 Vilnius</w:t>
                  </w:r>
                </w:p>
                <w:p w14:paraId="5456F4A0" w14:textId="77777777" w:rsidR="00E06FA4" w:rsidRPr="00101239"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101239">
                    <w:rPr>
                      <w:rFonts w:ascii="Times New Roman" w:eastAsia="Arial" w:hAnsi="Times New Roman" w:cs="Times New Roman"/>
                      <w:sz w:val="24"/>
                      <w:szCs w:val="24"/>
                      <w:lang w:val="lt-LT" w:eastAsia="ar-SA"/>
                    </w:rPr>
                    <w:t>Kodas – 211959040</w:t>
                  </w:r>
                </w:p>
                <w:p w14:paraId="26F39184" w14:textId="77777777" w:rsidR="00E06FA4" w:rsidRPr="00101239"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101239">
                    <w:rPr>
                      <w:rFonts w:ascii="Times New Roman" w:eastAsia="Arial" w:hAnsi="Times New Roman" w:cs="Times New Roman"/>
                      <w:sz w:val="24"/>
                      <w:szCs w:val="24"/>
                      <w:lang w:val="lt-LT" w:eastAsia="ar-SA"/>
                    </w:rPr>
                    <w:t>PVM mokėtojo kodas - LT119590416</w:t>
                  </w:r>
                </w:p>
                <w:p w14:paraId="6922444D" w14:textId="77777777" w:rsidR="00E06FA4" w:rsidRPr="00101239" w:rsidRDefault="00E06FA4"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sz w:val="24"/>
                      <w:szCs w:val="24"/>
                      <w:lang w:val="lt-LT" w:eastAsia="ar-SA"/>
                    </w:rPr>
                  </w:pPr>
                  <w:r w:rsidRPr="00101239">
                    <w:rPr>
                      <w:rFonts w:ascii="Times New Roman" w:eastAsia="Arial" w:hAnsi="Times New Roman" w:cs="Times New Roman"/>
                      <w:sz w:val="24"/>
                      <w:szCs w:val="24"/>
                      <w:lang w:val="lt-LT" w:eastAsia="ar-SA"/>
                    </w:rPr>
                    <w:t>Sąskaitos numeris: LT844040063610000973</w:t>
                  </w:r>
                </w:p>
                <w:p w14:paraId="62A32586" w14:textId="77777777" w:rsidR="00E06FA4" w:rsidRPr="00101239" w:rsidRDefault="00E06FA4" w:rsidP="00E06FA4">
                  <w:pPr>
                    <w:tabs>
                      <w:tab w:val="left" w:pos="9498"/>
                    </w:tabs>
                    <w:spacing w:line="276" w:lineRule="auto"/>
                    <w:jc w:val="both"/>
                    <w:rPr>
                      <w:rFonts w:ascii="Times New Roman" w:eastAsia="Calibri" w:hAnsi="Times New Roman" w:cs="Times New Roman"/>
                      <w:noProof/>
                      <w:sz w:val="24"/>
                      <w:szCs w:val="24"/>
                      <w:lang w:val="lt-LT"/>
                    </w:rPr>
                  </w:pPr>
                  <w:r w:rsidRPr="00101239">
                    <w:rPr>
                      <w:rFonts w:ascii="Times New Roman" w:eastAsia="Arial" w:hAnsi="Times New Roman" w:cs="Times New Roman"/>
                      <w:sz w:val="24"/>
                      <w:szCs w:val="24"/>
                      <w:lang w:val="lt-LT" w:eastAsia="ar-SA"/>
                    </w:rPr>
                    <w:t>Bankas -Lietuvos Respublikos finansų ministerija</w:t>
                  </w:r>
                </w:p>
              </w:tc>
              <w:tc>
                <w:tcPr>
                  <w:tcW w:w="5427" w:type="dxa"/>
                  <w:tcBorders>
                    <w:top w:val="nil"/>
                    <w:left w:val="nil"/>
                    <w:bottom w:val="nil"/>
                    <w:right w:val="nil"/>
                  </w:tcBorders>
                </w:tcPr>
                <w:p w14:paraId="27E36092" w14:textId="77777777" w:rsidR="00E06FA4" w:rsidRPr="00101239" w:rsidRDefault="00E06FA4" w:rsidP="006034C7">
                  <w:pPr>
                    <w:rPr>
                      <w:rFonts w:ascii="Times New Roman" w:eastAsia="Calibri" w:hAnsi="Times New Roman" w:cs="Times New Roman"/>
                      <w:b/>
                      <w:noProof/>
                      <w:sz w:val="24"/>
                      <w:szCs w:val="24"/>
                      <w:lang w:val="lt-LT"/>
                    </w:rPr>
                  </w:pPr>
                </w:p>
              </w:tc>
            </w:tr>
            <w:tr w:rsidR="00E06FA4" w:rsidRPr="00101239" w14:paraId="6BFEB7D2" w14:textId="77777777" w:rsidTr="000E6C72">
              <w:trPr>
                <w:trHeight w:val="440"/>
              </w:trPr>
              <w:tc>
                <w:tcPr>
                  <w:tcW w:w="5426" w:type="dxa"/>
                  <w:tcBorders>
                    <w:top w:val="nil"/>
                    <w:left w:val="nil"/>
                    <w:bottom w:val="nil"/>
                    <w:right w:val="nil"/>
                  </w:tcBorders>
                </w:tcPr>
                <w:p w14:paraId="69F487C4" w14:textId="77777777" w:rsidR="000E6C72" w:rsidRPr="00101239" w:rsidRDefault="000E6C72"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hAnsi="Times New Roman" w:cs="Times New Roman"/>
                      <w:b/>
                      <w:sz w:val="24"/>
                      <w:szCs w:val="24"/>
                      <w:lang w:val="lt-LT"/>
                    </w:rPr>
                  </w:pPr>
                  <w:r w:rsidRPr="00101239">
                    <w:rPr>
                      <w:rFonts w:ascii="Times New Roman" w:hAnsi="Times New Roman" w:cs="Times New Roman"/>
                      <w:b/>
                      <w:sz w:val="24"/>
                      <w:szCs w:val="24"/>
                      <w:lang w:val="lt-LT"/>
                    </w:rPr>
                    <w:t>18.2. Pardavėjas</w:t>
                  </w:r>
                </w:p>
                <w:p w14:paraId="65096409" w14:textId="77777777" w:rsidR="000E6C72" w:rsidRPr="00101239" w:rsidRDefault="000E6C72" w:rsidP="00E06FA4">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pacing w:line="276" w:lineRule="auto"/>
                    <w:jc w:val="both"/>
                    <w:rPr>
                      <w:rFonts w:ascii="Times New Roman" w:eastAsia="Arial" w:hAnsi="Times New Roman" w:cs="Times New Roman"/>
                      <w:b/>
                      <w:sz w:val="24"/>
                      <w:szCs w:val="24"/>
                      <w:lang w:val="lt-LT" w:eastAsia="ar-SA"/>
                    </w:rPr>
                  </w:pPr>
                </w:p>
              </w:tc>
              <w:tc>
                <w:tcPr>
                  <w:tcW w:w="5427" w:type="dxa"/>
                  <w:tcBorders>
                    <w:top w:val="nil"/>
                    <w:left w:val="nil"/>
                    <w:bottom w:val="nil"/>
                    <w:right w:val="nil"/>
                  </w:tcBorders>
                </w:tcPr>
                <w:p w14:paraId="344F9472" w14:textId="77777777" w:rsidR="00E06FA4" w:rsidRPr="00101239" w:rsidRDefault="00E06FA4" w:rsidP="00E06FA4">
                  <w:pPr>
                    <w:rPr>
                      <w:rFonts w:ascii="Times New Roman" w:eastAsia="Calibri" w:hAnsi="Times New Roman" w:cs="Times New Roman"/>
                      <w:b/>
                      <w:noProof/>
                      <w:sz w:val="24"/>
                      <w:szCs w:val="24"/>
                      <w:lang w:val="lt-LT"/>
                    </w:rPr>
                  </w:pPr>
                </w:p>
              </w:tc>
            </w:tr>
          </w:tbl>
          <w:p w14:paraId="25DEEE66" w14:textId="77777777" w:rsidR="00E06FA4" w:rsidRPr="00101239" w:rsidRDefault="00E06FA4" w:rsidP="00E06FA4">
            <w:pPr>
              <w:spacing w:after="0" w:line="240" w:lineRule="auto"/>
              <w:jc w:val="both"/>
              <w:rPr>
                <w:rFonts w:ascii="Times New Roman" w:hAnsi="Times New Roman" w:cs="Times New Roman"/>
                <w:sz w:val="24"/>
                <w:szCs w:val="24"/>
                <w:lang w:val="lt-LT"/>
              </w:rPr>
            </w:pPr>
          </w:p>
        </w:tc>
      </w:tr>
    </w:tbl>
    <w:p w14:paraId="01F6801D" w14:textId="77777777" w:rsidR="00537169" w:rsidRPr="00101239" w:rsidRDefault="00537169" w:rsidP="009678E0">
      <w:pPr>
        <w:spacing w:after="0"/>
        <w:rPr>
          <w:rFonts w:ascii="Times New Roman" w:eastAsia="Times New Roman" w:hAnsi="Times New Roman" w:cs="Times New Roman"/>
          <w:b/>
          <w:sz w:val="24"/>
          <w:szCs w:val="24"/>
          <w:lang w:val="lt-LT" w:eastAsia="lt-LT"/>
        </w:rPr>
      </w:pPr>
    </w:p>
    <w:p w14:paraId="689D8950" w14:textId="77777777" w:rsidR="009678E0" w:rsidRPr="00101239" w:rsidRDefault="009678E0" w:rsidP="009678E0">
      <w:pPr>
        <w:spacing w:after="0"/>
        <w:rPr>
          <w:rFonts w:ascii="Times New Roman" w:eastAsia="Times New Roman" w:hAnsi="Times New Roman" w:cs="Times New Roman"/>
          <w:b/>
          <w:sz w:val="24"/>
          <w:szCs w:val="24"/>
          <w:lang w:val="lt-LT" w:eastAsia="lt-LT"/>
        </w:rPr>
      </w:pPr>
      <w:r w:rsidRPr="00101239">
        <w:rPr>
          <w:rFonts w:ascii="Times New Roman" w:eastAsia="Times New Roman" w:hAnsi="Times New Roman" w:cs="Times New Roman"/>
          <w:b/>
          <w:sz w:val="24"/>
          <w:szCs w:val="24"/>
          <w:lang w:val="lt-LT" w:eastAsia="lt-LT"/>
        </w:rPr>
        <w:t>PIRKĖJAS</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00537169" w:rsidRPr="00101239">
        <w:rPr>
          <w:rFonts w:ascii="Times New Roman" w:eastAsia="Times New Roman" w:hAnsi="Times New Roman" w:cs="Times New Roman"/>
          <w:b/>
          <w:sz w:val="24"/>
          <w:szCs w:val="24"/>
          <w:lang w:val="lt-LT" w:eastAsia="lt-LT"/>
        </w:rPr>
        <w:t>PARDAVĖJAS</w:t>
      </w:r>
    </w:p>
    <w:p w14:paraId="7EA9A56B" w14:textId="77777777" w:rsidR="009678E0" w:rsidRPr="00101239" w:rsidRDefault="009678E0" w:rsidP="00DB05A4">
      <w:pPr>
        <w:spacing w:after="0"/>
        <w:rPr>
          <w:rFonts w:ascii="Times New Roman" w:hAnsi="Times New Roman" w:cs="Times New Roman"/>
          <w:sz w:val="24"/>
          <w:szCs w:val="24"/>
          <w:lang w:val="lt-LT"/>
        </w:rPr>
      </w:pPr>
      <w:r w:rsidRPr="00101239">
        <w:rPr>
          <w:rFonts w:ascii="Times New Roman" w:eastAsia="Times New Roman" w:hAnsi="Times New Roman" w:cs="Times New Roman"/>
          <w:sz w:val="24"/>
          <w:szCs w:val="24"/>
          <w:lang w:val="lt-LT" w:eastAsia="lt-LT"/>
        </w:rPr>
        <w:t xml:space="preserve">Generolo Jono Žemaičio </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p>
    <w:p w14:paraId="4D3BE52B" w14:textId="77777777" w:rsidR="009678E0" w:rsidRPr="00101239" w:rsidRDefault="009678E0" w:rsidP="00DB05A4">
      <w:pPr>
        <w:spacing w:after="0"/>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Lietuvos karo akademij</w:t>
      </w:r>
      <w:r w:rsidR="00DB05A4" w:rsidRPr="00101239">
        <w:rPr>
          <w:rFonts w:ascii="Times New Roman" w:eastAsia="Times New Roman" w:hAnsi="Times New Roman" w:cs="Times New Roman"/>
          <w:sz w:val="24"/>
          <w:szCs w:val="24"/>
          <w:lang w:val="lt-LT" w:eastAsia="lt-LT"/>
        </w:rPr>
        <w:t>a</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00DB05A4" w:rsidRPr="00101239">
        <w:rPr>
          <w:rFonts w:ascii="Times New Roman" w:eastAsia="Times New Roman" w:hAnsi="Times New Roman" w:cs="Times New Roman"/>
          <w:sz w:val="24"/>
          <w:szCs w:val="24"/>
          <w:lang w:val="lt-LT" w:eastAsia="lt-LT"/>
        </w:rPr>
        <w:t xml:space="preserve">  </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r>
    </w:p>
    <w:p w14:paraId="0DD380A9" w14:textId="77777777" w:rsidR="009678E0" w:rsidRPr="00101239" w:rsidRDefault="00EB5EC1" w:rsidP="00DB05A4">
      <w:pPr>
        <w:spacing w:after="0"/>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Š</w:t>
      </w:r>
      <w:r w:rsidR="009678E0" w:rsidRPr="00101239">
        <w:rPr>
          <w:rFonts w:ascii="Times New Roman" w:eastAsia="Times New Roman" w:hAnsi="Times New Roman" w:cs="Times New Roman"/>
          <w:sz w:val="24"/>
          <w:szCs w:val="24"/>
          <w:lang w:val="lt-LT" w:eastAsia="lt-LT"/>
        </w:rPr>
        <w:t>tabo viršinink</w:t>
      </w:r>
      <w:r w:rsidRPr="00101239">
        <w:rPr>
          <w:rFonts w:ascii="Times New Roman" w:eastAsia="Times New Roman" w:hAnsi="Times New Roman" w:cs="Times New Roman"/>
          <w:sz w:val="24"/>
          <w:szCs w:val="24"/>
          <w:lang w:val="lt-LT" w:eastAsia="lt-LT"/>
        </w:rPr>
        <w:t>as</w:t>
      </w:r>
      <w:r w:rsidR="009678E0" w:rsidRPr="00101239">
        <w:rPr>
          <w:rFonts w:ascii="Times New Roman" w:eastAsia="Times New Roman" w:hAnsi="Times New Roman" w:cs="Times New Roman"/>
          <w:sz w:val="24"/>
          <w:szCs w:val="24"/>
          <w:lang w:val="lt-LT" w:eastAsia="lt-LT"/>
        </w:rPr>
        <w:tab/>
      </w:r>
    </w:p>
    <w:p w14:paraId="05FB854D" w14:textId="77777777" w:rsidR="000168CB" w:rsidRPr="00101239" w:rsidRDefault="00EB5EC1" w:rsidP="002C121B">
      <w:pPr>
        <w:tabs>
          <w:tab w:val="left" w:pos="9498"/>
        </w:tabs>
        <w:spacing w:after="0"/>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 xml:space="preserve">plk. Denisas </w:t>
      </w:r>
      <w:proofErr w:type="spellStart"/>
      <w:r w:rsidRPr="00101239">
        <w:rPr>
          <w:rFonts w:ascii="Times New Roman" w:eastAsia="Times New Roman" w:hAnsi="Times New Roman" w:cs="Times New Roman"/>
          <w:sz w:val="24"/>
          <w:szCs w:val="24"/>
          <w:lang w:val="lt-LT" w:eastAsia="lt-LT"/>
        </w:rPr>
        <w:t>Starikovičius</w:t>
      </w:r>
      <w:proofErr w:type="spellEnd"/>
    </w:p>
    <w:p w14:paraId="1D358D67"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A7E6543" w14:textId="77777777" w:rsidR="006F45A4" w:rsidRPr="00101239" w:rsidRDefault="006F45A4" w:rsidP="000E6C72">
      <w:pPr>
        <w:spacing w:after="0" w:line="240" w:lineRule="auto"/>
        <w:rPr>
          <w:rFonts w:ascii="Times New Roman" w:eastAsia="Times New Roman" w:hAnsi="Times New Roman" w:cs="Times New Roman"/>
          <w:sz w:val="24"/>
          <w:szCs w:val="24"/>
          <w:lang w:val="lt-LT" w:eastAsia="lt-LT"/>
        </w:rPr>
      </w:pPr>
    </w:p>
    <w:p w14:paraId="4DFF81B2"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E1F7902"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7872186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4C1FA0C7"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7467DF50"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4FEEE4E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1AD0D1BB"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80ABBE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ED7D6B4"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95470F0"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77D6DD9"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11EBDC53"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070225D"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8E304D5"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83D17F4"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ACCA470"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7CD2A64"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64DFFFA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0600596"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7EC30363"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1A65DA24"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06E4B9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32573973"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743B6D6"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BCA0336"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6FEA15CA"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252EB29"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42143246"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1BD991FC"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04C21FE8"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64EB2F7"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34348399"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5DA96490"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4683DC4D"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4BA756B4"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6DB62455"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7F9CD520"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6BDA35F7" w14:textId="77777777" w:rsidR="006F45A4" w:rsidRPr="00101239" w:rsidRDefault="006F45A4" w:rsidP="002C121B">
      <w:pPr>
        <w:spacing w:after="0" w:line="240" w:lineRule="auto"/>
        <w:ind w:left="6946" w:hanging="466"/>
        <w:rPr>
          <w:rFonts w:ascii="Times New Roman" w:eastAsia="Times New Roman" w:hAnsi="Times New Roman" w:cs="Times New Roman"/>
          <w:sz w:val="24"/>
          <w:szCs w:val="24"/>
          <w:lang w:val="lt-LT" w:eastAsia="lt-LT"/>
        </w:rPr>
      </w:pPr>
    </w:p>
    <w:p w14:paraId="2D5525EA" w14:textId="77777777" w:rsidR="002C121B" w:rsidRPr="00101239" w:rsidRDefault="00537169" w:rsidP="002C121B">
      <w:pPr>
        <w:spacing w:after="0" w:line="240" w:lineRule="auto"/>
        <w:ind w:left="6946" w:hanging="46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202</w:t>
      </w:r>
      <w:r w:rsidR="000E6C72" w:rsidRPr="00101239">
        <w:rPr>
          <w:rFonts w:ascii="Times New Roman" w:eastAsia="Times New Roman" w:hAnsi="Times New Roman" w:cs="Times New Roman"/>
          <w:sz w:val="24"/>
          <w:szCs w:val="24"/>
          <w:lang w:val="lt-LT" w:eastAsia="lt-LT"/>
        </w:rPr>
        <w:t>6</w:t>
      </w:r>
      <w:r w:rsidR="0055585F" w:rsidRPr="00101239">
        <w:rPr>
          <w:rFonts w:ascii="Times New Roman" w:eastAsia="Times New Roman" w:hAnsi="Times New Roman" w:cs="Times New Roman"/>
          <w:sz w:val="24"/>
          <w:szCs w:val="24"/>
          <w:lang w:val="lt-LT" w:eastAsia="lt-LT"/>
        </w:rPr>
        <w:t xml:space="preserve"> m.                          </w:t>
      </w:r>
      <w:r w:rsidR="002C121B" w:rsidRPr="00101239">
        <w:rPr>
          <w:rFonts w:ascii="Times New Roman" w:eastAsia="Times New Roman" w:hAnsi="Times New Roman" w:cs="Times New Roman"/>
          <w:sz w:val="24"/>
          <w:szCs w:val="24"/>
          <w:lang w:val="lt-LT" w:eastAsia="lt-LT"/>
        </w:rPr>
        <w:t>d.</w:t>
      </w:r>
    </w:p>
    <w:p w14:paraId="369C4C1D" w14:textId="77777777" w:rsidR="002C121B" w:rsidRPr="00101239" w:rsidRDefault="002C121B" w:rsidP="002C121B">
      <w:pPr>
        <w:spacing w:after="0" w:line="240" w:lineRule="auto"/>
        <w:ind w:left="6946" w:hanging="46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Sutarties Nr.</w:t>
      </w:r>
    </w:p>
    <w:p w14:paraId="2520C0AA" w14:textId="77777777" w:rsidR="002C121B" w:rsidRPr="00101239" w:rsidRDefault="002C121B" w:rsidP="002C121B">
      <w:pPr>
        <w:spacing w:after="0" w:line="240" w:lineRule="auto"/>
        <w:ind w:left="2592" w:firstLine="129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 xml:space="preserve">                     </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t>1 priedas</w:t>
      </w:r>
    </w:p>
    <w:p w14:paraId="748C0236" w14:textId="77777777" w:rsidR="002C121B" w:rsidRPr="00101239" w:rsidRDefault="002C121B" w:rsidP="002C121B">
      <w:pPr>
        <w:spacing w:after="0" w:line="240" w:lineRule="auto"/>
        <w:rPr>
          <w:rFonts w:ascii="Times New Roman" w:eastAsia="Times New Roman" w:hAnsi="Times New Roman" w:cs="Times New Roman"/>
          <w:sz w:val="24"/>
          <w:szCs w:val="24"/>
          <w:lang w:val="lt-LT" w:eastAsia="lt-LT"/>
        </w:rPr>
      </w:pPr>
    </w:p>
    <w:p w14:paraId="3A3DC442" w14:textId="77777777" w:rsidR="002C121B" w:rsidRPr="00101239" w:rsidRDefault="00537169" w:rsidP="002C121B">
      <w:pPr>
        <w:jc w:val="center"/>
        <w:rPr>
          <w:rFonts w:ascii="Times New Roman" w:hAnsi="Times New Roman" w:cs="Times New Roman"/>
          <w:b/>
          <w:bCs/>
          <w:sz w:val="24"/>
          <w:szCs w:val="24"/>
          <w:lang w:val="lt-LT"/>
        </w:rPr>
      </w:pPr>
      <w:r w:rsidRPr="00101239">
        <w:rPr>
          <w:rFonts w:ascii="Times New Roman" w:hAnsi="Times New Roman" w:cs="Times New Roman"/>
          <w:b/>
          <w:bCs/>
          <w:sz w:val="24"/>
          <w:szCs w:val="24"/>
          <w:lang w:val="lt-LT"/>
        </w:rPr>
        <w:t>T</w:t>
      </w:r>
      <w:r w:rsidR="002C121B" w:rsidRPr="00101239">
        <w:rPr>
          <w:rFonts w:ascii="Times New Roman" w:hAnsi="Times New Roman" w:cs="Times New Roman"/>
          <w:b/>
          <w:bCs/>
          <w:sz w:val="24"/>
          <w:szCs w:val="24"/>
          <w:lang w:val="lt-LT"/>
        </w:rPr>
        <w:t>ECHNINĖ SPECIFIKACIJA</w:t>
      </w:r>
    </w:p>
    <w:p w14:paraId="6E9EEE84" w14:textId="77777777" w:rsidR="00CA78EA" w:rsidRPr="00101239" w:rsidRDefault="00CA78EA" w:rsidP="002C121B">
      <w:pPr>
        <w:jc w:val="center"/>
        <w:rPr>
          <w:rFonts w:ascii="Times New Roman" w:hAnsi="Times New Roman" w:cs="Times New Roman"/>
          <w:b/>
          <w:bC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804"/>
      </w:tblGrid>
      <w:tr w:rsidR="007A1814" w:rsidRPr="00101239" w14:paraId="56EAA0DF" w14:textId="77777777" w:rsidTr="007A1814">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62313649" w14:textId="77777777" w:rsidR="007A1814" w:rsidRPr="00101239" w:rsidRDefault="007A1814" w:rsidP="001478A9">
            <w:pPr>
              <w:spacing w:before="240" w:line="276" w:lineRule="auto"/>
              <w:jc w:val="center"/>
              <w:rPr>
                <w:rFonts w:ascii="Times New Roman" w:hAnsi="Times New Roman" w:cs="Times New Roman"/>
                <w:b/>
                <w:bCs/>
                <w:sz w:val="24"/>
                <w:szCs w:val="24"/>
                <w:lang w:val="lt-LT"/>
              </w:rPr>
            </w:pPr>
            <w:r w:rsidRPr="00101239">
              <w:rPr>
                <w:rFonts w:ascii="Times New Roman" w:hAnsi="Times New Roman" w:cs="Times New Roman"/>
                <w:b/>
                <w:bCs/>
                <w:sz w:val="24"/>
                <w:szCs w:val="24"/>
                <w:lang w:val="lt-LT"/>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FC83EF" w14:textId="77777777" w:rsidR="007A1814" w:rsidRPr="00101239" w:rsidRDefault="007A1814" w:rsidP="001478A9">
            <w:pPr>
              <w:spacing w:before="240" w:line="276" w:lineRule="auto"/>
              <w:jc w:val="center"/>
              <w:rPr>
                <w:rFonts w:ascii="Times New Roman" w:hAnsi="Times New Roman" w:cs="Times New Roman"/>
                <w:b/>
                <w:bCs/>
                <w:sz w:val="24"/>
                <w:szCs w:val="24"/>
                <w:lang w:val="lt-LT"/>
              </w:rPr>
            </w:pPr>
            <w:r w:rsidRPr="00101239">
              <w:rPr>
                <w:rFonts w:ascii="Times New Roman" w:hAnsi="Times New Roman" w:cs="Times New Roman"/>
                <w:b/>
                <w:bCs/>
                <w:sz w:val="24"/>
                <w:szCs w:val="24"/>
                <w:lang w:val="lt-LT"/>
              </w:rPr>
              <w:t>Pirkimo objekto pavadinimas</w:t>
            </w:r>
          </w:p>
        </w:tc>
        <w:tc>
          <w:tcPr>
            <w:tcW w:w="6804" w:type="dxa"/>
            <w:tcBorders>
              <w:top w:val="single" w:sz="4" w:space="0" w:color="auto"/>
              <w:left w:val="single" w:sz="4" w:space="0" w:color="auto"/>
              <w:bottom w:val="single" w:sz="4" w:space="0" w:color="auto"/>
              <w:right w:val="single" w:sz="4" w:space="0" w:color="auto"/>
            </w:tcBorders>
          </w:tcPr>
          <w:p w14:paraId="365E3381" w14:textId="77777777" w:rsidR="007A1814" w:rsidRPr="00101239" w:rsidRDefault="007A1814" w:rsidP="001478A9">
            <w:pPr>
              <w:jc w:val="center"/>
              <w:rPr>
                <w:rFonts w:ascii="Times New Roman" w:hAnsi="Times New Roman" w:cs="Times New Roman"/>
                <w:sz w:val="24"/>
                <w:szCs w:val="24"/>
                <w:lang w:val="lt-LT"/>
              </w:rPr>
            </w:pPr>
            <w:r w:rsidRPr="00101239">
              <w:rPr>
                <w:rFonts w:ascii="Times New Roman" w:hAnsi="Times New Roman" w:cs="Times New Roman"/>
                <w:b/>
                <w:bCs/>
                <w:sz w:val="24"/>
                <w:szCs w:val="24"/>
                <w:lang w:val="lt-LT"/>
              </w:rPr>
              <w:t>Pirkimo objekto techniniai reikalavimai</w:t>
            </w:r>
            <w:r w:rsidRPr="00101239">
              <w:rPr>
                <w:rFonts w:ascii="Times New Roman" w:hAnsi="Times New Roman" w:cs="Times New Roman"/>
                <w:b/>
                <w:bCs/>
                <w:sz w:val="24"/>
                <w:szCs w:val="24"/>
                <w:lang w:val="lt-LT"/>
              </w:rPr>
              <w:br/>
            </w:r>
            <w:r w:rsidRPr="00101239">
              <w:rPr>
                <w:rFonts w:ascii="Times New Roman" w:hAnsi="Times New Roman" w:cs="Times New Roman"/>
                <w:b/>
                <w:bCs/>
                <w:i/>
                <w:sz w:val="24"/>
                <w:szCs w:val="24"/>
                <w:lang w:val="lt-LT"/>
              </w:rPr>
              <w:t xml:space="preserve"> </w:t>
            </w:r>
            <w:r w:rsidRPr="00101239">
              <w:rPr>
                <w:rFonts w:ascii="Times New Roman" w:hAnsi="Times New Roman" w:cs="Times New Roman"/>
                <w:bCs/>
                <w:i/>
                <w:sz w:val="20"/>
                <w:szCs w:val="24"/>
                <w:lang w:val="lt-LT"/>
              </w:rPr>
              <w:t>(</w:t>
            </w:r>
            <w:r w:rsidRPr="00101239">
              <w:rPr>
                <w:rFonts w:ascii="Times New Roman" w:hAnsi="Times New Roman" w:cs="Times New Roman"/>
                <w:i/>
                <w:sz w:val="20"/>
                <w:szCs w:val="24"/>
                <w:lang w:val="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101239">
              <w:rPr>
                <w:rFonts w:ascii="Times New Roman" w:hAnsi="Times New Roman" w:cs="Times New Roman"/>
                <w:bCs/>
                <w:i/>
                <w:sz w:val="20"/>
                <w:szCs w:val="24"/>
                <w:lang w:val="lt-LT"/>
              </w:rPr>
              <w:t>)</w:t>
            </w:r>
          </w:p>
        </w:tc>
      </w:tr>
      <w:tr w:rsidR="007A1814" w:rsidRPr="00101239" w14:paraId="064A1DAF" w14:textId="77777777" w:rsidTr="007A1814">
        <w:tc>
          <w:tcPr>
            <w:tcW w:w="704" w:type="dxa"/>
            <w:tcBorders>
              <w:top w:val="single" w:sz="4" w:space="0" w:color="auto"/>
              <w:left w:val="single" w:sz="4" w:space="0" w:color="auto"/>
              <w:bottom w:val="single" w:sz="4" w:space="0" w:color="auto"/>
              <w:right w:val="single" w:sz="4" w:space="0" w:color="auto"/>
            </w:tcBorders>
          </w:tcPr>
          <w:p w14:paraId="022A7005" w14:textId="77777777" w:rsidR="007A1814" w:rsidRPr="00101239" w:rsidRDefault="007A1814" w:rsidP="007A1814">
            <w:pPr>
              <w:spacing w:after="0" w:line="360" w:lineRule="auto"/>
              <w:jc w:val="center"/>
              <w:rPr>
                <w:rFonts w:ascii="Times New Roman" w:hAnsi="Times New Roman" w:cs="Times New Roman"/>
                <w:bCs/>
                <w:sz w:val="24"/>
                <w:szCs w:val="24"/>
                <w:lang w:val="lt-LT"/>
              </w:rPr>
            </w:pPr>
            <w:r w:rsidRPr="00101239">
              <w:rPr>
                <w:rFonts w:ascii="Times New Roman" w:hAnsi="Times New Roman" w:cs="Times New Roman"/>
                <w:bCs/>
                <w:sz w:val="24"/>
                <w:szCs w:val="24"/>
                <w:lang w:val="lt-LT"/>
              </w:rPr>
              <w:t>1.</w:t>
            </w:r>
          </w:p>
          <w:p w14:paraId="31181D99" w14:textId="77777777" w:rsidR="007A1814" w:rsidRPr="00101239" w:rsidRDefault="007A1814" w:rsidP="007A1814">
            <w:pPr>
              <w:spacing w:after="0" w:line="360" w:lineRule="auto"/>
              <w:jc w:val="center"/>
              <w:rPr>
                <w:rFonts w:ascii="Times New Roman" w:hAnsi="Times New Roman" w:cs="Times New Roman"/>
                <w:bCs/>
                <w:sz w:val="24"/>
                <w:szCs w:val="24"/>
                <w:lang w:val="lt-LT"/>
              </w:rPr>
            </w:pPr>
          </w:p>
        </w:tc>
        <w:tc>
          <w:tcPr>
            <w:tcW w:w="2410" w:type="dxa"/>
            <w:tcBorders>
              <w:top w:val="single" w:sz="4" w:space="0" w:color="auto"/>
              <w:left w:val="single" w:sz="4" w:space="0" w:color="auto"/>
              <w:bottom w:val="single" w:sz="4" w:space="0" w:color="auto"/>
              <w:right w:val="single" w:sz="4" w:space="0" w:color="auto"/>
            </w:tcBorders>
          </w:tcPr>
          <w:p w14:paraId="05344FC1" w14:textId="4C49F31B" w:rsidR="007A1814" w:rsidRPr="00101239" w:rsidRDefault="00101239" w:rsidP="000E6C72">
            <w:pPr>
              <w:spacing w:after="0" w:line="240" w:lineRule="auto"/>
              <w:jc w:val="center"/>
              <w:rPr>
                <w:rFonts w:ascii="Times New Roman" w:hAnsi="Times New Roman" w:cs="Times New Roman"/>
                <w:bCs/>
                <w:sz w:val="24"/>
                <w:szCs w:val="24"/>
                <w:lang w:val="lt-LT"/>
              </w:rPr>
            </w:pPr>
            <w:r w:rsidRPr="00101239">
              <w:rPr>
                <w:rFonts w:ascii="Times New Roman" w:hAnsi="Times New Roman" w:cs="Times New Roman"/>
                <w:bCs/>
                <w:sz w:val="24"/>
                <w:szCs w:val="24"/>
                <w:lang w:val="lt-LT"/>
              </w:rPr>
              <w:t>Maitinimo elementai</w:t>
            </w:r>
          </w:p>
        </w:tc>
        <w:tc>
          <w:tcPr>
            <w:tcW w:w="6804" w:type="dxa"/>
            <w:tcBorders>
              <w:top w:val="single" w:sz="4" w:space="0" w:color="auto"/>
              <w:left w:val="single" w:sz="4" w:space="0" w:color="auto"/>
              <w:bottom w:val="single" w:sz="4" w:space="0" w:color="auto"/>
              <w:right w:val="single" w:sz="4" w:space="0" w:color="auto"/>
            </w:tcBorders>
          </w:tcPr>
          <w:p w14:paraId="43881D71" w14:textId="77777777" w:rsidR="00101239" w:rsidRPr="00101239" w:rsidRDefault="00101239" w:rsidP="00101239">
            <w:p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1.1. Elektrocheminė struktūra – ličio, baterijų dydžiai:</w:t>
            </w:r>
          </w:p>
          <w:p w14:paraId="57DE5CAE"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1/2AA (įtampa – 3,6 V);</w:t>
            </w:r>
          </w:p>
          <w:p w14:paraId="089656E1"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AAA (įtampa – 1,5 V);</w:t>
            </w:r>
          </w:p>
          <w:p w14:paraId="0A8FBD26"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AA (įtampa – 1,5 V);</w:t>
            </w:r>
          </w:p>
          <w:p w14:paraId="47581240"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CR3032 (įtampa – 3 V);</w:t>
            </w:r>
          </w:p>
          <w:p w14:paraId="18C10AFA"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CR123A (įtampa – 3 V);</w:t>
            </w:r>
          </w:p>
          <w:p w14:paraId="40CED79C" w14:textId="77777777" w:rsidR="00101239" w:rsidRPr="00101239" w:rsidRDefault="00101239" w:rsidP="00101239">
            <w:pPr>
              <w:numPr>
                <w:ilvl w:val="0"/>
                <w:numId w:val="24"/>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9V „Krona“ (įtampa – 9 V).</w:t>
            </w:r>
          </w:p>
          <w:p w14:paraId="5A325DC0" w14:textId="77777777" w:rsidR="00101239" w:rsidRPr="00101239" w:rsidRDefault="00101239" w:rsidP="00101239">
            <w:p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1.2. Elektrocheminė struktūra – šarminė, baterijos dydis:</w:t>
            </w:r>
          </w:p>
          <w:p w14:paraId="168BA51E" w14:textId="45F06260" w:rsidR="007A1814" w:rsidRPr="000C7FA2" w:rsidRDefault="00101239" w:rsidP="007A1814">
            <w:pPr>
              <w:numPr>
                <w:ilvl w:val="0"/>
                <w:numId w:val="25"/>
              </w:numPr>
              <w:spacing w:after="0" w:line="360" w:lineRule="auto"/>
              <w:rPr>
                <w:rFonts w:ascii="Times New Roman" w:hAnsi="Times New Roman" w:cs="Times New Roman"/>
                <w:bCs/>
                <w:sz w:val="24"/>
                <w:szCs w:val="24"/>
                <w:lang w:val="lt-LT"/>
              </w:rPr>
            </w:pPr>
            <w:r w:rsidRPr="00101239">
              <w:rPr>
                <w:rFonts w:ascii="Times New Roman" w:hAnsi="Times New Roman" w:cs="Times New Roman"/>
                <w:bCs/>
                <w:sz w:val="24"/>
                <w:szCs w:val="24"/>
                <w:lang w:val="lt-LT"/>
              </w:rPr>
              <w:t>LR626 (įtampa – 1,5 V).</w:t>
            </w:r>
          </w:p>
        </w:tc>
      </w:tr>
    </w:tbl>
    <w:p w14:paraId="19D123E2" w14:textId="77777777" w:rsidR="00F41DD7" w:rsidRPr="00101239" w:rsidRDefault="00F41DD7" w:rsidP="002C121B">
      <w:pPr>
        <w:jc w:val="center"/>
        <w:rPr>
          <w:rFonts w:ascii="Times New Roman" w:hAnsi="Times New Roman" w:cs="Times New Roman"/>
          <w:b/>
          <w:bCs/>
          <w:sz w:val="24"/>
          <w:szCs w:val="24"/>
          <w:lang w:val="lt-LT"/>
        </w:rPr>
      </w:pPr>
    </w:p>
    <w:p w14:paraId="075A4FC6" w14:textId="77777777" w:rsidR="00537169" w:rsidRPr="00101239" w:rsidRDefault="002C121B" w:rsidP="00537169">
      <w:pPr>
        <w:suppressAutoHyphens/>
        <w:spacing w:after="0" w:line="276" w:lineRule="auto"/>
        <w:jc w:val="both"/>
        <w:rPr>
          <w:rFonts w:ascii="Times New Roman" w:eastAsia="Arial" w:hAnsi="Times New Roman" w:cs="Times New Roman"/>
          <w:b/>
          <w:sz w:val="24"/>
          <w:szCs w:val="24"/>
          <w:lang w:val="lt-LT" w:eastAsia="ar-SA"/>
        </w:rPr>
      </w:pPr>
      <w:r w:rsidRPr="00101239">
        <w:rPr>
          <w:rFonts w:ascii="Times New Roman" w:eastAsia="Arial" w:hAnsi="Times New Roman" w:cs="Times New Roman"/>
          <w:b/>
          <w:sz w:val="24"/>
          <w:szCs w:val="24"/>
          <w:lang w:val="lt-LT" w:eastAsia="ar-SA"/>
        </w:rPr>
        <w:t>PIRKĖJAS</w:t>
      </w:r>
      <w:r w:rsidRPr="00101239">
        <w:rPr>
          <w:rFonts w:ascii="Times New Roman" w:eastAsia="Arial" w:hAnsi="Times New Roman" w:cs="Times New Roman"/>
          <w:sz w:val="24"/>
          <w:szCs w:val="24"/>
          <w:lang w:val="lt-LT" w:eastAsia="ar-SA"/>
        </w:rPr>
        <w:tab/>
        <w:t xml:space="preserve">                                                                 </w:t>
      </w:r>
      <w:r w:rsidR="00537169" w:rsidRPr="00101239">
        <w:rPr>
          <w:rFonts w:ascii="Times New Roman" w:eastAsia="Arial" w:hAnsi="Times New Roman" w:cs="Times New Roman"/>
          <w:b/>
          <w:sz w:val="24"/>
          <w:szCs w:val="24"/>
          <w:lang w:val="lt-LT" w:eastAsia="ar-SA"/>
        </w:rPr>
        <w:t xml:space="preserve">PARDAVĖJAS </w:t>
      </w:r>
    </w:p>
    <w:p w14:paraId="2EB31B06" w14:textId="77777777" w:rsidR="002C121B" w:rsidRPr="00101239" w:rsidRDefault="002C121B" w:rsidP="00537169">
      <w:pPr>
        <w:suppressAutoHyphens/>
        <w:spacing w:after="0" w:line="276" w:lineRule="auto"/>
        <w:jc w:val="both"/>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Generolo Jono Žemaičio</w:t>
      </w:r>
      <w:r w:rsidRPr="00101239">
        <w:rPr>
          <w:rFonts w:ascii="Times New Roman" w:eastAsia="Arial" w:hAnsi="Times New Roman" w:cs="Times New Roman"/>
          <w:sz w:val="24"/>
          <w:szCs w:val="24"/>
          <w:lang w:val="lt-LT" w:eastAsia="ar-SA"/>
        </w:rPr>
        <w:t xml:space="preserve">   </w:t>
      </w:r>
      <w:r w:rsidRPr="00101239">
        <w:rPr>
          <w:rFonts w:ascii="Times New Roman" w:eastAsia="Arial" w:hAnsi="Times New Roman" w:cs="Times New Roman"/>
          <w:sz w:val="24"/>
          <w:szCs w:val="24"/>
          <w:lang w:val="lt-LT" w:eastAsia="ar-SA"/>
        </w:rPr>
        <w:tab/>
        <w:t xml:space="preserve">     </w:t>
      </w:r>
      <w:r w:rsidRPr="00101239">
        <w:rPr>
          <w:rFonts w:ascii="Times New Roman" w:eastAsia="Arial" w:hAnsi="Times New Roman" w:cs="Times New Roman"/>
          <w:sz w:val="24"/>
          <w:szCs w:val="24"/>
          <w:lang w:val="lt-LT" w:eastAsia="ar-SA"/>
        </w:rPr>
        <w:tab/>
      </w:r>
      <w:r w:rsidRPr="00101239">
        <w:rPr>
          <w:rFonts w:ascii="Times New Roman" w:eastAsia="Arial" w:hAnsi="Times New Roman" w:cs="Times New Roman"/>
          <w:sz w:val="24"/>
          <w:szCs w:val="24"/>
          <w:lang w:val="lt-LT" w:eastAsia="ar-SA"/>
        </w:rPr>
        <w:tab/>
      </w:r>
    </w:p>
    <w:p w14:paraId="28208295" w14:textId="77777777" w:rsidR="002C121B" w:rsidRPr="00101239" w:rsidRDefault="002C121B" w:rsidP="002C121B">
      <w:pPr>
        <w:suppressAutoHyphens/>
        <w:spacing w:after="0" w:line="276" w:lineRule="auto"/>
        <w:jc w:val="both"/>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 xml:space="preserve">Lietuvos karo akademijos                                             </w:t>
      </w:r>
    </w:p>
    <w:p w14:paraId="023E59F6" w14:textId="77777777" w:rsidR="002C121B" w:rsidRPr="00101239" w:rsidRDefault="002C121B" w:rsidP="002C121B">
      <w:pPr>
        <w:spacing w:after="0" w:line="240" w:lineRule="auto"/>
        <w:rPr>
          <w:rFonts w:ascii="Times New Roman" w:eastAsia="Times New Roman" w:hAnsi="Times New Roman" w:cs="Times New Roman"/>
          <w:b/>
          <w:sz w:val="24"/>
          <w:szCs w:val="24"/>
          <w:lang w:val="lt-LT" w:eastAsia="lt-LT"/>
        </w:rPr>
      </w:pPr>
      <w:r w:rsidRPr="00101239">
        <w:rPr>
          <w:rFonts w:ascii="Times New Roman" w:eastAsia="Times New Roman" w:hAnsi="Times New Roman" w:cs="Times New Roman"/>
          <w:sz w:val="24"/>
          <w:szCs w:val="24"/>
          <w:lang w:val="lt-LT"/>
        </w:rPr>
        <w:t xml:space="preserve">Štabo viršininkas                                                           </w:t>
      </w:r>
    </w:p>
    <w:p w14:paraId="2D0DDEF3" w14:textId="77777777" w:rsidR="002C121B" w:rsidRPr="00101239" w:rsidRDefault="002C121B" w:rsidP="00BE3807">
      <w:pPr>
        <w:spacing w:after="0" w:line="240" w:lineRule="auto"/>
        <w:jc w:val="both"/>
        <w:rPr>
          <w:rFonts w:ascii="Times New Roman" w:eastAsia="Times New Roman" w:hAnsi="Times New Roman" w:cs="Times New Roman"/>
          <w:b/>
          <w:sz w:val="24"/>
          <w:szCs w:val="24"/>
          <w:lang w:val="lt-LT" w:eastAsia="lt-LT"/>
        </w:rPr>
      </w:pPr>
      <w:r w:rsidRPr="00101239">
        <w:rPr>
          <w:rFonts w:ascii="Times New Roman" w:hAnsi="Times New Roman" w:cs="Times New Roman"/>
          <w:sz w:val="24"/>
          <w:szCs w:val="24"/>
          <w:lang w:val="lt-LT"/>
        </w:rPr>
        <w:t xml:space="preserve">plk. Denisas </w:t>
      </w:r>
      <w:proofErr w:type="spellStart"/>
      <w:r w:rsidRPr="00101239">
        <w:rPr>
          <w:rFonts w:ascii="Times New Roman" w:hAnsi="Times New Roman" w:cs="Times New Roman"/>
          <w:sz w:val="24"/>
          <w:szCs w:val="24"/>
          <w:lang w:val="lt-LT"/>
        </w:rPr>
        <w:t>Starikovičius</w:t>
      </w:r>
      <w:proofErr w:type="spellEnd"/>
      <w:r w:rsidRPr="00101239">
        <w:rPr>
          <w:rFonts w:ascii="Times New Roman" w:eastAsia="Times New Roman" w:hAnsi="Times New Roman" w:cs="Times New Roman"/>
          <w:b/>
          <w:sz w:val="24"/>
          <w:szCs w:val="24"/>
          <w:lang w:val="lt-LT" w:eastAsia="lt-LT"/>
        </w:rPr>
        <w:tab/>
      </w:r>
      <w:r w:rsidRPr="00101239">
        <w:rPr>
          <w:rFonts w:ascii="Times New Roman" w:eastAsia="Times New Roman" w:hAnsi="Times New Roman" w:cs="Times New Roman"/>
          <w:b/>
          <w:sz w:val="24"/>
          <w:szCs w:val="24"/>
          <w:lang w:val="lt-LT" w:eastAsia="lt-LT"/>
        </w:rPr>
        <w:tab/>
      </w:r>
    </w:p>
    <w:p w14:paraId="082EED0B" w14:textId="77777777" w:rsidR="00D32B6F" w:rsidRPr="00101239" w:rsidRDefault="00D32B6F" w:rsidP="002C121B">
      <w:pPr>
        <w:spacing w:after="0" w:line="240" w:lineRule="auto"/>
        <w:ind w:left="6946" w:hanging="466"/>
        <w:rPr>
          <w:rFonts w:ascii="Times New Roman" w:eastAsia="Times New Roman" w:hAnsi="Times New Roman" w:cs="Times New Roman"/>
          <w:sz w:val="24"/>
          <w:szCs w:val="24"/>
          <w:lang w:val="lt-LT" w:eastAsia="lt-LT"/>
        </w:rPr>
      </w:pPr>
    </w:p>
    <w:p w14:paraId="0B488488" w14:textId="77777777" w:rsidR="000E6C72" w:rsidRPr="00101239" w:rsidRDefault="000E6C72" w:rsidP="002C121B">
      <w:pPr>
        <w:spacing w:after="0" w:line="240" w:lineRule="auto"/>
        <w:ind w:left="6946" w:hanging="466"/>
        <w:rPr>
          <w:rFonts w:ascii="Times New Roman" w:eastAsia="Times New Roman" w:hAnsi="Times New Roman" w:cs="Times New Roman"/>
          <w:sz w:val="24"/>
          <w:szCs w:val="24"/>
          <w:lang w:val="lt-LT" w:eastAsia="lt-LT"/>
        </w:rPr>
      </w:pPr>
    </w:p>
    <w:p w14:paraId="78111E75" w14:textId="77777777" w:rsidR="000E6C72" w:rsidRPr="00101239" w:rsidRDefault="000E6C72" w:rsidP="002C121B">
      <w:pPr>
        <w:spacing w:after="0" w:line="240" w:lineRule="auto"/>
        <w:ind w:left="6946" w:hanging="466"/>
        <w:rPr>
          <w:rFonts w:ascii="Times New Roman" w:eastAsia="Times New Roman" w:hAnsi="Times New Roman" w:cs="Times New Roman"/>
          <w:sz w:val="24"/>
          <w:szCs w:val="24"/>
          <w:lang w:val="lt-LT" w:eastAsia="lt-LT"/>
        </w:rPr>
      </w:pPr>
    </w:p>
    <w:p w14:paraId="43CA7287" w14:textId="77777777" w:rsidR="00CA78EA" w:rsidRDefault="00CA78EA" w:rsidP="002C121B">
      <w:pPr>
        <w:spacing w:after="0" w:line="240" w:lineRule="auto"/>
        <w:ind w:left="6946" w:hanging="466"/>
        <w:rPr>
          <w:rFonts w:ascii="Times New Roman" w:eastAsia="Times New Roman" w:hAnsi="Times New Roman" w:cs="Times New Roman"/>
          <w:sz w:val="24"/>
          <w:szCs w:val="24"/>
          <w:lang w:val="lt-LT" w:eastAsia="lt-LT"/>
        </w:rPr>
      </w:pPr>
    </w:p>
    <w:p w14:paraId="7D3D30F8"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41A8F487"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37550C7D"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516A82CC"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79F73B7D"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77287CAA"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20860D6F"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0747123D"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4C3DE596" w14:textId="77777777" w:rsidR="000C7FA2"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1F52FC94" w14:textId="77777777" w:rsidR="000C7FA2" w:rsidRPr="00101239" w:rsidRDefault="000C7FA2" w:rsidP="002C121B">
      <w:pPr>
        <w:spacing w:after="0" w:line="240" w:lineRule="auto"/>
        <w:ind w:left="6946" w:hanging="466"/>
        <w:rPr>
          <w:rFonts w:ascii="Times New Roman" w:eastAsia="Times New Roman" w:hAnsi="Times New Roman" w:cs="Times New Roman"/>
          <w:sz w:val="24"/>
          <w:szCs w:val="24"/>
          <w:lang w:val="lt-LT" w:eastAsia="lt-LT"/>
        </w:rPr>
      </w:pPr>
    </w:p>
    <w:p w14:paraId="489880FB" w14:textId="77777777" w:rsidR="007A1814" w:rsidRPr="00101239" w:rsidRDefault="007A1814" w:rsidP="002C121B">
      <w:pPr>
        <w:spacing w:after="0" w:line="240" w:lineRule="auto"/>
        <w:ind w:left="6946" w:hanging="466"/>
        <w:rPr>
          <w:rFonts w:ascii="Times New Roman" w:eastAsia="Times New Roman" w:hAnsi="Times New Roman" w:cs="Times New Roman"/>
          <w:sz w:val="24"/>
          <w:szCs w:val="24"/>
          <w:lang w:val="lt-LT" w:eastAsia="lt-LT"/>
        </w:rPr>
      </w:pPr>
    </w:p>
    <w:p w14:paraId="1D98F228" w14:textId="77777777" w:rsidR="002C121B" w:rsidRPr="00101239" w:rsidRDefault="00DA6F8F" w:rsidP="002C121B">
      <w:pPr>
        <w:spacing w:after="0" w:line="240" w:lineRule="auto"/>
        <w:ind w:left="6946" w:hanging="46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202</w:t>
      </w:r>
      <w:r w:rsidR="000E6C72" w:rsidRPr="00101239">
        <w:rPr>
          <w:rFonts w:ascii="Times New Roman" w:eastAsia="Times New Roman" w:hAnsi="Times New Roman" w:cs="Times New Roman"/>
          <w:sz w:val="24"/>
          <w:szCs w:val="24"/>
          <w:lang w:val="lt-LT" w:eastAsia="lt-LT"/>
        </w:rPr>
        <w:t>6</w:t>
      </w:r>
      <w:r w:rsidR="002C121B" w:rsidRPr="00101239">
        <w:rPr>
          <w:rFonts w:ascii="Times New Roman" w:eastAsia="Times New Roman" w:hAnsi="Times New Roman" w:cs="Times New Roman"/>
          <w:sz w:val="24"/>
          <w:szCs w:val="24"/>
          <w:lang w:val="lt-LT" w:eastAsia="lt-LT"/>
        </w:rPr>
        <w:t xml:space="preserve"> m.   </w:t>
      </w:r>
      <w:r w:rsidR="0055585F" w:rsidRPr="00101239">
        <w:rPr>
          <w:rFonts w:ascii="Times New Roman" w:eastAsia="Times New Roman" w:hAnsi="Times New Roman" w:cs="Times New Roman"/>
          <w:sz w:val="24"/>
          <w:szCs w:val="24"/>
          <w:lang w:val="lt-LT" w:eastAsia="lt-LT"/>
        </w:rPr>
        <w:t xml:space="preserve">    </w:t>
      </w:r>
      <w:r w:rsidR="002C121B" w:rsidRPr="00101239">
        <w:rPr>
          <w:rFonts w:ascii="Times New Roman" w:eastAsia="Times New Roman" w:hAnsi="Times New Roman" w:cs="Times New Roman"/>
          <w:sz w:val="24"/>
          <w:szCs w:val="24"/>
          <w:lang w:val="lt-LT" w:eastAsia="lt-LT"/>
        </w:rPr>
        <w:t xml:space="preserve">                d. </w:t>
      </w:r>
    </w:p>
    <w:p w14:paraId="0F8E9B43" w14:textId="77777777" w:rsidR="002C121B" w:rsidRPr="00101239" w:rsidRDefault="002C121B" w:rsidP="002C121B">
      <w:pPr>
        <w:spacing w:after="0" w:line="240" w:lineRule="auto"/>
        <w:ind w:left="6946" w:hanging="46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Sutarties Nr.</w:t>
      </w:r>
    </w:p>
    <w:p w14:paraId="6CE70BB0" w14:textId="77777777" w:rsidR="002C121B" w:rsidRPr="00101239" w:rsidRDefault="002C121B" w:rsidP="002C121B">
      <w:pPr>
        <w:spacing w:after="0" w:line="240" w:lineRule="auto"/>
        <w:ind w:left="2592" w:firstLine="1296"/>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 xml:space="preserve">                     </w:t>
      </w:r>
      <w:r w:rsidRPr="00101239">
        <w:rPr>
          <w:rFonts w:ascii="Times New Roman" w:eastAsia="Times New Roman" w:hAnsi="Times New Roman" w:cs="Times New Roman"/>
          <w:sz w:val="24"/>
          <w:szCs w:val="24"/>
          <w:lang w:val="lt-LT" w:eastAsia="lt-LT"/>
        </w:rPr>
        <w:tab/>
      </w:r>
      <w:r w:rsidRPr="00101239">
        <w:rPr>
          <w:rFonts w:ascii="Times New Roman" w:eastAsia="Times New Roman" w:hAnsi="Times New Roman" w:cs="Times New Roman"/>
          <w:sz w:val="24"/>
          <w:szCs w:val="24"/>
          <w:lang w:val="lt-LT" w:eastAsia="lt-LT"/>
        </w:rPr>
        <w:tab/>
        <w:t>2 priedas</w:t>
      </w:r>
    </w:p>
    <w:p w14:paraId="76B86189" w14:textId="77777777" w:rsidR="002C121B" w:rsidRPr="00101239" w:rsidRDefault="002C121B" w:rsidP="002C121B">
      <w:pPr>
        <w:spacing w:after="0" w:line="240" w:lineRule="auto"/>
        <w:ind w:left="3888" w:firstLine="1296"/>
        <w:rPr>
          <w:rFonts w:ascii="Times New Roman" w:hAnsi="Times New Roman" w:cs="Times New Roman"/>
          <w:sz w:val="24"/>
          <w:szCs w:val="24"/>
          <w:lang w:val="lt-LT"/>
        </w:rPr>
      </w:pPr>
    </w:p>
    <w:p w14:paraId="2380F097" w14:textId="77777777" w:rsidR="002C121B" w:rsidRPr="00101239" w:rsidRDefault="002C121B" w:rsidP="002C121B">
      <w:pPr>
        <w:spacing w:before="60" w:after="60"/>
        <w:ind w:left="709"/>
        <w:jc w:val="center"/>
        <w:rPr>
          <w:rFonts w:ascii="Times New Roman" w:hAnsi="Times New Roman" w:cs="Times New Roman"/>
          <w:b/>
          <w:sz w:val="24"/>
          <w:szCs w:val="24"/>
          <w:lang w:val="lt-LT"/>
        </w:rPr>
      </w:pPr>
      <w:r w:rsidRPr="00101239">
        <w:rPr>
          <w:rFonts w:ascii="Times New Roman" w:hAnsi="Times New Roman" w:cs="Times New Roman"/>
          <w:b/>
          <w:sz w:val="24"/>
          <w:szCs w:val="24"/>
          <w:lang w:val="lt-LT"/>
        </w:rPr>
        <w:t>P</w:t>
      </w:r>
      <w:r w:rsidR="00DA6F8F" w:rsidRPr="00101239">
        <w:rPr>
          <w:rFonts w:ascii="Times New Roman" w:hAnsi="Times New Roman" w:cs="Times New Roman"/>
          <w:b/>
          <w:sz w:val="24"/>
          <w:szCs w:val="24"/>
          <w:lang w:val="lt-LT"/>
        </w:rPr>
        <w:t>REKIŲ</w:t>
      </w:r>
      <w:r w:rsidRPr="00101239">
        <w:rPr>
          <w:rFonts w:ascii="Times New Roman" w:hAnsi="Times New Roman" w:cs="Times New Roman"/>
          <w:b/>
          <w:sz w:val="24"/>
          <w:szCs w:val="24"/>
          <w:lang w:val="lt-LT"/>
        </w:rPr>
        <w:t xml:space="preserve"> </w:t>
      </w:r>
      <w:r w:rsidR="00BE3807" w:rsidRPr="00101239">
        <w:rPr>
          <w:rFonts w:ascii="Times New Roman" w:hAnsi="Times New Roman" w:cs="Times New Roman"/>
          <w:b/>
          <w:sz w:val="24"/>
          <w:szCs w:val="24"/>
          <w:lang w:val="lt-LT"/>
        </w:rPr>
        <w:t>KIEKIAI IR</w:t>
      </w:r>
      <w:r w:rsidR="00DB38C6" w:rsidRPr="00101239">
        <w:rPr>
          <w:rFonts w:ascii="Times New Roman" w:hAnsi="Times New Roman" w:cs="Times New Roman"/>
          <w:b/>
          <w:sz w:val="24"/>
          <w:szCs w:val="24"/>
          <w:lang w:val="lt-LT"/>
        </w:rPr>
        <w:t xml:space="preserve"> ĮKAINIAI/</w:t>
      </w:r>
      <w:r w:rsidR="00BE3807" w:rsidRPr="00101239">
        <w:rPr>
          <w:rFonts w:ascii="Times New Roman" w:hAnsi="Times New Roman" w:cs="Times New Roman"/>
          <w:b/>
          <w:sz w:val="24"/>
          <w:szCs w:val="24"/>
          <w:lang w:val="lt-LT"/>
        </w:rPr>
        <w:t xml:space="preserve"> </w:t>
      </w:r>
      <w:r w:rsidR="00E87540" w:rsidRPr="00101239">
        <w:rPr>
          <w:rFonts w:ascii="Times New Roman" w:hAnsi="Times New Roman" w:cs="Times New Roman"/>
          <w:b/>
          <w:sz w:val="24"/>
          <w:szCs w:val="24"/>
          <w:lang w:val="lt-LT"/>
        </w:rPr>
        <w:t>KAINA</w:t>
      </w:r>
    </w:p>
    <w:p w14:paraId="249A878E" w14:textId="77777777" w:rsidR="007D0022" w:rsidRPr="00101239" w:rsidRDefault="007D0022" w:rsidP="002C121B">
      <w:pPr>
        <w:spacing w:before="60" w:after="60"/>
        <w:ind w:left="709"/>
        <w:jc w:val="center"/>
        <w:rPr>
          <w:rFonts w:ascii="Times New Roman" w:hAnsi="Times New Roman" w:cs="Times New Roman"/>
          <w:b/>
          <w:sz w:val="24"/>
          <w:szCs w:val="24"/>
          <w:lang w:val="lt-LT"/>
        </w:rPr>
      </w:pPr>
    </w:p>
    <w:tbl>
      <w:tblPr>
        <w:tblpPr w:leftFromText="180" w:rightFromText="180" w:vertAnchor="text" w:horzAnchor="margin" w:tblpX="98" w:tblpY="92"/>
        <w:tblW w:w="9866" w:type="dxa"/>
        <w:tblLook w:val="04A0" w:firstRow="1" w:lastRow="0" w:firstColumn="1" w:lastColumn="0" w:noHBand="0" w:noVBand="1"/>
      </w:tblPr>
      <w:tblGrid>
        <w:gridCol w:w="715"/>
        <w:gridCol w:w="3108"/>
        <w:gridCol w:w="1183"/>
        <w:gridCol w:w="2127"/>
        <w:gridCol w:w="1366"/>
        <w:gridCol w:w="1367"/>
      </w:tblGrid>
      <w:tr w:rsidR="007A1814" w:rsidRPr="00101239" w14:paraId="6C982EF1" w14:textId="77777777" w:rsidTr="000C7FA2">
        <w:trPr>
          <w:trHeight w:val="439"/>
        </w:trPr>
        <w:tc>
          <w:tcPr>
            <w:tcW w:w="71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74F1CFD"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Eil. Nr.</w:t>
            </w:r>
          </w:p>
        </w:tc>
        <w:tc>
          <w:tcPr>
            <w:tcW w:w="310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17FDEA"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Pirkimo objekto pavadinimas</w:t>
            </w:r>
          </w:p>
        </w:tc>
        <w:tc>
          <w:tcPr>
            <w:tcW w:w="118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074B1FA"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Mato vienetas</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41456400" w14:textId="77777777" w:rsidR="000C7FA2"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bCs/>
                <w:sz w:val="24"/>
                <w:lang w:val="lt-LT"/>
              </w:rPr>
              <w:t>Preliminarus numatomas įsigyti prekių kiekis</w:t>
            </w:r>
            <w:r w:rsidRPr="00101239">
              <w:rPr>
                <w:rFonts w:ascii="Times New Roman" w:hAnsi="Times New Roman" w:cs="Times New Roman"/>
                <w:b/>
                <w:sz w:val="24"/>
                <w:lang w:val="lt-LT"/>
              </w:rPr>
              <w:t xml:space="preserve"> </w:t>
            </w:r>
          </w:p>
          <w:p w14:paraId="77DCB7F5" w14:textId="3036CC39" w:rsidR="007A1814" w:rsidRPr="00101239" w:rsidRDefault="00101239"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(24 mėn.)</w:t>
            </w:r>
          </w:p>
        </w:tc>
        <w:tc>
          <w:tcPr>
            <w:tcW w:w="1366" w:type="dxa"/>
            <w:tcBorders>
              <w:top w:val="single" w:sz="4" w:space="0" w:color="auto"/>
              <w:left w:val="single" w:sz="4" w:space="0" w:color="auto"/>
              <w:bottom w:val="single" w:sz="4" w:space="0" w:color="auto"/>
              <w:right w:val="single" w:sz="4" w:space="0" w:color="auto"/>
            </w:tcBorders>
            <w:shd w:val="clear" w:color="auto" w:fill="DEEAF6"/>
            <w:vAlign w:val="center"/>
          </w:tcPr>
          <w:p w14:paraId="74154D14" w14:textId="77777777" w:rsidR="000C7FA2" w:rsidRDefault="007A1814" w:rsidP="000C7FA2">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 xml:space="preserve">Vnt. kaina EUR </w:t>
            </w:r>
          </w:p>
          <w:p w14:paraId="698A20AC" w14:textId="7D31A1B3" w:rsidR="007A1814" w:rsidRPr="00101239" w:rsidRDefault="007A1814" w:rsidP="000C7FA2">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(be PVM)</w:t>
            </w:r>
          </w:p>
        </w:tc>
        <w:tc>
          <w:tcPr>
            <w:tcW w:w="1367" w:type="dxa"/>
            <w:tcBorders>
              <w:top w:val="single" w:sz="4" w:space="0" w:color="auto"/>
              <w:left w:val="single" w:sz="4" w:space="0" w:color="auto"/>
              <w:bottom w:val="single" w:sz="4" w:space="0" w:color="auto"/>
              <w:right w:val="single" w:sz="4" w:space="0" w:color="auto"/>
            </w:tcBorders>
            <w:shd w:val="clear" w:color="auto" w:fill="DEEAF6"/>
            <w:vAlign w:val="center"/>
          </w:tcPr>
          <w:p w14:paraId="22469ABD" w14:textId="77777777" w:rsidR="000C7FA2" w:rsidRDefault="00101239"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Vnt. kaina EUR</w:t>
            </w:r>
          </w:p>
          <w:p w14:paraId="73144B43" w14:textId="703AFE9C" w:rsidR="007A1814" w:rsidRPr="00101239" w:rsidRDefault="00101239"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 xml:space="preserve"> (su PVM)</w:t>
            </w:r>
          </w:p>
        </w:tc>
      </w:tr>
      <w:tr w:rsidR="007A1814" w:rsidRPr="00101239" w14:paraId="698FFBE7" w14:textId="77777777" w:rsidTr="00101239">
        <w:trPr>
          <w:trHeight w:val="146"/>
        </w:trPr>
        <w:tc>
          <w:tcPr>
            <w:tcW w:w="715" w:type="dxa"/>
            <w:tcBorders>
              <w:top w:val="single" w:sz="4" w:space="0" w:color="auto"/>
              <w:left w:val="single" w:sz="4" w:space="0" w:color="auto"/>
              <w:bottom w:val="single" w:sz="4" w:space="0" w:color="auto"/>
              <w:right w:val="single" w:sz="4" w:space="0" w:color="auto"/>
            </w:tcBorders>
            <w:shd w:val="clear" w:color="auto" w:fill="DEEAF6"/>
            <w:vAlign w:val="center"/>
          </w:tcPr>
          <w:p w14:paraId="254DB915"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1</w:t>
            </w:r>
          </w:p>
        </w:tc>
        <w:tc>
          <w:tcPr>
            <w:tcW w:w="3108" w:type="dxa"/>
            <w:tcBorders>
              <w:top w:val="single" w:sz="4" w:space="0" w:color="auto"/>
              <w:left w:val="single" w:sz="4" w:space="0" w:color="auto"/>
              <w:bottom w:val="single" w:sz="4" w:space="0" w:color="auto"/>
              <w:right w:val="single" w:sz="4" w:space="0" w:color="auto"/>
            </w:tcBorders>
            <w:shd w:val="clear" w:color="auto" w:fill="DEEAF6"/>
            <w:vAlign w:val="center"/>
          </w:tcPr>
          <w:p w14:paraId="31C212E7"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2</w:t>
            </w:r>
          </w:p>
        </w:tc>
        <w:tc>
          <w:tcPr>
            <w:tcW w:w="1183" w:type="dxa"/>
            <w:tcBorders>
              <w:top w:val="single" w:sz="4" w:space="0" w:color="auto"/>
              <w:left w:val="single" w:sz="4" w:space="0" w:color="auto"/>
              <w:bottom w:val="single" w:sz="4" w:space="0" w:color="auto"/>
              <w:right w:val="single" w:sz="4" w:space="0" w:color="auto"/>
            </w:tcBorders>
            <w:shd w:val="clear" w:color="auto" w:fill="DEEAF6"/>
            <w:vAlign w:val="center"/>
          </w:tcPr>
          <w:p w14:paraId="7D5BEB33"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3</w:t>
            </w:r>
          </w:p>
        </w:tc>
        <w:tc>
          <w:tcPr>
            <w:tcW w:w="2127" w:type="dxa"/>
            <w:tcBorders>
              <w:top w:val="single" w:sz="4" w:space="0" w:color="auto"/>
              <w:left w:val="single" w:sz="4" w:space="0" w:color="auto"/>
              <w:bottom w:val="single" w:sz="4" w:space="0" w:color="auto"/>
              <w:right w:val="single" w:sz="4" w:space="0" w:color="auto"/>
            </w:tcBorders>
            <w:shd w:val="clear" w:color="auto" w:fill="DEEAF6"/>
            <w:vAlign w:val="center"/>
          </w:tcPr>
          <w:p w14:paraId="4A5B0813" w14:textId="77777777" w:rsidR="007A1814" w:rsidRPr="00101239" w:rsidRDefault="007A1814" w:rsidP="001478A9">
            <w:pPr>
              <w:ind w:left="-67"/>
              <w:jc w:val="center"/>
              <w:rPr>
                <w:rFonts w:ascii="Times New Roman" w:hAnsi="Times New Roman" w:cs="Times New Roman"/>
                <w:b/>
                <w:sz w:val="24"/>
                <w:lang w:val="lt-LT"/>
              </w:rPr>
            </w:pPr>
            <w:r w:rsidRPr="00101239">
              <w:rPr>
                <w:rFonts w:ascii="Times New Roman" w:hAnsi="Times New Roman" w:cs="Times New Roman"/>
                <w:b/>
                <w:sz w:val="24"/>
                <w:lang w:val="lt-LT"/>
              </w:rPr>
              <w:t>4</w:t>
            </w:r>
          </w:p>
        </w:tc>
        <w:tc>
          <w:tcPr>
            <w:tcW w:w="1366" w:type="dxa"/>
            <w:tcBorders>
              <w:top w:val="single" w:sz="4" w:space="0" w:color="auto"/>
              <w:left w:val="single" w:sz="4" w:space="0" w:color="auto"/>
              <w:bottom w:val="single" w:sz="4" w:space="0" w:color="auto"/>
              <w:right w:val="single" w:sz="4" w:space="0" w:color="auto"/>
            </w:tcBorders>
            <w:shd w:val="clear" w:color="auto" w:fill="DEEAF6"/>
          </w:tcPr>
          <w:p w14:paraId="2151A72F" w14:textId="77777777"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5</w:t>
            </w:r>
          </w:p>
        </w:tc>
        <w:tc>
          <w:tcPr>
            <w:tcW w:w="1367" w:type="dxa"/>
            <w:tcBorders>
              <w:top w:val="single" w:sz="4" w:space="0" w:color="auto"/>
              <w:left w:val="single" w:sz="4" w:space="0" w:color="auto"/>
              <w:bottom w:val="single" w:sz="4" w:space="0" w:color="auto"/>
              <w:right w:val="single" w:sz="4" w:space="0" w:color="auto"/>
            </w:tcBorders>
            <w:shd w:val="clear" w:color="auto" w:fill="DEEAF6"/>
            <w:vAlign w:val="center"/>
          </w:tcPr>
          <w:p w14:paraId="5487673A" w14:textId="672B835C" w:rsidR="007A1814" w:rsidRPr="00101239" w:rsidRDefault="007A1814" w:rsidP="001478A9">
            <w:pPr>
              <w:ind w:left="28"/>
              <w:jc w:val="center"/>
              <w:rPr>
                <w:rFonts w:ascii="Times New Roman" w:hAnsi="Times New Roman" w:cs="Times New Roman"/>
                <w:b/>
                <w:sz w:val="24"/>
                <w:lang w:val="lt-LT"/>
              </w:rPr>
            </w:pPr>
            <w:r w:rsidRPr="00101239">
              <w:rPr>
                <w:rFonts w:ascii="Times New Roman" w:hAnsi="Times New Roman" w:cs="Times New Roman"/>
                <w:b/>
                <w:sz w:val="24"/>
                <w:lang w:val="lt-LT"/>
              </w:rPr>
              <w:t xml:space="preserve">6 </w:t>
            </w:r>
          </w:p>
        </w:tc>
      </w:tr>
      <w:tr w:rsidR="007A1814" w:rsidRPr="00101239" w14:paraId="2BC01695" w14:textId="77777777" w:rsidTr="000C7FA2">
        <w:trPr>
          <w:trHeight w:val="428"/>
        </w:trPr>
        <w:tc>
          <w:tcPr>
            <w:tcW w:w="715" w:type="dxa"/>
            <w:tcBorders>
              <w:top w:val="single" w:sz="4" w:space="0" w:color="auto"/>
              <w:left w:val="single" w:sz="4" w:space="0" w:color="auto"/>
              <w:bottom w:val="single" w:sz="4" w:space="0" w:color="auto"/>
              <w:right w:val="single" w:sz="4" w:space="0" w:color="auto"/>
            </w:tcBorders>
            <w:vAlign w:val="center"/>
          </w:tcPr>
          <w:p w14:paraId="53BFB2F8" w14:textId="77777777" w:rsidR="007A1814" w:rsidRPr="00101239" w:rsidRDefault="007A1814"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1.</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5C07B4BF" w14:textId="77777777" w:rsidR="000C7FA2" w:rsidRDefault="000C7FA2" w:rsidP="000C7FA2">
            <w:pPr>
              <w:spacing w:before="120" w:line="240" w:lineRule="auto"/>
              <w:rPr>
                <w:rFonts w:ascii="Times New Roman" w:hAnsi="Times New Roman" w:cs="Times New Roman"/>
                <w:bCs/>
                <w:sz w:val="24"/>
                <w:lang w:val="lt-LT"/>
              </w:rPr>
            </w:pPr>
            <w:r>
              <w:rPr>
                <w:rFonts w:ascii="Times New Roman" w:hAnsi="Times New Roman" w:cs="Times New Roman"/>
                <w:bCs/>
                <w:sz w:val="24"/>
                <w:lang w:val="lt-LT"/>
              </w:rPr>
              <w:t xml:space="preserve">Maitinimo elementai </w:t>
            </w:r>
          </w:p>
          <w:p w14:paraId="7C41BD11" w14:textId="248D4E75" w:rsidR="007A1814" w:rsidRPr="00101239" w:rsidRDefault="00101239"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1/2AA (įtampa – 3,6 V);</w:t>
            </w:r>
          </w:p>
        </w:tc>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14:paraId="00FF2160" w14:textId="589E22A1" w:rsidR="007A1814" w:rsidRPr="00101239" w:rsidRDefault="000C7FA2" w:rsidP="000C7FA2">
            <w:pPr>
              <w:spacing w:before="120"/>
              <w:ind w:left="-14" w:firstLine="14"/>
              <w:jc w:val="center"/>
              <w:rPr>
                <w:rFonts w:ascii="Times New Roman" w:hAnsi="Times New Roman" w:cs="Times New Roman"/>
                <w:sz w:val="24"/>
                <w:lang w:val="lt-LT"/>
              </w:rPr>
            </w:pPr>
            <w:r>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B01E70" w14:textId="03C6C116" w:rsidR="007A1814"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560</w:t>
            </w:r>
          </w:p>
        </w:tc>
        <w:tc>
          <w:tcPr>
            <w:tcW w:w="1366" w:type="dxa"/>
            <w:tcBorders>
              <w:top w:val="single" w:sz="4" w:space="0" w:color="auto"/>
              <w:left w:val="single" w:sz="4" w:space="0" w:color="auto"/>
              <w:bottom w:val="single" w:sz="4" w:space="0" w:color="auto"/>
              <w:right w:val="single" w:sz="4" w:space="0" w:color="auto"/>
            </w:tcBorders>
            <w:vAlign w:val="center"/>
          </w:tcPr>
          <w:p w14:paraId="3D8CA23B" w14:textId="77777777" w:rsidR="007A1814" w:rsidRPr="00101239" w:rsidRDefault="007A1814"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573873D2" w14:textId="77777777" w:rsidR="007A1814" w:rsidRPr="00101239" w:rsidRDefault="007A1814" w:rsidP="000C7FA2">
            <w:pPr>
              <w:spacing w:before="120"/>
              <w:ind w:left="-110"/>
              <w:jc w:val="center"/>
              <w:rPr>
                <w:rFonts w:ascii="Times New Roman" w:hAnsi="Times New Roman" w:cs="Times New Roman"/>
                <w:sz w:val="24"/>
                <w:lang w:val="lt-LT"/>
              </w:rPr>
            </w:pPr>
          </w:p>
        </w:tc>
      </w:tr>
      <w:tr w:rsidR="000C7FA2" w:rsidRPr="00101239" w14:paraId="0E62A2FB" w14:textId="77777777" w:rsidTr="00376AD9">
        <w:trPr>
          <w:trHeight w:val="410"/>
        </w:trPr>
        <w:tc>
          <w:tcPr>
            <w:tcW w:w="715" w:type="dxa"/>
            <w:tcBorders>
              <w:top w:val="single" w:sz="4" w:space="0" w:color="auto"/>
              <w:left w:val="single" w:sz="4" w:space="0" w:color="auto"/>
              <w:bottom w:val="single" w:sz="4" w:space="0" w:color="auto"/>
              <w:right w:val="single" w:sz="4" w:space="0" w:color="auto"/>
            </w:tcBorders>
            <w:vAlign w:val="center"/>
          </w:tcPr>
          <w:p w14:paraId="032F1D10" w14:textId="77777777"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2.</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C918B97"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417A9480" w14:textId="00BE3B5F"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AAA (įtampa – 1,5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169FDA5B" w14:textId="609F194A"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88961A" w14:textId="1D2EC51D"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100</w:t>
            </w:r>
          </w:p>
        </w:tc>
        <w:tc>
          <w:tcPr>
            <w:tcW w:w="1366" w:type="dxa"/>
            <w:tcBorders>
              <w:top w:val="single" w:sz="4" w:space="0" w:color="auto"/>
              <w:left w:val="single" w:sz="4" w:space="0" w:color="auto"/>
              <w:bottom w:val="single" w:sz="4" w:space="0" w:color="auto"/>
              <w:right w:val="single" w:sz="4" w:space="0" w:color="auto"/>
            </w:tcBorders>
            <w:vAlign w:val="center"/>
          </w:tcPr>
          <w:p w14:paraId="4BF30A08"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45D4C3A6" w14:textId="77777777" w:rsidR="000C7FA2" w:rsidRPr="00101239" w:rsidRDefault="000C7FA2" w:rsidP="000C7FA2">
            <w:pPr>
              <w:spacing w:before="120"/>
              <w:ind w:left="-110"/>
              <w:jc w:val="center"/>
              <w:rPr>
                <w:rFonts w:ascii="Times New Roman" w:hAnsi="Times New Roman" w:cs="Times New Roman"/>
                <w:sz w:val="24"/>
                <w:lang w:val="lt-LT"/>
              </w:rPr>
            </w:pPr>
          </w:p>
        </w:tc>
      </w:tr>
      <w:tr w:rsidR="000C7FA2" w:rsidRPr="00101239" w14:paraId="43D437D0" w14:textId="77777777" w:rsidTr="00376AD9">
        <w:trPr>
          <w:trHeight w:val="410"/>
        </w:trPr>
        <w:tc>
          <w:tcPr>
            <w:tcW w:w="715" w:type="dxa"/>
            <w:tcBorders>
              <w:top w:val="single" w:sz="4" w:space="0" w:color="auto"/>
              <w:left w:val="single" w:sz="4" w:space="0" w:color="auto"/>
              <w:bottom w:val="single" w:sz="4" w:space="0" w:color="auto"/>
              <w:right w:val="single" w:sz="4" w:space="0" w:color="auto"/>
            </w:tcBorders>
            <w:vAlign w:val="center"/>
          </w:tcPr>
          <w:p w14:paraId="7B0348A1" w14:textId="7C0C2A53"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3.</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C85B2F7"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480635CF" w14:textId="1CF85B05"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AA (įtampa – 1,5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314B20A4" w14:textId="529A1B4D"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A2FF046" w14:textId="5F4FF3AD"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420</w:t>
            </w:r>
          </w:p>
        </w:tc>
        <w:tc>
          <w:tcPr>
            <w:tcW w:w="1366" w:type="dxa"/>
            <w:tcBorders>
              <w:top w:val="single" w:sz="4" w:space="0" w:color="auto"/>
              <w:left w:val="single" w:sz="4" w:space="0" w:color="auto"/>
              <w:bottom w:val="single" w:sz="4" w:space="0" w:color="auto"/>
              <w:right w:val="single" w:sz="4" w:space="0" w:color="auto"/>
            </w:tcBorders>
            <w:vAlign w:val="center"/>
          </w:tcPr>
          <w:p w14:paraId="0C2165DB"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784D2D6A" w14:textId="77777777" w:rsidR="000C7FA2" w:rsidRPr="00101239" w:rsidRDefault="000C7FA2" w:rsidP="000C7FA2">
            <w:pPr>
              <w:spacing w:before="120"/>
              <w:ind w:left="-110"/>
              <w:jc w:val="center"/>
              <w:rPr>
                <w:rFonts w:ascii="Times New Roman" w:hAnsi="Times New Roman" w:cs="Times New Roman"/>
                <w:sz w:val="24"/>
                <w:lang w:val="lt-LT"/>
              </w:rPr>
            </w:pPr>
          </w:p>
        </w:tc>
      </w:tr>
      <w:tr w:rsidR="000C7FA2" w:rsidRPr="00101239" w14:paraId="6270A44F" w14:textId="77777777" w:rsidTr="00376AD9">
        <w:trPr>
          <w:trHeight w:val="410"/>
        </w:trPr>
        <w:tc>
          <w:tcPr>
            <w:tcW w:w="715" w:type="dxa"/>
            <w:tcBorders>
              <w:top w:val="single" w:sz="4" w:space="0" w:color="auto"/>
              <w:left w:val="single" w:sz="4" w:space="0" w:color="auto"/>
              <w:bottom w:val="single" w:sz="4" w:space="0" w:color="auto"/>
              <w:right w:val="single" w:sz="4" w:space="0" w:color="auto"/>
            </w:tcBorders>
            <w:vAlign w:val="center"/>
          </w:tcPr>
          <w:p w14:paraId="11FB2C4C" w14:textId="70FFD95F"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4.</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334CC3C8"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6BDF2D88" w14:textId="7EC8886F"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CR3032 (įtampa – 3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BE2B702" w14:textId="7D1636A1"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393CAA0" w14:textId="66BBFD58"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50</w:t>
            </w:r>
          </w:p>
        </w:tc>
        <w:tc>
          <w:tcPr>
            <w:tcW w:w="1366" w:type="dxa"/>
            <w:tcBorders>
              <w:top w:val="single" w:sz="4" w:space="0" w:color="auto"/>
              <w:left w:val="single" w:sz="4" w:space="0" w:color="auto"/>
              <w:bottom w:val="single" w:sz="4" w:space="0" w:color="auto"/>
              <w:right w:val="single" w:sz="4" w:space="0" w:color="auto"/>
            </w:tcBorders>
            <w:vAlign w:val="center"/>
          </w:tcPr>
          <w:p w14:paraId="07D1428E"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01F300C1" w14:textId="77777777" w:rsidR="000C7FA2" w:rsidRPr="00101239" w:rsidRDefault="000C7FA2" w:rsidP="000C7FA2">
            <w:pPr>
              <w:spacing w:before="120"/>
              <w:ind w:left="-110"/>
              <w:jc w:val="center"/>
              <w:rPr>
                <w:rFonts w:ascii="Times New Roman" w:hAnsi="Times New Roman" w:cs="Times New Roman"/>
                <w:sz w:val="24"/>
                <w:lang w:val="lt-LT"/>
              </w:rPr>
            </w:pPr>
          </w:p>
        </w:tc>
      </w:tr>
      <w:tr w:rsidR="000C7FA2" w:rsidRPr="00101239" w14:paraId="4E6EF69A" w14:textId="77777777" w:rsidTr="00376AD9">
        <w:trPr>
          <w:trHeight w:val="410"/>
        </w:trPr>
        <w:tc>
          <w:tcPr>
            <w:tcW w:w="715" w:type="dxa"/>
            <w:tcBorders>
              <w:top w:val="single" w:sz="4" w:space="0" w:color="auto"/>
              <w:left w:val="single" w:sz="4" w:space="0" w:color="auto"/>
              <w:bottom w:val="single" w:sz="4" w:space="0" w:color="auto"/>
              <w:right w:val="single" w:sz="4" w:space="0" w:color="auto"/>
            </w:tcBorders>
            <w:vAlign w:val="center"/>
          </w:tcPr>
          <w:p w14:paraId="4CC6FB74" w14:textId="001741BC"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5.</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45AE97F4"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08A961FE" w14:textId="6E2709D0"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CR123A (įtampa – 3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521005F" w14:textId="583AC0A3"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E183812" w14:textId="404BBE89"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660</w:t>
            </w:r>
          </w:p>
        </w:tc>
        <w:tc>
          <w:tcPr>
            <w:tcW w:w="1366" w:type="dxa"/>
            <w:tcBorders>
              <w:top w:val="single" w:sz="4" w:space="0" w:color="auto"/>
              <w:left w:val="single" w:sz="4" w:space="0" w:color="auto"/>
              <w:bottom w:val="single" w:sz="4" w:space="0" w:color="auto"/>
              <w:right w:val="single" w:sz="4" w:space="0" w:color="auto"/>
            </w:tcBorders>
            <w:vAlign w:val="center"/>
          </w:tcPr>
          <w:p w14:paraId="422BD22C"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262AAE57" w14:textId="77777777" w:rsidR="000C7FA2" w:rsidRPr="00101239" w:rsidRDefault="000C7FA2" w:rsidP="000C7FA2">
            <w:pPr>
              <w:spacing w:before="120"/>
              <w:ind w:left="-110"/>
              <w:jc w:val="center"/>
              <w:rPr>
                <w:rFonts w:ascii="Times New Roman" w:hAnsi="Times New Roman" w:cs="Times New Roman"/>
                <w:sz w:val="24"/>
                <w:lang w:val="lt-LT"/>
              </w:rPr>
            </w:pPr>
          </w:p>
        </w:tc>
      </w:tr>
      <w:tr w:rsidR="000C7FA2" w:rsidRPr="00101239" w14:paraId="2853C46A" w14:textId="77777777" w:rsidTr="00376AD9">
        <w:trPr>
          <w:trHeight w:val="410"/>
        </w:trPr>
        <w:tc>
          <w:tcPr>
            <w:tcW w:w="715" w:type="dxa"/>
            <w:tcBorders>
              <w:top w:val="single" w:sz="4" w:space="0" w:color="auto"/>
              <w:left w:val="single" w:sz="4" w:space="0" w:color="auto"/>
              <w:bottom w:val="single" w:sz="4" w:space="0" w:color="auto"/>
              <w:right w:val="single" w:sz="4" w:space="0" w:color="auto"/>
            </w:tcBorders>
            <w:vAlign w:val="center"/>
          </w:tcPr>
          <w:p w14:paraId="75E84744" w14:textId="459072C9"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6.</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18105DD4"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6B02E3A0" w14:textId="6AB05FFB"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9V „Krona“ (įtampa – 9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8E36EED" w14:textId="60FD1AAF"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237966" w14:textId="1166147F"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30</w:t>
            </w:r>
          </w:p>
        </w:tc>
        <w:tc>
          <w:tcPr>
            <w:tcW w:w="1366" w:type="dxa"/>
            <w:tcBorders>
              <w:top w:val="single" w:sz="4" w:space="0" w:color="auto"/>
              <w:left w:val="single" w:sz="4" w:space="0" w:color="auto"/>
              <w:bottom w:val="single" w:sz="4" w:space="0" w:color="auto"/>
              <w:right w:val="single" w:sz="4" w:space="0" w:color="auto"/>
            </w:tcBorders>
            <w:vAlign w:val="center"/>
          </w:tcPr>
          <w:p w14:paraId="03F52F33"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702075CA" w14:textId="77777777" w:rsidR="000C7FA2" w:rsidRPr="00101239" w:rsidRDefault="000C7FA2" w:rsidP="000C7FA2">
            <w:pPr>
              <w:spacing w:before="120"/>
              <w:ind w:left="-110"/>
              <w:jc w:val="center"/>
              <w:rPr>
                <w:rFonts w:ascii="Times New Roman" w:hAnsi="Times New Roman" w:cs="Times New Roman"/>
                <w:sz w:val="24"/>
                <w:lang w:val="lt-LT"/>
              </w:rPr>
            </w:pPr>
          </w:p>
        </w:tc>
      </w:tr>
      <w:tr w:rsidR="000C7FA2" w:rsidRPr="00101239" w14:paraId="293693D9" w14:textId="77777777" w:rsidTr="00376AD9">
        <w:trPr>
          <w:trHeight w:val="555"/>
        </w:trPr>
        <w:tc>
          <w:tcPr>
            <w:tcW w:w="715" w:type="dxa"/>
            <w:tcBorders>
              <w:top w:val="single" w:sz="4" w:space="0" w:color="auto"/>
              <w:left w:val="single" w:sz="4" w:space="0" w:color="auto"/>
              <w:bottom w:val="single" w:sz="4" w:space="0" w:color="auto"/>
              <w:right w:val="single" w:sz="4" w:space="0" w:color="auto"/>
            </w:tcBorders>
            <w:vAlign w:val="center"/>
          </w:tcPr>
          <w:p w14:paraId="19B913E3" w14:textId="2B02FD7C" w:rsidR="000C7FA2" w:rsidRPr="00101239" w:rsidRDefault="000C7FA2" w:rsidP="000C7FA2">
            <w:pPr>
              <w:spacing w:before="120"/>
              <w:jc w:val="center"/>
              <w:rPr>
                <w:rFonts w:ascii="Times New Roman" w:hAnsi="Times New Roman" w:cs="Times New Roman"/>
                <w:sz w:val="24"/>
                <w:lang w:val="lt-LT"/>
              </w:rPr>
            </w:pPr>
            <w:r w:rsidRPr="00101239">
              <w:rPr>
                <w:rFonts w:ascii="Times New Roman" w:hAnsi="Times New Roman" w:cs="Times New Roman"/>
                <w:sz w:val="24"/>
                <w:lang w:val="lt-LT"/>
              </w:rPr>
              <w:t>7.</w:t>
            </w:r>
          </w:p>
        </w:tc>
        <w:tc>
          <w:tcPr>
            <w:tcW w:w="3108" w:type="dxa"/>
            <w:tcBorders>
              <w:top w:val="single" w:sz="4" w:space="0" w:color="auto"/>
              <w:left w:val="single" w:sz="4" w:space="0" w:color="auto"/>
              <w:bottom w:val="single" w:sz="4" w:space="0" w:color="auto"/>
              <w:right w:val="single" w:sz="4" w:space="0" w:color="auto"/>
            </w:tcBorders>
            <w:shd w:val="clear" w:color="auto" w:fill="auto"/>
            <w:vAlign w:val="center"/>
          </w:tcPr>
          <w:p w14:paraId="7502FD9E" w14:textId="77777777" w:rsidR="000C7FA2" w:rsidRPr="000C7FA2" w:rsidRDefault="000C7FA2" w:rsidP="000C7FA2">
            <w:pPr>
              <w:spacing w:before="120" w:line="240" w:lineRule="auto"/>
              <w:rPr>
                <w:rFonts w:ascii="Times New Roman" w:hAnsi="Times New Roman" w:cs="Times New Roman"/>
                <w:bCs/>
                <w:sz w:val="24"/>
                <w:lang w:val="lt-LT"/>
              </w:rPr>
            </w:pPr>
            <w:r w:rsidRPr="000C7FA2">
              <w:rPr>
                <w:rFonts w:ascii="Times New Roman" w:hAnsi="Times New Roman" w:cs="Times New Roman"/>
                <w:bCs/>
                <w:sz w:val="24"/>
                <w:lang w:val="lt-LT"/>
              </w:rPr>
              <w:t xml:space="preserve">Maitinimo elementai </w:t>
            </w:r>
          </w:p>
          <w:p w14:paraId="6C3CAA2D" w14:textId="0B5EFDEC" w:rsidR="000C7FA2" w:rsidRPr="00101239" w:rsidRDefault="000C7FA2" w:rsidP="000C7FA2">
            <w:pPr>
              <w:spacing w:before="120" w:line="240" w:lineRule="auto"/>
              <w:rPr>
                <w:rFonts w:ascii="Times New Roman" w:hAnsi="Times New Roman" w:cs="Times New Roman"/>
                <w:bCs/>
                <w:sz w:val="24"/>
                <w:lang w:val="lt-LT"/>
              </w:rPr>
            </w:pPr>
            <w:r w:rsidRPr="00101239">
              <w:rPr>
                <w:rFonts w:ascii="Times New Roman" w:hAnsi="Times New Roman" w:cs="Times New Roman"/>
                <w:bCs/>
                <w:sz w:val="24"/>
                <w:lang w:val="lt-LT"/>
              </w:rPr>
              <w:t>LR626 (įtampa – 1,5 V).</w:t>
            </w:r>
          </w:p>
        </w:tc>
        <w:tc>
          <w:tcPr>
            <w:tcW w:w="1183" w:type="dxa"/>
            <w:tcBorders>
              <w:top w:val="single" w:sz="4" w:space="0" w:color="auto"/>
              <w:left w:val="single" w:sz="4" w:space="0" w:color="auto"/>
              <w:bottom w:val="single" w:sz="4" w:space="0" w:color="auto"/>
              <w:right w:val="single" w:sz="4" w:space="0" w:color="auto"/>
            </w:tcBorders>
            <w:shd w:val="clear" w:color="auto" w:fill="auto"/>
          </w:tcPr>
          <w:p w14:paraId="6E5981D2" w14:textId="68F593DF" w:rsidR="000C7FA2" w:rsidRPr="00101239" w:rsidRDefault="000C7FA2" w:rsidP="000C7FA2">
            <w:pPr>
              <w:spacing w:before="120"/>
              <w:ind w:left="-14" w:firstLine="14"/>
              <w:jc w:val="center"/>
              <w:rPr>
                <w:rFonts w:ascii="Times New Roman" w:hAnsi="Times New Roman" w:cs="Times New Roman"/>
                <w:sz w:val="24"/>
                <w:lang w:val="lt-LT"/>
              </w:rPr>
            </w:pPr>
            <w:r w:rsidRPr="004D76FE">
              <w:rPr>
                <w:rFonts w:ascii="Times New Roman" w:hAnsi="Times New Roman" w:cs="Times New Roman"/>
                <w:sz w:val="24"/>
                <w:lang w:val="lt-LT"/>
              </w:rPr>
              <w:t>Vnt.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AD650B1" w14:textId="1E960D5B" w:rsidR="000C7FA2" w:rsidRPr="00101239" w:rsidRDefault="000C7FA2" w:rsidP="000C7FA2">
            <w:pPr>
              <w:spacing w:before="120"/>
              <w:ind w:left="-110" w:firstLine="41"/>
              <w:jc w:val="center"/>
              <w:rPr>
                <w:rFonts w:ascii="Times New Roman" w:hAnsi="Times New Roman" w:cs="Times New Roman"/>
                <w:sz w:val="24"/>
                <w:lang w:val="lt-LT"/>
              </w:rPr>
            </w:pPr>
            <w:r>
              <w:rPr>
                <w:rFonts w:ascii="Times New Roman" w:hAnsi="Times New Roman" w:cs="Times New Roman"/>
                <w:sz w:val="24"/>
                <w:lang w:val="lt-LT"/>
              </w:rPr>
              <w:t>90</w:t>
            </w:r>
          </w:p>
        </w:tc>
        <w:tc>
          <w:tcPr>
            <w:tcW w:w="1366" w:type="dxa"/>
            <w:tcBorders>
              <w:top w:val="single" w:sz="4" w:space="0" w:color="auto"/>
              <w:left w:val="single" w:sz="4" w:space="0" w:color="auto"/>
              <w:bottom w:val="single" w:sz="4" w:space="0" w:color="auto"/>
              <w:right w:val="single" w:sz="4" w:space="0" w:color="auto"/>
            </w:tcBorders>
            <w:vAlign w:val="center"/>
          </w:tcPr>
          <w:p w14:paraId="0AE29CCD" w14:textId="77777777" w:rsidR="000C7FA2" w:rsidRPr="00101239" w:rsidRDefault="000C7FA2" w:rsidP="000C7FA2">
            <w:pPr>
              <w:spacing w:before="120"/>
              <w:ind w:left="-110"/>
              <w:jc w:val="center"/>
              <w:rPr>
                <w:rFonts w:ascii="Times New Roman" w:hAnsi="Times New Roman" w:cs="Times New Roman"/>
                <w:sz w:val="24"/>
                <w:lang w:val="lt-LT"/>
              </w:rPr>
            </w:pPr>
          </w:p>
        </w:tc>
        <w:tc>
          <w:tcPr>
            <w:tcW w:w="1367" w:type="dxa"/>
            <w:tcBorders>
              <w:top w:val="single" w:sz="4" w:space="0" w:color="auto"/>
              <w:left w:val="single" w:sz="4" w:space="0" w:color="auto"/>
              <w:bottom w:val="single" w:sz="4" w:space="0" w:color="auto"/>
              <w:right w:val="single" w:sz="4" w:space="0" w:color="auto"/>
            </w:tcBorders>
            <w:vAlign w:val="center"/>
          </w:tcPr>
          <w:p w14:paraId="32A619BF" w14:textId="77777777" w:rsidR="000C7FA2" w:rsidRPr="00101239" w:rsidRDefault="000C7FA2" w:rsidP="000C7FA2">
            <w:pPr>
              <w:spacing w:before="120"/>
              <w:ind w:left="-110"/>
              <w:jc w:val="center"/>
              <w:rPr>
                <w:rFonts w:ascii="Times New Roman" w:hAnsi="Times New Roman" w:cs="Times New Roman"/>
                <w:sz w:val="24"/>
                <w:lang w:val="lt-LT"/>
              </w:rPr>
            </w:pPr>
          </w:p>
        </w:tc>
      </w:tr>
    </w:tbl>
    <w:p w14:paraId="79132B55" w14:textId="77777777" w:rsidR="007D0022" w:rsidRPr="00101239" w:rsidRDefault="007D0022" w:rsidP="002C121B">
      <w:pPr>
        <w:spacing w:before="60" w:after="60"/>
        <w:ind w:left="709"/>
        <w:jc w:val="center"/>
        <w:rPr>
          <w:rFonts w:ascii="Times New Roman" w:hAnsi="Times New Roman" w:cs="Times New Roman"/>
          <w:b/>
          <w:sz w:val="24"/>
          <w:szCs w:val="24"/>
          <w:lang w:val="lt-LT"/>
        </w:rPr>
      </w:pPr>
    </w:p>
    <w:p w14:paraId="5FDDCAAB" w14:textId="014627F8" w:rsidR="002C121B" w:rsidRPr="00101239" w:rsidRDefault="002C121B" w:rsidP="002C121B">
      <w:pPr>
        <w:suppressAutoHyphens/>
        <w:spacing w:after="0" w:line="276" w:lineRule="auto"/>
        <w:jc w:val="both"/>
        <w:rPr>
          <w:rFonts w:ascii="Times New Roman" w:eastAsia="Arial" w:hAnsi="Times New Roman" w:cs="Times New Roman"/>
          <w:sz w:val="24"/>
          <w:szCs w:val="24"/>
          <w:lang w:val="lt-LT" w:eastAsia="ar-SA"/>
        </w:rPr>
      </w:pPr>
      <w:r w:rsidRPr="00101239">
        <w:rPr>
          <w:rFonts w:ascii="Times New Roman" w:eastAsia="Arial" w:hAnsi="Times New Roman" w:cs="Times New Roman"/>
          <w:b/>
          <w:sz w:val="24"/>
          <w:szCs w:val="24"/>
          <w:lang w:val="lt-LT" w:eastAsia="ar-SA"/>
        </w:rPr>
        <w:t>PIRKĖJAS</w:t>
      </w:r>
      <w:r w:rsidRPr="00101239">
        <w:rPr>
          <w:rFonts w:ascii="Times New Roman" w:eastAsia="Arial" w:hAnsi="Times New Roman" w:cs="Times New Roman"/>
          <w:sz w:val="24"/>
          <w:szCs w:val="24"/>
          <w:lang w:val="lt-LT" w:eastAsia="ar-SA"/>
        </w:rPr>
        <w:tab/>
        <w:t xml:space="preserve">                                                                </w:t>
      </w:r>
      <w:r w:rsidR="007A1814" w:rsidRPr="00101239">
        <w:rPr>
          <w:rFonts w:ascii="Times New Roman" w:eastAsia="Arial" w:hAnsi="Times New Roman" w:cs="Times New Roman"/>
          <w:sz w:val="24"/>
          <w:szCs w:val="24"/>
          <w:lang w:val="lt-LT" w:eastAsia="ar-SA"/>
        </w:rPr>
        <w:tab/>
      </w:r>
      <w:r w:rsidR="007A1814" w:rsidRPr="00101239">
        <w:rPr>
          <w:rFonts w:ascii="Times New Roman" w:eastAsia="Arial" w:hAnsi="Times New Roman" w:cs="Times New Roman"/>
          <w:sz w:val="24"/>
          <w:szCs w:val="24"/>
          <w:lang w:val="lt-LT" w:eastAsia="ar-SA"/>
        </w:rPr>
        <w:tab/>
      </w:r>
      <w:r w:rsidRPr="00101239">
        <w:rPr>
          <w:rFonts w:ascii="Times New Roman" w:eastAsia="Arial" w:hAnsi="Times New Roman" w:cs="Times New Roman"/>
          <w:sz w:val="24"/>
          <w:szCs w:val="24"/>
          <w:lang w:val="lt-LT" w:eastAsia="ar-SA"/>
        </w:rPr>
        <w:t xml:space="preserve"> </w:t>
      </w:r>
      <w:r w:rsidR="00537169" w:rsidRPr="00101239">
        <w:rPr>
          <w:rFonts w:ascii="Times New Roman" w:eastAsia="Times New Roman" w:hAnsi="Times New Roman" w:cs="Times New Roman"/>
          <w:b/>
          <w:sz w:val="24"/>
          <w:szCs w:val="24"/>
          <w:lang w:val="lt-LT" w:eastAsia="lt-LT"/>
        </w:rPr>
        <w:t>PARDAVĖJAS</w:t>
      </w:r>
    </w:p>
    <w:p w14:paraId="5AB4FDC0" w14:textId="77777777" w:rsidR="002C121B" w:rsidRPr="00101239" w:rsidRDefault="002C121B" w:rsidP="002C121B">
      <w:pPr>
        <w:spacing w:after="0" w:line="240" w:lineRule="auto"/>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Generolo Jono Žemaičio</w:t>
      </w:r>
      <w:r w:rsidRPr="00101239">
        <w:rPr>
          <w:rFonts w:ascii="Times New Roman" w:eastAsia="Arial" w:hAnsi="Times New Roman" w:cs="Times New Roman"/>
          <w:sz w:val="24"/>
          <w:szCs w:val="24"/>
          <w:lang w:val="lt-LT" w:eastAsia="ar-SA"/>
        </w:rPr>
        <w:t xml:space="preserve">   </w:t>
      </w:r>
      <w:r w:rsidRPr="00101239">
        <w:rPr>
          <w:rFonts w:ascii="Times New Roman" w:eastAsia="Arial" w:hAnsi="Times New Roman" w:cs="Times New Roman"/>
          <w:sz w:val="24"/>
          <w:szCs w:val="24"/>
          <w:lang w:val="lt-LT" w:eastAsia="ar-SA"/>
        </w:rPr>
        <w:tab/>
        <w:t xml:space="preserve">     </w:t>
      </w:r>
      <w:r w:rsidRPr="00101239">
        <w:rPr>
          <w:rFonts w:ascii="Times New Roman" w:eastAsia="Arial" w:hAnsi="Times New Roman" w:cs="Times New Roman"/>
          <w:sz w:val="24"/>
          <w:szCs w:val="24"/>
          <w:lang w:val="lt-LT" w:eastAsia="ar-SA"/>
        </w:rPr>
        <w:tab/>
      </w:r>
      <w:r w:rsidRPr="00101239">
        <w:rPr>
          <w:rFonts w:ascii="Times New Roman" w:eastAsia="Arial" w:hAnsi="Times New Roman" w:cs="Times New Roman"/>
          <w:sz w:val="24"/>
          <w:szCs w:val="24"/>
          <w:lang w:val="lt-LT" w:eastAsia="ar-SA"/>
        </w:rPr>
        <w:tab/>
      </w:r>
    </w:p>
    <w:p w14:paraId="6C77A3B6" w14:textId="77777777" w:rsidR="002C121B" w:rsidRPr="00101239" w:rsidRDefault="002C121B" w:rsidP="002C121B">
      <w:pPr>
        <w:suppressAutoHyphens/>
        <w:spacing w:after="0" w:line="276" w:lineRule="auto"/>
        <w:jc w:val="both"/>
        <w:rPr>
          <w:rFonts w:ascii="Times New Roman" w:eastAsia="Times New Roman" w:hAnsi="Times New Roman" w:cs="Times New Roman"/>
          <w:sz w:val="24"/>
          <w:szCs w:val="24"/>
          <w:lang w:val="lt-LT" w:eastAsia="lt-LT"/>
        </w:rPr>
      </w:pPr>
      <w:r w:rsidRPr="00101239">
        <w:rPr>
          <w:rFonts w:ascii="Times New Roman" w:eastAsia="Times New Roman" w:hAnsi="Times New Roman" w:cs="Times New Roman"/>
          <w:sz w:val="24"/>
          <w:szCs w:val="24"/>
          <w:lang w:val="lt-LT" w:eastAsia="lt-LT"/>
        </w:rPr>
        <w:t xml:space="preserve">Lietuvos karo akademijos                                             </w:t>
      </w:r>
    </w:p>
    <w:p w14:paraId="44D06BB6" w14:textId="77777777" w:rsidR="002C121B" w:rsidRPr="00101239" w:rsidRDefault="002C121B" w:rsidP="002C121B">
      <w:pPr>
        <w:spacing w:after="0" w:line="240" w:lineRule="auto"/>
        <w:rPr>
          <w:rFonts w:ascii="Times New Roman" w:eastAsia="Times New Roman" w:hAnsi="Times New Roman" w:cs="Times New Roman"/>
          <w:b/>
          <w:sz w:val="24"/>
          <w:szCs w:val="24"/>
          <w:lang w:val="lt-LT" w:eastAsia="lt-LT"/>
        </w:rPr>
      </w:pPr>
      <w:r w:rsidRPr="00101239">
        <w:rPr>
          <w:rFonts w:ascii="Times New Roman" w:eastAsia="Times New Roman" w:hAnsi="Times New Roman" w:cs="Times New Roman"/>
          <w:sz w:val="24"/>
          <w:szCs w:val="24"/>
          <w:lang w:val="lt-LT"/>
        </w:rPr>
        <w:t xml:space="preserve">Štabo viršininkas                                                           </w:t>
      </w:r>
    </w:p>
    <w:p w14:paraId="0AC102DB" w14:textId="77777777" w:rsidR="002C121B" w:rsidRPr="00101239" w:rsidRDefault="002C121B" w:rsidP="002C121B">
      <w:pPr>
        <w:spacing w:after="0" w:line="240" w:lineRule="auto"/>
        <w:jc w:val="both"/>
        <w:rPr>
          <w:rFonts w:ascii="Times New Roman" w:eastAsia="Times New Roman" w:hAnsi="Times New Roman" w:cs="Times New Roman"/>
          <w:b/>
          <w:sz w:val="24"/>
          <w:szCs w:val="24"/>
          <w:lang w:val="lt-LT" w:eastAsia="lt-LT"/>
        </w:rPr>
      </w:pPr>
      <w:r w:rsidRPr="00101239">
        <w:rPr>
          <w:rFonts w:ascii="Times New Roman" w:hAnsi="Times New Roman" w:cs="Times New Roman"/>
          <w:sz w:val="24"/>
          <w:szCs w:val="24"/>
          <w:lang w:val="lt-LT"/>
        </w:rPr>
        <w:t xml:space="preserve">plk. Denisas </w:t>
      </w:r>
      <w:proofErr w:type="spellStart"/>
      <w:r w:rsidRPr="00101239">
        <w:rPr>
          <w:rFonts w:ascii="Times New Roman" w:hAnsi="Times New Roman" w:cs="Times New Roman"/>
          <w:sz w:val="24"/>
          <w:szCs w:val="24"/>
          <w:lang w:val="lt-LT"/>
        </w:rPr>
        <w:t>Starikovičius</w:t>
      </w:r>
      <w:proofErr w:type="spellEnd"/>
      <w:r w:rsidRPr="00101239">
        <w:rPr>
          <w:rFonts w:ascii="Times New Roman" w:eastAsia="Times New Roman" w:hAnsi="Times New Roman" w:cs="Times New Roman"/>
          <w:b/>
          <w:sz w:val="24"/>
          <w:szCs w:val="24"/>
          <w:lang w:val="lt-LT" w:eastAsia="lt-LT"/>
        </w:rPr>
        <w:tab/>
      </w:r>
      <w:r w:rsidRPr="00101239">
        <w:rPr>
          <w:rFonts w:ascii="Times New Roman" w:eastAsia="Times New Roman" w:hAnsi="Times New Roman" w:cs="Times New Roman"/>
          <w:b/>
          <w:sz w:val="24"/>
          <w:szCs w:val="24"/>
          <w:lang w:val="lt-LT" w:eastAsia="lt-LT"/>
        </w:rPr>
        <w:tab/>
      </w:r>
    </w:p>
    <w:p w14:paraId="299747F4" w14:textId="77777777" w:rsidR="000168CB" w:rsidRPr="00101239" w:rsidRDefault="000168CB" w:rsidP="009801BD">
      <w:pPr>
        <w:spacing w:after="0"/>
        <w:rPr>
          <w:rFonts w:ascii="Times New Roman" w:eastAsia="Times New Roman" w:hAnsi="Times New Roman" w:cs="Times New Roman"/>
          <w:sz w:val="24"/>
          <w:szCs w:val="24"/>
          <w:lang w:val="lt-LT" w:eastAsia="lt-LT"/>
        </w:rPr>
      </w:pPr>
    </w:p>
    <w:sectPr w:rsidR="000168CB" w:rsidRPr="00101239" w:rsidSect="00496A4A">
      <w:headerReference w:type="default" r:id="rId12"/>
      <w:pgSz w:w="12240" w:h="15840"/>
      <w:pgMar w:top="567" w:right="720" w:bottom="426" w:left="156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D281" w14:textId="77777777" w:rsidR="00454400" w:rsidRDefault="00454400" w:rsidP="00301719">
      <w:pPr>
        <w:spacing w:after="0" w:line="240" w:lineRule="auto"/>
      </w:pPr>
      <w:r>
        <w:separator/>
      </w:r>
    </w:p>
  </w:endnote>
  <w:endnote w:type="continuationSeparator" w:id="0">
    <w:p w14:paraId="07A8D308" w14:textId="77777777" w:rsidR="00454400" w:rsidRDefault="00454400"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E8EE" w14:textId="77777777" w:rsidR="00454400" w:rsidRDefault="00454400" w:rsidP="00301719">
      <w:pPr>
        <w:spacing w:after="0" w:line="240" w:lineRule="auto"/>
      </w:pPr>
      <w:r>
        <w:separator/>
      </w:r>
    </w:p>
  </w:footnote>
  <w:footnote w:type="continuationSeparator" w:id="0">
    <w:p w14:paraId="418F80F5" w14:textId="77777777" w:rsidR="00454400" w:rsidRDefault="00454400"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632140"/>
      <w:docPartObj>
        <w:docPartGallery w:val="Page Numbers (Top of Page)"/>
        <w:docPartUnique/>
      </w:docPartObj>
    </w:sdtPr>
    <w:sdtEndPr>
      <w:rPr>
        <w:noProof/>
      </w:rPr>
    </w:sdtEndPr>
    <w:sdtContent>
      <w:p w14:paraId="11B81043" w14:textId="77777777" w:rsidR="00301719" w:rsidRDefault="005F10AF">
        <w:pPr>
          <w:pStyle w:val="Header"/>
          <w:jc w:val="center"/>
        </w:pPr>
        <w:r>
          <w:fldChar w:fldCharType="begin"/>
        </w:r>
        <w:r w:rsidR="00301719">
          <w:instrText xml:space="preserve"> PAGE   \* MERGEFORMAT </w:instrText>
        </w:r>
        <w:r>
          <w:fldChar w:fldCharType="separate"/>
        </w:r>
        <w:r w:rsidR="000F60DA">
          <w:rPr>
            <w:noProof/>
          </w:rPr>
          <w:t>7</w:t>
        </w:r>
        <w:r>
          <w:rPr>
            <w:noProof/>
          </w:rPr>
          <w:fldChar w:fldCharType="end"/>
        </w:r>
      </w:p>
    </w:sdtContent>
  </w:sdt>
  <w:p w14:paraId="5D549768"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DB299"/>
    <w:multiLevelType w:val="hybridMultilevel"/>
    <w:tmpl w:val="DF012C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5EF4BAB"/>
    <w:multiLevelType w:val="multilevel"/>
    <w:tmpl w:val="350A22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2401B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11E9A"/>
    <w:multiLevelType w:val="multilevel"/>
    <w:tmpl w:val="5F2C869E"/>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92281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23C43DA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4EC0A6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3BF84934"/>
    <w:multiLevelType w:val="multilevel"/>
    <w:tmpl w:val="0F6C1882"/>
    <w:lvl w:ilvl="0">
      <w:start w:val="1"/>
      <w:numFmt w:val="decimal"/>
      <w:lvlText w:val="%1."/>
      <w:lvlJc w:val="left"/>
      <w:pPr>
        <w:ind w:left="360" w:hanging="360"/>
      </w:pPr>
      <w:rPr>
        <w:rFonts w:hint="default"/>
        <w:b/>
        <w:sz w:val="16"/>
        <w:szCs w:val="16"/>
      </w:rPr>
    </w:lvl>
    <w:lvl w:ilvl="1">
      <w:start w:val="1"/>
      <w:numFmt w:val="decimal"/>
      <w:lvlText w:val="%1.%2."/>
      <w:lvlJc w:val="left"/>
      <w:pPr>
        <w:ind w:left="792" w:hanging="432"/>
      </w:pPr>
      <w:rPr>
        <w:rFonts w:ascii="Times New Roman" w:hAnsi="Times New Roman" w:cs="Times New Roman" w:hint="default"/>
        <w:sz w:val="16"/>
        <w:szCs w:val="16"/>
        <w:lang w:val="lt-LT"/>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9B176E"/>
    <w:multiLevelType w:val="multilevel"/>
    <w:tmpl w:val="26DE5F78"/>
    <w:lvl w:ilvl="0">
      <w:start w:val="14"/>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7"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807F1E"/>
    <w:multiLevelType w:val="hybridMultilevel"/>
    <w:tmpl w:val="F442339E"/>
    <w:lvl w:ilvl="0" w:tplc="F95283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4349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64D76705"/>
    <w:multiLevelType w:val="multilevel"/>
    <w:tmpl w:val="DD5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101A3"/>
    <w:multiLevelType w:val="hybridMultilevel"/>
    <w:tmpl w:val="3D30D1AA"/>
    <w:lvl w:ilvl="0" w:tplc="C75A4360">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D5ABD"/>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3" w15:restartNumberingAfterBreak="0">
    <w:nsid w:val="6F3B7EDF"/>
    <w:multiLevelType w:val="multilevel"/>
    <w:tmpl w:val="E67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E4363"/>
    <w:multiLevelType w:val="hybridMultilevel"/>
    <w:tmpl w:val="5552C368"/>
    <w:lvl w:ilvl="0" w:tplc="18EC57D8">
      <w:start w:val="11"/>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394885759">
    <w:abstractNumId w:val="16"/>
  </w:num>
  <w:num w:numId="2" w16cid:durableId="220673593">
    <w:abstractNumId w:val="1"/>
  </w:num>
  <w:num w:numId="3" w16cid:durableId="168375576">
    <w:abstractNumId w:val="19"/>
  </w:num>
  <w:num w:numId="4" w16cid:durableId="638415212">
    <w:abstractNumId w:val="14"/>
  </w:num>
  <w:num w:numId="5" w16cid:durableId="1168253997">
    <w:abstractNumId w:val="4"/>
  </w:num>
  <w:num w:numId="6" w16cid:durableId="1469008160">
    <w:abstractNumId w:val="18"/>
  </w:num>
  <w:num w:numId="7" w16cid:durableId="1050377898">
    <w:abstractNumId w:val="2"/>
  </w:num>
  <w:num w:numId="8" w16cid:durableId="239095883">
    <w:abstractNumId w:val="21"/>
  </w:num>
  <w:num w:numId="9" w16cid:durableId="653411757">
    <w:abstractNumId w:val="8"/>
  </w:num>
  <w:num w:numId="10" w16cid:durableId="75976712">
    <w:abstractNumId w:val="13"/>
  </w:num>
  <w:num w:numId="11" w16cid:durableId="90660270">
    <w:abstractNumId w:val="5"/>
  </w:num>
  <w:num w:numId="12" w16cid:durableId="320428060">
    <w:abstractNumId w:val="24"/>
  </w:num>
  <w:num w:numId="13" w16cid:durableId="926429257">
    <w:abstractNumId w:val="11"/>
  </w:num>
  <w:num w:numId="14" w16cid:durableId="2099446131">
    <w:abstractNumId w:val="9"/>
  </w:num>
  <w:num w:numId="15" w16cid:durableId="1357002214">
    <w:abstractNumId w:val="17"/>
  </w:num>
  <w:num w:numId="16" w16cid:durableId="1979991154">
    <w:abstractNumId w:val="6"/>
  </w:num>
  <w:num w:numId="17" w16cid:durableId="1842312526">
    <w:abstractNumId w:val="3"/>
  </w:num>
  <w:num w:numId="18" w16cid:durableId="383675240">
    <w:abstractNumId w:val="7"/>
  </w:num>
  <w:num w:numId="19" w16cid:durableId="1818452730">
    <w:abstractNumId w:val="12"/>
  </w:num>
  <w:num w:numId="20" w16cid:durableId="1598514805">
    <w:abstractNumId w:val="15"/>
  </w:num>
  <w:num w:numId="21" w16cid:durableId="534385793">
    <w:abstractNumId w:val="0"/>
  </w:num>
  <w:num w:numId="22" w16cid:durableId="606041088">
    <w:abstractNumId w:val="10"/>
  </w:num>
  <w:num w:numId="23" w16cid:durableId="909735397">
    <w:abstractNumId w:val="22"/>
  </w:num>
  <w:num w:numId="24" w16cid:durableId="1812332760">
    <w:abstractNumId w:val="23"/>
  </w:num>
  <w:num w:numId="25" w16cid:durableId="15413566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E"/>
    <w:rsid w:val="00015C1B"/>
    <w:rsid w:val="000168CB"/>
    <w:rsid w:val="0002260E"/>
    <w:rsid w:val="000247DA"/>
    <w:rsid w:val="0003057A"/>
    <w:rsid w:val="00032E91"/>
    <w:rsid w:val="000377EE"/>
    <w:rsid w:val="00044F27"/>
    <w:rsid w:val="00047605"/>
    <w:rsid w:val="000554E0"/>
    <w:rsid w:val="000827FB"/>
    <w:rsid w:val="000A34B4"/>
    <w:rsid w:val="000B312A"/>
    <w:rsid w:val="000C3F87"/>
    <w:rsid w:val="000C7FA2"/>
    <w:rsid w:val="000D15B1"/>
    <w:rsid w:val="000D4335"/>
    <w:rsid w:val="000D57ED"/>
    <w:rsid w:val="000E6C72"/>
    <w:rsid w:val="000F60DA"/>
    <w:rsid w:val="00101239"/>
    <w:rsid w:val="001020A0"/>
    <w:rsid w:val="0010220D"/>
    <w:rsid w:val="0011281B"/>
    <w:rsid w:val="00126482"/>
    <w:rsid w:val="00131C72"/>
    <w:rsid w:val="0013622F"/>
    <w:rsid w:val="00137B8A"/>
    <w:rsid w:val="001419AE"/>
    <w:rsid w:val="00144C24"/>
    <w:rsid w:val="00151EA0"/>
    <w:rsid w:val="001717D7"/>
    <w:rsid w:val="0017448A"/>
    <w:rsid w:val="00174EDD"/>
    <w:rsid w:val="001A5A26"/>
    <w:rsid w:val="001B785F"/>
    <w:rsid w:val="001C23CB"/>
    <w:rsid w:val="001E082D"/>
    <w:rsid w:val="001E3DA4"/>
    <w:rsid w:val="001F6F12"/>
    <w:rsid w:val="00200399"/>
    <w:rsid w:val="00217D7F"/>
    <w:rsid w:val="00221B14"/>
    <w:rsid w:val="00263849"/>
    <w:rsid w:val="00273E20"/>
    <w:rsid w:val="0028125A"/>
    <w:rsid w:val="002A67A2"/>
    <w:rsid w:val="002B25EF"/>
    <w:rsid w:val="002B3E97"/>
    <w:rsid w:val="002C121B"/>
    <w:rsid w:val="002C5497"/>
    <w:rsid w:val="002E0DC2"/>
    <w:rsid w:val="002F02CF"/>
    <w:rsid w:val="002F4700"/>
    <w:rsid w:val="002F6900"/>
    <w:rsid w:val="00301719"/>
    <w:rsid w:val="003032AB"/>
    <w:rsid w:val="003100A7"/>
    <w:rsid w:val="00316AED"/>
    <w:rsid w:val="00323C07"/>
    <w:rsid w:val="00325C07"/>
    <w:rsid w:val="0033276B"/>
    <w:rsid w:val="00333D34"/>
    <w:rsid w:val="003462F8"/>
    <w:rsid w:val="00352E86"/>
    <w:rsid w:val="00361AC0"/>
    <w:rsid w:val="003623AC"/>
    <w:rsid w:val="003660D2"/>
    <w:rsid w:val="00392174"/>
    <w:rsid w:val="0039300E"/>
    <w:rsid w:val="003B2EFB"/>
    <w:rsid w:val="003C1FFB"/>
    <w:rsid w:val="003C2C1F"/>
    <w:rsid w:val="003C6CC1"/>
    <w:rsid w:val="003E0B15"/>
    <w:rsid w:val="003F0393"/>
    <w:rsid w:val="00403AA4"/>
    <w:rsid w:val="00421786"/>
    <w:rsid w:val="00430BF0"/>
    <w:rsid w:val="00440074"/>
    <w:rsid w:val="00446646"/>
    <w:rsid w:val="00454400"/>
    <w:rsid w:val="00463DB6"/>
    <w:rsid w:val="00474757"/>
    <w:rsid w:val="0048577C"/>
    <w:rsid w:val="004933B7"/>
    <w:rsid w:val="004938C4"/>
    <w:rsid w:val="0049614B"/>
    <w:rsid w:val="00496A4A"/>
    <w:rsid w:val="004B617E"/>
    <w:rsid w:val="004C00BC"/>
    <w:rsid w:val="004C2A9E"/>
    <w:rsid w:val="004F2965"/>
    <w:rsid w:val="004F71F8"/>
    <w:rsid w:val="00502F5C"/>
    <w:rsid w:val="005116D2"/>
    <w:rsid w:val="005124A4"/>
    <w:rsid w:val="00523689"/>
    <w:rsid w:val="00523AFF"/>
    <w:rsid w:val="005266FF"/>
    <w:rsid w:val="00532C15"/>
    <w:rsid w:val="00537169"/>
    <w:rsid w:val="00547690"/>
    <w:rsid w:val="00553FE3"/>
    <w:rsid w:val="0055585F"/>
    <w:rsid w:val="005628DF"/>
    <w:rsid w:val="00577AB6"/>
    <w:rsid w:val="00583E6B"/>
    <w:rsid w:val="00585B62"/>
    <w:rsid w:val="00586B5B"/>
    <w:rsid w:val="005904D9"/>
    <w:rsid w:val="005A33FC"/>
    <w:rsid w:val="005A6EA6"/>
    <w:rsid w:val="005A7E6E"/>
    <w:rsid w:val="005D0331"/>
    <w:rsid w:val="005D21F2"/>
    <w:rsid w:val="005D64B5"/>
    <w:rsid w:val="005E2BD7"/>
    <w:rsid w:val="005E40B3"/>
    <w:rsid w:val="005F10AF"/>
    <w:rsid w:val="005F4D6D"/>
    <w:rsid w:val="006034C7"/>
    <w:rsid w:val="00605851"/>
    <w:rsid w:val="006118D5"/>
    <w:rsid w:val="006228A2"/>
    <w:rsid w:val="00635B2F"/>
    <w:rsid w:val="006361DC"/>
    <w:rsid w:val="0063710C"/>
    <w:rsid w:val="006455DB"/>
    <w:rsid w:val="00647199"/>
    <w:rsid w:val="00650781"/>
    <w:rsid w:val="00667A0B"/>
    <w:rsid w:val="00672D84"/>
    <w:rsid w:val="00686425"/>
    <w:rsid w:val="006B09C7"/>
    <w:rsid w:val="006B1CEF"/>
    <w:rsid w:val="006D0BE3"/>
    <w:rsid w:val="006D1394"/>
    <w:rsid w:val="006D4858"/>
    <w:rsid w:val="006E02F0"/>
    <w:rsid w:val="006E100F"/>
    <w:rsid w:val="006E118F"/>
    <w:rsid w:val="006E15C4"/>
    <w:rsid w:val="006F45A4"/>
    <w:rsid w:val="007016CB"/>
    <w:rsid w:val="00725195"/>
    <w:rsid w:val="00730BD1"/>
    <w:rsid w:val="00736CB6"/>
    <w:rsid w:val="00744323"/>
    <w:rsid w:val="00747CAD"/>
    <w:rsid w:val="00763D5E"/>
    <w:rsid w:val="0076463B"/>
    <w:rsid w:val="00767A25"/>
    <w:rsid w:val="00780679"/>
    <w:rsid w:val="007912D8"/>
    <w:rsid w:val="0079338D"/>
    <w:rsid w:val="007A1814"/>
    <w:rsid w:val="007A3722"/>
    <w:rsid w:val="007A6EC2"/>
    <w:rsid w:val="007C6EDC"/>
    <w:rsid w:val="007D0022"/>
    <w:rsid w:val="007D34DE"/>
    <w:rsid w:val="007E52F0"/>
    <w:rsid w:val="007F6519"/>
    <w:rsid w:val="00804025"/>
    <w:rsid w:val="00820B9B"/>
    <w:rsid w:val="008214D7"/>
    <w:rsid w:val="008318D8"/>
    <w:rsid w:val="0083462D"/>
    <w:rsid w:val="0083594F"/>
    <w:rsid w:val="00835EEB"/>
    <w:rsid w:val="00836758"/>
    <w:rsid w:val="00850D9E"/>
    <w:rsid w:val="00850F40"/>
    <w:rsid w:val="00856E56"/>
    <w:rsid w:val="00873EED"/>
    <w:rsid w:val="008973BD"/>
    <w:rsid w:val="008B249A"/>
    <w:rsid w:val="008B7B5A"/>
    <w:rsid w:val="008E083F"/>
    <w:rsid w:val="008E589E"/>
    <w:rsid w:val="008F505D"/>
    <w:rsid w:val="00900988"/>
    <w:rsid w:val="009048A4"/>
    <w:rsid w:val="00904F18"/>
    <w:rsid w:val="00911816"/>
    <w:rsid w:val="00932E94"/>
    <w:rsid w:val="009410CD"/>
    <w:rsid w:val="009454E9"/>
    <w:rsid w:val="00947C07"/>
    <w:rsid w:val="009511FA"/>
    <w:rsid w:val="009678E0"/>
    <w:rsid w:val="009742EB"/>
    <w:rsid w:val="009801BD"/>
    <w:rsid w:val="00991AFA"/>
    <w:rsid w:val="009B06ED"/>
    <w:rsid w:val="009C5B01"/>
    <w:rsid w:val="009D6997"/>
    <w:rsid w:val="009E2630"/>
    <w:rsid w:val="009E28A7"/>
    <w:rsid w:val="00A031A7"/>
    <w:rsid w:val="00A112CF"/>
    <w:rsid w:val="00A249E9"/>
    <w:rsid w:val="00A44207"/>
    <w:rsid w:val="00A5219E"/>
    <w:rsid w:val="00A60AE1"/>
    <w:rsid w:val="00A679B6"/>
    <w:rsid w:val="00A74F39"/>
    <w:rsid w:val="00A77ABE"/>
    <w:rsid w:val="00A91803"/>
    <w:rsid w:val="00A91F26"/>
    <w:rsid w:val="00AC4760"/>
    <w:rsid w:val="00AE2CAB"/>
    <w:rsid w:val="00AE3F69"/>
    <w:rsid w:val="00AE625B"/>
    <w:rsid w:val="00AF3140"/>
    <w:rsid w:val="00B0134F"/>
    <w:rsid w:val="00B10A02"/>
    <w:rsid w:val="00B11C16"/>
    <w:rsid w:val="00B24366"/>
    <w:rsid w:val="00B37B1B"/>
    <w:rsid w:val="00B576DB"/>
    <w:rsid w:val="00B6384A"/>
    <w:rsid w:val="00B72CBC"/>
    <w:rsid w:val="00B83B4F"/>
    <w:rsid w:val="00B92FBD"/>
    <w:rsid w:val="00B94315"/>
    <w:rsid w:val="00BA2F57"/>
    <w:rsid w:val="00BA6EC4"/>
    <w:rsid w:val="00BD4DC1"/>
    <w:rsid w:val="00BE375A"/>
    <w:rsid w:val="00BE3807"/>
    <w:rsid w:val="00BE7F12"/>
    <w:rsid w:val="00C011C7"/>
    <w:rsid w:val="00C11CBA"/>
    <w:rsid w:val="00C135E3"/>
    <w:rsid w:val="00C248FA"/>
    <w:rsid w:val="00C343E4"/>
    <w:rsid w:val="00C46B19"/>
    <w:rsid w:val="00C474A5"/>
    <w:rsid w:val="00C61D7F"/>
    <w:rsid w:val="00C876AA"/>
    <w:rsid w:val="00C95EFA"/>
    <w:rsid w:val="00CA6337"/>
    <w:rsid w:val="00CA78EA"/>
    <w:rsid w:val="00CB1C1F"/>
    <w:rsid w:val="00CE4DCB"/>
    <w:rsid w:val="00CF718A"/>
    <w:rsid w:val="00D007EF"/>
    <w:rsid w:val="00D2427F"/>
    <w:rsid w:val="00D32B6F"/>
    <w:rsid w:val="00D44A12"/>
    <w:rsid w:val="00D606D3"/>
    <w:rsid w:val="00D70985"/>
    <w:rsid w:val="00D72E63"/>
    <w:rsid w:val="00DA6F8F"/>
    <w:rsid w:val="00DB05A4"/>
    <w:rsid w:val="00DB1BFD"/>
    <w:rsid w:val="00DB38C6"/>
    <w:rsid w:val="00DC2650"/>
    <w:rsid w:val="00DC549F"/>
    <w:rsid w:val="00DD2ACE"/>
    <w:rsid w:val="00DD6460"/>
    <w:rsid w:val="00DE177F"/>
    <w:rsid w:val="00DF2C65"/>
    <w:rsid w:val="00DF4492"/>
    <w:rsid w:val="00E019F3"/>
    <w:rsid w:val="00E02E0A"/>
    <w:rsid w:val="00E062F9"/>
    <w:rsid w:val="00E06FA4"/>
    <w:rsid w:val="00E1150B"/>
    <w:rsid w:val="00E164E0"/>
    <w:rsid w:val="00E21FB0"/>
    <w:rsid w:val="00E269A6"/>
    <w:rsid w:val="00E32828"/>
    <w:rsid w:val="00E35FB4"/>
    <w:rsid w:val="00E40376"/>
    <w:rsid w:val="00E606D0"/>
    <w:rsid w:val="00E61F6B"/>
    <w:rsid w:val="00E67129"/>
    <w:rsid w:val="00E73557"/>
    <w:rsid w:val="00E75165"/>
    <w:rsid w:val="00E757D4"/>
    <w:rsid w:val="00E766FD"/>
    <w:rsid w:val="00E77400"/>
    <w:rsid w:val="00E87540"/>
    <w:rsid w:val="00E877C0"/>
    <w:rsid w:val="00E87EE5"/>
    <w:rsid w:val="00E93411"/>
    <w:rsid w:val="00E94209"/>
    <w:rsid w:val="00EA66A5"/>
    <w:rsid w:val="00EA67A6"/>
    <w:rsid w:val="00EA7440"/>
    <w:rsid w:val="00EB5EC1"/>
    <w:rsid w:val="00EC0598"/>
    <w:rsid w:val="00EC21D7"/>
    <w:rsid w:val="00EC5DF0"/>
    <w:rsid w:val="00EC6612"/>
    <w:rsid w:val="00ED2CF5"/>
    <w:rsid w:val="00ED3F70"/>
    <w:rsid w:val="00ED603F"/>
    <w:rsid w:val="00ED72E2"/>
    <w:rsid w:val="00EF2E76"/>
    <w:rsid w:val="00EF5907"/>
    <w:rsid w:val="00EF64DB"/>
    <w:rsid w:val="00F11006"/>
    <w:rsid w:val="00F15396"/>
    <w:rsid w:val="00F40A9A"/>
    <w:rsid w:val="00F41DD7"/>
    <w:rsid w:val="00F45FAB"/>
    <w:rsid w:val="00F62750"/>
    <w:rsid w:val="00F72E7D"/>
    <w:rsid w:val="00F81807"/>
    <w:rsid w:val="00F8623C"/>
    <w:rsid w:val="00F8646D"/>
    <w:rsid w:val="00F91AD5"/>
    <w:rsid w:val="00FA1432"/>
    <w:rsid w:val="00FA152D"/>
    <w:rsid w:val="00FB0A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DC8E"/>
  <w15:docId w15:val="{4F86907B-A449-4958-B0D6-51D4B6E4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E0"/>
    <w:rPr>
      <w:lang w:val="en-US"/>
    </w:rPr>
  </w:style>
  <w:style w:type="paragraph" w:styleId="Heading1">
    <w:name w:val="heading 1"/>
    <w:basedOn w:val="Normal"/>
    <w:next w:val="Normal"/>
    <w:link w:val="Heading1Char"/>
    <w:uiPriority w:val="9"/>
    <w:qFormat/>
    <w:rsid w:val="00947C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E02F0"/>
    <w:rPr>
      <w:lang w:val="en-US"/>
    </w:rPr>
  </w:style>
  <w:style w:type="character" w:styleId="Hyperlink">
    <w:name w:val="Hyperlink"/>
    <w:basedOn w:val="DefaultParagraphFont"/>
    <w:unhideWhenUsed/>
    <w:rsid w:val="00044F27"/>
    <w:rPr>
      <w:color w:val="0563C1" w:themeColor="hyperlink"/>
      <w:u w:val="single"/>
    </w:rPr>
  </w:style>
  <w:style w:type="table" w:styleId="TableGrid">
    <w:name w:val="Table Grid"/>
    <w:basedOn w:val="TableNormal"/>
    <w:uiPriority w:val="39"/>
    <w:rsid w:val="00141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76A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007EF"/>
    <w:pPr>
      <w:spacing w:after="0" w:line="240" w:lineRule="auto"/>
    </w:pPr>
    <w:rPr>
      <w:rFonts w:eastAsiaTheme="minorEastAsia"/>
      <w:lang w:eastAsia="lt-LT"/>
    </w:rPr>
  </w:style>
  <w:style w:type="paragraph" w:styleId="Title">
    <w:name w:val="Title"/>
    <w:basedOn w:val="Normal"/>
    <w:next w:val="Normal"/>
    <w:link w:val="TitleChar"/>
    <w:rsid w:val="00D70985"/>
    <w:pPr>
      <w:keepNext/>
      <w:keepLines/>
      <w:spacing w:before="480" w:after="120"/>
    </w:pPr>
    <w:rPr>
      <w:rFonts w:ascii="Calibri" w:eastAsia="Calibri" w:hAnsi="Calibri" w:cs="Calibri"/>
      <w:b/>
      <w:sz w:val="72"/>
      <w:szCs w:val="72"/>
      <w:lang w:val="lt-LT" w:eastAsia="lt-LT"/>
    </w:rPr>
  </w:style>
  <w:style w:type="character" w:customStyle="1" w:styleId="TitleChar">
    <w:name w:val="Title Char"/>
    <w:basedOn w:val="DefaultParagraphFont"/>
    <w:link w:val="Title"/>
    <w:rsid w:val="00D70985"/>
    <w:rPr>
      <w:rFonts w:ascii="Calibri" w:eastAsia="Calibri" w:hAnsi="Calibri" w:cs="Calibri"/>
      <w:b/>
      <w:sz w:val="72"/>
      <w:szCs w:val="72"/>
      <w:lang w:eastAsia="lt-LT"/>
    </w:rPr>
  </w:style>
  <w:style w:type="character" w:customStyle="1" w:styleId="Heading1Char">
    <w:name w:val="Heading 1 Char"/>
    <w:basedOn w:val="DefaultParagraphFont"/>
    <w:link w:val="Heading1"/>
    <w:uiPriority w:val="9"/>
    <w:rsid w:val="00947C07"/>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C474A5"/>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113">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44140055">
      <w:bodyDiv w:val="1"/>
      <w:marLeft w:val="0"/>
      <w:marRight w:val="0"/>
      <w:marTop w:val="0"/>
      <w:marBottom w:val="0"/>
      <w:divBdr>
        <w:top w:val="none" w:sz="0" w:space="0" w:color="auto"/>
        <w:left w:val="none" w:sz="0" w:space="0" w:color="auto"/>
        <w:bottom w:val="none" w:sz="0" w:space="0" w:color="auto"/>
        <w:right w:val="none" w:sz="0" w:space="0" w:color="auto"/>
      </w:divBdr>
    </w:div>
    <w:div w:id="687610104">
      <w:bodyDiv w:val="1"/>
      <w:marLeft w:val="0"/>
      <w:marRight w:val="0"/>
      <w:marTop w:val="0"/>
      <w:marBottom w:val="0"/>
      <w:divBdr>
        <w:top w:val="none" w:sz="0" w:space="0" w:color="auto"/>
        <w:left w:val="none" w:sz="0" w:space="0" w:color="auto"/>
        <w:bottom w:val="none" w:sz="0" w:space="0" w:color="auto"/>
        <w:right w:val="none" w:sz="0" w:space="0" w:color="auto"/>
      </w:divBdr>
    </w:div>
    <w:div w:id="752315952">
      <w:bodyDiv w:val="1"/>
      <w:marLeft w:val="0"/>
      <w:marRight w:val="0"/>
      <w:marTop w:val="0"/>
      <w:marBottom w:val="0"/>
      <w:divBdr>
        <w:top w:val="none" w:sz="0" w:space="0" w:color="auto"/>
        <w:left w:val="none" w:sz="0" w:space="0" w:color="auto"/>
        <w:bottom w:val="none" w:sz="0" w:space="0" w:color="auto"/>
        <w:right w:val="none" w:sz="0" w:space="0" w:color="auto"/>
      </w:divBdr>
    </w:div>
    <w:div w:id="1407070374">
      <w:bodyDiv w:val="1"/>
      <w:marLeft w:val="0"/>
      <w:marRight w:val="0"/>
      <w:marTop w:val="0"/>
      <w:marBottom w:val="0"/>
      <w:divBdr>
        <w:top w:val="none" w:sz="0" w:space="0" w:color="auto"/>
        <w:left w:val="none" w:sz="0" w:space="0" w:color="auto"/>
        <w:bottom w:val="none" w:sz="0" w:space="0" w:color="auto"/>
        <w:right w:val="none" w:sz="0" w:space="0" w:color="auto"/>
      </w:divBdr>
    </w:div>
    <w:div w:id="1784036823">
      <w:bodyDiv w:val="1"/>
      <w:marLeft w:val="0"/>
      <w:marRight w:val="0"/>
      <w:marTop w:val="0"/>
      <w:marBottom w:val="0"/>
      <w:divBdr>
        <w:top w:val="none" w:sz="0" w:space="0" w:color="auto"/>
        <w:left w:val="none" w:sz="0" w:space="0" w:color="auto"/>
        <w:bottom w:val="none" w:sz="0" w:space="0" w:color="auto"/>
        <w:right w:val="none" w:sz="0" w:space="0" w:color="auto"/>
      </w:divBdr>
    </w:div>
    <w:div w:id="1810130438">
      <w:bodyDiv w:val="1"/>
      <w:marLeft w:val="0"/>
      <w:marRight w:val="0"/>
      <w:marTop w:val="0"/>
      <w:marBottom w:val="0"/>
      <w:divBdr>
        <w:top w:val="none" w:sz="0" w:space="0" w:color="auto"/>
        <w:left w:val="none" w:sz="0" w:space="0" w:color="auto"/>
        <w:bottom w:val="none" w:sz="0" w:space="0" w:color="auto"/>
        <w:right w:val="none" w:sz="0" w:space="0" w:color="auto"/>
      </w:divBdr>
    </w:div>
    <w:div w:id="1906450282">
      <w:bodyDiv w:val="1"/>
      <w:marLeft w:val="0"/>
      <w:marRight w:val="0"/>
      <w:marTop w:val="0"/>
      <w:marBottom w:val="0"/>
      <w:divBdr>
        <w:top w:val="none" w:sz="0" w:space="0" w:color="auto"/>
        <w:left w:val="none" w:sz="0" w:space="0" w:color="auto"/>
        <w:bottom w:val="none" w:sz="0" w:space="0" w:color="auto"/>
        <w:right w:val="none" w:sz="0" w:space="0" w:color="auto"/>
      </w:divBdr>
    </w:div>
    <w:div w:id="1926571451">
      <w:bodyDiv w:val="1"/>
      <w:marLeft w:val="0"/>
      <w:marRight w:val="0"/>
      <w:marTop w:val="0"/>
      <w:marBottom w:val="0"/>
      <w:divBdr>
        <w:top w:val="none" w:sz="0" w:space="0" w:color="auto"/>
        <w:left w:val="none" w:sz="0" w:space="0" w:color="auto"/>
        <w:bottom w:val="none" w:sz="0" w:space="0" w:color="auto"/>
        <w:right w:val="none" w:sz="0" w:space="0" w:color="auto"/>
      </w:divBdr>
    </w:div>
    <w:div w:id="1941373778">
      <w:bodyDiv w:val="1"/>
      <w:marLeft w:val="0"/>
      <w:marRight w:val="0"/>
      <w:marTop w:val="0"/>
      <w:marBottom w:val="0"/>
      <w:divBdr>
        <w:top w:val="none" w:sz="0" w:space="0" w:color="auto"/>
        <w:left w:val="none" w:sz="0" w:space="0" w:color="auto"/>
        <w:bottom w:val="none" w:sz="0" w:space="0" w:color="auto"/>
        <w:right w:val="none" w:sz="0" w:space="0" w:color="auto"/>
      </w:divBdr>
    </w:div>
    <w:div w:id="20720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a.sutartys@mil.lt" TargetMode="External"/><Relationship Id="rId5" Type="http://schemas.openxmlformats.org/officeDocument/2006/relationships/webSettings" Target="webSettings.xml"/><Relationship Id="rId10" Type="http://schemas.openxmlformats.org/officeDocument/2006/relationships/hyperlink" Target="mailto:jolanta.palduniene@mil.lt" TargetMode="External"/><Relationship Id="rId4" Type="http://schemas.openxmlformats.org/officeDocument/2006/relationships/settings" Target="settings.xml"/><Relationship Id="rId9" Type="http://schemas.openxmlformats.org/officeDocument/2006/relationships/hyperlink" Target="mailto:edmondas.katinauska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2396B-D6B4-446E-A08C-BE481C0E3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7</Pages>
  <Words>11220</Words>
  <Characters>6396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Jolanta Palduniene</cp:lastModifiedBy>
  <cp:revision>94</cp:revision>
  <dcterms:created xsi:type="dcterms:W3CDTF">2024-10-15T09:55:00Z</dcterms:created>
  <dcterms:modified xsi:type="dcterms:W3CDTF">2026-03-03T11:35:00Z</dcterms:modified>
</cp:coreProperties>
</file>