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C3BC" w14:textId="732C94C1" w:rsidR="0092768C" w:rsidRPr="004E678D" w:rsidRDefault="00766A5B" w:rsidP="00034881">
      <w:pPr>
        <w:spacing w:line="240" w:lineRule="auto"/>
        <w:jc w:val="center"/>
        <w:rPr>
          <w:rFonts w:ascii="Times New Roman" w:hAnsi="Times New Roman" w:cs="Times New Roman"/>
          <w:bCs/>
          <w:i/>
          <w:iCs/>
          <w:sz w:val="24"/>
          <w:szCs w:val="24"/>
        </w:rPr>
      </w:pPr>
      <w:r w:rsidRPr="004E678D">
        <w:rPr>
          <w:rFonts w:ascii="Times New Roman" w:hAnsi="Times New Roman" w:cs="Times New Roman"/>
          <w:sz w:val="24"/>
          <w:szCs w:val="24"/>
        </w:rPr>
        <w:drawing>
          <wp:inline distT="0" distB="0" distL="0" distR="0" wp14:anchorId="10539D49" wp14:editId="4477D790">
            <wp:extent cx="1157497" cy="662940"/>
            <wp:effectExtent l="0" t="0" r="5080" b="3810"/>
            <wp:docPr id="1411125056"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25056" name="Picture 1" descr="Blu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7388" cy="674332"/>
                    </a:xfrm>
                    <a:prstGeom prst="rect">
                      <a:avLst/>
                    </a:prstGeom>
                  </pic:spPr>
                </pic:pic>
              </a:graphicData>
            </a:graphic>
          </wp:inline>
        </w:drawing>
      </w:r>
      <w:r w:rsidR="00C40AEA" w:rsidRPr="004E678D">
        <w:rPr>
          <w:rFonts w:ascii="Times New Roman" w:hAnsi="Times New Roman" w:cs="Times New Roman"/>
          <w:sz w:val="24"/>
          <w:szCs w:val="24"/>
        </w:rPr>
        <mc:AlternateContent>
          <mc:Choice Requires="wps">
            <w:drawing>
              <wp:inline distT="0" distB="0" distL="0" distR="0" wp14:anchorId="65C10309" wp14:editId="389E4AB6">
                <wp:extent cx="304800" cy="304800"/>
                <wp:effectExtent l="0" t="0" r="0" b="0"/>
                <wp:docPr id="54882569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v:rect id="AutoShape 2"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7526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6841C9C8" w14:textId="1453C337" w:rsidR="00753CAE" w:rsidRPr="004E678D" w:rsidRDefault="00BF3F7B" w:rsidP="00034881">
      <w:pPr>
        <w:spacing w:after="0" w:line="240" w:lineRule="auto"/>
        <w:jc w:val="center"/>
        <w:rPr>
          <w:rFonts w:ascii="Times New Roman" w:eastAsia="Times New Roman" w:hAnsi="Times New Roman" w:cs="Times New Roman"/>
          <w:b/>
          <w:bCs/>
          <w:sz w:val="24"/>
          <w:szCs w:val="24"/>
          <w:lang w:eastAsia="lt-LT"/>
        </w:rPr>
      </w:pPr>
      <w:r w:rsidRPr="004E678D">
        <w:rPr>
          <w:rFonts w:ascii="Times New Roman" w:eastAsia="Times New Roman" w:hAnsi="Times New Roman" w:cs="Times New Roman"/>
          <w:b/>
          <w:bCs/>
          <w:sz w:val="24"/>
          <w:szCs w:val="24"/>
          <w:lang w:eastAsia="lt-LT"/>
        </w:rPr>
        <w:t xml:space="preserve">KVIETIMAS SUTEIKTI </w:t>
      </w:r>
      <w:r w:rsidR="00DC14C5" w:rsidRPr="004E678D">
        <w:rPr>
          <w:rFonts w:ascii="Times New Roman" w:eastAsia="Times New Roman" w:hAnsi="Times New Roman" w:cs="Times New Roman"/>
          <w:b/>
          <w:bCs/>
          <w:sz w:val="24"/>
          <w:szCs w:val="24"/>
          <w:lang w:eastAsia="lt-LT"/>
        </w:rPr>
        <w:t>RINKOS</w:t>
      </w:r>
      <w:r w:rsidRPr="004E678D">
        <w:rPr>
          <w:rFonts w:ascii="Times New Roman" w:eastAsia="Times New Roman" w:hAnsi="Times New Roman" w:cs="Times New Roman"/>
          <w:b/>
          <w:bCs/>
          <w:sz w:val="24"/>
          <w:szCs w:val="24"/>
          <w:lang w:eastAsia="lt-LT"/>
        </w:rPr>
        <w:t xml:space="preserve"> </w:t>
      </w:r>
      <w:r w:rsidR="00DC14C5" w:rsidRPr="004E678D">
        <w:rPr>
          <w:rFonts w:ascii="Times New Roman" w:eastAsia="Times New Roman" w:hAnsi="Times New Roman" w:cs="Times New Roman"/>
          <w:b/>
          <w:bCs/>
          <w:sz w:val="24"/>
          <w:szCs w:val="24"/>
          <w:lang w:eastAsia="lt-LT"/>
        </w:rPr>
        <w:t>KONSULTACIJ</w:t>
      </w:r>
      <w:r w:rsidRPr="004E678D">
        <w:rPr>
          <w:rFonts w:ascii="Times New Roman" w:eastAsia="Times New Roman" w:hAnsi="Times New Roman" w:cs="Times New Roman"/>
          <w:b/>
          <w:bCs/>
          <w:sz w:val="24"/>
          <w:szCs w:val="24"/>
          <w:lang w:eastAsia="lt-LT"/>
        </w:rPr>
        <w:t>Ą</w:t>
      </w:r>
    </w:p>
    <w:p w14:paraId="6D8CBBBB" w14:textId="25168374" w:rsidR="004E0584" w:rsidRPr="004E678D" w:rsidRDefault="004E0584" w:rsidP="00034881">
      <w:pPr>
        <w:spacing w:after="0" w:line="240" w:lineRule="auto"/>
        <w:jc w:val="center"/>
        <w:rPr>
          <w:rFonts w:ascii="Times New Roman" w:eastAsia="Times New Roman" w:hAnsi="Times New Roman" w:cs="Times New Roman"/>
          <w:sz w:val="24"/>
          <w:szCs w:val="24"/>
          <w:lang w:eastAsia="lt-LT"/>
        </w:rPr>
      </w:pPr>
    </w:p>
    <w:p w14:paraId="40C086BE" w14:textId="07286137" w:rsidR="001E0323" w:rsidRPr="004E678D" w:rsidRDefault="00DC14C5" w:rsidP="001E0323">
      <w:pPr>
        <w:pStyle w:val="paragraph"/>
        <w:spacing w:beforeAutospacing="0" w:after="0" w:afterAutospacing="0"/>
        <w:jc w:val="center"/>
        <w:textAlignment w:val="baseline"/>
        <w:rPr>
          <w:rFonts w:ascii="Segoe UI" w:hAnsi="Segoe UI" w:cs="Segoe UI"/>
          <w:sz w:val="18"/>
          <w:szCs w:val="18"/>
        </w:rPr>
      </w:pPr>
      <w:r w:rsidRPr="004E678D">
        <w:rPr>
          <w:b/>
          <w:bCs/>
          <w:lang w:eastAsia="lt-LT"/>
        </w:rPr>
        <w:t>DĖL</w:t>
      </w:r>
      <w:r w:rsidR="00320E16" w:rsidRPr="004E678D">
        <w:rPr>
          <w:b/>
          <w:bCs/>
          <w:lang w:eastAsia="lt-LT"/>
        </w:rPr>
        <w:t xml:space="preserve"> </w:t>
      </w:r>
      <w:r w:rsidR="001E0323" w:rsidRPr="004E678D">
        <w:rPr>
          <w:rStyle w:val="normaltextrun"/>
          <w:rFonts w:eastAsiaTheme="majorEastAsia"/>
          <w:b/>
          <w:bCs/>
          <w:caps/>
        </w:rPr>
        <w:t>duomenų apie Lietuvos jūrines buveines, reikalingų nacionaliniam gamtos atkūrimo plano parengimui ir  Reglamento (ES) 2024/1991 įgyvendinimui,</w:t>
      </w:r>
      <w:r w:rsidR="001E0323" w:rsidRPr="004E678D">
        <w:rPr>
          <w:rStyle w:val="eop"/>
          <w:rFonts w:eastAsiaTheme="majorEastAsia"/>
        </w:rPr>
        <w:t> </w:t>
      </w:r>
      <w:r w:rsidR="001E0323" w:rsidRPr="004E678D">
        <w:rPr>
          <w:rStyle w:val="normaltextrun"/>
          <w:rFonts w:eastAsiaTheme="majorEastAsia"/>
          <w:b/>
          <w:bCs/>
          <w:caps/>
        </w:rPr>
        <w:t xml:space="preserve">surinkimo ir analizės paslaugų </w:t>
      </w:r>
      <w:r w:rsidR="001E0323" w:rsidRPr="004E678D">
        <w:rPr>
          <w:rStyle w:val="normaltextrun"/>
          <w:rFonts w:eastAsiaTheme="majorEastAsia"/>
          <w:b/>
          <w:bCs/>
          <w:caps/>
        </w:rPr>
        <w:t xml:space="preserve">VIEŠOJO </w:t>
      </w:r>
      <w:r w:rsidR="001E0323" w:rsidRPr="004E678D">
        <w:rPr>
          <w:rStyle w:val="normaltextrun"/>
          <w:rFonts w:eastAsiaTheme="majorEastAsia"/>
          <w:b/>
          <w:bCs/>
          <w:caps/>
        </w:rPr>
        <w:t>PIRKIMO</w:t>
      </w:r>
    </w:p>
    <w:p w14:paraId="426CCD04" w14:textId="77777777" w:rsidR="001271E8" w:rsidRPr="004E678D" w:rsidRDefault="001271E8" w:rsidP="00034881">
      <w:pPr>
        <w:spacing w:after="0" w:line="240" w:lineRule="auto"/>
        <w:jc w:val="center"/>
        <w:rPr>
          <w:rFonts w:ascii="Times New Roman" w:hAnsi="Times New Roman" w:cs="Times New Roman"/>
          <w:sz w:val="24"/>
          <w:szCs w:val="24"/>
        </w:rPr>
      </w:pPr>
    </w:p>
    <w:tbl>
      <w:tblPr>
        <w:tblStyle w:val="TableGrid"/>
        <w:tblW w:w="10632" w:type="dxa"/>
        <w:tblInd w:w="-147" w:type="dxa"/>
        <w:tblLook w:val="04A0" w:firstRow="1" w:lastRow="0" w:firstColumn="1" w:lastColumn="0" w:noHBand="0" w:noVBand="1"/>
      </w:tblPr>
      <w:tblGrid>
        <w:gridCol w:w="562"/>
        <w:gridCol w:w="3119"/>
        <w:gridCol w:w="6951"/>
      </w:tblGrid>
      <w:tr w:rsidR="00766A5B" w:rsidRPr="004E678D" w14:paraId="3B764BAC" w14:textId="77777777" w:rsidTr="688A0392">
        <w:trPr>
          <w:trHeight w:val="354"/>
        </w:trPr>
        <w:tc>
          <w:tcPr>
            <w:tcW w:w="562" w:type="dxa"/>
            <w:tcBorders>
              <w:top w:val="single" w:sz="4" w:space="0" w:color="auto"/>
              <w:left w:val="single" w:sz="4" w:space="0" w:color="auto"/>
              <w:bottom w:val="single" w:sz="4" w:space="0" w:color="auto"/>
              <w:right w:val="single" w:sz="4" w:space="0" w:color="auto"/>
            </w:tcBorders>
          </w:tcPr>
          <w:p w14:paraId="15A7B4F7" w14:textId="783C0F7D" w:rsidR="00DC14C5" w:rsidRPr="004E678D" w:rsidRDefault="00282BAB" w:rsidP="00034881">
            <w:pPr>
              <w:pStyle w:val="ListParagraph"/>
              <w:tabs>
                <w:tab w:val="left" w:pos="318"/>
              </w:tabs>
              <w:ind w:left="0"/>
              <w:rPr>
                <w:rFonts w:ascii="Times New Roman" w:hAnsi="Times New Roman" w:cs="Times New Roman"/>
                <w:b/>
                <w:bCs/>
                <w:sz w:val="24"/>
                <w:szCs w:val="24"/>
              </w:rPr>
            </w:pPr>
            <w:r w:rsidRPr="004E678D">
              <w:rPr>
                <w:rFonts w:ascii="Times New Roman" w:hAnsi="Times New Roman" w:cs="Times New Roman"/>
                <w:b/>
                <w:bCs/>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14:paraId="5DD614E9" w14:textId="02B45FD2" w:rsidR="00DC14C5" w:rsidRPr="004E678D" w:rsidRDefault="0009493D" w:rsidP="00034881">
            <w:pPr>
              <w:rPr>
                <w:rFonts w:ascii="Times New Roman" w:hAnsi="Times New Roman" w:cs="Times New Roman"/>
                <w:b/>
                <w:bCs/>
                <w:sz w:val="24"/>
                <w:szCs w:val="24"/>
              </w:rPr>
            </w:pPr>
            <w:r w:rsidRPr="004E678D">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606C7E50" w:rsidR="00DC14C5" w:rsidRPr="004E678D" w:rsidRDefault="00A879A5" w:rsidP="00034881">
            <w:pPr>
              <w:tabs>
                <w:tab w:val="left" w:pos="605"/>
              </w:tabs>
              <w:jc w:val="both"/>
              <w:rPr>
                <w:rFonts w:ascii="Times New Roman" w:hAnsi="Times New Roman" w:cs="Times New Roman"/>
                <w:sz w:val="24"/>
                <w:szCs w:val="24"/>
              </w:rPr>
            </w:pPr>
            <w:r w:rsidRPr="004E678D">
              <w:rPr>
                <w:rFonts w:ascii="Times New Roman" w:eastAsia="Times New Roman" w:hAnsi="Times New Roman" w:cs="Times New Roman"/>
                <w:sz w:val="24"/>
                <w:szCs w:val="24"/>
                <w:lang w:eastAsia="lt-LT"/>
              </w:rPr>
              <w:t>Lietuvos Respublikos aplinkos ministerija</w:t>
            </w:r>
          </w:p>
        </w:tc>
      </w:tr>
      <w:tr w:rsidR="00766A5B" w:rsidRPr="004E678D" w14:paraId="4ADD03A6" w14:textId="77777777" w:rsidTr="688A0392">
        <w:tc>
          <w:tcPr>
            <w:tcW w:w="562" w:type="dxa"/>
            <w:tcBorders>
              <w:top w:val="single" w:sz="4" w:space="0" w:color="auto"/>
              <w:left w:val="single" w:sz="4" w:space="0" w:color="auto"/>
              <w:bottom w:val="single" w:sz="4" w:space="0" w:color="auto"/>
              <w:right w:val="single" w:sz="4" w:space="0" w:color="auto"/>
            </w:tcBorders>
          </w:tcPr>
          <w:p w14:paraId="4441DAAE" w14:textId="19E782EA" w:rsidR="00DC14C5" w:rsidRPr="004E678D" w:rsidRDefault="00282BAB" w:rsidP="00034881">
            <w:pPr>
              <w:pStyle w:val="ListParagraph"/>
              <w:tabs>
                <w:tab w:val="left" w:pos="318"/>
              </w:tabs>
              <w:ind w:left="0"/>
              <w:rPr>
                <w:rFonts w:ascii="Times New Roman" w:hAnsi="Times New Roman" w:cs="Times New Roman"/>
                <w:b/>
                <w:bCs/>
                <w:sz w:val="24"/>
                <w:szCs w:val="24"/>
              </w:rPr>
            </w:pPr>
            <w:r w:rsidRPr="004E678D">
              <w:rPr>
                <w:rFonts w:ascii="Times New Roman" w:hAnsi="Times New Roman" w:cs="Times New Roman"/>
                <w:b/>
                <w:bCs/>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14:paraId="2D6F0CD8" w14:textId="120C9E6B" w:rsidR="00DC14C5" w:rsidRPr="004E678D" w:rsidRDefault="00753CAE" w:rsidP="00034881">
            <w:pPr>
              <w:rPr>
                <w:rFonts w:ascii="Times New Roman" w:hAnsi="Times New Roman" w:cs="Times New Roman"/>
                <w:b/>
                <w:bCs/>
                <w:sz w:val="24"/>
                <w:szCs w:val="24"/>
              </w:rPr>
            </w:pPr>
            <w:r w:rsidRPr="004E678D">
              <w:rPr>
                <w:rFonts w:ascii="Times New Roman" w:hAnsi="Times New Roman" w:cs="Times New Roman"/>
                <w:b/>
                <w:bCs/>
                <w:sz w:val="24"/>
                <w:szCs w:val="24"/>
              </w:rPr>
              <w:t>Perkančiosios organizacijos k</w:t>
            </w:r>
            <w:r w:rsidR="00DC14C5" w:rsidRPr="004E678D">
              <w:rPr>
                <w:rFonts w:ascii="Times New Roman" w:hAnsi="Times New Roman" w:cs="Times New Roman"/>
                <w:b/>
                <w:bCs/>
                <w:sz w:val="24"/>
                <w:szCs w:val="24"/>
              </w:rPr>
              <w:t>ontaktiniai asmenys</w:t>
            </w:r>
          </w:p>
        </w:tc>
        <w:tc>
          <w:tcPr>
            <w:tcW w:w="6951" w:type="dxa"/>
            <w:tcBorders>
              <w:top w:val="single" w:sz="4" w:space="0" w:color="auto"/>
              <w:left w:val="single" w:sz="4" w:space="0" w:color="auto"/>
              <w:bottom w:val="single" w:sz="4" w:space="0" w:color="auto"/>
              <w:right w:val="single" w:sz="4" w:space="0" w:color="auto"/>
            </w:tcBorders>
            <w:hideMark/>
          </w:tcPr>
          <w:p w14:paraId="4C7B0A27" w14:textId="06AE9A15" w:rsidR="004E3E5D" w:rsidRPr="004E678D" w:rsidRDefault="004E3E5D" w:rsidP="00034881">
            <w:pPr>
              <w:tabs>
                <w:tab w:val="left" w:pos="605"/>
              </w:tabs>
              <w:jc w:val="both"/>
              <w:rPr>
                <w:rFonts w:ascii="Times New Roman" w:eastAsia="Times New Roman" w:hAnsi="Times New Roman" w:cs="Times New Roman"/>
                <w:sz w:val="24"/>
                <w:szCs w:val="24"/>
                <w:lang w:eastAsia="lt-LT"/>
              </w:rPr>
            </w:pPr>
            <w:r w:rsidRPr="004E678D">
              <w:rPr>
                <w:rFonts w:ascii="Times New Roman" w:eastAsia="Times New Roman" w:hAnsi="Times New Roman" w:cs="Times New Roman"/>
                <w:sz w:val="24"/>
                <w:szCs w:val="24"/>
                <w:lang w:eastAsia="lt-LT"/>
              </w:rPr>
              <w:t>Asmuo, atsakingas už procedūrų CVP IS vykdymą:</w:t>
            </w:r>
          </w:p>
          <w:p w14:paraId="3361211F" w14:textId="6412072B" w:rsidR="00DC14C5" w:rsidRPr="004E678D" w:rsidRDefault="00EC4ED7" w:rsidP="00034881">
            <w:pPr>
              <w:tabs>
                <w:tab w:val="left" w:pos="605"/>
              </w:tabs>
              <w:jc w:val="both"/>
              <w:rPr>
                <w:rFonts w:ascii="Times New Roman" w:eastAsia="Times New Roman" w:hAnsi="Times New Roman" w:cs="Times New Roman"/>
                <w:i/>
                <w:iCs/>
                <w:sz w:val="24"/>
                <w:szCs w:val="24"/>
                <w:lang w:eastAsia="lt-LT"/>
              </w:rPr>
            </w:pPr>
            <w:r w:rsidRPr="004E678D">
              <w:rPr>
                <w:rFonts w:ascii="Times New Roman" w:eastAsia="Times New Roman" w:hAnsi="Times New Roman" w:cs="Times New Roman"/>
                <w:sz w:val="24"/>
                <w:szCs w:val="24"/>
                <w:lang w:eastAsia="lt-LT"/>
              </w:rPr>
              <w:t>Viešųjų pirkimų skyriaus patarėja Raminta Vielavičienė, el.</w:t>
            </w:r>
            <w:r w:rsidR="003A43E4" w:rsidRPr="004E678D">
              <w:rPr>
                <w:rFonts w:ascii="Times New Roman" w:eastAsia="Times New Roman" w:hAnsi="Times New Roman" w:cs="Times New Roman"/>
                <w:sz w:val="24"/>
                <w:szCs w:val="24"/>
                <w:lang w:eastAsia="lt-LT"/>
              </w:rPr>
              <w:t> </w:t>
            </w:r>
            <w:r w:rsidRPr="004E678D">
              <w:rPr>
                <w:rFonts w:ascii="Times New Roman" w:eastAsia="Times New Roman" w:hAnsi="Times New Roman" w:cs="Times New Roman"/>
                <w:sz w:val="24"/>
                <w:szCs w:val="24"/>
                <w:lang w:eastAsia="lt-LT"/>
              </w:rPr>
              <w:t xml:space="preserve">p. </w:t>
            </w:r>
            <w:hyperlink r:id="rId12" w:history="1">
              <w:r w:rsidRPr="004E678D">
                <w:rPr>
                  <w:rStyle w:val="Hyperlink"/>
                  <w:rFonts w:ascii="Times New Roman" w:eastAsia="Times New Roman" w:hAnsi="Times New Roman" w:cs="Times New Roman"/>
                  <w:color w:val="auto"/>
                  <w:sz w:val="24"/>
                  <w:szCs w:val="24"/>
                  <w:u w:val="none"/>
                  <w:lang w:eastAsia="lt-LT"/>
                </w:rPr>
                <w:t>raminta.vielaviciene@am.lt</w:t>
              </w:r>
            </w:hyperlink>
            <w:r w:rsidRPr="004E678D">
              <w:rPr>
                <w:rFonts w:ascii="Times New Roman" w:eastAsia="Times New Roman" w:hAnsi="Times New Roman" w:cs="Times New Roman"/>
                <w:sz w:val="24"/>
                <w:szCs w:val="24"/>
                <w:lang w:eastAsia="lt-LT"/>
              </w:rPr>
              <w:t>, tel. +370 645 58336</w:t>
            </w:r>
            <w:r w:rsidR="00A879A5" w:rsidRPr="004E678D">
              <w:rPr>
                <w:rFonts w:ascii="Times New Roman" w:eastAsia="Times New Roman" w:hAnsi="Times New Roman" w:cs="Times New Roman"/>
                <w:i/>
                <w:iCs/>
                <w:sz w:val="24"/>
                <w:szCs w:val="24"/>
                <w:lang w:eastAsia="lt-LT"/>
              </w:rPr>
              <w:t>.</w:t>
            </w:r>
          </w:p>
          <w:p w14:paraId="1C0137E6" w14:textId="6D3C6E55" w:rsidR="001C1677" w:rsidRPr="004E678D" w:rsidRDefault="001C1677" w:rsidP="00034881">
            <w:pPr>
              <w:tabs>
                <w:tab w:val="left" w:pos="605"/>
              </w:tabs>
              <w:jc w:val="both"/>
              <w:rPr>
                <w:rFonts w:ascii="Times New Roman" w:eastAsia="Times New Roman" w:hAnsi="Times New Roman" w:cs="Times New Roman"/>
                <w:sz w:val="24"/>
                <w:szCs w:val="24"/>
                <w:lang w:eastAsia="lt-LT"/>
              </w:rPr>
            </w:pPr>
            <w:r w:rsidRPr="004E678D">
              <w:rPr>
                <w:rFonts w:ascii="Times New Roman" w:eastAsia="Times New Roman" w:hAnsi="Times New Roman" w:cs="Times New Roman"/>
                <w:sz w:val="24"/>
                <w:szCs w:val="24"/>
                <w:lang w:eastAsia="lt-LT"/>
              </w:rPr>
              <w:t>Asmuo, atsakingas už pirkimo objektą (techninės specifikacijos, tiekėjų kvalifikacijos reikalavimų parengimą):</w:t>
            </w:r>
          </w:p>
          <w:p w14:paraId="184C86D3" w14:textId="1372BDA5" w:rsidR="001C1677" w:rsidRPr="004E678D" w:rsidRDefault="00320E16" w:rsidP="00034881">
            <w:pPr>
              <w:tabs>
                <w:tab w:val="left" w:pos="605"/>
              </w:tabs>
              <w:jc w:val="both"/>
              <w:rPr>
                <w:rFonts w:ascii="Times New Roman" w:eastAsia="Times New Roman" w:hAnsi="Times New Roman" w:cs="Times New Roman"/>
                <w:sz w:val="24"/>
                <w:szCs w:val="24"/>
                <w:lang w:eastAsia="lt-LT"/>
              </w:rPr>
            </w:pPr>
            <w:r w:rsidRPr="004E678D">
              <w:rPr>
                <w:rFonts w:ascii="Times New Roman" w:eastAsia="Times New Roman" w:hAnsi="Times New Roman" w:cs="Times New Roman"/>
                <w:sz w:val="24"/>
                <w:szCs w:val="24"/>
                <w:lang w:eastAsia="lt-LT"/>
              </w:rPr>
              <w:t>G</w:t>
            </w:r>
            <w:r w:rsidR="001E0323" w:rsidRPr="004E678D">
              <w:rPr>
                <w:rFonts w:ascii="Times New Roman" w:eastAsia="Times New Roman" w:hAnsi="Times New Roman" w:cs="Times New Roman"/>
                <w:sz w:val="24"/>
                <w:szCs w:val="24"/>
                <w:lang w:eastAsia="lt-LT"/>
              </w:rPr>
              <w:t>yvūnijos išteklių valdymo</w:t>
            </w:r>
            <w:r w:rsidRPr="004E678D">
              <w:rPr>
                <w:rFonts w:ascii="Times New Roman" w:eastAsia="Times New Roman" w:hAnsi="Times New Roman" w:cs="Times New Roman"/>
                <w:sz w:val="24"/>
                <w:szCs w:val="24"/>
                <w:lang w:eastAsia="lt-LT"/>
              </w:rPr>
              <w:t xml:space="preserve"> politikos grupės vyriausi</w:t>
            </w:r>
            <w:r w:rsidR="001E0323" w:rsidRPr="004E678D">
              <w:rPr>
                <w:rFonts w:ascii="Times New Roman" w:eastAsia="Times New Roman" w:hAnsi="Times New Roman" w:cs="Times New Roman"/>
                <w:sz w:val="24"/>
                <w:szCs w:val="24"/>
                <w:lang w:eastAsia="lt-LT"/>
              </w:rPr>
              <w:t xml:space="preserve">oji </w:t>
            </w:r>
            <w:r w:rsidRPr="004E678D">
              <w:rPr>
                <w:rFonts w:ascii="Times New Roman" w:eastAsia="Times New Roman" w:hAnsi="Times New Roman" w:cs="Times New Roman"/>
                <w:sz w:val="24"/>
                <w:szCs w:val="24"/>
                <w:lang w:eastAsia="lt-LT"/>
              </w:rPr>
              <w:t>specialist</w:t>
            </w:r>
            <w:r w:rsidR="001E0323" w:rsidRPr="004E678D">
              <w:rPr>
                <w:rFonts w:ascii="Times New Roman" w:eastAsia="Times New Roman" w:hAnsi="Times New Roman" w:cs="Times New Roman"/>
                <w:sz w:val="24"/>
                <w:szCs w:val="24"/>
                <w:lang w:eastAsia="lt-LT"/>
              </w:rPr>
              <w:t>ė</w:t>
            </w:r>
            <w:r w:rsidRPr="004E678D">
              <w:rPr>
                <w:rFonts w:ascii="Times New Roman" w:eastAsia="Times New Roman" w:hAnsi="Times New Roman" w:cs="Times New Roman"/>
                <w:sz w:val="24"/>
                <w:szCs w:val="24"/>
                <w:lang w:eastAsia="lt-LT"/>
              </w:rPr>
              <w:t xml:space="preserve"> </w:t>
            </w:r>
            <w:r w:rsidR="001E0323" w:rsidRPr="004E678D">
              <w:rPr>
                <w:rFonts w:ascii="Times New Roman" w:eastAsia="Times New Roman" w:hAnsi="Times New Roman" w:cs="Times New Roman"/>
                <w:sz w:val="24"/>
                <w:szCs w:val="24"/>
                <w:lang w:eastAsia="lt-LT"/>
              </w:rPr>
              <w:t>Dovilė Lenkauskaitė</w:t>
            </w:r>
            <w:r w:rsidR="004E3E5D" w:rsidRPr="004E678D">
              <w:rPr>
                <w:rFonts w:ascii="Times New Roman" w:eastAsia="Times New Roman" w:hAnsi="Times New Roman" w:cs="Times New Roman"/>
                <w:sz w:val="24"/>
                <w:szCs w:val="24"/>
                <w:lang w:eastAsia="lt-LT"/>
              </w:rPr>
              <w:t xml:space="preserve">, el. p. </w:t>
            </w:r>
            <w:hyperlink r:id="rId13" w:history="1">
              <w:r w:rsidR="001E0323" w:rsidRPr="004E678D">
                <w:rPr>
                  <w:rStyle w:val="Hyperlink"/>
                  <w:rFonts w:ascii="Times New Roman" w:eastAsia="Times New Roman" w:hAnsi="Times New Roman" w:cs="Times New Roman"/>
                  <w:sz w:val="24"/>
                  <w:szCs w:val="24"/>
                  <w:lang w:eastAsia="lt-LT"/>
                </w:rPr>
                <w:t>dovile.lenkauskaite@am.lt</w:t>
              </w:r>
            </w:hyperlink>
            <w:r w:rsidRPr="004E678D">
              <w:rPr>
                <w:rFonts w:ascii="Times New Roman" w:eastAsia="Times New Roman" w:hAnsi="Times New Roman" w:cs="Times New Roman"/>
                <w:sz w:val="24"/>
                <w:szCs w:val="24"/>
                <w:lang w:eastAsia="lt-LT"/>
              </w:rPr>
              <w:t>.</w:t>
            </w:r>
            <w:r w:rsidR="001E0323" w:rsidRPr="004E678D">
              <w:rPr>
                <w:rFonts w:ascii="Times New Roman" w:eastAsia="Times New Roman" w:hAnsi="Times New Roman" w:cs="Times New Roman"/>
                <w:sz w:val="24"/>
                <w:szCs w:val="24"/>
                <w:lang w:eastAsia="lt-LT"/>
              </w:rPr>
              <w:t>, tel. +370</w:t>
            </w:r>
            <w:r w:rsidR="001E0323" w:rsidRPr="004E678D">
              <w:t> </w:t>
            </w:r>
            <w:r w:rsidR="001E0323" w:rsidRPr="004E678D">
              <w:rPr>
                <w:rFonts w:ascii="Times New Roman" w:eastAsia="Times New Roman" w:hAnsi="Times New Roman" w:cs="Times New Roman"/>
                <w:sz w:val="24"/>
                <w:szCs w:val="24"/>
                <w:lang w:eastAsia="lt-LT"/>
              </w:rPr>
              <w:t>646</w:t>
            </w:r>
            <w:r w:rsidR="001E0323" w:rsidRPr="004E678D">
              <w:rPr>
                <w:rFonts w:ascii="Times New Roman" w:eastAsia="Times New Roman" w:hAnsi="Times New Roman" w:cs="Times New Roman"/>
                <w:sz w:val="24"/>
                <w:szCs w:val="24"/>
                <w:lang w:eastAsia="lt-LT"/>
              </w:rPr>
              <w:t> </w:t>
            </w:r>
            <w:r w:rsidR="001E0323" w:rsidRPr="004E678D">
              <w:rPr>
                <w:rFonts w:ascii="Times New Roman" w:eastAsia="Times New Roman" w:hAnsi="Times New Roman" w:cs="Times New Roman"/>
                <w:sz w:val="24"/>
                <w:szCs w:val="24"/>
                <w:lang w:eastAsia="lt-LT"/>
              </w:rPr>
              <w:t>68134</w:t>
            </w:r>
          </w:p>
        </w:tc>
      </w:tr>
      <w:tr w:rsidR="00766A5B" w:rsidRPr="004E678D" w14:paraId="0DF63AFC" w14:textId="77777777" w:rsidTr="688A0392">
        <w:tc>
          <w:tcPr>
            <w:tcW w:w="562" w:type="dxa"/>
            <w:tcBorders>
              <w:top w:val="single" w:sz="4" w:space="0" w:color="auto"/>
              <w:left w:val="single" w:sz="4" w:space="0" w:color="auto"/>
              <w:bottom w:val="single" w:sz="4" w:space="0" w:color="auto"/>
              <w:right w:val="single" w:sz="4" w:space="0" w:color="auto"/>
            </w:tcBorders>
          </w:tcPr>
          <w:p w14:paraId="1BE1DD96" w14:textId="5339823E" w:rsidR="00DC14C5" w:rsidRPr="004E678D" w:rsidRDefault="00282BAB" w:rsidP="00034881">
            <w:pPr>
              <w:pStyle w:val="ListParagraph"/>
              <w:tabs>
                <w:tab w:val="left" w:pos="318"/>
              </w:tabs>
              <w:ind w:left="0"/>
              <w:rPr>
                <w:rFonts w:ascii="Times New Roman" w:hAnsi="Times New Roman" w:cs="Times New Roman"/>
                <w:b/>
                <w:bCs/>
                <w:sz w:val="24"/>
                <w:szCs w:val="24"/>
              </w:rPr>
            </w:pPr>
            <w:r w:rsidRPr="004E678D">
              <w:rPr>
                <w:rFonts w:ascii="Times New Roman" w:hAnsi="Times New Roman" w:cs="Times New Roman"/>
                <w:b/>
                <w:bCs/>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4E678D" w:rsidRDefault="00DC14C5" w:rsidP="00034881">
            <w:pPr>
              <w:rPr>
                <w:rFonts w:ascii="Times New Roman" w:hAnsi="Times New Roman" w:cs="Times New Roman"/>
                <w:b/>
                <w:bCs/>
                <w:sz w:val="24"/>
                <w:szCs w:val="24"/>
              </w:rPr>
            </w:pPr>
            <w:r w:rsidRPr="004E678D">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4E678D" w:rsidRDefault="00DC14C5" w:rsidP="00034881">
            <w:pPr>
              <w:tabs>
                <w:tab w:val="left" w:pos="605"/>
              </w:tabs>
              <w:jc w:val="both"/>
              <w:rPr>
                <w:rFonts w:ascii="Times New Roman" w:eastAsia="Times New Roman" w:hAnsi="Times New Roman" w:cs="Times New Roman"/>
                <w:sz w:val="24"/>
                <w:szCs w:val="24"/>
                <w:lang w:eastAsia="lt-LT"/>
              </w:rPr>
            </w:pPr>
            <w:r w:rsidRPr="004E678D">
              <w:rPr>
                <w:rFonts w:ascii="Times New Roman" w:eastAsia="Times New Roman" w:hAnsi="Times New Roman" w:cs="Times New Roman"/>
                <w:sz w:val="24"/>
                <w:szCs w:val="24"/>
                <w:lang w:eastAsia="lt-LT"/>
              </w:rPr>
              <w:t>Lietuvių kalba</w:t>
            </w:r>
          </w:p>
        </w:tc>
      </w:tr>
      <w:tr w:rsidR="00766A5B" w:rsidRPr="004E678D" w14:paraId="7EAAE1AC" w14:textId="77777777" w:rsidTr="688A0392">
        <w:tc>
          <w:tcPr>
            <w:tcW w:w="562" w:type="dxa"/>
            <w:tcBorders>
              <w:top w:val="single" w:sz="4" w:space="0" w:color="auto"/>
              <w:left w:val="single" w:sz="4" w:space="0" w:color="auto"/>
              <w:bottom w:val="single" w:sz="4" w:space="0" w:color="auto"/>
              <w:right w:val="single" w:sz="4" w:space="0" w:color="auto"/>
            </w:tcBorders>
          </w:tcPr>
          <w:p w14:paraId="3A419829" w14:textId="08457473" w:rsidR="00DC14C5" w:rsidRPr="004E678D" w:rsidRDefault="00282BAB" w:rsidP="00034881">
            <w:pPr>
              <w:pStyle w:val="ListParagraph"/>
              <w:tabs>
                <w:tab w:val="left" w:pos="318"/>
              </w:tabs>
              <w:ind w:left="0"/>
              <w:rPr>
                <w:rFonts w:ascii="Times New Roman" w:hAnsi="Times New Roman" w:cs="Times New Roman"/>
                <w:b/>
                <w:bCs/>
                <w:sz w:val="24"/>
                <w:szCs w:val="24"/>
              </w:rPr>
            </w:pPr>
            <w:r w:rsidRPr="004E678D">
              <w:rPr>
                <w:rFonts w:ascii="Times New Roman" w:hAnsi="Times New Roman" w:cs="Times New Roman"/>
                <w:b/>
                <w:bCs/>
                <w:sz w:val="24"/>
                <w:szCs w:val="24"/>
              </w:rPr>
              <w:t>4.</w:t>
            </w: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4E678D" w:rsidRDefault="00DC14C5" w:rsidP="00034881">
            <w:pPr>
              <w:rPr>
                <w:rFonts w:ascii="Times New Roman" w:hAnsi="Times New Roman" w:cs="Times New Roman"/>
                <w:b/>
                <w:bCs/>
                <w:sz w:val="24"/>
                <w:szCs w:val="24"/>
              </w:rPr>
            </w:pPr>
            <w:r w:rsidRPr="004E678D">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3F59999A" w:rsidR="00DC14C5" w:rsidRPr="004E678D" w:rsidRDefault="001E0323" w:rsidP="00034881">
            <w:pPr>
              <w:tabs>
                <w:tab w:val="left" w:pos="605"/>
              </w:tabs>
              <w:jc w:val="both"/>
              <w:rPr>
                <w:rFonts w:ascii="Times New Roman" w:eastAsia="Times New Roman" w:hAnsi="Times New Roman" w:cs="Times New Roman"/>
                <w:i/>
                <w:iCs/>
                <w:sz w:val="24"/>
                <w:szCs w:val="24"/>
                <w:lang w:eastAsia="lt-LT"/>
              </w:rPr>
            </w:pPr>
            <w:r w:rsidRPr="004E678D">
              <w:rPr>
                <w:rFonts w:ascii="Times New Roman" w:eastAsia="Times New Roman" w:hAnsi="Times New Roman" w:cs="Times New Roman"/>
                <w:sz w:val="24"/>
                <w:szCs w:val="24"/>
                <w:lang w:eastAsia="lt-LT"/>
              </w:rPr>
              <w:t xml:space="preserve">Duomenų apie Lietuvos jūrines buveines, reikalingų nacionaliniam gamtos atkūrimo plano parengimui ir Reglamento (ES) 2024/1991 įgyvendinimui, surinkimo ir analizės paslaugos </w:t>
            </w:r>
          </w:p>
        </w:tc>
      </w:tr>
      <w:tr w:rsidR="00766A5B" w:rsidRPr="004E678D" w14:paraId="3B7D79C2" w14:textId="77777777" w:rsidTr="688A0392">
        <w:tc>
          <w:tcPr>
            <w:tcW w:w="562" w:type="dxa"/>
            <w:tcBorders>
              <w:top w:val="single" w:sz="4" w:space="0" w:color="auto"/>
              <w:left w:val="single" w:sz="4" w:space="0" w:color="auto"/>
              <w:bottom w:val="single" w:sz="4" w:space="0" w:color="auto"/>
              <w:right w:val="single" w:sz="4" w:space="0" w:color="auto"/>
            </w:tcBorders>
          </w:tcPr>
          <w:p w14:paraId="7CA09298" w14:textId="38BEC939" w:rsidR="00DC14C5" w:rsidRPr="004E678D" w:rsidRDefault="00282BAB" w:rsidP="00034881">
            <w:pPr>
              <w:pStyle w:val="ListParagraph"/>
              <w:tabs>
                <w:tab w:val="left" w:pos="318"/>
              </w:tabs>
              <w:ind w:left="0"/>
              <w:rPr>
                <w:rFonts w:ascii="Times New Roman" w:hAnsi="Times New Roman" w:cs="Times New Roman"/>
                <w:b/>
                <w:bCs/>
                <w:sz w:val="24"/>
                <w:szCs w:val="24"/>
              </w:rPr>
            </w:pPr>
            <w:r w:rsidRPr="004E678D">
              <w:rPr>
                <w:rFonts w:ascii="Times New Roman" w:hAnsi="Times New Roman" w:cs="Times New Roman"/>
                <w:b/>
                <w:bCs/>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3724CF06" w14:textId="0BC1F7A1" w:rsidR="00DC14C5" w:rsidRPr="004E678D" w:rsidRDefault="008C6AC8" w:rsidP="00034881">
            <w:pPr>
              <w:rPr>
                <w:rFonts w:ascii="Times New Roman" w:hAnsi="Times New Roman" w:cs="Times New Roman"/>
                <w:b/>
                <w:bCs/>
                <w:sz w:val="24"/>
                <w:szCs w:val="24"/>
              </w:rPr>
            </w:pPr>
            <w:r w:rsidRPr="004E678D">
              <w:rPr>
                <w:rFonts w:ascii="Times New Roman" w:hAnsi="Times New Roman" w:cs="Times New Roman"/>
                <w:b/>
                <w:bCs/>
                <w:sz w:val="24"/>
                <w:szCs w:val="24"/>
              </w:rPr>
              <w:t>Rinkos k</w:t>
            </w:r>
            <w:r w:rsidR="00DC14C5" w:rsidRPr="004E678D">
              <w:rPr>
                <w:rFonts w:ascii="Times New Roman" w:hAnsi="Times New Roman" w:cs="Times New Roman"/>
                <w:b/>
                <w:bCs/>
                <w:sz w:val="24"/>
                <w:szCs w:val="24"/>
              </w:rPr>
              <w:t xml:space="preserve">onsultacijos </w:t>
            </w:r>
            <w:r w:rsidR="00BF3F7B" w:rsidRPr="004E678D">
              <w:rPr>
                <w:rFonts w:ascii="Times New Roman" w:hAnsi="Times New Roman" w:cs="Times New Roman"/>
                <w:b/>
                <w:bCs/>
                <w:sz w:val="24"/>
                <w:szCs w:val="24"/>
              </w:rPr>
              <w:t>tikslas</w:t>
            </w:r>
          </w:p>
        </w:tc>
        <w:tc>
          <w:tcPr>
            <w:tcW w:w="6951" w:type="dxa"/>
            <w:tcBorders>
              <w:top w:val="single" w:sz="4" w:space="0" w:color="auto"/>
              <w:left w:val="single" w:sz="4" w:space="0" w:color="auto"/>
              <w:bottom w:val="single" w:sz="4" w:space="0" w:color="auto"/>
              <w:right w:val="single" w:sz="4" w:space="0" w:color="auto"/>
            </w:tcBorders>
            <w:hideMark/>
          </w:tcPr>
          <w:p w14:paraId="317DA05A" w14:textId="7C3E4F27" w:rsidR="008C6AC8" w:rsidRPr="004E678D" w:rsidRDefault="009751CF" w:rsidP="00034881">
            <w:pPr>
              <w:tabs>
                <w:tab w:val="left" w:pos="605"/>
              </w:tabs>
              <w:jc w:val="both"/>
              <w:rPr>
                <w:rFonts w:ascii="Times New Roman" w:hAnsi="Times New Roman" w:cs="Times New Roman"/>
                <w:sz w:val="24"/>
                <w:szCs w:val="24"/>
              </w:rPr>
            </w:pPr>
            <w:r w:rsidRPr="004E678D">
              <w:rPr>
                <w:rFonts w:ascii="Times New Roman" w:hAnsi="Times New Roman" w:cs="Times New Roman"/>
                <w:sz w:val="24"/>
                <w:szCs w:val="24"/>
              </w:rPr>
              <w:t>Tinkamas pasirengimas pirkimui ir i</w:t>
            </w:r>
            <w:r w:rsidR="008C6AC8" w:rsidRPr="004E678D">
              <w:rPr>
                <w:rFonts w:ascii="Times New Roman" w:hAnsi="Times New Roman" w:cs="Times New Roman"/>
                <w:sz w:val="24"/>
                <w:szCs w:val="24"/>
              </w:rPr>
              <w:t>ki pirkimo pradžios rinkos dalyvi</w:t>
            </w:r>
            <w:r w:rsidRPr="004E678D">
              <w:rPr>
                <w:rFonts w:ascii="Times New Roman" w:hAnsi="Times New Roman" w:cs="Times New Roman"/>
                <w:sz w:val="24"/>
                <w:szCs w:val="24"/>
              </w:rPr>
              <w:t>ų</w:t>
            </w:r>
            <w:r w:rsidR="008C6AC8" w:rsidRPr="004E678D">
              <w:rPr>
                <w:rFonts w:ascii="Times New Roman" w:hAnsi="Times New Roman" w:cs="Times New Roman"/>
                <w:sz w:val="24"/>
                <w:szCs w:val="24"/>
              </w:rPr>
              <w:t xml:space="preserve"> bei kit</w:t>
            </w:r>
            <w:r w:rsidRPr="004E678D">
              <w:rPr>
                <w:rFonts w:ascii="Times New Roman" w:hAnsi="Times New Roman" w:cs="Times New Roman"/>
                <w:sz w:val="24"/>
                <w:szCs w:val="24"/>
              </w:rPr>
              <w:t>ų</w:t>
            </w:r>
            <w:r w:rsidR="008C6AC8" w:rsidRPr="004E678D">
              <w:rPr>
                <w:rFonts w:ascii="Times New Roman" w:hAnsi="Times New Roman" w:cs="Times New Roman"/>
                <w:sz w:val="24"/>
                <w:szCs w:val="24"/>
              </w:rPr>
              <w:t xml:space="preserve"> suinteresuot</w:t>
            </w:r>
            <w:r w:rsidRPr="004E678D">
              <w:rPr>
                <w:rFonts w:ascii="Times New Roman" w:hAnsi="Times New Roman" w:cs="Times New Roman"/>
                <w:sz w:val="24"/>
                <w:szCs w:val="24"/>
              </w:rPr>
              <w:t>ų</w:t>
            </w:r>
            <w:r w:rsidR="008C6AC8" w:rsidRPr="004E678D">
              <w:rPr>
                <w:rFonts w:ascii="Times New Roman" w:hAnsi="Times New Roman" w:cs="Times New Roman"/>
                <w:sz w:val="24"/>
                <w:szCs w:val="24"/>
              </w:rPr>
              <w:t xml:space="preserve"> asmen</w:t>
            </w:r>
            <w:r w:rsidRPr="004E678D">
              <w:rPr>
                <w:rFonts w:ascii="Times New Roman" w:hAnsi="Times New Roman" w:cs="Times New Roman"/>
                <w:sz w:val="24"/>
                <w:szCs w:val="24"/>
              </w:rPr>
              <w:t>ų informavimas</w:t>
            </w:r>
            <w:r w:rsidR="008C6AC8" w:rsidRPr="004E678D">
              <w:rPr>
                <w:rFonts w:ascii="Times New Roman" w:hAnsi="Times New Roman" w:cs="Times New Roman"/>
                <w:sz w:val="24"/>
                <w:szCs w:val="24"/>
              </w:rPr>
              <w:t xml:space="preserve"> apie būsimą pirkimą</w:t>
            </w:r>
            <w:r w:rsidRPr="004E678D">
              <w:rPr>
                <w:rFonts w:ascii="Times New Roman" w:hAnsi="Times New Roman" w:cs="Times New Roman"/>
                <w:sz w:val="24"/>
                <w:szCs w:val="24"/>
              </w:rPr>
              <w:t>, siekiant</w:t>
            </w:r>
            <w:r w:rsidR="008C6AC8" w:rsidRPr="004E678D">
              <w:rPr>
                <w:rFonts w:ascii="Times New Roman" w:hAnsi="Times New Roman" w:cs="Times New Roman"/>
                <w:sz w:val="24"/>
                <w:szCs w:val="24"/>
              </w:rPr>
              <w:t xml:space="preserve"> sudaryti sąlygas rinkos dalyviams, kitiems suinteresuotiems asmenims pateikti </w:t>
            </w:r>
            <w:r w:rsidRPr="004E678D">
              <w:rPr>
                <w:rFonts w:ascii="Times New Roman" w:hAnsi="Times New Roman" w:cs="Times New Roman"/>
                <w:sz w:val="24"/>
                <w:szCs w:val="24"/>
              </w:rPr>
              <w:t xml:space="preserve">perkančiajai organizacijai </w:t>
            </w:r>
            <w:r w:rsidR="008C6AC8" w:rsidRPr="004E678D">
              <w:rPr>
                <w:rFonts w:ascii="Times New Roman" w:hAnsi="Times New Roman" w:cs="Times New Roman"/>
                <w:sz w:val="24"/>
                <w:szCs w:val="24"/>
              </w:rPr>
              <w:t>pastabas, pasiūlymus, rekomendacijas</w:t>
            </w:r>
            <w:r w:rsidR="0022645B" w:rsidRPr="004E678D">
              <w:rPr>
                <w:rFonts w:ascii="Times New Roman" w:hAnsi="Times New Roman" w:cs="Times New Roman"/>
                <w:sz w:val="24"/>
                <w:szCs w:val="24"/>
              </w:rPr>
              <w:t>,</w:t>
            </w:r>
            <w:r w:rsidR="008C6AC8" w:rsidRPr="004E678D">
              <w:rPr>
                <w:rFonts w:ascii="Times New Roman" w:hAnsi="Times New Roman" w:cs="Times New Roman"/>
                <w:sz w:val="24"/>
                <w:szCs w:val="24"/>
              </w:rPr>
              <w:t xml:space="preserve"> </w:t>
            </w:r>
            <w:r w:rsidR="0022645B" w:rsidRPr="004E678D">
              <w:rPr>
                <w:rFonts w:ascii="Times New Roman" w:hAnsi="Times New Roman" w:cs="Times New Roman"/>
                <w:sz w:val="24"/>
                <w:szCs w:val="24"/>
              </w:rPr>
              <w:t xml:space="preserve">atsakymus į aptariamus klausimus </w:t>
            </w:r>
            <w:r w:rsidR="008C6AC8" w:rsidRPr="004E678D">
              <w:rPr>
                <w:rFonts w:ascii="Times New Roman" w:hAnsi="Times New Roman" w:cs="Times New Roman"/>
                <w:sz w:val="24"/>
                <w:szCs w:val="24"/>
              </w:rPr>
              <w:t>dėl būsimo pirkimo objekto</w:t>
            </w:r>
            <w:r w:rsidRPr="004E678D">
              <w:rPr>
                <w:rFonts w:ascii="Times New Roman" w:hAnsi="Times New Roman" w:cs="Times New Roman"/>
                <w:sz w:val="24"/>
                <w:szCs w:val="24"/>
              </w:rPr>
              <w:t>.</w:t>
            </w:r>
          </w:p>
        </w:tc>
      </w:tr>
      <w:tr w:rsidR="00766A5B" w:rsidRPr="004E678D" w14:paraId="3E50E603" w14:textId="77777777" w:rsidTr="688A0392">
        <w:tc>
          <w:tcPr>
            <w:tcW w:w="562" w:type="dxa"/>
            <w:tcBorders>
              <w:top w:val="single" w:sz="4" w:space="0" w:color="auto"/>
              <w:left w:val="single" w:sz="4" w:space="0" w:color="auto"/>
              <w:bottom w:val="single" w:sz="4" w:space="0" w:color="auto"/>
              <w:right w:val="single" w:sz="4" w:space="0" w:color="auto"/>
            </w:tcBorders>
          </w:tcPr>
          <w:p w14:paraId="57B4D1E1" w14:textId="7EBEE837" w:rsidR="00DC14C5" w:rsidRPr="004E678D" w:rsidRDefault="00282BAB" w:rsidP="00034881">
            <w:pPr>
              <w:pStyle w:val="ListParagraph"/>
              <w:tabs>
                <w:tab w:val="left" w:pos="318"/>
              </w:tabs>
              <w:ind w:left="0"/>
              <w:rPr>
                <w:rFonts w:ascii="Times New Roman" w:hAnsi="Times New Roman" w:cs="Times New Roman"/>
                <w:b/>
                <w:bCs/>
                <w:sz w:val="24"/>
                <w:szCs w:val="24"/>
              </w:rPr>
            </w:pPr>
            <w:r w:rsidRPr="004E678D">
              <w:rPr>
                <w:rFonts w:ascii="Times New Roman" w:hAnsi="Times New Roman" w:cs="Times New Roman"/>
                <w:b/>
                <w:bCs/>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4E678D" w:rsidRDefault="00DC14C5" w:rsidP="00034881">
            <w:pPr>
              <w:rPr>
                <w:rFonts w:ascii="Times New Roman" w:hAnsi="Times New Roman" w:cs="Times New Roman"/>
                <w:b/>
                <w:bCs/>
                <w:sz w:val="24"/>
                <w:szCs w:val="24"/>
              </w:rPr>
            </w:pPr>
            <w:r w:rsidRPr="004E678D">
              <w:rPr>
                <w:rFonts w:ascii="Times New Roman" w:hAnsi="Times New Roman" w:cs="Times New Roman"/>
                <w:b/>
                <w:bCs/>
                <w:sz w:val="24"/>
                <w:szCs w:val="24"/>
              </w:rPr>
              <w:t>Rinkos konsu</w:t>
            </w:r>
            <w:r w:rsidR="0076667E" w:rsidRPr="004E678D">
              <w:rPr>
                <w:rFonts w:ascii="Times New Roman" w:hAnsi="Times New Roman" w:cs="Times New Roman"/>
                <w:b/>
                <w:bCs/>
                <w:sz w:val="24"/>
                <w:szCs w:val="24"/>
              </w:rPr>
              <w:t>lt</w:t>
            </w:r>
            <w:r w:rsidRPr="004E678D">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42E57DA6" w:rsidR="001271E8" w:rsidRPr="004E678D" w:rsidRDefault="004E3E5D" w:rsidP="00034881">
            <w:pPr>
              <w:tabs>
                <w:tab w:val="left" w:pos="605"/>
              </w:tabs>
              <w:jc w:val="both"/>
              <w:rPr>
                <w:rFonts w:ascii="Times New Roman" w:hAnsi="Times New Roman" w:cs="Times New Roman"/>
                <w:i/>
                <w:iCs/>
                <w:sz w:val="24"/>
                <w:szCs w:val="24"/>
              </w:rPr>
            </w:pPr>
            <w:r w:rsidRPr="004E678D">
              <w:rPr>
                <w:rFonts w:ascii="Times New Roman" w:hAnsi="Times New Roman" w:cs="Times New Roman"/>
                <w:i/>
                <w:iCs/>
                <w:sz w:val="24"/>
                <w:szCs w:val="24"/>
              </w:rPr>
              <w:t>D</w:t>
            </w:r>
            <w:r w:rsidR="007D0715" w:rsidRPr="004E678D">
              <w:rPr>
                <w:rFonts w:ascii="Times New Roman" w:hAnsi="Times New Roman" w:cs="Times New Roman"/>
                <w:i/>
                <w:iCs/>
                <w:sz w:val="24"/>
                <w:szCs w:val="24"/>
              </w:rPr>
              <w:t xml:space="preserve">alyvių prašoma atsakyti į </w:t>
            </w:r>
            <w:r w:rsidRPr="004E678D">
              <w:rPr>
                <w:rFonts w:ascii="Times New Roman" w:hAnsi="Times New Roman" w:cs="Times New Roman"/>
                <w:i/>
                <w:iCs/>
                <w:sz w:val="24"/>
                <w:szCs w:val="24"/>
              </w:rPr>
              <w:t xml:space="preserve">klausimyno </w:t>
            </w:r>
            <w:r w:rsidR="007D0715" w:rsidRPr="004E678D">
              <w:rPr>
                <w:rFonts w:ascii="Times New Roman" w:hAnsi="Times New Roman" w:cs="Times New Roman"/>
                <w:i/>
                <w:iCs/>
                <w:sz w:val="24"/>
                <w:szCs w:val="24"/>
              </w:rPr>
              <w:t>klausimus</w:t>
            </w:r>
            <w:r w:rsidRPr="004E678D">
              <w:rPr>
                <w:rFonts w:ascii="Times New Roman" w:hAnsi="Times New Roman" w:cs="Times New Roman"/>
                <w:i/>
                <w:iCs/>
                <w:sz w:val="24"/>
                <w:szCs w:val="24"/>
              </w:rPr>
              <w:t>, pateikti pastabas / pasiūlymus dėl būsimo paslaugų pirkimo techninės specifikacijos</w:t>
            </w:r>
            <w:r w:rsidR="00FB6880" w:rsidRPr="004E678D">
              <w:rPr>
                <w:rFonts w:ascii="Times New Roman" w:hAnsi="Times New Roman" w:cs="Times New Roman"/>
                <w:i/>
                <w:iCs/>
                <w:sz w:val="24"/>
                <w:szCs w:val="24"/>
              </w:rPr>
              <w:t xml:space="preserve"> ir</w:t>
            </w:r>
            <w:r w:rsidRPr="004E678D">
              <w:rPr>
                <w:rFonts w:ascii="Times New Roman" w:hAnsi="Times New Roman" w:cs="Times New Roman"/>
                <w:i/>
                <w:iCs/>
                <w:sz w:val="24"/>
                <w:szCs w:val="24"/>
              </w:rPr>
              <w:t xml:space="preserve"> tiekėjų kvalifikacijos reikalavim</w:t>
            </w:r>
            <w:r w:rsidR="00FB6880" w:rsidRPr="004E678D">
              <w:rPr>
                <w:rFonts w:ascii="Times New Roman" w:hAnsi="Times New Roman" w:cs="Times New Roman"/>
                <w:i/>
                <w:iCs/>
                <w:sz w:val="24"/>
                <w:szCs w:val="24"/>
              </w:rPr>
              <w:t>ų</w:t>
            </w:r>
            <w:r w:rsidR="0064173A" w:rsidRPr="004E678D">
              <w:rPr>
                <w:rFonts w:ascii="Times New Roman" w:hAnsi="Times New Roman" w:cs="Times New Roman"/>
                <w:i/>
                <w:iCs/>
                <w:sz w:val="24"/>
                <w:szCs w:val="24"/>
              </w:rPr>
              <w:t xml:space="preserve"> </w:t>
            </w:r>
            <w:r w:rsidRPr="004E678D">
              <w:rPr>
                <w:rFonts w:ascii="Times New Roman" w:hAnsi="Times New Roman" w:cs="Times New Roman"/>
                <w:i/>
                <w:iCs/>
                <w:sz w:val="24"/>
                <w:szCs w:val="24"/>
              </w:rPr>
              <w:t>projektų.</w:t>
            </w:r>
          </w:p>
        </w:tc>
      </w:tr>
      <w:tr w:rsidR="00766A5B" w:rsidRPr="004E678D" w14:paraId="1E7923B5" w14:textId="77777777" w:rsidTr="688A0392">
        <w:tc>
          <w:tcPr>
            <w:tcW w:w="562" w:type="dxa"/>
            <w:tcBorders>
              <w:top w:val="single" w:sz="4" w:space="0" w:color="auto"/>
              <w:left w:val="single" w:sz="4" w:space="0" w:color="auto"/>
              <w:bottom w:val="single" w:sz="4" w:space="0" w:color="auto"/>
              <w:right w:val="single" w:sz="4" w:space="0" w:color="auto"/>
            </w:tcBorders>
          </w:tcPr>
          <w:p w14:paraId="4094E74B" w14:textId="27A13A03" w:rsidR="00DC14C5" w:rsidRPr="004E678D" w:rsidRDefault="00282BAB" w:rsidP="00034881">
            <w:pPr>
              <w:pStyle w:val="ListParagraph"/>
              <w:tabs>
                <w:tab w:val="left" w:pos="318"/>
              </w:tabs>
              <w:ind w:left="0"/>
              <w:rPr>
                <w:rFonts w:ascii="Times New Roman" w:hAnsi="Times New Roman" w:cs="Times New Roman"/>
                <w:b/>
                <w:bCs/>
                <w:sz w:val="24"/>
                <w:szCs w:val="24"/>
              </w:rPr>
            </w:pPr>
            <w:r w:rsidRPr="004E678D">
              <w:rPr>
                <w:rFonts w:ascii="Times New Roman" w:hAnsi="Times New Roman" w:cs="Times New Roman"/>
                <w:b/>
                <w:bCs/>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14:paraId="2B79F8CC" w14:textId="63F6629B" w:rsidR="00DC14C5" w:rsidRPr="004E678D" w:rsidRDefault="005F6716" w:rsidP="00034881">
            <w:pPr>
              <w:rPr>
                <w:rFonts w:ascii="Times New Roman" w:hAnsi="Times New Roman" w:cs="Times New Roman"/>
                <w:b/>
                <w:bCs/>
                <w:sz w:val="24"/>
                <w:szCs w:val="24"/>
              </w:rPr>
            </w:pPr>
            <w:r w:rsidRPr="004E678D">
              <w:rPr>
                <w:rFonts w:ascii="Times New Roman" w:hAnsi="Times New Roman" w:cs="Times New Roman"/>
                <w:b/>
                <w:bCs/>
                <w:sz w:val="24"/>
                <w:szCs w:val="24"/>
              </w:rPr>
              <w:t>Rinkos k</w:t>
            </w:r>
            <w:r w:rsidR="00DC14C5" w:rsidRPr="004E678D">
              <w:rPr>
                <w:rFonts w:ascii="Times New Roman" w:hAnsi="Times New Roman" w:cs="Times New Roman"/>
                <w:b/>
                <w:bCs/>
                <w:sz w:val="24"/>
                <w:szCs w:val="24"/>
              </w:rPr>
              <w:t>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6C164B22" w14:textId="4C1E20C1" w:rsidR="005F6716" w:rsidRPr="004E678D" w:rsidRDefault="00143DF6" w:rsidP="00034881">
            <w:pPr>
              <w:tabs>
                <w:tab w:val="left" w:pos="605"/>
              </w:tabs>
              <w:jc w:val="both"/>
              <w:rPr>
                <w:rFonts w:ascii="Times New Roman" w:hAnsi="Times New Roman" w:cs="Times New Roman"/>
                <w:b/>
                <w:bCs/>
                <w:sz w:val="24"/>
                <w:szCs w:val="24"/>
              </w:rPr>
            </w:pPr>
            <w:r w:rsidRPr="004E678D">
              <w:rPr>
                <w:rFonts w:ascii="Times New Roman" w:hAnsi="Times New Roman" w:cs="Times New Roman"/>
                <w:b/>
                <w:bCs/>
                <w:sz w:val="24"/>
                <w:szCs w:val="24"/>
              </w:rPr>
              <w:t xml:space="preserve">Ne vėliau kaip iki </w:t>
            </w:r>
            <w:r w:rsidR="00DC14C5" w:rsidRPr="004E678D">
              <w:rPr>
                <w:rFonts w:ascii="Times New Roman" w:hAnsi="Times New Roman" w:cs="Times New Roman"/>
                <w:b/>
                <w:bCs/>
                <w:sz w:val="24"/>
                <w:szCs w:val="24"/>
              </w:rPr>
              <w:t>202</w:t>
            </w:r>
            <w:r w:rsidR="001E0323" w:rsidRPr="004E678D">
              <w:rPr>
                <w:rFonts w:ascii="Times New Roman" w:hAnsi="Times New Roman" w:cs="Times New Roman"/>
                <w:b/>
                <w:bCs/>
                <w:sz w:val="24"/>
                <w:szCs w:val="24"/>
              </w:rPr>
              <w:t>6</w:t>
            </w:r>
            <w:r w:rsidR="00DC14C5" w:rsidRPr="004E678D">
              <w:rPr>
                <w:rFonts w:ascii="Times New Roman" w:hAnsi="Times New Roman" w:cs="Times New Roman"/>
                <w:b/>
                <w:bCs/>
                <w:sz w:val="24"/>
                <w:szCs w:val="24"/>
              </w:rPr>
              <w:t xml:space="preserve"> m.</w:t>
            </w:r>
            <w:r w:rsidR="009B0490" w:rsidRPr="004E678D">
              <w:rPr>
                <w:rFonts w:ascii="Times New Roman" w:hAnsi="Times New Roman" w:cs="Times New Roman"/>
                <w:b/>
                <w:bCs/>
                <w:sz w:val="24"/>
                <w:szCs w:val="24"/>
              </w:rPr>
              <w:t xml:space="preserve"> </w:t>
            </w:r>
            <w:r w:rsidR="001E0323" w:rsidRPr="004E678D">
              <w:rPr>
                <w:rFonts w:ascii="Times New Roman" w:hAnsi="Times New Roman" w:cs="Times New Roman"/>
                <w:b/>
                <w:bCs/>
                <w:sz w:val="24"/>
                <w:szCs w:val="24"/>
              </w:rPr>
              <w:t>kovo 12</w:t>
            </w:r>
            <w:r w:rsidR="000877B1" w:rsidRPr="004E678D">
              <w:rPr>
                <w:rFonts w:ascii="Times New Roman" w:hAnsi="Times New Roman" w:cs="Times New Roman"/>
                <w:b/>
                <w:bCs/>
                <w:sz w:val="24"/>
                <w:szCs w:val="24"/>
              </w:rPr>
              <w:t xml:space="preserve"> </w:t>
            </w:r>
            <w:r w:rsidR="00DC14C5" w:rsidRPr="004E678D">
              <w:rPr>
                <w:rFonts w:ascii="Times New Roman" w:hAnsi="Times New Roman" w:cs="Times New Roman"/>
                <w:b/>
                <w:bCs/>
                <w:sz w:val="24"/>
                <w:szCs w:val="24"/>
              </w:rPr>
              <w:t>d.</w:t>
            </w:r>
            <w:r w:rsidR="009B0490" w:rsidRPr="004E678D">
              <w:rPr>
                <w:rFonts w:ascii="Times New Roman" w:hAnsi="Times New Roman" w:cs="Times New Roman"/>
                <w:b/>
                <w:bCs/>
                <w:sz w:val="24"/>
                <w:szCs w:val="24"/>
              </w:rPr>
              <w:t xml:space="preserve"> 1</w:t>
            </w:r>
            <w:r w:rsidR="00423AC0" w:rsidRPr="004E678D">
              <w:rPr>
                <w:rFonts w:ascii="Times New Roman" w:hAnsi="Times New Roman" w:cs="Times New Roman"/>
                <w:b/>
                <w:bCs/>
                <w:sz w:val="24"/>
                <w:szCs w:val="24"/>
              </w:rPr>
              <w:t>7</w:t>
            </w:r>
            <w:r w:rsidR="002D4A2E" w:rsidRPr="004E678D">
              <w:rPr>
                <w:rFonts w:ascii="Times New Roman" w:hAnsi="Times New Roman" w:cs="Times New Roman"/>
                <w:b/>
                <w:bCs/>
                <w:sz w:val="24"/>
                <w:szCs w:val="24"/>
              </w:rPr>
              <w:t>.00</w:t>
            </w:r>
            <w:r w:rsidR="009B0490" w:rsidRPr="004E678D">
              <w:rPr>
                <w:rFonts w:ascii="Times New Roman" w:hAnsi="Times New Roman" w:cs="Times New Roman"/>
                <w:b/>
                <w:bCs/>
                <w:sz w:val="24"/>
                <w:szCs w:val="24"/>
              </w:rPr>
              <w:t xml:space="preserve"> </w:t>
            </w:r>
            <w:r w:rsidR="00DF39AB" w:rsidRPr="004E678D">
              <w:rPr>
                <w:rFonts w:ascii="Times New Roman" w:hAnsi="Times New Roman" w:cs="Times New Roman"/>
                <w:b/>
                <w:bCs/>
                <w:sz w:val="24"/>
                <w:szCs w:val="24"/>
              </w:rPr>
              <w:t>val</w:t>
            </w:r>
            <w:r w:rsidR="00DC14C5" w:rsidRPr="004E678D">
              <w:rPr>
                <w:rFonts w:ascii="Times New Roman" w:hAnsi="Times New Roman" w:cs="Times New Roman"/>
                <w:b/>
                <w:bCs/>
                <w:sz w:val="24"/>
                <w:szCs w:val="24"/>
              </w:rPr>
              <w:t xml:space="preserve">. </w:t>
            </w:r>
          </w:p>
          <w:p w14:paraId="18EE1F95" w14:textId="0C71C4C6" w:rsidR="00DC14C5" w:rsidRPr="004E678D" w:rsidRDefault="005F6716" w:rsidP="00034881">
            <w:pPr>
              <w:tabs>
                <w:tab w:val="left" w:pos="605"/>
              </w:tabs>
              <w:jc w:val="both"/>
              <w:rPr>
                <w:rFonts w:ascii="Times New Roman" w:hAnsi="Times New Roman" w:cs="Times New Roman"/>
                <w:sz w:val="24"/>
                <w:szCs w:val="24"/>
              </w:rPr>
            </w:pPr>
            <w:r w:rsidRPr="004E678D">
              <w:rPr>
                <w:rFonts w:ascii="Times New Roman" w:hAnsi="Times New Roman" w:cs="Times New Roman"/>
                <w:sz w:val="24"/>
                <w:szCs w:val="24"/>
              </w:rPr>
              <w:t xml:space="preserve">Esant poreikiui, </w:t>
            </w:r>
            <w:r w:rsidR="005B3D69" w:rsidRPr="004E678D">
              <w:rPr>
                <w:rFonts w:ascii="Times New Roman" w:hAnsi="Times New Roman" w:cs="Times New Roman"/>
                <w:sz w:val="24"/>
                <w:szCs w:val="24"/>
              </w:rPr>
              <w:t>p</w:t>
            </w:r>
            <w:r w:rsidRPr="004E678D">
              <w:rPr>
                <w:rFonts w:ascii="Times New Roman" w:hAnsi="Times New Roman" w:cs="Times New Roman"/>
                <w:sz w:val="24"/>
                <w:szCs w:val="24"/>
              </w:rPr>
              <w:t>erkančioji organizacija gali pratęsti nurodytą terminą paviešindama pranešimą CPV IS.</w:t>
            </w:r>
          </w:p>
          <w:p w14:paraId="3857E1AF" w14:textId="77777777" w:rsidR="005F6716" w:rsidRPr="004E678D" w:rsidRDefault="00143DF6" w:rsidP="00034881">
            <w:pPr>
              <w:tabs>
                <w:tab w:val="left" w:pos="605"/>
              </w:tabs>
              <w:jc w:val="both"/>
              <w:rPr>
                <w:rFonts w:ascii="Times New Roman" w:hAnsi="Times New Roman" w:cs="Times New Roman"/>
                <w:sz w:val="24"/>
                <w:szCs w:val="24"/>
              </w:rPr>
            </w:pPr>
            <w:r w:rsidRPr="004E678D">
              <w:rPr>
                <w:rFonts w:ascii="Times New Roman" w:hAnsi="Times New Roman" w:cs="Times New Roman"/>
                <w:sz w:val="24"/>
                <w:szCs w:val="24"/>
              </w:rPr>
              <w:t>Prašoma dalyvių atsakymus į perkančiosios organizacijos klausimyn</w:t>
            </w:r>
            <w:r w:rsidR="00702574" w:rsidRPr="004E678D">
              <w:rPr>
                <w:rFonts w:ascii="Times New Roman" w:hAnsi="Times New Roman" w:cs="Times New Roman"/>
                <w:sz w:val="24"/>
                <w:szCs w:val="24"/>
              </w:rPr>
              <w:t>e</w:t>
            </w:r>
            <w:r w:rsidRPr="004E678D">
              <w:rPr>
                <w:rFonts w:ascii="Times New Roman" w:hAnsi="Times New Roman" w:cs="Times New Roman"/>
                <w:sz w:val="24"/>
                <w:szCs w:val="24"/>
              </w:rPr>
              <w:t xml:space="preserve"> nurodytus klausimus</w:t>
            </w:r>
            <w:r w:rsidR="00702574" w:rsidRPr="004E678D">
              <w:rPr>
                <w:rFonts w:ascii="Times New Roman" w:hAnsi="Times New Roman" w:cs="Times New Roman"/>
                <w:sz w:val="24"/>
                <w:szCs w:val="24"/>
              </w:rPr>
              <w:t xml:space="preserve"> </w:t>
            </w:r>
            <w:r w:rsidRPr="004E678D">
              <w:rPr>
                <w:rFonts w:ascii="Times New Roman" w:hAnsi="Times New Roman" w:cs="Times New Roman"/>
                <w:sz w:val="24"/>
                <w:szCs w:val="24"/>
              </w:rPr>
              <w:t xml:space="preserve">pateikti </w:t>
            </w:r>
            <w:r w:rsidR="008C6AC8" w:rsidRPr="004E678D">
              <w:rPr>
                <w:rFonts w:ascii="Times New Roman" w:hAnsi="Times New Roman" w:cs="Times New Roman"/>
                <w:sz w:val="24"/>
                <w:szCs w:val="24"/>
              </w:rPr>
              <w:t>CVP IS susirašinėjimo grafoje si</w:t>
            </w:r>
            <w:r w:rsidRPr="004E678D">
              <w:rPr>
                <w:rFonts w:ascii="Times New Roman" w:hAnsi="Times New Roman" w:cs="Times New Roman"/>
                <w:sz w:val="24"/>
                <w:szCs w:val="24"/>
              </w:rPr>
              <w:t>unčiant</w:t>
            </w:r>
            <w:r w:rsidR="008C6AC8" w:rsidRPr="004E678D">
              <w:rPr>
                <w:rFonts w:ascii="Times New Roman" w:hAnsi="Times New Roman" w:cs="Times New Roman"/>
                <w:sz w:val="24"/>
                <w:szCs w:val="24"/>
              </w:rPr>
              <w:t xml:space="preserve"> pranešimą ir priseg</w:t>
            </w:r>
            <w:r w:rsidRPr="004E678D">
              <w:rPr>
                <w:rFonts w:ascii="Times New Roman" w:hAnsi="Times New Roman" w:cs="Times New Roman"/>
                <w:sz w:val="24"/>
                <w:szCs w:val="24"/>
              </w:rPr>
              <w:t xml:space="preserve">ant </w:t>
            </w:r>
            <w:r w:rsidR="008C6AC8" w:rsidRPr="004E678D">
              <w:rPr>
                <w:rFonts w:ascii="Times New Roman" w:hAnsi="Times New Roman" w:cs="Times New Roman"/>
                <w:sz w:val="24"/>
                <w:szCs w:val="24"/>
              </w:rPr>
              <w:t>atsakymus</w:t>
            </w:r>
            <w:r w:rsidR="00702574" w:rsidRPr="004E678D">
              <w:rPr>
                <w:rFonts w:ascii="Times New Roman" w:hAnsi="Times New Roman" w:cs="Times New Roman"/>
                <w:sz w:val="24"/>
                <w:szCs w:val="24"/>
              </w:rPr>
              <w:t xml:space="preserve"> ir (jei yra) pastabas, pasiūlymus, rekomendacijas</w:t>
            </w:r>
            <w:r w:rsidR="008C6AC8" w:rsidRPr="004E678D">
              <w:rPr>
                <w:rFonts w:ascii="Times New Roman" w:hAnsi="Times New Roman" w:cs="Times New Roman"/>
                <w:sz w:val="24"/>
                <w:szCs w:val="24"/>
              </w:rPr>
              <w:t>.</w:t>
            </w:r>
            <w:r w:rsidR="0073318A" w:rsidRPr="004E678D">
              <w:rPr>
                <w:rFonts w:ascii="Times New Roman" w:hAnsi="Times New Roman" w:cs="Times New Roman"/>
                <w:sz w:val="24"/>
                <w:szCs w:val="24"/>
              </w:rPr>
              <w:t xml:space="preserve"> </w:t>
            </w:r>
          </w:p>
          <w:p w14:paraId="014A67B4" w14:textId="2DB56E75" w:rsidR="0073318A" w:rsidRPr="004E678D" w:rsidRDefault="0073318A" w:rsidP="00034881">
            <w:pPr>
              <w:tabs>
                <w:tab w:val="left" w:pos="605"/>
              </w:tabs>
              <w:jc w:val="both"/>
              <w:rPr>
                <w:rFonts w:ascii="Times New Roman" w:hAnsi="Times New Roman" w:cs="Times New Roman"/>
                <w:sz w:val="24"/>
                <w:szCs w:val="24"/>
              </w:rPr>
            </w:pPr>
            <w:r w:rsidRPr="004E678D">
              <w:rPr>
                <w:rFonts w:ascii="Times New Roman" w:hAnsi="Times New Roman" w:cs="Times New Roman"/>
                <w:sz w:val="24"/>
                <w:szCs w:val="24"/>
              </w:rPr>
              <w:t>Atsakymai, pastabos, pasiūlymai, rekomendacijos, gauti pasibaigus aukščiau nurodytam terminui, gali būti nenagrinėjami.</w:t>
            </w:r>
          </w:p>
        </w:tc>
      </w:tr>
      <w:tr w:rsidR="00766A5B" w:rsidRPr="004E678D" w14:paraId="2B08876C" w14:textId="77777777" w:rsidTr="688A0392">
        <w:tc>
          <w:tcPr>
            <w:tcW w:w="562" w:type="dxa"/>
            <w:tcBorders>
              <w:top w:val="single" w:sz="4" w:space="0" w:color="auto"/>
              <w:left w:val="single" w:sz="4" w:space="0" w:color="auto"/>
              <w:bottom w:val="single" w:sz="4" w:space="0" w:color="auto"/>
              <w:right w:val="single" w:sz="4" w:space="0" w:color="auto"/>
            </w:tcBorders>
          </w:tcPr>
          <w:p w14:paraId="285B9CE4" w14:textId="4F2696A3" w:rsidR="00DC14C5" w:rsidRPr="004E678D" w:rsidRDefault="00282BAB" w:rsidP="00034881">
            <w:pPr>
              <w:pStyle w:val="ListParagraph"/>
              <w:tabs>
                <w:tab w:val="left" w:pos="318"/>
              </w:tabs>
              <w:ind w:left="0"/>
              <w:rPr>
                <w:rFonts w:ascii="Times New Roman" w:hAnsi="Times New Roman" w:cs="Times New Roman"/>
                <w:b/>
                <w:bCs/>
                <w:sz w:val="24"/>
                <w:szCs w:val="24"/>
              </w:rPr>
            </w:pPr>
            <w:r w:rsidRPr="004E678D">
              <w:rPr>
                <w:rFonts w:ascii="Times New Roman" w:hAnsi="Times New Roman" w:cs="Times New Roman"/>
                <w:b/>
                <w:bCs/>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14:paraId="5D9E9667" w14:textId="07831B42" w:rsidR="00DC14C5" w:rsidRPr="004E678D" w:rsidRDefault="00DC14C5" w:rsidP="00034881">
            <w:pPr>
              <w:rPr>
                <w:rFonts w:ascii="Times New Roman" w:hAnsi="Times New Roman" w:cs="Times New Roman"/>
                <w:b/>
                <w:bCs/>
                <w:sz w:val="24"/>
                <w:szCs w:val="24"/>
              </w:rPr>
            </w:pPr>
            <w:r w:rsidRPr="004E678D">
              <w:rPr>
                <w:rFonts w:ascii="Times New Roman" w:hAnsi="Times New Roman" w:cs="Times New Roman"/>
                <w:b/>
                <w:bCs/>
                <w:sz w:val="24"/>
                <w:szCs w:val="24"/>
              </w:rPr>
              <w:t xml:space="preserve">Rinkos konsultacijos </w:t>
            </w:r>
            <w:r w:rsidR="00753CAE" w:rsidRPr="004E678D">
              <w:rPr>
                <w:rFonts w:ascii="Times New Roman" w:hAnsi="Times New Roman" w:cs="Times New Roman"/>
                <w:b/>
                <w:bCs/>
                <w:sz w:val="24"/>
                <w:szCs w:val="24"/>
              </w:rPr>
              <w:t xml:space="preserve">vykdymo </w:t>
            </w:r>
            <w:r w:rsidRPr="004E678D">
              <w:rPr>
                <w:rFonts w:ascii="Times New Roman" w:hAnsi="Times New Roman" w:cs="Times New Roman"/>
                <w:b/>
                <w:bCs/>
                <w:sz w:val="24"/>
                <w:szCs w:val="24"/>
              </w:rPr>
              <w:t>būdas</w:t>
            </w:r>
            <w:r w:rsidR="00143DF6" w:rsidRPr="004E678D">
              <w:rPr>
                <w:rFonts w:ascii="Times New Roman" w:hAnsi="Times New Roman" w:cs="Times New Roman"/>
                <w:b/>
                <w:bCs/>
                <w:sz w:val="24"/>
                <w:szCs w:val="24"/>
              </w:rPr>
              <w:t xml:space="preserve"> ir tvarka</w:t>
            </w:r>
          </w:p>
        </w:tc>
        <w:tc>
          <w:tcPr>
            <w:tcW w:w="6951" w:type="dxa"/>
            <w:tcBorders>
              <w:top w:val="single" w:sz="4" w:space="0" w:color="auto"/>
              <w:left w:val="single" w:sz="4" w:space="0" w:color="auto"/>
              <w:bottom w:val="single" w:sz="4" w:space="0" w:color="auto"/>
              <w:right w:val="single" w:sz="4" w:space="0" w:color="auto"/>
            </w:tcBorders>
            <w:hideMark/>
          </w:tcPr>
          <w:p w14:paraId="7209E198" w14:textId="51153A9F" w:rsidR="008C6AC8" w:rsidRPr="004E678D" w:rsidRDefault="005F6716" w:rsidP="00034881">
            <w:pPr>
              <w:tabs>
                <w:tab w:val="left" w:pos="605"/>
              </w:tabs>
              <w:jc w:val="both"/>
              <w:rPr>
                <w:rFonts w:ascii="Times New Roman" w:eastAsia="Times New Roman" w:hAnsi="Times New Roman" w:cs="Times New Roman"/>
                <w:sz w:val="24"/>
                <w:szCs w:val="24"/>
                <w:lang w:eastAsia="lt-LT"/>
              </w:rPr>
            </w:pPr>
            <w:r w:rsidRPr="004E678D">
              <w:rPr>
                <w:rFonts w:ascii="Times New Roman" w:eastAsia="Times New Roman" w:hAnsi="Times New Roman" w:cs="Times New Roman"/>
                <w:sz w:val="24"/>
                <w:szCs w:val="24"/>
                <w:lang w:eastAsia="lt-LT"/>
              </w:rPr>
              <w:t xml:space="preserve">Rinkos konsultacija vykdoma vadovaujantis Lietuvos Respublikos viešųjų pirkimų įstatymo (toliau – VPĮ) 27 straipsniu </w:t>
            </w:r>
            <w:r w:rsidR="00DC14C5" w:rsidRPr="004E678D">
              <w:rPr>
                <w:rFonts w:ascii="Times New Roman" w:eastAsia="Times New Roman" w:hAnsi="Times New Roman" w:cs="Times New Roman"/>
                <w:sz w:val="24"/>
                <w:szCs w:val="24"/>
                <w:lang w:eastAsia="lt-LT"/>
              </w:rPr>
              <w:t>CVP IS priemonėmis</w:t>
            </w:r>
            <w:r w:rsidR="00BF3F7B" w:rsidRPr="004E678D">
              <w:rPr>
                <w:rFonts w:ascii="Times New Roman" w:eastAsia="Times New Roman" w:hAnsi="Times New Roman" w:cs="Times New Roman"/>
                <w:sz w:val="24"/>
                <w:szCs w:val="24"/>
                <w:lang w:eastAsia="lt-LT"/>
              </w:rPr>
              <w:t xml:space="preserve"> </w:t>
            </w:r>
            <w:r w:rsidR="00F90361" w:rsidRPr="004E678D">
              <w:rPr>
                <w:rFonts w:ascii="Times New Roman" w:eastAsia="Times New Roman" w:hAnsi="Times New Roman" w:cs="Times New Roman"/>
                <w:sz w:val="24"/>
                <w:szCs w:val="24"/>
                <w:lang w:eastAsia="lt-LT"/>
              </w:rPr>
              <w:t>Viešųjų pirkimų tarnybos nustatyta tvarka</w:t>
            </w:r>
            <w:r w:rsidR="008C6AC8" w:rsidRPr="004E678D">
              <w:rPr>
                <w:rFonts w:ascii="Times New Roman" w:eastAsia="Times New Roman" w:hAnsi="Times New Roman" w:cs="Times New Roman"/>
                <w:sz w:val="24"/>
                <w:szCs w:val="24"/>
                <w:lang w:eastAsia="lt-LT"/>
              </w:rPr>
              <w:t xml:space="preserve">, prašant </w:t>
            </w:r>
            <w:r w:rsidR="00143DF6" w:rsidRPr="004E678D">
              <w:rPr>
                <w:rFonts w:ascii="Times New Roman" w:eastAsia="Times New Roman" w:hAnsi="Times New Roman" w:cs="Times New Roman"/>
                <w:sz w:val="24"/>
                <w:szCs w:val="24"/>
                <w:lang w:eastAsia="lt-LT"/>
              </w:rPr>
              <w:t xml:space="preserve">dalyvių </w:t>
            </w:r>
            <w:r w:rsidR="008C6AC8" w:rsidRPr="004E678D">
              <w:rPr>
                <w:rFonts w:ascii="Times New Roman" w:eastAsia="Times New Roman" w:hAnsi="Times New Roman" w:cs="Times New Roman"/>
                <w:sz w:val="24"/>
                <w:szCs w:val="24"/>
                <w:lang w:eastAsia="lt-LT"/>
              </w:rPr>
              <w:t xml:space="preserve">pateikti atsakymus į </w:t>
            </w:r>
            <w:r w:rsidR="00143DF6" w:rsidRPr="004E678D">
              <w:rPr>
                <w:rFonts w:ascii="Times New Roman" w:eastAsia="Times New Roman" w:hAnsi="Times New Roman" w:cs="Times New Roman"/>
                <w:sz w:val="24"/>
                <w:szCs w:val="24"/>
                <w:lang w:eastAsia="lt-LT"/>
              </w:rPr>
              <w:t xml:space="preserve">perkančiosios organizacijos </w:t>
            </w:r>
            <w:r w:rsidR="008C6AC8" w:rsidRPr="004E678D">
              <w:rPr>
                <w:rFonts w:ascii="Times New Roman" w:eastAsia="Times New Roman" w:hAnsi="Times New Roman" w:cs="Times New Roman"/>
                <w:sz w:val="24"/>
                <w:szCs w:val="24"/>
                <w:lang w:eastAsia="lt-LT"/>
              </w:rPr>
              <w:t>klausimyn</w:t>
            </w:r>
            <w:r w:rsidR="00702574" w:rsidRPr="004E678D">
              <w:rPr>
                <w:rFonts w:ascii="Times New Roman" w:eastAsia="Times New Roman" w:hAnsi="Times New Roman" w:cs="Times New Roman"/>
                <w:sz w:val="24"/>
                <w:szCs w:val="24"/>
                <w:lang w:eastAsia="lt-LT"/>
              </w:rPr>
              <w:t>e</w:t>
            </w:r>
            <w:r w:rsidR="00143DF6" w:rsidRPr="004E678D">
              <w:rPr>
                <w:rFonts w:ascii="Times New Roman" w:eastAsia="Times New Roman" w:hAnsi="Times New Roman" w:cs="Times New Roman"/>
                <w:sz w:val="24"/>
                <w:szCs w:val="24"/>
                <w:lang w:eastAsia="lt-LT"/>
              </w:rPr>
              <w:t xml:space="preserve"> </w:t>
            </w:r>
            <w:r w:rsidR="008C6AC8" w:rsidRPr="004E678D">
              <w:rPr>
                <w:rFonts w:ascii="Times New Roman" w:eastAsia="Times New Roman" w:hAnsi="Times New Roman" w:cs="Times New Roman"/>
                <w:sz w:val="24"/>
                <w:szCs w:val="24"/>
                <w:lang w:eastAsia="lt-LT"/>
              </w:rPr>
              <w:t xml:space="preserve">pateiktus klausimus. </w:t>
            </w:r>
          </w:p>
          <w:p w14:paraId="561230AC" w14:textId="77777777" w:rsidR="00C12305" w:rsidRPr="004E678D" w:rsidRDefault="008C6AC8" w:rsidP="00034881">
            <w:pPr>
              <w:tabs>
                <w:tab w:val="left" w:pos="605"/>
              </w:tabs>
              <w:jc w:val="both"/>
              <w:rPr>
                <w:rFonts w:ascii="Times New Roman" w:eastAsia="Times New Roman" w:hAnsi="Times New Roman" w:cs="Times New Roman"/>
                <w:sz w:val="24"/>
                <w:szCs w:val="24"/>
                <w:lang w:eastAsia="lt-LT"/>
              </w:rPr>
            </w:pPr>
            <w:r w:rsidRPr="004E678D">
              <w:rPr>
                <w:rFonts w:ascii="Times New Roman" w:eastAsia="Times New Roman" w:hAnsi="Times New Roman" w:cs="Times New Roman"/>
                <w:sz w:val="24"/>
                <w:szCs w:val="24"/>
                <w:lang w:eastAsia="lt-LT"/>
              </w:rPr>
              <w:lastRenderedPageBreak/>
              <w:t>Perkančioji organizacija įvertins pateiktus atsakymus ir nuspręs, ar tikslinga rengti susitikimus su rinkos dalyviais, pateikusiais atsakymus į klausimus.</w:t>
            </w:r>
            <w:r w:rsidR="00143DF6" w:rsidRPr="004E678D">
              <w:rPr>
                <w:rFonts w:ascii="Times New Roman" w:eastAsia="Times New Roman" w:hAnsi="Times New Roman" w:cs="Times New Roman"/>
                <w:sz w:val="24"/>
                <w:szCs w:val="24"/>
                <w:lang w:eastAsia="lt-LT"/>
              </w:rPr>
              <w:t xml:space="preserve"> </w:t>
            </w:r>
          </w:p>
          <w:p w14:paraId="643F5C60" w14:textId="67B24881" w:rsidR="00143DF6" w:rsidRPr="004E678D" w:rsidRDefault="00143DF6" w:rsidP="00034881">
            <w:pPr>
              <w:tabs>
                <w:tab w:val="left" w:pos="605"/>
              </w:tabs>
              <w:jc w:val="both"/>
              <w:rPr>
                <w:rFonts w:ascii="Times New Roman" w:hAnsi="Times New Roman" w:cs="Times New Roman"/>
                <w:sz w:val="24"/>
                <w:szCs w:val="24"/>
              </w:rPr>
            </w:pPr>
            <w:r w:rsidRPr="004E678D">
              <w:rPr>
                <w:rFonts w:ascii="Times New Roman" w:hAnsi="Times New Roman" w:cs="Times New Roman"/>
                <w:sz w:val="24"/>
                <w:szCs w:val="24"/>
              </w:rPr>
              <w:t xml:space="preserve">Apie susitikimų organizavimą (jei bus poreikis) su </w:t>
            </w:r>
            <w:r w:rsidR="005F6716" w:rsidRPr="004E678D">
              <w:rPr>
                <w:rFonts w:ascii="Times New Roman" w:hAnsi="Times New Roman" w:cs="Times New Roman"/>
                <w:sz w:val="24"/>
                <w:szCs w:val="24"/>
              </w:rPr>
              <w:t>dalyviais</w:t>
            </w:r>
            <w:r w:rsidRPr="004E678D">
              <w:rPr>
                <w:rFonts w:ascii="Times New Roman" w:hAnsi="Times New Roman" w:cs="Times New Roman"/>
                <w:sz w:val="24"/>
                <w:szCs w:val="24"/>
              </w:rPr>
              <w:t xml:space="preserve">, pateikusiais atsakymus į </w:t>
            </w:r>
            <w:r w:rsidR="005F6716" w:rsidRPr="004E678D">
              <w:rPr>
                <w:rFonts w:ascii="Times New Roman" w:hAnsi="Times New Roman" w:cs="Times New Roman"/>
                <w:sz w:val="24"/>
                <w:szCs w:val="24"/>
              </w:rPr>
              <w:t>perkančiosios organizacijos klausimyn</w:t>
            </w:r>
            <w:r w:rsidR="00562664" w:rsidRPr="004E678D">
              <w:rPr>
                <w:rFonts w:ascii="Times New Roman" w:hAnsi="Times New Roman" w:cs="Times New Roman"/>
                <w:sz w:val="24"/>
                <w:szCs w:val="24"/>
              </w:rPr>
              <w:t>e</w:t>
            </w:r>
            <w:r w:rsidR="005F6716" w:rsidRPr="004E678D">
              <w:rPr>
                <w:rFonts w:ascii="Times New Roman" w:hAnsi="Times New Roman" w:cs="Times New Roman"/>
                <w:sz w:val="24"/>
                <w:szCs w:val="24"/>
              </w:rPr>
              <w:t xml:space="preserve"> pateiktus </w:t>
            </w:r>
            <w:r w:rsidRPr="004E678D">
              <w:rPr>
                <w:rFonts w:ascii="Times New Roman" w:hAnsi="Times New Roman" w:cs="Times New Roman"/>
                <w:sz w:val="24"/>
                <w:szCs w:val="24"/>
              </w:rPr>
              <w:t xml:space="preserve">klausimus, ir su susitikimais susijusias aplinkybes </w:t>
            </w:r>
            <w:r w:rsidR="005F6716" w:rsidRPr="004E678D">
              <w:rPr>
                <w:rFonts w:ascii="Times New Roman" w:hAnsi="Times New Roman" w:cs="Times New Roman"/>
                <w:sz w:val="24"/>
                <w:szCs w:val="24"/>
              </w:rPr>
              <w:t xml:space="preserve">perkančioji organizacija </w:t>
            </w:r>
            <w:r w:rsidRPr="004E678D">
              <w:rPr>
                <w:rFonts w:ascii="Times New Roman" w:hAnsi="Times New Roman" w:cs="Times New Roman"/>
                <w:sz w:val="24"/>
                <w:szCs w:val="24"/>
              </w:rPr>
              <w:t xml:space="preserve">informuos atskirai. Jeigu susitikimus bus nuspręsta organizuoti, tuomet į juos bus kviečiami visi tiekėjai, pateikę atsakymus į </w:t>
            </w:r>
            <w:r w:rsidR="005F6716" w:rsidRPr="004E678D">
              <w:rPr>
                <w:rFonts w:ascii="Times New Roman" w:hAnsi="Times New Roman" w:cs="Times New Roman"/>
                <w:sz w:val="24"/>
                <w:szCs w:val="24"/>
              </w:rPr>
              <w:t>perkančiosios organizacijos klausimyn</w:t>
            </w:r>
            <w:r w:rsidR="00562664" w:rsidRPr="004E678D">
              <w:rPr>
                <w:rFonts w:ascii="Times New Roman" w:hAnsi="Times New Roman" w:cs="Times New Roman"/>
                <w:sz w:val="24"/>
                <w:szCs w:val="24"/>
              </w:rPr>
              <w:t>e</w:t>
            </w:r>
            <w:r w:rsidR="005F6716" w:rsidRPr="004E678D">
              <w:rPr>
                <w:rFonts w:ascii="Times New Roman" w:hAnsi="Times New Roman" w:cs="Times New Roman"/>
                <w:sz w:val="24"/>
                <w:szCs w:val="24"/>
              </w:rPr>
              <w:t xml:space="preserve"> pateiktus </w:t>
            </w:r>
            <w:r w:rsidRPr="004E678D">
              <w:rPr>
                <w:rFonts w:ascii="Times New Roman" w:hAnsi="Times New Roman" w:cs="Times New Roman"/>
                <w:sz w:val="24"/>
                <w:szCs w:val="24"/>
              </w:rPr>
              <w:t>klausimus (su kiekvienu tiekėju bus organizuojamas atskiras susitikimas).</w:t>
            </w:r>
          </w:p>
          <w:p w14:paraId="266F7002" w14:textId="77777777" w:rsidR="005F6716" w:rsidRPr="004E678D" w:rsidRDefault="005F6716" w:rsidP="00034881">
            <w:pPr>
              <w:tabs>
                <w:tab w:val="left" w:pos="605"/>
              </w:tabs>
              <w:jc w:val="both"/>
              <w:rPr>
                <w:rFonts w:ascii="Times New Roman" w:hAnsi="Times New Roman" w:cs="Times New Roman"/>
                <w:sz w:val="24"/>
                <w:szCs w:val="24"/>
              </w:rPr>
            </w:pPr>
            <w:r w:rsidRPr="004E678D">
              <w:rPr>
                <w:rFonts w:ascii="Times New Roman" w:hAnsi="Times New Roman" w:cs="Times New Roman"/>
                <w:sz w:val="24"/>
                <w:szCs w:val="24"/>
              </w:rPr>
              <w:t xml:space="preserve">Ši rinkos konsultacija nėra skelbimas apie pirkimą ar išankstinis skelbimas apie pirkimą. Šios rinkos konsultacijos paskelbimu dalyviai nėra kviečiami varžytis dėl pirkimo sutarties. </w:t>
            </w:r>
          </w:p>
          <w:p w14:paraId="0C6F35D2" w14:textId="5D31AF70" w:rsidR="005F6716" w:rsidRPr="004E678D" w:rsidRDefault="005F6716" w:rsidP="00034881">
            <w:pPr>
              <w:tabs>
                <w:tab w:val="left" w:pos="605"/>
              </w:tabs>
              <w:jc w:val="both"/>
              <w:rPr>
                <w:rFonts w:ascii="Times New Roman" w:hAnsi="Times New Roman" w:cs="Times New Roman"/>
                <w:sz w:val="24"/>
                <w:szCs w:val="24"/>
              </w:rPr>
            </w:pPr>
            <w:r w:rsidRPr="004E678D">
              <w:rPr>
                <w:rFonts w:ascii="Times New Roman" w:hAnsi="Times New Roman" w:cs="Times New Roman"/>
                <w:sz w:val="24"/>
                <w:szCs w:val="24"/>
              </w:rPr>
              <w:t xml:space="preserve">Dalyvavimas rinkos konsultacijoje yra neatlygintinas, </w:t>
            </w:r>
            <w:r w:rsidR="00CB0D1A" w:rsidRPr="004E678D">
              <w:rPr>
                <w:rFonts w:ascii="Times New Roman" w:hAnsi="Times New Roman" w:cs="Times New Roman"/>
                <w:sz w:val="24"/>
                <w:szCs w:val="24"/>
              </w:rPr>
              <w:t>j</w:t>
            </w:r>
            <w:r w:rsidRPr="004E678D">
              <w:rPr>
                <w:rFonts w:ascii="Times New Roman" w:hAnsi="Times New Roman" w:cs="Times New Roman"/>
                <w:sz w:val="24"/>
                <w:szCs w:val="24"/>
              </w:rPr>
              <w:t>okios išlaidos dalyviams neatlyginamos, kompensacijos nemokamos, dalyvavimas rinkos konsultacijoje neturi įtakos ir nesuteikia dalyviui prioriteto/pirmenybės viešiesiems pirkimams, kurie bus skelbiami ateityje, ar jų rezultatams.</w:t>
            </w:r>
          </w:p>
          <w:p w14:paraId="27FCDF20" w14:textId="083A500F" w:rsidR="005F6716" w:rsidRPr="004E678D" w:rsidRDefault="005F6716" w:rsidP="00034881">
            <w:pPr>
              <w:tabs>
                <w:tab w:val="left" w:pos="605"/>
              </w:tabs>
              <w:jc w:val="both"/>
              <w:rPr>
                <w:rFonts w:ascii="Times New Roman" w:hAnsi="Times New Roman" w:cs="Times New Roman"/>
                <w:sz w:val="24"/>
                <w:szCs w:val="24"/>
              </w:rPr>
            </w:pPr>
            <w:r w:rsidRPr="004E678D">
              <w:rPr>
                <w:rFonts w:ascii="Times New Roman" w:hAnsi="Times New Roman" w:cs="Times New Roman"/>
                <w:sz w:val="24"/>
                <w:szCs w:val="24"/>
              </w:rPr>
              <w:t>Rinkos konsultacijų metu gauta informacija, nepažeidžiant VPĮ reikalavimų, bus naudojama priimant sprendimus dėl pirkimo organizavimo ir vykdymo. Dalyvi</w:t>
            </w:r>
            <w:r w:rsidR="00CB0D1A" w:rsidRPr="004E678D">
              <w:rPr>
                <w:rFonts w:ascii="Times New Roman" w:hAnsi="Times New Roman" w:cs="Times New Roman"/>
                <w:sz w:val="24"/>
                <w:szCs w:val="24"/>
              </w:rPr>
              <w:t>o</w:t>
            </w:r>
            <w:r w:rsidRPr="004E678D">
              <w:rPr>
                <w:rFonts w:ascii="Times New Roman" w:hAnsi="Times New Roman" w:cs="Times New Roman"/>
                <w:sz w:val="24"/>
                <w:szCs w:val="24"/>
              </w:rPr>
              <w:t xml:space="preserve"> pateikti atsakymai nelaikytini pasiūlymu ir bus naudojami tik rinkos tyrimo tikslais, siekiant tinkamai pasirengti būsimam </w:t>
            </w:r>
            <w:r w:rsidR="00CB0D1A" w:rsidRPr="004E678D">
              <w:rPr>
                <w:rFonts w:ascii="Times New Roman" w:hAnsi="Times New Roman" w:cs="Times New Roman"/>
                <w:sz w:val="24"/>
                <w:szCs w:val="24"/>
              </w:rPr>
              <w:t xml:space="preserve">viešajam </w:t>
            </w:r>
            <w:r w:rsidRPr="004E678D">
              <w:rPr>
                <w:rFonts w:ascii="Times New Roman" w:hAnsi="Times New Roman" w:cs="Times New Roman"/>
                <w:sz w:val="24"/>
                <w:szCs w:val="24"/>
              </w:rPr>
              <w:t>pirkimui</w:t>
            </w:r>
            <w:r w:rsidR="00CB0D1A" w:rsidRPr="004E678D">
              <w:rPr>
                <w:rFonts w:ascii="Times New Roman" w:hAnsi="Times New Roman" w:cs="Times New Roman"/>
                <w:sz w:val="24"/>
                <w:szCs w:val="24"/>
              </w:rPr>
              <w:t>.</w:t>
            </w:r>
          </w:p>
        </w:tc>
      </w:tr>
      <w:tr w:rsidR="00766A5B" w:rsidRPr="004E678D" w14:paraId="1B8EA868" w14:textId="77777777" w:rsidTr="688A0392">
        <w:tc>
          <w:tcPr>
            <w:tcW w:w="562" w:type="dxa"/>
            <w:tcBorders>
              <w:top w:val="single" w:sz="4" w:space="0" w:color="auto"/>
              <w:left w:val="single" w:sz="4" w:space="0" w:color="auto"/>
              <w:bottom w:val="single" w:sz="4" w:space="0" w:color="auto"/>
              <w:right w:val="single" w:sz="4" w:space="0" w:color="auto"/>
            </w:tcBorders>
          </w:tcPr>
          <w:p w14:paraId="014007F0" w14:textId="0FA2D3EE" w:rsidR="00DC14C5" w:rsidRPr="004E678D" w:rsidRDefault="00282BAB" w:rsidP="00034881">
            <w:pPr>
              <w:pStyle w:val="ListParagraph"/>
              <w:tabs>
                <w:tab w:val="left" w:pos="318"/>
              </w:tabs>
              <w:ind w:left="0"/>
              <w:rPr>
                <w:rFonts w:ascii="Times New Roman" w:hAnsi="Times New Roman" w:cs="Times New Roman"/>
                <w:b/>
                <w:bCs/>
                <w:sz w:val="24"/>
                <w:szCs w:val="24"/>
              </w:rPr>
            </w:pPr>
            <w:r w:rsidRPr="004E678D">
              <w:rPr>
                <w:rFonts w:ascii="Times New Roman" w:hAnsi="Times New Roman" w:cs="Times New Roman"/>
                <w:b/>
                <w:bCs/>
                <w:sz w:val="24"/>
                <w:szCs w:val="24"/>
              </w:rPr>
              <w:lastRenderedPageBreak/>
              <w:t>9.</w:t>
            </w:r>
          </w:p>
        </w:tc>
        <w:tc>
          <w:tcPr>
            <w:tcW w:w="3119" w:type="dxa"/>
            <w:tcBorders>
              <w:top w:val="single" w:sz="4" w:space="0" w:color="auto"/>
              <w:left w:val="single" w:sz="4" w:space="0" w:color="auto"/>
              <w:bottom w:val="single" w:sz="4" w:space="0" w:color="auto"/>
              <w:right w:val="single" w:sz="4" w:space="0" w:color="auto"/>
            </w:tcBorders>
            <w:hideMark/>
          </w:tcPr>
          <w:p w14:paraId="107D4387" w14:textId="59B89965" w:rsidR="00DC14C5" w:rsidRPr="004E678D" w:rsidRDefault="00CB0D1A" w:rsidP="00034881">
            <w:pPr>
              <w:rPr>
                <w:rFonts w:ascii="Times New Roman" w:hAnsi="Times New Roman" w:cs="Times New Roman"/>
                <w:b/>
                <w:bCs/>
                <w:sz w:val="24"/>
                <w:szCs w:val="24"/>
              </w:rPr>
            </w:pPr>
            <w:r w:rsidRPr="004E678D">
              <w:rPr>
                <w:rFonts w:ascii="Times New Roman" w:hAnsi="Times New Roman" w:cs="Times New Roman"/>
                <w:b/>
                <w:bCs/>
                <w:sz w:val="24"/>
                <w:szCs w:val="24"/>
              </w:rPr>
              <w:t>Suinteresuotų asmenų informavimas</w:t>
            </w:r>
          </w:p>
        </w:tc>
        <w:tc>
          <w:tcPr>
            <w:tcW w:w="6951" w:type="dxa"/>
            <w:tcBorders>
              <w:top w:val="single" w:sz="4" w:space="0" w:color="auto"/>
              <w:left w:val="single" w:sz="4" w:space="0" w:color="auto"/>
              <w:bottom w:val="single" w:sz="4" w:space="0" w:color="auto"/>
              <w:right w:val="single" w:sz="4" w:space="0" w:color="auto"/>
            </w:tcBorders>
            <w:hideMark/>
          </w:tcPr>
          <w:p w14:paraId="5010475D" w14:textId="0DB5A857" w:rsidR="00DC14C5" w:rsidRPr="004E678D" w:rsidRDefault="00CB0D1A" w:rsidP="00034881">
            <w:pPr>
              <w:pStyle w:val="Body2"/>
              <w:spacing w:after="0"/>
              <w:rPr>
                <w:rFonts w:cs="Times New Roman"/>
                <w:noProof/>
                <w:color w:val="auto"/>
                <w:sz w:val="24"/>
                <w:szCs w:val="24"/>
                <w:highlight w:val="yellow"/>
                <w:lang w:val="lt-LT" w:eastAsia="en-US"/>
              </w:rPr>
            </w:pPr>
            <w:r w:rsidRPr="004E678D">
              <w:rPr>
                <w:rFonts w:cs="Times New Roman"/>
                <w:noProof/>
                <w:color w:val="auto"/>
                <w:sz w:val="24"/>
                <w:szCs w:val="24"/>
                <w:lang w:val="lt-LT" w:eastAsia="en-US"/>
              </w:rPr>
              <w:t>Visi CVP IS susirašinėjimo priemonėmis pateikti dalyvių atsakymai</w:t>
            </w:r>
            <w:r w:rsidR="00D02F08" w:rsidRPr="004E678D">
              <w:rPr>
                <w:rFonts w:cs="Times New Roman"/>
                <w:noProof/>
                <w:color w:val="auto"/>
                <w:sz w:val="24"/>
                <w:szCs w:val="24"/>
                <w:lang w:val="lt-LT"/>
              </w:rPr>
              <w:t xml:space="preserve"> (</w:t>
            </w:r>
            <w:r w:rsidR="00D02F08" w:rsidRPr="004E678D">
              <w:rPr>
                <w:rFonts w:cs="Times New Roman"/>
                <w:noProof/>
                <w:color w:val="auto"/>
                <w:sz w:val="24"/>
                <w:szCs w:val="24"/>
                <w:lang w:val="lt-LT" w:eastAsia="en-US"/>
              </w:rPr>
              <w:t>išskyrus gautą informaciją apie kainas)</w:t>
            </w:r>
            <w:r w:rsidRPr="004E678D">
              <w:rPr>
                <w:rFonts w:cs="Times New Roman"/>
                <w:noProof/>
                <w:color w:val="auto"/>
                <w:sz w:val="24"/>
                <w:szCs w:val="24"/>
                <w:lang w:val="lt-LT" w:eastAsia="en-US"/>
              </w:rPr>
              <w:t>, pasiūlymai, pastabos, rekomendacijos</w:t>
            </w:r>
            <w:r w:rsidR="009751CF" w:rsidRPr="004E678D">
              <w:rPr>
                <w:rFonts w:cs="Times New Roman"/>
                <w:noProof/>
                <w:color w:val="auto"/>
                <w:sz w:val="24"/>
                <w:szCs w:val="24"/>
                <w:lang w:val="lt-LT" w:eastAsia="en-US"/>
              </w:rPr>
              <w:t xml:space="preserve"> (nuasmenintos ir be konfidencialios informacijos)</w:t>
            </w:r>
            <w:r w:rsidRPr="004E678D">
              <w:rPr>
                <w:rFonts w:cs="Times New Roman"/>
                <w:noProof/>
                <w:color w:val="auto"/>
                <w:sz w:val="24"/>
                <w:szCs w:val="24"/>
                <w:lang w:val="lt-LT" w:eastAsia="en-US"/>
              </w:rPr>
              <w:t>, susiję su rinkos konsultacijos objektu, bus paviešinti CVP IS prie rinkos konsultacijos dokumentų ne vėliau kaip iki viešojo pirkimo pradžios*.</w:t>
            </w:r>
          </w:p>
        </w:tc>
      </w:tr>
      <w:tr w:rsidR="00766A5B" w:rsidRPr="004E678D" w14:paraId="37661EBD" w14:textId="77777777" w:rsidTr="688A0392">
        <w:trPr>
          <w:trHeight w:val="493"/>
        </w:trPr>
        <w:tc>
          <w:tcPr>
            <w:tcW w:w="562" w:type="dxa"/>
            <w:tcBorders>
              <w:top w:val="single" w:sz="4" w:space="0" w:color="auto"/>
              <w:left w:val="single" w:sz="4" w:space="0" w:color="auto"/>
              <w:bottom w:val="single" w:sz="4" w:space="0" w:color="auto"/>
              <w:right w:val="single" w:sz="4" w:space="0" w:color="auto"/>
            </w:tcBorders>
          </w:tcPr>
          <w:p w14:paraId="4ADF6DA8" w14:textId="0C7DEEC8" w:rsidR="00DC14C5" w:rsidRPr="004E678D" w:rsidRDefault="00282BAB" w:rsidP="00034881">
            <w:pPr>
              <w:pStyle w:val="ListParagraph"/>
              <w:tabs>
                <w:tab w:val="left" w:pos="318"/>
              </w:tabs>
              <w:ind w:left="0"/>
              <w:rPr>
                <w:rFonts w:ascii="Times New Roman" w:hAnsi="Times New Roman" w:cs="Times New Roman"/>
                <w:b/>
                <w:bCs/>
                <w:sz w:val="24"/>
                <w:szCs w:val="24"/>
              </w:rPr>
            </w:pPr>
            <w:r w:rsidRPr="004E678D">
              <w:rPr>
                <w:rFonts w:ascii="Times New Roman" w:hAnsi="Times New Roman" w:cs="Times New Roman"/>
                <w:b/>
                <w:bCs/>
                <w:sz w:val="24"/>
                <w:szCs w:val="24"/>
              </w:rPr>
              <w:t>10.</w:t>
            </w:r>
          </w:p>
        </w:tc>
        <w:tc>
          <w:tcPr>
            <w:tcW w:w="3119" w:type="dxa"/>
            <w:tcBorders>
              <w:top w:val="single" w:sz="4" w:space="0" w:color="auto"/>
              <w:left w:val="single" w:sz="4" w:space="0" w:color="auto"/>
              <w:bottom w:val="single" w:sz="4" w:space="0" w:color="auto"/>
              <w:right w:val="single" w:sz="4" w:space="0" w:color="auto"/>
            </w:tcBorders>
          </w:tcPr>
          <w:p w14:paraId="787E91A1" w14:textId="5450F0BB" w:rsidR="00DC14C5" w:rsidRPr="004E678D" w:rsidRDefault="0014452E" w:rsidP="00034881">
            <w:pPr>
              <w:rPr>
                <w:rFonts w:ascii="Times New Roman" w:hAnsi="Times New Roman" w:cs="Times New Roman"/>
                <w:b/>
                <w:bCs/>
                <w:sz w:val="24"/>
                <w:szCs w:val="24"/>
              </w:rPr>
            </w:pPr>
            <w:r w:rsidRPr="004E678D">
              <w:rPr>
                <w:rFonts w:ascii="Times New Roman" w:hAnsi="Times New Roman" w:cs="Times New Roman"/>
                <w:b/>
                <w:bCs/>
                <w:sz w:val="24"/>
                <w:szCs w:val="24"/>
              </w:rPr>
              <w:t>Klausimynas</w:t>
            </w:r>
          </w:p>
        </w:tc>
        <w:tc>
          <w:tcPr>
            <w:tcW w:w="6951" w:type="dxa"/>
            <w:tcBorders>
              <w:top w:val="single" w:sz="4" w:space="0" w:color="auto"/>
              <w:left w:val="single" w:sz="4" w:space="0" w:color="auto"/>
              <w:bottom w:val="single" w:sz="4" w:space="0" w:color="auto"/>
              <w:right w:val="single" w:sz="4" w:space="0" w:color="auto"/>
            </w:tcBorders>
          </w:tcPr>
          <w:p w14:paraId="2AA5D842" w14:textId="073AD914" w:rsidR="00DC14C5" w:rsidRPr="004E678D" w:rsidRDefault="0014452E" w:rsidP="00034881">
            <w:pPr>
              <w:tabs>
                <w:tab w:val="left" w:pos="605"/>
              </w:tabs>
              <w:jc w:val="both"/>
              <w:rPr>
                <w:rFonts w:ascii="Times New Roman" w:eastAsia="Times New Roman" w:hAnsi="Times New Roman" w:cs="Times New Roman"/>
                <w:sz w:val="24"/>
                <w:szCs w:val="24"/>
                <w:lang w:eastAsia="lt-LT"/>
              </w:rPr>
            </w:pPr>
            <w:r w:rsidRPr="004E678D">
              <w:rPr>
                <w:rFonts w:ascii="Times New Roman" w:eastAsia="Times New Roman" w:hAnsi="Times New Roman" w:cs="Times New Roman"/>
                <w:sz w:val="24"/>
                <w:szCs w:val="24"/>
                <w:lang w:eastAsia="lt-LT"/>
              </w:rPr>
              <w:t>Pridedamas</w:t>
            </w:r>
          </w:p>
        </w:tc>
      </w:tr>
    </w:tbl>
    <w:p w14:paraId="63B60C6E" w14:textId="443C188D" w:rsidR="00DC14C5" w:rsidRPr="004E678D" w:rsidRDefault="00DC14C5" w:rsidP="00034881">
      <w:pPr>
        <w:spacing w:after="0" w:line="240" w:lineRule="auto"/>
        <w:jc w:val="both"/>
        <w:rPr>
          <w:rFonts w:ascii="Times New Roman" w:hAnsi="Times New Roman" w:cs="Times New Roman"/>
          <w:b/>
          <w:bCs/>
          <w:i/>
          <w:iCs/>
          <w:sz w:val="24"/>
          <w:szCs w:val="24"/>
        </w:rPr>
      </w:pPr>
      <w:r w:rsidRPr="004E678D">
        <w:rPr>
          <w:rFonts w:ascii="Times New Roman" w:hAnsi="Times New Roman" w:cs="Times New Roman"/>
          <w:b/>
          <w:bCs/>
          <w:i/>
          <w:iCs/>
          <w:sz w:val="24"/>
          <w:szCs w:val="24"/>
        </w:rPr>
        <w:t xml:space="preserve">* </w:t>
      </w:r>
      <w:r w:rsidR="00890033" w:rsidRPr="004E678D">
        <w:rPr>
          <w:rFonts w:ascii="Times New Roman" w:hAnsi="Times New Roman" w:cs="Times New Roman"/>
          <w:b/>
          <w:bCs/>
          <w:i/>
          <w:iCs/>
          <w:sz w:val="24"/>
          <w:szCs w:val="24"/>
        </w:rPr>
        <w:t>Perkančioji organizacija</w:t>
      </w:r>
      <w:r w:rsidRPr="004E678D">
        <w:rPr>
          <w:rFonts w:ascii="Times New Roman" w:hAnsi="Times New Roman" w:cs="Times New Roman"/>
          <w:b/>
          <w:bCs/>
          <w:i/>
          <w:iCs/>
          <w:sz w:val="24"/>
          <w:szCs w:val="24"/>
        </w:rPr>
        <w:t xml:space="preserve"> skelbdama viešąjį pirkimą neįsipareigoja atsižvelgti į vis</w:t>
      </w:r>
      <w:r w:rsidR="00C920F2" w:rsidRPr="004E678D">
        <w:rPr>
          <w:rFonts w:ascii="Times New Roman" w:hAnsi="Times New Roman" w:cs="Times New Roman"/>
          <w:b/>
          <w:bCs/>
          <w:i/>
          <w:iCs/>
          <w:sz w:val="24"/>
          <w:szCs w:val="24"/>
        </w:rPr>
        <w:t>us</w:t>
      </w:r>
      <w:r w:rsidRPr="004E678D">
        <w:rPr>
          <w:rFonts w:ascii="Times New Roman" w:hAnsi="Times New Roman" w:cs="Times New Roman"/>
          <w:b/>
          <w:bCs/>
          <w:i/>
          <w:iCs/>
          <w:sz w:val="24"/>
          <w:szCs w:val="24"/>
        </w:rPr>
        <w:t xml:space="preserve"> </w:t>
      </w:r>
      <w:r w:rsidR="00CB0D1A" w:rsidRPr="004E678D">
        <w:rPr>
          <w:rFonts w:ascii="Times New Roman" w:hAnsi="Times New Roman" w:cs="Times New Roman"/>
          <w:b/>
          <w:bCs/>
          <w:i/>
          <w:iCs/>
          <w:sz w:val="24"/>
          <w:szCs w:val="24"/>
        </w:rPr>
        <w:t>pa</w:t>
      </w:r>
      <w:r w:rsidR="00C920F2" w:rsidRPr="004E678D">
        <w:rPr>
          <w:rFonts w:ascii="Times New Roman" w:hAnsi="Times New Roman" w:cs="Times New Roman"/>
          <w:b/>
          <w:bCs/>
          <w:i/>
          <w:iCs/>
          <w:sz w:val="24"/>
          <w:szCs w:val="24"/>
        </w:rPr>
        <w:t>siūlymus</w:t>
      </w:r>
      <w:r w:rsidR="00CB0D1A" w:rsidRPr="004E678D">
        <w:rPr>
          <w:rFonts w:ascii="Times New Roman" w:hAnsi="Times New Roman" w:cs="Times New Roman"/>
          <w:b/>
          <w:bCs/>
          <w:i/>
          <w:iCs/>
          <w:sz w:val="24"/>
          <w:szCs w:val="24"/>
        </w:rPr>
        <w:t>, pastabas, rekomendacijas</w:t>
      </w:r>
      <w:r w:rsidRPr="004E678D">
        <w:rPr>
          <w:rFonts w:ascii="Times New Roman" w:hAnsi="Times New Roman" w:cs="Times New Roman"/>
          <w:b/>
          <w:bCs/>
          <w:i/>
          <w:iCs/>
          <w:sz w:val="24"/>
          <w:szCs w:val="24"/>
        </w:rPr>
        <w:t>.</w:t>
      </w:r>
    </w:p>
    <w:p w14:paraId="5A07B4A5" w14:textId="70E6C24A" w:rsidR="00DC14C5" w:rsidRPr="004E678D" w:rsidRDefault="00DC14C5" w:rsidP="00034881">
      <w:pPr>
        <w:spacing w:after="0" w:line="240" w:lineRule="auto"/>
        <w:rPr>
          <w:rFonts w:ascii="Times New Roman" w:hAnsi="Times New Roman" w:cs="Times New Roman"/>
          <w:sz w:val="24"/>
          <w:szCs w:val="24"/>
        </w:rPr>
      </w:pPr>
    </w:p>
    <w:p w14:paraId="5FB882D9" w14:textId="55120CB7" w:rsidR="00B76DBB" w:rsidRPr="004E678D" w:rsidRDefault="00B76DBB" w:rsidP="00034881">
      <w:pPr>
        <w:spacing w:after="0" w:line="240" w:lineRule="auto"/>
        <w:rPr>
          <w:rFonts w:ascii="Times New Roman" w:hAnsi="Times New Roman" w:cs="Times New Roman"/>
          <w:sz w:val="24"/>
          <w:szCs w:val="24"/>
        </w:rPr>
      </w:pPr>
      <w:r w:rsidRPr="004E678D">
        <w:rPr>
          <w:rFonts w:ascii="Times New Roman" w:hAnsi="Times New Roman" w:cs="Times New Roman"/>
          <w:sz w:val="24"/>
          <w:szCs w:val="24"/>
        </w:rPr>
        <w:t>PRIDEDAMA:</w:t>
      </w:r>
    </w:p>
    <w:p w14:paraId="307E9CDA" w14:textId="1E95944F" w:rsidR="00B76DBB" w:rsidRPr="004E678D" w:rsidRDefault="00B76DBB" w:rsidP="00034881">
      <w:pPr>
        <w:spacing w:after="0" w:line="240" w:lineRule="auto"/>
        <w:rPr>
          <w:rFonts w:ascii="Times New Roman" w:hAnsi="Times New Roman" w:cs="Times New Roman"/>
          <w:sz w:val="24"/>
          <w:szCs w:val="24"/>
        </w:rPr>
      </w:pPr>
      <w:r w:rsidRPr="004E678D">
        <w:rPr>
          <w:rFonts w:ascii="Times New Roman" w:hAnsi="Times New Roman" w:cs="Times New Roman"/>
          <w:sz w:val="24"/>
          <w:szCs w:val="24"/>
        </w:rPr>
        <w:t>1.</w:t>
      </w:r>
      <w:r w:rsidR="00E558C4" w:rsidRPr="004E678D">
        <w:rPr>
          <w:rFonts w:ascii="Times New Roman" w:hAnsi="Times New Roman" w:cs="Times New Roman"/>
          <w:sz w:val="24"/>
          <w:szCs w:val="24"/>
        </w:rPr>
        <w:t xml:space="preserve"> </w:t>
      </w:r>
      <w:r w:rsidR="00CB0D1A" w:rsidRPr="004E678D">
        <w:rPr>
          <w:rFonts w:ascii="Times New Roman" w:hAnsi="Times New Roman" w:cs="Times New Roman"/>
          <w:sz w:val="24"/>
          <w:szCs w:val="24"/>
        </w:rPr>
        <w:t>Klausimynas.</w:t>
      </w:r>
    </w:p>
    <w:p w14:paraId="30A882C1" w14:textId="03CFBBDC" w:rsidR="00B76DBB" w:rsidRPr="004E678D" w:rsidRDefault="00B76DBB" w:rsidP="00034881">
      <w:pPr>
        <w:spacing w:after="0" w:line="240" w:lineRule="auto"/>
        <w:rPr>
          <w:rFonts w:ascii="Times New Roman" w:hAnsi="Times New Roman" w:cs="Times New Roman"/>
          <w:sz w:val="24"/>
          <w:szCs w:val="24"/>
        </w:rPr>
      </w:pPr>
      <w:r w:rsidRPr="004E678D">
        <w:rPr>
          <w:rFonts w:ascii="Times New Roman" w:hAnsi="Times New Roman" w:cs="Times New Roman"/>
          <w:sz w:val="24"/>
          <w:szCs w:val="24"/>
        </w:rPr>
        <w:t>2.</w:t>
      </w:r>
      <w:r w:rsidR="00A879A5" w:rsidRPr="004E678D">
        <w:rPr>
          <w:rFonts w:ascii="Times New Roman" w:hAnsi="Times New Roman" w:cs="Times New Roman"/>
          <w:sz w:val="24"/>
          <w:szCs w:val="24"/>
        </w:rPr>
        <w:t xml:space="preserve"> </w:t>
      </w:r>
      <w:r w:rsidR="00CB0D1A" w:rsidRPr="004E678D">
        <w:rPr>
          <w:rFonts w:ascii="Times New Roman" w:hAnsi="Times New Roman" w:cs="Times New Roman"/>
          <w:sz w:val="24"/>
          <w:szCs w:val="24"/>
        </w:rPr>
        <w:t>Techninės specifikacijos projektas</w:t>
      </w:r>
      <w:r w:rsidR="00AF4848" w:rsidRPr="004E678D">
        <w:rPr>
          <w:rFonts w:ascii="Times New Roman" w:hAnsi="Times New Roman" w:cs="Times New Roman"/>
          <w:sz w:val="24"/>
          <w:szCs w:val="24"/>
        </w:rPr>
        <w:t>.</w:t>
      </w:r>
    </w:p>
    <w:p w14:paraId="24DEAE77" w14:textId="3677FE54" w:rsidR="00CB0D1A" w:rsidRPr="004E678D" w:rsidRDefault="00CB0D1A" w:rsidP="00034881">
      <w:pPr>
        <w:spacing w:after="0" w:line="240" w:lineRule="auto"/>
        <w:rPr>
          <w:rFonts w:ascii="Times New Roman" w:hAnsi="Times New Roman" w:cs="Times New Roman"/>
          <w:sz w:val="24"/>
          <w:szCs w:val="24"/>
        </w:rPr>
      </w:pPr>
      <w:r w:rsidRPr="004E678D">
        <w:rPr>
          <w:rFonts w:ascii="Times New Roman" w:hAnsi="Times New Roman" w:cs="Times New Roman"/>
          <w:sz w:val="24"/>
          <w:szCs w:val="24"/>
        </w:rPr>
        <w:t>3. Tiekėjų kvalifikacijos reikalavimų projektas.</w:t>
      </w:r>
    </w:p>
    <w:p w14:paraId="74AA123A" w14:textId="77777777" w:rsidR="00DC14C5" w:rsidRPr="004E678D" w:rsidRDefault="00DC14C5" w:rsidP="00034881">
      <w:pPr>
        <w:spacing w:after="0" w:line="240" w:lineRule="auto"/>
        <w:jc w:val="center"/>
        <w:rPr>
          <w:rFonts w:ascii="Times New Roman" w:hAnsi="Times New Roman" w:cs="Times New Roman"/>
          <w:sz w:val="24"/>
          <w:szCs w:val="24"/>
          <w:highlight w:val="yellow"/>
        </w:rPr>
      </w:pPr>
    </w:p>
    <w:p w14:paraId="6A413FE1" w14:textId="77777777" w:rsidR="008773A9" w:rsidRPr="004E678D" w:rsidRDefault="0014452E" w:rsidP="00034881">
      <w:pPr>
        <w:spacing w:line="240" w:lineRule="auto"/>
        <w:rPr>
          <w:rFonts w:ascii="Times New Roman" w:hAnsi="Times New Roman" w:cs="Times New Roman"/>
          <w:sz w:val="24"/>
          <w:szCs w:val="24"/>
          <w:highlight w:val="yellow"/>
        </w:rPr>
        <w:sectPr w:rsidR="008773A9" w:rsidRPr="004E678D" w:rsidSect="008773A9">
          <w:headerReference w:type="even" r:id="rId14"/>
          <w:headerReference w:type="default" r:id="rId15"/>
          <w:footerReference w:type="even" r:id="rId16"/>
          <w:footerReference w:type="default" r:id="rId17"/>
          <w:headerReference w:type="first" r:id="rId18"/>
          <w:footerReference w:type="first" r:id="rId19"/>
          <w:pgSz w:w="12240" w:h="15840"/>
          <w:pgMar w:top="567" w:right="616" w:bottom="1134" w:left="1134" w:header="720" w:footer="720" w:gutter="0"/>
          <w:cols w:space="720"/>
          <w:titlePg/>
          <w:docGrid w:linePitch="360"/>
        </w:sectPr>
      </w:pPr>
      <w:r w:rsidRPr="004E678D">
        <w:rPr>
          <w:rFonts w:ascii="Times New Roman" w:hAnsi="Times New Roman" w:cs="Times New Roman"/>
          <w:sz w:val="24"/>
          <w:szCs w:val="24"/>
          <w:highlight w:val="yellow"/>
        </w:rPr>
        <w:br w:type="page"/>
      </w:r>
    </w:p>
    <w:p w14:paraId="65E90387" w14:textId="1E02F1A2" w:rsidR="00914897" w:rsidRPr="004E678D" w:rsidRDefault="00C9033E" w:rsidP="00C9033E">
      <w:pPr>
        <w:spacing w:after="0" w:line="240" w:lineRule="auto"/>
        <w:ind w:left="8640" w:firstLine="720"/>
        <w:jc w:val="center"/>
        <w:rPr>
          <w:rFonts w:ascii="Times New Roman" w:hAnsi="Times New Roman" w:cs="Times New Roman"/>
          <w:sz w:val="24"/>
          <w:szCs w:val="24"/>
        </w:rPr>
      </w:pPr>
      <w:r w:rsidRPr="004E678D">
        <w:rPr>
          <w:rFonts w:ascii="Times New Roman" w:hAnsi="Times New Roman" w:cs="Times New Roman"/>
          <w:sz w:val="24"/>
          <w:szCs w:val="24"/>
        </w:rPr>
        <w:lastRenderedPageBreak/>
        <w:t>1 priedas</w:t>
      </w:r>
    </w:p>
    <w:p w14:paraId="4BC0898A" w14:textId="0EC99EFC" w:rsidR="00361959" w:rsidRPr="004E678D" w:rsidRDefault="0014452E" w:rsidP="00034881">
      <w:pPr>
        <w:spacing w:after="0" w:line="240" w:lineRule="auto"/>
        <w:jc w:val="center"/>
        <w:rPr>
          <w:rFonts w:ascii="Times New Roman" w:hAnsi="Times New Roman" w:cs="Times New Roman"/>
          <w:b/>
          <w:bCs/>
          <w:sz w:val="24"/>
          <w:szCs w:val="24"/>
        </w:rPr>
      </w:pPr>
      <w:r w:rsidRPr="004E678D">
        <w:rPr>
          <w:rFonts w:ascii="Times New Roman" w:hAnsi="Times New Roman" w:cs="Times New Roman"/>
          <w:b/>
          <w:bCs/>
          <w:sz w:val="24"/>
          <w:szCs w:val="24"/>
        </w:rPr>
        <w:t>KLAUSIMYNAS</w:t>
      </w:r>
    </w:p>
    <w:p w14:paraId="1C930C32" w14:textId="77777777" w:rsidR="006A6312" w:rsidRPr="004E678D" w:rsidRDefault="006A6312" w:rsidP="00034881">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17"/>
        <w:gridCol w:w="2721"/>
        <w:gridCol w:w="4587"/>
        <w:gridCol w:w="1837"/>
      </w:tblGrid>
      <w:tr w:rsidR="006A6312" w:rsidRPr="004E678D" w14:paraId="3D211360" w14:textId="77777777" w:rsidTr="66EFB127">
        <w:tc>
          <w:tcPr>
            <w:tcW w:w="846" w:type="dxa"/>
          </w:tcPr>
          <w:p w14:paraId="3121A45C" w14:textId="24135F32" w:rsidR="006A6312" w:rsidRPr="004E678D" w:rsidRDefault="006A6312" w:rsidP="00034881">
            <w:pPr>
              <w:jc w:val="center"/>
              <w:rPr>
                <w:rFonts w:ascii="Times New Roman" w:hAnsi="Times New Roman" w:cs="Times New Roman"/>
                <w:sz w:val="24"/>
                <w:szCs w:val="24"/>
              </w:rPr>
            </w:pPr>
            <w:r w:rsidRPr="004E678D">
              <w:rPr>
                <w:rFonts w:ascii="Times New Roman" w:hAnsi="Times New Roman" w:cs="Times New Roman"/>
                <w:sz w:val="24"/>
                <w:szCs w:val="24"/>
              </w:rPr>
              <w:t>Eil. Nr.</w:t>
            </w:r>
          </w:p>
        </w:tc>
        <w:tc>
          <w:tcPr>
            <w:tcW w:w="2835" w:type="dxa"/>
          </w:tcPr>
          <w:p w14:paraId="72AB2FC4" w14:textId="24C12655" w:rsidR="006A6312" w:rsidRPr="004E678D" w:rsidRDefault="006A6312" w:rsidP="00034881">
            <w:pPr>
              <w:jc w:val="center"/>
              <w:rPr>
                <w:rFonts w:ascii="Times New Roman" w:hAnsi="Times New Roman" w:cs="Times New Roman"/>
                <w:sz w:val="24"/>
                <w:szCs w:val="24"/>
              </w:rPr>
            </w:pPr>
            <w:r w:rsidRPr="004E678D">
              <w:rPr>
                <w:rFonts w:ascii="Times New Roman" w:hAnsi="Times New Roman" w:cs="Times New Roman"/>
                <w:sz w:val="24"/>
                <w:szCs w:val="24"/>
              </w:rPr>
              <w:t>Klausimas</w:t>
            </w:r>
          </w:p>
        </w:tc>
        <w:tc>
          <w:tcPr>
            <w:tcW w:w="4961" w:type="dxa"/>
          </w:tcPr>
          <w:p w14:paraId="2C5463F2" w14:textId="771BC727" w:rsidR="006A6312" w:rsidRPr="004E678D" w:rsidRDefault="006A6312" w:rsidP="00034881">
            <w:pPr>
              <w:jc w:val="center"/>
              <w:rPr>
                <w:rFonts w:ascii="Times New Roman" w:hAnsi="Times New Roman" w:cs="Times New Roman"/>
                <w:sz w:val="24"/>
                <w:szCs w:val="24"/>
              </w:rPr>
            </w:pPr>
            <w:r w:rsidRPr="004E678D">
              <w:rPr>
                <w:rFonts w:ascii="Times New Roman" w:hAnsi="Times New Roman" w:cs="Times New Roman"/>
                <w:sz w:val="24"/>
                <w:szCs w:val="24"/>
              </w:rPr>
              <w:t>Tiekėjo atsakymas</w:t>
            </w:r>
          </w:p>
        </w:tc>
        <w:tc>
          <w:tcPr>
            <w:tcW w:w="1838" w:type="dxa"/>
          </w:tcPr>
          <w:p w14:paraId="3C8B0A90" w14:textId="39C127A9" w:rsidR="006A6312" w:rsidRPr="004E678D" w:rsidRDefault="006A6312" w:rsidP="00034881">
            <w:pPr>
              <w:jc w:val="center"/>
              <w:rPr>
                <w:rFonts w:ascii="Times New Roman" w:hAnsi="Times New Roman" w:cs="Times New Roman"/>
                <w:sz w:val="24"/>
                <w:szCs w:val="24"/>
              </w:rPr>
            </w:pPr>
            <w:r w:rsidRPr="004E678D">
              <w:rPr>
                <w:rFonts w:ascii="Times New Roman" w:hAnsi="Times New Roman" w:cs="Times New Roman"/>
                <w:sz w:val="24"/>
                <w:szCs w:val="24"/>
              </w:rPr>
              <w:t>Ar atsakymo informacija yra konfidenciali? Jeigu taip, kokia informacija yra konfidenciali?**</w:t>
            </w:r>
          </w:p>
        </w:tc>
      </w:tr>
      <w:tr w:rsidR="006A6312" w:rsidRPr="004E678D" w14:paraId="4783CA16" w14:textId="77777777" w:rsidTr="66EFB127">
        <w:tc>
          <w:tcPr>
            <w:tcW w:w="846" w:type="dxa"/>
          </w:tcPr>
          <w:p w14:paraId="38F11448" w14:textId="030B868B" w:rsidR="006A6312" w:rsidRPr="004E678D" w:rsidRDefault="006A6312" w:rsidP="00034881">
            <w:pPr>
              <w:jc w:val="center"/>
              <w:rPr>
                <w:rFonts w:ascii="Times New Roman" w:hAnsi="Times New Roman" w:cs="Times New Roman"/>
                <w:sz w:val="24"/>
                <w:szCs w:val="24"/>
              </w:rPr>
            </w:pPr>
            <w:r w:rsidRPr="004E678D">
              <w:rPr>
                <w:rFonts w:ascii="Times New Roman" w:hAnsi="Times New Roman" w:cs="Times New Roman"/>
                <w:sz w:val="24"/>
                <w:szCs w:val="24"/>
              </w:rPr>
              <w:t>1.</w:t>
            </w:r>
          </w:p>
        </w:tc>
        <w:tc>
          <w:tcPr>
            <w:tcW w:w="2835" w:type="dxa"/>
          </w:tcPr>
          <w:p w14:paraId="6938AFEA" w14:textId="77777777" w:rsidR="006A6312" w:rsidRPr="004E678D" w:rsidRDefault="006A6312" w:rsidP="00034881">
            <w:pPr>
              <w:rPr>
                <w:rFonts w:ascii="Times New Roman" w:hAnsi="Times New Roman" w:cs="Times New Roman"/>
                <w:sz w:val="24"/>
                <w:szCs w:val="24"/>
              </w:rPr>
            </w:pPr>
            <w:r w:rsidRPr="004E678D">
              <w:rPr>
                <w:rFonts w:ascii="Times New Roman" w:hAnsi="Times New Roman" w:cs="Times New Roman"/>
                <w:sz w:val="24"/>
                <w:szCs w:val="24"/>
              </w:rPr>
              <w:t xml:space="preserve">Ar dalyvautumėte šiame pirkime? </w:t>
            </w:r>
          </w:p>
          <w:p w14:paraId="13A3CFCC" w14:textId="3EC18318" w:rsidR="006A6312" w:rsidRPr="004E678D" w:rsidRDefault="006A6312" w:rsidP="00034881">
            <w:pPr>
              <w:jc w:val="both"/>
              <w:rPr>
                <w:rFonts w:ascii="Times New Roman" w:hAnsi="Times New Roman" w:cs="Times New Roman"/>
                <w:sz w:val="24"/>
                <w:szCs w:val="24"/>
              </w:rPr>
            </w:pPr>
            <w:r w:rsidRPr="004E678D">
              <w:rPr>
                <w:rFonts w:ascii="Times New Roman" w:hAnsi="Times New Roman" w:cs="Times New Roman"/>
                <w:sz w:val="24"/>
                <w:szCs w:val="24"/>
              </w:rPr>
              <w:t>Jei ne, nurodykite priežastis kodėl.</w:t>
            </w:r>
          </w:p>
        </w:tc>
        <w:tc>
          <w:tcPr>
            <w:tcW w:w="4961" w:type="dxa"/>
          </w:tcPr>
          <w:p w14:paraId="0E677D16" w14:textId="77777777" w:rsidR="006A6312" w:rsidRPr="004E678D" w:rsidRDefault="006A6312" w:rsidP="00034881">
            <w:pPr>
              <w:jc w:val="both"/>
              <w:rPr>
                <w:rFonts w:ascii="Times New Roman" w:hAnsi="Times New Roman" w:cs="Times New Roman"/>
                <w:b/>
                <w:bCs/>
                <w:sz w:val="24"/>
                <w:szCs w:val="24"/>
              </w:rPr>
            </w:pPr>
          </w:p>
        </w:tc>
        <w:tc>
          <w:tcPr>
            <w:tcW w:w="1838" w:type="dxa"/>
          </w:tcPr>
          <w:p w14:paraId="33365C68" w14:textId="77777777" w:rsidR="006A6312" w:rsidRPr="004E678D" w:rsidRDefault="006A6312" w:rsidP="00034881">
            <w:pPr>
              <w:jc w:val="both"/>
              <w:rPr>
                <w:rFonts w:ascii="Times New Roman" w:hAnsi="Times New Roman" w:cs="Times New Roman"/>
                <w:b/>
                <w:bCs/>
                <w:sz w:val="24"/>
                <w:szCs w:val="24"/>
              </w:rPr>
            </w:pPr>
          </w:p>
        </w:tc>
      </w:tr>
      <w:tr w:rsidR="006A6312" w:rsidRPr="004E678D" w14:paraId="5F55A2D6" w14:textId="77777777" w:rsidTr="66EFB127">
        <w:tc>
          <w:tcPr>
            <w:tcW w:w="846" w:type="dxa"/>
          </w:tcPr>
          <w:p w14:paraId="25EC92B3" w14:textId="52754B56" w:rsidR="006A6312" w:rsidRPr="004E678D" w:rsidRDefault="006A6312" w:rsidP="00034881">
            <w:pPr>
              <w:jc w:val="center"/>
              <w:rPr>
                <w:rFonts w:ascii="Times New Roman" w:hAnsi="Times New Roman" w:cs="Times New Roman"/>
                <w:sz w:val="24"/>
                <w:szCs w:val="24"/>
              </w:rPr>
            </w:pPr>
            <w:r w:rsidRPr="004E678D">
              <w:rPr>
                <w:rFonts w:ascii="Times New Roman" w:hAnsi="Times New Roman" w:cs="Times New Roman"/>
                <w:sz w:val="24"/>
                <w:szCs w:val="24"/>
              </w:rPr>
              <w:t>2.</w:t>
            </w:r>
          </w:p>
        </w:tc>
        <w:tc>
          <w:tcPr>
            <w:tcW w:w="2835" w:type="dxa"/>
          </w:tcPr>
          <w:p w14:paraId="09D859D5" w14:textId="742A100C" w:rsidR="006A6312" w:rsidRPr="004E678D" w:rsidRDefault="4A1F8A6D" w:rsidP="00034881">
            <w:pPr>
              <w:rPr>
                <w:rFonts w:ascii="Times New Roman" w:eastAsia="Times New Roman" w:hAnsi="Times New Roman" w:cs="Times New Roman"/>
                <w:sz w:val="24"/>
                <w:szCs w:val="24"/>
              </w:rPr>
            </w:pPr>
            <w:r w:rsidRPr="004E678D">
              <w:rPr>
                <w:rFonts w:ascii="Times New Roman" w:eastAsia="Times New Roman" w:hAnsi="Times New Roman" w:cs="Times New Roman"/>
                <w:sz w:val="24"/>
                <w:szCs w:val="24"/>
              </w:rPr>
              <w:t>Ar aiškūs reikalavimai pirkimo objektui, paslaugų suteikimui ir rezultatui?</w:t>
            </w:r>
          </w:p>
          <w:p w14:paraId="6E526C40" w14:textId="4EE6515F" w:rsidR="006A6312" w:rsidRPr="004E678D" w:rsidRDefault="006A6312" w:rsidP="00034881">
            <w:pPr>
              <w:jc w:val="both"/>
              <w:rPr>
                <w:rFonts w:ascii="Times New Roman" w:eastAsia="Times New Roman" w:hAnsi="Times New Roman" w:cs="Times New Roman"/>
                <w:sz w:val="24"/>
                <w:szCs w:val="24"/>
              </w:rPr>
            </w:pPr>
          </w:p>
          <w:p w14:paraId="7FC4954C" w14:textId="6261DF02" w:rsidR="006A6312" w:rsidRPr="004E678D" w:rsidRDefault="4A1F8A6D" w:rsidP="00034881">
            <w:pPr>
              <w:rPr>
                <w:rFonts w:ascii="Times New Roman" w:eastAsia="Times New Roman" w:hAnsi="Times New Roman" w:cs="Times New Roman"/>
                <w:sz w:val="24"/>
                <w:szCs w:val="24"/>
              </w:rPr>
            </w:pPr>
            <w:r w:rsidRPr="004E678D">
              <w:rPr>
                <w:rFonts w:ascii="Times New Roman" w:eastAsia="Times New Roman" w:hAnsi="Times New Roman" w:cs="Times New Roman"/>
                <w:sz w:val="24"/>
                <w:szCs w:val="24"/>
              </w:rPr>
              <w:t>Jei ne, prašome nurodyti, kas neaišku ir ką turėtumėme patikslinti, kad visi suinteresuoti tiekėjai vienodai suprastų keliamus reikalavimus.</w:t>
            </w:r>
          </w:p>
        </w:tc>
        <w:tc>
          <w:tcPr>
            <w:tcW w:w="4961" w:type="dxa"/>
          </w:tcPr>
          <w:p w14:paraId="33A06E42" w14:textId="77777777" w:rsidR="006A6312" w:rsidRPr="004E678D" w:rsidRDefault="006A6312" w:rsidP="00034881">
            <w:pPr>
              <w:jc w:val="both"/>
              <w:rPr>
                <w:rFonts w:ascii="Times New Roman" w:hAnsi="Times New Roman" w:cs="Times New Roman"/>
                <w:b/>
                <w:bCs/>
                <w:sz w:val="24"/>
                <w:szCs w:val="24"/>
              </w:rPr>
            </w:pPr>
          </w:p>
        </w:tc>
        <w:tc>
          <w:tcPr>
            <w:tcW w:w="1838" w:type="dxa"/>
          </w:tcPr>
          <w:p w14:paraId="2CB2B850" w14:textId="77777777" w:rsidR="006A6312" w:rsidRPr="004E678D" w:rsidRDefault="006A6312" w:rsidP="00034881">
            <w:pPr>
              <w:jc w:val="both"/>
              <w:rPr>
                <w:rFonts w:ascii="Times New Roman" w:hAnsi="Times New Roman" w:cs="Times New Roman"/>
                <w:b/>
                <w:bCs/>
                <w:sz w:val="24"/>
                <w:szCs w:val="24"/>
              </w:rPr>
            </w:pPr>
          </w:p>
        </w:tc>
      </w:tr>
      <w:tr w:rsidR="006A6312" w:rsidRPr="004E678D" w14:paraId="188479E6" w14:textId="77777777" w:rsidTr="66EFB127">
        <w:tc>
          <w:tcPr>
            <w:tcW w:w="846" w:type="dxa"/>
          </w:tcPr>
          <w:p w14:paraId="072F6BA9" w14:textId="25267254" w:rsidR="006A6312" w:rsidRPr="004E678D" w:rsidRDefault="00A44003" w:rsidP="00034881">
            <w:pPr>
              <w:jc w:val="center"/>
              <w:rPr>
                <w:rFonts w:ascii="Times New Roman" w:hAnsi="Times New Roman" w:cs="Times New Roman"/>
                <w:sz w:val="24"/>
                <w:szCs w:val="24"/>
              </w:rPr>
            </w:pPr>
            <w:r w:rsidRPr="004E678D">
              <w:rPr>
                <w:rFonts w:ascii="Times New Roman" w:hAnsi="Times New Roman" w:cs="Times New Roman"/>
                <w:sz w:val="24"/>
                <w:szCs w:val="24"/>
              </w:rPr>
              <w:t>3</w:t>
            </w:r>
            <w:r w:rsidR="006A6312" w:rsidRPr="004E678D">
              <w:rPr>
                <w:rFonts w:ascii="Times New Roman" w:hAnsi="Times New Roman" w:cs="Times New Roman"/>
                <w:sz w:val="24"/>
                <w:szCs w:val="24"/>
              </w:rPr>
              <w:t>.</w:t>
            </w:r>
          </w:p>
        </w:tc>
        <w:tc>
          <w:tcPr>
            <w:tcW w:w="2835" w:type="dxa"/>
          </w:tcPr>
          <w:p w14:paraId="1BEFDD4F" w14:textId="77777777" w:rsidR="006A6312" w:rsidRPr="004E678D" w:rsidRDefault="006A6312" w:rsidP="00034881">
            <w:pPr>
              <w:rPr>
                <w:rFonts w:ascii="Times New Roman" w:hAnsi="Times New Roman" w:cs="Times New Roman"/>
                <w:sz w:val="24"/>
                <w:szCs w:val="24"/>
              </w:rPr>
            </w:pPr>
            <w:r w:rsidRPr="004E678D">
              <w:rPr>
                <w:rFonts w:ascii="Times New Roman" w:hAnsi="Times New Roman" w:cs="Times New Roman"/>
                <w:sz w:val="24"/>
                <w:szCs w:val="24"/>
              </w:rPr>
              <w:t xml:space="preserve">Ar techninėje specifikacijoje nurodyti reikalavimai yra išdėstyti aiškiai? </w:t>
            </w:r>
          </w:p>
          <w:p w14:paraId="4141EF16" w14:textId="5C09EF0C" w:rsidR="006A6312" w:rsidRPr="004E678D" w:rsidRDefault="006A6312" w:rsidP="00034881">
            <w:pPr>
              <w:jc w:val="both"/>
              <w:rPr>
                <w:rFonts w:ascii="Times New Roman" w:hAnsi="Times New Roman" w:cs="Times New Roman"/>
                <w:sz w:val="24"/>
                <w:szCs w:val="24"/>
              </w:rPr>
            </w:pPr>
            <w:r w:rsidRPr="004E678D">
              <w:rPr>
                <w:rFonts w:ascii="Times New Roman" w:hAnsi="Times New Roman" w:cs="Times New Roman"/>
                <w:sz w:val="24"/>
                <w:szCs w:val="24"/>
              </w:rPr>
              <w:t>Jeigu ne, prašome juos pakoreguoti ir/ar pasiūlyti formuluotę.</w:t>
            </w:r>
          </w:p>
        </w:tc>
        <w:tc>
          <w:tcPr>
            <w:tcW w:w="4961" w:type="dxa"/>
          </w:tcPr>
          <w:p w14:paraId="197DFDC7" w14:textId="77777777" w:rsidR="006A6312" w:rsidRPr="004E678D" w:rsidRDefault="006A6312" w:rsidP="00034881">
            <w:pPr>
              <w:jc w:val="both"/>
              <w:rPr>
                <w:rFonts w:ascii="Times New Roman" w:hAnsi="Times New Roman" w:cs="Times New Roman"/>
                <w:b/>
                <w:bCs/>
                <w:sz w:val="24"/>
                <w:szCs w:val="24"/>
              </w:rPr>
            </w:pPr>
          </w:p>
        </w:tc>
        <w:tc>
          <w:tcPr>
            <w:tcW w:w="1838" w:type="dxa"/>
          </w:tcPr>
          <w:p w14:paraId="117D8C85" w14:textId="77777777" w:rsidR="006A6312" w:rsidRPr="004E678D" w:rsidRDefault="006A6312" w:rsidP="00034881">
            <w:pPr>
              <w:jc w:val="both"/>
              <w:rPr>
                <w:rFonts w:ascii="Times New Roman" w:hAnsi="Times New Roman" w:cs="Times New Roman"/>
                <w:b/>
                <w:bCs/>
                <w:sz w:val="24"/>
                <w:szCs w:val="24"/>
              </w:rPr>
            </w:pPr>
          </w:p>
        </w:tc>
      </w:tr>
      <w:tr w:rsidR="006A6312" w:rsidRPr="004E678D" w14:paraId="3299E6CE" w14:textId="77777777" w:rsidTr="66EFB127">
        <w:tc>
          <w:tcPr>
            <w:tcW w:w="846" w:type="dxa"/>
          </w:tcPr>
          <w:p w14:paraId="2D452D25" w14:textId="53605D1A" w:rsidR="006A6312" w:rsidRPr="004E678D" w:rsidRDefault="00A44003" w:rsidP="00034881">
            <w:pPr>
              <w:jc w:val="center"/>
              <w:rPr>
                <w:rFonts w:ascii="Times New Roman" w:hAnsi="Times New Roman" w:cs="Times New Roman"/>
                <w:sz w:val="24"/>
                <w:szCs w:val="24"/>
              </w:rPr>
            </w:pPr>
            <w:r w:rsidRPr="004E678D">
              <w:rPr>
                <w:rFonts w:ascii="Times New Roman" w:hAnsi="Times New Roman" w:cs="Times New Roman"/>
                <w:sz w:val="24"/>
                <w:szCs w:val="24"/>
              </w:rPr>
              <w:t>4</w:t>
            </w:r>
            <w:r w:rsidR="006A6312" w:rsidRPr="004E678D">
              <w:rPr>
                <w:rFonts w:ascii="Times New Roman" w:hAnsi="Times New Roman" w:cs="Times New Roman"/>
                <w:sz w:val="24"/>
                <w:szCs w:val="24"/>
              </w:rPr>
              <w:t>.</w:t>
            </w:r>
          </w:p>
        </w:tc>
        <w:tc>
          <w:tcPr>
            <w:tcW w:w="2835" w:type="dxa"/>
          </w:tcPr>
          <w:p w14:paraId="73B8BADC" w14:textId="0FA6DA87" w:rsidR="006A6312" w:rsidRPr="004E678D" w:rsidRDefault="006A6312" w:rsidP="00034881">
            <w:pPr>
              <w:jc w:val="both"/>
              <w:rPr>
                <w:rFonts w:ascii="Times New Roman" w:hAnsi="Times New Roman" w:cs="Times New Roman"/>
                <w:sz w:val="24"/>
                <w:szCs w:val="24"/>
              </w:rPr>
            </w:pPr>
            <w:r w:rsidRPr="004E678D">
              <w:rPr>
                <w:rFonts w:ascii="Times New Roman" w:hAnsi="Times New Roman" w:cs="Times New Roman"/>
                <w:sz w:val="24"/>
                <w:szCs w:val="24"/>
              </w:rPr>
              <w:t>Ar turite pastabų</w:t>
            </w:r>
            <w:r w:rsidR="00FD6B91" w:rsidRPr="004E678D">
              <w:rPr>
                <w:rFonts w:ascii="Times New Roman" w:hAnsi="Times New Roman" w:cs="Times New Roman"/>
                <w:sz w:val="24"/>
                <w:szCs w:val="24"/>
              </w:rPr>
              <w:t xml:space="preserve"> </w:t>
            </w:r>
            <w:r w:rsidRPr="004E678D">
              <w:rPr>
                <w:rFonts w:ascii="Times New Roman" w:hAnsi="Times New Roman" w:cs="Times New Roman"/>
                <w:sz w:val="24"/>
                <w:szCs w:val="24"/>
              </w:rPr>
              <w:t xml:space="preserve">/ klausimų techninės specifikacijos projektui? </w:t>
            </w:r>
          </w:p>
          <w:p w14:paraId="10E5711A" w14:textId="79CB6F90" w:rsidR="006A6312" w:rsidRPr="004E678D" w:rsidRDefault="006A6312" w:rsidP="00034881">
            <w:pPr>
              <w:jc w:val="both"/>
              <w:rPr>
                <w:rFonts w:ascii="Times New Roman" w:hAnsi="Times New Roman" w:cs="Times New Roman"/>
                <w:sz w:val="24"/>
                <w:szCs w:val="24"/>
              </w:rPr>
            </w:pPr>
            <w:r w:rsidRPr="004E678D">
              <w:rPr>
                <w:rFonts w:ascii="Times New Roman" w:hAnsi="Times New Roman" w:cs="Times New Roman"/>
                <w:sz w:val="24"/>
                <w:szCs w:val="24"/>
              </w:rPr>
              <w:t>Kokias sąlygas papildomai siūlytumėte įtraukti į techninę specifikaciją arba kurių sąlygų</w:t>
            </w:r>
            <w:r w:rsidR="00FD6B91" w:rsidRPr="004E678D">
              <w:rPr>
                <w:rFonts w:ascii="Times New Roman" w:hAnsi="Times New Roman" w:cs="Times New Roman"/>
                <w:sz w:val="24"/>
                <w:szCs w:val="24"/>
              </w:rPr>
              <w:t xml:space="preserve"> </w:t>
            </w:r>
            <w:r w:rsidRPr="004E678D">
              <w:rPr>
                <w:rFonts w:ascii="Times New Roman" w:hAnsi="Times New Roman" w:cs="Times New Roman"/>
                <w:sz w:val="24"/>
                <w:szCs w:val="24"/>
              </w:rPr>
              <w:t>/</w:t>
            </w:r>
            <w:r w:rsidR="00FD6B91" w:rsidRPr="004E678D">
              <w:rPr>
                <w:rFonts w:ascii="Times New Roman" w:hAnsi="Times New Roman" w:cs="Times New Roman"/>
                <w:sz w:val="24"/>
                <w:szCs w:val="24"/>
              </w:rPr>
              <w:t xml:space="preserve"> </w:t>
            </w:r>
            <w:r w:rsidRPr="004E678D">
              <w:rPr>
                <w:rFonts w:ascii="Times New Roman" w:hAnsi="Times New Roman" w:cs="Times New Roman"/>
                <w:sz w:val="24"/>
                <w:szCs w:val="24"/>
              </w:rPr>
              <w:t xml:space="preserve">reikalavimų reikėtų atsisakyti? </w:t>
            </w:r>
          </w:p>
          <w:p w14:paraId="51E1ADF2" w14:textId="4D30AA91" w:rsidR="006A6312" w:rsidRPr="004E678D" w:rsidRDefault="006A6312" w:rsidP="00034881">
            <w:pPr>
              <w:jc w:val="both"/>
              <w:rPr>
                <w:rFonts w:ascii="Times New Roman" w:hAnsi="Times New Roman" w:cs="Times New Roman"/>
                <w:sz w:val="24"/>
                <w:szCs w:val="24"/>
              </w:rPr>
            </w:pPr>
            <w:r w:rsidRPr="004E678D">
              <w:rPr>
                <w:rFonts w:ascii="Times New Roman" w:hAnsi="Times New Roman" w:cs="Times New Roman"/>
                <w:sz w:val="24"/>
                <w:szCs w:val="24"/>
              </w:rPr>
              <w:t>Prašome argumentuoti kodėl.</w:t>
            </w:r>
          </w:p>
        </w:tc>
        <w:tc>
          <w:tcPr>
            <w:tcW w:w="4961" w:type="dxa"/>
          </w:tcPr>
          <w:p w14:paraId="59DAFE05" w14:textId="77777777" w:rsidR="006A6312" w:rsidRPr="004E678D" w:rsidRDefault="006A6312" w:rsidP="00034881">
            <w:pPr>
              <w:jc w:val="both"/>
              <w:rPr>
                <w:rFonts w:ascii="Times New Roman" w:hAnsi="Times New Roman" w:cs="Times New Roman"/>
                <w:b/>
                <w:bCs/>
                <w:sz w:val="24"/>
                <w:szCs w:val="24"/>
              </w:rPr>
            </w:pPr>
          </w:p>
        </w:tc>
        <w:tc>
          <w:tcPr>
            <w:tcW w:w="1838" w:type="dxa"/>
          </w:tcPr>
          <w:p w14:paraId="414FEF3E" w14:textId="77777777" w:rsidR="006A6312" w:rsidRPr="004E678D" w:rsidRDefault="006A6312" w:rsidP="00034881">
            <w:pPr>
              <w:jc w:val="both"/>
              <w:rPr>
                <w:rFonts w:ascii="Times New Roman" w:hAnsi="Times New Roman" w:cs="Times New Roman"/>
                <w:b/>
                <w:bCs/>
                <w:sz w:val="24"/>
                <w:szCs w:val="24"/>
              </w:rPr>
            </w:pPr>
          </w:p>
        </w:tc>
      </w:tr>
      <w:tr w:rsidR="006A6312" w:rsidRPr="004E678D" w14:paraId="057C7FC9" w14:textId="77777777" w:rsidTr="66EFB127">
        <w:tc>
          <w:tcPr>
            <w:tcW w:w="846" w:type="dxa"/>
          </w:tcPr>
          <w:p w14:paraId="55383909" w14:textId="6E23644C" w:rsidR="006A6312" w:rsidRPr="004E678D" w:rsidRDefault="00A44003" w:rsidP="00034881">
            <w:pPr>
              <w:jc w:val="center"/>
              <w:rPr>
                <w:rFonts w:ascii="Times New Roman" w:hAnsi="Times New Roman" w:cs="Times New Roman"/>
                <w:sz w:val="24"/>
                <w:szCs w:val="24"/>
              </w:rPr>
            </w:pPr>
            <w:r w:rsidRPr="004E678D">
              <w:rPr>
                <w:rFonts w:ascii="Times New Roman" w:hAnsi="Times New Roman" w:cs="Times New Roman"/>
                <w:sz w:val="24"/>
                <w:szCs w:val="24"/>
              </w:rPr>
              <w:t>5</w:t>
            </w:r>
            <w:r w:rsidR="006A6312" w:rsidRPr="004E678D">
              <w:rPr>
                <w:rFonts w:ascii="Times New Roman" w:hAnsi="Times New Roman" w:cs="Times New Roman"/>
                <w:sz w:val="24"/>
                <w:szCs w:val="24"/>
              </w:rPr>
              <w:t>.</w:t>
            </w:r>
          </w:p>
        </w:tc>
        <w:tc>
          <w:tcPr>
            <w:tcW w:w="2835" w:type="dxa"/>
          </w:tcPr>
          <w:p w14:paraId="012F47B7" w14:textId="70ED331F" w:rsidR="006A6312" w:rsidRPr="004E678D" w:rsidRDefault="0E74B9BD" w:rsidP="00034881">
            <w:pPr>
              <w:spacing w:after="200"/>
              <w:jc w:val="both"/>
              <w:rPr>
                <w:rFonts w:ascii="Times New Roman" w:hAnsi="Times New Roman" w:cs="Times New Roman"/>
                <w:sz w:val="24"/>
                <w:szCs w:val="24"/>
              </w:rPr>
            </w:pPr>
            <w:r w:rsidRPr="004E678D">
              <w:rPr>
                <w:rFonts w:ascii="Times New Roman" w:eastAsia="Times New Roman" w:hAnsi="Times New Roman" w:cs="Times New Roman"/>
                <w:sz w:val="24"/>
                <w:szCs w:val="24"/>
              </w:rPr>
              <w:t xml:space="preserve">Ar kvalifikacijoje nurodyti reikalavimai neapriboja Jūsų galimybės dalyvauti pirkime? </w:t>
            </w:r>
          </w:p>
          <w:p w14:paraId="68F1040E" w14:textId="03437A97" w:rsidR="006A6312" w:rsidRPr="004E678D" w:rsidRDefault="0E74B9BD" w:rsidP="00034881">
            <w:pPr>
              <w:jc w:val="both"/>
              <w:rPr>
                <w:rFonts w:ascii="Times New Roman" w:hAnsi="Times New Roman" w:cs="Times New Roman"/>
                <w:sz w:val="24"/>
                <w:szCs w:val="24"/>
              </w:rPr>
            </w:pPr>
            <w:r w:rsidRPr="004E678D">
              <w:rPr>
                <w:rFonts w:ascii="Times New Roman" w:eastAsia="Times New Roman" w:hAnsi="Times New Roman" w:cs="Times New Roman"/>
                <w:sz w:val="24"/>
                <w:szCs w:val="24"/>
              </w:rPr>
              <w:lastRenderedPageBreak/>
              <w:t>Jei taip, prašome nurodyti priežastį kodėl.</w:t>
            </w:r>
          </w:p>
        </w:tc>
        <w:tc>
          <w:tcPr>
            <w:tcW w:w="4961" w:type="dxa"/>
          </w:tcPr>
          <w:p w14:paraId="01357B9C" w14:textId="77777777" w:rsidR="006A6312" w:rsidRPr="004E678D" w:rsidRDefault="006A6312" w:rsidP="00034881">
            <w:pPr>
              <w:jc w:val="both"/>
              <w:rPr>
                <w:rFonts w:ascii="Times New Roman" w:hAnsi="Times New Roman" w:cs="Times New Roman"/>
                <w:b/>
                <w:bCs/>
                <w:sz w:val="24"/>
                <w:szCs w:val="24"/>
              </w:rPr>
            </w:pPr>
          </w:p>
        </w:tc>
        <w:tc>
          <w:tcPr>
            <w:tcW w:w="1838" w:type="dxa"/>
          </w:tcPr>
          <w:p w14:paraId="7BD3C012" w14:textId="77777777" w:rsidR="006A6312" w:rsidRPr="004E678D" w:rsidRDefault="006A6312" w:rsidP="00034881">
            <w:pPr>
              <w:jc w:val="both"/>
              <w:rPr>
                <w:rFonts w:ascii="Times New Roman" w:hAnsi="Times New Roman" w:cs="Times New Roman"/>
                <w:b/>
                <w:bCs/>
                <w:sz w:val="24"/>
                <w:szCs w:val="24"/>
              </w:rPr>
            </w:pPr>
          </w:p>
        </w:tc>
      </w:tr>
      <w:tr w:rsidR="006A6312" w:rsidRPr="004E678D" w14:paraId="0B640187" w14:textId="77777777" w:rsidTr="66EFB127">
        <w:tc>
          <w:tcPr>
            <w:tcW w:w="846" w:type="dxa"/>
          </w:tcPr>
          <w:p w14:paraId="54EFBA2C" w14:textId="458BB896" w:rsidR="006A6312" w:rsidRPr="004E678D" w:rsidRDefault="00A44003" w:rsidP="00034881">
            <w:pPr>
              <w:jc w:val="center"/>
              <w:rPr>
                <w:rFonts w:ascii="Times New Roman" w:hAnsi="Times New Roman" w:cs="Times New Roman"/>
                <w:sz w:val="24"/>
                <w:szCs w:val="24"/>
              </w:rPr>
            </w:pPr>
            <w:r w:rsidRPr="004E678D">
              <w:rPr>
                <w:rFonts w:ascii="Times New Roman" w:hAnsi="Times New Roman" w:cs="Times New Roman"/>
                <w:sz w:val="24"/>
                <w:szCs w:val="24"/>
              </w:rPr>
              <w:t>6</w:t>
            </w:r>
            <w:r w:rsidR="4FC7D279" w:rsidRPr="004E678D">
              <w:rPr>
                <w:rFonts w:ascii="Times New Roman" w:hAnsi="Times New Roman" w:cs="Times New Roman"/>
                <w:sz w:val="24"/>
                <w:szCs w:val="24"/>
              </w:rPr>
              <w:t>.</w:t>
            </w:r>
          </w:p>
        </w:tc>
        <w:tc>
          <w:tcPr>
            <w:tcW w:w="2835" w:type="dxa"/>
          </w:tcPr>
          <w:p w14:paraId="0BC6198E" w14:textId="4F53B656" w:rsidR="006A6312" w:rsidRPr="004E678D" w:rsidRDefault="006A6312" w:rsidP="00034881">
            <w:pPr>
              <w:jc w:val="both"/>
              <w:rPr>
                <w:rFonts w:ascii="Times New Roman" w:hAnsi="Times New Roman" w:cs="Times New Roman"/>
                <w:b/>
                <w:bCs/>
                <w:sz w:val="24"/>
                <w:szCs w:val="24"/>
              </w:rPr>
            </w:pPr>
            <w:r w:rsidRPr="004E678D">
              <w:rPr>
                <w:rFonts w:ascii="Times New Roman" w:hAnsi="Times New Roman" w:cs="Times New Roman"/>
                <w:sz w:val="24"/>
                <w:szCs w:val="24"/>
              </w:rPr>
              <w:t>Ar turite kitų pastebėjimų ar pasiūlymų?</w:t>
            </w:r>
          </w:p>
        </w:tc>
        <w:tc>
          <w:tcPr>
            <w:tcW w:w="4961" w:type="dxa"/>
          </w:tcPr>
          <w:p w14:paraId="49CF21D2" w14:textId="77777777" w:rsidR="006A6312" w:rsidRPr="004E678D" w:rsidRDefault="006A6312" w:rsidP="00034881">
            <w:pPr>
              <w:jc w:val="both"/>
              <w:rPr>
                <w:rFonts w:ascii="Times New Roman" w:hAnsi="Times New Roman" w:cs="Times New Roman"/>
                <w:b/>
                <w:bCs/>
                <w:sz w:val="24"/>
                <w:szCs w:val="24"/>
              </w:rPr>
            </w:pPr>
          </w:p>
        </w:tc>
        <w:tc>
          <w:tcPr>
            <w:tcW w:w="1838" w:type="dxa"/>
          </w:tcPr>
          <w:p w14:paraId="2A5148D6" w14:textId="77777777" w:rsidR="006A6312" w:rsidRPr="004E678D" w:rsidRDefault="006A6312" w:rsidP="00034881">
            <w:pPr>
              <w:jc w:val="both"/>
              <w:rPr>
                <w:rFonts w:ascii="Times New Roman" w:hAnsi="Times New Roman" w:cs="Times New Roman"/>
                <w:b/>
                <w:bCs/>
                <w:sz w:val="24"/>
                <w:szCs w:val="24"/>
              </w:rPr>
            </w:pPr>
          </w:p>
        </w:tc>
      </w:tr>
      <w:tr w:rsidR="006A6312" w:rsidRPr="004E678D" w14:paraId="6458133B" w14:textId="77777777" w:rsidTr="66EFB127">
        <w:tc>
          <w:tcPr>
            <w:tcW w:w="846" w:type="dxa"/>
          </w:tcPr>
          <w:p w14:paraId="0AE5155F" w14:textId="3A9602EB" w:rsidR="006A6312" w:rsidRPr="004E678D" w:rsidRDefault="6DDCB190" w:rsidP="00034881">
            <w:pPr>
              <w:jc w:val="center"/>
              <w:rPr>
                <w:rFonts w:ascii="Times New Roman" w:hAnsi="Times New Roman" w:cs="Times New Roman"/>
                <w:sz w:val="24"/>
                <w:szCs w:val="24"/>
              </w:rPr>
            </w:pPr>
            <w:r w:rsidRPr="004E678D">
              <w:rPr>
                <w:rFonts w:ascii="Times New Roman" w:hAnsi="Times New Roman" w:cs="Times New Roman"/>
                <w:sz w:val="24"/>
                <w:szCs w:val="24"/>
              </w:rPr>
              <w:t>9</w:t>
            </w:r>
            <w:r w:rsidR="4FC7D279" w:rsidRPr="004E678D">
              <w:rPr>
                <w:rFonts w:ascii="Times New Roman" w:hAnsi="Times New Roman" w:cs="Times New Roman"/>
                <w:sz w:val="24"/>
                <w:szCs w:val="24"/>
              </w:rPr>
              <w:t>.</w:t>
            </w:r>
          </w:p>
        </w:tc>
        <w:tc>
          <w:tcPr>
            <w:tcW w:w="2835" w:type="dxa"/>
          </w:tcPr>
          <w:p w14:paraId="11718334" w14:textId="18EA31C0" w:rsidR="006A6312" w:rsidRPr="004E678D" w:rsidRDefault="006A6312" w:rsidP="00034881">
            <w:pPr>
              <w:jc w:val="both"/>
              <w:rPr>
                <w:rFonts w:ascii="Times New Roman" w:hAnsi="Times New Roman" w:cs="Times New Roman"/>
                <w:sz w:val="24"/>
                <w:szCs w:val="24"/>
              </w:rPr>
            </w:pPr>
            <w:r w:rsidRPr="004E678D">
              <w:rPr>
                <w:rFonts w:ascii="Times New Roman" w:hAnsi="Times New Roman" w:cs="Times New Roman"/>
                <w:sz w:val="24"/>
                <w:szCs w:val="24"/>
              </w:rPr>
              <w:t>Ar Jūsų dalyvavimas šioje rinkos konsultacijoje konfidencialus, t. y. ar perkančioji organizacija turi teisę skelbti dalyvavusio rinkos konsultacijoje dalyvio pavadinimą?</w:t>
            </w:r>
          </w:p>
        </w:tc>
        <w:tc>
          <w:tcPr>
            <w:tcW w:w="4961" w:type="dxa"/>
          </w:tcPr>
          <w:p w14:paraId="4AC32361" w14:textId="77777777" w:rsidR="006A6312" w:rsidRPr="004E678D" w:rsidRDefault="006A6312" w:rsidP="00034881">
            <w:pPr>
              <w:jc w:val="both"/>
              <w:rPr>
                <w:rFonts w:ascii="Times New Roman" w:hAnsi="Times New Roman" w:cs="Times New Roman"/>
                <w:b/>
                <w:bCs/>
                <w:sz w:val="24"/>
                <w:szCs w:val="24"/>
              </w:rPr>
            </w:pPr>
          </w:p>
        </w:tc>
        <w:tc>
          <w:tcPr>
            <w:tcW w:w="1838" w:type="dxa"/>
          </w:tcPr>
          <w:p w14:paraId="3B3110A3" w14:textId="77777777" w:rsidR="006A6312" w:rsidRPr="004E678D" w:rsidRDefault="006A6312" w:rsidP="00034881">
            <w:pPr>
              <w:jc w:val="both"/>
              <w:rPr>
                <w:rFonts w:ascii="Times New Roman" w:hAnsi="Times New Roman" w:cs="Times New Roman"/>
                <w:b/>
                <w:bCs/>
                <w:sz w:val="24"/>
                <w:szCs w:val="24"/>
              </w:rPr>
            </w:pPr>
          </w:p>
        </w:tc>
      </w:tr>
    </w:tbl>
    <w:p w14:paraId="69A7B851" w14:textId="77777777" w:rsidR="006A6312" w:rsidRPr="004E678D" w:rsidRDefault="006A6312" w:rsidP="00034881">
      <w:pPr>
        <w:spacing w:after="0" w:line="240" w:lineRule="auto"/>
        <w:jc w:val="both"/>
        <w:rPr>
          <w:rFonts w:ascii="Times New Roman" w:hAnsi="Times New Roman" w:cs="Times New Roman"/>
          <w:b/>
          <w:bCs/>
          <w:i/>
          <w:iCs/>
          <w:sz w:val="24"/>
          <w:szCs w:val="24"/>
          <w:highlight w:val="yellow"/>
        </w:rPr>
      </w:pPr>
      <w:r w:rsidRPr="004E678D">
        <w:rPr>
          <w:rFonts w:ascii="Times New Roman" w:hAnsi="Times New Roman" w:cs="Times New Roman"/>
          <w:sz w:val="24"/>
          <w:szCs w:val="24"/>
        </w:rPr>
        <w:t>**</w:t>
      </w:r>
      <w:r w:rsidRPr="004E678D">
        <w:rPr>
          <w:rFonts w:ascii="Times New Roman" w:hAnsi="Times New Roman" w:cs="Times New Roman"/>
          <w:b/>
          <w:bCs/>
          <w:i/>
          <w:iCs/>
          <w:sz w:val="24"/>
          <w:szCs w:val="24"/>
        </w:rPr>
        <w:t>Klausimai/atsakymai nelaikomi konfidencialia informacija (išskyrus gautą informaciją apie kainas), jei atsakyme nėra pateikiamas specifinis technologinis sprendimas ar atskleidžiama informacija, turinti dalyviui komercinę vertę (,,know-how“).</w:t>
      </w:r>
    </w:p>
    <w:p w14:paraId="68AF0918" w14:textId="2B7043D4" w:rsidR="006A6312" w:rsidRPr="004E678D" w:rsidRDefault="0006420E" w:rsidP="00034881">
      <w:pPr>
        <w:spacing w:after="0" w:line="240" w:lineRule="auto"/>
        <w:jc w:val="center"/>
        <w:rPr>
          <w:rFonts w:ascii="Times New Roman" w:hAnsi="Times New Roman" w:cs="Times New Roman"/>
          <w:sz w:val="24"/>
          <w:szCs w:val="24"/>
        </w:rPr>
      </w:pPr>
      <w:r w:rsidRPr="004E678D">
        <w:rPr>
          <w:rFonts w:ascii="Times New Roman" w:hAnsi="Times New Roman" w:cs="Times New Roman"/>
          <w:sz w:val="24"/>
          <w:szCs w:val="24"/>
        </w:rPr>
        <w:t>_____________</w:t>
      </w:r>
    </w:p>
    <w:p w14:paraId="27125CB1" w14:textId="77777777" w:rsidR="000877B1" w:rsidRPr="004E678D" w:rsidRDefault="000877B1" w:rsidP="00034881">
      <w:pPr>
        <w:spacing w:line="240" w:lineRule="auto"/>
        <w:jc w:val="center"/>
        <w:rPr>
          <w:rFonts w:ascii="Times New Roman" w:eastAsiaTheme="minorEastAsia" w:hAnsi="Times New Roman" w:cs="Times New Roman"/>
          <w:b/>
          <w:bCs/>
          <w:sz w:val="24"/>
          <w:szCs w:val="24"/>
          <w:lang w:eastAsia="lt-LT"/>
        </w:rPr>
      </w:pPr>
      <w:r w:rsidRPr="004E678D">
        <w:rPr>
          <w:rFonts w:ascii="Times New Roman" w:hAnsi="Times New Roman" w:cs="Times New Roman"/>
          <w:sz w:val="24"/>
          <w:szCs w:val="24"/>
        </w:rPr>
        <w:br w:type="page"/>
      </w:r>
    </w:p>
    <w:p w14:paraId="4A6524AF" w14:textId="238DEA31" w:rsidR="00C9033E" w:rsidRPr="004E678D" w:rsidRDefault="00BF17B0" w:rsidP="00C9033E">
      <w:pPr>
        <w:tabs>
          <w:tab w:val="left" w:pos="709"/>
          <w:tab w:val="left" w:pos="851"/>
          <w:tab w:val="left" w:pos="1134"/>
          <w:tab w:val="left" w:pos="1418"/>
        </w:tabs>
        <w:spacing w:line="240" w:lineRule="auto"/>
        <w:ind w:firstLine="567"/>
        <w:jc w:val="center"/>
        <w:rPr>
          <w:rFonts w:ascii="Times New Roman" w:hAnsi="Times New Roman" w:cs="Times New Roman"/>
          <w:sz w:val="24"/>
          <w:szCs w:val="24"/>
        </w:rPr>
      </w:pPr>
      <w:bookmarkStart w:id="0" w:name="_Hlk191380688"/>
      <w:r w:rsidRPr="004E678D">
        <w:rPr>
          <w:rFonts w:ascii="Times New Roman" w:hAnsi="Times New Roman" w:cs="Times New Roman"/>
          <w:b/>
          <w:bCs/>
          <w:caps/>
          <w:sz w:val="24"/>
          <w:szCs w:val="24"/>
        </w:rPr>
        <w:lastRenderedPageBreak/>
        <w:tab/>
      </w:r>
      <w:r w:rsidRPr="004E678D">
        <w:rPr>
          <w:rFonts w:ascii="Times New Roman" w:hAnsi="Times New Roman" w:cs="Times New Roman"/>
          <w:b/>
          <w:bCs/>
          <w:caps/>
          <w:sz w:val="24"/>
          <w:szCs w:val="24"/>
        </w:rPr>
        <w:tab/>
      </w:r>
      <w:r w:rsidRPr="004E678D">
        <w:rPr>
          <w:rFonts w:ascii="Times New Roman" w:hAnsi="Times New Roman" w:cs="Times New Roman"/>
          <w:b/>
          <w:bCs/>
          <w:caps/>
          <w:sz w:val="24"/>
          <w:szCs w:val="24"/>
        </w:rPr>
        <w:tab/>
      </w:r>
      <w:r w:rsidRPr="004E678D">
        <w:rPr>
          <w:rFonts w:ascii="Times New Roman" w:hAnsi="Times New Roman" w:cs="Times New Roman"/>
          <w:b/>
          <w:bCs/>
          <w:caps/>
          <w:sz w:val="24"/>
          <w:szCs w:val="24"/>
        </w:rPr>
        <w:tab/>
      </w:r>
      <w:r w:rsidRPr="004E678D">
        <w:rPr>
          <w:rFonts w:ascii="Times New Roman" w:hAnsi="Times New Roman" w:cs="Times New Roman"/>
          <w:b/>
          <w:bCs/>
          <w:caps/>
          <w:sz w:val="24"/>
          <w:szCs w:val="24"/>
        </w:rPr>
        <w:tab/>
      </w:r>
      <w:r w:rsidRPr="004E678D">
        <w:rPr>
          <w:rFonts w:ascii="Times New Roman" w:hAnsi="Times New Roman" w:cs="Times New Roman"/>
          <w:b/>
          <w:bCs/>
          <w:caps/>
          <w:sz w:val="24"/>
          <w:szCs w:val="24"/>
        </w:rPr>
        <w:tab/>
      </w:r>
      <w:r w:rsidRPr="004E678D">
        <w:rPr>
          <w:rFonts w:ascii="Times New Roman" w:hAnsi="Times New Roman" w:cs="Times New Roman"/>
          <w:b/>
          <w:bCs/>
          <w:caps/>
          <w:sz w:val="24"/>
          <w:szCs w:val="24"/>
        </w:rPr>
        <w:tab/>
      </w:r>
      <w:r w:rsidRPr="004E678D">
        <w:rPr>
          <w:rFonts w:ascii="Times New Roman" w:hAnsi="Times New Roman" w:cs="Times New Roman"/>
          <w:b/>
          <w:bCs/>
          <w:caps/>
          <w:sz w:val="24"/>
          <w:szCs w:val="24"/>
        </w:rPr>
        <w:tab/>
      </w:r>
      <w:bookmarkEnd w:id="0"/>
      <w:r w:rsidR="00C9033E" w:rsidRPr="004E678D">
        <w:rPr>
          <w:rFonts w:ascii="Times New Roman" w:hAnsi="Times New Roman" w:cs="Times New Roman"/>
          <w:b/>
          <w:bCs/>
          <w:caps/>
          <w:sz w:val="24"/>
          <w:szCs w:val="24"/>
        </w:rPr>
        <w:tab/>
      </w:r>
      <w:r w:rsidR="00C9033E" w:rsidRPr="004E678D">
        <w:rPr>
          <w:rFonts w:ascii="Times New Roman" w:hAnsi="Times New Roman" w:cs="Times New Roman"/>
          <w:b/>
          <w:bCs/>
          <w:caps/>
          <w:sz w:val="24"/>
          <w:szCs w:val="24"/>
        </w:rPr>
        <w:tab/>
      </w:r>
      <w:r w:rsidR="00C9033E" w:rsidRPr="004E678D">
        <w:rPr>
          <w:rFonts w:ascii="Times New Roman" w:hAnsi="Times New Roman" w:cs="Times New Roman"/>
          <w:b/>
          <w:bCs/>
          <w:caps/>
          <w:sz w:val="24"/>
          <w:szCs w:val="24"/>
        </w:rPr>
        <w:tab/>
      </w:r>
      <w:r w:rsidR="00C9033E" w:rsidRPr="004E678D">
        <w:rPr>
          <w:rFonts w:ascii="Times New Roman" w:hAnsi="Times New Roman" w:cs="Times New Roman"/>
          <w:b/>
          <w:bCs/>
          <w:caps/>
          <w:sz w:val="24"/>
          <w:szCs w:val="24"/>
        </w:rPr>
        <w:tab/>
      </w:r>
      <w:r w:rsidR="00C9033E" w:rsidRPr="004E678D">
        <w:rPr>
          <w:rFonts w:ascii="Times New Roman" w:hAnsi="Times New Roman" w:cs="Times New Roman"/>
          <w:b/>
          <w:bCs/>
          <w:caps/>
          <w:sz w:val="24"/>
          <w:szCs w:val="24"/>
        </w:rPr>
        <w:tab/>
      </w:r>
      <w:r w:rsidR="00C9033E" w:rsidRPr="004E678D">
        <w:rPr>
          <w:rFonts w:ascii="Times New Roman" w:hAnsi="Times New Roman" w:cs="Times New Roman"/>
          <w:b/>
          <w:bCs/>
          <w:caps/>
          <w:sz w:val="24"/>
          <w:szCs w:val="24"/>
        </w:rPr>
        <w:tab/>
      </w:r>
      <w:r w:rsidR="00C9033E" w:rsidRPr="004E678D">
        <w:rPr>
          <w:rFonts w:ascii="Times New Roman" w:hAnsi="Times New Roman" w:cs="Times New Roman"/>
          <w:sz w:val="24"/>
          <w:szCs w:val="24"/>
        </w:rPr>
        <w:t>2 priedas</w:t>
      </w:r>
    </w:p>
    <w:p w14:paraId="0A2EC665" w14:textId="68FDFB7F" w:rsidR="00C9033E" w:rsidRPr="004E678D" w:rsidRDefault="00C9033E" w:rsidP="00C9033E">
      <w:pPr>
        <w:tabs>
          <w:tab w:val="left" w:pos="709"/>
          <w:tab w:val="left" w:pos="851"/>
          <w:tab w:val="left" w:pos="1134"/>
          <w:tab w:val="left" w:pos="1418"/>
        </w:tabs>
        <w:spacing w:line="240" w:lineRule="auto"/>
        <w:ind w:firstLine="567"/>
        <w:jc w:val="center"/>
        <w:rPr>
          <w:rStyle w:val="normaltextrun"/>
          <w:caps/>
        </w:rPr>
      </w:pP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r>
      <w:r w:rsidRPr="004E678D">
        <w:rPr>
          <w:rFonts w:ascii="Times New Roman" w:hAnsi="Times New Roman" w:cs="Times New Roman"/>
          <w:sz w:val="24"/>
          <w:szCs w:val="24"/>
        </w:rPr>
        <w:tab/>
        <w:t>Projektas</w:t>
      </w:r>
    </w:p>
    <w:p w14:paraId="253D3042" w14:textId="77777777" w:rsidR="00C9033E" w:rsidRPr="004E678D" w:rsidRDefault="00C9033E" w:rsidP="00C9033E">
      <w:pPr>
        <w:pStyle w:val="paragraph"/>
        <w:spacing w:beforeAutospacing="0" w:after="0" w:afterAutospacing="0"/>
        <w:jc w:val="center"/>
        <w:textAlignment w:val="baseline"/>
        <w:rPr>
          <w:rFonts w:ascii="Segoe UI" w:hAnsi="Segoe UI" w:cs="Segoe UI"/>
          <w:sz w:val="18"/>
          <w:szCs w:val="18"/>
        </w:rPr>
      </w:pPr>
      <w:r w:rsidRPr="004E678D">
        <w:rPr>
          <w:rStyle w:val="normaltextrun"/>
          <w:rFonts w:eastAsiaTheme="majorEastAsia"/>
          <w:b/>
          <w:bCs/>
          <w:caps/>
        </w:rPr>
        <w:t>duomenų apie Lietuvos jūrines buveines, reikalingų nacionaliniam gamtos atkūrimo plano parengimui ir  Reglamento (ES) 2024/1991 įgyvendinimui,</w:t>
      </w:r>
      <w:r w:rsidRPr="004E678D">
        <w:rPr>
          <w:rStyle w:val="eop"/>
          <w:rFonts w:eastAsiaTheme="majorEastAsia"/>
        </w:rPr>
        <w:t> </w:t>
      </w:r>
      <w:r w:rsidRPr="004E678D">
        <w:rPr>
          <w:rStyle w:val="normaltextrun"/>
          <w:rFonts w:eastAsiaTheme="majorEastAsia"/>
          <w:b/>
          <w:bCs/>
          <w:caps/>
        </w:rPr>
        <w:t>surinkimo ir analizės paslaugų PIRKIMO</w:t>
      </w:r>
    </w:p>
    <w:p w14:paraId="37710FEC" w14:textId="77777777" w:rsidR="00C9033E" w:rsidRPr="004E678D" w:rsidRDefault="00C9033E" w:rsidP="00C9033E">
      <w:pPr>
        <w:pStyle w:val="paragraph"/>
        <w:spacing w:beforeAutospacing="0" w:after="0" w:afterAutospacing="0"/>
        <w:jc w:val="center"/>
        <w:textAlignment w:val="baseline"/>
        <w:rPr>
          <w:rFonts w:ascii="Segoe UI" w:hAnsi="Segoe UI" w:cs="Segoe UI"/>
          <w:sz w:val="18"/>
          <w:szCs w:val="18"/>
        </w:rPr>
      </w:pPr>
      <w:r w:rsidRPr="004E678D">
        <w:rPr>
          <w:rStyle w:val="eop"/>
          <w:rFonts w:eastAsiaTheme="majorEastAsia"/>
        </w:rPr>
        <w:t> </w:t>
      </w:r>
    </w:p>
    <w:p w14:paraId="077C9034" w14:textId="77777777" w:rsidR="00C9033E" w:rsidRPr="004E678D" w:rsidRDefault="00C9033E" w:rsidP="00C9033E">
      <w:pPr>
        <w:pStyle w:val="paragraph"/>
        <w:spacing w:beforeAutospacing="0" w:after="0" w:afterAutospacing="0"/>
        <w:jc w:val="center"/>
        <w:textAlignment w:val="baseline"/>
        <w:rPr>
          <w:rFonts w:ascii="Segoe UI" w:hAnsi="Segoe UI" w:cs="Segoe UI"/>
          <w:sz w:val="18"/>
          <w:szCs w:val="18"/>
        </w:rPr>
      </w:pPr>
      <w:r w:rsidRPr="004E678D">
        <w:rPr>
          <w:rStyle w:val="normaltextrun"/>
          <w:rFonts w:eastAsiaTheme="majorEastAsia"/>
          <w:b/>
          <w:bCs/>
        </w:rPr>
        <w:t>TECHNINĖ SPECIFIKACIJA</w:t>
      </w:r>
      <w:r w:rsidRPr="004E678D">
        <w:rPr>
          <w:rStyle w:val="eop"/>
          <w:rFonts w:eastAsiaTheme="majorEastAsia"/>
        </w:rPr>
        <w:t> </w:t>
      </w:r>
    </w:p>
    <w:p w14:paraId="50B4C899" w14:textId="77777777" w:rsidR="00C9033E" w:rsidRPr="004E678D" w:rsidRDefault="00C9033E" w:rsidP="00C9033E">
      <w:pPr>
        <w:pStyle w:val="paragraph"/>
        <w:spacing w:beforeAutospacing="0" w:after="0" w:afterAutospacing="0"/>
        <w:ind w:firstLine="555"/>
        <w:jc w:val="center"/>
        <w:textAlignment w:val="baseline"/>
        <w:rPr>
          <w:rFonts w:ascii="Segoe UI" w:hAnsi="Segoe UI" w:cs="Segoe UI"/>
          <w:sz w:val="18"/>
          <w:szCs w:val="18"/>
        </w:rPr>
      </w:pPr>
      <w:r w:rsidRPr="004E678D">
        <w:rPr>
          <w:rStyle w:val="eop"/>
          <w:rFonts w:eastAsiaTheme="majorEastAsia"/>
        </w:rPr>
        <w:t> </w:t>
      </w:r>
    </w:p>
    <w:p w14:paraId="428067C7" w14:textId="77777777" w:rsidR="00C9033E" w:rsidRPr="004E678D" w:rsidRDefault="00C9033E" w:rsidP="00C9033E">
      <w:pPr>
        <w:pStyle w:val="paragraph"/>
        <w:spacing w:beforeAutospacing="0" w:after="0" w:afterAutospacing="0"/>
        <w:ind w:firstLine="555"/>
        <w:textAlignment w:val="baseline"/>
        <w:rPr>
          <w:rFonts w:ascii="Segoe UI" w:hAnsi="Segoe UI" w:cs="Segoe UI"/>
          <w:sz w:val="18"/>
          <w:szCs w:val="18"/>
        </w:rPr>
      </w:pPr>
      <w:r w:rsidRPr="004E678D">
        <w:rPr>
          <w:rStyle w:val="normaltextrun"/>
          <w:rFonts w:eastAsiaTheme="majorEastAsia"/>
          <w:b/>
          <w:bCs/>
        </w:rPr>
        <w:t>1. Paslaugų trumpas aprašymas.</w:t>
      </w:r>
      <w:r w:rsidRPr="004E678D">
        <w:rPr>
          <w:rStyle w:val="eop"/>
          <w:rFonts w:eastAsiaTheme="majorEastAsia"/>
        </w:rPr>
        <w:t> </w:t>
      </w:r>
    </w:p>
    <w:p w14:paraId="531A2119" w14:textId="77777777" w:rsidR="00C9033E" w:rsidRPr="004E678D" w:rsidRDefault="00C9033E" w:rsidP="00C9033E">
      <w:pPr>
        <w:pStyle w:val="paragraph"/>
        <w:spacing w:beforeAutospacing="0" w:after="0" w:afterAutospacing="0"/>
        <w:ind w:firstLine="555"/>
        <w:jc w:val="both"/>
        <w:textAlignment w:val="baseline"/>
        <w:rPr>
          <w:rFonts w:ascii="Segoe UI" w:hAnsi="Segoe UI" w:cs="Segoe UI"/>
          <w:sz w:val="18"/>
          <w:szCs w:val="18"/>
        </w:rPr>
      </w:pPr>
      <w:r w:rsidRPr="004E678D">
        <w:rPr>
          <w:rStyle w:val="normaltextrun"/>
          <w:rFonts w:eastAsiaTheme="majorEastAsia"/>
        </w:rPr>
        <w:t>Europos Parlamento ir Tarybos reglamentas (ES) 2024/1991 dėl gamtos atkūrimo (toliau – Reglamentas) yra priimtas 2024 m. birželio 24 d. Vadovaujantis Reglamentu, ES valstybės narės įpareigotos iki 2026 m. rugsėjo 1 d. pateikti Nacionalinį gamtos atkūrimo planą, kuriame turi būti identifikuoti Lietuvos Baltijos jūros rajone esančių jūrų buveinių plotai, jų būklė, numatomos priemonės blogos būklės buveinių būklei atkurti ar geros būklės buveinėms palaikyti ir žinių spragoms užpildyti. Lietuvos institucijų ir mokslo tyrimų centrų turimi duomenys apie Reglamento II priede nurodytų jūrų buveinių tipų paplitimą, plotą ir būklę yra fragmentiški, o kai kurių buveinių būklė nežinoma, tad būtina iki Nacionalinio gamtos atkūrimo plano projekto pateikimo, surinkti ir apibendrinti skirtinguose šaltiniuose esančius duomenis, kad įsivertinti buveinių plotus ir būkles ir numatyti atkūrimo priemones.  </w:t>
      </w:r>
      <w:r w:rsidRPr="004E678D">
        <w:rPr>
          <w:rStyle w:val="eop"/>
          <w:rFonts w:eastAsiaTheme="majorEastAsia"/>
        </w:rPr>
        <w:t> </w:t>
      </w:r>
    </w:p>
    <w:p w14:paraId="2C7493D3" w14:textId="77777777" w:rsidR="00C9033E" w:rsidRPr="004E678D" w:rsidRDefault="00C9033E" w:rsidP="00C9033E">
      <w:pPr>
        <w:pStyle w:val="paragraph"/>
        <w:spacing w:beforeAutospacing="0" w:after="0" w:afterAutospacing="0"/>
        <w:ind w:firstLine="555"/>
        <w:jc w:val="both"/>
        <w:textAlignment w:val="baseline"/>
        <w:rPr>
          <w:rFonts w:ascii="Segoe UI" w:hAnsi="Segoe UI" w:cs="Segoe UI"/>
          <w:sz w:val="18"/>
          <w:szCs w:val="18"/>
        </w:rPr>
      </w:pPr>
      <w:r w:rsidRPr="004E678D">
        <w:rPr>
          <w:rStyle w:val="eop"/>
          <w:rFonts w:eastAsiaTheme="majorEastAsia"/>
        </w:rPr>
        <w:t> </w:t>
      </w:r>
      <w:r w:rsidRPr="004E678D">
        <w:rPr>
          <w:rStyle w:val="normaltextrun"/>
          <w:rFonts w:eastAsiaTheme="majorEastAsia"/>
          <w:b/>
          <w:bCs/>
        </w:rPr>
        <w:t>2. Paslaugų tikslas ir apimtis.  </w:t>
      </w:r>
      <w:r w:rsidRPr="004E678D">
        <w:rPr>
          <w:rStyle w:val="eop"/>
          <w:rFonts w:eastAsiaTheme="majorEastAsia"/>
        </w:rPr>
        <w:t> </w:t>
      </w:r>
    </w:p>
    <w:p w14:paraId="0F57D408" w14:textId="77777777" w:rsidR="00C9033E" w:rsidRPr="004E678D" w:rsidRDefault="00C9033E" w:rsidP="00C9033E">
      <w:pPr>
        <w:pStyle w:val="paragraph"/>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2.1. surinkti informaciją, apibendrinti duomenis, pateikti apžvalgą ir užpildyti Techninės specifikacijos priede pateiktą formą apie Lietuvos Baltijos jūros rajone esančių Reglamento II priede nurodytų buveinių tipų pasiskirstymą, plotus, jų būklę ir kitą informaciją:</w:t>
      </w:r>
    </w:p>
    <w:p w14:paraId="376DEA3C" w14:textId="77777777" w:rsidR="00C9033E" w:rsidRPr="004E678D" w:rsidRDefault="00C9033E" w:rsidP="00C9033E">
      <w:pPr>
        <w:pStyle w:val="paragraph"/>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2.1.1. buveinių tipų dabartinio paplitimo žemėlapį;</w:t>
      </w:r>
    </w:p>
    <w:p w14:paraId="0EBFC389" w14:textId="77777777" w:rsidR="00C9033E" w:rsidRPr="004E678D" w:rsidRDefault="00C9033E" w:rsidP="00C9033E">
      <w:pPr>
        <w:pStyle w:val="paragraph"/>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2.1.2. buveinių tipų aprašymą (nurodant, kokiais metodais ir duomenimis remiantis buvo išskirta buveinė), buveinių tipų, nurodytų Reglamento II priede, atitikimą buveinių tipams pagal EUNIS sistemą, išskirtiems įgyvendinant Jūrų strategijos pagrindų direktyvą;</w:t>
      </w:r>
    </w:p>
    <w:p w14:paraId="6DBD1A09" w14:textId="77777777" w:rsidR="00C9033E" w:rsidRPr="004E678D" w:rsidRDefault="00C9033E" w:rsidP="00C9033E">
      <w:pPr>
        <w:pStyle w:val="paragraph"/>
        <w:tabs>
          <w:tab w:val="left" w:pos="1134"/>
        </w:tabs>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2.1.3.</w:t>
      </w:r>
      <w:r w:rsidRPr="004E678D">
        <w:tab/>
      </w:r>
      <w:r w:rsidRPr="004E678D">
        <w:rPr>
          <w:rStyle w:val="normaltextrun"/>
          <w:rFonts w:eastAsiaTheme="majorEastAsia"/>
        </w:rPr>
        <w:t>buveinių tipų paplitimo plotą;</w:t>
      </w:r>
    </w:p>
    <w:p w14:paraId="0A9CBF1D" w14:textId="77777777" w:rsidR="00C9033E" w:rsidRPr="004E678D" w:rsidRDefault="00C9033E" w:rsidP="00C9033E">
      <w:pPr>
        <w:pStyle w:val="paragraph"/>
        <w:tabs>
          <w:tab w:val="left" w:pos="1134"/>
        </w:tabs>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2.1.4.</w:t>
      </w:r>
      <w:r w:rsidRPr="004E678D">
        <w:tab/>
      </w:r>
      <w:r w:rsidRPr="004E678D">
        <w:rPr>
          <w:rStyle w:val="normaltextrun"/>
          <w:rFonts w:eastAsiaTheme="majorEastAsia"/>
        </w:rPr>
        <w:t>buveinių (tais atvejais, kai nėra pakankamai duomenų, kad nurodyti buveinių tipų būklę ir jų ploto pasiskirstymą, informacija turi būti pateikta pagal buveinių grupes), kurių būklė yra gera, plotą ir buveinės būklės nustatymo kriterijus (kaip nurodyta Techninės specifikacijos 2.2 punkte);</w:t>
      </w:r>
    </w:p>
    <w:p w14:paraId="3A5C681E" w14:textId="77777777" w:rsidR="00C9033E" w:rsidRPr="004E678D" w:rsidRDefault="00C9033E" w:rsidP="00C9033E">
      <w:pPr>
        <w:pStyle w:val="paragraph"/>
        <w:tabs>
          <w:tab w:val="left" w:pos="1134"/>
        </w:tabs>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2.1.5.</w:t>
      </w:r>
      <w:r w:rsidRPr="004E678D">
        <w:tab/>
      </w:r>
      <w:r w:rsidRPr="004E678D">
        <w:rPr>
          <w:rStyle w:val="normaltextrun"/>
          <w:rFonts w:eastAsiaTheme="majorEastAsia"/>
        </w:rPr>
        <w:t xml:space="preserve">buveinių (tais atvejais, kai nėra pakankamai duomenų, kad nurodyti buveinių tipų būklę ir jų ploto pasiskirstymą, informacija turi būti pateikta pagal buveinių grupes), kurios nėra geros būklės, plotą ir buveinės būklės nustatymo kriterijus (kaip nurodyta Techninės specifikacijos 2.2 punkte); </w:t>
      </w:r>
    </w:p>
    <w:p w14:paraId="061323AA" w14:textId="77777777" w:rsidR="00C9033E" w:rsidRPr="004E678D" w:rsidRDefault="00C9033E" w:rsidP="00C9033E">
      <w:pPr>
        <w:pStyle w:val="paragraph"/>
        <w:tabs>
          <w:tab w:val="left" w:pos="1134"/>
        </w:tabs>
        <w:spacing w:beforeAutospacing="0" w:after="0" w:afterAutospacing="0"/>
        <w:ind w:firstLine="567"/>
        <w:jc w:val="both"/>
        <w:textAlignment w:val="baseline"/>
        <w:rPr>
          <w:rStyle w:val="normaltextrun"/>
          <w:rFonts w:eastAsiaTheme="majorEastAsia"/>
        </w:rPr>
      </w:pPr>
      <w:r w:rsidRPr="004E678D">
        <w:rPr>
          <w:rStyle w:val="normaltextrun"/>
          <w:rFonts w:eastAsiaTheme="majorEastAsia"/>
        </w:rPr>
        <w:t>2.1.6.</w:t>
      </w:r>
      <w:r w:rsidRPr="004E678D">
        <w:tab/>
      </w:r>
      <w:r w:rsidRPr="004E678D">
        <w:rPr>
          <w:rStyle w:val="normaltextrun"/>
          <w:rFonts w:eastAsiaTheme="majorEastAsia"/>
        </w:rPr>
        <w:t xml:space="preserve">buveinių tipų (1-6 grupės) palankų referencinį plotą ir jo išskyrimo pagrindimą, kur yra duomenų ir galima apskaičiuoti ir išskirti, kur nežinoma; </w:t>
      </w:r>
    </w:p>
    <w:p w14:paraId="274BDF4A" w14:textId="77777777" w:rsidR="00C9033E" w:rsidRPr="004E678D" w:rsidRDefault="00C9033E" w:rsidP="00C9033E">
      <w:pPr>
        <w:pStyle w:val="paragraph"/>
        <w:tabs>
          <w:tab w:val="left" w:pos="1134"/>
        </w:tabs>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2.1.7.</w:t>
      </w:r>
      <w:r w:rsidRPr="004E678D">
        <w:tab/>
      </w:r>
      <w:r w:rsidRPr="004E678D">
        <w:rPr>
          <w:rStyle w:val="normaltextrun"/>
          <w:rFonts w:eastAsiaTheme="majorEastAsia"/>
        </w:rPr>
        <w:t xml:space="preserve">tinkamiausias teritorijas buveinių tipams įkurti iš naujo, kaip numatyta Reglamento 5 str. 6 dalyje, ir teritorijų išskyrimo pagrindimą; </w:t>
      </w:r>
    </w:p>
    <w:p w14:paraId="24C1EC02" w14:textId="77777777" w:rsidR="00C9033E" w:rsidRPr="004E678D" w:rsidRDefault="00C9033E" w:rsidP="00C9033E">
      <w:pPr>
        <w:pStyle w:val="paragraph"/>
        <w:tabs>
          <w:tab w:val="left" w:pos="1134"/>
        </w:tabs>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2.1.8.</w:t>
      </w:r>
      <w:r w:rsidRPr="004E678D">
        <w:tab/>
      </w:r>
      <w:r w:rsidRPr="004E678D">
        <w:rPr>
          <w:rStyle w:val="normaltextrun"/>
          <w:rFonts w:eastAsiaTheme="majorEastAsia"/>
        </w:rPr>
        <w:t>buveinių tipų, kurių būklė nežinoma, plotą, žinių spragas ir jų priežastis, pateikti žinių spragų šalinimo galimybes;</w:t>
      </w:r>
    </w:p>
    <w:p w14:paraId="3E87BF33" w14:textId="77777777" w:rsidR="00C9033E" w:rsidRPr="004E678D" w:rsidRDefault="00C9033E" w:rsidP="00C9033E">
      <w:pPr>
        <w:pStyle w:val="paragraph"/>
        <w:tabs>
          <w:tab w:val="left" w:pos="1134"/>
        </w:tabs>
        <w:spacing w:beforeAutospacing="0" w:after="0" w:afterAutospacing="0"/>
        <w:ind w:firstLine="555"/>
        <w:jc w:val="both"/>
        <w:rPr>
          <w:rStyle w:val="eop"/>
          <w:rFonts w:eastAsiaTheme="majorEastAsia"/>
        </w:rPr>
      </w:pPr>
      <w:r w:rsidRPr="004E678D">
        <w:rPr>
          <w:rStyle w:val="normaltextrun"/>
          <w:rFonts w:eastAsiaTheme="majorEastAsia"/>
        </w:rPr>
        <w:t>2.1.9.</w:t>
      </w:r>
      <w:r w:rsidRPr="004E678D">
        <w:tab/>
        <w:t>papildomą informaciją apie kiekvieną jūrų buveinių tipą, kuri gali padėti planuoti atitinkamų buveinių tipų ar buveinių grupių atkūrimo priemones jūrų regione. Kai įmanoma, naudotis informacija, gauta įgyvendinant Buveinių direktyvą ir Jūrų strategijos pagrindų direktyvą (visų pirma pagal pastarosios 8 straipsnį pateikta informacija). Techninės specifikacijos priedo 5 dalies laukeliuose, kaip informaciją, papildančią to paties priedo 1.2, 2.1 ir (arba) 2.3 dalis, galima pateikti konkrečius atskirų tipų buveinių atkūrimo tikslus ir priemones.</w:t>
      </w:r>
    </w:p>
    <w:p w14:paraId="78BEE363" w14:textId="77777777" w:rsidR="00C9033E" w:rsidRPr="004E678D" w:rsidRDefault="00C9033E" w:rsidP="00C9033E">
      <w:pPr>
        <w:pStyle w:val="paragraph"/>
        <w:spacing w:beforeAutospacing="0" w:after="0" w:afterAutospacing="0"/>
        <w:ind w:firstLine="555"/>
        <w:jc w:val="both"/>
        <w:rPr>
          <w:rStyle w:val="eop"/>
          <w:rFonts w:eastAsiaTheme="majorEastAsia"/>
          <w:highlight w:val="yellow"/>
        </w:rPr>
      </w:pPr>
      <w:r w:rsidRPr="004E678D">
        <w:rPr>
          <w:rStyle w:val="eop"/>
          <w:rFonts w:eastAsiaTheme="majorEastAsia"/>
        </w:rPr>
        <w:lastRenderedPageBreak/>
        <w:t>2.2. Reglamento II priede nurodytų buveinių tipų būklė nustatoma naudojantis ir vertinant apsaugos būklės, pagal Direktyvą 92/43/EEB bei Direktyvą 2009/147/EB, bei geros aplinkos būklės, pagal Jūrų strategijos pagrindų direktyvą (Direktyva 2008/56/EB</w:t>
      </w:r>
      <w:r w:rsidRPr="004E678D">
        <w:rPr>
          <w:rStyle w:val="eop"/>
          <w:rFonts w:ascii="Roboto" w:eastAsiaTheme="majorEastAsia" w:hAnsi="Roboto" w:cs="Roboto"/>
          <w:b/>
          <w:bCs/>
          <w:color w:val="333333"/>
          <w:sz w:val="21"/>
          <w:szCs w:val="21"/>
        </w:rPr>
        <w:t>)</w:t>
      </w:r>
      <w:r w:rsidRPr="004E678D">
        <w:rPr>
          <w:rStyle w:val="eop"/>
          <w:rFonts w:eastAsiaTheme="majorEastAsia"/>
          <w:b/>
          <w:bCs/>
        </w:rPr>
        <w:t xml:space="preserve"> </w:t>
      </w:r>
      <w:r w:rsidRPr="004E678D">
        <w:rPr>
          <w:rStyle w:val="eop"/>
          <w:rFonts w:eastAsiaTheme="majorEastAsia"/>
        </w:rPr>
        <w:t>kriterijus ir rodiklius.</w:t>
      </w:r>
    </w:p>
    <w:p w14:paraId="4E264154" w14:textId="77777777" w:rsidR="00C9033E" w:rsidRPr="004E678D" w:rsidRDefault="00C9033E" w:rsidP="00C9033E">
      <w:pPr>
        <w:pStyle w:val="paragraph"/>
        <w:spacing w:beforeAutospacing="0" w:after="0" w:afterAutospacing="0"/>
        <w:ind w:firstLine="555"/>
        <w:jc w:val="both"/>
      </w:pPr>
      <w:r w:rsidRPr="004E678D">
        <w:rPr>
          <w:rFonts w:eastAsiaTheme="majorEastAsia"/>
        </w:rPr>
        <w:t>2.3. Pateikti pasiūlymus buveinių atkūrimo priemonėms:</w:t>
      </w:r>
    </w:p>
    <w:p w14:paraId="2CA510CE" w14:textId="77777777" w:rsidR="00C9033E" w:rsidRPr="004E678D" w:rsidRDefault="00C9033E" w:rsidP="00C9033E">
      <w:pPr>
        <w:pStyle w:val="paragraph"/>
        <w:spacing w:beforeAutospacing="0" w:after="0" w:afterAutospacing="0"/>
        <w:ind w:firstLine="555"/>
        <w:jc w:val="both"/>
      </w:pPr>
      <w:r w:rsidRPr="004E678D">
        <w:rPr>
          <w:rFonts w:eastAsiaTheme="majorEastAsia"/>
        </w:rPr>
        <w:t xml:space="preserve">2.3.1. pasiūlymus formuluoti taip, kaip numatyta Reglamento 5 straipsnio 1, 2, 5, 8, 9, 10 ir 14 dalyse ir </w:t>
      </w:r>
      <w:r w:rsidRPr="004E678D">
        <w:rPr>
          <w:color w:val="333333"/>
        </w:rPr>
        <w:t>taip, kad būtų pasiekti Reglamento 5 straipsnio 7 dalyje numatomi tikslai.</w:t>
      </w:r>
    </w:p>
    <w:p w14:paraId="538267C8" w14:textId="77777777" w:rsidR="00C9033E" w:rsidRPr="004E678D" w:rsidRDefault="00C9033E" w:rsidP="00C9033E">
      <w:pPr>
        <w:pStyle w:val="paragraph"/>
        <w:spacing w:beforeAutospacing="0" w:after="0" w:afterAutospacing="0"/>
        <w:ind w:firstLine="555"/>
        <w:jc w:val="both"/>
        <w:rPr>
          <w:rFonts w:eastAsiaTheme="majorEastAsia"/>
        </w:rPr>
      </w:pPr>
      <w:r w:rsidRPr="004E678D">
        <w:t>2.3.2. identifikuoti su atkūrimo priemonė</w:t>
      </w:r>
      <w:r w:rsidRPr="004E678D">
        <w:rPr>
          <w:rFonts w:eastAsiaTheme="majorEastAsia"/>
        </w:rPr>
        <w:t xml:space="preserve">mis susijusias žinių spragas ir galimus šių spragų šalinimo būdus; </w:t>
      </w:r>
    </w:p>
    <w:p w14:paraId="4CD43F4B" w14:textId="77777777" w:rsidR="00C9033E" w:rsidRPr="004E678D" w:rsidRDefault="00C9033E" w:rsidP="00C9033E">
      <w:pPr>
        <w:pStyle w:val="paragraph"/>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 xml:space="preserve">2.3.3. nustatyti ir pagrįsti išimtinius atvejus (pagal Reglamento 5 straipsnio 11-12 dalis), kuomet gera buveinių būklė gali būti nepasiekta iki 5 straipsnio 1 ir 3 dalyse nustatytų terminų. </w:t>
      </w:r>
    </w:p>
    <w:p w14:paraId="058CFFB5" w14:textId="77777777" w:rsidR="00C9033E" w:rsidRPr="004E678D" w:rsidRDefault="00C9033E" w:rsidP="00C9033E">
      <w:pPr>
        <w:pStyle w:val="paragraph"/>
        <w:spacing w:beforeAutospacing="0" w:after="0" w:afterAutospacing="0"/>
        <w:ind w:firstLine="555"/>
        <w:jc w:val="both"/>
        <w:textAlignment w:val="baseline"/>
        <w:rPr>
          <w:rFonts w:ascii="Segoe UI" w:hAnsi="Segoe UI" w:cs="Segoe UI"/>
          <w:sz w:val="18"/>
          <w:szCs w:val="18"/>
        </w:rPr>
      </w:pPr>
      <w:r w:rsidRPr="004E678D">
        <w:rPr>
          <w:rStyle w:val="eop"/>
          <w:rFonts w:eastAsiaTheme="majorEastAsia"/>
        </w:rPr>
        <w:t> </w:t>
      </w:r>
      <w:r w:rsidRPr="004E678D">
        <w:rPr>
          <w:rStyle w:val="normaltextrun"/>
          <w:rFonts w:eastAsiaTheme="majorEastAsia"/>
          <w:b/>
          <w:bCs/>
        </w:rPr>
        <w:t>3. Reikalavimai paslaugų atlikimui. </w:t>
      </w:r>
      <w:r w:rsidRPr="004E678D">
        <w:rPr>
          <w:rStyle w:val="eop"/>
          <w:rFonts w:eastAsiaTheme="majorEastAsia"/>
        </w:rPr>
        <w:t> </w:t>
      </w:r>
    </w:p>
    <w:p w14:paraId="0D3A85F8" w14:textId="77777777" w:rsidR="00C9033E" w:rsidRPr="004E678D" w:rsidRDefault="00C9033E" w:rsidP="00C9033E">
      <w:pPr>
        <w:pStyle w:val="paragraph"/>
        <w:spacing w:beforeAutospacing="0" w:after="0" w:afterAutospacing="0"/>
        <w:ind w:firstLine="555"/>
        <w:jc w:val="both"/>
        <w:textAlignment w:val="baseline"/>
        <w:rPr>
          <w:rFonts w:ascii="Segoe UI" w:hAnsi="Segoe UI" w:cs="Segoe UI"/>
          <w:sz w:val="18"/>
          <w:szCs w:val="18"/>
        </w:rPr>
      </w:pPr>
      <w:r w:rsidRPr="004E678D">
        <w:rPr>
          <w:rStyle w:val="normaltextrun"/>
          <w:rFonts w:eastAsiaTheme="majorEastAsia"/>
        </w:rPr>
        <w:t xml:space="preserve">3.1. Paslaugų teikėjas, rengdamas duomenų analizę, privalo vadovautis Reglamentu, </w:t>
      </w:r>
      <w:r w:rsidRPr="004E678D">
        <w:rPr>
          <w:rFonts w:eastAsiaTheme="majorEastAsia"/>
        </w:rPr>
        <w:t>Jūrinių EUNIS buveinių Gamtos atkūrimo reglamente aiškinimo vadovu (</w:t>
      </w:r>
      <w:r w:rsidRPr="004E678D">
        <w:rPr>
          <w:rFonts w:eastAsiaTheme="majorEastAsia"/>
          <w:i/>
          <w:iCs/>
        </w:rPr>
        <w:t xml:space="preserve">angl. – Interpretation manual of the Marine EUNIS habitats in Nature Restoration Regulation, </w:t>
      </w:r>
      <w:r w:rsidRPr="004E678D">
        <w:rPr>
          <w:rFonts w:eastAsiaTheme="majorEastAsia"/>
        </w:rPr>
        <w:t>toliau – Vadovas)</w:t>
      </w:r>
      <w:r w:rsidRPr="004E678D">
        <w:rPr>
          <w:rFonts w:eastAsiaTheme="majorEastAsia"/>
          <w:i/>
          <w:iCs/>
        </w:rPr>
        <w:t xml:space="preserve"> </w:t>
      </w:r>
      <w:r w:rsidRPr="004E678D">
        <w:rPr>
          <w:rStyle w:val="normaltextrun"/>
          <w:rFonts w:eastAsiaTheme="majorEastAsia"/>
        </w:rPr>
        <w:t xml:space="preserve">ir kita metodine informacija, skelbiama Nature Restoration Reference Portal, kitų šalių gerąja praktika. </w:t>
      </w:r>
    </w:p>
    <w:p w14:paraId="19322BF3" w14:textId="77777777" w:rsidR="00C9033E" w:rsidRPr="004E678D" w:rsidRDefault="00C9033E" w:rsidP="00C9033E">
      <w:pPr>
        <w:pStyle w:val="paragraph"/>
        <w:spacing w:beforeAutospacing="0" w:after="0" w:afterAutospacing="0"/>
        <w:ind w:firstLine="555"/>
        <w:jc w:val="both"/>
        <w:textAlignment w:val="baseline"/>
        <w:rPr>
          <w:rFonts w:eastAsiaTheme="majorEastAsia"/>
        </w:rPr>
      </w:pPr>
      <w:r w:rsidRPr="004E678D">
        <w:rPr>
          <w:rStyle w:val="normaltextrun"/>
          <w:rFonts w:eastAsiaTheme="majorEastAsia"/>
        </w:rPr>
        <w:t xml:space="preserve">3.2. Buveinės turi būti nurodytos pagal Reglamento II priedo klasifikaciją, vadovaujantis Vadovu. </w:t>
      </w:r>
    </w:p>
    <w:p w14:paraId="34CCCD3D" w14:textId="77777777" w:rsidR="00C9033E" w:rsidRPr="004E678D" w:rsidRDefault="00C9033E" w:rsidP="00C9033E">
      <w:pPr>
        <w:pStyle w:val="paragraph"/>
        <w:spacing w:beforeAutospacing="0" w:after="0" w:afterAutospacing="0"/>
        <w:ind w:firstLine="555"/>
        <w:jc w:val="both"/>
        <w:textAlignment w:val="baseline"/>
        <w:rPr>
          <w:rStyle w:val="eop"/>
          <w:rFonts w:eastAsiaTheme="majorEastAsia"/>
        </w:rPr>
      </w:pPr>
      <w:r w:rsidRPr="004E678D">
        <w:rPr>
          <w:rStyle w:val="eop"/>
          <w:rFonts w:eastAsiaTheme="majorEastAsia"/>
        </w:rPr>
        <w:t>3.3. Taikoma buveinių būklės nustatymo metodika ir buveinės būklės nustatymo kriterijai turi būti išsamiai aprašyti.</w:t>
      </w:r>
    </w:p>
    <w:p w14:paraId="2FEA6D56" w14:textId="77777777" w:rsidR="00C9033E" w:rsidRPr="004E678D" w:rsidRDefault="00C9033E" w:rsidP="00C9033E">
      <w:pPr>
        <w:pStyle w:val="paragraph"/>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3.4. Šioje apžvalgoje turėtų būti surinkti ir apibendrinti Aplinkos apsaugos agentūros, Valstybinių saugomų teritorijų tarnybos turimi duomenys, kiti prieinami Lietuvos ar užsienio organizacijų ar mokslo institucijų atliktų tyrimų duomenys ar įgyvendintų projektų rezultatai ir ekspertinės žinios.</w:t>
      </w:r>
    </w:p>
    <w:p w14:paraId="4F713D5B" w14:textId="77777777" w:rsidR="00C9033E" w:rsidRPr="004E678D" w:rsidRDefault="00C9033E" w:rsidP="00C9033E">
      <w:pPr>
        <w:pStyle w:val="paragraph"/>
        <w:spacing w:beforeAutospacing="0" w:after="0" w:afterAutospacing="0"/>
        <w:ind w:firstLine="555"/>
        <w:jc w:val="both"/>
        <w:textAlignment w:val="baseline"/>
        <w:rPr>
          <w:rStyle w:val="eop"/>
          <w:rFonts w:eastAsiaTheme="majorEastAsia"/>
        </w:rPr>
      </w:pPr>
      <w:r w:rsidRPr="004E678D">
        <w:rPr>
          <w:rStyle w:val="normaltextrun"/>
          <w:rFonts w:eastAsiaTheme="majorEastAsia"/>
        </w:rPr>
        <w:t xml:space="preserve">3.5. Duomenų apibendrintoje analizėje turi būti pateikta visa Techninės specifikacijos 2.1 ir 2.3 punktuose nurodyta informacija ir užpildyta Techninės specifikacijos priede esanti forma.  </w:t>
      </w:r>
      <w:r w:rsidRPr="004E678D">
        <w:rPr>
          <w:rStyle w:val="eop"/>
          <w:rFonts w:eastAsiaTheme="majorEastAsia"/>
        </w:rPr>
        <w:t> </w:t>
      </w:r>
    </w:p>
    <w:p w14:paraId="464B9FFA" w14:textId="77777777" w:rsidR="00C9033E" w:rsidRPr="004E678D" w:rsidRDefault="00C9033E" w:rsidP="00C9033E">
      <w:pPr>
        <w:pStyle w:val="paragraph"/>
        <w:spacing w:beforeAutospacing="0" w:after="0" w:afterAutospacing="0"/>
        <w:ind w:firstLine="555"/>
        <w:jc w:val="both"/>
        <w:textAlignment w:val="baseline"/>
        <w:rPr>
          <w:rFonts w:ascii="Segoe UI" w:hAnsi="Segoe UI" w:cs="Segoe UI"/>
          <w:sz w:val="18"/>
          <w:szCs w:val="18"/>
        </w:rPr>
      </w:pPr>
      <w:r w:rsidRPr="004E678D">
        <w:rPr>
          <w:rStyle w:val="eop"/>
          <w:rFonts w:eastAsiaTheme="majorEastAsia"/>
        </w:rPr>
        <w:t> </w:t>
      </w:r>
      <w:r w:rsidRPr="004E678D">
        <w:rPr>
          <w:rStyle w:val="normaltextrun"/>
          <w:rFonts w:eastAsiaTheme="majorEastAsia"/>
          <w:b/>
          <w:bCs/>
        </w:rPr>
        <w:t>4. Paslaugų rezultatų pateikimas:</w:t>
      </w:r>
      <w:r w:rsidRPr="004E678D">
        <w:rPr>
          <w:rStyle w:val="eop"/>
          <w:rFonts w:eastAsiaTheme="majorEastAsia"/>
        </w:rPr>
        <w:t> </w:t>
      </w:r>
    </w:p>
    <w:p w14:paraId="5E452471" w14:textId="77777777" w:rsidR="00C9033E" w:rsidRPr="004E678D" w:rsidRDefault="00C9033E" w:rsidP="00C9033E">
      <w:pPr>
        <w:pStyle w:val="paragraph"/>
        <w:spacing w:beforeAutospacing="0" w:after="0" w:afterAutospacing="0"/>
        <w:ind w:firstLine="555"/>
        <w:jc w:val="both"/>
        <w:textAlignment w:val="baseline"/>
        <w:rPr>
          <w:rStyle w:val="normaltextrun"/>
          <w:rFonts w:eastAsiaTheme="majorEastAsia"/>
          <w:i/>
          <w:iCs/>
        </w:rPr>
      </w:pPr>
      <w:r w:rsidRPr="004E678D">
        <w:rPr>
          <w:rStyle w:val="normaltextrun"/>
          <w:rFonts w:eastAsiaTheme="majorEastAsia"/>
        </w:rPr>
        <w:t xml:space="preserve">4.1. Informacija turi būti pateikta užpildant Nacionalinio atkūrimo plano formos dalis (Techninės specifikacijos priedas). Forma pildoma vadovaujantis instrukcijomis, pateiktomis Europos aplinkos apsaugos agentūros gairėse </w:t>
      </w:r>
      <w:r w:rsidRPr="004E678D">
        <w:rPr>
          <w:rStyle w:val="normaltextrun"/>
          <w:rFonts w:eastAsiaTheme="majorEastAsia"/>
          <w:i/>
          <w:iCs/>
        </w:rPr>
        <w:t>“</w:t>
      </w:r>
      <w:hyperlink r:id="rId20">
        <w:r w:rsidRPr="004E678D">
          <w:rPr>
            <w:rStyle w:val="Hyperlink"/>
            <w:rFonts w:eastAsiaTheme="majorEastAsia"/>
            <w:i/>
            <w:iCs/>
          </w:rPr>
          <w:t>Explanatory notes in support to the National Restoration Plan uniform format”</w:t>
        </w:r>
      </w:hyperlink>
      <w:r w:rsidRPr="004E678D">
        <w:rPr>
          <w:rStyle w:val="normaltextrun"/>
          <w:rFonts w:eastAsiaTheme="majorEastAsia"/>
          <w:i/>
          <w:iCs/>
        </w:rPr>
        <w:t xml:space="preserve">. </w:t>
      </w:r>
    </w:p>
    <w:p w14:paraId="1D93EF1A" w14:textId="77777777" w:rsidR="00C9033E" w:rsidRPr="004E678D" w:rsidRDefault="00C9033E" w:rsidP="00C9033E">
      <w:pPr>
        <w:pStyle w:val="paragraph"/>
        <w:spacing w:beforeAutospacing="0" w:after="0" w:afterAutospacing="0"/>
        <w:ind w:firstLine="555"/>
        <w:jc w:val="both"/>
        <w:textAlignment w:val="baseline"/>
        <w:rPr>
          <w:rFonts w:ascii="Segoe UI" w:hAnsi="Segoe UI" w:cs="Segoe UI"/>
          <w:sz w:val="18"/>
          <w:szCs w:val="18"/>
        </w:rPr>
      </w:pPr>
      <w:r w:rsidRPr="004E678D">
        <w:rPr>
          <w:rStyle w:val="normaltextrun"/>
          <w:rFonts w:eastAsiaTheme="majorEastAsia"/>
        </w:rPr>
        <w:t>4.2. Kita apžvalgos informacija turi būti pateikta MS Word A4 formatu, geoerdvinė informacija pateikiama kaip 10x10 km tinkleliai arba pavieniai daugiakampiai.</w:t>
      </w:r>
      <w:r w:rsidRPr="004E678D">
        <w:rPr>
          <w:rStyle w:val="eop"/>
          <w:rFonts w:eastAsiaTheme="majorEastAsia"/>
        </w:rPr>
        <w:t> </w:t>
      </w:r>
    </w:p>
    <w:p w14:paraId="4F486913" w14:textId="77777777" w:rsidR="00C9033E" w:rsidRPr="004E678D" w:rsidRDefault="00C9033E" w:rsidP="00C9033E">
      <w:pPr>
        <w:pStyle w:val="paragraph"/>
        <w:spacing w:beforeAutospacing="0" w:after="0" w:afterAutospacing="0"/>
        <w:ind w:firstLine="555"/>
        <w:jc w:val="both"/>
        <w:textAlignment w:val="baseline"/>
        <w:rPr>
          <w:rStyle w:val="eop"/>
          <w:rFonts w:eastAsiaTheme="majorEastAsia"/>
        </w:rPr>
      </w:pPr>
      <w:r w:rsidRPr="004E678D">
        <w:rPr>
          <w:rStyle w:val="normaltextrun"/>
          <w:rFonts w:eastAsiaTheme="majorEastAsia"/>
        </w:rPr>
        <w:t>4.3. Paslaugų teikėjas turi paskirti kvalifikaciją atitinkantį paslaugų vykdymo koordinatorių-vadovą, kuris bus atsakingas už sutartinių įsipareigojimų vykdymą ir bendravimą su Užsakovu, taip pat koordinatorių-vadovą pavaduojantį asmenį.</w:t>
      </w:r>
      <w:r w:rsidRPr="004E678D">
        <w:rPr>
          <w:rStyle w:val="eop"/>
          <w:rFonts w:eastAsiaTheme="majorEastAsia"/>
        </w:rPr>
        <w:t> </w:t>
      </w:r>
    </w:p>
    <w:p w14:paraId="27F3D353" w14:textId="77777777" w:rsidR="00C9033E" w:rsidRPr="004E678D" w:rsidRDefault="00C9033E" w:rsidP="00C9033E">
      <w:pPr>
        <w:pStyle w:val="paragraph"/>
        <w:spacing w:beforeAutospacing="0" w:after="0" w:afterAutospacing="0"/>
        <w:ind w:firstLine="555"/>
        <w:jc w:val="both"/>
        <w:textAlignment w:val="baseline"/>
        <w:rPr>
          <w:rFonts w:ascii="Segoe UI" w:hAnsi="Segoe UI" w:cs="Segoe UI"/>
          <w:sz w:val="18"/>
          <w:szCs w:val="18"/>
        </w:rPr>
      </w:pPr>
      <w:r w:rsidRPr="004E678D">
        <w:rPr>
          <w:rStyle w:val="normaltextrun"/>
          <w:rFonts w:eastAsiaTheme="majorEastAsia"/>
          <w:b/>
          <w:bCs/>
        </w:rPr>
        <w:t>5. Paslaugų atlikimo terminai:</w:t>
      </w:r>
      <w:r w:rsidRPr="004E678D">
        <w:rPr>
          <w:rStyle w:val="eop"/>
          <w:rFonts w:eastAsiaTheme="majorEastAsia"/>
        </w:rPr>
        <w:t> </w:t>
      </w:r>
    </w:p>
    <w:p w14:paraId="4FFECD53" w14:textId="77777777" w:rsidR="00C9033E" w:rsidRPr="004E678D" w:rsidRDefault="00C9033E" w:rsidP="00C9033E">
      <w:pPr>
        <w:pStyle w:val="paragraph"/>
        <w:spacing w:beforeAutospacing="0" w:after="0" w:afterAutospacing="0"/>
        <w:ind w:firstLine="555"/>
        <w:jc w:val="both"/>
        <w:rPr>
          <w:rFonts w:ascii="Segoe UI" w:hAnsi="Segoe UI" w:cs="Segoe UI"/>
          <w:sz w:val="18"/>
          <w:szCs w:val="18"/>
        </w:rPr>
      </w:pPr>
      <w:r w:rsidRPr="004E678D">
        <w:rPr>
          <w:rStyle w:val="normaltextrun"/>
          <w:rFonts w:eastAsiaTheme="majorEastAsia"/>
        </w:rPr>
        <w:t>5.1. Pasirašius sutartį su Užsakovu, Paslaugų teikėjas per 10 darbo dienų surengia pasitarimą dėl vykdomos užduoties parengiamųjų darbų, vykdymo plano. </w:t>
      </w:r>
      <w:r w:rsidRPr="004E678D">
        <w:rPr>
          <w:rStyle w:val="eop"/>
          <w:rFonts w:eastAsiaTheme="majorEastAsia"/>
        </w:rPr>
        <w:t> </w:t>
      </w:r>
    </w:p>
    <w:p w14:paraId="7D17CF80" w14:textId="77777777" w:rsidR="00C9033E" w:rsidRPr="004E678D" w:rsidRDefault="00C9033E" w:rsidP="00C9033E">
      <w:pPr>
        <w:pStyle w:val="paragraph"/>
        <w:spacing w:beforeAutospacing="0" w:after="0" w:afterAutospacing="0"/>
        <w:ind w:firstLine="555"/>
        <w:jc w:val="both"/>
        <w:rPr>
          <w:rStyle w:val="normaltextrun"/>
          <w:rFonts w:eastAsiaTheme="majorEastAsia"/>
        </w:rPr>
      </w:pPr>
      <w:r w:rsidRPr="004E678D">
        <w:rPr>
          <w:rStyle w:val="normaltextrun"/>
          <w:rFonts w:eastAsiaTheme="majorEastAsia"/>
        </w:rPr>
        <w:t>5.2. Paslaugų teikėjas organizuoja ne mažiau kaip 2 tarpinius susitikimus (3-4 savaitę ir 7-8 savaitę po sutarties sudarymo) darbų eigai pristatyti Užsakovui.</w:t>
      </w:r>
    </w:p>
    <w:p w14:paraId="1580665A" w14:textId="77777777" w:rsidR="00C9033E" w:rsidRPr="004E678D" w:rsidRDefault="00C9033E" w:rsidP="00C9033E">
      <w:pPr>
        <w:pStyle w:val="paragraph"/>
        <w:spacing w:beforeAutospacing="0" w:after="0" w:afterAutospacing="0"/>
        <w:ind w:firstLine="555"/>
        <w:jc w:val="both"/>
        <w:textAlignment w:val="baseline"/>
        <w:rPr>
          <w:rFonts w:ascii="Segoe UI" w:hAnsi="Segoe UI" w:cs="Segoe UI"/>
          <w:sz w:val="18"/>
          <w:szCs w:val="18"/>
        </w:rPr>
      </w:pPr>
      <w:r w:rsidRPr="004E678D">
        <w:rPr>
          <w:rStyle w:val="normaltextrun"/>
          <w:rFonts w:eastAsiaTheme="majorEastAsia"/>
        </w:rPr>
        <w:t>5.3. Pagal šioje Techninėje specifikacijoje nustatytus reikalavimus Paslaugų teikėjas pirminį analizės projektą parengia per 9 savaites nuo sutarties sudarymo dienos ir jį pateikia Užsakovui, kuris per 5 d. d. pateikia pastabas. </w:t>
      </w:r>
      <w:r w:rsidRPr="004E678D">
        <w:rPr>
          <w:rStyle w:val="eop"/>
          <w:rFonts w:eastAsiaTheme="majorEastAsia"/>
        </w:rPr>
        <w:t> </w:t>
      </w:r>
    </w:p>
    <w:p w14:paraId="79E3401E" w14:textId="77777777" w:rsidR="00C9033E" w:rsidRPr="004E678D" w:rsidRDefault="00C9033E" w:rsidP="00C9033E">
      <w:pPr>
        <w:pStyle w:val="paragraph"/>
        <w:spacing w:beforeAutospacing="0" w:after="0" w:afterAutospacing="0"/>
        <w:ind w:firstLine="555"/>
        <w:jc w:val="both"/>
        <w:textAlignment w:val="baseline"/>
        <w:rPr>
          <w:rFonts w:ascii="Segoe UI" w:hAnsi="Segoe UI" w:cs="Segoe UI"/>
          <w:sz w:val="18"/>
          <w:szCs w:val="18"/>
        </w:rPr>
      </w:pPr>
      <w:r w:rsidRPr="004E678D">
        <w:rPr>
          <w:rStyle w:val="normaltextrun"/>
          <w:rFonts w:eastAsiaTheme="majorEastAsia"/>
        </w:rPr>
        <w:t xml:space="preserve">5.4. Paslaugos teikėjas pilnai pataisytą ir parengtą medžiagą Užsakovui pateikia ne vėliau kaip per 3 mėnesius nuo sutarties sudarymo dienos. </w:t>
      </w:r>
    </w:p>
    <w:p w14:paraId="1E1FAC4C" w14:textId="77777777" w:rsidR="00C9033E" w:rsidRPr="004E678D" w:rsidRDefault="00C9033E" w:rsidP="00C9033E">
      <w:pPr>
        <w:pStyle w:val="paragraph"/>
        <w:spacing w:beforeAutospacing="0" w:after="0" w:afterAutospacing="0"/>
        <w:ind w:firstLine="555"/>
        <w:jc w:val="both"/>
        <w:textAlignment w:val="baseline"/>
        <w:rPr>
          <w:rFonts w:ascii="Segoe UI" w:hAnsi="Segoe UI" w:cs="Segoe UI"/>
          <w:sz w:val="18"/>
          <w:szCs w:val="18"/>
        </w:rPr>
      </w:pPr>
      <w:r w:rsidRPr="004E678D">
        <w:rPr>
          <w:rStyle w:val="eop"/>
          <w:rFonts w:eastAsiaTheme="majorEastAsia"/>
        </w:rPr>
        <w:t> </w:t>
      </w:r>
      <w:r w:rsidRPr="004E678D">
        <w:rPr>
          <w:rStyle w:val="normaltextrun"/>
          <w:rFonts w:eastAsiaTheme="majorEastAsia"/>
          <w:b/>
          <w:bCs/>
        </w:rPr>
        <w:t>6. Apmokėjimas už paslaugas:</w:t>
      </w:r>
      <w:r w:rsidRPr="004E678D">
        <w:rPr>
          <w:rStyle w:val="eop"/>
          <w:rFonts w:eastAsiaTheme="majorEastAsia"/>
        </w:rPr>
        <w:t> </w:t>
      </w:r>
    </w:p>
    <w:p w14:paraId="40219A94" w14:textId="77777777" w:rsidR="00C9033E" w:rsidRPr="004E678D" w:rsidRDefault="00C9033E" w:rsidP="00C9033E">
      <w:pPr>
        <w:pStyle w:val="paragraph"/>
        <w:spacing w:beforeAutospacing="0" w:after="0" w:afterAutospacing="0"/>
        <w:ind w:firstLine="555"/>
        <w:jc w:val="both"/>
        <w:textAlignment w:val="baseline"/>
        <w:rPr>
          <w:rStyle w:val="normaltextrun"/>
          <w:rFonts w:eastAsiaTheme="majorEastAsia"/>
        </w:rPr>
      </w:pPr>
      <w:r w:rsidRPr="004E678D">
        <w:rPr>
          <w:rStyle w:val="normaltextrun"/>
          <w:rFonts w:eastAsiaTheme="majorEastAsia"/>
        </w:rPr>
        <w:t>6.1. 30 proc. sutarties sumos sumokama per 10 darbo dienų pasirašius sutartį;</w:t>
      </w:r>
    </w:p>
    <w:p w14:paraId="6433F7BB" w14:textId="77777777" w:rsidR="00C9033E" w:rsidRPr="004E678D" w:rsidRDefault="00C9033E" w:rsidP="00C9033E">
      <w:pPr>
        <w:pStyle w:val="paragraph"/>
        <w:spacing w:beforeAutospacing="0" w:after="0" w:afterAutospacing="0"/>
        <w:ind w:firstLine="555"/>
        <w:jc w:val="both"/>
        <w:rPr>
          <w:rFonts w:ascii="Segoe UI" w:hAnsi="Segoe UI" w:cs="Segoe UI"/>
          <w:sz w:val="18"/>
          <w:szCs w:val="18"/>
        </w:rPr>
      </w:pPr>
      <w:r w:rsidRPr="004E678D">
        <w:rPr>
          <w:rStyle w:val="normaltextrun"/>
          <w:rFonts w:eastAsiaTheme="majorEastAsia"/>
        </w:rPr>
        <w:t>6.2. Likusi 70 proc. suma sumokama per 30 dienų po paslaugų priėmimo pagal Paslaugų priėmimo-perdavimo aktą ir sąskaitos faktūros pateikimo dienos.</w:t>
      </w:r>
    </w:p>
    <w:p w14:paraId="38B3A437" w14:textId="77777777" w:rsidR="00C9033E" w:rsidRPr="004E678D" w:rsidRDefault="00C9033E" w:rsidP="00C9033E">
      <w:pPr>
        <w:pStyle w:val="paragraph"/>
        <w:spacing w:beforeAutospacing="0" w:after="0" w:afterAutospacing="0"/>
        <w:ind w:firstLine="555"/>
        <w:jc w:val="both"/>
        <w:rPr>
          <w:rStyle w:val="normaltextrun"/>
          <w:rFonts w:eastAsiaTheme="majorEastAsia"/>
        </w:rPr>
      </w:pPr>
    </w:p>
    <w:p w14:paraId="5EAF9F4E" w14:textId="77777777" w:rsidR="00C9033E" w:rsidRPr="004E678D" w:rsidRDefault="00C9033E" w:rsidP="00C9033E">
      <w:pPr>
        <w:pStyle w:val="paragraph"/>
        <w:spacing w:beforeAutospacing="0" w:after="0" w:afterAutospacing="0"/>
        <w:ind w:firstLine="555"/>
        <w:jc w:val="center"/>
        <w:rPr>
          <w:rStyle w:val="normaltextrun"/>
          <w:rFonts w:eastAsiaTheme="majorEastAsia"/>
        </w:rPr>
      </w:pPr>
      <w:r w:rsidRPr="004E678D">
        <w:rPr>
          <w:rStyle w:val="normaltextrun"/>
          <w:rFonts w:eastAsiaTheme="majorEastAsia"/>
        </w:rPr>
        <w:lastRenderedPageBreak/>
        <w:t>____________</w:t>
      </w:r>
    </w:p>
    <w:p w14:paraId="127F5E90" w14:textId="77777777" w:rsidR="00C9033E" w:rsidRPr="004E678D" w:rsidRDefault="00C9033E" w:rsidP="00C9033E">
      <w:pPr>
        <w:sectPr w:rsidR="00C9033E" w:rsidRPr="004E678D" w:rsidSect="00C9033E">
          <w:headerReference w:type="default" r:id="rId21"/>
          <w:pgSz w:w="12240" w:h="15840"/>
          <w:pgMar w:top="1134" w:right="567" w:bottom="1134" w:left="1701" w:header="709" w:footer="709" w:gutter="0"/>
          <w:cols w:space="708"/>
          <w:titlePg/>
          <w:docGrid w:linePitch="360"/>
        </w:sectPr>
      </w:pPr>
    </w:p>
    <w:p w14:paraId="3B5B6B04" w14:textId="2F73091E" w:rsidR="00C9033E" w:rsidRPr="004E678D" w:rsidRDefault="00C9033E" w:rsidP="00C9033E">
      <w:pPr>
        <w:pStyle w:val="paragraph"/>
        <w:spacing w:beforeAutospacing="0" w:after="0" w:afterAutospacing="0"/>
        <w:ind w:left="6946"/>
        <w:rPr>
          <w:rStyle w:val="normaltextrun"/>
          <w:rFonts w:eastAsiaTheme="majorEastAsia"/>
        </w:rPr>
      </w:pPr>
      <w:r w:rsidRPr="004E678D">
        <w:rPr>
          <w:rStyle w:val="normaltextrun"/>
          <w:rFonts w:eastAsiaTheme="majorEastAsia"/>
        </w:rPr>
        <w:lastRenderedPageBreak/>
        <w:t>Techninės specifikacijos</w:t>
      </w:r>
      <w:r w:rsidRPr="004E678D">
        <w:rPr>
          <w:rStyle w:val="normaltextrun"/>
          <w:rFonts w:eastAsiaTheme="majorEastAsia"/>
        </w:rPr>
        <w:t xml:space="preserve"> projekto </w:t>
      </w:r>
      <w:r w:rsidRPr="004E678D">
        <w:rPr>
          <w:rStyle w:val="normaltextrun"/>
          <w:rFonts w:eastAsiaTheme="majorEastAsia"/>
        </w:rPr>
        <w:t>priedas</w:t>
      </w:r>
    </w:p>
    <w:p w14:paraId="3D2554D7" w14:textId="77777777" w:rsidR="00C9033E" w:rsidRPr="004E678D" w:rsidRDefault="00C9033E" w:rsidP="00C9033E">
      <w:pPr>
        <w:pStyle w:val="paragraph"/>
        <w:spacing w:beforeAutospacing="0" w:after="0" w:afterAutospacing="0"/>
        <w:ind w:firstLine="555"/>
        <w:jc w:val="center"/>
        <w:rPr>
          <w:rStyle w:val="normaltextrun"/>
          <w:rFonts w:eastAsiaTheme="majorEastAsia"/>
        </w:rPr>
      </w:pPr>
    </w:p>
    <w:p w14:paraId="5C349485" w14:textId="77777777" w:rsidR="00C9033E" w:rsidRPr="004E678D" w:rsidRDefault="00C9033E" w:rsidP="00C9033E">
      <w:pPr>
        <w:pStyle w:val="paragraph"/>
        <w:spacing w:beforeAutospacing="0" w:after="0" w:afterAutospacing="0"/>
        <w:ind w:firstLine="555"/>
        <w:jc w:val="center"/>
        <w:rPr>
          <w:rStyle w:val="normaltextrun"/>
          <w:rFonts w:eastAsiaTheme="majorEastAsia"/>
          <w:b/>
          <w:bCs/>
        </w:rPr>
      </w:pPr>
      <w:r w:rsidRPr="004E678D">
        <w:rPr>
          <w:rStyle w:val="normaltextrun"/>
          <w:rFonts w:eastAsiaTheme="majorEastAsia"/>
          <w:b/>
          <w:bCs/>
        </w:rPr>
        <w:t>(Duomenų apie jūrų ekosistemas pateikimo forma)</w:t>
      </w:r>
    </w:p>
    <w:p w14:paraId="6832990A" w14:textId="77777777" w:rsidR="00C9033E" w:rsidRPr="004E678D" w:rsidRDefault="00C9033E" w:rsidP="00C9033E">
      <w:pPr>
        <w:pStyle w:val="paragraph"/>
        <w:spacing w:beforeAutospacing="0" w:after="0" w:afterAutospacing="0"/>
        <w:ind w:firstLine="555"/>
        <w:jc w:val="center"/>
        <w:rPr>
          <w:rStyle w:val="normaltextrun"/>
          <w:rFonts w:eastAsiaTheme="majorEastAsia"/>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4165"/>
        <w:gridCol w:w="5791"/>
      </w:tblGrid>
      <w:tr w:rsidR="00C9033E" w:rsidRPr="004E678D" w14:paraId="68254579"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2615F5" w14:textId="77777777" w:rsidR="00C9033E" w:rsidRPr="004E678D" w:rsidRDefault="00C9033E" w:rsidP="00F27596">
            <w:pPr>
              <w:spacing w:before="240" w:after="120"/>
              <w:jc w:val="both"/>
              <w:rPr>
                <w:rFonts w:ascii="Times New Roman" w:eastAsia="Times New Roman" w:hAnsi="Times New Roman" w:cs="Times New Roman"/>
                <w:b/>
                <w:bCs/>
                <w:color w:val="000000" w:themeColor="text1"/>
              </w:rPr>
            </w:pPr>
            <w:r w:rsidRPr="004E678D">
              <w:rPr>
                <w:rFonts w:ascii="Times New Roman" w:eastAsia="Times New Roman" w:hAnsi="Times New Roman" w:cs="Times New Roman"/>
                <w:b/>
                <w:bCs/>
                <w:color w:val="000000" w:themeColor="text1"/>
              </w:rPr>
              <w:t>Jūrų ekosistemų atkūrimas (5 straipsnis)</w:t>
            </w:r>
          </w:p>
        </w:tc>
      </w:tr>
      <w:tr w:rsidR="00C9033E" w:rsidRPr="004E678D" w14:paraId="551066B1"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E71B54"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Norint papildyti šį skirsnį informacija apie konkrečius buveinių tipus, pasinaudoti šio plano dalimi „Papildoma informacija II“.</w:t>
            </w:r>
          </w:p>
        </w:tc>
      </w:tr>
      <w:tr w:rsidR="00C9033E" w:rsidRPr="004E678D" w14:paraId="0D0B7A11"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675"/>
              <w:gridCol w:w="9030"/>
            </w:tblGrid>
            <w:tr w:rsidR="00C9033E" w:rsidRPr="004E678D" w14:paraId="707F0AFA" w14:textId="77777777" w:rsidTr="00F27596">
              <w:trPr>
                <w:trHeight w:val="300"/>
              </w:trPr>
              <w:tc>
                <w:tcPr>
                  <w:tcW w:w="675" w:type="dxa"/>
                </w:tcPr>
                <w:p w14:paraId="714073D5"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w:t>
                  </w:r>
                </w:p>
              </w:tc>
              <w:tc>
                <w:tcPr>
                  <w:tcW w:w="9030" w:type="dxa"/>
                </w:tcPr>
                <w:p w14:paraId="50A8A2EC" w14:textId="77777777" w:rsidR="00C9033E" w:rsidRPr="004E678D" w:rsidRDefault="00C9033E" w:rsidP="00F27596">
                  <w:pPr>
                    <w:spacing w:before="120" w:after="0"/>
                    <w:ind w:firstLine="90"/>
                    <w:jc w:val="both"/>
                    <w:rPr>
                      <w:rFonts w:ascii="Times New Roman" w:eastAsia="Times New Roman" w:hAnsi="Times New Roman" w:cs="Times New Roman"/>
                      <w:b/>
                      <w:bCs/>
                    </w:rPr>
                  </w:pPr>
                  <w:r w:rsidRPr="004E678D">
                    <w:rPr>
                      <w:rFonts w:ascii="Times New Roman" w:eastAsia="Times New Roman" w:hAnsi="Times New Roman" w:cs="Times New Roman"/>
                      <w:b/>
                      <w:bCs/>
                    </w:rPr>
                    <w:t>Nacionalinis požiūris ir kontekstinė informacija</w:t>
                  </w:r>
                </w:p>
              </w:tc>
            </w:tr>
          </w:tbl>
          <w:p w14:paraId="54D51174" w14:textId="77777777" w:rsidR="00C9033E" w:rsidRPr="004E678D" w:rsidRDefault="00C9033E" w:rsidP="00F27596"/>
        </w:tc>
      </w:tr>
      <w:tr w:rsidR="00C9033E" w:rsidRPr="004E678D" w14:paraId="62B2100B"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855"/>
              <w:gridCol w:w="8885"/>
            </w:tblGrid>
            <w:tr w:rsidR="00C9033E" w:rsidRPr="004E678D" w14:paraId="3C42CEBC" w14:textId="77777777" w:rsidTr="00F27596">
              <w:trPr>
                <w:trHeight w:val="300"/>
              </w:trPr>
              <w:tc>
                <w:tcPr>
                  <w:tcW w:w="855" w:type="dxa"/>
                </w:tcPr>
                <w:p w14:paraId="0C56995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1.1.</w:t>
                  </w:r>
                </w:p>
              </w:tc>
              <w:tc>
                <w:tcPr>
                  <w:tcW w:w="8895" w:type="dxa"/>
                </w:tcPr>
                <w:p w14:paraId="71469804" w14:textId="77777777" w:rsidR="00C9033E" w:rsidRPr="004E678D" w:rsidRDefault="00C9033E" w:rsidP="00F27596">
                  <w:pPr>
                    <w:spacing w:before="120" w:after="0"/>
                    <w:jc w:val="both"/>
                    <w:rPr>
                      <w:rFonts w:ascii="Times New Roman" w:eastAsia="Times New Roman" w:hAnsi="Times New Roman" w:cs="Times New Roman"/>
                      <w:b/>
                      <w:bCs/>
                    </w:rPr>
                  </w:pPr>
                  <w:r w:rsidRPr="004E678D">
                    <w:rPr>
                      <w:rFonts w:ascii="Times New Roman" w:eastAsia="Times New Roman" w:hAnsi="Times New Roman" w:cs="Times New Roman"/>
                      <w:b/>
                      <w:bCs/>
                    </w:rPr>
                    <w:t>Nacionalinis požiūris</w:t>
                  </w:r>
                </w:p>
              </w:tc>
            </w:tr>
          </w:tbl>
          <w:p w14:paraId="6A01D0BF" w14:textId="77777777" w:rsidR="00C9033E" w:rsidRPr="004E678D" w:rsidRDefault="00C9033E" w:rsidP="00F27596"/>
        </w:tc>
      </w:tr>
      <w:tr w:rsidR="00C9033E" w:rsidRPr="004E678D" w14:paraId="287DC6DC"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19"/>
              <w:gridCol w:w="2930"/>
            </w:tblGrid>
            <w:tr w:rsidR="00C9033E" w:rsidRPr="004E678D" w14:paraId="59CB3C2F" w14:textId="77777777" w:rsidTr="00F27596">
              <w:trPr>
                <w:trHeight w:val="300"/>
              </w:trPr>
              <w:tc>
                <w:tcPr>
                  <w:tcW w:w="1020" w:type="dxa"/>
                </w:tcPr>
                <w:p w14:paraId="641E5BF9"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1.1.1.</w:t>
                  </w:r>
                </w:p>
              </w:tc>
              <w:tc>
                <w:tcPr>
                  <w:tcW w:w="2936" w:type="dxa"/>
                </w:tcPr>
                <w:p w14:paraId="7BBB4176"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Valstybės narės požiūrio į su jūrų ekosistemomis susijusių atkūrimo tikslų įgyvendinimą ir pareigų vykdymą aprašomoji apžvalga, pagrįsta naujausiais moksliniais duomenimis (15 straipsnio 3 dalies c punktas) (neprivaloma)</w:t>
                  </w:r>
                </w:p>
              </w:tc>
            </w:tr>
          </w:tbl>
          <w:p w14:paraId="64D0BBB3"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6BDC00F" w14:textId="77777777" w:rsidR="00C9033E" w:rsidRPr="004E678D" w:rsidRDefault="00C9033E" w:rsidP="00F27596">
            <w:pPr>
              <w:spacing w:before="60" w:after="60"/>
              <w:ind w:right="195"/>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Laisvos formos tekstas (siūloma neviršyti 3 000 ženklų)</w:t>
            </w:r>
          </w:p>
        </w:tc>
      </w:tr>
      <w:tr w:rsidR="00C9033E" w:rsidRPr="004E678D" w14:paraId="1BBE956C"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840"/>
              <w:gridCol w:w="8900"/>
            </w:tblGrid>
            <w:tr w:rsidR="00C9033E" w:rsidRPr="004E678D" w14:paraId="570D383D" w14:textId="77777777" w:rsidTr="00F27596">
              <w:trPr>
                <w:trHeight w:val="300"/>
              </w:trPr>
              <w:tc>
                <w:tcPr>
                  <w:tcW w:w="840" w:type="dxa"/>
                </w:tcPr>
                <w:p w14:paraId="7C429D5E"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1.2.</w:t>
                  </w:r>
                </w:p>
              </w:tc>
              <w:tc>
                <w:tcPr>
                  <w:tcW w:w="8910" w:type="dxa"/>
                </w:tcPr>
                <w:p w14:paraId="229C08E0" w14:textId="77777777" w:rsidR="00C9033E" w:rsidRPr="004E678D" w:rsidRDefault="00C9033E" w:rsidP="00F27596">
                  <w:pPr>
                    <w:spacing w:before="120" w:after="0"/>
                    <w:jc w:val="both"/>
                    <w:rPr>
                      <w:rFonts w:ascii="Times New Roman" w:eastAsia="Times New Roman" w:hAnsi="Times New Roman" w:cs="Times New Roman"/>
                      <w:b/>
                      <w:bCs/>
                    </w:rPr>
                  </w:pPr>
                  <w:r w:rsidRPr="004E678D">
                    <w:rPr>
                      <w:rFonts w:ascii="Times New Roman" w:eastAsia="Times New Roman" w:hAnsi="Times New Roman" w:cs="Times New Roman"/>
                      <w:b/>
                      <w:bCs/>
                    </w:rPr>
                    <w:t>Kontekstinė informacija apie buveinių tipus (5 straipsnio 1, 2 ir 7 dalys)</w:t>
                  </w:r>
                </w:p>
              </w:tc>
            </w:tr>
          </w:tbl>
          <w:p w14:paraId="31336536" w14:textId="77777777" w:rsidR="00C9033E" w:rsidRPr="004E678D" w:rsidRDefault="00C9033E" w:rsidP="00F27596"/>
        </w:tc>
      </w:tr>
      <w:tr w:rsidR="00C9033E" w:rsidRPr="004E678D" w14:paraId="734488AD"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49"/>
              <w:gridCol w:w="2900"/>
            </w:tblGrid>
            <w:tr w:rsidR="00C9033E" w:rsidRPr="004E678D" w14:paraId="74624CAD" w14:textId="77777777" w:rsidTr="00F27596">
              <w:trPr>
                <w:trHeight w:val="300"/>
              </w:trPr>
              <w:tc>
                <w:tcPr>
                  <w:tcW w:w="1050" w:type="dxa"/>
                </w:tcPr>
                <w:p w14:paraId="79770AAD"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1.2.1.</w:t>
                  </w:r>
                </w:p>
              </w:tc>
              <w:tc>
                <w:tcPr>
                  <w:tcW w:w="2906" w:type="dxa"/>
                </w:tcPr>
                <w:p w14:paraId="66E182C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Bendras kiekvienos grupės (nuo 1 iki 6) visų tipų buveinių plotas (neprivaloma)</w:t>
                  </w:r>
                </w:p>
              </w:tc>
            </w:tr>
          </w:tbl>
          <w:p w14:paraId="7A2480E1"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7137A4"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Nurodykite kiekvienos buveinių grupės (nuo 1 iki 6) tiksliausią įvertį arba intervalą (km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w:t>
            </w:r>
          </w:p>
          <w:tbl>
            <w:tblPr>
              <w:tblW w:w="0" w:type="auto"/>
              <w:tblLook w:val="06A0" w:firstRow="1" w:lastRow="0" w:firstColumn="1" w:lastColumn="0" w:noHBand="1" w:noVBand="1"/>
            </w:tblPr>
            <w:tblGrid>
              <w:gridCol w:w="420"/>
              <w:gridCol w:w="30"/>
              <w:gridCol w:w="15"/>
              <w:gridCol w:w="5110"/>
            </w:tblGrid>
            <w:tr w:rsidR="00C9033E" w:rsidRPr="004E678D" w14:paraId="0DCFC464" w14:textId="77777777" w:rsidTr="00F27596">
              <w:trPr>
                <w:trHeight w:val="300"/>
              </w:trPr>
              <w:tc>
                <w:tcPr>
                  <w:tcW w:w="465" w:type="dxa"/>
                  <w:gridSpan w:val="3"/>
                </w:tcPr>
                <w:p w14:paraId="43706AD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w:t>
                  </w:r>
                </w:p>
              </w:tc>
              <w:tc>
                <w:tcPr>
                  <w:tcW w:w="5119" w:type="dxa"/>
                </w:tcPr>
                <w:p w14:paraId="4ABE9E67"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 grupė. Jūrų žolių sąžalynai</w:t>
                  </w:r>
                </w:p>
              </w:tc>
            </w:tr>
            <w:tr w:rsidR="00C9033E" w:rsidRPr="004E678D" w14:paraId="099D9126" w14:textId="77777777" w:rsidTr="00F27596">
              <w:trPr>
                <w:trHeight w:val="300"/>
              </w:trPr>
              <w:tc>
                <w:tcPr>
                  <w:tcW w:w="420" w:type="dxa"/>
                </w:tcPr>
                <w:p w14:paraId="76ADE42D"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w:t>
                  </w:r>
                </w:p>
              </w:tc>
              <w:tc>
                <w:tcPr>
                  <w:tcW w:w="5164" w:type="dxa"/>
                  <w:gridSpan w:val="3"/>
                </w:tcPr>
                <w:p w14:paraId="081786DD"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 grupė. Didžiųjų dumblių miškai</w:t>
                  </w:r>
                </w:p>
              </w:tc>
            </w:tr>
            <w:tr w:rsidR="00C9033E" w:rsidRPr="004E678D" w14:paraId="00F2C188" w14:textId="77777777" w:rsidTr="00F27596">
              <w:trPr>
                <w:trHeight w:val="300"/>
              </w:trPr>
              <w:tc>
                <w:tcPr>
                  <w:tcW w:w="465" w:type="dxa"/>
                  <w:gridSpan w:val="3"/>
                </w:tcPr>
                <w:p w14:paraId="7CD60F8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c)</w:t>
                  </w:r>
                </w:p>
              </w:tc>
              <w:tc>
                <w:tcPr>
                  <w:tcW w:w="5119" w:type="dxa"/>
                </w:tcPr>
                <w:p w14:paraId="3B1DCA9D"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3 grupė. Vandens bestuburių kolonijos</w:t>
                  </w:r>
                </w:p>
              </w:tc>
            </w:tr>
            <w:tr w:rsidR="00C9033E" w:rsidRPr="004E678D" w14:paraId="666C71F0" w14:textId="77777777" w:rsidTr="00F27596">
              <w:trPr>
                <w:trHeight w:val="300"/>
              </w:trPr>
              <w:tc>
                <w:tcPr>
                  <w:tcW w:w="450" w:type="dxa"/>
                  <w:gridSpan w:val="2"/>
                </w:tcPr>
                <w:p w14:paraId="7BF71F5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d)</w:t>
                  </w:r>
                </w:p>
              </w:tc>
              <w:tc>
                <w:tcPr>
                  <w:tcW w:w="5134" w:type="dxa"/>
                  <w:gridSpan w:val="2"/>
                </w:tcPr>
                <w:p w14:paraId="527B7CB8"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4 grupė. Raudonųjų dumblių sąžalynai</w:t>
                  </w:r>
                </w:p>
              </w:tc>
            </w:tr>
            <w:tr w:rsidR="00C9033E" w:rsidRPr="004E678D" w14:paraId="17FD1CC6" w14:textId="77777777" w:rsidTr="00F27596">
              <w:trPr>
                <w:trHeight w:val="300"/>
              </w:trPr>
              <w:tc>
                <w:tcPr>
                  <w:tcW w:w="420" w:type="dxa"/>
                </w:tcPr>
                <w:p w14:paraId="695BEEE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e)</w:t>
                  </w:r>
                </w:p>
              </w:tc>
              <w:tc>
                <w:tcPr>
                  <w:tcW w:w="5164" w:type="dxa"/>
                  <w:gridSpan w:val="3"/>
                </w:tcPr>
                <w:p w14:paraId="06E8471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5 grupė. Pinčių klodai, koralų ir koralinės kilmės sąžalynai</w:t>
                  </w:r>
                </w:p>
              </w:tc>
            </w:tr>
            <w:tr w:rsidR="00C9033E" w:rsidRPr="004E678D" w14:paraId="30187370" w14:textId="77777777" w:rsidTr="00F27596">
              <w:trPr>
                <w:trHeight w:val="300"/>
              </w:trPr>
              <w:tc>
                <w:tcPr>
                  <w:tcW w:w="465" w:type="dxa"/>
                  <w:gridSpan w:val="3"/>
                </w:tcPr>
                <w:p w14:paraId="6445875B"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f)</w:t>
                  </w:r>
                </w:p>
              </w:tc>
              <w:tc>
                <w:tcPr>
                  <w:tcW w:w="5119" w:type="dxa"/>
                </w:tcPr>
                <w:p w14:paraId="5A66AD6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6 grupė. Versmės ir šaltiniai</w:t>
                  </w:r>
                </w:p>
              </w:tc>
            </w:tr>
          </w:tbl>
          <w:p w14:paraId="351149AF" w14:textId="77777777" w:rsidR="00C9033E" w:rsidRPr="004E678D" w:rsidRDefault="00C9033E" w:rsidP="00F27596">
            <w:pPr>
              <w:spacing w:after="0" w:line="240" w:lineRule="auto"/>
            </w:pPr>
          </w:p>
        </w:tc>
      </w:tr>
      <w:tr w:rsidR="00C9033E" w:rsidRPr="004E678D" w14:paraId="59686A29"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49"/>
              <w:gridCol w:w="2900"/>
            </w:tblGrid>
            <w:tr w:rsidR="00C9033E" w:rsidRPr="004E678D" w14:paraId="105B3B18" w14:textId="77777777" w:rsidTr="00F27596">
              <w:trPr>
                <w:trHeight w:val="300"/>
              </w:trPr>
              <w:tc>
                <w:tcPr>
                  <w:tcW w:w="1050" w:type="dxa"/>
                </w:tcPr>
                <w:p w14:paraId="273C4757"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1.2.2.</w:t>
                  </w:r>
                </w:p>
              </w:tc>
              <w:tc>
                <w:tcPr>
                  <w:tcW w:w="2906" w:type="dxa"/>
                </w:tcPr>
                <w:p w14:paraId="4E899D10"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Bendras 1–6 grupėms priklausančių visų tipų buveinių plotas</w:t>
                  </w:r>
                </w:p>
              </w:tc>
            </w:tr>
          </w:tbl>
          <w:p w14:paraId="16F6B7C0"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1F404CA"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Tiksliausias įvertis arba intervalas (km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w:t>
            </w:r>
          </w:p>
        </w:tc>
      </w:tr>
      <w:tr w:rsidR="00C9033E" w:rsidRPr="004E678D" w14:paraId="4ED9642B"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04"/>
              <w:gridCol w:w="2945"/>
            </w:tblGrid>
            <w:tr w:rsidR="00C9033E" w:rsidRPr="004E678D" w14:paraId="3CDBF499" w14:textId="77777777" w:rsidTr="00F27596">
              <w:trPr>
                <w:trHeight w:val="300"/>
              </w:trPr>
              <w:tc>
                <w:tcPr>
                  <w:tcW w:w="1005" w:type="dxa"/>
                </w:tcPr>
                <w:p w14:paraId="15BD8A4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1.2.3.</w:t>
                  </w:r>
                </w:p>
              </w:tc>
              <w:tc>
                <w:tcPr>
                  <w:tcW w:w="2951" w:type="dxa"/>
                </w:tcPr>
                <w:p w14:paraId="236D8D8C"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Bendras 7 grupei „Minkštosios nuosėdos“ (ne giliau kaip 1 000  m gylyje) priklausančių tipų buveinių plotas</w:t>
                  </w:r>
                </w:p>
              </w:tc>
            </w:tr>
          </w:tbl>
          <w:p w14:paraId="5D436906"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20E40B"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Tiksliausias įvertis arba intervalas (km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w:t>
            </w:r>
          </w:p>
        </w:tc>
      </w:tr>
      <w:tr w:rsidR="00C9033E" w:rsidRPr="004E678D" w14:paraId="2169FCB9"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14"/>
              <w:gridCol w:w="2935"/>
            </w:tblGrid>
            <w:tr w:rsidR="00C9033E" w:rsidRPr="004E678D" w14:paraId="088FC4E1" w14:textId="77777777" w:rsidTr="00F27596">
              <w:trPr>
                <w:trHeight w:val="300"/>
              </w:trPr>
              <w:tc>
                <w:tcPr>
                  <w:tcW w:w="1014" w:type="dxa"/>
                </w:tcPr>
                <w:p w14:paraId="04E4AE4D"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1.2.4.</w:t>
                  </w:r>
                </w:p>
              </w:tc>
              <w:tc>
                <w:tcPr>
                  <w:tcW w:w="2935" w:type="dxa"/>
                </w:tcPr>
                <w:p w14:paraId="53FF69EE"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Bendras 1–6 grupėms priklausančių tipų buveinių, kurių būklė nėra gera, plotas</w:t>
                  </w:r>
                </w:p>
              </w:tc>
            </w:tr>
          </w:tbl>
          <w:p w14:paraId="0E80910E"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498B18"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Tiksliausias įvertis arba intervalas (km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w:t>
            </w:r>
          </w:p>
        </w:tc>
      </w:tr>
      <w:tr w:rsidR="00C9033E" w:rsidRPr="004E678D" w14:paraId="0EB09065"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19"/>
              <w:gridCol w:w="2930"/>
            </w:tblGrid>
            <w:tr w:rsidR="00C9033E" w:rsidRPr="004E678D" w14:paraId="7A3E59C0" w14:textId="77777777" w:rsidTr="00F27596">
              <w:trPr>
                <w:trHeight w:val="300"/>
              </w:trPr>
              <w:tc>
                <w:tcPr>
                  <w:tcW w:w="1020" w:type="dxa"/>
                </w:tcPr>
                <w:p w14:paraId="7A111959"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lastRenderedPageBreak/>
                    <w:t>1.2.5.</w:t>
                  </w:r>
                </w:p>
              </w:tc>
              <w:tc>
                <w:tcPr>
                  <w:tcW w:w="2936" w:type="dxa"/>
                </w:tcPr>
                <w:p w14:paraId="7D066ADB"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Bendras 7 grupei priklausančių tipų buveinių, kurių būklė nėra gera, plotas</w:t>
                  </w:r>
                </w:p>
              </w:tc>
            </w:tr>
          </w:tbl>
          <w:p w14:paraId="4506273E"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1C3F2E"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Tiksliausias įvertis arba intervalas (km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w:t>
            </w:r>
          </w:p>
        </w:tc>
      </w:tr>
      <w:tr w:rsidR="00C9033E" w:rsidRPr="004E678D" w14:paraId="4F0C3B76"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34"/>
              <w:gridCol w:w="2915"/>
            </w:tblGrid>
            <w:tr w:rsidR="00C9033E" w:rsidRPr="004E678D" w14:paraId="6DC9CCEB" w14:textId="77777777" w:rsidTr="00F27596">
              <w:trPr>
                <w:trHeight w:val="300"/>
              </w:trPr>
              <w:tc>
                <w:tcPr>
                  <w:tcW w:w="1035" w:type="dxa"/>
                </w:tcPr>
                <w:p w14:paraId="26A02D83"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1.2.6.</w:t>
                  </w:r>
                </w:p>
              </w:tc>
              <w:tc>
                <w:tcPr>
                  <w:tcW w:w="2921" w:type="dxa"/>
                </w:tcPr>
                <w:p w14:paraId="69FEC49E"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Bendras plotas, kuris turi būti iš naujo įkurtas, kad būtų pasiektas 1–6 grupėms priklausančių tipų buveinių palankus referencinis plotas</w:t>
                  </w:r>
                </w:p>
              </w:tc>
            </w:tr>
          </w:tbl>
          <w:p w14:paraId="71C7464F"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4E1371E"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Tiksliausias įvertis arba intervalas (km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w:t>
            </w:r>
          </w:p>
        </w:tc>
      </w:tr>
      <w:tr w:rsidR="00C9033E" w:rsidRPr="004E678D" w14:paraId="3EFE93A9"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34"/>
              <w:gridCol w:w="2915"/>
            </w:tblGrid>
            <w:tr w:rsidR="00C9033E" w:rsidRPr="004E678D" w14:paraId="37080499" w14:textId="77777777" w:rsidTr="00F27596">
              <w:trPr>
                <w:trHeight w:val="300"/>
              </w:trPr>
              <w:tc>
                <w:tcPr>
                  <w:tcW w:w="1035" w:type="dxa"/>
                </w:tcPr>
                <w:p w14:paraId="2351F53C"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1.2.7.</w:t>
                  </w:r>
                </w:p>
              </w:tc>
              <w:tc>
                <w:tcPr>
                  <w:tcW w:w="2921" w:type="dxa"/>
                </w:tcPr>
                <w:p w14:paraId="1A39D0B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Bendras 1–6 grupėms priklausančių tipų buveinių, kurių būklė nežinoma, plotas</w:t>
                  </w:r>
                </w:p>
              </w:tc>
            </w:tr>
          </w:tbl>
          <w:p w14:paraId="49A52372"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F4D994A"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Tiksliausias įvertis arba intervalas (km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w:t>
            </w:r>
          </w:p>
        </w:tc>
      </w:tr>
      <w:tr w:rsidR="00C9033E" w:rsidRPr="004E678D" w14:paraId="7185040A"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04"/>
              <w:gridCol w:w="2945"/>
            </w:tblGrid>
            <w:tr w:rsidR="00C9033E" w:rsidRPr="004E678D" w14:paraId="328BA5EE" w14:textId="77777777" w:rsidTr="00F27596">
              <w:trPr>
                <w:trHeight w:val="300"/>
              </w:trPr>
              <w:tc>
                <w:tcPr>
                  <w:tcW w:w="1005" w:type="dxa"/>
                </w:tcPr>
                <w:p w14:paraId="477383D3"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1.2.8.</w:t>
                  </w:r>
                </w:p>
              </w:tc>
              <w:tc>
                <w:tcPr>
                  <w:tcW w:w="2951" w:type="dxa"/>
                </w:tcPr>
                <w:p w14:paraId="35950FCB"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Bendras 7 grupei priklausančių tipų buveinių, kurių būklė nežinoma, plotas</w:t>
                  </w:r>
                </w:p>
              </w:tc>
            </w:tr>
          </w:tbl>
          <w:p w14:paraId="3269645E"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3C39E0"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Tiksliausias įvertis arba intervalas (km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w:t>
            </w:r>
          </w:p>
        </w:tc>
      </w:tr>
      <w:tr w:rsidR="00C9033E" w:rsidRPr="004E678D" w14:paraId="460B8782"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810"/>
              <w:gridCol w:w="8930"/>
            </w:tblGrid>
            <w:tr w:rsidR="00C9033E" w:rsidRPr="004E678D" w14:paraId="5836C82D" w14:textId="77777777" w:rsidTr="00F27596">
              <w:trPr>
                <w:trHeight w:val="300"/>
              </w:trPr>
              <w:tc>
                <w:tcPr>
                  <w:tcW w:w="810" w:type="dxa"/>
                </w:tcPr>
                <w:p w14:paraId="16F8E048"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1.3.</w:t>
                  </w:r>
                </w:p>
              </w:tc>
              <w:tc>
                <w:tcPr>
                  <w:tcW w:w="8940" w:type="dxa"/>
                </w:tcPr>
                <w:p w14:paraId="64C0EC51" w14:textId="77777777" w:rsidR="00C9033E" w:rsidRPr="004E678D" w:rsidRDefault="00C9033E" w:rsidP="00F27596">
                  <w:pPr>
                    <w:spacing w:before="120" w:after="0"/>
                    <w:jc w:val="both"/>
                    <w:rPr>
                      <w:rFonts w:ascii="Times New Roman" w:eastAsia="Times New Roman" w:hAnsi="Times New Roman" w:cs="Times New Roman"/>
                      <w:b/>
                      <w:bCs/>
                      <w:color w:val="FF0000"/>
                    </w:rPr>
                  </w:pPr>
                  <w:r w:rsidRPr="004E678D">
                    <w:rPr>
                      <w:rFonts w:ascii="Times New Roman" w:eastAsia="Times New Roman" w:hAnsi="Times New Roman" w:cs="Times New Roman"/>
                      <w:b/>
                      <w:bCs/>
                    </w:rPr>
                    <w:t xml:space="preserve">Minimalūs plotai, kuriuos reikia atkurti </w:t>
                  </w:r>
                </w:p>
              </w:tc>
            </w:tr>
          </w:tbl>
          <w:p w14:paraId="48AA3DA4" w14:textId="77777777" w:rsidR="00C9033E" w:rsidRPr="004E678D" w:rsidRDefault="00C9033E" w:rsidP="00F27596"/>
        </w:tc>
      </w:tr>
      <w:tr w:rsidR="00C9033E" w:rsidRPr="004E678D" w14:paraId="7B1355A4"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5A5247"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Tolesni laukeliai gali būti užpildyti iš anksto remiantis 1.2 punkto laukeliuose pateikta informacija.</w:t>
            </w:r>
          </w:p>
        </w:tc>
      </w:tr>
      <w:tr w:rsidR="00C9033E" w:rsidRPr="004E678D" w14:paraId="5CF18272"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34"/>
              <w:gridCol w:w="2915"/>
            </w:tblGrid>
            <w:tr w:rsidR="00C9033E" w:rsidRPr="004E678D" w14:paraId="58CBA78D" w14:textId="77777777" w:rsidTr="00F27596">
              <w:trPr>
                <w:trHeight w:val="300"/>
              </w:trPr>
              <w:tc>
                <w:tcPr>
                  <w:tcW w:w="1035" w:type="dxa"/>
                </w:tcPr>
                <w:p w14:paraId="2FC96B57"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1.3.1.</w:t>
                  </w:r>
                </w:p>
              </w:tc>
              <w:tc>
                <w:tcPr>
                  <w:tcW w:w="2921" w:type="dxa"/>
                </w:tcPr>
                <w:p w14:paraId="5D27BEB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Minimalus plotas, kuriame visų 1–6 grupėms priklausančių tipų buveinių būklę reikia pagerinti (5 straipsnio 1 dalis)</w:t>
                  </w:r>
                </w:p>
              </w:tc>
            </w:tr>
          </w:tbl>
          <w:p w14:paraId="17E7B3DA"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345"/>
              <w:gridCol w:w="105"/>
              <w:gridCol w:w="30"/>
              <w:gridCol w:w="5095"/>
            </w:tblGrid>
            <w:tr w:rsidR="00C9033E" w:rsidRPr="004E678D" w14:paraId="45799F39" w14:textId="77777777" w:rsidTr="00F27596">
              <w:trPr>
                <w:trHeight w:val="300"/>
              </w:trPr>
              <w:tc>
                <w:tcPr>
                  <w:tcW w:w="480" w:type="dxa"/>
                  <w:gridSpan w:val="3"/>
                </w:tcPr>
                <w:p w14:paraId="2EEB6DB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w:t>
                  </w:r>
                </w:p>
              </w:tc>
              <w:tc>
                <w:tcPr>
                  <w:tcW w:w="5104" w:type="dxa"/>
                </w:tcPr>
                <w:p w14:paraId="18DBDB5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2030 m. (tiksliausias įvertis arba 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 bent 30 proc. 1.2.4 laukelio vertės)</w:t>
                  </w:r>
                </w:p>
              </w:tc>
            </w:tr>
            <w:tr w:rsidR="00C9033E" w:rsidRPr="004E678D" w14:paraId="35995C3B" w14:textId="77777777" w:rsidTr="00F27596">
              <w:trPr>
                <w:trHeight w:val="300"/>
              </w:trPr>
              <w:tc>
                <w:tcPr>
                  <w:tcW w:w="480" w:type="dxa"/>
                  <w:gridSpan w:val="3"/>
                </w:tcPr>
                <w:p w14:paraId="65DE1DA7"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w:t>
                  </w:r>
                </w:p>
              </w:tc>
              <w:tc>
                <w:tcPr>
                  <w:tcW w:w="5104" w:type="dxa"/>
                </w:tcPr>
                <w:p w14:paraId="1524889B"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2040 m. (tiksliausias įvertis arba 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 bent 60 proc. 1.2.4 laukelio vertės)*</w:t>
                  </w:r>
                </w:p>
              </w:tc>
            </w:tr>
            <w:tr w:rsidR="00C9033E" w:rsidRPr="004E678D" w14:paraId="697EE1F6" w14:textId="77777777" w:rsidTr="00F27596">
              <w:trPr>
                <w:trHeight w:val="300"/>
              </w:trPr>
              <w:tc>
                <w:tcPr>
                  <w:tcW w:w="450" w:type="dxa"/>
                  <w:gridSpan w:val="2"/>
                </w:tcPr>
                <w:p w14:paraId="5774069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c)</w:t>
                  </w:r>
                </w:p>
              </w:tc>
              <w:tc>
                <w:tcPr>
                  <w:tcW w:w="5134" w:type="dxa"/>
                  <w:gridSpan w:val="2"/>
                </w:tcPr>
                <w:p w14:paraId="192CDF4A"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2050 m. (tiksliausias įvertis arba 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bent 90 proc. 1.2.4 laukelio vertės)*</w:t>
                  </w:r>
                </w:p>
              </w:tc>
            </w:tr>
            <w:tr w:rsidR="00C9033E" w:rsidRPr="004E678D" w14:paraId="13E54629" w14:textId="77777777" w:rsidTr="00F27596">
              <w:trPr>
                <w:trHeight w:val="300"/>
              </w:trPr>
              <w:tc>
                <w:tcPr>
                  <w:tcW w:w="345" w:type="dxa"/>
                </w:tcPr>
                <w:p w14:paraId="43AF9087"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w:t>
                  </w:r>
                </w:p>
              </w:tc>
              <w:tc>
                <w:tcPr>
                  <w:tcW w:w="5239" w:type="dxa"/>
                  <w:gridSpan w:val="3"/>
                </w:tcPr>
                <w:p w14:paraId="4148760A" w14:textId="77777777" w:rsidR="00C9033E" w:rsidRPr="004E678D" w:rsidRDefault="00C9033E" w:rsidP="00F27596">
                  <w:pPr>
                    <w:spacing w:after="0"/>
                    <w:rPr>
                      <w:rFonts w:ascii="Times New Roman" w:eastAsia="Times New Roman" w:hAnsi="Times New Roman" w:cs="Times New Roman"/>
                      <w:i/>
                      <w:iCs/>
                    </w:rPr>
                  </w:pPr>
                  <w:r w:rsidRPr="004E678D">
                    <w:rPr>
                      <w:rFonts w:ascii="Times New Roman" w:eastAsia="Times New Roman" w:hAnsi="Times New Roman" w:cs="Times New Roman"/>
                      <w:i/>
                      <w:iCs/>
                    </w:rPr>
                    <w:t>Rengiant atkūrimo planą ir jį kaskart atnaujinant, b ir c punktuose turi būti atsižvelgiama į visus plotus, kurie, kaip žinoma, nėra geros būklės (pvz., tikslinant planą turėtų būti įtraukiami plotai, kurių būklė anksčiau buvo nežinoma, tačiau prieš tikslinant planą sužinota, kad jų būklė nėra gera). Be to, atkreipkite dėmesį į tai, kad čia tikslinė vertė yra visų 1–6 grupėms priklausančių tipų buveinių suma, o 5 straipsnio 1 dalies b punkte yra nurodytos kiekvienos buveinių tipų grupės ploto, kurio būklė nėra gera, procentinės dalys.</w:t>
                  </w:r>
                </w:p>
              </w:tc>
            </w:tr>
          </w:tbl>
          <w:p w14:paraId="5DC15548" w14:textId="77777777" w:rsidR="00C9033E" w:rsidRPr="004E678D" w:rsidRDefault="00C9033E" w:rsidP="00F27596"/>
        </w:tc>
      </w:tr>
      <w:tr w:rsidR="00C9033E" w:rsidRPr="004E678D" w14:paraId="7A273407"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34"/>
              <w:gridCol w:w="2915"/>
            </w:tblGrid>
            <w:tr w:rsidR="00C9033E" w:rsidRPr="004E678D" w14:paraId="78D665AF" w14:textId="77777777" w:rsidTr="00F27596">
              <w:trPr>
                <w:trHeight w:val="300"/>
              </w:trPr>
              <w:tc>
                <w:tcPr>
                  <w:tcW w:w="1035" w:type="dxa"/>
                </w:tcPr>
                <w:p w14:paraId="382640B5"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1.3.2.</w:t>
                  </w:r>
                </w:p>
              </w:tc>
              <w:tc>
                <w:tcPr>
                  <w:tcW w:w="2921" w:type="dxa"/>
                </w:tcPr>
                <w:p w14:paraId="2E8D2BC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Minimalus plotas, kuriame visų 7 grupei priklausančių tipų buveinių būklę reikia pagerinti (5 straipsnio 1 dalies c ir d punktai)</w:t>
                  </w:r>
                </w:p>
              </w:tc>
            </w:tr>
          </w:tbl>
          <w:p w14:paraId="5407E156"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345"/>
              <w:gridCol w:w="135"/>
              <w:gridCol w:w="30"/>
              <w:gridCol w:w="5065"/>
            </w:tblGrid>
            <w:tr w:rsidR="00C9033E" w:rsidRPr="004E678D" w14:paraId="4E7C39D4" w14:textId="77777777" w:rsidTr="00F27596">
              <w:trPr>
                <w:trHeight w:val="300"/>
              </w:trPr>
              <w:tc>
                <w:tcPr>
                  <w:tcW w:w="480" w:type="dxa"/>
                  <w:gridSpan w:val="2"/>
                </w:tcPr>
                <w:p w14:paraId="4D5C7656"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w:t>
                  </w:r>
                </w:p>
              </w:tc>
              <w:tc>
                <w:tcPr>
                  <w:tcW w:w="5104" w:type="dxa"/>
                  <w:gridSpan w:val="2"/>
                </w:tcPr>
                <w:p w14:paraId="6F348FC4"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2040 m. (ne mažiau kaip du trečdaliai b punkte nurodytos vertės arba intervalo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w:t>
                  </w:r>
                </w:p>
              </w:tc>
            </w:tr>
            <w:tr w:rsidR="00C9033E" w:rsidRPr="004E678D" w14:paraId="7F33BF03" w14:textId="77777777" w:rsidTr="00F27596">
              <w:trPr>
                <w:trHeight w:val="300"/>
              </w:trPr>
              <w:tc>
                <w:tcPr>
                  <w:tcW w:w="510" w:type="dxa"/>
                  <w:gridSpan w:val="3"/>
                </w:tcPr>
                <w:p w14:paraId="0EC35BF3"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w:t>
                  </w:r>
                </w:p>
              </w:tc>
              <w:tc>
                <w:tcPr>
                  <w:tcW w:w="5074" w:type="dxa"/>
                </w:tcPr>
                <w:p w14:paraId="77AB3C43"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2050 m.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w:t>
                  </w:r>
                </w:p>
              </w:tc>
            </w:tr>
            <w:tr w:rsidR="00C9033E" w:rsidRPr="004E678D" w14:paraId="0D0CEE7C" w14:textId="77777777" w:rsidTr="00F27596">
              <w:trPr>
                <w:trHeight w:val="300"/>
              </w:trPr>
              <w:tc>
                <w:tcPr>
                  <w:tcW w:w="345" w:type="dxa"/>
                </w:tcPr>
                <w:p w14:paraId="7F33CCD9"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w:t>
                  </w:r>
                </w:p>
              </w:tc>
              <w:tc>
                <w:tcPr>
                  <w:tcW w:w="5239" w:type="dxa"/>
                  <w:gridSpan w:val="3"/>
                </w:tcPr>
                <w:p w14:paraId="01469D4B" w14:textId="77777777" w:rsidR="00C9033E" w:rsidRPr="004E678D" w:rsidRDefault="00C9033E" w:rsidP="00F27596">
                  <w:pPr>
                    <w:spacing w:after="0"/>
                    <w:rPr>
                      <w:rFonts w:ascii="Times New Roman" w:eastAsia="Times New Roman" w:hAnsi="Times New Roman" w:cs="Times New Roman"/>
                      <w:i/>
                      <w:iCs/>
                    </w:rPr>
                  </w:pPr>
                  <w:r w:rsidRPr="004E678D">
                    <w:rPr>
                      <w:rFonts w:ascii="Times New Roman" w:eastAsia="Times New Roman" w:hAnsi="Times New Roman" w:cs="Times New Roman"/>
                      <w:i/>
                      <w:iCs/>
                    </w:rPr>
                    <w:t>Ši vertė atitinka procentinę dalį, nustatytą pagal 14 straipsnio 3 dalį.</w:t>
                  </w:r>
                </w:p>
              </w:tc>
            </w:tr>
          </w:tbl>
          <w:p w14:paraId="4425D347" w14:textId="77777777" w:rsidR="00C9033E" w:rsidRPr="004E678D" w:rsidRDefault="00C9033E" w:rsidP="00F27596"/>
        </w:tc>
      </w:tr>
      <w:tr w:rsidR="00C9033E" w:rsidRPr="004E678D" w14:paraId="14150EBA"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34"/>
              <w:gridCol w:w="2915"/>
            </w:tblGrid>
            <w:tr w:rsidR="00C9033E" w:rsidRPr="004E678D" w14:paraId="3400D91F" w14:textId="77777777" w:rsidTr="00F27596">
              <w:trPr>
                <w:trHeight w:val="300"/>
              </w:trPr>
              <w:tc>
                <w:tcPr>
                  <w:tcW w:w="1035" w:type="dxa"/>
                </w:tcPr>
                <w:p w14:paraId="4D03E1FC"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1.3.3.</w:t>
                  </w:r>
                </w:p>
              </w:tc>
              <w:tc>
                <w:tcPr>
                  <w:tcW w:w="2921" w:type="dxa"/>
                </w:tcPr>
                <w:p w14:paraId="29015AB0"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Minimalus plotas, kuriame turi būti iš naujo įkurtos visų 1–6 grupėms priklausančių tipų buveinės (5 straipsnio 2 dalis)</w:t>
                  </w:r>
                </w:p>
              </w:tc>
            </w:tr>
          </w:tbl>
          <w:p w14:paraId="1F96432B"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29B9858"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 apskaičiuojama remiantis 1.2.6 laukelio bendros vertės procentine dalimi</w:t>
            </w:r>
          </w:p>
          <w:tbl>
            <w:tblPr>
              <w:tblW w:w="0" w:type="auto"/>
              <w:tblLook w:val="06A0" w:firstRow="1" w:lastRow="0" w:firstColumn="1" w:lastColumn="0" w:noHBand="1" w:noVBand="1"/>
            </w:tblPr>
            <w:tblGrid>
              <w:gridCol w:w="435"/>
              <w:gridCol w:w="15"/>
              <w:gridCol w:w="15"/>
              <w:gridCol w:w="5110"/>
            </w:tblGrid>
            <w:tr w:rsidR="00C9033E" w:rsidRPr="004E678D" w14:paraId="0C274C89" w14:textId="77777777" w:rsidTr="00F27596">
              <w:trPr>
                <w:trHeight w:val="300"/>
              </w:trPr>
              <w:tc>
                <w:tcPr>
                  <w:tcW w:w="435" w:type="dxa"/>
                </w:tcPr>
                <w:p w14:paraId="06304C00"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w:t>
                  </w:r>
                </w:p>
              </w:tc>
              <w:tc>
                <w:tcPr>
                  <w:tcW w:w="5149" w:type="dxa"/>
                  <w:gridSpan w:val="3"/>
                </w:tcPr>
                <w:p w14:paraId="05E06249"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2030 m. (tiksliausias įvertis arba 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30 proc.)</w:t>
                  </w:r>
                </w:p>
              </w:tc>
            </w:tr>
            <w:tr w:rsidR="00C9033E" w:rsidRPr="004E678D" w14:paraId="486270EB" w14:textId="77777777" w:rsidTr="00F27596">
              <w:trPr>
                <w:trHeight w:val="300"/>
              </w:trPr>
              <w:tc>
                <w:tcPr>
                  <w:tcW w:w="465" w:type="dxa"/>
                  <w:gridSpan w:val="3"/>
                </w:tcPr>
                <w:p w14:paraId="5AAFD838"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lastRenderedPageBreak/>
                    <w:t>b)</w:t>
                  </w:r>
                </w:p>
              </w:tc>
              <w:tc>
                <w:tcPr>
                  <w:tcW w:w="5119" w:type="dxa"/>
                </w:tcPr>
                <w:p w14:paraId="2706BBE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2040 m. (tiksliausias įvertis arba 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60 proc.)</w:t>
                  </w:r>
                </w:p>
              </w:tc>
            </w:tr>
            <w:tr w:rsidR="00C9033E" w:rsidRPr="004E678D" w14:paraId="6D3BE41C" w14:textId="77777777" w:rsidTr="00F27596">
              <w:trPr>
                <w:trHeight w:val="300"/>
              </w:trPr>
              <w:tc>
                <w:tcPr>
                  <w:tcW w:w="450" w:type="dxa"/>
                  <w:gridSpan w:val="2"/>
                </w:tcPr>
                <w:p w14:paraId="0392BA78"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c)</w:t>
                  </w:r>
                </w:p>
              </w:tc>
              <w:tc>
                <w:tcPr>
                  <w:tcW w:w="5134" w:type="dxa"/>
                  <w:gridSpan w:val="2"/>
                </w:tcPr>
                <w:p w14:paraId="2F0851EE"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2050 m. (tiksliausias įvertis arba intervalas(km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100 proc.)</w:t>
                  </w:r>
                </w:p>
              </w:tc>
            </w:tr>
          </w:tbl>
          <w:p w14:paraId="2DAAFF68" w14:textId="77777777" w:rsidR="00C9033E" w:rsidRPr="004E678D" w:rsidRDefault="00C9033E" w:rsidP="00F27596">
            <w:pPr>
              <w:spacing w:before="60" w:after="60"/>
              <w:rPr>
                <w:rFonts w:ascii="Times New Roman" w:eastAsia="Times New Roman" w:hAnsi="Times New Roman" w:cs="Times New Roman"/>
                <w:i/>
                <w:iCs/>
                <w:color w:val="000000" w:themeColor="text1"/>
              </w:rPr>
            </w:pPr>
            <w:r w:rsidRPr="004E678D">
              <w:rPr>
                <w:rFonts w:ascii="Times New Roman" w:eastAsia="Times New Roman" w:hAnsi="Times New Roman" w:cs="Times New Roman"/>
                <w:i/>
                <w:iCs/>
                <w:color w:val="000000" w:themeColor="text1"/>
              </w:rPr>
              <w:t>Atkreipkite dėmesį į tai, kad šioje santraukoje tikslinė vertė yra visų 1–6 grupėms priklausančių tipų buveinių suma, o 5 straipsnio 2 dalyje yra nurodytos kiekvienos buveinių tipų grupės vertės, skirtos palankiam referenciniam plotui pasiekti.</w:t>
            </w:r>
          </w:p>
        </w:tc>
      </w:tr>
      <w:tr w:rsidR="00C9033E" w:rsidRPr="004E678D" w14:paraId="417E6F5C"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64"/>
              <w:gridCol w:w="2885"/>
            </w:tblGrid>
            <w:tr w:rsidR="00C9033E" w:rsidRPr="004E678D" w14:paraId="52AF8629" w14:textId="77777777" w:rsidTr="00F27596">
              <w:trPr>
                <w:trHeight w:val="300"/>
              </w:trPr>
              <w:tc>
                <w:tcPr>
                  <w:tcW w:w="1065" w:type="dxa"/>
                </w:tcPr>
                <w:p w14:paraId="06E2B62A"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lastRenderedPageBreak/>
                    <w:t>1.3.4.</w:t>
                  </w:r>
                </w:p>
              </w:tc>
              <w:tc>
                <w:tcPr>
                  <w:tcW w:w="2891" w:type="dxa"/>
                </w:tcPr>
                <w:p w14:paraId="42730C66"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Minimalus plotas, kuriame visų 1–6 grupėms priklausančių tipų buveinių būklė turi būti žinoma (5 straipsnio 7 dalis)</w:t>
                  </w:r>
                </w:p>
              </w:tc>
            </w:tr>
          </w:tbl>
          <w:p w14:paraId="32BABC52"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D75F12"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 apskaičiuojama kaip bendros 1.2.2 laukelio vertės procentinė dalis</w:t>
            </w:r>
          </w:p>
          <w:tbl>
            <w:tblPr>
              <w:tblW w:w="0" w:type="auto"/>
              <w:tblLook w:val="06A0" w:firstRow="1" w:lastRow="0" w:firstColumn="1" w:lastColumn="0" w:noHBand="1" w:noVBand="1"/>
            </w:tblPr>
            <w:tblGrid>
              <w:gridCol w:w="435"/>
              <w:gridCol w:w="45"/>
              <w:gridCol w:w="5095"/>
            </w:tblGrid>
            <w:tr w:rsidR="00C9033E" w:rsidRPr="004E678D" w14:paraId="1E69F4F0" w14:textId="77777777" w:rsidTr="00F27596">
              <w:trPr>
                <w:trHeight w:val="300"/>
              </w:trPr>
              <w:tc>
                <w:tcPr>
                  <w:tcW w:w="435" w:type="dxa"/>
                </w:tcPr>
                <w:p w14:paraId="216701BE"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w:t>
                  </w:r>
                </w:p>
              </w:tc>
              <w:tc>
                <w:tcPr>
                  <w:tcW w:w="5149" w:type="dxa"/>
                  <w:gridSpan w:val="2"/>
                </w:tcPr>
                <w:p w14:paraId="07BAA574"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2030 m. (tiksliausias įvertis arba 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50 proc.)</w:t>
                  </w:r>
                </w:p>
              </w:tc>
            </w:tr>
            <w:tr w:rsidR="00C9033E" w:rsidRPr="004E678D" w14:paraId="154ADCD6" w14:textId="77777777" w:rsidTr="00F27596">
              <w:trPr>
                <w:trHeight w:val="300"/>
              </w:trPr>
              <w:tc>
                <w:tcPr>
                  <w:tcW w:w="480" w:type="dxa"/>
                  <w:gridSpan w:val="2"/>
                </w:tcPr>
                <w:p w14:paraId="61E64B97"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w:t>
                  </w:r>
                </w:p>
              </w:tc>
              <w:tc>
                <w:tcPr>
                  <w:tcW w:w="5104" w:type="dxa"/>
                </w:tcPr>
                <w:p w14:paraId="5AEEC6BB"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2040 m. (tiksliausias įvertis arba 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100 proc.)</w:t>
                  </w:r>
                </w:p>
              </w:tc>
            </w:tr>
          </w:tbl>
          <w:p w14:paraId="7406BC9B" w14:textId="77777777" w:rsidR="00C9033E" w:rsidRPr="004E678D" w:rsidRDefault="00C9033E" w:rsidP="00F27596">
            <w:pPr>
              <w:spacing w:after="0" w:line="240" w:lineRule="auto"/>
            </w:pPr>
          </w:p>
        </w:tc>
      </w:tr>
      <w:tr w:rsidR="00C9033E" w:rsidRPr="004E678D" w14:paraId="08CC215B"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04"/>
              <w:gridCol w:w="2945"/>
            </w:tblGrid>
            <w:tr w:rsidR="00C9033E" w:rsidRPr="004E678D" w14:paraId="5A253949" w14:textId="77777777" w:rsidTr="00F27596">
              <w:trPr>
                <w:trHeight w:val="300"/>
              </w:trPr>
              <w:tc>
                <w:tcPr>
                  <w:tcW w:w="1005" w:type="dxa"/>
                </w:tcPr>
                <w:p w14:paraId="2A82E960"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1.3.5.</w:t>
                  </w:r>
                </w:p>
              </w:tc>
              <w:tc>
                <w:tcPr>
                  <w:tcW w:w="2951" w:type="dxa"/>
                </w:tcPr>
                <w:p w14:paraId="7B3FD04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Minimalus plotas, kuriame visų 7 grupei priklausančių tipų buveinių būklė turi būti žinoma (5 straipsnio 7 dalis)</w:t>
                  </w:r>
                </w:p>
              </w:tc>
            </w:tr>
          </w:tbl>
          <w:p w14:paraId="6113801B"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4267CCD"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 apskaičiuojama kaip bendros 1.2.3 laukelio vertės procentinė dalis</w:t>
            </w:r>
          </w:p>
          <w:tbl>
            <w:tblPr>
              <w:tblW w:w="0" w:type="auto"/>
              <w:tblLook w:val="06A0" w:firstRow="1" w:lastRow="0" w:firstColumn="1" w:lastColumn="0" w:noHBand="1" w:noVBand="1"/>
            </w:tblPr>
            <w:tblGrid>
              <w:gridCol w:w="420"/>
              <w:gridCol w:w="15"/>
              <w:gridCol w:w="5140"/>
            </w:tblGrid>
            <w:tr w:rsidR="00C9033E" w:rsidRPr="004E678D" w14:paraId="3545B680" w14:textId="77777777" w:rsidTr="00F27596">
              <w:trPr>
                <w:trHeight w:val="300"/>
              </w:trPr>
              <w:tc>
                <w:tcPr>
                  <w:tcW w:w="435" w:type="dxa"/>
                  <w:gridSpan w:val="2"/>
                </w:tcPr>
                <w:p w14:paraId="138E9B05"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w:t>
                  </w:r>
                </w:p>
              </w:tc>
              <w:tc>
                <w:tcPr>
                  <w:tcW w:w="5149" w:type="dxa"/>
                </w:tcPr>
                <w:p w14:paraId="60DDBA6C"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2040 m. (tiksliausias įvertis arba 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bent 50 proc.)</w:t>
                  </w:r>
                </w:p>
              </w:tc>
            </w:tr>
            <w:tr w:rsidR="00C9033E" w:rsidRPr="004E678D" w14:paraId="2D73C52F" w14:textId="77777777" w:rsidTr="00F27596">
              <w:trPr>
                <w:trHeight w:val="300"/>
              </w:trPr>
              <w:tc>
                <w:tcPr>
                  <w:tcW w:w="420" w:type="dxa"/>
                </w:tcPr>
                <w:p w14:paraId="4E770A3E"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w:t>
                  </w:r>
                </w:p>
              </w:tc>
              <w:tc>
                <w:tcPr>
                  <w:tcW w:w="5164" w:type="dxa"/>
                  <w:gridSpan w:val="2"/>
                </w:tcPr>
                <w:p w14:paraId="47D0B9C6"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2050 m. (tiksliausias įvertis arba 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100 proc.)</w:t>
                  </w:r>
                </w:p>
              </w:tc>
            </w:tr>
          </w:tbl>
          <w:p w14:paraId="4D607743" w14:textId="77777777" w:rsidR="00C9033E" w:rsidRPr="004E678D" w:rsidRDefault="00C9033E" w:rsidP="00F27596">
            <w:pPr>
              <w:spacing w:after="0" w:line="240" w:lineRule="auto"/>
            </w:pPr>
          </w:p>
        </w:tc>
      </w:tr>
      <w:tr w:rsidR="00C9033E" w:rsidRPr="004E678D" w14:paraId="7C142EE0"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660"/>
              <w:gridCol w:w="9080"/>
            </w:tblGrid>
            <w:tr w:rsidR="00C9033E" w:rsidRPr="004E678D" w14:paraId="3514DD61" w14:textId="77777777" w:rsidTr="00F27596">
              <w:trPr>
                <w:trHeight w:val="300"/>
              </w:trPr>
              <w:tc>
                <w:tcPr>
                  <w:tcW w:w="660" w:type="dxa"/>
                </w:tcPr>
                <w:p w14:paraId="1A2855A3"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w:t>
                  </w:r>
                </w:p>
              </w:tc>
              <w:tc>
                <w:tcPr>
                  <w:tcW w:w="9090" w:type="dxa"/>
                </w:tcPr>
                <w:p w14:paraId="1869FCD3" w14:textId="77777777" w:rsidR="00C9033E" w:rsidRPr="004E678D" w:rsidRDefault="00C9033E" w:rsidP="00F27596">
                  <w:pPr>
                    <w:spacing w:before="120" w:after="0"/>
                    <w:jc w:val="both"/>
                    <w:rPr>
                      <w:rFonts w:ascii="Times New Roman" w:eastAsia="Times New Roman" w:hAnsi="Times New Roman" w:cs="Times New Roman"/>
                      <w:b/>
                      <w:bCs/>
                    </w:rPr>
                  </w:pPr>
                  <w:r w:rsidRPr="004E678D">
                    <w:rPr>
                      <w:rFonts w:ascii="Times New Roman" w:eastAsia="Times New Roman" w:hAnsi="Times New Roman" w:cs="Times New Roman"/>
                      <w:b/>
                      <w:bCs/>
                    </w:rPr>
                    <w:t>Tikslinis atkūrimo planas</w:t>
                  </w:r>
                </w:p>
              </w:tc>
            </w:tr>
          </w:tbl>
          <w:p w14:paraId="7C7DAAF3" w14:textId="77777777" w:rsidR="00C9033E" w:rsidRPr="004E678D" w:rsidRDefault="00C9033E" w:rsidP="00F27596"/>
        </w:tc>
      </w:tr>
      <w:tr w:rsidR="00C9033E" w:rsidRPr="004E678D" w14:paraId="1A02FB75"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840"/>
              <w:gridCol w:w="8900"/>
            </w:tblGrid>
            <w:tr w:rsidR="00C9033E" w:rsidRPr="004E678D" w14:paraId="4A868241" w14:textId="77777777" w:rsidTr="00F27596">
              <w:trPr>
                <w:trHeight w:val="300"/>
              </w:trPr>
              <w:tc>
                <w:tcPr>
                  <w:tcW w:w="840" w:type="dxa"/>
                </w:tcPr>
                <w:p w14:paraId="2D57384B"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2.1.</w:t>
                  </w:r>
                </w:p>
              </w:tc>
              <w:tc>
                <w:tcPr>
                  <w:tcW w:w="8910" w:type="dxa"/>
                </w:tcPr>
                <w:p w14:paraId="061764E6" w14:textId="77777777" w:rsidR="00C9033E" w:rsidRPr="004E678D" w:rsidRDefault="00C9033E" w:rsidP="00F27596">
                  <w:pPr>
                    <w:spacing w:before="120" w:after="0"/>
                    <w:jc w:val="both"/>
                    <w:rPr>
                      <w:rFonts w:ascii="Times New Roman" w:eastAsia="Times New Roman" w:hAnsi="Times New Roman" w:cs="Times New Roman"/>
                      <w:b/>
                      <w:bCs/>
                    </w:rPr>
                  </w:pPr>
                  <w:r w:rsidRPr="004E678D">
                    <w:rPr>
                      <w:rFonts w:ascii="Times New Roman" w:eastAsia="Times New Roman" w:hAnsi="Times New Roman" w:cs="Times New Roman"/>
                      <w:b/>
                      <w:bCs/>
                    </w:rPr>
                    <w:t>Buveinių būklės pagerinimas ne vėliau kaip 2030 m. (5 straipsnio 1 dalis)</w:t>
                  </w:r>
                </w:p>
              </w:tc>
            </w:tr>
          </w:tbl>
          <w:p w14:paraId="253FC205" w14:textId="77777777" w:rsidR="00C9033E" w:rsidRPr="004E678D" w:rsidRDefault="00C9033E" w:rsidP="00F27596"/>
        </w:tc>
      </w:tr>
      <w:tr w:rsidR="00C9033E" w:rsidRPr="004E678D" w14:paraId="57426918"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F756F79"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 xml:space="preserve">Šis skirsnis turėtų būti pildomas </w:t>
            </w:r>
            <w:r w:rsidRPr="004E678D">
              <w:rPr>
                <w:rFonts w:ascii="Times New Roman" w:eastAsia="Times New Roman" w:hAnsi="Times New Roman" w:cs="Times New Roman"/>
                <w:b/>
                <w:bCs/>
                <w:color w:val="000000" w:themeColor="text1"/>
              </w:rPr>
              <w:t>visoms</w:t>
            </w:r>
            <w:r w:rsidRPr="004E678D">
              <w:rPr>
                <w:rFonts w:ascii="Times New Roman" w:eastAsia="Times New Roman" w:hAnsi="Times New Roman" w:cs="Times New Roman"/>
                <w:color w:val="000000" w:themeColor="text1"/>
              </w:rPr>
              <w:t xml:space="preserve"> reglamento II priede nurodytoms 1–6 buveinių grupėms kartu. Konkreti informacija apie atskirus buveinių tipus gali būti pateikta dalyje „Papildoma informacija II“ („Informacija apie kiekvieną jūrų buveinių tipą“).</w:t>
            </w:r>
          </w:p>
        </w:tc>
      </w:tr>
      <w:tr w:rsidR="00C9033E" w:rsidRPr="004E678D" w14:paraId="4AC01898"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04"/>
              <w:gridCol w:w="2945"/>
            </w:tblGrid>
            <w:tr w:rsidR="00C9033E" w:rsidRPr="004E678D" w14:paraId="3C5AF08A" w14:textId="77777777" w:rsidTr="00F27596">
              <w:trPr>
                <w:trHeight w:val="300"/>
              </w:trPr>
              <w:tc>
                <w:tcPr>
                  <w:tcW w:w="1005" w:type="dxa"/>
                </w:tcPr>
                <w:p w14:paraId="29C6AC8A"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2.1.1.</w:t>
                  </w:r>
                </w:p>
              </w:tc>
              <w:tc>
                <w:tcPr>
                  <w:tcW w:w="2951" w:type="dxa"/>
                </w:tcPr>
                <w:p w14:paraId="45D5F669"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Buveinių grupės (ir buveinių tipai (neprivaloma)), kurioms turi būti taikomos atkūrimo priemonės</w:t>
                  </w:r>
                </w:p>
              </w:tc>
            </w:tr>
          </w:tbl>
          <w:p w14:paraId="07CAA22C"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510"/>
              <w:gridCol w:w="5065"/>
            </w:tblGrid>
            <w:tr w:rsidR="00C9033E" w:rsidRPr="004E678D" w14:paraId="6B593075" w14:textId="77777777" w:rsidTr="00F27596">
              <w:trPr>
                <w:trHeight w:val="300"/>
              </w:trPr>
              <w:tc>
                <w:tcPr>
                  <w:tcW w:w="510" w:type="dxa"/>
                </w:tcPr>
                <w:p w14:paraId="03BC22C4"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w:t>
                  </w:r>
                </w:p>
              </w:tc>
              <w:tc>
                <w:tcPr>
                  <w:tcW w:w="5074" w:type="dxa"/>
                </w:tcPr>
                <w:p w14:paraId="638E763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nurodyti vieną ar daugiau buveinių grupių iš 1–6 buveinių grupių kodų sąrašo</w:t>
                  </w:r>
                </w:p>
              </w:tc>
            </w:tr>
            <w:tr w:rsidR="00C9033E" w:rsidRPr="004E678D" w14:paraId="3BDFE29E" w14:textId="77777777" w:rsidTr="00F27596">
              <w:trPr>
                <w:trHeight w:val="300"/>
              </w:trPr>
              <w:tc>
                <w:tcPr>
                  <w:tcW w:w="510" w:type="dxa"/>
                </w:tcPr>
                <w:p w14:paraId="57A4DF9B"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w:t>
                  </w:r>
                </w:p>
              </w:tc>
              <w:tc>
                <w:tcPr>
                  <w:tcW w:w="5074" w:type="dxa"/>
                </w:tcPr>
                <w:p w14:paraId="6B2314B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nurodyti vieną ar daugiau buveinių tipų iš 1–6 grupėms priklausančių buveinių tipų kodų sąrašo (neprivaloma)</w:t>
                  </w:r>
                </w:p>
              </w:tc>
            </w:tr>
          </w:tbl>
          <w:p w14:paraId="17058B5C" w14:textId="77777777" w:rsidR="00C9033E" w:rsidRPr="004E678D" w:rsidRDefault="00C9033E" w:rsidP="00F27596"/>
        </w:tc>
      </w:tr>
      <w:tr w:rsidR="00C9033E" w:rsidRPr="004E678D" w14:paraId="10722F44"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04"/>
              <w:gridCol w:w="2945"/>
            </w:tblGrid>
            <w:tr w:rsidR="00C9033E" w:rsidRPr="004E678D" w14:paraId="1E76D4C1" w14:textId="77777777" w:rsidTr="00F27596">
              <w:trPr>
                <w:trHeight w:val="300"/>
              </w:trPr>
              <w:tc>
                <w:tcPr>
                  <w:tcW w:w="1005" w:type="dxa"/>
                </w:tcPr>
                <w:p w14:paraId="467C66B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2.1.2.</w:t>
                  </w:r>
                </w:p>
              </w:tc>
              <w:tc>
                <w:tcPr>
                  <w:tcW w:w="2951" w:type="dxa"/>
                </w:tcPr>
                <w:p w14:paraId="2D7C8E96"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Orientacinis bendras paviršiaus plotas, kuriam turi būti taikomos atkūrimo priemonės (15 straipsnio 3 dalies a punktas)</w:t>
                  </w:r>
                </w:p>
              </w:tc>
            </w:tr>
          </w:tbl>
          <w:p w14:paraId="4FCCB5CC"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480"/>
              <w:gridCol w:w="45"/>
              <w:gridCol w:w="5050"/>
            </w:tblGrid>
            <w:tr w:rsidR="00C9033E" w:rsidRPr="004E678D" w14:paraId="4FDF86D2" w14:textId="77777777" w:rsidTr="00F27596">
              <w:trPr>
                <w:trHeight w:val="300"/>
              </w:trPr>
              <w:tc>
                <w:tcPr>
                  <w:tcW w:w="480" w:type="dxa"/>
                </w:tcPr>
                <w:p w14:paraId="7B672A19"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w:t>
                  </w:r>
                </w:p>
              </w:tc>
              <w:tc>
                <w:tcPr>
                  <w:tcW w:w="5104" w:type="dxa"/>
                  <w:gridSpan w:val="2"/>
                </w:tcPr>
                <w:p w14:paraId="3FC6FCDD"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tiksliausias įvertis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(turėtų sudaryti ne mažiau kaip 30 proc. bendro visų tipų buveinių, kurių būklė nėra gera, ploto)</w:t>
                  </w:r>
                </w:p>
              </w:tc>
            </w:tr>
            <w:tr w:rsidR="00C9033E" w:rsidRPr="004E678D" w14:paraId="61DF1786" w14:textId="77777777" w:rsidTr="00F27596">
              <w:trPr>
                <w:trHeight w:val="300"/>
              </w:trPr>
              <w:tc>
                <w:tcPr>
                  <w:tcW w:w="525" w:type="dxa"/>
                  <w:gridSpan w:val="2"/>
                </w:tcPr>
                <w:p w14:paraId="4D440CA4"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w:t>
                  </w:r>
                </w:p>
              </w:tc>
              <w:tc>
                <w:tcPr>
                  <w:tcW w:w="5059" w:type="dxa"/>
                </w:tcPr>
                <w:p w14:paraId="46A5CE10"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(neprivaloma)</w:t>
                  </w:r>
                </w:p>
              </w:tc>
            </w:tr>
          </w:tbl>
          <w:p w14:paraId="4696561B" w14:textId="77777777" w:rsidR="00C9033E" w:rsidRPr="004E678D" w:rsidRDefault="00C9033E" w:rsidP="00F27596"/>
        </w:tc>
      </w:tr>
      <w:tr w:rsidR="00C9033E" w:rsidRPr="004E678D" w14:paraId="56C37B23"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04"/>
              <w:gridCol w:w="2945"/>
            </w:tblGrid>
            <w:tr w:rsidR="00C9033E" w:rsidRPr="004E678D" w14:paraId="7D482D45" w14:textId="77777777" w:rsidTr="00F27596">
              <w:trPr>
                <w:trHeight w:val="300"/>
              </w:trPr>
              <w:tc>
                <w:tcPr>
                  <w:tcW w:w="1005" w:type="dxa"/>
                </w:tcPr>
                <w:p w14:paraId="078BF4E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2.1.3.</w:t>
                  </w:r>
                </w:p>
              </w:tc>
              <w:tc>
                <w:tcPr>
                  <w:tcW w:w="2951" w:type="dxa"/>
                </w:tcPr>
                <w:p w14:paraId="1F403544"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Potencialių teritorijų, kuriose turi būti taikomos atkūrimo priemonės, orientaciniai žemėlapiai (15 straipsnio 3 dalies a punktas)</w:t>
                  </w:r>
                </w:p>
              </w:tc>
            </w:tr>
          </w:tbl>
          <w:p w14:paraId="54FD996A"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FF36056"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Geoerdvinė informacija, pateikiama kaip 10x10 km tinkleliai arba pavieniai daugiakampiai</w:t>
            </w:r>
          </w:p>
        </w:tc>
      </w:tr>
      <w:tr w:rsidR="00C9033E" w:rsidRPr="004E678D" w14:paraId="542168FA"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840"/>
              <w:gridCol w:w="8900"/>
            </w:tblGrid>
            <w:tr w:rsidR="00C9033E" w:rsidRPr="004E678D" w14:paraId="78FCC927" w14:textId="77777777" w:rsidTr="00F27596">
              <w:trPr>
                <w:trHeight w:val="300"/>
              </w:trPr>
              <w:tc>
                <w:tcPr>
                  <w:tcW w:w="840" w:type="dxa"/>
                </w:tcPr>
                <w:p w14:paraId="2457DAE3"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2.2.</w:t>
                  </w:r>
                </w:p>
              </w:tc>
              <w:tc>
                <w:tcPr>
                  <w:tcW w:w="8910" w:type="dxa"/>
                </w:tcPr>
                <w:p w14:paraId="597502E4" w14:textId="77777777" w:rsidR="00C9033E" w:rsidRPr="004E678D" w:rsidRDefault="00C9033E" w:rsidP="00F27596">
                  <w:pPr>
                    <w:spacing w:before="120" w:after="0"/>
                    <w:jc w:val="both"/>
                    <w:rPr>
                      <w:rFonts w:ascii="Times New Roman" w:eastAsia="Times New Roman" w:hAnsi="Times New Roman" w:cs="Times New Roman"/>
                      <w:b/>
                      <w:bCs/>
                    </w:rPr>
                  </w:pPr>
                  <w:r w:rsidRPr="004E678D">
                    <w:rPr>
                      <w:rFonts w:ascii="Times New Roman" w:eastAsia="Times New Roman" w:hAnsi="Times New Roman" w:cs="Times New Roman"/>
                      <w:b/>
                      <w:bCs/>
                    </w:rPr>
                    <w:t>Nukrypti leidžianti nuostata pagal 5 straipsnio 3 dalį</w:t>
                  </w:r>
                </w:p>
              </w:tc>
            </w:tr>
          </w:tbl>
          <w:p w14:paraId="14BDE5B1" w14:textId="77777777" w:rsidR="00C9033E" w:rsidRPr="004E678D" w:rsidRDefault="00C9033E" w:rsidP="00F27596"/>
        </w:tc>
      </w:tr>
      <w:tr w:rsidR="00C9033E" w:rsidRPr="004E678D" w14:paraId="0D4921FA"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34"/>
              <w:gridCol w:w="2915"/>
            </w:tblGrid>
            <w:tr w:rsidR="00C9033E" w:rsidRPr="004E678D" w14:paraId="1D1D449F" w14:textId="77777777" w:rsidTr="00F27596">
              <w:trPr>
                <w:trHeight w:val="300"/>
              </w:trPr>
              <w:tc>
                <w:tcPr>
                  <w:tcW w:w="1035" w:type="dxa"/>
                </w:tcPr>
                <w:p w14:paraId="20C5291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lastRenderedPageBreak/>
                    <w:t>2.2.1.</w:t>
                  </w:r>
                </w:p>
              </w:tc>
              <w:tc>
                <w:tcPr>
                  <w:tcW w:w="2921" w:type="dxa"/>
                </w:tcPr>
                <w:p w14:paraId="46C560BE"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Ar valstybė narė taiko 5 straipsnio 3 dalyje nurodytą nukrypti leidžiančią nuostatą?</w:t>
                  </w:r>
                </w:p>
              </w:tc>
            </w:tr>
          </w:tbl>
          <w:p w14:paraId="06DE5B50"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B61AD7C"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Taip / Ne</w:t>
            </w:r>
          </w:p>
        </w:tc>
      </w:tr>
      <w:tr w:rsidR="00C9033E" w:rsidRPr="004E678D" w14:paraId="54DB830A"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34"/>
              <w:gridCol w:w="2915"/>
            </w:tblGrid>
            <w:tr w:rsidR="00C9033E" w:rsidRPr="004E678D" w14:paraId="3807746F" w14:textId="77777777" w:rsidTr="00F27596">
              <w:trPr>
                <w:trHeight w:val="300"/>
              </w:trPr>
              <w:tc>
                <w:tcPr>
                  <w:tcW w:w="1035" w:type="dxa"/>
                </w:tcPr>
                <w:p w14:paraId="49A92293"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2.2.2.</w:t>
                  </w:r>
                </w:p>
              </w:tc>
              <w:tc>
                <w:tcPr>
                  <w:tcW w:w="2921" w:type="dxa"/>
                </w:tcPr>
                <w:p w14:paraId="78A0486D"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Jei pasirinkote „taip“, nurodykite buveinių tipus, kuriems taikoma nukrypti leidžianti nuostata</w:t>
                  </w:r>
                </w:p>
              </w:tc>
            </w:tr>
          </w:tbl>
          <w:p w14:paraId="110AA377"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02DB73D"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Nurodykite vieną ar daugiau buveinių tipų iš 1–6 grupėms priklausančių buveinių tipų kodų sąrašo.</w:t>
            </w:r>
          </w:p>
        </w:tc>
      </w:tr>
      <w:tr w:rsidR="00C9033E" w:rsidRPr="004E678D" w14:paraId="1C7D7752"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64"/>
              <w:gridCol w:w="2885"/>
            </w:tblGrid>
            <w:tr w:rsidR="00C9033E" w:rsidRPr="004E678D" w14:paraId="69F093C5" w14:textId="77777777" w:rsidTr="00F27596">
              <w:trPr>
                <w:trHeight w:val="300"/>
              </w:trPr>
              <w:tc>
                <w:tcPr>
                  <w:tcW w:w="1065" w:type="dxa"/>
                </w:tcPr>
                <w:p w14:paraId="043EF559"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2.2.3.</w:t>
                  </w:r>
                </w:p>
              </w:tc>
              <w:tc>
                <w:tcPr>
                  <w:tcW w:w="2891" w:type="dxa"/>
                </w:tcPr>
                <w:p w14:paraId="7E56FB38"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Nurodykite kiekvieno nustatyto buveinių tipo apskaičiuotas procentines dalis, pasirinktas pagal 5 straipsnio 3 dalį, ir atitinkamą plotą</w:t>
                  </w:r>
                </w:p>
              </w:tc>
            </w:tr>
          </w:tbl>
          <w:p w14:paraId="4D61D34B"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450"/>
              <w:gridCol w:w="30"/>
              <w:gridCol w:w="15"/>
              <w:gridCol w:w="15"/>
              <w:gridCol w:w="5065"/>
            </w:tblGrid>
            <w:tr w:rsidR="00C9033E" w:rsidRPr="004E678D" w14:paraId="5B153E82" w14:textId="77777777" w:rsidTr="00F27596">
              <w:trPr>
                <w:trHeight w:val="300"/>
              </w:trPr>
              <w:tc>
                <w:tcPr>
                  <w:tcW w:w="480" w:type="dxa"/>
                  <w:gridSpan w:val="2"/>
                </w:tcPr>
                <w:p w14:paraId="3CF3BF36"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w:t>
                  </w:r>
                </w:p>
              </w:tc>
              <w:tc>
                <w:tcPr>
                  <w:tcW w:w="5104" w:type="dxa"/>
                  <w:gridSpan w:val="3"/>
                </w:tcPr>
                <w:p w14:paraId="6DFB41B9"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ploto, kuris turi būti iš naujo įkurtas ne vėliau kaip 2030 m., procentinė dalis</w:t>
                  </w:r>
                </w:p>
              </w:tc>
            </w:tr>
            <w:tr w:rsidR="00C9033E" w:rsidRPr="004E678D" w14:paraId="518D02F8" w14:textId="77777777" w:rsidTr="00F27596">
              <w:trPr>
                <w:trHeight w:val="300"/>
              </w:trPr>
              <w:tc>
                <w:tcPr>
                  <w:tcW w:w="510" w:type="dxa"/>
                  <w:gridSpan w:val="4"/>
                </w:tcPr>
                <w:p w14:paraId="590BD51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w:t>
                  </w:r>
                </w:p>
              </w:tc>
              <w:tc>
                <w:tcPr>
                  <w:tcW w:w="5074" w:type="dxa"/>
                </w:tcPr>
                <w:p w14:paraId="35F9F73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ploto, kuris turi būti iš naujo įkurtas ne vėliau kaip 2040 m., procentinė dalis</w:t>
                  </w:r>
                </w:p>
              </w:tc>
            </w:tr>
            <w:tr w:rsidR="00C9033E" w:rsidRPr="004E678D" w14:paraId="18CF573B" w14:textId="77777777" w:rsidTr="00F27596">
              <w:trPr>
                <w:trHeight w:val="300"/>
              </w:trPr>
              <w:tc>
                <w:tcPr>
                  <w:tcW w:w="495" w:type="dxa"/>
                  <w:gridSpan w:val="3"/>
                </w:tcPr>
                <w:p w14:paraId="29B7BAB6"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c)</w:t>
                  </w:r>
                </w:p>
              </w:tc>
              <w:tc>
                <w:tcPr>
                  <w:tcW w:w="5089" w:type="dxa"/>
                  <w:gridSpan w:val="2"/>
                </w:tcPr>
                <w:p w14:paraId="0882B110"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ploto, kuris turi būti iš naujo įkurtas ne vėliau kaip 2050 m., procentinė dalis</w:t>
                  </w:r>
                </w:p>
              </w:tc>
            </w:tr>
            <w:tr w:rsidR="00C9033E" w:rsidRPr="004E678D" w14:paraId="0A37124B" w14:textId="77777777" w:rsidTr="00F27596">
              <w:trPr>
                <w:trHeight w:val="300"/>
              </w:trPr>
              <w:tc>
                <w:tcPr>
                  <w:tcW w:w="450" w:type="dxa"/>
                </w:tcPr>
                <w:p w14:paraId="6552308C"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d)</w:t>
                  </w:r>
                </w:p>
              </w:tc>
              <w:tc>
                <w:tcPr>
                  <w:tcW w:w="5134" w:type="dxa"/>
                  <w:gridSpan w:val="4"/>
                </w:tcPr>
                <w:p w14:paraId="1D1D5AF4"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paviršiaus plotas, kuris turi būti iš naujo įkurtas ne vėliau kaip 2050 m.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w:t>
                  </w:r>
                </w:p>
              </w:tc>
            </w:tr>
          </w:tbl>
          <w:p w14:paraId="7DC57DF1" w14:textId="77777777" w:rsidR="00C9033E" w:rsidRPr="004E678D" w:rsidRDefault="00C9033E" w:rsidP="00F27596"/>
        </w:tc>
      </w:tr>
      <w:tr w:rsidR="00C9033E" w:rsidRPr="004E678D" w14:paraId="6BD10E12"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34"/>
              <w:gridCol w:w="2915"/>
            </w:tblGrid>
            <w:tr w:rsidR="00C9033E" w:rsidRPr="004E678D" w14:paraId="59D8857D" w14:textId="77777777" w:rsidTr="00F27596">
              <w:trPr>
                <w:trHeight w:val="300"/>
              </w:trPr>
              <w:tc>
                <w:tcPr>
                  <w:tcW w:w="1035" w:type="dxa"/>
                </w:tcPr>
                <w:p w14:paraId="1457468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2.2.4.</w:t>
                  </w:r>
                </w:p>
              </w:tc>
              <w:tc>
                <w:tcPr>
                  <w:tcW w:w="2921" w:type="dxa"/>
                </w:tcPr>
                <w:p w14:paraId="733881CD"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Kiekvieno buveinių tipo atveju pagrįskite, kodėl iki 2050 m. neįmanoma įdiegti atkūrimo priemonių, kurių reikia, kad būtų pasiektas 100 proc. tam tikro tipo buveinių palankus referencinis plotas, ir pagrįskite mažesnę procentinę dalį (15 straipsnio 3 dalies b punktas)</w:t>
                  </w:r>
                </w:p>
              </w:tc>
            </w:tr>
          </w:tbl>
          <w:p w14:paraId="6285FB87"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90F5231" w14:textId="77777777" w:rsidR="00C9033E" w:rsidRPr="004E678D" w:rsidRDefault="00C9033E" w:rsidP="00F27596">
            <w:pPr>
              <w:spacing w:before="60" w:after="60"/>
              <w:ind w:right="195"/>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Laisvos formos tekstas (siūloma neviršyti 3 000 ženklų)</w:t>
            </w:r>
          </w:p>
        </w:tc>
      </w:tr>
      <w:tr w:rsidR="00C9033E" w:rsidRPr="004E678D" w14:paraId="665DA6E4"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840"/>
              <w:gridCol w:w="8900"/>
            </w:tblGrid>
            <w:tr w:rsidR="00C9033E" w:rsidRPr="004E678D" w14:paraId="795B57AE" w14:textId="77777777" w:rsidTr="00F27596">
              <w:trPr>
                <w:trHeight w:val="300"/>
              </w:trPr>
              <w:tc>
                <w:tcPr>
                  <w:tcW w:w="840" w:type="dxa"/>
                </w:tcPr>
                <w:p w14:paraId="4E15B46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2.3.</w:t>
                  </w:r>
                </w:p>
              </w:tc>
              <w:tc>
                <w:tcPr>
                  <w:tcW w:w="8910" w:type="dxa"/>
                </w:tcPr>
                <w:p w14:paraId="31B7F5BE" w14:textId="77777777" w:rsidR="00C9033E" w:rsidRPr="004E678D" w:rsidRDefault="00C9033E" w:rsidP="00F27596">
                  <w:pPr>
                    <w:spacing w:before="120" w:after="0"/>
                    <w:jc w:val="both"/>
                    <w:rPr>
                      <w:rFonts w:ascii="Times New Roman" w:eastAsia="Times New Roman" w:hAnsi="Times New Roman" w:cs="Times New Roman"/>
                      <w:b/>
                      <w:bCs/>
                    </w:rPr>
                  </w:pPr>
                  <w:r w:rsidRPr="004E678D">
                    <w:rPr>
                      <w:rFonts w:ascii="Times New Roman" w:eastAsia="Times New Roman" w:hAnsi="Times New Roman" w:cs="Times New Roman"/>
                      <w:b/>
                      <w:bCs/>
                    </w:rPr>
                    <w:t>Buveinių ploto įkūrimas iš naujo iki 2030 m. (5 straipsnio 2 dalis)</w:t>
                  </w:r>
                </w:p>
              </w:tc>
            </w:tr>
          </w:tbl>
          <w:p w14:paraId="403FB05D" w14:textId="77777777" w:rsidR="00C9033E" w:rsidRPr="004E678D" w:rsidRDefault="00C9033E" w:rsidP="00F27596"/>
        </w:tc>
      </w:tr>
      <w:tr w:rsidR="00C9033E" w:rsidRPr="004E678D" w14:paraId="551302D5"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1D86121"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 xml:space="preserve">Tolesni laukeliai turėtų būti pildomi </w:t>
            </w:r>
            <w:r w:rsidRPr="004E678D">
              <w:rPr>
                <w:rFonts w:ascii="Times New Roman" w:eastAsia="Times New Roman" w:hAnsi="Times New Roman" w:cs="Times New Roman"/>
                <w:b/>
                <w:bCs/>
                <w:color w:val="000000" w:themeColor="text1"/>
              </w:rPr>
              <w:t>kiekvienai</w:t>
            </w:r>
            <w:r w:rsidRPr="004E678D">
              <w:rPr>
                <w:rFonts w:ascii="Times New Roman" w:eastAsia="Times New Roman" w:hAnsi="Times New Roman" w:cs="Times New Roman"/>
                <w:color w:val="000000" w:themeColor="text1"/>
              </w:rPr>
              <w:t xml:space="preserve"> buveinių grupei (1–6). Konkreti informacija apie atskirus buveinių tipus gali būti pateikta dalyje „Papildoma informacija II“ („Informacija apie kiekvieną jūrų buveinių tipą“).</w:t>
            </w:r>
          </w:p>
        </w:tc>
      </w:tr>
      <w:tr w:rsidR="00C9033E" w:rsidRPr="004E678D" w14:paraId="01831899"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64"/>
              <w:gridCol w:w="2885"/>
            </w:tblGrid>
            <w:tr w:rsidR="00C9033E" w:rsidRPr="004E678D" w14:paraId="0D54F786" w14:textId="77777777" w:rsidTr="00F27596">
              <w:trPr>
                <w:trHeight w:val="300"/>
              </w:trPr>
              <w:tc>
                <w:tcPr>
                  <w:tcW w:w="1065" w:type="dxa"/>
                </w:tcPr>
                <w:p w14:paraId="55608908"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2.3.1.</w:t>
                  </w:r>
                </w:p>
              </w:tc>
              <w:tc>
                <w:tcPr>
                  <w:tcW w:w="2891" w:type="dxa"/>
                </w:tcPr>
                <w:p w14:paraId="7375E81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Buveinių grupė</w:t>
                  </w:r>
                </w:p>
              </w:tc>
            </w:tr>
          </w:tbl>
          <w:p w14:paraId="0FA88242"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E99E8C1"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Pasirinkite vieną buveinių grupę iš buveinių grupių kodų sąrašo (1–6)</w:t>
            </w:r>
          </w:p>
        </w:tc>
      </w:tr>
      <w:tr w:rsidR="00C9033E" w:rsidRPr="004E678D" w14:paraId="7C7E5217"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04"/>
              <w:gridCol w:w="2945"/>
            </w:tblGrid>
            <w:tr w:rsidR="00C9033E" w:rsidRPr="004E678D" w14:paraId="0513A9AA" w14:textId="77777777" w:rsidTr="00F27596">
              <w:trPr>
                <w:trHeight w:val="300"/>
              </w:trPr>
              <w:tc>
                <w:tcPr>
                  <w:tcW w:w="1005" w:type="dxa"/>
                </w:tcPr>
                <w:p w14:paraId="1D5348F3"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2.3.2.</w:t>
                  </w:r>
                </w:p>
              </w:tc>
              <w:tc>
                <w:tcPr>
                  <w:tcW w:w="2951" w:type="dxa"/>
                </w:tcPr>
                <w:p w14:paraId="1F2261EE"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Palankus referencinis plotas</w:t>
                  </w:r>
                </w:p>
              </w:tc>
            </w:tr>
          </w:tbl>
          <w:p w14:paraId="5E609172"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9B8AAD4"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Tiksliausias įvertis arba intervalas (km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w:t>
            </w:r>
          </w:p>
        </w:tc>
      </w:tr>
      <w:tr w:rsidR="00C9033E" w:rsidRPr="004E678D" w14:paraId="284C6694"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79"/>
              <w:gridCol w:w="2870"/>
            </w:tblGrid>
            <w:tr w:rsidR="00C9033E" w:rsidRPr="004E678D" w14:paraId="0F1A5FCE" w14:textId="77777777" w:rsidTr="00F27596">
              <w:trPr>
                <w:trHeight w:val="300"/>
              </w:trPr>
              <w:tc>
                <w:tcPr>
                  <w:tcW w:w="1080" w:type="dxa"/>
                </w:tcPr>
                <w:p w14:paraId="15203CB6"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2.3.3.</w:t>
                  </w:r>
                </w:p>
              </w:tc>
              <w:tc>
                <w:tcPr>
                  <w:tcW w:w="2876" w:type="dxa"/>
                </w:tcPr>
                <w:p w14:paraId="10C5CB7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Palankiam referenciniam plotui taikyta metodika ir duomenų šaltinis</w:t>
                  </w:r>
                </w:p>
              </w:tc>
            </w:tr>
          </w:tbl>
          <w:p w14:paraId="01DA2CB2"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9F14763" w14:textId="77777777" w:rsidR="00C9033E" w:rsidRPr="004E678D" w:rsidRDefault="00C9033E" w:rsidP="00F27596">
            <w:pPr>
              <w:spacing w:before="60" w:after="60"/>
              <w:ind w:right="195"/>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Laisvos formos tekstas (ne daugiau kaip 3 000 ženklų)</w:t>
            </w:r>
          </w:p>
        </w:tc>
      </w:tr>
      <w:tr w:rsidR="00C9033E" w:rsidRPr="004E678D" w14:paraId="36D7F8F0"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64"/>
              <w:gridCol w:w="2885"/>
            </w:tblGrid>
            <w:tr w:rsidR="00C9033E" w:rsidRPr="004E678D" w14:paraId="035AF750" w14:textId="77777777" w:rsidTr="00F27596">
              <w:trPr>
                <w:trHeight w:val="300"/>
              </w:trPr>
              <w:tc>
                <w:tcPr>
                  <w:tcW w:w="1065" w:type="dxa"/>
                </w:tcPr>
                <w:p w14:paraId="1607FC6E"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2.3.4.</w:t>
                  </w:r>
                </w:p>
              </w:tc>
              <w:tc>
                <w:tcPr>
                  <w:tcW w:w="2891" w:type="dxa"/>
                </w:tcPr>
                <w:p w14:paraId="4B6BD86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Buveinių tipų, kurių dabartinis plotas yra daugiau kaip 2 proc. mažesnis už palankų referencinį plotą (t. y. buveinių tipų, kuriems svarbios įkūrimo iš naujo priemonės), sąrašas</w:t>
                  </w:r>
                </w:p>
              </w:tc>
            </w:tr>
          </w:tbl>
          <w:p w14:paraId="53CE7B7F"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364A342"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Nurodykite vieną ar daugiau buveinių tipų, priklausančių atitinkamai buveinių grupei, iš buveinių tipų kodų sąrašo</w:t>
            </w:r>
          </w:p>
        </w:tc>
      </w:tr>
      <w:tr w:rsidR="00C9033E" w:rsidRPr="004E678D" w14:paraId="2BDE0927"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79"/>
              <w:gridCol w:w="2870"/>
            </w:tblGrid>
            <w:tr w:rsidR="00C9033E" w:rsidRPr="004E678D" w14:paraId="695086D5" w14:textId="77777777" w:rsidTr="00F27596">
              <w:trPr>
                <w:trHeight w:val="300"/>
              </w:trPr>
              <w:tc>
                <w:tcPr>
                  <w:tcW w:w="1080" w:type="dxa"/>
                </w:tcPr>
                <w:p w14:paraId="1675E07D"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lastRenderedPageBreak/>
                    <w:t>2.3.5.</w:t>
                  </w:r>
                </w:p>
              </w:tc>
              <w:tc>
                <w:tcPr>
                  <w:tcW w:w="2876" w:type="dxa"/>
                </w:tcPr>
                <w:p w14:paraId="4331D1F5"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Buveinių tipai, kuriems iki 2030 m. turi būti taikomos įkūrimo iš naujo priemonės (neprivaloma)</w:t>
                  </w:r>
                </w:p>
              </w:tc>
            </w:tr>
          </w:tbl>
          <w:p w14:paraId="5151899F"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197659"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Nurodykite vieną ar daugiau buveinių tipų, priklausančių atitinkamai buveinių grupei, iš buveinių tipų kodų sąrašo</w:t>
            </w:r>
          </w:p>
        </w:tc>
      </w:tr>
      <w:tr w:rsidR="00C9033E" w:rsidRPr="004E678D" w14:paraId="5EF254CF"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79"/>
              <w:gridCol w:w="2870"/>
            </w:tblGrid>
            <w:tr w:rsidR="00C9033E" w:rsidRPr="004E678D" w14:paraId="0DE0E4E1" w14:textId="77777777" w:rsidTr="00F27596">
              <w:trPr>
                <w:trHeight w:val="300"/>
              </w:trPr>
              <w:tc>
                <w:tcPr>
                  <w:tcW w:w="1080" w:type="dxa"/>
                </w:tcPr>
                <w:p w14:paraId="0011E853"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2.3.6.</w:t>
                  </w:r>
                </w:p>
              </w:tc>
              <w:tc>
                <w:tcPr>
                  <w:tcW w:w="2876" w:type="dxa"/>
                </w:tcPr>
                <w:p w14:paraId="4A0A72B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Orientacinis bendras paviršiaus plotas, kuriam iki 2030 m. turi būti taikomos įkūrimo iš naujo priemonės</w:t>
                  </w:r>
                </w:p>
              </w:tc>
            </w:tr>
          </w:tbl>
          <w:p w14:paraId="07B9448A"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465"/>
              <w:gridCol w:w="45"/>
              <w:gridCol w:w="5065"/>
            </w:tblGrid>
            <w:tr w:rsidR="00C9033E" w:rsidRPr="004E678D" w14:paraId="4EADAE12" w14:textId="77777777" w:rsidTr="00F27596">
              <w:trPr>
                <w:trHeight w:val="300"/>
              </w:trPr>
              <w:tc>
                <w:tcPr>
                  <w:tcW w:w="510" w:type="dxa"/>
                  <w:gridSpan w:val="2"/>
                </w:tcPr>
                <w:p w14:paraId="69870978"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a)</w:t>
                  </w:r>
                </w:p>
              </w:tc>
              <w:tc>
                <w:tcPr>
                  <w:tcW w:w="5074" w:type="dxa"/>
                </w:tcPr>
                <w:p w14:paraId="7C83284B"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tiksliausias įvertis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turėtų sudaryti bent 30 proc. papildomo paviršiaus ploto, kurio reikia, kad būtų pasiektas atitinkamos buveinių tipų grupės bendras palankus referencinis plotas</w:t>
                  </w:r>
                </w:p>
              </w:tc>
            </w:tr>
            <w:tr w:rsidR="00C9033E" w:rsidRPr="004E678D" w14:paraId="2CE199A0" w14:textId="77777777" w:rsidTr="00F27596">
              <w:trPr>
                <w:trHeight w:val="300"/>
              </w:trPr>
              <w:tc>
                <w:tcPr>
                  <w:tcW w:w="465" w:type="dxa"/>
                </w:tcPr>
                <w:p w14:paraId="77FBC6D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w:t>
                  </w:r>
                </w:p>
              </w:tc>
              <w:tc>
                <w:tcPr>
                  <w:tcW w:w="5119" w:type="dxa"/>
                  <w:gridSpan w:val="2"/>
                </w:tcPr>
                <w:p w14:paraId="11094D27"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intervalas (km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 (neprivaloma)</w:t>
                  </w:r>
                </w:p>
              </w:tc>
            </w:tr>
          </w:tbl>
          <w:p w14:paraId="65CF5B66" w14:textId="77777777" w:rsidR="00C9033E" w:rsidRPr="004E678D" w:rsidRDefault="00C9033E" w:rsidP="00F27596"/>
        </w:tc>
      </w:tr>
      <w:tr w:rsidR="00C9033E" w:rsidRPr="004E678D" w14:paraId="2DC2BF96"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64"/>
              <w:gridCol w:w="2885"/>
            </w:tblGrid>
            <w:tr w:rsidR="00C9033E" w:rsidRPr="004E678D" w14:paraId="448C1B90" w14:textId="77777777" w:rsidTr="00F27596">
              <w:trPr>
                <w:trHeight w:val="300"/>
              </w:trPr>
              <w:tc>
                <w:tcPr>
                  <w:tcW w:w="1065" w:type="dxa"/>
                </w:tcPr>
                <w:p w14:paraId="11AC739A"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2.3.7.</w:t>
                  </w:r>
                </w:p>
              </w:tc>
              <w:tc>
                <w:tcPr>
                  <w:tcW w:w="2891" w:type="dxa"/>
                </w:tcPr>
                <w:p w14:paraId="1FDB8BBA"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Potencialių teritorijų, kuriose turi būti taikomos atkūrimo priemonės, orientaciniai žemėlapiai (15 straipsnio 3 dalies a punktas)</w:t>
                  </w:r>
                </w:p>
              </w:tc>
            </w:tr>
          </w:tbl>
          <w:p w14:paraId="4E0A379B"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041C68"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Geoerdvinė informacija, pateikiama kaip 10x10 km tinkleliai arba pavieniai daugiakampiai</w:t>
            </w:r>
          </w:p>
        </w:tc>
      </w:tr>
      <w:tr w:rsidR="00C9033E" w:rsidRPr="004E678D" w14:paraId="1041F58A"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930"/>
              <w:gridCol w:w="8810"/>
            </w:tblGrid>
            <w:tr w:rsidR="00C9033E" w:rsidRPr="004E678D" w14:paraId="19F848ED" w14:textId="77777777" w:rsidTr="00F27596">
              <w:trPr>
                <w:trHeight w:val="300"/>
              </w:trPr>
              <w:tc>
                <w:tcPr>
                  <w:tcW w:w="930" w:type="dxa"/>
                </w:tcPr>
                <w:p w14:paraId="233CB66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2.4.</w:t>
                  </w:r>
                </w:p>
              </w:tc>
              <w:tc>
                <w:tcPr>
                  <w:tcW w:w="8820" w:type="dxa"/>
                </w:tcPr>
                <w:p w14:paraId="6B2F8B1A" w14:textId="77777777" w:rsidR="00C9033E" w:rsidRPr="004E678D" w:rsidRDefault="00C9033E" w:rsidP="00F27596">
                  <w:pPr>
                    <w:spacing w:before="120" w:after="0"/>
                    <w:jc w:val="both"/>
                    <w:rPr>
                      <w:rFonts w:ascii="Times New Roman" w:eastAsia="Times New Roman" w:hAnsi="Times New Roman" w:cs="Times New Roman"/>
                      <w:b/>
                      <w:bCs/>
                    </w:rPr>
                  </w:pPr>
                  <w:r w:rsidRPr="004E678D">
                    <w:rPr>
                      <w:rFonts w:ascii="Times New Roman" w:eastAsia="Times New Roman" w:hAnsi="Times New Roman" w:cs="Times New Roman"/>
                      <w:b/>
                      <w:bCs/>
                    </w:rPr>
                    <w:t>Žinių spragų šalinimas iki 2030 m. (5 straipsnio 7 dalis)</w:t>
                  </w:r>
                </w:p>
              </w:tc>
            </w:tr>
          </w:tbl>
          <w:p w14:paraId="651275E6" w14:textId="77777777" w:rsidR="00C9033E" w:rsidRPr="004E678D" w:rsidRDefault="00C9033E" w:rsidP="00F27596"/>
        </w:tc>
      </w:tr>
      <w:tr w:rsidR="00C9033E" w:rsidRPr="004E678D" w14:paraId="2B324DE6"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D7561B5"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 xml:space="preserve">Šis skirsnis turėtų būti pildomas </w:t>
            </w:r>
            <w:r w:rsidRPr="004E678D">
              <w:rPr>
                <w:rFonts w:ascii="Times New Roman" w:eastAsia="Times New Roman" w:hAnsi="Times New Roman" w:cs="Times New Roman"/>
                <w:b/>
                <w:bCs/>
                <w:color w:val="000000" w:themeColor="text1"/>
              </w:rPr>
              <w:t>visoms</w:t>
            </w:r>
            <w:r w:rsidRPr="004E678D">
              <w:rPr>
                <w:rFonts w:ascii="Times New Roman" w:eastAsia="Times New Roman" w:hAnsi="Times New Roman" w:cs="Times New Roman"/>
                <w:color w:val="000000" w:themeColor="text1"/>
              </w:rPr>
              <w:t xml:space="preserve"> Reglamento II priede nurodytoms atitinkamoms buveinių grupėms kartu (15 straipsnio 3 dalies d punktas).</w:t>
            </w:r>
          </w:p>
        </w:tc>
      </w:tr>
      <w:tr w:rsidR="00C9033E" w:rsidRPr="004E678D" w14:paraId="2189B705"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19"/>
              <w:gridCol w:w="2930"/>
            </w:tblGrid>
            <w:tr w:rsidR="00C9033E" w:rsidRPr="004E678D" w14:paraId="09CC7BA2" w14:textId="77777777" w:rsidTr="00F27596">
              <w:trPr>
                <w:trHeight w:val="300"/>
              </w:trPr>
              <w:tc>
                <w:tcPr>
                  <w:tcW w:w="1020" w:type="dxa"/>
                </w:tcPr>
                <w:p w14:paraId="43E32EAC"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2.4.1.</w:t>
                  </w:r>
                </w:p>
              </w:tc>
              <w:tc>
                <w:tcPr>
                  <w:tcW w:w="2936" w:type="dxa"/>
                </w:tcPr>
                <w:p w14:paraId="7D824636"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Metodas žinių apie 1–6 grupėms priklausančių tipų buveinių būklę spragoms šalinti iki 2030 m. (ne mažiau kaip 50 proc.)</w:t>
                  </w:r>
                </w:p>
              </w:tc>
            </w:tr>
          </w:tbl>
          <w:p w14:paraId="04AFACA1"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27E477F" w14:textId="77777777" w:rsidR="00C9033E" w:rsidRPr="004E678D" w:rsidRDefault="00C9033E" w:rsidP="00F27596">
            <w:pPr>
              <w:spacing w:before="60" w:after="60"/>
              <w:ind w:right="195"/>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Laisvos formos tekstas (siūloma neviršyti 3 000 ženklų)</w:t>
            </w:r>
          </w:p>
        </w:tc>
      </w:tr>
      <w:tr w:rsidR="00C9033E" w:rsidRPr="004E678D" w14:paraId="2E1B7524"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04"/>
              <w:gridCol w:w="2945"/>
            </w:tblGrid>
            <w:tr w:rsidR="00C9033E" w:rsidRPr="004E678D" w14:paraId="1100E7A8" w14:textId="77777777" w:rsidTr="00F27596">
              <w:trPr>
                <w:trHeight w:val="300"/>
              </w:trPr>
              <w:tc>
                <w:tcPr>
                  <w:tcW w:w="1005" w:type="dxa"/>
                </w:tcPr>
                <w:p w14:paraId="3B3EF32A"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2.4.2.</w:t>
                  </w:r>
                </w:p>
              </w:tc>
              <w:tc>
                <w:tcPr>
                  <w:tcW w:w="2951" w:type="dxa"/>
                </w:tcPr>
                <w:p w14:paraId="79035C8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1–6 grupėms priklausančių buveinių tipų, kurių būklė yra nežinoma (5 straipsnio 7 dalies a punktas) ir su kuriomis susijusias žinių spragas bus siekiama pašalinti iki 2030 m., sąrašas</w:t>
                  </w:r>
                </w:p>
              </w:tc>
            </w:tr>
          </w:tbl>
          <w:p w14:paraId="6AC3D864"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5175A7"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Pasirinkite vieną ar daugiau buveinių tipų iš 1–6 grupėms priklausančių buveinių tipų kodų sąrašo</w:t>
            </w:r>
          </w:p>
        </w:tc>
      </w:tr>
      <w:tr w:rsidR="00C9033E" w:rsidRPr="004E678D" w14:paraId="0FF60337"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615"/>
              <w:gridCol w:w="9125"/>
            </w:tblGrid>
            <w:tr w:rsidR="00C9033E" w:rsidRPr="004E678D" w14:paraId="656A3227" w14:textId="77777777" w:rsidTr="00F27596">
              <w:trPr>
                <w:trHeight w:val="300"/>
              </w:trPr>
              <w:tc>
                <w:tcPr>
                  <w:tcW w:w="615" w:type="dxa"/>
                </w:tcPr>
                <w:p w14:paraId="6E69A816"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3.</w:t>
                  </w:r>
                </w:p>
              </w:tc>
              <w:tc>
                <w:tcPr>
                  <w:tcW w:w="9135" w:type="dxa"/>
                </w:tcPr>
                <w:p w14:paraId="6662552B" w14:textId="77777777" w:rsidR="00C9033E" w:rsidRPr="004E678D" w:rsidRDefault="00C9033E" w:rsidP="00F27596">
                  <w:pPr>
                    <w:spacing w:before="120" w:after="0"/>
                    <w:jc w:val="both"/>
                    <w:rPr>
                      <w:rFonts w:ascii="Times New Roman" w:eastAsia="Times New Roman" w:hAnsi="Times New Roman" w:cs="Times New Roman"/>
                      <w:b/>
                      <w:bCs/>
                    </w:rPr>
                  </w:pPr>
                  <w:r w:rsidRPr="004E678D">
                    <w:rPr>
                      <w:rFonts w:ascii="Times New Roman" w:eastAsia="Times New Roman" w:hAnsi="Times New Roman" w:cs="Times New Roman"/>
                      <w:b/>
                      <w:bCs/>
                    </w:rPr>
                    <w:t>Tikslai po 2032 m. birželio mėn. ir strateginė apžvalga (15 straipsnio 2 dalis)</w:t>
                  </w:r>
                </w:p>
              </w:tc>
            </w:tr>
          </w:tbl>
          <w:p w14:paraId="3612F2B6" w14:textId="77777777" w:rsidR="00C9033E" w:rsidRPr="004E678D" w:rsidRDefault="00C9033E" w:rsidP="00F27596"/>
        </w:tc>
      </w:tr>
      <w:tr w:rsidR="00C9033E" w:rsidRPr="004E678D" w14:paraId="474EDD01"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855"/>
              <w:gridCol w:w="8885"/>
            </w:tblGrid>
            <w:tr w:rsidR="00C9033E" w:rsidRPr="004E678D" w14:paraId="65DDA336" w14:textId="77777777" w:rsidTr="00F27596">
              <w:trPr>
                <w:trHeight w:val="300"/>
              </w:trPr>
              <w:tc>
                <w:tcPr>
                  <w:tcW w:w="855" w:type="dxa"/>
                </w:tcPr>
                <w:p w14:paraId="6BE61950"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3.1.</w:t>
                  </w:r>
                </w:p>
              </w:tc>
              <w:tc>
                <w:tcPr>
                  <w:tcW w:w="8895" w:type="dxa"/>
                </w:tcPr>
                <w:p w14:paraId="75660513" w14:textId="77777777" w:rsidR="00C9033E" w:rsidRPr="004E678D" w:rsidRDefault="00C9033E" w:rsidP="00F27596">
                  <w:pPr>
                    <w:spacing w:before="120" w:after="0"/>
                    <w:jc w:val="both"/>
                    <w:rPr>
                      <w:rFonts w:ascii="Times New Roman" w:eastAsia="Times New Roman" w:hAnsi="Times New Roman" w:cs="Times New Roman"/>
                      <w:b/>
                      <w:bCs/>
                    </w:rPr>
                  </w:pPr>
                  <w:r w:rsidRPr="004E678D">
                    <w:rPr>
                      <w:rFonts w:ascii="Times New Roman" w:eastAsia="Times New Roman" w:hAnsi="Times New Roman" w:cs="Times New Roman"/>
                      <w:b/>
                      <w:bCs/>
                    </w:rPr>
                    <w:t>Buveinių būklės pagerinimas ne vėliau kaip 2040 ir 2050 m. (5 straipsnio 1 dalis)</w:t>
                  </w:r>
                </w:p>
              </w:tc>
            </w:tr>
          </w:tbl>
          <w:p w14:paraId="02CB2B75" w14:textId="77777777" w:rsidR="00C9033E" w:rsidRPr="004E678D" w:rsidRDefault="00C9033E" w:rsidP="00F27596"/>
        </w:tc>
      </w:tr>
      <w:tr w:rsidR="00C9033E" w:rsidRPr="004E678D" w14:paraId="741C0CFF"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7813D5E"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Šis skirsnis turėtų būti pildomas kiekvienai buveinių grupei (1–7) atsižvelgiant į: i) šiuo metu turimą informaciją, surinktą pagal Buveinių direktyvą ir Jūrų strategijos pagrindų direktyvą, ir ii) įverčius. Konkreti informacija apie atskirus buveinių tipus gali būti pateikta dalyje „Papildoma informacija II“ („Informacija apie kiekvieną jūrų buveinių tipą“).</w:t>
            </w:r>
          </w:p>
        </w:tc>
      </w:tr>
      <w:tr w:rsidR="00C9033E" w:rsidRPr="004E678D" w14:paraId="11EBAEED"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79"/>
              <w:gridCol w:w="2870"/>
            </w:tblGrid>
            <w:tr w:rsidR="00C9033E" w:rsidRPr="004E678D" w14:paraId="7319FFEA" w14:textId="77777777" w:rsidTr="00F27596">
              <w:trPr>
                <w:trHeight w:val="300"/>
              </w:trPr>
              <w:tc>
                <w:tcPr>
                  <w:tcW w:w="1080" w:type="dxa"/>
                </w:tcPr>
                <w:p w14:paraId="732B8845"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3.1.1.</w:t>
                  </w:r>
                </w:p>
              </w:tc>
              <w:tc>
                <w:tcPr>
                  <w:tcW w:w="2876" w:type="dxa"/>
                </w:tcPr>
                <w:p w14:paraId="6817C629"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Buveinių grupė</w:t>
                  </w:r>
                </w:p>
              </w:tc>
            </w:tr>
          </w:tbl>
          <w:p w14:paraId="477B98DC"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BA41CA4"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Pasirinkite vieną buveinių grupę iš buveinių grupių kodų sąrašo (1–7)</w:t>
            </w:r>
          </w:p>
        </w:tc>
      </w:tr>
      <w:tr w:rsidR="00C9033E" w:rsidRPr="004E678D" w14:paraId="5E22E5E9"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04"/>
              <w:gridCol w:w="2945"/>
            </w:tblGrid>
            <w:tr w:rsidR="00C9033E" w:rsidRPr="004E678D" w14:paraId="45EE90AA" w14:textId="77777777" w:rsidTr="00F27596">
              <w:trPr>
                <w:trHeight w:val="300"/>
              </w:trPr>
              <w:tc>
                <w:tcPr>
                  <w:tcW w:w="1005" w:type="dxa"/>
                </w:tcPr>
                <w:p w14:paraId="19A26A94"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3.1.2.</w:t>
                  </w:r>
                </w:p>
              </w:tc>
              <w:tc>
                <w:tcPr>
                  <w:tcW w:w="2951" w:type="dxa"/>
                </w:tcPr>
                <w:p w14:paraId="06DF7740"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Buveinių grupės paviršiaus plotas, kuris nėra geros būklės</w:t>
                  </w:r>
                </w:p>
              </w:tc>
            </w:tr>
          </w:tbl>
          <w:p w14:paraId="6C30AF5C"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2C441F4"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Tiksliausias įvertis arba intervalas (km</w:t>
            </w:r>
            <w:r w:rsidRPr="004E678D">
              <w:rPr>
                <w:rFonts w:ascii="Times New Roman" w:eastAsia="Times New Roman" w:hAnsi="Times New Roman" w:cs="Times New Roman"/>
                <w:color w:val="000000" w:themeColor="text1"/>
                <w:vertAlign w:val="superscript"/>
              </w:rPr>
              <w:t>2</w:t>
            </w:r>
            <w:r w:rsidRPr="004E678D">
              <w:rPr>
                <w:rFonts w:ascii="Times New Roman" w:eastAsia="Times New Roman" w:hAnsi="Times New Roman" w:cs="Times New Roman"/>
                <w:color w:val="000000" w:themeColor="text1"/>
              </w:rPr>
              <w:t>)</w:t>
            </w:r>
          </w:p>
        </w:tc>
      </w:tr>
      <w:tr w:rsidR="00C9033E" w:rsidRPr="004E678D" w14:paraId="0051B9B9"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1019"/>
              <w:gridCol w:w="2930"/>
            </w:tblGrid>
            <w:tr w:rsidR="00C9033E" w:rsidRPr="004E678D" w14:paraId="33891E3D" w14:textId="77777777" w:rsidTr="00F27596">
              <w:trPr>
                <w:trHeight w:val="300"/>
              </w:trPr>
              <w:tc>
                <w:tcPr>
                  <w:tcW w:w="1020" w:type="dxa"/>
                </w:tcPr>
                <w:p w14:paraId="7BDB054A"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3.1.3.</w:t>
                  </w:r>
                </w:p>
              </w:tc>
              <w:tc>
                <w:tcPr>
                  <w:tcW w:w="2936" w:type="dxa"/>
                </w:tcPr>
                <w:p w14:paraId="1C66EC6F"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 xml:space="preserve">Orientaciniai buveinių tipai, kuriems turi būti taikomos </w:t>
                  </w:r>
                  <w:r w:rsidRPr="004E678D">
                    <w:rPr>
                      <w:rFonts w:ascii="Times New Roman" w:eastAsia="Times New Roman" w:hAnsi="Times New Roman" w:cs="Times New Roman"/>
                    </w:rPr>
                    <w:lastRenderedPageBreak/>
                    <w:t>atkūrimo priemonės (neprivaloma)</w:t>
                  </w:r>
                </w:p>
              </w:tc>
            </w:tr>
          </w:tbl>
          <w:p w14:paraId="2E59E1AE"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93389AE" w14:textId="77777777" w:rsidR="00C9033E" w:rsidRPr="004E678D" w:rsidRDefault="00C9033E" w:rsidP="00F27596">
            <w:pPr>
              <w:spacing w:before="60" w:after="60"/>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lastRenderedPageBreak/>
              <w:t>Nurodykite vieną ar daugiau buveinių tipų iš buveinių, priklausančių atitinkamai buveinių grupei, kodų sąrašo</w:t>
            </w:r>
          </w:p>
          <w:tbl>
            <w:tblPr>
              <w:tblW w:w="0" w:type="auto"/>
              <w:tblLook w:val="06A0" w:firstRow="1" w:lastRow="0" w:firstColumn="1" w:lastColumn="0" w:noHBand="1" w:noVBand="1"/>
            </w:tblPr>
            <w:tblGrid>
              <w:gridCol w:w="615"/>
              <w:gridCol w:w="15"/>
              <w:gridCol w:w="4945"/>
            </w:tblGrid>
            <w:tr w:rsidR="00C9033E" w:rsidRPr="004E678D" w14:paraId="54F95E42" w14:textId="77777777" w:rsidTr="00F27596">
              <w:trPr>
                <w:trHeight w:val="300"/>
              </w:trPr>
              <w:tc>
                <w:tcPr>
                  <w:tcW w:w="630" w:type="dxa"/>
                  <w:gridSpan w:val="2"/>
                </w:tcPr>
                <w:p w14:paraId="5935BE43"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lastRenderedPageBreak/>
                    <w:t>a)</w:t>
                  </w:r>
                </w:p>
              </w:tc>
              <w:tc>
                <w:tcPr>
                  <w:tcW w:w="4954" w:type="dxa"/>
                </w:tcPr>
                <w:p w14:paraId="7DD0F950"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2040 m.</w:t>
                  </w:r>
                </w:p>
              </w:tc>
            </w:tr>
            <w:tr w:rsidR="00C9033E" w:rsidRPr="004E678D" w14:paraId="4DC5F0F0" w14:textId="77777777" w:rsidTr="00F27596">
              <w:trPr>
                <w:trHeight w:val="300"/>
              </w:trPr>
              <w:tc>
                <w:tcPr>
                  <w:tcW w:w="615" w:type="dxa"/>
                </w:tcPr>
                <w:p w14:paraId="7DA1EEE7"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b)</w:t>
                  </w:r>
                </w:p>
              </w:tc>
              <w:tc>
                <w:tcPr>
                  <w:tcW w:w="4969" w:type="dxa"/>
                  <w:gridSpan w:val="2"/>
                </w:tcPr>
                <w:p w14:paraId="48570775"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ne vėliau kaip 2050 m.</w:t>
                  </w:r>
                </w:p>
              </w:tc>
            </w:tr>
          </w:tbl>
          <w:p w14:paraId="3DB9146F" w14:textId="77777777" w:rsidR="00C9033E" w:rsidRPr="004E678D" w:rsidRDefault="00C9033E" w:rsidP="00F27596">
            <w:pPr>
              <w:spacing w:after="0" w:line="240" w:lineRule="auto"/>
            </w:pPr>
          </w:p>
        </w:tc>
      </w:tr>
      <w:tr w:rsidR="00C9033E" w:rsidRPr="004E678D" w14:paraId="5B2AA504"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660"/>
              <w:gridCol w:w="9080"/>
            </w:tblGrid>
            <w:tr w:rsidR="00C9033E" w:rsidRPr="004E678D" w14:paraId="74E1E95E" w14:textId="77777777" w:rsidTr="00F27596">
              <w:trPr>
                <w:trHeight w:val="300"/>
              </w:trPr>
              <w:tc>
                <w:tcPr>
                  <w:tcW w:w="660" w:type="dxa"/>
                </w:tcPr>
                <w:p w14:paraId="5A4EA80D"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lastRenderedPageBreak/>
                    <w:t>4.</w:t>
                  </w:r>
                </w:p>
              </w:tc>
              <w:tc>
                <w:tcPr>
                  <w:tcW w:w="9090" w:type="dxa"/>
                </w:tcPr>
                <w:p w14:paraId="1691DD42" w14:textId="77777777" w:rsidR="00C9033E" w:rsidRPr="004E678D" w:rsidRDefault="00C9033E" w:rsidP="00F27596">
                  <w:pPr>
                    <w:spacing w:before="120" w:after="0"/>
                    <w:jc w:val="both"/>
                    <w:rPr>
                      <w:rFonts w:ascii="Times New Roman" w:eastAsia="Times New Roman" w:hAnsi="Times New Roman" w:cs="Times New Roman"/>
                      <w:b/>
                      <w:bCs/>
                    </w:rPr>
                  </w:pPr>
                  <w:r w:rsidRPr="004E678D">
                    <w:rPr>
                      <w:rFonts w:ascii="Times New Roman" w:eastAsia="Times New Roman" w:hAnsi="Times New Roman" w:cs="Times New Roman"/>
                      <w:b/>
                      <w:bCs/>
                    </w:rPr>
                    <w:t>Priemonės, skirtos užkirsti kelią reikšmingam būklės blogėjimui (15 straipsnio 3 dalies f ir h punktai)</w:t>
                  </w:r>
                </w:p>
              </w:tc>
            </w:tr>
          </w:tbl>
          <w:p w14:paraId="19C2A46D" w14:textId="77777777" w:rsidR="00C9033E" w:rsidRPr="004E678D" w:rsidRDefault="00C9033E" w:rsidP="00F27596"/>
        </w:tc>
      </w:tr>
      <w:tr w:rsidR="00C9033E" w:rsidRPr="004E678D" w14:paraId="68125F79"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854"/>
              <w:gridCol w:w="3095"/>
            </w:tblGrid>
            <w:tr w:rsidR="00C9033E" w:rsidRPr="004E678D" w14:paraId="20FB5A77" w14:textId="77777777" w:rsidTr="00F27596">
              <w:trPr>
                <w:trHeight w:val="300"/>
              </w:trPr>
              <w:tc>
                <w:tcPr>
                  <w:tcW w:w="855" w:type="dxa"/>
                </w:tcPr>
                <w:p w14:paraId="0E0965DE"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4.1.</w:t>
                  </w:r>
                </w:p>
              </w:tc>
              <w:tc>
                <w:tcPr>
                  <w:tcW w:w="3101" w:type="dxa"/>
                </w:tcPr>
                <w:p w14:paraId="1995C034"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 xml:space="preserve">Metodas, kuriuo pagal 5 straipsnio 9 dalį siekiama: i) užkirsti kelią reikšmingam būklės blogėjimui teritorijose, kuriose taikomos atkūrimo priemonės ir kuriose pasiekta gera būklė </w:t>
                  </w:r>
                  <w:r w:rsidRPr="004E678D">
                    <w:rPr>
                      <w:rFonts w:ascii="Times New Roman" w:eastAsia="Times New Roman" w:hAnsi="Times New Roman" w:cs="Times New Roman"/>
                      <w:color w:val="FF0000"/>
                    </w:rPr>
                    <w:t xml:space="preserve"> </w:t>
                  </w:r>
                  <w:r w:rsidRPr="004E678D">
                    <w:rPr>
                      <w:rFonts w:ascii="Times New Roman" w:eastAsia="Times New Roman" w:hAnsi="Times New Roman" w:cs="Times New Roman"/>
                    </w:rPr>
                    <w:t>ir ii) užtikrinti, kad teritorijų, kuriose taikomos atkūrimo priemonės, būklė nuolat gerėtų (15 straipsnio 3 dalies f punktas)</w:t>
                  </w:r>
                </w:p>
              </w:tc>
            </w:tr>
          </w:tbl>
          <w:p w14:paraId="65CA5D52"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F6B07AE" w14:textId="77777777" w:rsidR="00C9033E" w:rsidRPr="004E678D" w:rsidRDefault="00C9033E" w:rsidP="00F27596">
            <w:pPr>
              <w:spacing w:before="60" w:after="60"/>
              <w:ind w:right="195"/>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Laisvos formos tekstas (siūloma neviršyti 3 000 ženklų)</w:t>
            </w:r>
          </w:p>
        </w:tc>
      </w:tr>
      <w:tr w:rsidR="00C9033E" w:rsidRPr="004E678D" w14:paraId="5F561EDA"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ook w:val="06A0" w:firstRow="1" w:lastRow="0" w:firstColumn="1" w:lastColumn="0" w:noHBand="1" w:noVBand="1"/>
            </w:tblPr>
            <w:tblGrid>
              <w:gridCol w:w="899"/>
              <w:gridCol w:w="3050"/>
            </w:tblGrid>
            <w:tr w:rsidR="00C9033E" w:rsidRPr="004E678D" w14:paraId="2143F959" w14:textId="77777777" w:rsidTr="00F27596">
              <w:trPr>
                <w:trHeight w:val="300"/>
              </w:trPr>
              <w:tc>
                <w:tcPr>
                  <w:tcW w:w="900" w:type="dxa"/>
                </w:tcPr>
                <w:p w14:paraId="23E586D1"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4.2.</w:t>
                  </w:r>
                </w:p>
              </w:tc>
              <w:tc>
                <w:tcPr>
                  <w:tcW w:w="3056" w:type="dxa"/>
                </w:tcPr>
                <w:p w14:paraId="3771BBF2" w14:textId="77777777" w:rsidR="00C9033E" w:rsidRPr="004E678D" w:rsidRDefault="00C9033E" w:rsidP="00F27596">
                  <w:pPr>
                    <w:spacing w:before="120" w:after="0"/>
                    <w:jc w:val="both"/>
                    <w:rPr>
                      <w:rFonts w:ascii="Times New Roman" w:eastAsia="Times New Roman" w:hAnsi="Times New Roman" w:cs="Times New Roman"/>
                    </w:rPr>
                  </w:pPr>
                  <w:r w:rsidRPr="004E678D">
                    <w:rPr>
                      <w:rFonts w:ascii="Times New Roman" w:eastAsia="Times New Roman" w:hAnsi="Times New Roman" w:cs="Times New Roman"/>
                    </w:rPr>
                    <w:t>Metodas, kuriuo pagal 5 straipsnio 10 dalį siekiama užkirsti kelią reikšmingam būklės blogėjimui teritorijose, kuriose aptinkamos reglamento II priede išvardytų tipų buveinės, ir teritorijose, kurių būklė yra gera arba kurios yra būtinos tikslams pasiekti (15 straipsnio 3 dalies h punktas)</w:t>
                  </w:r>
                </w:p>
              </w:tc>
            </w:tr>
          </w:tbl>
          <w:p w14:paraId="47C19B48" w14:textId="77777777" w:rsidR="00C9033E" w:rsidRPr="004E678D" w:rsidRDefault="00C9033E" w:rsidP="00F27596"/>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6EEBBA" w14:textId="77777777" w:rsidR="00C9033E" w:rsidRPr="004E678D" w:rsidRDefault="00C9033E" w:rsidP="00F27596">
            <w:pPr>
              <w:spacing w:before="60" w:after="60"/>
              <w:ind w:right="195"/>
              <w:rPr>
                <w:rFonts w:ascii="Times New Roman" w:eastAsia="Times New Roman" w:hAnsi="Times New Roman" w:cs="Times New Roman"/>
                <w:color w:val="000000" w:themeColor="text1"/>
              </w:rPr>
            </w:pPr>
            <w:r w:rsidRPr="004E678D">
              <w:rPr>
                <w:rFonts w:ascii="Times New Roman" w:eastAsia="Times New Roman" w:hAnsi="Times New Roman" w:cs="Times New Roman"/>
                <w:color w:val="000000" w:themeColor="text1"/>
              </w:rPr>
              <w:t>Laisvos formos tekstas (siūloma neviršyti 3 000 ženklų)</w:t>
            </w:r>
          </w:p>
        </w:tc>
      </w:tr>
      <w:tr w:rsidR="00C9033E" w:rsidRPr="004E678D" w14:paraId="0F71CEEA"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EA7AB3" w14:textId="77777777" w:rsidR="00C9033E" w:rsidRPr="004E678D" w:rsidRDefault="00C9033E" w:rsidP="00F27596">
            <w:pPr>
              <w:spacing w:after="0"/>
              <w:jc w:val="both"/>
              <w:rPr>
                <w:rFonts w:ascii="Times New Roman" w:eastAsia="Times New Roman" w:hAnsi="Times New Roman" w:cs="Times New Roman"/>
                <w:b/>
                <w:bCs/>
              </w:rPr>
            </w:pPr>
            <w:r w:rsidRPr="004E678D">
              <w:rPr>
                <w:rFonts w:ascii="Times New Roman" w:eastAsia="Times New Roman" w:hAnsi="Times New Roman" w:cs="Times New Roman"/>
                <w:b/>
                <w:bCs/>
              </w:rPr>
              <w:t>5. Papildoma informacija apie kiekvieną jūrų buveinių tipą</w:t>
            </w:r>
          </w:p>
        </w:tc>
      </w:tr>
      <w:tr w:rsidR="00C9033E" w:rsidRPr="004E678D" w14:paraId="6D18D527"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1BAF17"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5.1. Valstybės narės teritorijoje aptinkami buveinių tipai</w:t>
            </w:r>
          </w:p>
        </w:tc>
      </w:tr>
      <w:tr w:rsidR="00C9033E" w:rsidRPr="004E678D" w14:paraId="6A81C8F1"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CB6242A"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5.1.1. Valstybės narės teritorijoje aptinkami buveinių tipai</w:t>
            </w:r>
          </w:p>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29647C9"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a) buveinių grupė (nurodyti vieną ar daugiau 1–7 buveinių grupių iš kodų sąrašo) </w:t>
            </w:r>
          </w:p>
          <w:p w14:paraId="7A4CAC7A"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b) buveinių tipas (nurodyti vieną ar daugiau buveinių tipų iš buveinių, atitinkančių tam tikrą buveinių grupę, kodų sąrašo)</w:t>
            </w:r>
          </w:p>
        </w:tc>
      </w:tr>
      <w:tr w:rsidR="00C9033E" w:rsidRPr="004E678D" w14:paraId="6C08EF5F"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006B2E0"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5.2. Atskira informacija apie buveinių tipą </w:t>
            </w:r>
          </w:p>
        </w:tc>
      </w:tr>
      <w:tr w:rsidR="00C9033E" w:rsidRPr="004E678D" w14:paraId="3BC1ED59" w14:textId="77777777" w:rsidTr="00F27596">
        <w:trPr>
          <w:trHeight w:val="300"/>
        </w:trPr>
        <w:tc>
          <w:tcPr>
            <w:tcW w:w="995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DD411F7"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Tolesniuose laukeliuose gali būti apibendrinama informacija apie bet kurį iš 5.2.1 punkte nurodytų buveinių tipų.</w:t>
            </w:r>
          </w:p>
        </w:tc>
      </w:tr>
      <w:tr w:rsidR="00C9033E" w:rsidRPr="004E678D" w14:paraId="2E3793FC"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BB4727"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5.2.1. Buveinių tipo grupė ir pavadinimas </w:t>
            </w:r>
          </w:p>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A55226"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a) buveinių grupė (nurodyti vieną buveinių grupę iš kodų sąrašo) </w:t>
            </w:r>
          </w:p>
          <w:p w14:paraId="214D5160"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b) buveinių tipas (nurodyti vieną buveinių tipą, atitinkantį buveinių grupę)</w:t>
            </w:r>
          </w:p>
        </w:tc>
      </w:tr>
      <w:tr w:rsidR="00C9033E" w:rsidRPr="004E678D" w14:paraId="733CA95F"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53508A9"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5.2.2. Bendras įvertintas buveinės plotas valstybėje narėje </w:t>
            </w:r>
          </w:p>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E99F443"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w:t>
            </w:r>
          </w:p>
        </w:tc>
      </w:tr>
      <w:tr w:rsidR="00C9033E" w:rsidRPr="004E678D" w14:paraId="0575FFFB"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3A853D"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5.2.3. Pasiskirstymas </w:t>
            </w:r>
          </w:p>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5166C5F"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Pateikite informaciją vienu iš šių būdų: </w:t>
            </w:r>
          </w:p>
          <w:p w14:paraId="5848520D"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a) aprašymas (laisvos formos tekstas, siūloma neviršyti 3 000 ženklų) </w:t>
            </w:r>
          </w:p>
          <w:p w14:paraId="698098E2"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b) geoerdvinė informacija, pateikiama kaip 10x10 km tinklelis arba pavieniai daugiakampiai</w:t>
            </w:r>
          </w:p>
        </w:tc>
      </w:tr>
      <w:tr w:rsidR="00C9033E" w:rsidRPr="004E678D" w14:paraId="223B326B"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E9E68D"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lastRenderedPageBreak/>
              <w:t xml:space="preserve">5.2.4. Būklė </w:t>
            </w:r>
          </w:p>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3E62B3"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a) gera / gera, remiantis maža rizika / prasta / nežinoma / neįvertinta </w:t>
            </w:r>
          </w:p>
          <w:p w14:paraId="665D3EB2"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b) jei įmanoma būklę aprašyti, pateikite aprašymą (laisvos formos tekstas, siūloma neviršyti 3 000 ženklų)</w:t>
            </w:r>
          </w:p>
        </w:tc>
      </w:tr>
      <w:tr w:rsidR="00C9033E" w:rsidRPr="004E678D" w14:paraId="0242C8B9"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40A0118"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5.2.5. Palankus referencinis plotas </w:t>
            </w:r>
          </w:p>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ED8E7D6"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(km</w:t>
            </w:r>
            <w:r w:rsidRPr="004E678D">
              <w:rPr>
                <w:rFonts w:ascii="Times New Roman" w:eastAsia="Times New Roman" w:hAnsi="Times New Roman" w:cs="Times New Roman"/>
                <w:vertAlign w:val="superscript"/>
              </w:rPr>
              <w:t>2</w:t>
            </w:r>
            <w:r w:rsidRPr="004E678D">
              <w:rPr>
                <w:rFonts w:ascii="Times New Roman" w:eastAsia="Times New Roman" w:hAnsi="Times New Roman" w:cs="Times New Roman"/>
              </w:rPr>
              <w:t>)</w:t>
            </w:r>
          </w:p>
        </w:tc>
      </w:tr>
      <w:tr w:rsidR="00C9033E" w:rsidRPr="004E678D" w14:paraId="0FC8F601"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1B1BBA"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5.2.6. Nuorodos (t. y. literatūra)</w:t>
            </w:r>
          </w:p>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6038317"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Laisvos formos tekstas (siūloma neviršyti 3 000 ženklų)</w:t>
            </w:r>
          </w:p>
        </w:tc>
      </w:tr>
      <w:tr w:rsidR="00C9033E" w:rsidRPr="004E678D" w14:paraId="33729DFD" w14:textId="77777777" w:rsidTr="00F27596">
        <w:trPr>
          <w:trHeight w:val="300"/>
        </w:trPr>
        <w:tc>
          <w:tcPr>
            <w:tcW w:w="4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B924660"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5.2.7. Ar tam tikras buveinių tipas turi būti atkuriamas siekiant pagerinti buveinių būklę ir (arba) iš naujo įkurti buveinių plotą? </w:t>
            </w:r>
          </w:p>
        </w:tc>
        <w:tc>
          <w:tcPr>
            <w:tcW w:w="57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5A2ABB1"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Taip / Ne (kiekvienam iš toliau nurodytų punktų) </w:t>
            </w:r>
          </w:p>
          <w:p w14:paraId="6CA15E78"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 </w:t>
            </w:r>
          </w:p>
          <w:p w14:paraId="05B21224"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a) iki 2030 m. </w:t>
            </w:r>
          </w:p>
          <w:p w14:paraId="1B6E9BF6"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 xml:space="preserve">b) iki 2040 m. </w:t>
            </w:r>
          </w:p>
          <w:p w14:paraId="7D61FEA3" w14:textId="77777777" w:rsidR="00C9033E" w:rsidRPr="004E678D" w:rsidRDefault="00C9033E" w:rsidP="00F27596">
            <w:pPr>
              <w:spacing w:after="0"/>
              <w:jc w:val="both"/>
              <w:rPr>
                <w:rFonts w:ascii="Times New Roman" w:eastAsia="Times New Roman" w:hAnsi="Times New Roman" w:cs="Times New Roman"/>
              </w:rPr>
            </w:pPr>
            <w:r w:rsidRPr="004E678D">
              <w:rPr>
                <w:rFonts w:ascii="Times New Roman" w:eastAsia="Times New Roman" w:hAnsi="Times New Roman" w:cs="Times New Roman"/>
              </w:rPr>
              <w:t>c) iki 2050 m.</w:t>
            </w:r>
          </w:p>
        </w:tc>
      </w:tr>
    </w:tbl>
    <w:p w14:paraId="4F23C69B" w14:textId="77777777" w:rsidR="00C9033E" w:rsidRPr="004E678D" w:rsidRDefault="00C9033E" w:rsidP="00C9033E">
      <w:pPr>
        <w:pStyle w:val="paragraph"/>
        <w:spacing w:beforeAutospacing="0" w:after="0" w:afterAutospacing="0"/>
        <w:ind w:firstLine="555"/>
        <w:jc w:val="center"/>
        <w:rPr>
          <w:rStyle w:val="normaltextrun"/>
          <w:rFonts w:eastAsiaTheme="majorEastAsia"/>
        </w:rPr>
      </w:pPr>
    </w:p>
    <w:tbl>
      <w:tblPr>
        <w:tblStyle w:val="TableGrid"/>
        <w:tblW w:w="0" w:type="auto"/>
        <w:tblLook w:val="06A0" w:firstRow="1" w:lastRow="0" w:firstColumn="1" w:lastColumn="0" w:noHBand="1" w:noVBand="1"/>
      </w:tblPr>
      <w:tblGrid>
        <w:gridCol w:w="4140"/>
        <w:gridCol w:w="5820"/>
      </w:tblGrid>
      <w:tr w:rsidR="00C9033E" w:rsidRPr="004E678D" w14:paraId="17CC2498" w14:textId="77777777" w:rsidTr="00F27596">
        <w:trPr>
          <w:trHeight w:val="300"/>
        </w:trPr>
        <w:tc>
          <w:tcPr>
            <w:tcW w:w="9960" w:type="dxa"/>
            <w:gridSpan w:val="2"/>
          </w:tcPr>
          <w:p w14:paraId="2A86FE07" w14:textId="77777777" w:rsidR="00C9033E" w:rsidRPr="004E678D" w:rsidRDefault="00C9033E" w:rsidP="00F27596">
            <w:pPr>
              <w:pStyle w:val="paragraph"/>
              <w:rPr>
                <w:rStyle w:val="normaltextrun"/>
                <w:rFonts w:eastAsiaTheme="majorEastAsia"/>
                <w:b/>
                <w:bCs/>
              </w:rPr>
            </w:pPr>
            <w:r w:rsidRPr="004E678D">
              <w:rPr>
                <w:rStyle w:val="normaltextrun"/>
                <w:rFonts w:eastAsiaTheme="majorEastAsia"/>
                <w:b/>
                <w:bCs/>
              </w:rPr>
              <w:t>6. Siūlomos buveinių atkūrimo priemonės (pagal šitą punktą mes galėtume aprašyti siūlomas priemones pačiai sutarties pradžiai)</w:t>
            </w:r>
          </w:p>
        </w:tc>
      </w:tr>
      <w:tr w:rsidR="00C9033E" w:rsidRPr="004E678D" w14:paraId="259C146E" w14:textId="77777777" w:rsidTr="00F27596">
        <w:trPr>
          <w:trHeight w:val="300"/>
        </w:trPr>
        <w:tc>
          <w:tcPr>
            <w:tcW w:w="4140" w:type="dxa"/>
          </w:tcPr>
          <w:p w14:paraId="0DA48ABA" w14:textId="77777777" w:rsidR="00C9033E" w:rsidRPr="004E678D" w:rsidRDefault="00C9033E" w:rsidP="00F27596">
            <w:pPr>
              <w:pStyle w:val="paragraph"/>
              <w:rPr>
                <w:rStyle w:val="normaltextrun"/>
                <w:rFonts w:eastAsiaTheme="majorEastAsia"/>
              </w:rPr>
            </w:pPr>
            <w:r w:rsidRPr="004E678D">
              <w:rPr>
                <w:rStyle w:val="normaltextrun"/>
                <w:rFonts w:eastAsiaTheme="majorEastAsia"/>
              </w:rPr>
              <w:t>Priemonės pavadinimas</w:t>
            </w:r>
          </w:p>
        </w:tc>
        <w:tc>
          <w:tcPr>
            <w:tcW w:w="5820" w:type="dxa"/>
          </w:tcPr>
          <w:p w14:paraId="7C6ABB30" w14:textId="77777777" w:rsidR="00C9033E" w:rsidRPr="004E678D" w:rsidRDefault="00C9033E" w:rsidP="00F27596">
            <w:pPr>
              <w:pStyle w:val="paragraph"/>
              <w:rPr>
                <w:rStyle w:val="normaltextrun"/>
                <w:rFonts w:eastAsiaTheme="majorEastAsia"/>
              </w:rPr>
            </w:pPr>
            <w:r w:rsidRPr="004E678D">
              <w:rPr>
                <w:rStyle w:val="normaltextrun"/>
                <w:rFonts w:eastAsiaTheme="majorEastAsia"/>
              </w:rPr>
              <w:t>Trumpas priemonės aprašymas, buveinės tipas, kuriam taikoma, plotas, kuriame turėtų būti taikoma, potencialios teritorijos (galima pateikti potencialių teritorijų žemėlapį), priemonės įgyvendinimo laikotarpis, preliminarūs kaštai (jei yra galimybė nustatyti).</w:t>
            </w:r>
          </w:p>
        </w:tc>
      </w:tr>
    </w:tbl>
    <w:p w14:paraId="6FC87A54" w14:textId="77777777" w:rsidR="00C9033E" w:rsidRPr="004E678D" w:rsidRDefault="00C9033E" w:rsidP="00C9033E">
      <w:pPr>
        <w:pStyle w:val="paragraph"/>
        <w:spacing w:beforeAutospacing="0" w:after="0" w:afterAutospacing="0"/>
        <w:ind w:firstLine="555"/>
        <w:jc w:val="center"/>
        <w:rPr>
          <w:rStyle w:val="normaltextrun"/>
          <w:rFonts w:eastAsiaTheme="majorEastAsia"/>
        </w:rPr>
      </w:pPr>
    </w:p>
    <w:tbl>
      <w:tblPr>
        <w:tblStyle w:val="TableGrid"/>
        <w:tblW w:w="0" w:type="auto"/>
        <w:tblLook w:val="06A0" w:firstRow="1" w:lastRow="0" w:firstColumn="1" w:lastColumn="0" w:noHBand="1" w:noVBand="1"/>
      </w:tblPr>
      <w:tblGrid>
        <w:gridCol w:w="4140"/>
        <w:gridCol w:w="5820"/>
      </w:tblGrid>
      <w:tr w:rsidR="00C9033E" w:rsidRPr="004E678D" w14:paraId="094EEDE8" w14:textId="77777777" w:rsidTr="00F27596">
        <w:trPr>
          <w:trHeight w:val="300"/>
        </w:trPr>
        <w:tc>
          <w:tcPr>
            <w:tcW w:w="9960" w:type="dxa"/>
            <w:gridSpan w:val="2"/>
          </w:tcPr>
          <w:p w14:paraId="7909D575" w14:textId="77777777" w:rsidR="00C9033E" w:rsidRPr="004E678D" w:rsidRDefault="00C9033E" w:rsidP="00F27596">
            <w:pPr>
              <w:pStyle w:val="paragraph"/>
              <w:rPr>
                <w:rStyle w:val="normaltextrun"/>
                <w:rFonts w:eastAsiaTheme="majorEastAsia"/>
                <w:b/>
                <w:bCs/>
              </w:rPr>
            </w:pPr>
            <w:r w:rsidRPr="004E678D">
              <w:rPr>
                <w:b/>
                <w:bCs/>
              </w:rPr>
              <w:t>7.</w:t>
            </w:r>
            <w:r w:rsidRPr="004E678D">
              <w:rPr>
                <w:rFonts w:eastAsiaTheme="majorEastAsia"/>
                <w:b/>
                <w:bCs/>
              </w:rPr>
              <w:t xml:space="preserve"> Žinių spragos ir galimi šių spragų šalinimo būdai</w:t>
            </w:r>
          </w:p>
        </w:tc>
      </w:tr>
      <w:tr w:rsidR="00C9033E" w:rsidRPr="004E678D" w14:paraId="6E742961" w14:textId="77777777" w:rsidTr="00F27596">
        <w:trPr>
          <w:trHeight w:val="697"/>
        </w:trPr>
        <w:tc>
          <w:tcPr>
            <w:tcW w:w="4140" w:type="dxa"/>
          </w:tcPr>
          <w:p w14:paraId="34098F42" w14:textId="77777777" w:rsidR="00C9033E" w:rsidRPr="004E678D" w:rsidRDefault="00C9033E" w:rsidP="00F27596">
            <w:pPr>
              <w:pStyle w:val="paragraph"/>
              <w:rPr>
                <w:rStyle w:val="normaltextrun"/>
                <w:rFonts w:eastAsiaTheme="majorEastAsia"/>
              </w:rPr>
            </w:pPr>
            <w:r w:rsidRPr="004E678D">
              <w:rPr>
                <w:rStyle w:val="normaltextrun"/>
                <w:rFonts w:eastAsiaTheme="majorEastAsia"/>
              </w:rPr>
              <w:t>Trumpas aprašymas</w:t>
            </w:r>
          </w:p>
        </w:tc>
        <w:tc>
          <w:tcPr>
            <w:tcW w:w="5820" w:type="dxa"/>
          </w:tcPr>
          <w:p w14:paraId="6DC9B6BC" w14:textId="77777777" w:rsidR="00C9033E" w:rsidRPr="004E678D" w:rsidRDefault="00C9033E" w:rsidP="00F27596">
            <w:pPr>
              <w:pStyle w:val="paragraph"/>
              <w:rPr>
                <w:rStyle w:val="normaltextrun"/>
                <w:rFonts w:eastAsiaTheme="majorEastAsia"/>
              </w:rPr>
            </w:pPr>
            <w:r w:rsidRPr="004E678D">
              <w:rPr>
                <w:rStyle w:val="normaltextrun"/>
                <w:rFonts w:eastAsiaTheme="majorEastAsia"/>
              </w:rPr>
              <w:t>Galimi šalinimo būdai</w:t>
            </w:r>
          </w:p>
        </w:tc>
      </w:tr>
    </w:tbl>
    <w:p w14:paraId="79645B68" w14:textId="77777777" w:rsidR="00C9033E" w:rsidRPr="004E678D" w:rsidRDefault="00C9033E" w:rsidP="00C9033E">
      <w:pPr>
        <w:pStyle w:val="paragraph"/>
        <w:spacing w:beforeAutospacing="0" w:after="0" w:afterAutospacing="0"/>
        <w:ind w:firstLine="555"/>
        <w:jc w:val="center"/>
        <w:rPr>
          <w:rStyle w:val="normaltextrun"/>
          <w:rFonts w:eastAsiaTheme="majorEastAsia"/>
        </w:rPr>
      </w:pPr>
    </w:p>
    <w:p w14:paraId="1A1397A6" w14:textId="77777777" w:rsidR="00C9033E" w:rsidRPr="004E678D" w:rsidRDefault="00C9033E" w:rsidP="00C9033E">
      <w:pPr>
        <w:pStyle w:val="paragraph"/>
        <w:spacing w:beforeAutospacing="0" w:after="0" w:afterAutospacing="0"/>
        <w:jc w:val="center"/>
        <w:rPr>
          <w:rStyle w:val="normaltextrun"/>
          <w:rFonts w:eastAsiaTheme="majorEastAsia"/>
        </w:rPr>
      </w:pPr>
      <w:r w:rsidRPr="004E678D">
        <w:rPr>
          <w:rStyle w:val="normaltextrun"/>
          <w:rFonts w:eastAsiaTheme="majorEastAsia"/>
        </w:rPr>
        <w:t>______________</w:t>
      </w:r>
    </w:p>
    <w:p w14:paraId="0D43227A" w14:textId="77777777" w:rsidR="00034881" w:rsidRPr="004E678D" w:rsidRDefault="00034881"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6D219C39"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07A6DF0D"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31E978BE"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30F65573"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24B60472"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11348101"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5A1FB7D0"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3A9FECA8"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49C5B5A6"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7FFCC393"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3FBE38C8"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1724CBFA"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3BB6FE9B" w14:textId="77777777" w:rsidR="00C9033E" w:rsidRPr="004E678D"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b/>
          <w:bCs/>
          <w:caps/>
          <w:sz w:val="24"/>
          <w:szCs w:val="24"/>
        </w:rPr>
      </w:pPr>
    </w:p>
    <w:p w14:paraId="5059357A" w14:textId="2A449E86" w:rsidR="00C9033E" w:rsidRPr="004E678D" w:rsidRDefault="00C9033E" w:rsidP="00C9033E">
      <w:pPr>
        <w:tabs>
          <w:tab w:val="left" w:pos="709"/>
          <w:tab w:val="left" w:pos="851"/>
          <w:tab w:val="left" w:pos="1134"/>
          <w:tab w:val="left" w:pos="1418"/>
        </w:tabs>
        <w:spacing w:line="240" w:lineRule="auto"/>
        <w:ind w:left="7200" w:firstLine="567"/>
        <w:jc w:val="center"/>
        <w:rPr>
          <w:rFonts w:ascii="Times New Roman" w:hAnsi="Times New Roman" w:cs="Times New Roman"/>
          <w:sz w:val="24"/>
          <w:szCs w:val="24"/>
        </w:rPr>
      </w:pPr>
      <w:r w:rsidRPr="004E678D">
        <w:rPr>
          <w:rFonts w:ascii="Times New Roman" w:hAnsi="Times New Roman" w:cs="Times New Roman"/>
          <w:sz w:val="24"/>
          <w:szCs w:val="24"/>
        </w:rPr>
        <w:lastRenderedPageBreak/>
        <w:t>3 priedas</w:t>
      </w:r>
    </w:p>
    <w:p w14:paraId="13110E14" w14:textId="48F1661C" w:rsidR="00C9033E" w:rsidRPr="004E678D" w:rsidRDefault="00C9033E" w:rsidP="00C9033E">
      <w:pPr>
        <w:tabs>
          <w:tab w:val="left" w:pos="709"/>
          <w:tab w:val="left" w:pos="851"/>
          <w:tab w:val="left" w:pos="1134"/>
          <w:tab w:val="left" w:pos="1418"/>
        </w:tabs>
        <w:spacing w:line="240" w:lineRule="auto"/>
        <w:ind w:left="7200" w:firstLine="567"/>
        <w:jc w:val="center"/>
        <w:rPr>
          <w:rFonts w:ascii="Times New Roman" w:hAnsi="Times New Roman" w:cs="Times New Roman"/>
          <w:caps/>
          <w:sz w:val="24"/>
          <w:szCs w:val="24"/>
        </w:rPr>
      </w:pPr>
      <w:r w:rsidRPr="004E678D">
        <w:rPr>
          <w:rFonts w:ascii="Times New Roman" w:hAnsi="Times New Roman" w:cs="Times New Roman"/>
          <w:sz w:val="24"/>
          <w:szCs w:val="24"/>
        </w:rPr>
        <w:t>Projektas</w:t>
      </w:r>
    </w:p>
    <w:p w14:paraId="6461D570" w14:textId="77777777" w:rsidR="00C9033E" w:rsidRPr="004E678D" w:rsidRDefault="00C9033E" w:rsidP="00C9033E">
      <w:pPr>
        <w:spacing w:before="240" w:after="0" w:line="240" w:lineRule="auto"/>
        <w:jc w:val="center"/>
        <w:rPr>
          <w:rFonts w:ascii="Times New Roman" w:hAnsi="Times New Roman" w:cs="Times New Roman"/>
          <w:b/>
          <w:bCs/>
          <w:sz w:val="24"/>
          <w:szCs w:val="24"/>
        </w:rPr>
      </w:pPr>
      <w:r w:rsidRPr="004E678D">
        <w:rPr>
          <w:rFonts w:ascii="Times New Roman" w:hAnsi="Times New Roman" w:cs="Times New Roman"/>
          <w:b/>
          <w:bCs/>
          <w:sz w:val="24"/>
          <w:szCs w:val="24"/>
        </w:rPr>
        <w:t>TIEKĖJŲ KVALIFIKACIJOS REIKALAVIMAI IR REIKALAVIMAI LAIKYTIS KOKYBĖS VADYBOS SISTEMOS IR (ARBA) APLINKOS APSAUGOS VADYBOS SISTEMOS STANDARTŲ</w:t>
      </w:r>
    </w:p>
    <w:p w14:paraId="184619A2" w14:textId="77777777" w:rsidR="00C9033E" w:rsidRPr="004E678D" w:rsidRDefault="00C9033E" w:rsidP="00C9033E">
      <w:pPr>
        <w:spacing w:before="240" w:after="0" w:line="240" w:lineRule="auto"/>
        <w:rPr>
          <w:rFonts w:ascii="Times New Roman" w:hAnsi="Times New Roman" w:cs="Times New Roman"/>
          <w:sz w:val="24"/>
          <w:szCs w:val="24"/>
        </w:rPr>
      </w:pPr>
      <w:r w:rsidRPr="004E678D">
        <w:rPr>
          <w:rFonts w:ascii="Times New Roman" w:hAnsi="Times New Roman" w:cs="Times New Roman"/>
          <w:sz w:val="24"/>
          <w:szCs w:val="24"/>
        </w:rPr>
        <w:t>1. Tiekėjo kvalifikacija turi atitikti šiame priede nustatytus reikalavimus kvalifikacijai.</w:t>
      </w:r>
    </w:p>
    <w:tbl>
      <w:tblPr>
        <w:tblStyle w:val="TableGrid"/>
        <w:tblW w:w="5000" w:type="pct"/>
        <w:tblLook w:val="04A0" w:firstRow="1" w:lastRow="0" w:firstColumn="1" w:lastColumn="0" w:noHBand="0" w:noVBand="1"/>
      </w:tblPr>
      <w:tblGrid>
        <w:gridCol w:w="4162"/>
        <w:gridCol w:w="3086"/>
        <w:gridCol w:w="3232"/>
      </w:tblGrid>
      <w:tr w:rsidR="00C9033E" w:rsidRPr="004E678D" w14:paraId="1CA0AED8" w14:textId="77777777" w:rsidTr="00C9033E">
        <w:tc>
          <w:tcPr>
            <w:tcW w:w="1985" w:type="pct"/>
          </w:tcPr>
          <w:p w14:paraId="54521D90" w14:textId="77777777" w:rsidR="00C9033E" w:rsidRPr="004E678D" w:rsidRDefault="00C9033E" w:rsidP="00F27596">
            <w:pPr>
              <w:rPr>
                <w:rFonts w:ascii="Times New Roman" w:hAnsi="Times New Roman" w:cs="Times New Roman"/>
                <w:sz w:val="24"/>
                <w:szCs w:val="24"/>
              </w:rPr>
            </w:pPr>
            <w:r w:rsidRPr="004E678D">
              <w:rPr>
                <w:rFonts w:ascii="Times New Roman" w:hAnsi="Times New Roman" w:cs="Times New Roman"/>
                <w:b/>
                <w:bCs/>
                <w:sz w:val="24"/>
                <w:szCs w:val="24"/>
              </w:rPr>
              <w:t>Kvalifikacijos reikalavimai</w:t>
            </w:r>
            <w:r w:rsidRPr="004E678D">
              <w:rPr>
                <w:rFonts w:ascii="Times New Roman" w:hAnsi="Times New Roman" w:cs="Times New Roman"/>
                <w:sz w:val="24"/>
                <w:szCs w:val="24"/>
              </w:rPr>
              <w:t> </w:t>
            </w:r>
          </w:p>
        </w:tc>
        <w:tc>
          <w:tcPr>
            <w:tcW w:w="1472" w:type="pct"/>
          </w:tcPr>
          <w:p w14:paraId="6D45029D" w14:textId="77777777" w:rsidR="00C9033E" w:rsidRPr="004E678D" w:rsidRDefault="00C9033E" w:rsidP="00F27596">
            <w:pPr>
              <w:rPr>
                <w:rFonts w:ascii="Times New Roman" w:hAnsi="Times New Roman" w:cs="Times New Roman"/>
                <w:sz w:val="24"/>
                <w:szCs w:val="24"/>
              </w:rPr>
            </w:pPr>
            <w:r w:rsidRPr="004E678D">
              <w:rPr>
                <w:rFonts w:ascii="Times New Roman" w:hAnsi="Times New Roman" w:cs="Times New Roman"/>
                <w:b/>
                <w:bCs/>
                <w:sz w:val="24"/>
                <w:szCs w:val="24"/>
              </w:rPr>
              <w:t>Atitiktį įrodantys dokumentai</w:t>
            </w:r>
            <w:r w:rsidRPr="004E678D">
              <w:rPr>
                <w:rFonts w:ascii="Times New Roman" w:hAnsi="Times New Roman" w:cs="Times New Roman"/>
                <w:sz w:val="24"/>
                <w:szCs w:val="24"/>
              </w:rPr>
              <w:t> </w:t>
            </w:r>
          </w:p>
        </w:tc>
        <w:tc>
          <w:tcPr>
            <w:tcW w:w="1542" w:type="pct"/>
          </w:tcPr>
          <w:p w14:paraId="0B82310E" w14:textId="77777777" w:rsidR="00C9033E" w:rsidRPr="004E678D" w:rsidRDefault="00C9033E" w:rsidP="00F27596">
            <w:pPr>
              <w:rPr>
                <w:rFonts w:ascii="Times New Roman" w:hAnsi="Times New Roman" w:cs="Times New Roman"/>
                <w:b/>
                <w:bCs/>
                <w:sz w:val="24"/>
                <w:szCs w:val="24"/>
              </w:rPr>
            </w:pPr>
            <w:r w:rsidRPr="004E678D">
              <w:rPr>
                <w:rFonts w:ascii="Times New Roman" w:hAnsi="Times New Roman" w:cs="Times New Roman"/>
                <w:b/>
                <w:bCs/>
                <w:sz w:val="24"/>
                <w:szCs w:val="24"/>
              </w:rPr>
              <w:t>Subjektas, kuris turi atitikti reikalavimą</w:t>
            </w:r>
            <w:r w:rsidRPr="004E678D">
              <w:rPr>
                <w:rFonts w:ascii="Times New Roman" w:hAnsi="Times New Roman" w:cs="Times New Roman"/>
                <w:sz w:val="24"/>
                <w:szCs w:val="24"/>
              </w:rPr>
              <w:t> </w:t>
            </w:r>
          </w:p>
        </w:tc>
      </w:tr>
      <w:tr w:rsidR="00C9033E" w:rsidRPr="004E678D" w14:paraId="004FD8F5" w14:textId="77777777" w:rsidTr="00C9033E">
        <w:tc>
          <w:tcPr>
            <w:tcW w:w="1985" w:type="pct"/>
          </w:tcPr>
          <w:p w14:paraId="5B605641"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1. Tiekėjas per paskutinius 5 metus iki pasiūlymų pateikimo termino pabaigos pagal vieną ar daugiau sutarčių yra tinkamai</w:t>
            </w:r>
            <w:r w:rsidRPr="004E678D">
              <w:rPr>
                <w:rFonts w:ascii="Times New Roman" w:hAnsi="Times New Roman" w:cs="Times New Roman"/>
                <w:sz w:val="24"/>
                <w:szCs w:val="24"/>
                <w:vertAlign w:val="superscript"/>
              </w:rPr>
              <w:t>1</w:t>
            </w:r>
            <w:r w:rsidRPr="004E678D">
              <w:rPr>
                <w:rFonts w:ascii="Times New Roman" w:hAnsi="Times New Roman" w:cs="Times New Roman"/>
                <w:sz w:val="24"/>
                <w:szCs w:val="24"/>
              </w:rPr>
              <w:t> suteikęs paslaugų, susijusių su jūrų buveinių kartografavimu ir / ar vertinimu, ir / ar būklės nustatymu, kurių bendra vertė yra ne mažesnė kaip 20 000,00 Eur (dvidešimt tūkstančių eurų) be PVM. </w:t>
            </w:r>
          </w:p>
          <w:p w14:paraId="19D9E7E3" w14:textId="77777777" w:rsidR="00C9033E" w:rsidRPr="004E678D" w:rsidRDefault="00C9033E" w:rsidP="00F27596">
            <w:pPr>
              <w:jc w:val="both"/>
              <w:rPr>
                <w:rFonts w:ascii="Times New Roman" w:hAnsi="Times New Roman" w:cs="Times New Roman"/>
                <w:sz w:val="24"/>
                <w:szCs w:val="24"/>
              </w:rPr>
            </w:pPr>
          </w:p>
        </w:tc>
        <w:tc>
          <w:tcPr>
            <w:tcW w:w="1472" w:type="pct"/>
          </w:tcPr>
          <w:p w14:paraId="57A1B4FF"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Galimas laimėtojas, perkančiajai organizacijai paprašius, turės pateikti:</w:t>
            </w:r>
          </w:p>
          <w:p w14:paraId="71A98A0D"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1) Tiekėjo per paskutinius 5 metus iki pasiūlymo pateikimo termino pabaigos suteiktų paslaugų sąrašą.</w:t>
            </w:r>
          </w:p>
          <w:p w14:paraId="102218C0"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 xml:space="preserve">2) Užsakovo (-ų) atsiliepimą (-us) apie tinkamai suteiktas paslaugas. Atsiliepime turi būti nurodytas paslaugų objektas ir / arba trumpas suteiktų paslaugų aprašymas, suteiktų paslaugų bendra suma, paslaugų teikimo laikotarpis (pradžia–pabaiga metų, mėnesio, dienos tikslumu), užsakovas ir jo kontaktiniai duomenys, ar paslaugos buvo suteiktos tinkamai. </w:t>
            </w:r>
          </w:p>
          <w:p w14:paraId="071C3354"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Pastaba. Perkančioji organizacija, norėdama įsitikinti arba siekdama pasitikslinti pateiktą informaciją, atskiru prašymu gali paprašyti pateikti įvykdytų sutarčių kopijas arba išrašus iš sutarčių bei sutarties objektą apibūdinančių dokumentų kopijas arba be išankstinio įspėjimo susisiekti su tiekėjo nurodytu užsakovo atstovu.</w:t>
            </w:r>
          </w:p>
          <w:p w14:paraId="5FE9CC1F" w14:textId="77777777" w:rsidR="00C9033E" w:rsidRPr="004E678D" w:rsidRDefault="00C9033E" w:rsidP="00F27596">
            <w:pPr>
              <w:jc w:val="both"/>
              <w:rPr>
                <w:rFonts w:ascii="Times New Roman" w:hAnsi="Times New Roman" w:cs="Times New Roman"/>
                <w:i/>
                <w:iCs/>
                <w:sz w:val="24"/>
                <w:szCs w:val="24"/>
              </w:rPr>
            </w:pPr>
            <w:r w:rsidRPr="004E678D">
              <w:rPr>
                <w:rFonts w:ascii="Times New Roman" w:hAnsi="Times New Roman" w:cs="Times New Roman"/>
                <w:i/>
                <w:iCs/>
                <w:sz w:val="24"/>
                <w:szCs w:val="24"/>
              </w:rPr>
              <w:t>Pateikiami dokumentai elektroninėje formoje.</w:t>
            </w:r>
          </w:p>
        </w:tc>
        <w:tc>
          <w:tcPr>
            <w:tcW w:w="1542" w:type="pct"/>
          </w:tcPr>
          <w:p w14:paraId="27489A5A"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Tiekėjas, jeigu pasiūlymą teikia ūkio subjektų grupė – reikalavimą turi atitikti visi ūkio subjektų grupės nariai kartu (ūkio subjektų grupės narių turima patirtis sumuojama), atsižvelgiant į jų prisiimamus įsipareigojimus.</w:t>
            </w:r>
          </w:p>
          <w:p w14:paraId="2756476A"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33FE6362"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Tiekėjui nedraudžiama remtis sutartimi, kurią tiekėjas vykdė ne vienas, bet kartu su kitais ūkio subjektais. Tačiau tokiu atveju turi būti vertinami būtent konkretaus tiekėjo, dalyvaujančio viešajame pirkime, suteiktos paslaugos (priklausomai nuo perkamo objekto), jų apimtis, vertė, o ne visas vykdytos sutarties objektas.</w:t>
            </w:r>
          </w:p>
          <w:p w14:paraId="41377115" w14:textId="77777777" w:rsidR="00C9033E" w:rsidRPr="004E678D" w:rsidRDefault="00C9033E" w:rsidP="00F27596">
            <w:pPr>
              <w:jc w:val="both"/>
              <w:rPr>
                <w:rFonts w:ascii="Times New Roman" w:hAnsi="Times New Roman" w:cs="Times New Roman"/>
                <w:sz w:val="24"/>
                <w:szCs w:val="24"/>
              </w:rPr>
            </w:pPr>
          </w:p>
          <w:p w14:paraId="06F9FB3D" w14:textId="77777777" w:rsidR="00C9033E" w:rsidRPr="004E678D" w:rsidRDefault="00C9033E" w:rsidP="00F27596">
            <w:pPr>
              <w:jc w:val="both"/>
              <w:rPr>
                <w:rFonts w:ascii="Times New Roman" w:hAnsi="Times New Roman" w:cs="Times New Roman"/>
                <w:sz w:val="24"/>
                <w:szCs w:val="24"/>
              </w:rPr>
            </w:pPr>
          </w:p>
          <w:p w14:paraId="3F280703" w14:textId="77777777" w:rsidR="00C9033E" w:rsidRPr="004E678D" w:rsidRDefault="00C9033E" w:rsidP="00F27596">
            <w:pPr>
              <w:jc w:val="both"/>
              <w:rPr>
                <w:rFonts w:ascii="Times New Roman" w:hAnsi="Times New Roman" w:cs="Times New Roman"/>
                <w:sz w:val="24"/>
                <w:szCs w:val="24"/>
              </w:rPr>
            </w:pPr>
          </w:p>
          <w:p w14:paraId="7DA1CC3D" w14:textId="77777777" w:rsidR="00C9033E" w:rsidRPr="004E678D" w:rsidRDefault="00C9033E" w:rsidP="00F27596">
            <w:pPr>
              <w:jc w:val="both"/>
              <w:rPr>
                <w:rFonts w:ascii="Times New Roman" w:hAnsi="Times New Roman" w:cs="Times New Roman"/>
                <w:sz w:val="24"/>
                <w:szCs w:val="24"/>
              </w:rPr>
            </w:pPr>
          </w:p>
          <w:p w14:paraId="43252B4F" w14:textId="77777777" w:rsidR="00C9033E" w:rsidRPr="004E678D" w:rsidRDefault="00C9033E" w:rsidP="00F27596">
            <w:pPr>
              <w:jc w:val="both"/>
              <w:rPr>
                <w:rFonts w:ascii="Times New Roman" w:hAnsi="Times New Roman" w:cs="Times New Roman"/>
                <w:sz w:val="24"/>
                <w:szCs w:val="24"/>
              </w:rPr>
            </w:pPr>
          </w:p>
          <w:p w14:paraId="03FB45F4" w14:textId="77777777" w:rsidR="00C9033E" w:rsidRPr="004E678D" w:rsidRDefault="00C9033E" w:rsidP="00F27596">
            <w:pPr>
              <w:jc w:val="both"/>
              <w:rPr>
                <w:rFonts w:ascii="Times New Roman" w:hAnsi="Times New Roman" w:cs="Times New Roman"/>
                <w:sz w:val="24"/>
                <w:szCs w:val="24"/>
              </w:rPr>
            </w:pPr>
          </w:p>
          <w:p w14:paraId="59B7435B" w14:textId="77777777" w:rsidR="00C9033E" w:rsidRPr="004E678D" w:rsidRDefault="00C9033E" w:rsidP="00F27596">
            <w:pPr>
              <w:jc w:val="both"/>
              <w:rPr>
                <w:rFonts w:ascii="Times New Roman" w:hAnsi="Times New Roman" w:cs="Times New Roman"/>
                <w:sz w:val="24"/>
                <w:szCs w:val="24"/>
              </w:rPr>
            </w:pPr>
          </w:p>
          <w:p w14:paraId="669FF038" w14:textId="77777777" w:rsidR="00C9033E" w:rsidRPr="004E678D" w:rsidRDefault="00C9033E" w:rsidP="00F27596">
            <w:pPr>
              <w:jc w:val="both"/>
              <w:rPr>
                <w:rFonts w:ascii="Times New Roman" w:hAnsi="Times New Roman" w:cs="Times New Roman"/>
                <w:sz w:val="24"/>
                <w:szCs w:val="24"/>
              </w:rPr>
            </w:pPr>
          </w:p>
          <w:p w14:paraId="20CF7F58" w14:textId="77777777" w:rsidR="00C9033E" w:rsidRPr="004E678D" w:rsidRDefault="00C9033E" w:rsidP="00F27596">
            <w:pPr>
              <w:jc w:val="both"/>
              <w:rPr>
                <w:rFonts w:ascii="Times New Roman" w:hAnsi="Times New Roman" w:cs="Times New Roman"/>
                <w:sz w:val="24"/>
                <w:szCs w:val="24"/>
              </w:rPr>
            </w:pPr>
          </w:p>
          <w:p w14:paraId="53551521" w14:textId="77777777" w:rsidR="00C9033E" w:rsidRPr="004E678D" w:rsidRDefault="00C9033E" w:rsidP="00F27596">
            <w:pPr>
              <w:jc w:val="both"/>
              <w:rPr>
                <w:rFonts w:ascii="Times New Roman" w:hAnsi="Times New Roman" w:cs="Times New Roman"/>
                <w:sz w:val="24"/>
                <w:szCs w:val="24"/>
              </w:rPr>
            </w:pPr>
          </w:p>
          <w:p w14:paraId="02187BBE" w14:textId="77777777" w:rsidR="00C9033E" w:rsidRPr="004E678D" w:rsidRDefault="00C9033E" w:rsidP="00F27596">
            <w:pPr>
              <w:jc w:val="both"/>
              <w:rPr>
                <w:rFonts w:ascii="Times New Roman" w:hAnsi="Times New Roman" w:cs="Times New Roman"/>
                <w:sz w:val="24"/>
                <w:szCs w:val="24"/>
              </w:rPr>
            </w:pPr>
          </w:p>
        </w:tc>
      </w:tr>
      <w:tr w:rsidR="00C9033E" w:rsidRPr="004E678D" w14:paraId="41BB962C" w14:textId="77777777" w:rsidTr="00C9033E">
        <w:tc>
          <w:tcPr>
            <w:tcW w:w="1985" w:type="pct"/>
          </w:tcPr>
          <w:p w14:paraId="1242D393"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lastRenderedPageBreak/>
              <w:t>2. Tiekėjas turi pasiūlyti kvalifikuotą personalą, kuris bus atsakingas už sutarties vykdymą ir atitiks žemiau išvardintus reikalavimus.  Tiekėjas turi pasiūlyti šiuos ekspertus*:  </w:t>
            </w:r>
          </w:p>
          <w:p w14:paraId="28BB6B17"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2.1. Specialistas Nr. 1</w:t>
            </w:r>
          </w:p>
          <w:p w14:paraId="39081FE2" w14:textId="77777777" w:rsidR="00C9033E" w:rsidRPr="004E678D" w:rsidRDefault="00C9033E" w:rsidP="00F27596">
            <w:pPr>
              <w:ind w:firstLine="456"/>
              <w:jc w:val="both"/>
              <w:rPr>
                <w:rFonts w:ascii="Times New Roman" w:hAnsi="Times New Roman" w:cs="Times New Roman"/>
                <w:sz w:val="24"/>
                <w:szCs w:val="24"/>
              </w:rPr>
            </w:pPr>
            <w:r w:rsidRPr="004E678D">
              <w:rPr>
                <w:rFonts w:ascii="Times New Roman" w:hAnsi="Times New Roman" w:cs="Times New Roman"/>
                <w:sz w:val="24"/>
                <w:szCs w:val="24"/>
              </w:rPr>
              <w:t>2.1.1. turi aukštąjį universitetinį arba jam prilygintą  biologijos krypties išsilavinimą;</w:t>
            </w:r>
          </w:p>
          <w:p w14:paraId="07BBE25E" w14:textId="013E32AD" w:rsidR="00C9033E" w:rsidRPr="004E678D" w:rsidRDefault="00C9033E" w:rsidP="00F27596">
            <w:pPr>
              <w:ind w:firstLine="456"/>
              <w:jc w:val="both"/>
              <w:rPr>
                <w:rFonts w:ascii="Times New Roman" w:hAnsi="Times New Roman" w:cs="Times New Roman"/>
                <w:sz w:val="24"/>
                <w:szCs w:val="24"/>
              </w:rPr>
            </w:pPr>
            <w:r w:rsidRPr="004E678D">
              <w:rPr>
                <w:rFonts w:ascii="Times New Roman" w:hAnsi="Times New Roman" w:cs="Times New Roman"/>
                <w:sz w:val="24"/>
                <w:szCs w:val="24"/>
              </w:rPr>
              <w:t xml:space="preserve">2.1.2. turi ne trumpesnę kaip 5 metų </w:t>
            </w:r>
            <w:r w:rsidRPr="004E678D">
              <w:rPr>
                <w:rFonts w:ascii="Times New Roman" w:hAnsi="Times New Roman" w:cs="Times New Roman"/>
                <w:b/>
                <w:bCs/>
                <w:sz w:val="24"/>
                <w:szCs w:val="24"/>
              </w:rPr>
              <w:t xml:space="preserve"> jūros ekologijos</w:t>
            </w:r>
            <w:r w:rsidRPr="004E678D">
              <w:rPr>
                <w:rFonts w:ascii="Times New Roman" w:hAnsi="Times New Roman" w:cs="Times New Roman"/>
                <w:sz w:val="24"/>
                <w:szCs w:val="24"/>
              </w:rPr>
              <w:t> tyrimų, susijusių su jūrų buveinių tipų nustatymu ir (ar) kartografavimu, ir (ar) vertinimu, ir (ar) būklės nustatymu, patirtį ir per šį laikotarpį turi būti įvykdęs (dalyvavęs įgyvendinant) bent 1 (vieną) sutartį / projektą jūros buveinių tyrimų, susijusių su jūrų buveinių tipų nustatymu ir (ar) kartografavimu, ir (ar) vertinimu, ir (ar) būklės nustatymu  srityje, kurios metu parengė (dalyvavo rengiant) bent 1 (vieną) vykdytų tyrimų ataskaitą / išvadas. </w:t>
            </w:r>
          </w:p>
          <w:p w14:paraId="4DE7EBA4"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2.2. Specialistas Nr. 2:</w:t>
            </w:r>
          </w:p>
          <w:p w14:paraId="5547D4F5" w14:textId="77777777" w:rsidR="00C9033E" w:rsidRPr="004E678D" w:rsidRDefault="00C9033E" w:rsidP="00F27596">
            <w:pPr>
              <w:ind w:firstLine="456"/>
              <w:jc w:val="both"/>
              <w:rPr>
                <w:rFonts w:ascii="Times New Roman" w:hAnsi="Times New Roman" w:cs="Times New Roman"/>
                <w:sz w:val="24"/>
                <w:szCs w:val="24"/>
              </w:rPr>
            </w:pPr>
            <w:r w:rsidRPr="004E678D">
              <w:rPr>
                <w:rFonts w:ascii="Times New Roman" w:hAnsi="Times New Roman" w:cs="Times New Roman"/>
                <w:sz w:val="24"/>
                <w:szCs w:val="24"/>
              </w:rPr>
              <w:t xml:space="preserve">2.2.1.  turi aukštąjį universitetinį arba jam prilygintą gamtos mokslų studijų krypčių grupės geologijos ar gamtinės geografijos krypties išsilavinimą ;  </w:t>
            </w:r>
          </w:p>
          <w:p w14:paraId="3FC1A7CD" w14:textId="77777777" w:rsidR="00C9033E" w:rsidRPr="004E678D" w:rsidRDefault="00C9033E" w:rsidP="00F27596">
            <w:pPr>
              <w:ind w:firstLine="456"/>
              <w:jc w:val="both"/>
              <w:rPr>
                <w:rFonts w:ascii="Times New Roman" w:hAnsi="Times New Roman" w:cs="Times New Roman"/>
                <w:sz w:val="24"/>
                <w:szCs w:val="24"/>
              </w:rPr>
            </w:pPr>
            <w:r w:rsidRPr="004E678D">
              <w:rPr>
                <w:rFonts w:ascii="Times New Roman" w:hAnsi="Times New Roman" w:cs="Times New Roman"/>
                <w:sz w:val="24"/>
                <w:szCs w:val="24"/>
              </w:rPr>
              <w:t>2.2.2. turi ne mažesnę kaip 2 metų darbo su Geografinėmis informacinėmis sistemomis (GIS</w:t>
            </w:r>
            <w:r w:rsidRPr="004E678D">
              <w:rPr>
                <w:rFonts w:ascii="Times New Roman" w:hAnsi="Times New Roman" w:cs="Times New Roman"/>
                <w:b/>
                <w:bCs/>
                <w:sz w:val="24"/>
                <w:szCs w:val="24"/>
              </w:rPr>
              <w:t>)</w:t>
            </w:r>
            <w:r w:rsidRPr="004E678D">
              <w:rPr>
                <w:rFonts w:ascii="Times New Roman" w:hAnsi="Times New Roman" w:cs="Times New Roman"/>
                <w:sz w:val="24"/>
                <w:szCs w:val="24"/>
              </w:rPr>
              <w:t xml:space="preserve"> patirtį; </w:t>
            </w:r>
          </w:p>
          <w:p w14:paraId="034F336D" w14:textId="77777777" w:rsidR="00C9033E" w:rsidRPr="004E678D" w:rsidRDefault="00C9033E" w:rsidP="00F27596">
            <w:pPr>
              <w:ind w:firstLine="456"/>
              <w:jc w:val="both"/>
              <w:rPr>
                <w:rFonts w:ascii="Times New Roman" w:hAnsi="Times New Roman" w:cs="Times New Roman"/>
                <w:sz w:val="24"/>
                <w:szCs w:val="24"/>
              </w:rPr>
            </w:pPr>
            <w:r w:rsidRPr="004E678D">
              <w:rPr>
                <w:rFonts w:ascii="Times New Roman" w:hAnsi="Times New Roman" w:cs="Times New Roman"/>
                <w:sz w:val="24"/>
                <w:szCs w:val="24"/>
              </w:rPr>
              <w:t>2.2.3. turi ne mažesnę kaip 3 metų patirtį  rengiant geoerdvinę informaciją aplinkosaugos ar teritorijų planavimo srityje.;</w:t>
            </w:r>
          </w:p>
          <w:p w14:paraId="107488CF"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*Tas pats asmuo galės vykdyti daugiau nei vieno eksperto funkcijas, jei atitiks visus atitinkamiems ekspertams, į kurių poziciją kandidatuoja, keliamus reikalavimus ir pateiks tai įrodančius dokumentus. </w:t>
            </w:r>
          </w:p>
          <w:p w14:paraId="61B1271F"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Tiekėjas pirkimo sutarties vykdymui gali pasitelkti ir daugiau specialistų, jeigu tai būtina tinkamam pirkimo sutarties įvykdymui užtikrinti.</w:t>
            </w:r>
          </w:p>
        </w:tc>
        <w:tc>
          <w:tcPr>
            <w:tcW w:w="1472" w:type="pct"/>
          </w:tcPr>
          <w:p w14:paraId="6436AA66"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Galimas laimėtojas, perkančiajai organizacijai paprašius, turės pateikti:</w:t>
            </w:r>
          </w:p>
          <w:p w14:paraId="2033F89A" w14:textId="77777777" w:rsidR="00C9033E" w:rsidRPr="004E678D" w:rsidRDefault="00C9033E" w:rsidP="00F27596">
            <w:pPr>
              <w:tabs>
                <w:tab w:val="left" w:pos="317"/>
                <w:tab w:val="left" w:pos="504"/>
              </w:tabs>
              <w:jc w:val="both"/>
              <w:rPr>
                <w:rFonts w:ascii="Times New Roman" w:hAnsi="Times New Roman" w:cs="Times New Roman"/>
                <w:sz w:val="24"/>
                <w:szCs w:val="24"/>
              </w:rPr>
            </w:pPr>
            <w:r w:rsidRPr="004E678D">
              <w:rPr>
                <w:rFonts w:ascii="Times New Roman" w:hAnsi="Times New Roman" w:cs="Times New Roman"/>
                <w:sz w:val="24"/>
                <w:szCs w:val="24"/>
              </w:rPr>
              <w:t>1</w:t>
            </w:r>
            <w:r w:rsidRPr="004E678D">
              <w:rPr>
                <w:rFonts w:cs="Times New Roman"/>
              </w:rPr>
              <w:t>.</w:t>
            </w:r>
            <w:r w:rsidRPr="004E678D">
              <w:rPr>
                <w:rFonts w:ascii="Times New Roman" w:hAnsi="Times New Roman" w:cs="Times New Roman"/>
                <w:sz w:val="24"/>
                <w:szCs w:val="24"/>
              </w:rPr>
              <w:t xml:space="preserve">Tiekėjo siūlomų specialistų sąrašą, kuriame nurodoma siūlomų specialistų pozicijos, vardai, pavardės. </w:t>
            </w:r>
          </w:p>
          <w:p w14:paraId="04D4F4DB"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2. Siūlomų specialistų CV, kuriuose nurodoma trumpas reikalaujamos patirties reikalaujamoje srityje aprašymas (nuo-iki metų ir mėnesių tikslumu). Taip pat turi būti pateiktos siūlomų specialistų išsilavinimą patvirtinančių dokumentų kopijos.</w:t>
            </w:r>
          </w:p>
          <w:p w14:paraId="78C21EEA" w14:textId="77777777" w:rsidR="00C9033E" w:rsidRPr="004E678D" w:rsidRDefault="00C9033E" w:rsidP="00F27596">
            <w:pPr>
              <w:jc w:val="both"/>
              <w:rPr>
                <w:rFonts w:ascii="Times New Roman" w:hAnsi="Times New Roman" w:cs="Times New Roman"/>
                <w:sz w:val="24"/>
                <w:szCs w:val="24"/>
              </w:rPr>
            </w:pPr>
          </w:p>
        </w:tc>
        <w:tc>
          <w:tcPr>
            <w:tcW w:w="1542" w:type="pct"/>
          </w:tcPr>
          <w:p w14:paraId="4A290166"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Tiekėjo arba, jeigu pasiūlymą teikia tiekėjų grupė – reikalavimą turi atitikti tiekėjų grupės nario (-ių) specialistai, atsižvelgiant į jų prisiimamus įsipareigojimus pirkimo sutarčiai vykdyti, arba kitas ūkio subjektas (jo darbuotojas), kurio pajėgumais remiasi tiekėjas, atsižvelgiant į jų prisiimamus įsipareigojimus pirkimo sutarčiai vykdyti.</w:t>
            </w:r>
          </w:p>
          <w:p w14:paraId="222792C7"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336A545" w14:textId="77777777" w:rsidR="00C9033E" w:rsidRPr="004E678D" w:rsidRDefault="00C9033E" w:rsidP="00F27596">
            <w:pPr>
              <w:jc w:val="both"/>
              <w:rPr>
                <w:rFonts w:ascii="Times New Roman" w:hAnsi="Times New Roman" w:cs="Times New Roman"/>
                <w:sz w:val="24"/>
                <w:szCs w:val="24"/>
              </w:rPr>
            </w:pPr>
          </w:p>
          <w:p w14:paraId="426F451F" w14:textId="77777777" w:rsidR="00C9033E" w:rsidRPr="004E678D" w:rsidRDefault="00C9033E" w:rsidP="00F27596">
            <w:pPr>
              <w:jc w:val="both"/>
              <w:rPr>
                <w:rFonts w:ascii="Times New Roman" w:hAnsi="Times New Roman" w:cs="Times New Roman"/>
                <w:sz w:val="24"/>
                <w:szCs w:val="24"/>
              </w:rPr>
            </w:pPr>
            <w:r w:rsidRPr="004E678D">
              <w:rPr>
                <w:rFonts w:ascii="Times New Roman" w:hAnsi="Times New Roman" w:cs="Times New Roman"/>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547CDCA4" w14:textId="77777777" w:rsidR="00C9033E" w:rsidRPr="004E678D" w:rsidRDefault="00C9033E" w:rsidP="00C9033E">
      <w:pPr>
        <w:spacing w:after="0" w:line="240" w:lineRule="auto"/>
        <w:jc w:val="both"/>
        <w:rPr>
          <w:rFonts w:ascii="Times New Roman" w:hAnsi="Times New Roman" w:cs="Times New Roman"/>
          <w:sz w:val="24"/>
          <w:szCs w:val="24"/>
        </w:rPr>
      </w:pPr>
      <w:r w:rsidRPr="004E678D">
        <w:rPr>
          <w:rFonts w:ascii="Times New Roman" w:hAnsi="Times New Roman" w:cs="Times New Roman"/>
          <w:sz w:val="24"/>
          <w:szCs w:val="24"/>
        </w:rPr>
        <w:lastRenderedPageBreak/>
        <w:t>¹Tinkamai įvykdyta laikoma sutartis, kurios vykdymas gali būti pradėtas anksčiau, nei reikalaujamu laikotarpiu, tačiau sutartis turi būti įvykdyta per pastaruosius 5 metus iki pasiūlymų pateikimo termino pabaigos (skaičiuojant („nuo – iki“ mėnesio tikslumu).</w:t>
      </w:r>
    </w:p>
    <w:p w14:paraId="5529646E" w14:textId="77777777" w:rsidR="00C9033E" w:rsidRPr="004E678D" w:rsidRDefault="00C9033E" w:rsidP="00C9033E">
      <w:pPr>
        <w:spacing w:after="0" w:line="240" w:lineRule="auto"/>
        <w:ind w:firstLine="567"/>
        <w:jc w:val="both"/>
        <w:rPr>
          <w:rFonts w:ascii="Times New Roman" w:hAnsi="Times New Roman" w:cs="Times New Roman"/>
          <w:sz w:val="24"/>
          <w:szCs w:val="24"/>
        </w:rPr>
      </w:pPr>
      <w:r w:rsidRPr="004E678D">
        <w:rPr>
          <w:rFonts w:ascii="Times New Roman" w:hAnsi="Times New Roman" w:cs="Times New Roman"/>
          <w:sz w:val="24"/>
          <w:szCs w:val="24"/>
        </w:rPr>
        <w:t>2. Specialiosiose pirkimo sąlygose keliami reikalavimai tiekėjo kvalifikacijai turi būti įgyti iki pasiūlymų pateikimo termino pabaigos (susipažinimo su pasiūlymais dienos).</w:t>
      </w:r>
    </w:p>
    <w:p w14:paraId="2FFEBC89" w14:textId="77777777" w:rsidR="00C9033E" w:rsidRPr="004E678D" w:rsidRDefault="00C9033E" w:rsidP="00C9033E">
      <w:pPr>
        <w:spacing w:after="0" w:line="240" w:lineRule="auto"/>
        <w:ind w:firstLine="567"/>
        <w:jc w:val="both"/>
        <w:rPr>
          <w:rFonts w:ascii="Times New Roman" w:hAnsi="Times New Roman" w:cs="Times New Roman"/>
          <w:sz w:val="24"/>
          <w:szCs w:val="24"/>
        </w:rPr>
      </w:pPr>
      <w:r w:rsidRPr="004E678D">
        <w:rPr>
          <w:rFonts w:cs="Times New Roman"/>
        </w:rPr>
        <w:t>3</w:t>
      </w:r>
      <w:r w:rsidRPr="004E678D">
        <w:rPr>
          <w:rFonts w:ascii="Times New Roman" w:hAnsi="Times New Roman" w:cs="Times New Roman"/>
          <w:sz w:val="24"/>
          <w:szCs w:val="24"/>
        </w:rPr>
        <w:t>. Tiekėjas pirkimo sutarties vykdymui gali remtis kitų ūkio subjektų pajėgumais pagal VPĮ 49 straipsnį, kad atitiktų konkurso sąlygose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5A938ED0" w14:textId="77777777" w:rsidR="00C9033E" w:rsidRPr="004E678D" w:rsidRDefault="00C9033E" w:rsidP="00C9033E">
      <w:pPr>
        <w:spacing w:after="0" w:line="240" w:lineRule="auto"/>
        <w:ind w:firstLine="567"/>
        <w:jc w:val="both"/>
        <w:rPr>
          <w:rFonts w:ascii="Times New Roman" w:hAnsi="Times New Roman" w:cs="Times New Roman"/>
          <w:sz w:val="24"/>
          <w:szCs w:val="24"/>
        </w:rPr>
      </w:pPr>
      <w:r w:rsidRPr="004E678D">
        <w:rPr>
          <w:rFonts w:cs="Times New Roman"/>
        </w:rPr>
        <w:t>4</w:t>
      </w:r>
      <w:r w:rsidRPr="004E678D">
        <w:rPr>
          <w:rFonts w:ascii="Times New Roman" w:hAnsi="Times New Roman" w:cs="Times New Roman"/>
          <w:sz w:val="24"/>
          <w:szCs w:val="24"/>
        </w:rPr>
        <w:t>. Tiekėjams nėra keliami reikalavimai dėl kokybės vadybos sistemos ir (ar) aplinkos apsaugos vadybos sistemos standartų reikalavimai.</w:t>
      </w:r>
    </w:p>
    <w:p w14:paraId="69DAA07F" w14:textId="5A14E229" w:rsidR="00C9033E" w:rsidRPr="004E678D" w:rsidRDefault="00C9033E" w:rsidP="00C9033E">
      <w:pPr>
        <w:spacing w:after="0" w:line="240" w:lineRule="auto"/>
        <w:jc w:val="center"/>
        <w:rPr>
          <w:rFonts w:ascii="Times New Roman" w:hAnsi="Times New Roman" w:cs="Times New Roman"/>
          <w:sz w:val="24"/>
          <w:szCs w:val="24"/>
        </w:rPr>
      </w:pPr>
      <w:r w:rsidRPr="004E678D">
        <w:rPr>
          <w:rFonts w:ascii="Times New Roman" w:hAnsi="Times New Roman" w:cs="Times New Roman"/>
          <w:sz w:val="24"/>
          <w:szCs w:val="24"/>
        </w:rPr>
        <w:t>____________________</w:t>
      </w:r>
    </w:p>
    <w:p w14:paraId="118E6E16" w14:textId="77777777" w:rsidR="00C9033E" w:rsidRPr="00C9033E" w:rsidRDefault="00C9033E" w:rsidP="00034881">
      <w:pPr>
        <w:tabs>
          <w:tab w:val="left" w:pos="709"/>
          <w:tab w:val="left" w:pos="851"/>
          <w:tab w:val="left" w:pos="1134"/>
          <w:tab w:val="left" w:pos="1418"/>
        </w:tabs>
        <w:spacing w:line="240" w:lineRule="auto"/>
        <w:ind w:firstLine="567"/>
        <w:jc w:val="center"/>
        <w:rPr>
          <w:rFonts w:ascii="Times New Roman" w:hAnsi="Times New Roman" w:cs="Times New Roman"/>
          <w:caps/>
          <w:sz w:val="24"/>
          <w:szCs w:val="24"/>
        </w:rPr>
      </w:pPr>
    </w:p>
    <w:sectPr w:rsidR="00C9033E" w:rsidRPr="00C9033E" w:rsidSect="008773A9">
      <w:pgSz w:w="12240" w:h="15840"/>
      <w:pgMar w:top="567" w:right="616"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4CFB" w14:textId="77777777" w:rsidR="00BB1B60" w:rsidRPr="004E678D" w:rsidRDefault="00BB1B60" w:rsidP="0092768C">
      <w:pPr>
        <w:spacing w:after="0" w:line="240" w:lineRule="auto"/>
      </w:pPr>
      <w:r w:rsidRPr="004E678D">
        <w:separator/>
      </w:r>
    </w:p>
  </w:endnote>
  <w:endnote w:type="continuationSeparator" w:id="0">
    <w:p w14:paraId="02D8EF9D" w14:textId="77777777" w:rsidR="00BB1B60" w:rsidRPr="004E678D" w:rsidRDefault="00BB1B60" w:rsidP="0092768C">
      <w:pPr>
        <w:spacing w:after="0" w:line="240" w:lineRule="auto"/>
      </w:pPr>
      <w:r w:rsidRPr="004E678D">
        <w:continuationSeparator/>
      </w:r>
    </w:p>
  </w:endnote>
  <w:endnote w:type="continuationNotice" w:id="1">
    <w:p w14:paraId="0AB82E48" w14:textId="77777777" w:rsidR="00BB1B60" w:rsidRPr="004E678D" w:rsidRDefault="00BB1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4583" w14:textId="77777777" w:rsidR="00055C27" w:rsidRPr="004E678D" w:rsidRDefault="00055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B07E" w14:textId="77777777" w:rsidR="00055C27" w:rsidRPr="004E678D" w:rsidRDefault="00055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6E0D" w14:textId="77777777" w:rsidR="00055C27" w:rsidRPr="004E678D" w:rsidRDefault="00055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BA57" w14:textId="77777777" w:rsidR="00BB1B60" w:rsidRPr="004E678D" w:rsidRDefault="00BB1B60" w:rsidP="0092768C">
      <w:pPr>
        <w:spacing w:after="0" w:line="240" w:lineRule="auto"/>
      </w:pPr>
      <w:r w:rsidRPr="004E678D">
        <w:separator/>
      </w:r>
    </w:p>
  </w:footnote>
  <w:footnote w:type="continuationSeparator" w:id="0">
    <w:p w14:paraId="1A073556" w14:textId="77777777" w:rsidR="00BB1B60" w:rsidRPr="004E678D" w:rsidRDefault="00BB1B60" w:rsidP="0092768C">
      <w:pPr>
        <w:spacing w:after="0" w:line="240" w:lineRule="auto"/>
      </w:pPr>
      <w:r w:rsidRPr="004E678D">
        <w:continuationSeparator/>
      </w:r>
    </w:p>
  </w:footnote>
  <w:footnote w:type="continuationNotice" w:id="1">
    <w:p w14:paraId="0EE0043B" w14:textId="77777777" w:rsidR="00BB1B60" w:rsidRPr="004E678D" w:rsidRDefault="00BB1B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CC28" w14:textId="77777777" w:rsidR="00055C27" w:rsidRPr="004E678D" w:rsidRDefault="00055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37880964"/>
      <w:docPartObj>
        <w:docPartGallery w:val="Page Numbers (Top of Page)"/>
        <w:docPartUnique/>
      </w:docPartObj>
    </w:sdtPr>
    <w:sdtEndPr/>
    <w:sdtContent>
      <w:p w14:paraId="5A6FF152" w14:textId="449B85C2" w:rsidR="008773A9" w:rsidRPr="004E678D" w:rsidRDefault="008773A9" w:rsidP="008773A9">
        <w:pPr>
          <w:pStyle w:val="Header"/>
          <w:jc w:val="center"/>
          <w:rPr>
            <w:rFonts w:ascii="Times New Roman" w:hAnsi="Times New Roman" w:cs="Times New Roman"/>
            <w:sz w:val="24"/>
            <w:szCs w:val="24"/>
          </w:rPr>
        </w:pPr>
        <w:r w:rsidRPr="004E678D">
          <w:rPr>
            <w:rFonts w:ascii="Times New Roman" w:hAnsi="Times New Roman" w:cs="Times New Roman"/>
            <w:sz w:val="24"/>
            <w:szCs w:val="24"/>
          </w:rPr>
          <w:fldChar w:fldCharType="begin"/>
        </w:r>
        <w:r w:rsidRPr="004E678D">
          <w:rPr>
            <w:rFonts w:ascii="Times New Roman" w:hAnsi="Times New Roman" w:cs="Times New Roman"/>
            <w:sz w:val="24"/>
            <w:szCs w:val="24"/>
          </w:rPr>
          <w:instrText>PAGE   \* MERGEFORMAT</w:instrText>
        </w:r>
        <w:r w:rsidRPr="004E678D">
          <w:rPr>
            <w:rFonts w:ascii="Times New Roman" w:hAnsi="Times New Roman" w:cs="Times New Roman"/>
            <w:sz w:val="24"/>
            <w:szCs w:val="24"/>
          </w:rPr>
          <w:fldChar w:fldCharType="separate"/>
        </w:r>
        <w:r w:rsidRPr="004E678D">
          <w:rPr>
            <w:rFonts w:ascii="Times New Roman" w:hAnsi="Times New Roman" w:cs="Times New Roman"/>
            <w:sz w:val="24"/>
            <w:szCs w:val="24"/>
          </w:rPr>
          <w:t>2</w:t>
        </w:r>
        <w:r w:rsidRPr="004E678D">
          <w:rPr>
            <w:rFonts w:ascii="Times New Roman" w:hAnsi="Times New Roman" w:cs="Times New Roman"/>
            <w:sz w:val="24"/>
            <w:szCs w:val="24"/>
          </w:rPr>
          <w:fldChar w:fldCharType="end"/>
        </w:r>
      </w:p>
    </w:sdtContent>
  </w:sdt>
  <w:p w14:paraId="0D45D19C" w14:textId="77777777" w:rsidR="008773A9" w:rsidRPr="004E678D" w:rsidRDefault="008773A9">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FB2A" w14:textId="77777777" w:rsidR="00055C27" w:rsidRPr="004E678D" w:rsidRDefault="00055C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899961"/>
      <w:docPartObj>
        <w:docPartGallery w:val="Page Numbers (Top of Page)"/>
        <w:docPartUnique/>
      </w:docPartObj>
    </w:sdtPr>
    <w:sdtEndPr>
      <w:rPr>
        <w:rFonts w:ascii="Times New Roman" w:hAnsi="Times New Roman" w:cs="Times New Roman"/>
      </w:rPr>
    </w:sdtEndPr>
    <w:sdtContent>
      <w:p w14:paraId="7CAD804F" w14:textId="77777777" w:rsidR="00C9033E" w:rsidRPr="004E678D" w:rsidRDefault="00C9033E">
        <w:pPr>
          <w:pStyle w:val="Header"/>
          <w:jc w:val="center"/>
          <w:rPr>
            <w:rFonts w:ascii="Times New Roman" w:hAnsi="Times New Roman" w:cs="Times New Roman"/>
          </w:rPr>
        </w:pPr>
        <w:r w:rsidRPr="004E678D">
          <w:rPr>
            <w:rFonts w:ascii="Times New Roman" w:hAnsi="Times New Roman" w:cs="Times New Roman"/>
          </w:rPr>
          <w:fldChar w:fldCharType="begin"/>
        </w:r>
        <w:r w:rsidRPr="004E678D">
          <w:rPr>
            <w:rFonts w:ascii="Times New Roman" w:hAnsi="Times New Roman" w:cs="Times New Roman"/>
          </w:rPr>
          <w:instrText xml:space="preserve"> PAGE   \* MERGEFORMAT </w:instrText>
        </w:r>
        <w:r w:rsidRPr="004E678D">
          <w:rPr>
            <w:rFonts w:ascii="Times New Roman" w:hAnsi="Times New Roman" w:cs="Times New Roman"/>
          </w:rPr>
          <w:fldChar w:fldCharType="separate"/>
        </w:r>
        <w:r w:rsidRPr="004E678D">
          <w:rPr>
            <w:rFonts w:ascii="Times New Roman" w:hAnsi="Times New Roman" w:cs="Times New Roman"/>
          </w:rPr>
          <w:t>2</w:t>
        </w:r>
        <w:r w:rsidRPr="004E678D">
          <w:rPr>
            <w:rFonts w:ascii="Times New Roman" w:hAnsi="Times New Roman" w:cs="Times New Roman"/>
          </w:rPr>
          <w:fldChar w:fldCharType="end"/>
        </w:r>
      </w:p>
    </w:sdtContent>
  </w:sdt>
  <w:p w14:paraId="27206211" w14:textId="77777777" w:rsidR="00C9033E" w:rsidRPr="004E678D" w:rsidRDefault="00C90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0AB1"/>
    <w:multiLevelType w:val="hybridMultilevel"/>
    <w:tmpl w:val="608A1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7C06B0"/>
    <w:multiLevelType w:val="hybridMultilevel"/>
    <w:tmpl w:val="608A1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826A13"/>
    <w:multiLevelType w:val="hybridMultilevel"/>
    <w:tmpl w:val="0AD631DA"/>
    <w:lvl w:ilvl="0" w:tplc="0312490E">
      <w:start w:val="1"/>
      <w:numFmt w:val="decimal"/>
      <w:lvlText w:val="%1."/>
      <w:lvlJc w:val="left"/>
      <w:pPr>
        <w:ind w:left="720" w:hanging="360"/>
      </w:pPr>
      <w:rPr>
        <w:rFonts w:ascii="Times New Roman" w:hAnsi="Times New Roman"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5A676B"/>
    <w:multiLevelType w:val="hybridMultilevel"/>
    <w:tmpl w:val="5136DC0A"/>
    <w:lvl w:ilvl="0" w:tplc="FFFFFFFF">
      <w:start w:val="1"/>
      <w:numFmt w:val="decimal"/>
      <w:lvlText w:val="%1."/>
      <w:lvlJc w:val="left"/>
      <w:pPr>
        <w:ind w:left="720" w:hanging="360"/>
      </w:pPr>
      <w:rPr>
        <w:rFonts w:asciiTheme="minorHAnsi" w:eastAsia="Arial Unicode MS"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6324107">
    <w:abstractNumId w:val="8"/>
  </w:num>
  <w:num w:numId="2" w16cid:durableId="1430278519">
    <w:abstractNumId w:val="1"/>
  </w:num>
  <w:num w:numId="3" w16cid:durableId="1182165132">
    <w:abstractNumId w:val="4"/>
  </w:num>
  <w:num w:numId="4" w16cid:durableId="1756853916">
    <w:abstractNumId w:val="3"/>
  </w:num>
  <w:num w:numId="5" w16cid:durableId="681443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0067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27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480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2645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897534">
    <w:abstractNumId w:val="6"/>
  </w:num>
  <w:num w:numId="11" w16cid:durableId="1543663680">
    <w:abstractNumId w:val="0"/>
  </w:num>
  <w:num w:numId="12" w16cid:durableId="633364075">
    <w:abstractNumId w:val="5"/>
  </w:num>
  <w:num w:numId="13" w16cid:durableId="1241913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00966"/>
    <w:rsid w:val="0000460A"/>
    <w:rsid w:val="000055E3"/>
    <w:rsid w:val="00012FA6"/>
    <w:rsid w:val="00013FD0"/>
    <w:rsid w:val="0003353F"/>
    <w:rsid w:val="00034881"/>
    <w:rsid w:val="00045F27"/>
    <w:rsid w:val="000516D4"/>
    <w:rsid w:val="00055C27"/>
    <w:rsid w:val="0006420E"/>
    <w:rsid w:val="000877B1"/>
    <w:rsid w:val="0009493D"/>
    <w:rsid w:val="000A43DE"/>
    <w:rsid w:val="000C1203"/>
    <w:rsid w:val="00125D76"/>
    <w:rsid w:val="001271E8"/>
    <w:rsid w:val="00130D0E"/>
    <w:rsid w:val="00131EF2"/>
    <w:rsid w:val="00143DF6"/>
    <w:rsid w:val="0014452E"/>
    <w:rsid w:val="00181E5D"/>
    <w:rsid w:val="0018254B"/>
    <w:rsid w:val="00185492"/>
    <w:rsid w:val="001B767C"/>
    <w:rsid w:val="001C1677"/>
    <w:rsid w:val="001E0323"/>
    <w:rsid w:val="001E0470"/>
    <w:rsid w:val="001E4C8C"/>
    <w:rsid w:val="00214EBF"/>
    <w:rsid w:val="0022645B"/>
    <w:rsid w:val="0023444F"/>
    <w:rsid w:val="00242C7D"/>
    <w:rsid w:val="00243BAD"/>
    <w:rsid w:val="00271E0E"/>
    <w:rsid w:val="00282BAB"/>
    <w:rsid w:val="00294B5C"/>
    <w:rsid w:val="002A5584"/>
    <w:rsid w:val="002B6A01"/>
    <w:rsid w:val="002B70A3"/>
    <w:rsid w:val="002C3654"/>
    <w:rsid w:val="002D4A2E"/>
    <w:rsid w:val="002D64EF"/>
    <w:rsid w:val="002F43E1"/>
    <w:rsid w:val="00300B2F"/>
    <w:rsid w:val="00303AE1"/>
    <w:rsid w:val="003107D2"/>
    <w:rsid w:val="00320E16"/>
    <w:rsid w:val="00343BD2"/>
    <w:rsid w:val="00361959"/>
    <w:rsid w:val="00367D1A"/>
    <w:rsid w:val="003748D3"/>
    <w:rsid w:val="0038153D"/>
    <w:rsid w:val="00385E78"/>
    <w:rsid w:val="0039424D"/>
    <w:rsid w:val="003A43E4"/>
    <w:rsid w:val="003B1B2D"/>
    <w:rsid w:val="003D1B30"/>
    <w:rsid w:val="003E3390"/>
    <w:rsid w:val="00403283"/>
    <w:rsid w:val="00413FBA"/>
    <w:rsid w:val="00423AC0"/>
    <w:rsid w:val="00432591"/>
    <w:rsid w:val="004A7CEE"/>
    <w:rsid w:val="004B4FCC"/>
    <w:rsid w:val="004B7A6D"/>
    <w:rsid w:val="004D212F"/>
    <w:rsid w:val="004D2474"/>
    <w:rsid w:val="004E0584"/>
    <w:rsid w:val="004E3E5D"/>
    <w:rsid w:val="004E5C7A"/>
    <w:rsid w:val="004E5D16"/>
    <w:rsid w:val="004E678D"/>
    <w:rsid w:val="004F170D"/>
    <w:rsid w:val="0052421E"/>
    <w:rsid w:val="005519F4"/>
    <w:rsid w:val="00555B0C"/>
    <w:rsid w:val="00560CC1"/>
    <w:rsid w:val="00562664"/>
    <w:rsid w:val="00565282"/>
    <w:rsid w:val="00574115"/>
    <w:rsid w:val="005869EA"/>
    <w:rsid w:val="005901C0"/>
    <w:rsid w:val="005B3D69"/>
    <w:rsid w:val="005D65B8"/>
    <w:rsid w:val="005E0E30"/>
    <w:rsid w:val="005F6716"/>
    <w:rsid w:val="006049E2"/>
    <w:rsid w:val="0064173A"/>
    <w:rsid w:val="00642F4D"/>
    <w:rsid w:val="00675345"/>
    <w:rsid w:val="00684B9D"/>
    <w:rsid w:val="006A2C7A"/>
    <w:rsid w:val="006A4F65"/>
    <w:rsid w:val="006A6312"/>
    <w:rsid w:val="006F23F0"/>
    <w:rsid w:val="006F2D56"/>
    <w:rsid w:val="00702574"/>
    <w:rsid w:val="00705AB3"/>
    <w:rsid w:val="0073318A"/>
    <w:rsid w:val="00743937"/>
    <w:rsid w:val="007451B8"/>
    <w:rsid w:val="00753CAE"/>
    <w:rsid w:val="0076667E"/>
    <w:rsid w:val="00766A5B"/>
    <w:rsid w:val="007A387D"/>
    <w:rsid w:val="007B0508"/>
    <w:rsid w:val="007B1B4F"/>
    <w:rsid w:val="007D0715"/>
    <w:rsid w:val="007E3919"/>
    <w:rsid w:val="008076E8"/>
    <w:rsid w:val="00810AE7"/>
    <w:rsid w:val="0082307C"/>
    <w:rsid w:val="008646BF"/>
    <w:rsid w:val="008773A9"/>
    <w:rsid w:val="00890033"/>
    <w:rsid w:val="00894C79"/>
    <w:rsid w:val="008A40B6"/>
    <w:rsid w:val="008A541A"/>
    <w:rsid w:val="008B1AB2"/>
    <w:rsid w:val="008C6AC8"/>
    <w:rsid w:val="008E6BE7"/>
    <w:rsid w:val="00914645"/>
    <w:rsid w:val="00914897"/>
    <w:rsid w:val="00916DC2"/>
    <w:rsid w:val="0092768C"/>
    <w:rsid w:val="0094632B"/>
    <w:rsid w:val="00954D72"/>
    <w:rsid w:val="00957860"/>
    <w:rsid w:val="009654DC"/>
    <w:rsid w:val="009751CF"/>
    <w:rsid w:val="00982131"/>
    <w:rsid w:val="009B0490"/>
    <w:rsid w:val="009D5AAD"/>
    <w:rsid w:val="009D5DDC"/>
    <w:rsid w:val="00A02857"/>
    <w:rsid w:val="00A10D4D"/>
    <w:rsid w:val="00A213A1"/>
    <w:rsid w:val="00A21423"/>
    <w:rsid w:val="00A21AC8"/>
    <w:rsid w:val="00A2476F"/>
    <w:rsid w:val="00A44003"/>
    <w:rsid w:val="00A52A48"/>
    <w:rsid w:val="00A554B1"/>
    <w:rsid w:val="00A71FA3"/>
    <w:rsid w:val="00A82310"/>
    <w:rsid w:val="00A879A5"/>
    <w:rsid w:val="00A96853"/>
    <w:rsid w:val="00AB17B6"/>
    <w:rsid w:val="00AB7A5C"/>
    <w:rsid w:val="00AD2BB4"/>
    <w:rsid w:val="00AE7BD0"/>
    <w:rsid w:val="00AF4848"/>
    <w:rsid w:val="00B262D8"/>
    <w:rsid w:val="00B36F1B"/>
    <w:rsid w:val="00B37A2D"/>
    <w:rsid w:val="00B54AEF"/>
    <w:rsid w:val="00B743E0"/>
    <w:rsid w:val="00B74934"/>
    <w:rsid w:val="00B76DBB"/>
    <w:rsid w:val="00B8371B"/>
    <w:rsid w:val="00BB1B60"/>
    <w:rsid w:val="00BC4736"/>
    <w:rsid w:val="00BD6DF8"/>
    <w:rsid w:val="00BF17B0"/>
    <w:rsid w:val="00BF3F7B"/>
    <w:rsid w:val="00C12305"/>
    <w:rsid w:val="00C13AFF"/>
    <w:rsid w:val="00C40AEA"/>
    <w:rsid w:val="00C654F3"/>
    <w:rsid w:val="00C81D19"/>
    <w:rsid w:val="00C9033E"/>
    <w:rsid w:val="00C91B6D"/>
    <w:rsid w:val="00C920F2"/>
    <w:rsid w:val="00CA2F7E"/>
    <w:rsid w:val="00CA6CE6"/>
    <w:rsid w:val="00CB0D1A"/>
    <w:rsid w:val="00CB6F7B"/>
    <w:rsid w:val="00CD08AB"/>
    <w:rsid w:val="00CF5FE4"/>
    <w:rsid w:val="00D02F08"/>
    <w:rsid w:val="00D30893"/>
    <w:rsid w:val="00D4130C"/>
    <w:rsid w:val="00D436F4"/>
    <w:rsid w:val="00D46BF1"/>
    <w:rsid w:val="00D63896"/>
    <w:rsid w:val="00D77FD9"/>
    <w:rsid w:val="00D803EB"/>
    <w:rsid w:val="00D837E2"/>
    <w:rsid w:val="00D867AF"/>
    <w:rsid w:val="00DA76FA"/>
    <w:rsid w:val="00DA7FF0"/>
    <w:rsid w:val="00DB6EEA"/>
    <w:rsid w:val="00DC14C5"/>
    <w:rsid w:val="00DD0C7F"/>
    <w:rsid w:val="00DD399A"/>
    <w:rsid w:val="00DF39AB"/>
    <w:rsid w:val="00DF3A50"/>
    <w:rsid w:val="00E02043"/>
    <w:rsid w:val="00E30CA4"/>
    <w:rsid w:val="00E31012"/>
    <w:rsid w:val="00E404B6"/>
    <w:rsid w:val="00E558C4"/>
    <w:rsid w:val="00E566BF"/>
    <w:rsid w:val="00E576DB"/>
    <w:rsid w:val="00E725D6"/>
    <w:rsid w:val="00EA78B7"/>
    <w:rsid w:val="00EC4ED7"/>
    <w:rsid w:val="00EC7F4E"/>
    <w:rsid w:val="00EE1DD8"/>
    <w:rsid w:val="00EE1F45"/>
    <w:rsid w:val="00EE2A06"/>
    <w:rsid w:val="00F26071"/>
    <w:rsid w:val="00F54CA1"/>
    <w:rsid w:val="00F5687A"/>
    <w:rsid w:val="00F57789"/>
    <w:rsid w:val="00F90361"/>
    <w:rsid w:val="00F90E87"/>
    <w:rsid w:val="00F9133E"/>
    <w:rsid w:val="00F96F37"/>
    <w:rsid w:val="00FB34C9"/>
    <w:rsid w:val="00FB6880"/>
    <w:rsid w:val="00FD6B91"/>
    <w:rsid w:val="05D60C5B"/>
    <w:rsid w:val="0724BD9A"/>
    <w:rsid w:val="0E74B9BD"/>
    <w:rsid w:val="2A20A4FD"/>
    <w:rsid w:val="33080D0A"/>
    <w:rsid w:val="337811B2"/>
    <w:rsid w:val="3A689752"/>
    <w:rsid w:val="3E6BF1F6"/>
    <w:rsid w:val="4A1F8A6D"/>
    <w:rsid w:val="4B56B6D6"/>
    <w:rsid w:val="4B92129E"/>
    <w:rsid w:val="4FC7D279"/>
    <w:rsid w:val="6479EFB8"/>
    <w:rsid w:val="66EFB127"/>
    <w:rsid w:val="688A0392"/>
    <w:rsid w:val="6D14B8D6"/>
    <w:rsid w:val="6DDCB190"/>
    <w:rsid w:val="735B6E9B"/>
    <w:rsid w:val="7CF57ACB"/>
    <w:rsid w:val="7F5CD3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673D877-CBC9-482C-9A1E-23E2DD0F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77"/>
    <w:rPr>
      <w:noProof/>
      <w:lang w:val="lt-LT"/>
    </w:rPr>
  </w:style>
  <w:style w:type="paragraph" w:styleId="Heading2">
    <w:name w:val="heading 2"/>
    <w:basedOn w:val="Normal"/>
    <w:next w:val="Normal"/>
    <w:link w:val="Heading2Char"/>
    <w:uiPriority w:val="9"/>
    <w:semiHidden/>
    <w:unhideWhenUsed/>
    <w:qFormat/>
    <w:rsid w:val="00BF17B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E1F45"/>
    <w:pPr>
      <w:ind w:left="720"/>
      <w:contextualSpacing/>
    </w:pPr>
  </w:style>
  <w:style w:type="character" w:styleId="Hyperlink">
    <w:name w:val="Hyperlink"/>
    <w:basedOn w:val="DefaultParagraphFont"/>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GridTable4-Accent1">
    <w:name w:val="Grid Table 4 Accent 1"/>
    <w:basedOn w:val="TableNorma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E1F45"/>
    <w:rPr>
      <w:noProof/>
      <w:lang w:val="lt-LT"/>
    </w:rPr>
  </w:style>
  <w:style w:type="character" w:styleId="UnresolvedMention">
    <w:name w:val="Unresolved Mention"/>
    <w:basedOn w:val="DefaultParagraphFont"/>
    <w:uiPriority w:val="99"/>
    <w:semiHidden/>
    <w:unhideWhenUsed/>
    <w:rsid w:val="00A96853"/>
    <w:rPr>
      <w:color w:val="605E5C"/>
      <w:shd w:val="clear" w:color="auto" w:fill="E1DFDD"/>
    </w:rPr>
  </w:style>
  <w:style w:type="character" w:styleId="CommentReference">
    <w:name w:val="annotation reference"/>
    <w:basedOn w:val="DefaultParagraphFont"/>
    <w:uiPriority w:val="99"/>
    <w:semiHidden/>
    <w:unhideWhenUsed/>
    <w:rsid w:val="00AD2BB4"/>
    <w:rPr>
      <w:sz w:val="16"/>
      <w:szCs w:val="16"/>
    </w:rPr>
  </w:style>
  <w:style w:type="paragraph" w:styleId="CommentText">
    <w:name w:val="annotation text"/>
    <w:basedOn w:val="Normal"/>
    <w:link w:val="CommentTextChar"/>
    <w:uiPriority w:val="99"/>
    <w:unhideWhenUsed/>
    <w:rsid w:val="00AD2BB4"/>
    <w:pPr>
      <w:spacing w:line="240" w:lineRule="auto"/>
    </w:pPr>
    <w:rPr>
      <w:sz w:val="20"/>
      <w:szCs w:val="20"/>
    </w:rPr>
  </w:style>
  <w:style w:type="character" w:customStyle="1" w:styleId="CommentTextChar">
    <w:name w:val="Comment Text Char"/>
    <w:basedOn w:val="DefaultParagraphFont"/>
    <w:link w:val="CommentText"/>
    <w:uiPriority w:val="99"/>
    <w:rsid w:val="00AD2BB4"/>
    <w:rPr>
      <w:noProof/>
      <w:sz w:val="20"/>
      <w:szCs w:val="20"/>
      <w:lang w:val="lt-LT"/>
    </w:rPr>
  </w:style>
  <w:style w:type="paragraph" w:styleId="CommentSubject">
    <w:name w:val="annotation subject"/>
    <w:basedOn w:val="CommentText"/>
    <w:next w:val="CommentText"/>
    <w:link w:val="CommentSubjectChar"/>
    <w:uiPriority w:val="99"/>
    <w:semiHidden/>
    <w:unhideWhenUsed/>
    <w:rsid w:val="00AD2BB4"/>
    <w:rPr>
      <w:b/>
      <w:bCs/>
    </w:rPr>
  </w:style>
  <w:style w:type="character" w:customStyle="1" w:styleId="CommentSubjectChar">
    <w:name w:val="Comment Subject Char"/>
    <w:basedOn w:val="CommentTextChar"/>
    <w:link w:val="CommentSubject"/>
    <w:uiPriority w:val="99"/>
    <w:semiHidden/>
    <w:rsid w:val="00AD2BB4"/>
    <w:rPr>
      <w:b/>
      <w:bCs/>
      <w:noProof/>
      <w:sz w:val="20"/>
      <w:szCs w:val="20"/>
      <w:lang w:val="lt-LT"/>
    </w:rPr>
  </w:style>
  <w:style w:type="paragraph" w:styleId="Header">
    <w:name w:val="header"/>
    <w:basedOn w:val="Normal"/>
    <w:link w:val="HeaderChar"/>
    <w:uiPriority w:val="99"/>
    <w:unhideWhenUsed/>
    <w:rsid w:val="009276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768C"/>
    <w:rPr>
      <w:lang w:val="lt-LT"/>
    </w:rPr>
  </w:style>
  <w:style w:type="paragraph" w:styleId="Footer">
    <w:name w:val="footer"/>
    <w:basedOn w:val="Normal"/>
    <w:link w:val="FooterChar"/>
    <w:uiPriority w:val="99"/>
    <w:unhideWhenUsed/>
    <w:rsid w:val="009276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768C"/>
    <w:rPr>
      <w:lang w:val="lt-LT"/>
    </w:rPr>
  </w:style>
  <w:style w:type="paragraph" w:styleId="FootnoteText">
    <w:name w:val="footnote text"/>
    <w:basedOn w:val="Normal"/>
    <w:link w:val="FootnoteTextChar"/>
    <w:uiPriority w:val="99"/>
    <w:semiHidden/>
    <w:unhideWhenUsed/>
    <w:rsid w:val="00087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7B1"/>
    <w:rPr>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0877B1"/>
    <w:rPr>
      <w:vertAlign w:val="superscript"/>
    </w:rPr>
  </w:style>
  <w:style w:type="table" w:customStyle="1" w:styleId="TableGrid3">
    <w:name w:val="Table Grid3"/>
    <w:basedOn w:val="TableNormal"/>
    <w:next w:val="TableGrid"/>
    <w:uiPriority w:val="39"/>
    <w:rsid w:val="000877B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next w:val="TableGrid"/>
    <w:uiPriority w:val="39"/>
    <w:rsid w:val="00BF17B0"/>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BF17B0"/>
    <w:rPr>
      <w:rFonts w:asciiTheme="majorHAnsi" w:eastAsiaTheme="majorEastAsia" w:hAnsiTheme="majorHAnsi" w:cstheme="majorBidi"/>
      <w:color w:val="ED7D31" w:themeColor="accent2"/>
      <w:sz w:val="36"/>
      <w:szCs w:val="36"/>
      <w:lang w:val="lt-LT" w:eastAsia="lt-LT"/>
    </w:rPr>
  </w:style>
  <w:style w:type="paragraph" w:styleId="Subtitle">
    <w:name w:val="Subtitle"/>
    <w:basedOn w:val="Normal"/>
    <w:next w:val="Normal"/>
    <w:link w:val="SubtitleChar"/>
    <w:uiPriority w:val="11"/>
    <w:qFormat/>
    <w:rsid w:val="00BF17B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BF17B0"/>
    <w:rPr>
      <w:rFonts w:eastAsiaTheme="minorEastAsia"/>
      <w:caps/>
      <w:color w:val="404040" w:themeColor="text1" w:themeTint="BF"/>
      <w:spacing w:val="20"/>
      <w:sz w:val="28"/>
      <w:szCs w:val="28"/>
      <w:lang w:val="lt-LT" w:eastAsia="lt-LT"/>
    </w:rPr>
  </w:style>
  <w:style w:type="paragraph" w:styleId="BalloonText">
    <w:name w:val="Balloon Text"/>
    <w:basedOn w:val="Normal"/>
    <w:link w:val="BalloonTextChar"/>
    <w:uiPriority w:val="99"/>
    <w:semiHidden/>
    <w:unhideWhenUsed/>
    <w:rsid w:val="00000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966"/>
    <w:rPr>
      <w:rFonts w:ascii="Segoe UI" w:hAnsi="Segoe UI" w:cs="Segoe UI"/>
      <w:sz w:val="18"/>
      <w:szCs w:val="18"/>
      <w:lang w:val="lt-LT"/>
    </w:rPr>
  </w:style>
  <w:style w:type="paragraph" w:styleId="Revision">
    <w:name w:val="Revision"/>
    <w:hidden/>
    <w:uiPriority w:val="99"/>
    <w:semiHidden/>
    <w:rsid w:val="00BC4736"/>
    <w:pPr>
      <w:spacing w:after="0" w:line="240" w:lineRule="auto"/>
    </w:pPr>
    <w:rPr>
      <w:lang w:val="lt-LT"/>
    </w:rPr>
  </w:style>
  <w:style w:type="paragraph" w:customStyle="1" w:styleId="paragraph">
    <w:name w:val="paragraph"/>
    <w:basedOn w:val="Normal"/>
    <w:uiPriority w:val="1"/>
    <w:rsid w:val="001E0323"/>
    <w:pPr>
      <w:spacing w:beforeAutospacing="1" w:afterAutospacing="1" w:line="240" w:lineRule="auto"/>
    </w:pPr>
    <w:rPr>
      <w:rFonts w:ascii="Times New Roman" w:eastAsia="Times New Roman" w:hAnsi="Times New Roman" w:cs="Times New Roman"/>
      <w:kern w:val="2"/>
      <w:sz w:val="24"/>
      <w:szCs w:val="24"/>
      <w14:ligatures w14:val="standardContextual"/>
    </w:rPr>
  </w:style>
  <w:style w:type="character" w:customStyle="1" w:styleId="normaltextrun">
    <w:name w:val="normaltextrun"/>
    <w:basedOn w:val="DefaultParagraphFont"/>
    <w:rsid w:val="001E0323"/>
  </w:style>
  <w:style w:type="character" w:customStyle="1" w:styleId="eop">
    <w:name w:val="eop"/>
    <w:basedOn w:val="DefaultParagraphFont"/>
    <w:rsid w:val="001E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lenkauskaite@a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raminta.vielaviciene@a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biodiversity.europa.eu/europes-biodiversity/nature-restoration/reference-portal-for-nature-restoration-regulation/documentation/20250929-eea_explanatory-not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SharedWithUsers xmlns="2ad30025-d0d5-4532-b26e-26983efa1e1c">
      <UserInfo>
        <DisplayName>Dovilė Montvilaitė</DisplayName>
        <AccountId>189</AccountId>
        <AccountType/>
      </UserInfo>
      <UserInfo>
        <DisplayName>Jovita Surdokienė</DisplayName>
        <AccountId>47</AccountId>
        <AccountType/>
      </UserInfo>
      <UserInfo>
        <DisplayName>Irma Vasiliauskienė</DisplayName>
        <AccountId>1946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A68DD-DC68-44A0-AA55-D5A701A53388}">
  <ds:schemaRefs>
    <ds:schemaRef ds:uri="http://schemas.openxmlformats.org/officeDocument/2006/bibliography"/>
  </ds:schemaRefs>
</ds:datastoreItem>
</file>

<file path=customXml/itemProps2.xml><?xml version="1.0" encoding="utf-8"?>
<ds:datastoreItem xmlns:ds="http://schemas.openxmlformats.org/officeDocument/2006/customXml" ds:itemID="{6432386D-7C8B-4F6E-A1FE-17934DDFFBD3}">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3.xml><?xml version="1.0" encoding="utf-8"?>
<ds:datastoreItem xmlns:ds="http://schemas.openxmlformats.org/officeDocument/2006/customXml" ds:itemID="{4A863B11-D6B3-46C3-A637-E55A36D3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B8D8B-92EC-43C8-B546-BEA92792EB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17</Pages>
  <Words>21349</Words>
  <Characters>12170</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Raminta Vielavičienė</cp:lastModifiedBy>
  <cp:revision>4</cp:revision>
  <dcterms:created xsi:type="dcterms:W3CDTF">2026-03-04T08:59:00Z</dcterms:created>
  <dcterms:modified xsi:type="dcterms:W3CDTF">2026-03-04T12:32:00Z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