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65E86" w14:textId="2B50A4B9" w:rsidR="00987F3F" w:rsidRDefault="00177B25" w:rsidP="00177B25">
      <w:pPr>
        <w:pStyle w:val="Paantrat"/>
        <w:jc w:val="right"/>
        <w:rPr>
          <w:u w:val="none"/>
          <w:lang w:val="lt-LT"/>
        </w:rPr>
      </w:pPr>
      <w:bookmarkStart w:id="0" w:name="_Toc147739116"/>
      <w:r w:rsidRPr="00177B25">
        <w:rPr>
          <w:u w:val="none"/>
          <w:lang w:val="lt-LT"/>
        </w:rPr>
        <w:t>Skelbiamos apklausos sąlygų 1 priedas</w:t>
      </w:r>
    </w:p>
    <w:p w14:paraId="661CA7DE" w14:textId="77777777" w:rsidR="00177B25" w:rsidRPr="00177B25" w:rsidRDefault="00177B25" w:rsidP="00177B25">
      <w:pPr>
        <w:pStyle w:val="Paantrat"/>
        <w:jc w:val="right"/>
        <w:rPr>
          <w:u w:val="none"/>
          <w:lang w:val="lt-LT"/>
        </w:rPr>
      </w:pPr>
    </w:p>
    <w:p w14:paraId="063F6BCB" w14:textId="77777777" w:rsidR="000F0075" w:rsidRDefault="00987F3F" w:rsidP="00987F3F">
      <w:pPr>
        <w:pStyle w:val="Paantrat"/>
        <w:jc w:val="center"/>
        <w:rPr>
          <w:b/>
          <w:bCs/>
          <w:sz w:val="26"/>
          <w:szCs w:val="26"/>
          <w:u w:val="none"/>
          <w:lang w:val="lt-LT"/>
        </w:rPr>
      </w:pPr>
      <w:r w:rsidRPr="00B05607">
        <w:rPr>
          <w:b/>
          <w:bCs/>
          <w:sz w:val="26"/>
          <w:szCs w:val="26"/>
          <w:u w:val="none"/>
          <w:lang w:val="lt-LT"/>
        </w:rPr>
        <w:t>PASIŪLYMAS</w:t>
      </w:r>
    </w:p>
    <w:p w14:paraId="0004AB36" w14:textId="63902121" w:rsidR="000F0075" w:rsidRPr="000F0075" w:rsidRDefault="00987F3F" w:rsidP="000F0075">
      <w:pPr>
        <w:widowControl w:val="0"/>
        <w:autoSpaceDE w:val="0"/>
        <w:autoSpaceDN w:val="0"/>
        <w:adjustRightInd w:val="0"/>
        <w:ind w:left="567" w:hanging="567"/>
        <w:jc w:val="center"/>
        <w:rPr>
          <w:bCs/>
          <w:sz w:val="22"/>
          <w:szCs w:val="22"/>
          <w:lang w:eastAsia="lt-LT"/>
        </w:rPr>
      </w:pPr>
      <w:r w:rsidRPr="00B05607">
        <w:rPr>
          <w:b/>
          <w:bCs/>
          <w:sz w:val="26"/>
          <w:szCs w:val="26"/>
        </w:rPr>
        <w:t xml:space="preserve"> </w:t>
      </w:r>
      <w:r w:rsidR="000F0075" w:rsidRPr="000F0075">
        <w:rPr>
          <w:b/>
          <w:sz w:val="22"/>
          <w:szCs w:val="22"/>
          <w:lang w:eastAsia="lt-LT"/>
        </w:rPr>
        <w:t xml:space="preserve">Dėl </w:t>
      </w:r>
      <w:r w:rsidR="001854E0">
        <w:rPr>
          <w:b/>
          <w:sz w:val="22"/>
          <w:szCs w:val="22"/>
          <w:lang w:eastAsia="lt-LT"/>
        </w:rPr>
        <w:t>automatizuot</w:t>
      </w:r>
      <w:r w:rsidR="00EE134D">
        <w:rPr>
          <w:b/>
          <w:sz w:val="22"/>
          <w:szCs w:val="22"/>
          <w:lang w:eastAsia="lt-LT"/>
        </w:rPr>
        <w:t>a</w:t>
      </w:r>
      <w:r w:rsidR="001854E0">
        <w:rPr>
          <w:b/>
          <w:sz w:val="22"/>
          <w:szCs w:val="22"/>
          <w:lang w:eastAsia="lt-LT"/>
        </w:rPr>
        <w:t>s hematologijos</w:t>
      </w:r>
      <w:r w:rsidR="002F2F1C">
        <w:rPr>
          <w:b/>
          <w:sz w:val="22"/>
          <w:szCs w:val="22"/>
          <w:lang w:eastAsia="lt-LT"/>
        </w:rPr>
        <w:t xml:space="preserve"> analizatoriaus</w:t>
      </w:r>
    </w:p>
    <w:p w14:paraId="02B51951" w14:textId="4E28EB5E" w:rsidR="00987F3F" w:rsidRPr="00B05607" w:rsidRDefault="00987F3F" w:rsidP="00987F3F">
      <w:pPr>
        <w:pStyle w:val="Paantrat"/>
        <w:jc w:val="center"/>
        <w:rPr>
          <w:b/>
          <w:bCs/>
          <w:sz w:val="26"/>
          <w:szCs w:val="26"/>
          <w:u w:val="none"/>
          <w:lang w:val="lt-LT"/>
        </w:rPr>
      </w:pPr>
    </w:p>
    <w:p w14:paraId="7898FBC8" w14:textId="6EC6A4AA" w:rsidR="00987F3F" w:rsidRPr="00B05607" w:rsidRDefault="00987F3F" w:rsidP="00987F3F">
      <w:pPr>
        <w:pStyle w:val="Paantrat"/>
        <w:jc w:val="center"/>
        <w:rPr>
          <w:rFonts w:eastAsia="Calibri"/>
          <w:b/>
          <w:u w:val="none"/>
          <w:lang w:val="lt-LT"/>
        </w:rPr>
      </w:pPr>
      <w:r w:rsidRPr="00B05607">
        <w:rPr>
          <w:b/>
          <w:bCs/>
          <w:u w:val="none"/>
          <w:lang w:val="lt-LT"/>
        </w:rPr>
        <w:t xml:space="preserve"> </w:t>
      </w:r>
    </w:p>
    <w:p w14:paraId="2000332D" w14:textId="77777777" w:rsidR="00987F3F" w:rsidRPr="00B05607" w:rsidRDefault="00987F3F" w:rsidP="00987F3F">
      <w:pPr>
        <w:pStyle w:val="Paantrat"/>
        <w:rPr>
          <w:b/>
          <w:bCs/>
          <w:u w:val="none"/>
          <w:lang w:val="lt-LT"/>
        </w:rPr>
      </w:pPr>
    </w:p>
    <w:p w14:paraId="42B81825" w14:textId="006F5111" w:rsidR="00987F3F" w:rsidRPr="00B05607" w:rsidRDefault="00987F3F" w:rsidP="00987F3F">
      <w:pPr>
        <w:pStyle w:val="Paantrat"/>
        <w:rPr>
          <w:bCs/>
          <w:lang w:val="lt-LT"/>
        </w:rPr>
      </w:pPr>
      <w:r w:rsidRPr="00B05607">
        <w:rPr>
          <w:bCs/>
          <w:lang w:val="lt-LT"/>
        </w:rPr>
        <w:t xml:space="preserve">VšĮ </w:t>
      </w:r>
      <w:r w:rsidR="0001597A">
        <w:rPr>
          <w:bCs/>
          <w:lang w:val="lt-LT"/>
        </w:rPr>
        <w:t xml:space="preserve">Švenčionių rajono </w:t>
      </w:r>
      <w:r w:rsidR="00CE62D5">
        <w:rPr>
          <w:bCs/>
          <w:lang w:val="lt-LT"/>
        </w:rPr>
        <w:t>sveikatos centrui</w:t>
      </w:r>
    </w:p>
    <w:p w14:paraId="6F70D02B" w14:textId="77777777" w:rsidR="0001597A" w:rsidRDefault="0001597A" w:rsidP="00987F3F">
      <w:pPr>
        <w:jc w:val="center"/>
      </w:pPr>
    </w:p>
    <w:p w14:paraId="5E6097D6" w14:textId="28E189D1" w:rsidR="00987F3F" w:rsidRPr="00B05607" w:rsidRDefault="00987F3F" w:rsidP="00987F3F">
      <w:pPr>
        <w:jc w:val="center"/>
        <w:rPr>
          <w:b/>
        </w:rPr>
      </w:pPr>
      <w:r w:rsidRPr="00B05607">
        <w:t>1.</w:t>
      </w:r>
      <w:r w:rsidRPr="00B05607">
        <w:rPr>
          <w:b/>
        </w:rPr>
        <w:t xml:space="preserve"> INFORMACIJA APIE TIEKĖJĄ</w:t>
      </w:r>
    </w:p>
    <w:p w14:paraId="3AADE47A" w14:textId="77777777" w:rsidR="00987F3F" w:rsidRPr="00B05607" w:rsidRDefault="00987F3F" w:rsidP="00987F3F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987F3F" w:rsidRPr="00B05607" w14:paraId="0B76856B" w14:textId="77777777" w:rsidTr="00E81B6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30033" w14:textId="77777777" w:rsidR="00987F3F" w:rsidRPr="00B05607" w:rsidRDefault="00987F3F" w:rsidP="00E81B67">
            <w:pPr>
              <w:jc w:val="both"/>
            </w:pPr>
            <w:r w:rsidRPr="00B05607">
              <w:t>Tiekėjo arba ūkio subjektų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833D" w14:textId="77777777" w:rsidR="00987F3F" w:rsidRPr="00B05607" w:rsidRDefault="00987F3F" w:rsidP="00E81B67">
            <w:pPr>
              <w:jc w:val="both"/>
            </w:pPr>
          </w:p>
        </w:tc>
      </w:tr>
      <w:tr w:rsidR="00987F3F" w:rsidRPr="00B05607" w14:paraId="54E4FA6C" w14:textId="77777777" w:rsidTr="00E81B6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0D92" w14:textId="4C88BED3" w:rsidR="00987F3F" w:rsidRPr="00B05607" w:rsidRDefault="00987F3F" w:rsidP="00E81B67">
            <w:pPr>
              <w:jc w:val="both"/>
            </w:pPr>
            <w:r w:rsidRPr="00B05607">
              <w:t>Tiekėjo arba ūkio subjektų grupės narių juridinio asmens kodas (-ai)</w:t>
            </w:r>
            <w:r w:rsidR="0001597A">
              <w:t>, tel. Nr., el. paštas</w:t>
            </w:r>
            <w:r w:rsidRPr="00B05607">
              <w:t xml:space="preserve"> </w:t>
            </w:r>
            <w:r w:rsidRPr="00B05607">
              <w:rPr>
                <w:i/>
              </w:rPr>
              <w:t xml:space="preserve">(tuo atveju, jei pasiūlymą teikia fizinis asmuo - verslo pažymėjimo Nr. ar pan.), </w:t>
            </w:r>
            <w:r w:rsidRPr="00B05607">
              <w:t>adresas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809D" w14:textId="77777777" w:rsidR="00987F3F" w:rsidRPr="00B05607" w:rsidRDefault="00987F3F" w:rsidP="00E81B67">
            <w:pPr>
              <w:jc w:val="both"/>
            </w:pPr>
          </w:p>
        </w:tc>
      </w:tr>
      <w:tr w:rsidR="00987F3F" w:rsidRPr="00B05607" w14:paraId="0B9B7546" w14:textId="77777777" w:rsidTr="00E81B6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F6F2" w14:textId="77777777" w:rsidR="00987F3F" w:rsidRPr="00B05607" w:rsidRDefault="00987F3F" w:rsidP="00E81B67">
            <w:pPr>
              <w:jc w:val="both"/>
            </w:pPr>
            <w:r w:rsidRPr="00B05607">
              <w:rPr>
                <w:rFonts w:eastAsia="Calibri"/>
              </w:rPr>
              <w:t xml:space="preserve">Ūkio subjektų grupės narys, atstovaujantis grupei </w:t>
            </w:r>
            <w:r w:rsidRPr="00B05607">
              <w:rPr>
                <w:i/>
              </w:rPr>
              <w:t>(pildoma, jei pasiūlymą teikia ūkio subjektų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8978" w14:textId="77777777" w:rsidR="00987F3F" w:rsidRPr="00B05607" w:rsidRDefault="00987F3F" w:rsidP="00E81B67">
            <w:pPr>
              <w:jc w:val="both"/>
            </w:pPr>
          </w:p>
        </w:tc>
      </w:tr>
    </w:tbl>
    <w:p w14:paraId="65EEA624" w14:textId="77777777" w:rsidR="00987F3F" w:rsidRPr="00B05607" w:rsidRDefault="00987F3F" w:rsidP="00987F3F">
      <w:pPr>
        <w:ind w:left="720"/>
        <w:jc w:val="center"/>
        <w:rPr>
          <w:b/>
          <w:bCs/>
        </w:rPr>
      </w:pPr>
      <w:bookmarkStart w:id="1" w:name="_Toc329443227"/>
    </w:p>
    <w:p w14:paraId="0F68AE41" w14:textId="77777777" w:rsidR="00987F3F" w:rsidRPr="00B05607" w:rsidRDefault="00987F3F" w:rsidP="00987F3F">
      <w:pPr>
        <w:ind w:left="720"/>
        <w:jc w:val="center"/>
      </w:pPr>
      <w:r w:rsidRPr="00B05607">
        <w:rPr>
          <w:bCs/>
        </w:rPr>
        <w:t>2.</w:t>
      </w:r>
      <w:r w:rsidRPr="00B05607">
        <w:rPr>
          <w:b/>
          <w:bCs/>
        </w:rPr>
        <w:t xml:space="preserve"> INFORMACIJA APIE SUBTIEKĖJUS</w:t>
      </w:r>
      <w:bookmarkEnd w:id="1"/>
    </w:p>
    <w:p w14:paraId="3DF1AF7B" w14:textId="77777777" w:rsidR="00987F3F" w:rsidRPr="00B05607" w:rsidRDefault="00987F3F" w:rsidP="00987F3F">
      <w:pPr>
        <w:jc w:val="center"/>
        <w:rPr>
          <w:i/>
        </w:rPr>
      </w:pPr>
      <w:r w:rsidRPr="00B05607">
        <w:rPr>
          <w:i/>
        </w:rPr>
        <w:t>(pildoma, jei tiekėjas pasitelkia subtiekėjus)</w:t>
      </w:r>
    </w:p>
    <w:p w14:paraId="7BE5E08A" w14:textId="77777777" w:rsidR="00987F3F" w:rsidRPr="00B05607" w:rsidRDefault="00987F3F" w:rsidP="00987F3F">
      <w:pPr>
        <w:jc w:val="both"/>
        <w:rPr>
          <w:rFonts w:eastAsia="Calibri"/>
          <w:color w:val="000000" w:themeColor="text1"/>
        </w:rPr>
      </w:pPr>
    </w:p>
    <w:tbl>
      <w:tblPr>
        <w:tblStyle w:val="Lentelstinklelis"/>
        <w:tblW w:w="9918" w:type="dxa"/>
        <w:tblLook w:val="04A0" w:firstRow="1" w:lastRow="0" w:firstColumn="1" w:lastColumn="0" w:noHBand="0" w:noVBand="1"/>
      </w:tblPr>
      <w:tblGrid>
        <w:gridCol w:w="792"/>
        <w:gridCol w:w="3639"/>
        <w:gridCol w:w="5487"/>
      </w:tblGrid>
      <w:tr w:rsidR="00987F3F" w:rsidRPr="00B05607" w14:paraId="194F7A0D" w14:textId="77777777" w:rsidTr="0001597A">
        <w:tc>
          <w:tcPr>
            <w:tcW w:w="792" w:type="dxa"/>
            <w:shd w:val="clear" w:color="auto" w:fill="D9E2F3" w:themeFill="accent5" w:themeFillTint="33"/>
          </w:tcPr>
          <w:p w14:paraId="3CE40CB0" w14:textId="77777777" w:rsidR="00987F3F" w:rsidRPr="00B05607" w:rsidRDefault="00987F3F" w:rsidP="00E81B67">
            <w:pPr>
              <w:jc w:val="center"/>
              <w:rPr>
                <w:b/>
              </w:rPr>
            </w:pPr>
            <w:r w:rsidRPr="00B05607">
              <w:rPr>
                <w:b/>
              </w:rPr>
              <w:t>Eil. Nr.</w:t>
            </w:r>
          </w:p>
        </w:tc>
        <w:tc>
          <w:tcPr>
            <w:tcW w:w="3639" w:type="dxa"/>
            <w:shd w:val="clear" w:color="auto" w:fill="D9E2F3" w:themeFill="accent5" w:themeFillTint="33"/>
          </w:tcPr>
          <w:p w14:paraId="13C78DD6" w14:textId="77777777" w:rsidR="00987F3F" w:rsidRPr="00B05607" w:rsidRDefault="00987F3F" w:rsidP="00E81B67">
            <w:pPr>
              <w:jc w:val="center"/>
              <w:rPr>
                <w:rFonts w:eastAsia="Calibri"/>
                <w:b/>
                <w:i/>
              </w:rPr>
            </w:pPr>
          </w:p>
          <w:p w14:paraId="699912AC" w14:textId="77777777" w:rsidR="00987F3F" w:rsidRPr="00B05607" w:rsidRDefault="00987F3F" w:rsidP="00E81B67">
            <w:pPr>
              <w:jc w:val="center"/>
              <w:rPr>
                <w:b/>
              </w:rPr>
            </w:pPr>
            <w:r w:rsidRPr="00B05607">
              <w:rPr>
                <w:rFonts w:eastAsia="Calibri"/>
                <w:b/>
              </w:rPr>
              <w:t>Pirkimo sutarties dalies</w:t>
            </w:r>
            <w:r w:rsidRPr="00B05607">
              <w:rPr>
                <w:b/>
              </w:rPr>
              <w:t>, perduodamos vykdyti subtiekėjui, aprašymas</w:t>
            </w:r>
          </w:p>
        </w:tc>
        <w:tc>
          <w:tcPr>
            <w:tcW w:w="5487" w:type="dxa"/>
            <w:shd w:val="clear" w:color="auto" w:fill="D9E2F3" w:themeFill="accent5" w:themeFillTint="33"/>
          </w:tcPr>
          <w:p w14:paraId="306E38B6" w14:textId="77777777" w:rsidR="00987F3F" w:rsidRPr="00B05607" w:rsidRDefault="00987F3F" w:rsidP="00E81B67">
            <w:pPr>
              <w:jc w:val="center"/>
              <w:rPr>
                <w:b/>
              </w:rPr>
            </w:pPr>
          </w:p>
          <w:p w14:paraId="0F826AFF" w14:textId="77777777" w:rsidR="00987F3F" w:rsidRPr="00B05607" w:rsidRDefault="00987F3F" w:rsidP="00E81B67">
            <w:pPr>
              <w:jc w:val="center"/>
              <w:rPr>
                <w:b/>
              </w:rPr>
            </w:pPr>
            <w:r w:rsidRPr="00B05607">
              <w:rPr>
                <w:b/>
              </w:rPr>
              <w:t xml:space="preserve">Subtiekėjo pavadinimas </w:t>
            </w:r>
          </w:p>
        </w:tc>
      </w:tr>
      <w:tr w:rsidR="00987F3F" w:rsidRPr="00B05607" w14:paraId="59A7B801" w14:textId="77777777" w:rsidTr="0001597A">
        <w:tc>
          <w:tcPr>
            <w:tcW w:w="792" w:type="dxa"/>
          </w:tcPr>
          <w:p w14:paraId="190A0E28" w14:textId="77777777" w:rsidR="00987F3F" w:rsidRPr="00B05607" w:rsidRDefault="00987F3F" w:rsidP="00E81B67">
            <w:pPr>
              <w:jc w:val="center"/>
            </w:pPr>
            <w:r w:rsidRPr="00B05607">
              <w:rPr>
                <w:b/>
              </w:rPr>
              <w:t>1.</w:t>
            </w:r>
          </w:p>
        </w:tc>
        <w:tc>
          <w:tcPr>
            <w:tcW w:w="3639" w:type="dxa"/>
          </w:tcPr>
          <w:p w14:paraId="31CDC84F" w14:textId="77777777" w:rsidR="00987F3F" w:rsidRPr="00B05607" w:rsidRDefault="00987F3F" w:rsidP="00E81B67">
            <w:pPr>
              <w:pStyle w:val="Paantrat"/>
              <w:jc w:val="both"/>
            </w:pPr>
          </w:p>
        </w:tc>
        <w:tc>
          <w:tcPr>
            <w:tcW w:w="5487" w:type="dxa"/>
          </w:tcPr>
          <w:p w14:paraId="3E8A45E2" w14:textId="77777777" w:rsidR="00987F3F" w:rsidRPr="00B05607" w:rsidRDefault="00987F3F" w:rsidP="00E81B67">
            <w:pPr>
              <w:jc w:val="both"/>
            </w:pPr>
          </w:p>
        </w:tc>
      </w:tr>
      <w:tr w:rsidR="00987F3F" w:rsidRPr="00B05607" w14:paraId="28CA310F" w14:textId="77777777" w:rsidTr="0001597A">
        <w:tc>
          <w:tcPr>
            <w:tcW w:w="792" w:type="dxa"/>
          </w:tcPr>
          <w:p w14:paraId="124AF474" w14:textId="77777777" w:rsidR="00987F3F" w:rsidRPr="00B05607" w:rsidRDefault="00987F3F" w:rsidP="00E81B67">
            <w:pPr>
              <w:jc w:val="center"/>
            </w:pPr>
            <w:r w:rsidRPr="00B05607">
              <w:rPr>
                <w:b/>
              </w:rPr>
              <w:t>2.</w:t>
            </w:r>
          </w:p>
        </w:tc>
        <w:tc>
          <w:tcPr>
            <w:tcW w:w="3639" w:type="dxa"/>
          </w:tcPr>
          <w:p w14:paraId="6090C3CE" w14:textId="77777777" w:rsidR="00987F3F" w:rsidRPr="00B05607" w:rsidRDefault="00987F3F" w:rsidP="00E81B67">
            <w:pPr>
              <w:jc w:val="both"/>
            </w:pPr>
          </w:p>
        </w:tc>
        <w:tc>
          <w:tcPr>
            <w:tcW w:w="5487" w:type="dxa"/>
          </w:tcPr>
          <w:p w14:paraId="2CB4A27C" w14:textId="77777777" w:rsidR="00987F3F" w:rsidRPr="00B05607" w:rsidRDefault="00987F3F" w:rsidP="00E81B67">
            <w:pPr>
              <w:jc w:val="both"/>
            </w:pPr>
          </w:p>
        </w:tc>
      </w:tr>
    </w:tbl>
    <w:p w14:paraId="6FC8E742" w14:textId="77777777" w:rsidR="00987F3F" w:rsidRPr="00B05607" w:rsidRDefault="00987F3F" w:rsidP="00987F3F"/>
    <w:p w14:paraId="095CD4E1" w14:textId="77777777" w:rsidR="00987F3F" w:rsidRPr="00B05607" w:rsidRDefault="00987F3F" w:rsidP="00987F3F">
      <w:pPr>
        <w:jc w:val="center"/>
        <w:rPr>
          <w:color w:val="2E74B5" w:themeColor="accent1" w:themeShade="BF"/>
        </w:rPr>
      </w:pPr>
      <w:r w:rsidRPr="00B05607">
        <w:rPr>
          <w:b/>
        </w:rPr>
        <w:t xml:space="preserve">3. PASIŪLYMO KAINA </w:t>
      </w:r>
    </w:p>
    <w:p w14:paraId="495F5FA1" w14:textId="77777777" w:rsidR="00987F3F" w:rsidRPr="00B05607" w:rsidRDefault="00987F3F" w:rsidP="00987F3F">
      <w:pPr>
        <w:pStyle w:val="Body2"/>
        <w:spacing w:after="0"/>
        <w:rPr>
          <w:rFonts w:cs="Times New Roman"/>
          <w:bCs/>
          <w:iCs/>
          <w:color w:val="FF0000"/>
          <w:sz w:val="24"/>
          <w:szCs w:val="24"/>
          <w:lang w:val="lt-LT"/>
        </w:rPr>
      </w:pPr>
    </w:p>
    <w:p w14:paraId="6AE47D8D" w14:textId="77777777" w:rsidR="00987F3F" w:rsidRPr="00B05607" w:rsidRDefault="00987F3F" w:rsidP="00987F3F">
      <w:pPr>
        <w:jc w:val="both"/>
      </w:pPr>
      <w:r w:rsidRPr="00B05607">
        <w:t xml:space="preserve">3.1. Pasiūlymo kaina nurodoma užpildant pateiktą </w:t>
      </w:r>
      <w:hyperlink r:id="rId8" w:history="1">
        <w:r w:rsidRPr="00B05607">
          <w:rPr>
            <w:rStyle w:val="Hipersaitas"/>
          </w:rPr>
          <w:t>lentelę</w:t>
        </w:r>
      </w:hyperlink>
      <w:r w:rsidRPr="00B05607">
        <w:t>:</w:t>
      </w:r>
    </w:p>
    <w:p w14:paraId="5AB170CC" w14:textId="77777777" w:rsidR="00987F3F" w:rsidRPr="00B05607" w:rsidRDefault="00987F3F" w:rsidP="00987F3F">
      <w:pPr>
        <w:pStyle w:val="Paantrat"/>
        <w:jc w:val="both"/>
        <w:rPr>
          <w:b/>
          <w:bCs/>
          <w:color w:val="2E74B5" w:themeColor="accent1" w:themeShade="BF"/>
          <w:u w:val="none"/>
          <w:lang w:val="lt-LT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68"/>
        <w:gridCol w:w="3722"/>
        <w:gridCol w:w="1701"/>
        <w:gridCol w:w="1842"/>
        <w:gridCol w:w="1985"/>
      </w:tblGrid>
      <w:tr w:rsidR="003B28B5" w:rsidRPr="00B05607" w14:paraId="7D792428" w14:textId="77777777" w:rsidTr="003B28B5">
        <w:trPr>
          <w:trHeight w:val="309"/>
        </w:trPr>
        <w:tc>
          <w:tcPr>
            <w:tcW w:w="668" w:type="dxa"/>
            <w:shd w:val="clear" w:color="auto" w:fill="D9E2F3" w:themeFill="accent5" w:themeFillTint="33"/>
            <w:vAlign w:val="center"/>
          </w:tcPr>
          <w:p w14:paraId="64413592" w14:textId="77777777" w:rsidR="003B28B5" w:rsidRPr="00B05607" w:rsidRDefault="003B28B5" w:rsidP="00E81B67">
            <w:pPr>
              <w:jc w:val="center"/>
              <w:rPr>
                <w:b/>
              </w:rPr>
            </w:pPr>
            <w:r w:rsidRPr="00B05607">
              <w:rPr>
                <w:b/>
              </w:rPr>
              <w:t>Eil. Nr.</w:t>
            </w:r>
          </w:p>
        </w:tc>
        <w:tc>
          <w:tcPr>
            <w:tcW w:w="3722" w:type="dxa"/>
            <w:shd w:val="clear" w:color="auto" w:fill="D9E2F3" w:themeFill="accent5" w:themeFillTint="33"/>
            <w:vAlign w:val="center"/>
          </w:tcPr>
          <w:p w14:paraId="34B11EB9" w14:textId="77777777" w:rsidR="003B28B5" w:rsidRPr="00B05607" w:rsidRDefault="003B28B5" w:rsidP="00E81B67">
            <w:pPr>
              <w:jc w:val="center"/>
              <w:rPr>
                <w:b/>
                <w:iCs/>
              </w:rPr>
            </w:pPr>
            <w:r w:rsidRPr="00B05607">
              <w:rPr>
                <w:b/>
                <w:iCs/>
              </w:rPr>
              <w:t>Pirkimo objektas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09F45C47" w14:textId="3AF25D96" w:rsidR="003B28B5" w:rsidRPr="00B05607" w:rsidRDefault="000F0075" w:rsidP="00E81B67">
            <w:pPr>
              <w:jc w:val="center"/>
              <w:rPr>
                <w:b/>
              </w:rPr>
            </w:pPr>
            <w:r>
              <w:rPr>
                <w:b/>
              </w:rPr>
              <w:t>Kiekis</w:t>
            </w:r>
          </w:p>
        </w:tc>
        <w:tc>
          <w:tcPr>
            <w:tcW w:w="1842" w:type="dxa"/>
            <w:shd w:val="clear" w:color="auto" w:fill="D9E2F3" w:themeFill="accent5" w:themeFillTint="33"/>
          </w:tcPr>
          <w:p w14:paraId="467A9D48" w14:textId="77777777" w:rsidR="003B28B5" w:rsidRPr="00B05607" w:rsidRDefault="003B28B5" w:rsidP="00E81B67">
            <w:pPr>
              <w:jc w:val="center"/>
              <w:rPr>
                <w:b/>
              </w:rPr>
            </w:pPr>
            <w:r w:rsidRPr="00B05607">
              <w:rPr>
                <w:b/>
              </w:rPr>
              <w:t>Vieneto įkainis (kaina), EUR be PVM*</w:t>
            </w:r>
          </w:p>
        </w:tc>
        <w:tc>
          <w:tcPr>
            <w:tcW w:w="1985" w:type="dxa"/>
            <w:shd w:val="clear" w:color="auto" w:fill="D9E2F3" w:themeFill="accent5" w:themeFillTint="33"/>
          </w:tcPr>
          <w:p w14:paraId="68F0AB0C" w14:textId="0552B19D" w:rsidR="003B28B5" w:rsidRPr="00B05607" w:rsidRDefault="003B28B5" w:rsidP="00E81B67">
            <w:pPr>
              <w:jc w:val="center"/>
              <w:rPr>
                <w:b/>
              </w:rPr>
            </w:pPr>
            <w:r w:rsidRPr="00B05607">
              <w:rPr>
                <w:b/>
              </w:rPr>
              <w:t xml:space="preserve">Viso kiekio kaina, Eur </w:t>
            </w:r>
            <w:r w:rsidR="000F0075">
              <w:rPr>
                <w:b/>
              </w:rPr>
              <w:t>su</w:t>
            </w:r>
            <w:r w:rsidRPr="00B05607">
              <w:rPr>
                <w:b/>
              </w:rPr>
              <w:t xml:space="preserve"> PVM</w:t>
            </w:r>
          </w:p>
          <w:p w14:paraId="73DEC7AB" w14:textId="77777777" w:rsidR="003B28B5" w:rsidRPr="00B05607" w:rsidRDefault="003B28B5" w:rsidP="00E81B67">
            <w:pPr>
              <w:jc w:val="center"/>
              <w:rPr>
                <w:i/>
              </w:rPr>
            </w:pPr>
            <w:r w:rsidRPr="00B05607">
              <w:rPr>
                <w:i/>
              </w:rPr>
              <w:t>(3x4)</w:t>
            </w:r>
          </w:p>
        </w:tc>
      </w:tr>
      <w:tr w:rsidR="003B28B5" w:rsidRPr="00B05607" w14:paraId="653F8506" w14:textId="77777777" w:rsidTr="003B28B5">
        <w:trPr>
          <w:trHeight w:val="296"/>
        </w:trPr>
        <w:tc>
          <w:tcPr>
            <w:tcW w:w="668" w:type="dxa"/>
            <w:vAlign w:val="center"/>
          </w:tcPr>
          <w:p w14:paraId="2B6CFF67" w14:textId="77777777" w:rsidR="003B28B5" w:rsidRPr="003B28B5" w:rsidRDefault="003B28B5" w:rsidP="00E81B67">
            <w:pPr>
              <w:jc w:val="center"/>
              <w:rPr>
                <w:i/>
                <w:lang w:val="pl-PL"/>
              </w:rPr>
            </w:pPr>
          </w:p>
        </w:tc>
        <w:tc>
          <w:tcPr>
            <w:tcW w:w="3722" w:type="dxa"/>
            <w:vAlign w:val="center"/>
          </w:tcPr>
          <w:p w14:paraId="0F8EE96A" w14:textId="77777777" w:rsidR="003B28B5" w:rsidRPr="00B05607" w:rsidRDefault="003B28B5" w:rsidP="00E81B67">
            <w:pPr>
              <w:jc w:val="center"/>
              <w:rPr>
                <w:i/>
                <w:iCs/>
              </w:rPr>
            </w:pPr>
            <w:r w:rsidRPr="00B05607">
              <w:rPr>
                <w:i/>
                <w:iCs/>
              </w:rPr>
              <w:t>1</w:t>
            </w:r>
          </w:p>
        </w:tc>
        <w:tc>
          <w:tcPr>
            <w:tcW w:w="1701" w:type="dxa"/>
            <w:vAlign w:val="center"/>
          </w:tcPr>
          <w:p w14:paraId="789D368F" w14:textId="77777777" w:rsidR="003B28B5" w:rsidRPr="00B05607" w:rsidRDefault="003B28B5" w:rsidP="00E81B67">
            <w:pPr>
              <w:jc w:val="center"/>
              <w:rPr>
                <w:i/>
              </w:rPr>
            </w:pPr>
            <w:r w:rsidRPr="00B05607">
              <w:rPr>
                <w:i/>
              </w:rPr>
              <w:t>2</w:t>
            </w:r>
          </w:p>
        </w:tc>
        <w:tc>
          <w:tcPr>
            <w:tcW w:w="1842" w:type="dxa"/>
          </w:tcPr>
          <w:p w14:paraId="219D8143" w14:textId="77777777" w:rsidR="003B28B5" w:rsidRPr="00B05607" w:rsidRDefault="003B28B5" w:rsidP="00E81B67">
            <w:pPr>
              <w:jc w:val="center"/>
              <w:rPr>
                <w:i/>
              </w:rPr>
            </w:pPr>
            <w:r w:rsidRPr="00B05607">
              <w:rPr>
                <w:i/>
              </w:rPr>
              <w:t>4</w:t>
            </w:r>
          </w:p>
        </w:tc>
        <w:tc>
          <w:tcPr>
            <w:tcW w:w="1985" w:type="dxa"/>
          </w:tcPr>
          <w:p w14:paraId="3274A66E" w14:textId="77777777" w:rsidR="003B28B5" w:rsidRPr="00B05607" w:rsidRDefault="003B28B5" w:rsidP="00E81B67">
            <w:pPr>
              <w:jc w:val="center"/>
              <w:rPr>
                <w:i/>
              </w:rPr>
            </w:pPr>
            <w:r w:rsidRPr="00B05607">
              <w:rPr>
                <w:i/>
              </w:rPr>
              <w:t>5</w:t>
            </w:r>
          </w:p>
        </w:tc>
      </w:tr>
      <w:tr w:rsidR="003B28B5" w:rsidRPr="00B05607" w14:paraId="4C9A1196" w14:textId="77777777" w:rsidTr="003B28B5">
        <w:tc>
          <w:tcPr>
            <w:tcW w:w="668" w:type="dxa"/>
          </w:tcPr>
          <w:p w14:paraId="50DF191C" w14:textId="77777777" w:rsidR="003B28B5" w:rsidRPr="00B05607" w:rsidRDefault="003B28B5" w:rsidP="00E81B67">
            <w:pPr>
              <w:jc w:val="center"/>
              <w:rPr>
                <w:b/>
              </w:rPr>
            </w:pPr>
            <w:r w:rsidRPr="00B05607">
              <w:rPr>
                <w:b/>
              </w:rPr>
              <w:t>1.</w:t>
            </w:r>
          </w:p>
        </w:tc>
        <w:tc>
          <w:tcPr>
            <w:tcW w:w="3722" w:type="dxa"/>
          </w:tcPr>
          <w:p w14:paraId="19D33086" w14:textId="0D8737F6" w:rsidR="003B28B5" w:rsidRPr="00745F62" w:rsidRDefault="00871047" w:rsidP="00E81B67">
            <w:r w:rsidRPr="00871047">
              <w:rPr>
                <w:b/>
              </w:rPr>
              <w:t>AUTOMATIZUOT</w:t>
            </w:r>
            <w:r>
              <w:rPr>
                <w:b/>
              </w:rPr>
              <w:t xml:space="preserve">AS </w:t>
            </w:r>
            <w:r w:rsidRPr="00871047">
              <w:rPr>
                <w:b/>
              </w:rPr>
              <w:t>HEMATOLOGINI</w:t>
            </w:r>
            <w:r>
              <w:rPr>
                <w:b/>
              </w:rPr>
              <w:t xml:space="preserve">S </w:t>
            </w:r>
            <w:r w:rsidRPr="00871047">
              <w:rPr>
                <w:b/>
              </w:rPr>
              <w:t>ANALIZATORI</w:t>
            </w:r>
            <w:r>
              <w:rPr>
                <w:b/>
              </w:rPr>
              <w:t>US</w:t>
            </w:r>
          </w:p>
        </w:tc>
        <w:tc>
          <w:tcPr>
            <w:tcW w:w="1701" w:type="dxa"/>
          </w:tcPr>
          <w:p w14:paraId="55F946FD" w14:textId="7EFD238C" w:rsidR="003B28B5" w:rsidRPr="00745F62" w:rsidRDefault="000F0075" w:rsidP="00E81B67">
            <w:pPr>
              <w:jc w:val="center"/>
            </w:pPr>
            <w:r>
              <w:t>1</w:t>
            </w:r>
          </w:p>
        </w:tc>
        <w:tc>
          <w:tcPr>
            <w:tcW w:w="1842" w:type="dxa"/>
          </w:tcPr>
          <w:p w14:paraId="4D4512A2" w14:textId="77777777" w:rsidR="003B28B5" w:rsidRPr="00745F62" w:rsidRDefault="003B28B5" w:rsidP="00E81B67">
            <w:pPr>
              <w:ind w:firstLine="41"/>
            </w:pPr>
          </w:p>
        </w:tc>
        <w:tc>
          <w:tcPr>
            <w:tcW w:w="1985" w:type="dxa"/>
          </w:tcPr>
          <w:p w14:paraId="6DE89C87" w14:textId="77777777" w:rsidR="003B28B5" w:rsidRPr="00745F62" w:rsidRDefault="003B28B5" w:rsidP="00E81B67">
            <w:pPr>
              <w:ind w:firstLine="41"/>
            </w:pPr>
          </w:p>
        </w:tc>
      </w:tr>
    </w:tbl>
    <w:p w14:paraId="4F45EDD9" w14:textId="141372B0" w:rsidR="00987F3F" w:rsidRPr="00B05607" w:rsidRDefault="003B28B5" w:rsidP="00987F3F">
      <w:pPr>
        <w:jc w:val="both"/>
      </w:pPr>
      <w:bookmarkStart w:id="2" w:name="_Hlk495407184"/>
      <w:r>
        <w:t>S</w:t>
      </w:r>
      <w:r w:rsidR="00987F3F" w:rsidRPr="00B05607">
        <w:t xml:space="preserve">tulpelyje „Vieneto įkainis (kaina), EUR be PVM“ pateikiamas įkainis (kaina), nurodant </w:t>
      </w:r>
      <w:r w:rsidR="00987F3F" w:rsidRPr="00B05607">
        <w:rPr>
          <w:rFonts w:eastAsia="Calibri"/>
        </w:rPr>
        <w:t>2</w:t>
      </w:r>
      <w:r w:rsidR="00987F3F" w:rsidRPr="00B05607">
        <w:t xml:space="preserve"> skaičius po kablelio</w:t>
      </w:r>
      <w:bookmarkEnd w:id="2"/>
      <w:r w:rsidR="00987F3F" w:rsidRPr="00B05607">
        <w:t>.</w:t>
      </w:r>
    </w:p>
    <w:p w14:paraId="48C27F8A" w14:textId="77777777" w:rsidR="00987F3F" w:rsidRPr="00B05607" w:rsidRDefault="00987F3F" w:rsidP="00987F3F">
      <w:pPr>
        <w:widowControl w:val="0"/>
        <w:jc w:val="both"/>
        <w:rPr>
          <w:rFonts w:eastAsia="Calibri"/>
        </w:rPr>
      </w:pPr>
      <w:r w:rsidRPr="00B05607">
        <w:t>**</w:t>
      </w:r>
      <w:r w:rsidRPr="00B05607">
        <w:rPr>
          <w:rFonts w:eastAsia="Calibri"/>
        </w:rPr>
        <w:t xml:space="preserve"> Jeigu PVM nemokamas, nurodomos priežastys, dėl kurių PVM nemokamas: ____________________________________________________________________________ .</w:t>
      </w:r>
    </w:p>
    <w:p w14:paraId="68A3A593" w14:textId="77777777" w:rsidR="00987F3F" w:rsidRPr="00B05607" w:rsidRDefault="00987F3F" w:rsidP="00987F3F">
      <w:pPr>
        <w:widowControl w:val="0"/>
        <w:jc w:val="both"/>
      </w:pPr>
      <w:r w:rsidRPr="00B05607">
        <w:rPr>
          <w:rFonts w:eastAsia="Calibri"/>
        </w:rPr>
        <w:lastRenderedPageBreak/>
        <w:t xml:space="preserve">6 stulpelyje „Kaina, EUR su PVM“ </w:t>
      </w:r>
      <w:r w:rsidRPr="00B05607">
        <w:t xml:space="preserve">pateikiama kaina, nurodant </w:t>
      </w:r>
      <w:r w:rsidRPr="00B05607">
        <w:rPr>
          <w:rFonts w:eastAsia="Calibri"/>
        </w:rPr>
        <w:t>2</w:t>
      </w:r>
      <w:r w:rsidRPr="00B05607">
        <w:t xml:space="preserve"> skaičius po kablelio.</w:t>
      </w:r>
    </w:p>
    <w:p w14:paraId="6913ED70" w14:textId="77777777" w:rsidR="00987F3F" w:rsidRPr="00B05607" w:rsidRDefault="00987F3F" w:rsidP="00987F3F">
      <w:pPr>
        <w:rPr>
          <w:b/>
        </w:rPr>
      </w:pPr>
    </w:p>
    <w:p w14:paraId="3C88D740" w14:textId="77777777" w:rsidR="00987F3F" w:rsidRPr="00B05607" w:rsidRDefault="00987F3F" w:rsidP="00987F3F">
      <w:pPr>
        <w:rPr>
          <w:b/>
        </w:rPr>
      </w:pPr>
      <w:r w:rsidRPr="00B05607">
        <w:rPr>
          <w:b/>
        </w:rPr>
        <w:t>Pasiūlymo kaina žodžiais: ______________________________________________________________________</w:t>
      </w:r>
    </w:p>
    <w:p w14:paraId="68B68BDD" w14:textId="77777777" w:rsidR="00987F3F" w:rsidRDefault="00987F3F" w:rsidP="00987F3F">
      <w:pPr>
        <w:pStyle w:val="prastasiniatinklio"/>
        <w:spacing w:before="0" w:beforeAutospacing="0" w:after="0" w:afterAutospacing="0"/>
        <w:ind w:firstLine="480"/>
        <w:jc w:val="both"/>
      </w:pPr>
    </w:p>
    <w:p w14:paraId="3E20806A" w14:textId="77777777" w:rsidR="00987F3F" w:rsidRPr="002B6C1B" w:rsidRDefault="00987F3F" w:rsidP="00987F3F">
      <w:pPr>
        <w:ind w:firstLine="720"/>
        <w:jc w:val="both"/>
      </w:pPr>
      <w:r w:rsidRPr="002B6C1B">
        <w:t>Šiame pasiūlyme yra pateikta konfidenciali informacija: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967"/>
        <w:gridCol w:w="3260"/>
        <w:gridCol w:w="3441"/>
      </w:tblGrid>
      <w:tr w:rsidR="00987F3F" w:rsidRPr="002B6C1B" w14:paraId="24E9F4E6" w14:textId="77777777" w:rsidTr="0001597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FEB4842" w14:textId="77777777" w:rsidR="00987F3F" w:rsidRPr="002B6C1B" w:rsidRDefault="00987F3F" w:rsidP="00E81B67">
            <w:pPr>
              <w:widowControl w:val="0"/>
              <w:suppressLineNumbers/>
              <w:suppressAutoHyphens/>
              <w:jc w:val="center"/>
              <w:rPr>
                <w:b/>
                <w:bCs/>
              </w:rPr>
            </w:pPr>
            <w:r w:rsidRPr="002B6C1B">
              <w:rPr>
                <w:b/>
                <w:bCs/>
              </w:rPr>
              <w:t>Eil.</w:t>
            </w:r>
          </w:p>
          <w:p w14:paraId="003FFF72" w14:textId="77777777" w:rsidR="00987F3F" w:rsidRPr="002B6C1B" w:rsidRDefault="00987F3F" w:rsidP="00E81B67">
            <w:pPr>
              <w:widowControl w:val="0"/>
              <w:suppressLineNumbers/>
              <w:suppressAutoHyphens/>
              <w:jc w:val="center"/>
              <w:rPr>
                <w:b/>
                <w:bCs/>
              </w:rPr>
            </w:pPr>
            <w:r w:rsidRPr="002B6C1B">
              <w:rPr>
                <w:b/>
                <w:bCs/>
              </w:rPr>
              <w:t>Nr.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2376872" w14:textId="77777777" w:rsidR="00987F3F" w:rsidRPr="002B6C1B" w:rsidRDefault="00987F3F" w:rsidP="00E81B67">
            <w:pPr>
              <w:widowControl w:val="0"/>
              <w:suppressLineNumbers/>
              <w:suppressAutoHyphens/>
              <w:jc w:val="center"/>
              <w:rPr>
                <w:b/>
                <w:bCs/>
              </w:rPr>
            </w:pPr>
            <w:r w:rsidRPr="002B6C1B">
              <w:rPr>
                <w:b/>
                <w:bCs/>
              </w:rPr>
              <w:t>Pateikto dokumento pavadinimas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2AEA174" w14:textId="77777777" w:rsidR="00987F3F" w:rsidRPr="002B6C1B" w:rsidRDefault="00987F3F" w:rsidP="00E81B67">
            <w:pPr>
              <w:widowControl w:val="0"/>
              <w:suppressLineNumbers/>
              <w:suppressAutoHyphens/>
              <w:jc w:val="center"/>
              <w:rPr>
                <w:b/>
                <w:bCs/>
              </w:rPr>
            </w:pPr>
            <w:r w:rsidRPr="002B6C1B">
              <w:rPr>
                <w:b/>
                <w:bCs/>
              </w:rPr>
              <w:t>Dokumente esanti konfidenciali informacija (nurodoma dokumento dalis / puslapis, kuriame yra konfidenciali informacija)</w:t>
            </w:r>
            <w:r w:rsidRPr="002B6C1B">
              <w:rPr>
                <w:b/>
              </w:rPr>
              <w:t>*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0749E4E" w14:textId="77777777" w:rsidR="00987F3F" w:rsidRPr="002B6C1B" w:rsidRDefault="00987F3F" w:rsidP="00E81B67">
            <w:pPr>
              <w:widowControl w:val="0"/>
              <w:suppressLineNumbers/>
              <w:suppressAutoHyphens/>
              <w:jc w:val="center"/>
              <w:rPr>
                <w:b/>
                <w:bCs/>
              </w:rPr>
            </w:pPr>
            <w:r w:rsidRPr="002B6C1B">
              <w:rPr>
                <w:b/>
                <w:bCs/>
              </w:rPr>
              <w:t>Konfidencialios informacijos pagrindimas (paaiškinama, kuo remiantis nurodytas dokumentas ar jo dalis yra konfidencialūs)</w:t>
            </w:r>
            <w:r w:rsidRPr="002B6C1B">
              <w:rPr>
                <w:b/>
              </w:rPr>
              <w:t>*</w:t>
            </w:r>
          </w:p>
        </w:tc>
      </w:tr>
      <w:tr w:rsidR="00987F3F" w:rsidRPr="002B6C1B" w14:paraId="5310D1C5" w14:textId="77777777" w:rsidTr="0001597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D7DF" w14:textId="77777777" w:rsidR="00987F3F" w:rsidRPr="002B6C1B" w:rsidRDefault="00987F3F" w:rsidP="00E81B67">
            <w:pPr>
              <w:widowControl w:val="0"/>
              <w:suppressLineNumbers/>
              <w:suppressAutoHyphens/>
              <w:jc w:val="both"/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6851" w14:textId="4923885A" w:rsidR="00987F3F" w:rsidRPr="002B6C1B" w:rsidRDefault="00987F3F" w:rsidP="00E81B67">
            <w:pPr>
              <w:widowControl w:val="0"/>
              <w:suppressLineNumbers/>
              <w:suppressAutoHyphens/>
              <w:jc w:val="both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D141" w14:textId="77777777" w:rsidR="00987F3F" w:rsidRPr="002B6C1B" w:rsidRDefault="00987F3F" w:rsidP="00E81B67">
            <w:pPr>
              <w:widowControl w:val="0"/>
              <w:suppressLineNumbers/>
              <w:suppressAutoHyphens/>
              <w:jc w:val="both"/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7EAF" w14:textId="77777777" w:rsidR="00987F3F" w:rsidRPr="002B6C1B" w:rsidRDefault="00987F3F" w:rsidP="00E81B67">
            <w:pPr>
              <w:widowControl w:val="0"/>
              <w:suppressLineNumbers/>
              <w:suppressAutoHyphens/>
              <w:jc w:val="both"/>
            </w:pPr>
          </w:p>
        </w:tc>
      </w:tr>
      <w:tr w:rsidR="00987F3F" w:rsidRPr="002B6C1B" w14:paraId="7AEC6BC1" w14:textId="77777777" w:rsidTr="0001597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565F" w14:textId="77777777" w:rsidR="00987F3F" w:rsidRPr="002B6C1B" w:rsidRDefault="00987F3F" w:rsidP="00E81B67">
            <w:pPr>
              <w:widowControl w:val="0"/>
              <w:suppressLineNumbers/>
              <w:suppressAutoHyphens/>
              <w:jc w:val="both"/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5240" w14:textId="7332CA4C" w:rsidR="00987F3F" w:rsidRPr="002B6C1B" w:rsidRDefault="00987F3F" w:rsidP="00E81B67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55FC" w14:textId="77777777" w:rsidR="00987F3F" w:rsidRPr="002B6C1B" w:rsidRDefault="00987F3F" w:rsidP="00E81B67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A499" w14:textId="77777777" w:rsidR="00987F3F" w:rsidRPr="002B6C1B" w:rsidRDefault="00987F3F" w:rsidP="00E81B67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</w:pPr>
          </w:p>
        </w:tc>
      </w:tr>
      <w:tr w:rsidR="00987F3F" w:rsidRPr="002B6C1B" w14:paraId="73CCE197" w14:textId="77777777" w:rsidTr="0001597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B3B6" w14:textId="77777777" w:rsidR="00987F3F" w:rsidRPr="002B6C1B" w:rsidRDefault="00987F3F" w:rsidP="00E81B67">
            <w:pPr>
              <w:widowControl w:val="0"/>
              <w:suppressLineNumbers/>
              <w:suppressAutoHyphens/>
              <w:jc w:val="both"/>
              <w:rPr>
                <w:szCs w:val="2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3CD7" w14:textId="7E87AB22" w:rsidR="00987F3F" w:rsidRPr="002B6C1B" w:rsidRDefault="00987F3F" w:rsidP="00E81B67">
            <w:pPr>
              <w:widowControl w:val="0"/>
              <w:suppressLineNumbers/>
              <w:suppressAutoHyphens/>
              <w:jc w:val="both"/>
              <w:rPr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B0EA" w14:textId="77777777" w:rsidR="00987F3F" w:rsidRPr="002B6C1B" w:rsidRDefault="00987F3F" w:rsidP="00E81B67">
            <w:pPr>
              <w:widowControl w:val="0"/>
              <w:suppressLineNumbers/>
              <w:suppressAutoHyphens/>
              <w:jc w:val="both"/>
              <w:rPr>
                <w:szCs w:val="20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CC4F" w14:textId="77777777" w:rsidR="00987F3F" w:rsidRPr="002B6C1B" w:rsidRDefault="00987F3F" w:rsidP="00E81B67">
            <w:pPr>
              <w:widowControl w:val="0"/>
              <w:suppressLineNumbers/>
              <w:suppressAutoHyphens/>
              <w:jc w:val="both"/>
              <w:rPr>
                <w:szCs w:val="20"/>
              </w:rPr>
            </w:pPr>
          </w:p>
        </w:tc>
      </w:tr>
    </w:tbl>
    <w:p w14:paraId="15F75778" w14:textId="77777777" w:rsidR="00987F3F" w:rsidRPr="002B6C1B" w:rsidRDefault="00987F3F" w:rsidP="00987F3F">
      <w:pPr>
        <w:jc w:val="both"/>
        <w:rPr>
          <w:sz w:val="20"/>
          <w:szCs w:val="20"/>
        </w:rPr>
      </w:pPr>
      <w:r w:rsidRPr="002B6C1B">
        <w:rPr>
          <w:bCs/>
          <w:sz w:val="20"/>
          <w:szCs w:val="20"/>
        </w:rPr>
        <w:t>*</w:t>
      </w:r>
      <w:r w:rsidRPr="002B6C1B">
        <w:rPr>
          <w:sz w:val="20"/>
          <w:szCs w:val="20"/>
        </w:rPr>
        <w:t xml:space="preserve"> Pastaba. </w:t>
      </w:r>
      <w:r w:rsidRPr="002B6C1B">
        <w:rPr>
          <w:bCs/>
          <w:sz w:val="20"/>
          <w:szCs w:val="20"/>
        </w:rPr>
        <w:t xml:space="preserve">Pildyti tuomet, jei bus pateikta konfidenciali informacija. </w:t>
      </w:r>
      <w:r w:rsidRPr="002B6C1B">
        <w:rPr>
          <w:sz w:val="20"/>
          <w:szCs w:val="20"/>
        </w:rPr>
        <w:t>Jei dalyvis šios lentelės neužpildo ir (ar) failo (bylos) pavadinime nenurodo „konfidencialu“, perkančioji organizacija laiko, kad jo pateiktame pasiūlyme nėra konfidencialios informacijos.</w:t>
      </w:r>
    </w:p>
    <w:p w14:paraId="4B479BFA" w14:textId="77777777" w:rsidR="00151638" w:rsidRDefault="00151638" w:rsidP="00987F3F">
      <w:pPr>
        <w:spacing w:before="60" w:after="60"/>
        <w:jc w:val="both"/>
      </w:pPr>
    </w:p>
    <w:bookmarkEnd w:id="0"/>
    <w:p w14:paraId="093DEA52" w14:textId="06BD7628" w:rsidR="00934ECD" w:rsidRPr="007F6332" w:rsidRDefault="007F6332" w:rsidP="000B3595">
      <w:pPr>
        <w:pStyle w:val="Body2"/>
        <w:rPr>
          <w:rFonts w:cs="Times New Roman"/>
          <w:bCs/>
          <w:iCs/>
          <w:color w:val="auto"/>
          <w:sz w:val="24"/>
          <w:szCs w:val="24"/>
          <w:lang w:val="lt-LT"/>
        </w:rPr>
      </w:pPr>
      <w:r w:rsidRPr="007F6332">
        <w:rPr>
          <w:rFonts w:cs="Times New Roman"/>
          <w:bCs/>
          <w:iCs/>
          <w:color w:val="auto"/>
          <w:sz w:val="24"/>
          <w:szCs w:val="24"/>
          <w:lang w:val="lt-LT"/>
        </w:rPr>
        <w:t xml:space="preserve">Pasiūlymą pateikusio asmens </w:t>
      </w:r>
    </w:p>
    <w:p w14:paraId="2D6A9FD1" w14:textId="6E81F31C" w:rsidR="007F6332" w:rsidRPr="007F6332" w:rsidRDefault="007F6332" w:rsidP="000B3595">
      <w:pPr>
        <w:pStyle w:val="Body2"/>
        <w:rPr>
          <w:rFonts w:cs="Times New Roman"/>
          <w:bCs/>
          <w:iCs/>
          <w:color w:val="auto"/>
          <w:sz w:val="24"/>
          <w:szCs w:val="24"/>
          <w:lang w:val="lt-LT"/>
        </w:rPr>
      </w:pPr>
    </w:p>
    <w:p w14:paraId="0A585F61" w14:textId="7B4FB66B" w:rsidR="007F6332" w:rsidRPr="007F6332" w:rsidRDefault="007F6332" w:rsidP="000B3595">
      <w:pPr>
        <w:pStyle w:val="Body2"/>
        <w:rPr>
          <w:rFonts w:cs="Times New Roman"/>
          <w:bCs/>
          <w:iCs/>
          <w:color w:val="auto"/>
          <w:sz w:val="24"/>
          <w:szCs w:val="24"/>
          <w:lang w:val="lt-LT"/>
        </w:rPr>
      </w:pPr>
    </w:p>
    <w:p w14:paraId="3C163130" w14:textId="3A69E444" w:rsidR="007F6332" w:rsidRPr="007F6332" w:rsidRDefault="007F6332" w:rsidP="000B3595">
      <w:pPr>
        <w:pStyle w:val="Body2"/>
        <w:rPr>
          <w:rFonts w:cs="Times New Roman"/>
          <w:bCs/>
          <w:iCs/>
          <w:color w:val="auto"/>
          <w:sz w:val="24"/>
          <w:szCs w:val="24"/>
          <w:lang w:val="lt-LT"/>
        </w:rPr>
      </w:pPr>
    </w:p>
    <w:p w14:paraId="0B66D8C7" w14:textId="1A050602" w:rsidR="007F6332" w:rsidRPr="007F6332" w:rsidRDefault="007F6332" w:rsidP="000B3595">
      <w:pPr>
        <w:pStyle w:val="Body2"/>
        <w:rPr>
          <w:rFonts w:cs="Times New Roman"/>
          <w:bCs/>
          <w:iCs/>
          <w:color w:val="auto"/>
          <w:sz w:val="24"/>
          <w:szCs w:val="24"/>
          <w:lang w:val="lt-LT"/>
        </w:rPr>
      </w:pPr>
      <w:r>
        <w:rPr>
          <w:rFonts w:cs="Times New Roman"/>
          <w:bCs/>
          <w:iCs/>
          <w:noProof/>
          <w:color w:val="auto"/>
          <w:sz w:val="24"/>
          <w:szCs w:val="24"/>
          <w:lang w:val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C4438E" wp14:editId="0CA4402B">
                <wp:simplePos x="0" y="0"/>
                <wp:positionH relativeFrom="column">
                  <wp:posOffset>-213360</wp:posOffset>
                </wp:positionH>
                <wp:positionV relativeFrom="paragraph">
                  <wp:posOffset>198755</wp:posOffset>
                </wp:positionV>
                <wp:extent cx="2049780" cy="7620"/>
                <wp:effectExtent l="0" t="0" r="26670" b="3048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97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A23FE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8pt,15.65pt" to="144.6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</w:p>
    <w:p w14:paraId="516D0D6E" w14:textId="3B5423C0" w:rsidR="007F6332" w:rsidRPr="007F6332" w:rsidRDefault="007F6332" w:rsidP="007F6332">
      <w:pPr>
        <w:pStyle w:val="Body2"/>
        <w:tabs>
          <w:tab w:val="left" w:pos="7728"/>
        </w:tabs>
        <w:rPr>
          <w:rFonts w:cs="Times New Roman"/>
          <w:bCs/>
          <w:iCs/>
          <w:color w:val="auto"/>
          <w:sz w:val="24"/>
          <w:szCs w:val="24"/>
          <w:lang w:val="lt-LT"/>
        </w:rPr>
      </w:pPr>
      <w:r>
        <w:rPr>
          <w:rFonts w:cs="Times New Roman"/>
          <w:bCs/>
          <w:iCs/>
          <w:noProof/>
          <w:color w:val="auto"/>
          <w:sz w:val="24"/>
          <w:szCs w:val="24"/>
          <w:lang w:val="lt-L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EC5923" wp14:editId="5E41AF8C">
                <wp:simplePos x="0" y="0"/>
                <wp:positionH relativeFrom="column">
                  <wp:posOffset>4587240</wp:posOffset>
                </wp:positionH>
                <wp:positionV relativeFrom="paragraph">
                  <wp:posOffset>5715</wp:posOffset>
                </wp:positionV>
                <wp:extent cx="1440180" cy="15240"/>
                <wp:effectExtent l="0" t="0" r="26670" b="2286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4018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E596C5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1.2pt,.45pt" to="474.6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Pr="007F6332">
        <w:rPr>
          <w:rFonts w:cs="Times New Roman"/>
          <w:bCs/>
          <w:iCs/>
          <w:color w:val="auto"/>
          <w:sz w:val="24"/>
          <w:szCs w:val="24"/>
          <w:lang w:val="lt-LT"/>
        </w:rPr>
        <w:t>Vardas, pavardė, pareigos</w:t>
      </w:r>
      <w:r w:rsidRPr="007F6332">
        <w:rPr>
          <w:rFonts w:cs="Times New Roman"/>
          <w:bCs/>
          <w:iCs/>
          <w:color w:val="auto"/>
          <w:sz w:val="24"/>
          <w:szCs w:val="24"/>
          <w:lang w:val="lt-LT"/>
        </w:rPr>
        <w:tab/>
        <w:t>parašas</w:t>
      </w:r>
    </w:p>
    <w:sectPr w:rsidR="007F6332" w:rsidRPr="007F63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0E2CC" w14:textId="77777777" w:rsidR="007E1669" w:rsidRDefault="007E1669" w:rsidP="00324E3D">
      <w:r>
        <w:separator/>
      </w:r>
    </w:p>
  </w:endnote>
  <w:endnote w:type="continuationSeparator" w:id="0">
    <w:p w14:paraId="18F7E4F3" w14:textId="77777777" w:rsidR="007E1669" w:rsidRDefault="007E1669" w:rsidP="0032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182D1" w14:textId="77777777" w:rsidR="007E1669" w:rsidRDefault="007E1669" w:rsidP="00324E3D">
      <w:r>
        <w:separator/>
      </w:r>
    </w:p>
  </w:footnote>
  <w:footnote w:type="continuationSeparator" w:id="0">
    <w:p w14:paraId="6B22AC48" w14:textId="77777777" w:rsidR="007E1669" w:rsidRDefault="007E1669" w:rsidP="0032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FD081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8138CA"/>
    <w:multiLevelType w:val="hybridMultilevel"/>
    <w:tmpl w:val="84CE5DCA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61D46"/>
    <w:multiLevelType w:val="hybridMultilevel"/>
    <w:tmpl w:val="401CDB5C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C904730"/>
    <w:multiLevelType w:val="hybridMultilevel"/>
    <w:tmpl w:val="55C6E3E2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A51D86"/>
    <w:multiLevelType w:val="hybridMultilevel"/>
    <w:tmpl w:val="B13AB508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229162">
    <w:abstractNumId w:val="5"/>
  </w:num>
  <w:num w:numId="2" w16cid:durableId="62415247">
    <w:abstractNumId w:val="0"/>
  </w:num>
  <w:num w:numId="3" w16cid:durableId="1373000664">
    <w:abstractNumId w:val="2"/>
  </w:num>
  <w:num w:numId="4" w16cid:durableId="1697267995">
    <w:abstractNumId w:val="1"/>
  </w:num>
  <w:num w:numId="5" w16cid:durableId="852379239">
    <w:abstractNumId w:val="3"/>
  </w:num>
  <w:num w:numId="6" w16cid:durableId="1002319896">
    <w:abstractNumId w:val="7"/>
  </w:num>
  <w:num w:numId="7" w16cid:durableId="2010014247">
    <w:abstractNumId w:val="6"/>
  </w:num>
  <w:num w:numId="8" w16cid:durableId="4362223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E3D"/>
    <w:rsid w:val="00001D58"/>
    <w:rsid w:val="0001597A"/>
    <w:rsid w:val="000350F0"/>
    <w:rsid w:val="000544FE"/>
    <w:rsid w:val="000A7B83"/>
    <w:rsid w:val="000B3595"/>
    <w:rsid w:val="000B72B1"/>
    <w:rsid w:val="000E1F6A"/>
    <w:rsid w:val="000F0075"/>
    <w:rsid w:val="000F1B9F"/>
    <w:rsid w:val="001332DA"/>
    <w:rsid w:val="00151638"/>
    <w:rsid w:val="00152C1E"/>
    <w:rsid w:val="00167B90"/>
    <w:rsid w:val="00175031"/>
    <w:rsid w:val="00177B25"/>
    <w:rsid w:val="00180B91"/>
    <w:rsid w:val="001854E0"/>
    <w:rsid w:val="001F26C0"/>
    <w:rsid w:val="00200BD4"/>
    <w:rsid w:val="00225C1E"/>
    <w:rsid w:val="00227169"/>
    <w:rsid w:val="00256F06"/>
    <w:rsid w:val="00272F44"/>
    <w:rsid w:val="002764A1"/>
    <w:rsid w:val="0028404C"/>
    <w:rsid w:val="00295280"/>
    <w:rsid w:val="002B7CD5"/>
    <w:rsid w:val="002C0F99"/>
    <w:rsid w:val="002D5754"/>
    <w:rsid w:val="002F2F1C"/>
    <w:rsid w:val="003047C9"/>
    <w:rsid w:val="00310567"/>
    <w:rsid w:val="00317F98"/>
    <w:rsid w:val="00324E3D"/>
    <w:rsid w:val="003449FE"/>
    <w:rsid w:val="00360DBA"/>
    <w:rsid w:val="00362621"/>
    <w:rsid w:val="003732EF"/>
    <w:rsid w:val="003738BB"/>
    <w:rsid w:val="00394EDD"/>
    <w:rsid w:val="003A3805"/>
    <w:rsid w:val="003A6F72"/>
    <w:rsid w:val="003B28B5"/>
    <w:rsid w:val="003D1EC4"/>
    <w:rsid w:val="003F18BB"/>
    <w:rsid w:val="003F3166"/>
    <w:rsid w:val="00453F2B"/>
    <w:rsid w:val="0045579B"/>
    <w:rsid w:val="0046623A"/>
    <w:rsid w:val="004B33BF"/>
    <w:rsid w:val="004C71FF"/>
    <w:rsid w:val="004D0414"/>
    <w:rsid w:val="004E36A7"/>
    <w:rsid w:val="004E763B"/>
    <w:rsid w:val="005125AD"/>
    <w:rsid w:val="00534E4D"/>
    <w:rsid w:val="00567814"/>
    <w:rsid w:val="00585CD8"/>
    <w:rsid w:val="00597DA1"/>
    <w:rsid w:val="005A7E23"/>
    <w:rsid w:val="005B2763"/>
    <w:rsid w:val="005C0D27"/>
    <w:rsid w:val="005C3341"/>
    <w:rsid w:val="006073B4"/>
    <w:rsid w:val="00632769"/>
    <w:rsid w:val="00643714"/>
    <w:rsid w:val="00652D1F"/>
    <w:rsid w:val="006658C8"/>
    <w:rsid w:val="006B3311"/>
    <w:rsid w:val="006C1877"/>
    <w:rsid w:val="006C60B8"/>
    <w:rsid w:val="006E0E3F"/>
    <w:rsid w:val="00727D16"/>
    <w:rsid w:val="007300A9"/>
    <w:rsid w:val="007324C6"/>
    <w:rsid w:val="00745F62"/>
    <w:rsid w:val="00764DF0"/>
    <w:rsid w:val="00771FF5"/>
    <w:rsid w:val="007B44C2"/>
    <w:rsid w:val="007C697A"/>
    <w:rsid w:val="007D0E3A"/>
    <w:rsid w:val="007D7FA1"/>
    <w:rsid w:val="007E1669"/>
    <w:rsid w:val="007F06F4"/>
    <w:rsid w:val="007F6332"/>
    <w:rsid w:val="00813C5B"/>
    <w:rsid w:val="00825473"/>
    <w:rsid w:val="00832C1C"/>
    <w:rsid w:val="00856C58"/>
    <w:rsid w:val="00867C73"/>
    <w:rsid w:val="00871047"/>
    <w:rsid w:val="00871C75"/>
    <w:rsid w:val="008B527B"/>
    <w:rsid w:val="008B7E4B"/>
    <w:rsid w:val="008F51A8"/>
    <w:rsid w:val="009166DA"/>
    <w:rsid w:val="00933D42"/>
    <w:rsid w:val="00934ECD"/>
    <w:rsid w:val="009524D3"/>
    <w:rsid w:val="00977868"/>
    <w:rsid w:val="00983DDB"/>
    <w:rsid w:val="00987F3F"/>
    <w:rsid w:val="00997C97"/>
    <w:rsid w:val="00A02F9C"/>
    <w:rsid w:val="00A41FB3"/>
    <w:rsid w:val="00A60789"/>
    <w:rsid w:val="00A72FB6"/>
    <w:rsid w:val="00A92332"/>
    <w:rsid w:val="00A96D40"/>
    <w:rsid w:val="00AA16DC"/>
    <w:rsid w:val="00AB2159"/>
    <w:rsid w:val="00B12A98"/>
    <w:rsid w:val="00B16F3D"/>
    <w:rsid w:val="00B33DE5"/>
    <w:rsid w:val="00B81E9B"/>
    <w:rsid w:val="00B820BC"/>
    <w:rsid w:val="00B85CBE"/>
    <w:rsid w:val="00BB697F"/>
    <w:rsid w:val="00BF4FF8"/>
    <w:rsid w:val="00C012B5"/>
    <w:rsid w:val="00C03955"/>
    <w:rsid w:val="00C042C8"/>
    <w:rsid w:val="00C052CD"/>
    <w:rsid w:val="00C15C7E"/>
    <w:rsid w:val="00C31A4A"/>
    <w:rsid w:val="00C458C5"/>
    <w:rsid w:val="00C53FA2"/>
    <w:rsid w:val="00C9211A"/>
    <w:rsid w:val="00CB1F9E"/>
    <w:rsid w:val="00CD224F"/>
    <w:rsid w:val="00CD4A3A"/>
    <w:rsid w:val="00CE62D5"/>
    <w:rsid w:val="00CF3797"/>
    <w:rsid w:val="00CF7E24"/>
    <w:rsid w:val="00D22D98"/>
    <w:rsid w:val="00D232C4"/>
    <w:rsid w:val="00D53648"/>
    <w:rsid w:val="00D5429E"/>
    <w:rsid w:val="00D607C6"/>
    <w:rsid w:val="00D60A49"/>
    <w:rsid w:val="00D9099A"/>
    <w:rsid w:val="00DA6969"/>
    <w:rsid w:val="00DD2658"/>
    <w:rsid w:val="00DE1360"/>
    <w:rsid w:val="00DE6411"/>
    <w:rsid w:val="00DE6D00"/>
    <w:rsid w:val="00E000EC"/>
    <w:rsid w:val="00E0111A"/>
    <w:rsid w:val="00E13D2D"/>
    <w:rsid w:val="00E42A4B"/>
    <w:rsid w:val="00E50623"/>
    <w:rsid w:val="00E739CD"/>
    <w:rsid w:val="00E91BDC"/>
    <w:rsid w:val="00E9346A"/>
    <w:rsid w:val="00E952E2"/>
    <w:rsid w:val="00E96E31"/>
    <w:rsid w:val="00EC0493"/>
    <w:rsid w:val="00EC2173"/>
    <w:rsid w:val="00EE134D"/>
    <w:rsid w:val="00EE4838"/>
    <w:rsid w:val="00F30071"/>
    <w:rsid w:val="00F51ADB"/>
    <w:rsid w:val="00FA6D86"/>
    <w:rsid w:val="00FE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4798"/>
  <w15:docId w15:val="{7177200D-0248-40D9-AFE4-F578028D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324E3D"/>
    <w:pPr>
      <w:keepNext/>
      <w:outlineLvl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324E3D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324E3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aantrat">
    <w:name w:val="Subtitle"/>
    <w:basedOn w:val="prastasis"/>
    <w:link w:val="PaantratDiagrama"/>
    <w:uiPriority w:val="99"/>
    <w:qFormat/>
    <w:rsid w:val="00324E3D"/>
    <w:rPr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324E3D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Lentelstinklelis">
    <w:name w:val="Table Grid"/>
    <w:basedOn w:val="prastojilentel"/>
    <w:rsid w:val="00324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basedOn w:val="prastasis"/>
    <w:link w:val="PuslapioinaostekstasDiagrama"/>
    <w:rsid w:val="00324E3D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324E3D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basedOn w:val="Numatytasispastraiposriftas"/>
    <w:rsid w:val="00324E3D"/>
    <w:rPr>
      <w:vertAlign w:val="superscript"/>
    </w:rPr>
  </w:style>
  <w:style w:type="paragraph" w:customStyle="1" w:styleId="Standard1">
    <w:name w:val="Standard1"/>
    <w:rsid w:val="00324E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16F3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16F3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16F3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16F3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16F3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16F3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16F3D"/>
    <w:rPr>
      <w:rFonts w:ascii="Segoe UI" w:eastAsia="Times New Roman" w:hAnsi="Segoe UI" w:cs="Segoe UI"/>
      <w:sz w:val="18"/>
      <w:szCs w:val="18"/>
      <w:lang w:val="lt-LT"/>
    </w:rPr>
  </w:style>
  <w:style w:type="paragraph" w:customStyle="1" w:styleId="Body2">
    <w:name w:val="Body 2"/>
    <w:rsid w:val="000B359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C53FA2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C53FA2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C53FA2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7B44C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B44C2"/>
    <w:rPr>
      <w:color w:val="808080"/>
      <w:shd w:val="clear" w:color="auto" w:fill="E6E6E6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F51A8"/>
    <w:rPr>
      <w:color w:val="954F72" w:themeColor="followedHyperlink"/>
      <w:u w:val="single"/>
    </w:rPr>
  </w:style>
  <w:style w:type="paragraph" w:styleId="prastasiniatinklio">
    <w:name w:val="Normal (Web)"/>
    <w:basedOn w:val="prastasis"/>
    <w:uiPriority w:val="99"/>
    <w:unhideWhenUsed/>
    <w:rsid w:val="00987F3F"/>
    <w:pPr>
      <w:spacing w:before="100" w:beforeAutospacing="1" w:after="100" w:afterAutospacing="1"/>
    </w:pPr>
    <w:rPr>
      <w:rFonts w:eastAsiaTheme="minorEastAsia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Kainodarosnustatymometodikos_10_1p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0163B-EACC-43F5-9DC2-3583C8403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1426</Words>
  <Characters>813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Brakauskas</dc:creator>
  <cp:keywords/>
  <dc:description/>
  <cp:lastModifiedBy>Švenčionys Sveikatos centras</cp:lastModifiedBy>
  <cp:revision>5</cp:revision>
  <cp:lastPrinted>2018-10-11T10:02:00Z</cp:lastPrinted>
  <dcterms:created xsi:type="dcterms:W3CDTF">2026-02-27T12:00:00Z</dcterms:created>
  <dcterms:modified xsi:type="dcterms:W3CDTF">2026-03-04T12:35:00Z</dcterms:modified>
</cp:coreProperties>
</file>