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CCA8" w14:textId="2FFE566D" w:rsidR="002C31FB" w:rsidRPr="0027159B" w:rsidRDefault="002C31FB" w:rsidP="0027159B">
      <w:pPr>
        <w:jc w:val="right"/>
        <w:rPr>
          <w:rFonts w:ascii="Arial" w:eastAsia="Calibri" w:hAnsi="Arial" w:cs="Arial"/>
          <w:i/>
          <w:iCs/>
          <w:lang w:val="lt-LT"/>
        </w:rPr>
      </w:pPr>
      <w:r w:rsidRPr="0027159B">
        <w:rPr>
          <w:rFonts w:ascii="Arial" w:eastAsia="Calibri" w:hAnsi="Arial" w:cs="Arial"/>
          <w:i/>
          <w:iCs/>
          <w:lang w:val="lt-LT"/>
        </w:rPr>
        <w:t>Specialiųjų pirkimo sąlygų 1 priedas</w:t>
      </w:r>
      <w:r w:rsidR="006D103A" w:rsidRPr="0027159B">
        <w:rPr>
          <w:rFonts w:ascii="Arial" w:eastAsia="Calibri" w:hAnsi="Arial" w:cs="Arial"/>
          <w:i/>
          <w:iCs/>
          <w:lang w:val="lt-LT"/>
        </w:rPr>
        <w:t xml:space="preserve"> „Techninė specifikacija“</w:t>
      </w:r>
    </w:p>
    <w:p w14:paraId="4F9B4962" w14:textId="77777777" w:rsidR="002C31FB" w:rsidRPr="0027159B" w:rsidRDefault="002C31FB" w:rsidP="002C31FB">
      <w:pPr>
        <w:tabs>
          <w:tab w:val="left" w:pos="8137"/>
        </w:tabs>
        <w:spacing w:after="0"/>
        <w:jc w:val="center"/>
        <w:rPr>
          <w:rFonts w:ascii="Arial" w:eastAsia="Calibri" w:hAnsi="Arial" w:cs="Arial"/>
          <w:b/>
          <w:bCs/>
          <w:lang w:val="lt-LT"/>
        </w:rPr>
      </w:pPr>
      <w:r w:rsidRPr="0027159B">
        <w:rPr>
          <w:rFonts w:ascii="Arial" w:hAnsi="Arial" w:cs="Arial"/>
          <w:noProof/>
          <w:lang w:val="lt-LT"/>
        </w:rPr>
        <w:drawing>
          <wp:inline distT="0" distB="0" distL="0" distR="0" wp14:anchorId="23C33914" wp14:editId="13718292">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135B1437" w14:textId="77777777" w:rsidR="002C31FB" w:rsidRPr="0027159B" w:rsidRDefault="002C31FB" w:rsidP="002C31FB">
      <w:pPr>
        <w:tabs>
          <w:tab w:val="left" w:pos="8137"/>
        </w:tabs>
        <w:spacing w:after="0"/>
        <w:rPr>
          <w:rFonts w:ascii="Arial" w:eastAsia="Calibri" w:hAnsi="Arial" w:cs="Arial"/>
          <w:b/>
          <w:bCs/>
          <w:lang w:val="lt-LT"/>
        </w:rPr>
      </w:pPr>
    </w:p>
    <w:p w14:paraId="28232CC4" w14:textId="77777777" w:rsidR="002C31FB" w:rsidRPr="0027159B" w:rsidRDefault="002C31FB" w:rsidP="002C31FB">
      <w:pPr>
        <w:tabs>
          <w:tab w:val="left" w:pos="8137"/>
        </w:tabs>
        <w:spacing w:after="0"/>
        <w:ind w:firstLine="142"/>
        <w:jc w:val="center"/>
        <w:rPr>
          <w:rFonts w:ascii="Arial" w:eastAsia="Calibri" w:hAnsi="Arial" w:cs="Arial"/>
          <w:b/>
          <w:bCs/>
          <w:lang w:val="lt-LT"/>
        </w:rPr>
      </w:pPr>
      <w:r w:rsidRPr="0027159B">
        <w:rPr>
          <w:rFonts w:ascii="Arial" w:eastAsia="Calibri" w:hAnsi="Arial" w:cs="Arial"/>
          <w:b/>
          <w:bCs/>
          <w:lang w:val="lt-LT"/>
        </w:rPr>
        <w:t>TECHNINĖ SPECIFIKACIJA</w:t>
      </w:r>
    </w:p>
    <w:p w14:paraId="68792A2D" w14:textId="77777777" w:rsidR="002C31FB" w:rsidRPr="0027159B" w:rsidRDefault="002C31FB" w:rsidP="002C31FB">
      <w:pPr>
        <w:tabs>
          <w:tab w:val="left" w:pos="284"/>
        </w:tabs>
        <w:spacing w:after="0"/>
        <w:ind w:firstLine="851"/>
        <w:jc w:val="center"/>
        <w:rPr>
          <w:rFonts w:ascii="Arial" w:eastAsia="Calibri" w:hAnsi="Arial" w:cs="Arial"/>
          <w:b/>
          <w:bCs/>
          <w:lang w:val="lt-LT"/>
        </w:rPr>
      </w:pPr>
    </w:p>
    <w:p w14:paraId="0B53EB6C" w14:textId="77777777" w:rsidR="002C31FB" w:rsidRPr="0027159B" w:rsidRDefault="002C31FB" w:rsidP="002C31FB">
      <w:pPr>
        <w:numPr>
          <w:ilvl w:val="0"/>
          <w:numId w:val="3"/>
        </w:numPr>
        <w:pBdr>
          <w:top w:val="single" w:sz="8" w:space="1" w:color="auto"/>
          <w:bottom w:val="single" w:sz="8" w:space="1" w:color="auto"/>
        </w:pBdr>
        <w:shd w:val="clear" w:color="auto" w:fill="D9D9D9" w:themeFill="background1" w:themeFillShade="D9"/>
        <w:tabs>
          <w:tab w:val="left" w:pos="284"/>
        </w:tabs>
        <w:spacing w:after="0"/>
        <w:ind w:left="0" w:firstLine="0"/>
        <w:rPr>
          <w:rFonts w:ascii="Arial" w:eastAsia="Calibri" w:hAnsi="Arial" w:cs="Arial"/>
          <w:b/>
          <w:lang w:val="lt-LT"/>
        </w:rPr>
      </w:pPr>
      <w:r w:rsidRPr="0027159B">
        <w:rPr>
          <w:rFonts w:ascii="Arial" w:eastAsia="Calibri" w:hAnsi="Arial" w:cs="Arial"/>
          <w:b/>
          <w:lang w:val="lt-LT"/>
        </w:rPr>
        <w:t>SĄVOKOS IR SUTRUMPINIMAI/ BENDRA INFORMACIJA</w:t>
      </w:r>
    </w:p>
    <w:p w14:paraId="2D7B575E" w14:textId="0B60CB4E" w:rsidR="002C31FB" w:rsidRPr="0027159B" w:rsidRDefault="002C31FB" w:rsidP="002C31FB">
      <w:pPr>
        <w:numPr>
          <w:ilvl w:val="1"/>
          <w:numId w:val="2"/>
        </w:numPr>
        <w:tabs>
          <w:tab w:val="left" w:pos="567"/>
          <w:tab w:val="left" w:pos="851"/>
        </w:tabs>
        <w:spacing w:after="0"/>
        <w:ind w:left="0" w:firstLine="0"/>
        <w:jc w:val="both"/>
        <w:rPr>
          <w:rFonts w:ascii="Arial" w:eastAsia="Calibri" w:hAnsi="Arial" w:cs="Arial"/>
          <w:lang w:val="lt-LT"/>
        </w:rPr>
      </w:pPr>
      <w:r w:rsidRPr="0027159B">
        <w:rPr>
          <w:rFonts w:ascii="Arial" w:eastAsia="Calibri" w:hAnsi="Arial" w:cs="Arial"/>
          <w:b/>
          <w:lang w:val="lt-LT"/>
        </w:rPr>
        <w:t>Pirkėjas / Perkančioji organizacija</w:t>
      </w:r>
      <w:r w:rsidR="006A32EF" w:rsidRPr="0027159B">
        <w:rPr>
          <w:rFonts w:ascii="Arial" w:eastAsia="Calibri" w:hAnsi="Arial" w:cs="Arial"/>
          <w:b/>
          <w:lang w:val="lt-LT"/>
        </w:rPr>
        <w:t xml:space="preserve"> </w:t>
      </w:r>
      <w:r w:rsidR="00907F23" w:rsidRPr="0027159B">
        <w:rPr>
          <w:rFonts w:ascii="Arial" w:eastAsia="Calibri" w:hAnsi="Arial" w:cs="Arial"/>
          <w:b/>
          <w:lang w:val="lt-LT"/>
        </w:rPr>
        <w:t>/</w:t>
      </w:r>
      <w:r w:rsidR="006A32EF" w:rsidRPr="0027159B">
        <w:rPr>
          <w:rFonts w:ascii="Arial" w:eastAsia="Calibri" w:hAnsi="Arial" w:cs="Arial"/>
          <w:b/>
          <w:lang w:val="lt-LT"/>
        </w:rPr>
        <w:t xml:space="preserve"> </w:t>
      </w:r>
      <w:r w:rsidR="00907F23" w:rsidRPr="0027159B">
        <w:rPr>
          <w:rFonts w:ascii="Arial" w:eastAsia="Calibri" w:hAnsi="Arial" w:cs="Arial"/>
          <w:b/>
          <w:lang w:val="lt-LT"/>
        </w:rPr>
        <w:t>VU</w:t>
      </w:r>
      <w:r w:rsidRPr="0027159B">
        <w:rPr>
          <w:rFonts w:ascii="Arial" w:eastAsia="Calibri" w:hAnsi="Arial" w:cs="Arial"/>
          <w:b/>
          <w:lang w:val="lt-LT"/>
        </w:rPr>
        <w:t xml:space="preserve"> – Vilniaus universitetas.</w:t>
      </w:r>
    </w:p>
    <w:p w14:paraId="6FD36F69" w14:textId="77777777" w:rsidR="002C31FB" w:rsidRPr="0027159B" w:rsidRDefault="002C31FB" w:rsidP="002C31FB">
      <w:pPr>
        <w:numPr>
          <w:ilvl w:val="1"/>
          <w:numId w:val="2"/>
        </w:numPr>
        <w:tabs>
          <w:tab w:val="left" w:pos="567"/>
          <w:tab w:val="left" w:pos="851"/>
        </w:tabs>
        <w:spacing w:after="0"/>
        <w:ind w:left="0" w:firstLine="0"/>
        <w:jc w:val="both"/>
        <w:rPr>
          <w:rFonts w:ascii="Arial" w:eastAsia="Calibri" w:hAnsi="Arial" w:cs="Arial"/>
          <w:lang w:val="lt-LT"/>
        </w:rPr>
      </w:pPr>
      <w:r w:rsidRPr="0027159B">
        <w:rPr>
          <w:rFonts w:ascii="Arial" w:eastAsia="Calibri" w:hAnsi="Arial" w:cs="Arial"/>
          <w:b/>
          <w:bCs/>
          <w:lang w:val="lt-LT"/>
        </w:rPr>
        <w:t>Tiekėjas</w:t>
      </w:r>
      <w:r w:rsidRPr="0027159B">
        <w:rPr>
          <w:rFonts w:ascii="Arial" w:eastAsia="Calibri" w:hAnsi="Arial" w:cs="Arial"/>
          <w:bCs/>
          <w:lang w:val="lt-LT"/>
        </w:rPr>
        <w:t xml:space="preserve"> – </w:t>
      </w:r>
      <w:r w:rsidRPr="0027159B">
        <w:rPr>
          <w:rFonts w:ascii="Arial" w:hAnsi="Arial" w:cs="Arial"/>
          <w:color w:val="000000"/>
          <w:lang w:val="lt-LT"/>
        </w:rPr>
        <w:t xml:space="preserve">ūkio subjektas – fizinis asmuo, privatusis ar viešasis juridinis asmuo, kita organizacija ir jų padalinys arba tokių asmenų grupė, įskaitant laikinas ūkio subjektų asociacijas, </w:t>
      </w:r>
      <w:r w:rsidRPr="0027159B">
        <w:rPr>
          <w:rFonts w:ascii="Arial" w:eastAsia="Calibri" w:hAnsi="Arial" w:cs="Arial"/>
          <w:lang w:val="lt-LT"/>
        </w:rPr>
        <w:t>su kuriuo Pirkėjas sudarys šio Pirkimo sutartį.</w:t>
      </w:r>
      <w:r w:rsidRPr="0027159B">
        <w:rPr>
          <w:rFonts w:ascii="Arial" w:hAnsi="Arial" w:cs="Arial"/>
          <w:color w:val="000000"/>
          <w:lang w:val="lt-LT"/>
        </w:rPr>
        <w:t xml:space="preserve"> </w:t>
      </w:r>
    </w:p>
    <w:p w14:paraId="1D660D2D" w14:textId="77777777" w:rsidR="002C31FB" w:rsidRPr="0027159B" w:rsidRDefault="002C31FB" w:rsidP="002C31FB">
      <w:pPr>
        <w:numPr>
          <w:ilvl w:val="1"/>
          <w:numId w:val="2"/>
        </w:numPr>
        <w:tabs>
          <w:tab w:val="left" w:pos="567"/>
          <w:tab w:val="left" w:pos="851"/>
        </w:tabs>
        <w:spacing w:after="0"/>
        <w:ind w:left="0" w:firstLine="0"/>
        <w:jc w:val="both"/>
        <w:rPr>
          <w:rFonts w:ascii="Arial" w:eastAsia="Calibri" w:hAnsi="Arial" w:cs="Arial"/>
          <w:lang w:val="lt-LT"/>
        </w:rPr>
      </w:pPr>
      <w:r w:rsidRPr="0027159B">
        <w:rPr>
          <w:rFonts w:ascii="Arial" w:eastAsia="Calibri" w:hAnsi="Arial" w:cs="Arial"/>
          <w:b/>
          <w:lang w:val="lt-LT"/>
        </w:rPr>
        <w:t>Sutartis</w:t>
      </w:r>
      <w:r w:rsidRPr="0027159B">
        <w:rPr>
          <w:rFonts w:ascii="Arial" w:eastAsia="Calibri" w:hAnsi="Arial" w:cs="Arial"/>
          <w:lang w:val="lt-LT"/>
        </w:rPr>
        <w:t xml:space="preserve"> – Pirkimo sutartis, sudaroma tarp Tiekėjo ir Pirkėjo dėl šio Pirkimo objekto.</w:t>
      </w:r>
    </w:p>
    <w:p w14:paraId="6F143EE7" w14:textId="77777777" w:rsidR="002C31FB" w:rsidRPr="0027159B" w:rsidRDefault="002C31FB" w:rsidP="002C31FB">
      <w:pPr>
        <w:tabs>
          <w:tab w:val="left" w:pos="567"/>
          <w:tab w:val="left" w:pos="851"/>
        </w:tabs>
        <w:spacing w:after="0"/>
        <w:jc w:val="both"/>
        <w:rPr>
          <w:rFonts w:ascii="Arial" w:eastAsia="Calibri" w:hAnsi="Arial" w:cs="Arial"/>
          <w:lang w:val="lt-LT"/>
        </w:rPr>
      </w:pPr>
    </w:p>
    <w:p w14:paraId="76BE0FA9" w14:textId="77777777" w:rsidR="002C31FB" w:rsidRPr="0027159B" w:rsidRDefault="002C31FB" w:rsidP="002C31FB">
      <w:pPr>
        <w:numPr>
          <w:ilvl w:val="0"/>
          <w:numId w:val="3"/>
        </w:numPr>
        <w:pBdr>
          <w:top w:val="single" w:sz="8" w:space="1" w:color="auto"/>
          <w:bottom w:val="single" w:sz="8" w:space="1" w:color="auto"/>
        </w:pBdr>
        <w:shd w:val="clear" w:color="auto" w:fill="D9D9D9" w:themeFill="background1" w:themeFillShade="D9"/>
        <w:tabs>
          <w:tab w:val="left" w:pos="284"/>
        </w:tabs>
        <w:spacing w:after="0"/>
        <w:ind w:left="0" w:firstLine="0"/>
        <w:rPr>
          <w:rFonts w:ascii="Arial" w:eastAsia="Calibri" w:hAnsi="Arial" w:cs="Arial"/>
          <w:b/>
          <w:lang w:val="lt-LT"/>
        </w:rPr>
      </w:pPr>
      <w:r w:rsidRPr="0027159B">
        <w:rPr>
          <w:rFonts w:ascii="Arial" w:eastAsia="Calibri" w:hAnsi="Arial" w:cs="Arial"/>
          <w:b/>
          <w:shd w:val="clear" w:color="auto" w:fill="D9D9D9" w:themeFill="background1" w:themeFillShade="D9"/>
          <w:lang w:val="lt-LT"/>
        </w:rPr>
        <w:t>PIRKIMO OBJEKTAS</w:t>
      </w:r>
    </w:p>
    <w:p w14:paraId="43FB6C86" w14:textId="79CACC52" w:rsidR="00BB158C" w:rsidRPr="0027159B" w:rsidRDefault="002C31FB" w:rsidP="00BB158C">
      <w:pPr>
        <w:pStyle w:val="ListParagraph"/>
        <w:numPr>
          <w:ilvl w:val="1"/>
          <w:numId w:val="3"/>
        </w:numPr>
        <w:tabs>
          <w:tab w:val="left" w:pos="567"/>
        </w:tabs>
        <w:spacing w:after="0" w:line="240" w:lineRule="auto"/>
        <w:ind w:left="0" w:firstLine="0"/>
        <w:jc w:val="both"/>
        <w:rPr>
          <w:rFonts w:ascii="Arial" w:hAnsi="Arial" w:cs="Arial"/>
        </w:rPr>
      </w:pPr>
      <w:r w:rsidRPr="0027159B">
        <w:rPr>
          <w:rFonts w:ascii="Arial" w:hAnsi="Arial" w:cs="Arial"/>
        </w:rPr>
        <w:t xml:space="preserve">Pirkimo objektas – </w:t>
      </w:r>
      <w:r w:rsidR="00591835" w:rsidRPr="0027159B">
        <w:rPr>
          <w:rFonts w:ascii="Arial" w:hAnsi="Arial" w:cs="Arial"/>
        </w:rPr>
        <w:t xml:space="preserve">Patentų biurams pateiktų išradimų patentų paraiškų patentavimo bei gautų patentų galiojimo palaikymo patentinių patikėtinių paslaugos </w:t>
      </w:r>
      <w:r w:rsidRPr="0027159B">
        <w:rPr>
          <w:rFonts w:ascii="Arial" w:hAnsi="Arial" w:cs="Arial"/>
        </w:rPr>
        <w:t xml:space="preserve">(toliau – </w:t>
      </w:r>
      <w:r w:rsidR="00111051" w:rsidRPr="0027159B">
        <w:rPr>
          <w:rFonts w:ascii="Arial" w:hAnsi="Arial" w:cs="Arial"/>
        </w:rPr>
        <w:t>P</w:t>
      </w:r>
      <w:r w:rsidRPr="0027159B">
        <w:rPr>
          <w:rFonts w:ascii="Arial" w:hAnsi="Arial" w:cs="Arial"/>
        </w:rPr>
        <w:t>aslaugos).</w:t>
      </w:r>
    </w:p>
    <w:p w14:paraId="29A555A9" w14:textId="7FEF1C51" w:rsidR="00D95CB2" w:rsidRPr="0027159B" w:rsidRDefault="008F137A" w:rsidP="008F137A">
      <w:pPr>
        <w:pStyle w:val="ListParagraph"/>
        <w:numPr>
          <w:ilvl w:val="1"/>
          <w:numId w:val="3"/>
        </w:numPr>
        <w:tabs>
          <w:tab w:val="left" w:pos="567"/>
        </w:tabs>
        <w:spacing w:after="0" w:line="240" w:lineRule="auto"/>
        <w:ind w:left="0" w:firstLine="0"/>
        <w:jc w:val="both"/>
        <w:rPr>
          <w:rFonts w:ascii="Arial" w:hAnsi="Arial" w:cs="Arial"/>
        </w:rPr>
      </w:pPr>
      <w:r w:rsidRPr="0027159B">
        <w:rPr>
          <w:rFonts w:ascii="Arial" w:hAnsi="Arial" w:cs="Arial"/>
        </w:rPr>
        <w:t>Pirkimo objektas į pirkimo objekto dalis neskaidomas, todėl Tiekėjas privalo teikti pasiūlymą visai žemiau nurodytai pirkimo objekto apimčiai.</w:t>
      </w:r>
      <w:r w:rsidR="00086034">
        <w:rPr>
          <w:rFonts w:ascii="Arial" w:hAnsi="Arial" w:cs="Arial"/>
        </w:rPr>
        <w:t xml:space="preserve"> </w:t>
      </w:r>
    </w:p>
    <w:p w14:paraId="64484E93" w14:textId="59B94D22" w:rsidR="00BB158C" w:rsidRPr="0027159B" w:rsidRDefault="002C31FB" w:rsidP="00146D30">
      <w:pPr>
        <w:spacing w:after="0"/>
        <w:jc w:val="both"/>
        <w:rPr>
          <w:rFonts w:ascii="Arial" w:hAnsi="Arial" w:cs="Arial"/>
          <w:lang w:val="lt-LT"/>
        </w:rPr>
      </w:pPr>
      <w:r w:rsidRPr="0027159B">
        <w:rPr>
          <w:rFonts w:ascii="Arial" w:hAnsi="Arial" w:cs="Arial"/>
          <w:lang w:val="lt-LT"/>
        </w:rPr>
        <w:t>2</w:t>
      </w:r>
      <w:r w:rsidR="003176F1" w:rsidRPr="0027159B">
        <w:rPr>
          <w:rFonts w:ascii="Arial" w:hAnsi="Arial" w:cs="Arial"/>
          <w:lang w:val="lt-LT"/>
        </w:rPr>
        <w:t>.</w:t>
      </w:r>
      <w:r w:rsidR="00896C54" w:rsidRPr="0027159B">
        <w:rPr>
          <w:rFonts w:ascii="Arial" w:hAnsi="Arial" w:cs="Arial"/>
          <w:lang w:val="lt-LT"/>
        </w:rPr>
        <w:t>3</w:t>
      </w:r>
      <w:r w:rsidR="003176F1" w:rsidRPr="0027159B">
        <w:rPr>
          <w:rFonts w:ascii="Arial" w:hAnsi="Arial" w:cs="Arial"/>
          <w:lang w:val="lt-LT"/>
        </w:rPr>
        <w:t>. Paslaug</w:t>
      </w:r>
      <w:r w:rsidR="00FA7F57" w:rsidRPr="0027159B">
        <w:rPr>
          <w:rFonts w:ascii="Arial" w:hAnsi="Arial" w:cs="Arial"/>
          <w:lang w:val="lt-LT"/>
        </w:rPr>
        <w:t>as sudaro:</w:t>
      </w:r>
    </w:p>
    <w:p w14:paraId="50EF2509" w14:textId="2C39E5BF" w:rsidR="00FA7F57" w:rsidRPr="0027159B" w:rsidRDefault="00FA7F57" w:rsidP="00146D30">
      <w:pPr>
        <w:spacing w:after="0"/>
        <w:jc w:val="both"/>
        <w:rPr>
          <w:rFonts w:ascii="Arial" w:hAnsi="Arial" w:cs="Arial"/>
          <w:lang w:val="lt-LT"/>
        </w:rPr>
      </w:pPr>
      <w:r w:rsidRPr="0027159B">
        <w:rPr>
          <w:rFonts w:ascii="Arial" w:hAnsi="Arial" w:cs="Arial"/>
          <w:lang w:val="lt-LT"/>
        </w:rPr>
        <w:t xml:space="preserve">2.3.1. </w:t>
      </w:r>
      <w:r w:rsidR="002B4F11" w:rsidRPr="0027159B">
        <w:rPr>
          <w:rFonts w:ascii="Arial" w:hAnsi="Arial" w:cs="Arial"/>
          <w:lang w:val="lt-LT"/>
        </w:rPr>
        <w:t>Parengtų bei patentų biuruose pateiktų išradimų patento paraiškų, kurių savininku arba bendrasavininkiu yra Perkančioji organizacija, patentavimo paslaugas iki patentų išdavimo bei patentų galiojimo palaikymo pabaigos;</w:t>
      </w:r>
    </w:p>
    <w:p w14:paraId="6E893F74" w14:textId="19FA268F" w:rsidR="002B4F11" w:rsidRPr="0027159B" w:rsidRDefault="002B4F11" w:rsidP="00146D30">
      <w:pPr>
        <w:spacing w:after="0"/>
        <w:jc w:val="both"/>
        <w:rPr>
          <w:rFonts w:ascii="Arial" w:hAnsi="Arial" w:cs="Arial"/>
          <w:lang w:val="lt-LT"/>
        </w:rPr>
      </w:pPr>
      <w:r w:rsidRPr="0027159B">
        <w:rPr>
          <w:rFonts w:ascii="Arial" w:hAnsi="Arial" w:cs="Arial"/>
          <w:lang w:val="lt-LT"/>
        </w:rPr>
        <w:t xml:space="preserve">2.3.2. </w:t>
      </w:r>
      <w:r w:rsidR="00A05FCC" w:rsidRPr="0027159B">
        <w:rPr>
          <w:rFonts w:ascii="Arial" w:hAnsi="Arial" w:cs="Arial"/>
          <w:lang w:val="lt-LT"/>
        </w:rPr>
        <w:t>Patentų, kurių savininku arba bendrasavininkiu yra Perkančioji organizacija, galiojimo palaikymo patentų biuruose paslaug</w:t>
      </w:r>
      <w:r w:rsidR="00E06900" w:rsidRPr="0027159B">
        <w:rPr>
          <w:rFonts w:ascii="Arial" w:hAnsi="Arial" w:cs="Arial"/>
          <w:lang w:val="lt-LT"/>
        </w:rPr>
        <w:t>o</w:t>
      </w:r>
      <w:r w:rsidR="00A05FCC" w:rsidRPr="0027159B">
        <w:rPr>
          <w:rFonts w:ascii="Arial" w:hAnsi="Arial" w:cs="Arial"/>
          <w:lang w:val="lt-LT"/>
        </w:rPr>
        <w:t>s.</w:t>
      </w:r>
    </w:p>
    <w:p w14:paraId="1A2A8752" w14:textId="61AF169F" w:rsidR="00E8188E" w:rsidRPr="0027159B" w:rsidRDefault="00496230" w:rsidP="00146D30">
      <w:pPr>
        <w:spacing w:after="0"/>
        <w:jc w:val="both"/>
        <w:rPr>
          <w:rFonts w:ascii="Arial" w:hAnsi="Arial" w:cs="Arial"/>
          <w:lang w:val="lt-LT"/>
        </w:rPr>
      </w:pPr>
      <w:r w:rsidRPr="0027159B">
        <w:rPr>
          <w:rFonts w:ascii="Arial" w:hAnsi="Arial" w:cs="Arial"/>
          <w:lang w:val="lt-LT"/>
        </w:rPr>
        <w:t>2.</w:t>
      </w:r>
      <w:r w:rsidR="00896C54" w:rsidRPr="0027159B">
        <w:rPr>
          <w:rFonts w:ascii="Arial" w:hAnsi="Arial" w:cs="Arial"/>
          <w:lang w:val="lt-LT"/>
        </w:rPr>
        <w:t>4</w:t>
      </w:r>
      <w:r w:rsidRPr="0027159B">
        <w:rPr>
          <w:rFonts w:ascii="Arial" w:hAnsi="Arial" w:cs="Arial"/>
          <w:lang w:val="lt-LT"/>
        </w:rPr>
        <w:t xml:space="preserve">. </w:t>
      </w:r>
      <w:r w:rsidR="00E8188E" w:rsidRPr="0027159B">
        <w:rPr>
          <w:rFonts w:ascii="Arial" w:hAnsi="Arial" w:cs="Arial"/>
          <w:lang w:val="lt-LT"/>
        </w:rPr>
        <w:t xml:space="preserve">Pateiktų išradimų patentų paraiškų bei patentų galiojimo palaikymo, kuriems Perkančioji organizacija siekia įsigyti patentinių patikėtinių atstovavimo patentų biuruose paslaugas, sąrašas yra pateikiamas šios techninės specifikacijos </w:t>
      </w:r>
      <w:r w:rsidR="0099341A">
        <w:rPr>
          <w:rFonts w:ascii="Arial" w:hAnsi="Arial" w:cs="Arial"/>
          <w:lang w:val="lt-LT"/>
        </w:rPr>
        <w:t>p</w:t>
      </w:r>
      <w:r w:rsidR="00E8188E" w:rsidRPr="0027159B">
        <w:rPr>
          <w:rFonts w:ascii="Arial" w:hAnsi="Arial" w:cs="Arial"/>
          <w:lang w:val="lt-LT"/>
        </w:rPr>
        <w:t>riede Nr. 1.</w:t>
      </w:r>
      <w:r w:rsidR="003D7336" w:rsidRPr="0027159B">
        <w:rPr>
          <w:rFonts w:ascii="Arial" w:hAnsi="Arial" w:cs="Arial"/>
          <w:lang w:val="lt-LT"/>
        </w:rPr>
        <w:t xml:space="preserve"> „Išradimų patentų paraiškų suvestinė“</w:t>
      </w:r>
      <w:r w:rsidR="00021257" w:rsidRPr="0027159B">
        <w:rPr>
          <w:rFonts w:ascii="Arial" w:hAnsi="Arial" w:cs="Arial"/>
          <w:lang w:val="lt-LT"/>
        </w:rPr>
        <w:t xml:space="preserve"> (toliau – Paraiškų suvestinė)</w:t>
      </w:r>
      <w:r w:rsidR="00C75350" w:rsidRPr="0027159B">
        <w:rPr>
          <w:rFonts w:ascii="Arial" w:hAnsi="Arial" w:cs="Arial"/>
          <w:lang w:val="lt-LT"/>
        </w:rPr>
        <w:t>.</w:t>
      </w:r>
      <w:r w:rsidR="00E8188E" w:rsidRPr="0027159B">
        <w:rPr>
          <w:rFonts w:ascii="Arial" w:hAnsi="Arial" w:cs="Arial"/>
          <w:lang w:val="lt-LT"/>
        </w:rPr>
        <w:t xml:space="preserve"> Perkančioji organizacija gali turėti poreikį patentinių patikėtinių atstovavimo paslaugoms ir kitoms patento paraiškoms ir/ar patentams, kurie nėra nurodyti </w:t>
      </w:r>
      <w:r w:rsidR="00021257" w:rsidRPr="0027159B">
        <w:rPr>
          <w:rFonts w:ascii="Arial" w:hAnsi="Arial" w:cs="Arial"/>
          <w:lang w:val="lt-LT"/>
        </w:rPr>
        <w:t>Paraiškų suvestinėje</w:t>
      </w:r>
      <w:r w:rsidR="00D96A11" w:rsidRPr="0027159B">
        <w:rPr>
          <w:rFonts w:ascii="Arial" w:hAnsi="Arial" w:cs="Arial"/>
          <w:lang w:val="lt-LT"/>
        </w:rPr>
        <w:t>,</w:t>
      </w:r>
      <w:r w:rsidR="005C639F" w:rsidRPr="0027159B">
        <w:rPr>
          <w:rFonts w:ascii="Arial" w:hAnsi="Arial" w:cs="Arial"/>
          <w:lang w:val="lt-LT"/>
        </w:rPr>
        <w:t xml:space="preserve"> </w:t>
      </w:r>
      <w:r w:rsidR="00E8188E" w:rsidRPr="0027159B">
        <w:rPr>
          <w:rFonts w:ascii="Arial" w:hAnsi="Arial" w:cs="Arial"/>
          <w:lang w:val="lt-LT"/>
        </w:rPr>
        <w:t xml:space="preserve">tačiau Perkančioji organizacija yra savininkė arba bendrasavininkė šių patento paraiškų ir patentų. </w:t>
      </w:r>
    </w:p>
    <w:p w14:paraId="0CE3872F" w14:textId="553C705A" w:rsidR="0044157C" w:rsidRPr="0027159B" w:rsidRDefault="0044157C" w:rsidP="00146D30">
      <w:pPr>
        <w:spacing w:after="0"/>
        <w:jc w:val="both"/>
        <w:rPr>
          <w:rFonts w:ascii="Arial" w:hAnsi="Arial" w:cs="Arial"/>
          <w:lang w:val="lt-LT"/>
        </w:rPr>
      </w:pPr>
      <w:r w:rsidRPr="0027159B">
        <w:rPr>
          <w:rFonts w:ascii="Arial" w:hAnsi="Arial" w:cs="Arial"/>
          <w:lang w:val="lt-LT"/>
        </w:rPr>
        <w:t xml:space="preserve">2.5. Perkančioji organizacija turi teisę atsisakyti Paslaugų bet kuriai išradimo patento paraiškai ar patentui nurodytiems </w:t>
      </w:r>
      <w:r w:rsidR="00E66C31" w:rsidRPr="0027159B">
        <w:rPr>
          <w:rFonts w:ascii="Arial" w:hAnsi="Arial" w:cs="Arial"/>
          <w:lang w:val="lt-LT"/>
        </w:rPr>
        <w:t>Paraiškų suvestinėje,</w:t>
      </w:r>
      <w:r w:rsidRPr="0027159B">
        <w:rPr>
          <w:rFonts w:ascii="Arial" w:hAnsi="Arial" w:cs="Arial"/>
          <w:lang w:val="lt-LT"/>
        </w:rPr>
        <w:t xml:space="preserve"> taip pat ir kitoms patento paraiškos ir/ ar patentams, kurie buvo priskirti administruoti šios techninės specifikacijos </w:t>
      </w:r>
      <w:r w:rsidR="00E66C31" w:rsidRPr="0027159B">
        <w:rPr>
          <w:rFonts w:ascii="Arial" w:hAnsi="Arial" w:cs="Arial"/>
          <w:lang w:val="lt-LT"/>
        </w:rPr>
        <w:t>2</w:t>
      </w:r>
      <w:r w:rsidRPr="0027159B">
        <w:rPr>
          <w:rFonts w:ascii="Arial" w:hAnsi="Arial" w:cs="Arial"/>
          <w:lang w:val="lt-LT"/>
        </w:rPr>
        <w:t>.</w:t>
      </w:r>
      <w:r w:rsidR="00E66C31" w:rsidRPr="0027159B">
        <w:rPr>
          <w:rFonts w:ascii="Arial" w:hAnsi="Arial" w:cs="Arial"/>
          <w:lang w:val="lt-LT"/>
        </w:rPr>
        <w:t>4</w:t>
      </w:r>
      <w:r w:rsidRPr="0027159B">
        <w:rPr>
          <w:rFonts w:ascii="Arial" w:hAnsi="Arial" w:cs="Arial"/>
          <w:lang w:val="lt-LT"/>
        </w:rPr>
        <w:t xml:space="preserve"> punkte nustatyta tvarka.</w:t>
      </w:r>
    </w:p>
    <w:p w14:paraId="7143BC46" w14:textId="5C5359C8" w:rsidR="00046BF7" w:rsidRPr="0027159B" w:rsidRDefault="006C2AFC" w:rsidP="00146D30">
      <w:pPr>
        <w:spacing w:after="0"/>
        <w:jc w:val="both"/>
        <w:rPr>
          <w:rFonts w:ascii="Arial" w:hAnsi="Arial" w:cs="Arial"/>
          <w:lang w:val="lt-LT"/>
        </w:rPr>
      </w:pPr>
      <w:r w:rsidRPr="0027159B">
        <w:rPr>
          <w:rStyle w:val="normaltextrun"/>
          <w:rFonts w:ascii="Arial" w:hAnsi="Arial" w:cs="Arial"/>
          <w:lang w:val="lt-LT"/>
        </w:rPr>
        <w:t>2.</w:t>
      </w:r>
      <w:r w:rsidR="00896C54" w:rsidRPr="0027159B">
        <w:rPr>
          <w:rStyle w:val="normaltextrun"/>
          <w:rFonts w:ascii="Arial" w:hAnsi="Arial" w:cs="Arial"/>
          <w:lang w:val="lt-LT"/>
        </w:rPr>
        <w:t>5</w:t>
      </w:r>
      <w:r w:rsidRPr="0027159B">
        <w:rPr>
          <w:rStyle w:val="normaltextrun"/>
          <w:rFonts w:ascii="Arial" w:hAnsi="Arial" w:cs="Arial"/>
          <w:lang w:val="lt-LT"/>
        </w:rPr>
        <w:t xml:space="preserve">. </w:t>
      </w:r>
      <w:r w:rsidR="00C41A7C" w:rsidRPr="0027159B">
        <w:rPr>
          <w:rStyle w:val="normaltextrun"/>
          <w:rFonts w:ascii="Arial" w:hAnsi="Arial" w:cs="Arial"/>
          <w:lang w:val="lt-LT"/>
        </w:rPr>
        <w:t>Pasiūlymo priede</w:t>
      </w:r>
      <w:r w:rsidR="00046BF7" w:rsidRPr="0027159B">
        <w:rPr>
          <w:rStyle w:val="normaltextrun"/>
          <w:rFonts w:ascii="Arial" w:hAnsi="Arial" w:cs="Arial"/>
          <w:lang w:val="lt-LT"/>
        </w:rPr>
        <w:t xml:space="preserve"> </w:t>
      </w:r>
      <w:r w:rsidR="006213EA" w:rsidRPr="0027159B">
        <w:rPr>
          <w:rStyle w:val="normaltextrun"/>
          <w:rFonts w:ascii="Arial" w:hAnsi="Arial" w:cs="Arial"/>
          <w:lang w:val="lt-LT"/>
        </w:rPr>
        <w:t xml:space="preserve">Nr. 1 </w:t>
      </w:r>
      <w:r w:rsidR="00365DD8" w:rsidRPr="0027159B">
        <w:rPr>
          <w:rFonts w:ascii="Arial" w:hAnsi="Arial" w:cs="Arial"/>
          <w:lang w:val="lt-LT"/>
        </w:rPr>
        <w:t>„Paslaugų įkainiai</w:t>
      </w:r>
      <w:r w:rsidR="00CF1ADE" w:rsidRPr="0027159B">
        <w:rPr>
          <w:rFonts w:ascii="Arial" w:hAnsi="Arial" w:cs="Arial"/>
          <w:lang w:val="lt-LT"/>
        </w:rPr>
        <w:t>“</w:t>
      </w:r>
      <w:r w:rsidR="006213EA" w:rsidRPr="0027159B">
        <w:rPr>
          <w:rFonts w:ascii="Arial" w:hAnsi="Arial" w:cs="Arial"/>
          <w:lang w:val="lt-LT"/>
        </w:rPr>
        <w:t xml:space="preserve"> </w:t>
      </w:r>
      <w:r w:rsidR="00457744" w:rsidRPr="0027159B">
        <w:rPr>
          <w:rFonts w:ascii="Arial" w:hAnsi="Arial" w:cs="Arial"/>
          <w:lang w:val="lt-LT"/>
        </w:rPr>
        <w:t xml:space="preserve">Tiekėjo </w:t>
      </w:r>
      <w:r w:rsidR="00046BF7" w:rsidRPr="0027159B">
        <w:rPr>
          <w:rStyle w:val="normaltextrun"/>
          <w:rFonts w:ascii="Arial" w:hAnsi="Arial" w:cs="Arial"/>
          <w:lang w:val="lt-LT"/>
        </w:rPr>
        <w:t>pateikti įkainiai bus įtraukiami į numatomą sudaryti Sutartį, o pasiūlymo palyginamoji kaina yra skirta tik pasiūlymams palyginti ir laimėtojui nustatyti, todėl į Sutartį įtraukiama nebus.</w:t>
      </w:r>
    </w:p>
    <w:p w14:paraId="24C0E667" w14:textId="2B81280D" w:rsidR="009E5B17" w:rsidRPr="0027159B" w:rsidRDefault="003451B3" w:rsidP="00B14D26">
      <w:pPr>
        <w:spacing w:after="0"/>
        <w:jc w:val="both"/>
        <w:rPr>
          <w:rFonts w:ascii="Arial" w:hAnsi="Arial" w:cs="Arial"/>
          <w:lang w:val="lt-LT"/>
        </w:rPr>
      </w:pPr>
      <w:r w:rsidRPr="0027159B">
        <w:rPr>
          <w:rFonts w:ascii="Arial" w:hAnsi="Arial" w:cs="Arial"/>
          <w:lang w:val="lt-LT"/>
        </w:rPr>
        <w:t>2.</w:t>
      </w:r>
      <w:r w:rsidR="00896C54" w:rsidRPr="0027159B">
        <w:rPr>
          <w:rFonts w:ascii="Arial" w:hAnsi="Arial" w:cs="Arial"/>
          <w:lang w:val="lt-LT"/>
        </w:rPr>
        <w:t>6</w:t>
      </w:r>
      <w:r w:rsidRPr="0027159B">
        <w:rPr>
          <w:rFonts w:ascii="Arial" w:hAnsi="Arial" w:cs="Arial"/>
          <w:lang w:val="lt-LT"/>
        </w:rPr>
        <w:t xml:space="preserve">. </w:t>
      </w:r>
      <w:r w:rsidR="00296CC9" w:rsidRPr="0027159B">
        <w:rPr>
          <w:rFonts w:ascii="Arial" w:hAnsi="Arial" w:cs="Arial"/>
          <w:lang w:val="lt-LT"/>
        </w:rPr>
        <w:t>Pradinės Sutarties</w:t>
      </w:r>
      <w:r w:rsidR="009E5B17" w:rsidRPr="0027159B">
        <w:rPr>
          <w:rFonts w:ascii="Arial" w:hAnsi="Arial" w:cs="Arial"/>
          <w:lang w:val="lt-LT"/>
        </w:rPr>
        <w:t xml:space="preserve"> vertė (suma, kuriai sudaroma </w:t>
      </w:r>
      <w:r w:rsidR="00296CC9" w:rsidRPr="0027159B">
        <w:rPr>
          <w:rFonts w:ascii="Arial" w:hAnsi="Arial" w:cs="Arial"/>
          <w:lang w:val="lt-LT"/>
        </w:rPr>
        <w:t>Sutartis</w:t>
      </w:r>
      <w:r w:rsidR="009E5B17" w:rsidRPr="0027159B">
        <w:rPr>
          <w:rFonts w:ascii="Arial" w:hAnsi="Arial" w:cs="Arial"/>
          <w:lang w:val="lt-LT"/>
        </w:rPr>
        <w:t>):</w:t>
      </w:r>
      <w:r w:rsidR="00B14D26" w:rsidRPr="0027159B">
        <w:rPr>
          <w:rFonts w:ascii="Arial" w:hAnsi="Arial" w:cs="Arial"/>
          <w:lang w:val="lt-LT"/>
        </w:rPr>
        <w:t xml:space="preserve"> </w:t>
      </w:r>
      <w:r w:rsidR="009F7EAA" w:rsidRPr="0027159B">
        <w:rPr>
          <w:rFonts w:ascii="Arial" w:hAnsi="Arial" w:cs="Arial"/>
          <w:lang w:val="lt-LT"/>
        </w:rPr>
        <w:t>1 689 460,00 Eur (vienas milijonas šeši šimtai</w:t>
      </w:r>
      <w:r w:rsidR="004629B1" w:rsidRPr="0027159B">
        <w:rPr>
          <w:rFonts w:ascii="Arial" w:hAnsi="Arial" w:cs="Arial"/>
          <w:lang w:val="lt-LT"/>
        </w:rPr>
        <w:t xml:space="preserve"> aštuoniasdešimt devyni tūkstanči</w:t>
      </w:r>
      <w:r w:rsidR="001A5F6A" w:rsidRPr="0027159B">
        <w:rPr>
          <w:rFonts w:ascii="Arial" w:hAnsi="Arial" w:cs="Arial"/>
          <w:lang w:val="lt-LT"/>
        </w:rPr>
        <w:t>ai keturi šimtai šešiasd</w:t>
      </w:r>
      <w:r w:rsidR="004067C8" w:rsidRPr="0027159B">
        <w:rPr>
          <w:rFonts w:ascii="Arial" w:hAnsi="Arial" w:cs="Arial"/>
          <w:lang w:val="lt-LT"/>
        </w:rPr>
        <w:t>ešimt eurų</w:t>
      </w:r>
      <w:r w:rsidR="00376EC9" w:rsidRPr="0027159B">
        <w:rPr>
          <w:rFonts w:ascii="Arial" w:hAnsi="Arial" w:cs="Arial"/>
          <w:lang w:val="lt-LT"/>
        </w:rPr>
        <w:t xml:space="preserve"> ir 00 ct) be PVM</w:t>
      </w:r>
      <w:r w:rsidR="00BB7253" w:rsidRPr="0027159B">
        <w:rPr>
          <w:rFonts w:ascii="Arial" w:hAnsi="Arial" w:cs="Arial"/>
          <w:lang w:val="lt-LT"/>
        </w:rPr>
        <w:t>; 2 044 246,60</w:t>
      </w:r>
      <w:r w:rsidR="00064B6A" w:rsidRPr="0027159B">
        <w:rPr>
          <w:rFonts w:ascii="Arial" w:hAnsi="Arial" w:cs="Arial"/>
          <w:lang w:val="lt-LT"/>
        </w:rPr>
        <w:t xml:space="preserve"> </w:t>
      </w:r>
      <w:r w:rsidR="00EC2842" w:rsidRPr="0027159B">
        <w:rPr>
          <w:rFonts w:ascii="Arial" w:hAnsi="Arial" w:cs="Arial"/>
          <w:lang w:val="lt-LT"/>
        </w:rPr>
        <w:t xml:space="preserve">Eur </w:t>
      </w:r>
      <w:r w:rsidR="00064B6A" w:rsidRPr="0027159B">
        <w:rPr>
          <w:rFonts w:ascii="Arial" w:hAnsi="Arial" w:cs="Arial"/>
          <w:lang w:val="lt-LT"/>
        </w:rPr>
        <w:t xml:space="preserve">(du </w:t>
      </w:r>
      <w:r w:rsidR="00BC0234" w:rsidRPr="0027159B">
        <w:rPr>
          <w:rFonts w:ascii="Arial" w:hAnsi="Arial" w:cs="Arial"/>
          <w:lang w:val="lt-LT"/>
        </w:rPr>
        <w:t xml:space="preserve">milijonai keturiasdešimt keturi tūkstančiai du šimtai keturiasdešimt </w:t>
      </w:r>
      <w:r w:rsidR="007C3F97" w:rsidRPr="0027159B">
        <w:rPr>
          <w:rFonts w:ascii="Arial" w:hAnsi="Arial" w:cs="Arial"/>
          <w:lang w:val="lt-LT"/>
        </w:rPr>
        <w:t>šeši eurai</w:t>
      </w:r>
      <w:r w:rsidR="0026565F" w:rsidRPr="0027159B">
        <w:rPr>
          <w:rFonts w:ascii="Arial" w:hAnsi="Arial" w:cs="Arial"/>
          <w:lang w:val="lt-LT"/>
        </w:rPr>
        <w:t xml:space="preserve"> ir 60 ct)</w:t>
      </w:r>
      <w:r w:rsidR="00EC2842" w:rsidRPr="0027159B">
        <w:rPr>
          <w:rFonts w:ascii="Arial" w:hAnsi="Arial" w:cs="Arial"/>
          <w:lang w:val="lt-LT"/>
        </w:rPr>
        <w:t xml:space="preserve"> su PVM.</w:t>
      </w:r>
    </w:p>
    <w:p w14:paraId="1492ABE2" w14:textId="6B818FAC" w:rsidR="00BA594D" w:rsidRPr="0027159B" w:rsidRDefault="00BA594D" w:rsidP="002B212A">
      <w:pPr>
        <w:pStyle w:val="ListParagraph"/>
        <w:tabs>
          <w:tab w:val="left" w:pos="567"/>
          <w:tab w:val="left" w:pos="1418"/>
        </w:tabs>
        <w:spacing w:after="0" w:line="240" w:lineRule="auto"/>
        <w:ind w:left="0"/>
        <w:jc w:val="both"/>
        <w:rPr>
          <w:rFonts w:ascii="Arial" w:hAnsi="Arial" w:cs="Arial"/>
          <w:b/>
        </w:rPr>
      </w:pPr>
      <w:r w:rsidRPr="0027159B">
        <w:rPr>
          <w:rFonts w:ascii="Arial" w:hAnsi="Arial" w:cs="Arial"/>
        </w:rPr>
        <w:t>2.</w:t>
      </w:r>
      <w:r w:rsidR="00896C54" w:rsidRPr="0027159B">
        <w:rPr>
          <w:rFonts w:ascii="Arial" w:hAnsi="Arial" w:cs="Arial"/>
        </w:rPr>
        <w:t>7</w:t>
      </w:r>
      <w:r w:rsidRPr="0027159B">
        <w:rPr>
          <w:rFonts w:ascii="Arial" w:hAnsi="Arial" w:cs="Arial"/>
        </w:rPr>
        <w:t xml:space="preserve">. </w:t>
      </w:r>
      <w:r w:rsidR="00A42A82" w:rsidRPr="0027159B">
        <w:rPr>
          <w:rFonts w:ascii="Arial" w:hAnsi="Arial" w:cs="Arial"/>
          <w:b/>
        </w:rPr>
        <w:t>Tiekėjas turi administruoti išradimų patentų paraiškų gavimo procedūras iki patentų gavimo bei visu Paslaugų galiojimo laikotarpiu.</w:t>
      </w:r>
    </w:p>
    <w:p w14:paraId="5E5F18E8" w14:textId="24C61B0A" w:rsidR="00B67D69" w:rsidRPr="0027159B" w:rsidRDefault="008E6019" w:rsidP="00146D30">
      <w:pPr>
        <w:spacing w:after="0"/>
        <w:jc w:val="both"/>
        <w:rPr>
          <w:rFonts w:ascii="Arial" w:hAnsi="Arial" w:cs="Arial"/>
          <w:lang w:val="lt-LT"/>
        </w:rPr>
      </w:pPr>
      <w:r w:rsidRPr="0027159B">
        <w:rPr>
          <w:rFonts w:ascii="Arial" w:hAnsi="Arial" w:cs="Arial"/>
          <w:lang w:val="lt-LT"/>
        </w:rPr>
        <w:t>2</w:t>
      </w:r>
      <w:r w:rsidR="003176F1" w:rsidRPr="0027159B">
        <w:rPr>
          <w:rFonts w:ascii="Arial" w:hAnsi="Arial" w:cs="Arial"/>
          <w:lang w:val="lt-LT"/>
        </w:rPr>
        <w:t>.</w:t>
      </w:r>
      <w:r w:rsidR="00896C54" w:rsidRPr="0027159B">
        <w:rPr>
          <w:rFonts w:ascii="Arial" w:hAnsi="Arial" w:cs="Arial"/>
          <w:lang w:val="lt-LT"/>
        </w:rPr>
        <w:t>8</w:t>
      </w:r>
      <w:r w:rsidR="003176F1" w:rsidRPr="0027159B">
        <w:rPr>
          <w:rFonts w:ascii="Arial" w:hAnsi="Arial" w:cs="Arial"/>
          <w:lang w:val="lt-LT"/>
        </w:rPr>
        <w:t xml:space="preserve">. </w:t>
      </w:r>
      <w:r w:rsidR="00FA61FA" w:rsidRPr="0027159B">
        <w:rPr>
          <w:rFonts w:ascii="Arial" w:hAnsi="Arial" w:cs="Arial"/>
          <w:lang w:val="lt-LT"/>
        </w:rPr>
        <w:t xml:space="preserve">Bendras Paslaugų </w:t>
      </w:r>
      <w:r w:rsidR="009F6FD2" w:rsidRPr="0027159B">
        <w:rPr>
          <w:rFonts w:ascii="Arial" w:hAnsi="Arial" w:cs="Arial"/>
          <w:lang w:val="lt-LT"/>
        </w:rPr>
        <w:t xml:space="preserve">teikimo </w:t>
      </w:r>
      <w:r w:rsidR="00FA61FA" w:rsidRPr="0027159B">
        <w:rPr>
          <w:rFonts w:ascii="Arial" w:hAnsi="Arial" w:cs="Arial"/>
          <w:lang w:val="lt-LT"/>
        </w:rPr>
        <w:t>terminas</w:t>
      </w:r>
      <w:r w:rsidR="00B67D69" w:rsidRPr="0027159B">
        <w:rPr>
          <w:rFonts w:ascii="Arial" w:hAnsi="Arial" w:cs="Arial"/>
          <w:lang w:val="lt-LT"/>
        </w:rPr>
        <w:t>:</w:t>
      </w:r>
      <w:r w:rsidR="00EF4FF4" w:rsidRPr="0027159B">
        <w:rPr>
          <w:rFonts w:ascii="Arial" w:hAnsi="Arial" w:cs="Arial"/>
          <w:lang w:val="lt-LT"/>
        </w:rPr>
        <w:t xml:space="preserve"> </w:t>
      </w:r>
      <w:r w:rsidR="00B67D69" w:rsidRPr="0027159B">
        <w:rPr>
          <w:rFonts w:ascii="Arial" w:hAnsi="Arial" w:cs="Arial"/>
          <w:lang w:val="lt-LT"/>
        </w:rPr>
        <w:t>iki visiško prievolių įvykdymo</w:t>
      </w:r>
      <w:r w:rsidR="00E62024" w:rsidRPr="0027159B">
        <w:rPr>
          <w:rFonts w:ascii="Arial" w:hAnsi="Arial" w:cs="Arial"/>
          <w:lang w:val="lt-LT"/>
        </w:rPr>
        <w:t xml:space="preserve"> (t. y. iki išradimų patentų gavimo bei jų galiojimo terminų pabaigos)</w:t>
      </w:r>
      <w:r w:rsidR="00B67D69" w:rsidRPr="0027159B">
        <w:rPr>
          <w:rFonts w:ascii="Arial" w:hAnsi="Arial" w:cs="Arial"/>
          <w:lang w:val="lt-LT"/>
        </w:rPr>
        <w:t xml:space="preserve"> arba kol bus išnaudota Pradinės Sutarties vertė</w:t>
      </w:r>
      <w:r w:rsidR="00E357C7" w:rsidRPr="0027159B">
        <w:rPr>
          <w:rFonts w:ascii="Arial" w:hAnsi="Arial" w:cs="Arial"/>
          <w:lang w:val="lt-LT"/>
        </w:rPr>
        <w:t>.</w:t>
      </w:r>
    </w:p>
    <w:p w14:paraId="274F2513" w14:textId="77777777" w:rsidR="008343DE" w:rsidRPr="0027159B" w:rsidRDefault="008343DE" w:rsidP="008343DE">
      <w:pPr>
        <w:tabs>
          <w:tab w:val="left" w:pos="567"/>
          <w:tab w:val="left" w:pos="851"/>
        </w:tabs>
        <w:spacing w:after="0"/>
        <w:jc w:val="both"/>
        <w:rPr>
          <w:rFonts w:ascii="Arial" w:eastAsia="Calibri" w:hAnsi="Arial" w:cs="Arial"/>
          <w:lang w:val="lt-LT"/>
        </w:rPr>
      </w:pPr>
    </w:p>
    <w:p w14:paraId="22A0EBBA" w14:textId="5830B050" w:rsidR="00B1158F" w:rsidRPr="0027159B" w:rsidRDefault="008343DE" w:rsidP="00B1158F">
      <w:pPr>
        <w:numPr>
          <w:ilvl w:val="0"/>
          <w:numId w:val="3"/>
        </w:numPr>
        <w:pBdr>
          <w:top w:val="single" w:sz="8" w:space="1" w:color="auto"/>
          <w:bottom w:val="single" w:sz="8" w:space="1" w:color="auto"/>
        </w:pBdr>
        <w:shd w:val="clear" w:color="auto" w:fill="D9D9D9" w:themeFill="background1" w:themeFillShade="D9"/>
        <w:tabs>
          <w:tab w:val="left" w:pos="284"/>
        </w:tabs>
        <w:spacing w:after="0"/>
        <w:ind w:left="0" w:firstLine="0"/>
        <w:rPr>
          <w:rFonts w:ascii="Arial" w:eastAsia="Calibri" w:hAnsi="Arial" w:cs="Arial"/>
          <w:b/>
          <w:lang w:val="lt-LT"/>
        </w:rPr>
      </w:pPr>
      <w:r w:rsidRPr="0027159B">
        <w:rPr>
          <w:rFonts w:ascii="Arial" w:eastAsia="Calibri" w:hAnsi="Arial" w:cs="Arial"/>
          <w:b/>
          <w:shd w:val="clear" w:color="auto" w:fill="D9D9D9" w:themeFill="background1" w:themeFillShade="D9"/>
          <w:lang w:val="lt-LT"/>
        </w:rPr>
        <w:t>REIKALAVIMAI PASLAUGŲ TURINIUI</w:t>
      </w:r>
    </w:p>
    <w:p w14:paraId="12800BAD" w14:textId="0A68EBF0" w:rsidR="00B1158F" w:rsidRPr="0027159B" w:rsidRDefault="00B1158F" w:rsidP="00B1158F">
      <w:pPr>
        <w:tabs>
          <w:tab w:val="left" w:pos="426"/>
        </w:tabs>
        <w:jc w:val="both"/>
        <w:rPr>
          <w:rFonts w:ascii="Arial" w:hAnsi="Arial" w:cs="Arial"/>
          <w:lang w:val="lt-LT"/>
        </w:rPr>
      </w:pPr>
      <w:r w:rsidRPr="0027159B">
        <w:rPr>
          <w:rFonts w:ascii="Arial" w:hAnsi="Arial" w:cs="Arial"/>
          <w:lang w:val="lt-LT"/>
        </w:rPr>
        <w:t>3.1. Visos išradimų patentų paraiškų patentavimo procedūros turi būti atstovaujamos patentų bei kitose tarnybose kvalifikuotai, laikantis patentų biurų procedūrinių reikalavimų bei siekiant maksimalios intelektinės nuosavybės objektų</w:t>
      </w:r>
      <w:r w:rsidR="00352464">
        <w:rPr>
          <w:rFonts w:ascii="Arial" w:hAnsi="Arial" w:cs="Arial"/>
          <w:lang w:val="lt-LT"/>
        </w:rPr>
        <w:t xml:space="preserve"> </w:t>
      </w:r>
      <w:r w:rsidRPr="0027159B">
        <w:rPr>
          <w:rFonts w:ascii="Arial" w:hAnsi="Arial" w:cs="Arial"/>
          <w:lang w:val="lt-LT"/>
        </w:rPr>
        <w:t>-</w:t>
      </w:r>
      <w:r w:rsidR="00352464">
        <w:rPr>
          <w:rFonts w:ascii="Arial" w:hAnsi="Arial" w:cs="Arial"/>
          <w:lang w:val="lt-LT"/>
        </w:rPr>
        <w:t xml:space="preserve"> </w:t>
      </w:r>
      <w:r w:rsidRPr="0027159B">
        <w:rPr>
          <w:rFonts w:ascii="Arial" w:hAnsi="Arial" w:cs="Arial"/>
          <w:lang w:val="lt-LT"/>
        </w:rPr>
        <w:t xml:space="preserve">išradimų teisinės apsaugos. Tiekėjas įsipareigoja </w:t>
      </w:r>
      <w:r w:rsidRPr="0027159B">
        <w:rPr>
          <w:rFonts w:ascii="Arial" w:hAnsi="Arial" w:cs="Arial"/>
          <w:lang w:val="lt-LT"/>
        </w:rPr>
        <w:lastRenderedPageBreak/>
        <w:t>teikti Paslaugas kaip įmanoma rūpestingai ir efektyviai, įskaitant, bet neapsiribojant, Paslaugų teikimu, pagal geriausius visuotinai pripažįstamus profesinius, techninius standartus ir/ar praktiką.</w:t>
      </w:r>
    </w:p>
    <w:p w14:paraId="554C9BCD" w14:textId="262B7AAC" w:rsidR="00B1158F" w:rsidRPr="0027159B" w:rsidRDefault="00B1158F" w:rsidP="00B1158F">
      <w:pPr>
        <w:tabs>
          <w:tab w:val="left" w:pos="426"/>
        </w:tabs>
        <w:jc w:val="both"/>
        <w:rPr>
          <w:rFonts w:ascii="Arial" w:hAnsi="Arial" w:cs="Arial"/>
          <w:lang w:val="lt-LT"/>
        </w:rPr>
      </w:pPr>
      <w:r w:rsidRPr="0027159B">
        <w:rPr>
          <w:rFonts w:ascii="Arial" w:hAnsi="Arial" w:cs="Arial"/>
          <w:lang w:val="lt-LT"/>
        </w:rPr>
        <w:t>3.2. Esant objektyviam poreikiui, Tiekėjas gali remtis kitų patentinių patikėtinių paslaugomis ir/ar rekomendacijomis jeigu išradimų patento paraiškų objektas yra labai specifinis ir reikalauja konkrečių (nišinių) mokslinių ir (ar) techninių žinių, kurių Tiekėjas iš vystomos praktikos neturi. Tiekėjas taip pat gali remtis kitų patentinių patikėtinių paslaugomis, kai pagal teisės aktus arba patentų biurų bei kitų tarnybų reikalavimus išradimų patento paraiškų patentavimo, patentų palaikymo ar patentų paraiškų ir ar patentų gynybos procesus turi atstovauti atitinkamos šalies patentiniai patikėtiniai. Remiantis kitais patentiniais patikėtiniais, tiekėjas turi garantuoti, kad šių patentinių patikėtinių kvalifikacija turi būti ne mažesnė, nei viešojo pirkimo metu pasiūlytų specialistų kvalifikacija.</w:t>
      </w:r>
    </w:p>
    <w:p w14:paraId="7701EAE6" w14:textId="4AFF2CDC" w:rsidR="00B1158F" w:rsidRPr="0027159B" w:rsidRDefault="00B1158F" w:rsidP="00B1158F">
      <w:pPr>
        <w:tabs>
          <w:tab w:val="left" w:pos="426"/>
        </w:tabs>
        <w:jc w:val="both"/>
        <w:rPr>
          <w:rFonts w:ascii="Arial" w:hAnsi="Arial" w:cs="Arial"/>
          <w:lang w:val="lt-LT"/>
        </w:rPr>
      </w:pPr>
      <w:r w:rsidRPr="0027159B">
        <w:rPr>
          <w:rFonts w:ascii="Arial" w:hAnsi="Arial" w:cs="Arial"/>
          <w:lang w:val="lt-LT"/>
        </w:rPr>
        <w:t>3.3. Tiekėjas, atlikdamas Paslaugas, įsipareigoja laikytis konfidencialumo reikalavimų, neatskleisti tretiesiems asmenims jokios informacijos, gautos iš Perkančiosios organizacijos vykdant Paslaugų viešojo pirkimo – pardavimo sutartį, išskyrus tiek, kiek tai reikalinga Paslaugų viešojo pirkimo sutarties tinkamam vykdymui. Visa Perkančiosios organizacijos Tiekėjui suteikta informacija yra laikoma konfidencialia, nebent Perkančioji organizacija raštu ar žodžiu patvirtins, kad tam tikra pateikta informacija nėra konfidenciali. Konfidencialia  nėra laikoma informacija, kuri buvo viešai prieinama, arba Tiekėjas gali įrodyti, kad informacija jam buvo teisėtai žinoma arba buvo pateikta trečiųjų asmenų, turėjusių raštu patvirtintą teisę atskleisti konfidencialią informaciją.</w:t>
      </w:r>
    </w:p>
    <w:p w14:paraId="1F9D7B2F" w14:textId="025C3FE6" w:rsidR="00B1158F" w:rsidRPr="0027159B" w:rsidRDefault="00F0339E" w:rsidP="00B1158F">
      <w:pPr>
        <w:tabs>
          <w:tab w:val="left" w:pos="426"/>
        </w:tabs>
        <w:jc w:val="both"/>
        <w:rPr>
          <w:rFonts w:ascii="Arial" w:hAnsi="Arial" w:cs="Arial"/>
          <w:b/>
          <w:bCs/>
          <w:lang w:val="lt-LT"/>
        </w:rPr>
      </w:pPr>
      <w:r w:rsidRPr="0027159B">
        <w:rPr>
          <w:rFonts w:ascii="Arial" w:hAnsi="Arial" w:cs="Arial"/>
          <w:lang w:val="lt-LT"/>
        </w:rPr>
        <w:t>3</w:t>
      </w:r>
      <w:r w:rsidR="00B1158F" w:rsidRPr="0027159B">
        <w:rPr>
          <w:rFonts w:ascii="Arial" w:hAnsi="Arial" w:cs="Arial"/>
          <w:lang w:val="lt-LT"/>
        </w:rPr>
        <w:t xml:space="preserve">.4. </w:t>
      </w:r>
      <w:r w:rsidR="00B1158F" w:rsidRPr="0027159B">
        <w:rPr>
          <w:rFonts w:ascii="Arial" w:hAnsi="Arial" w:cs="Arial"/>
          <w:b/>
          <w:bCs/>
          <w:lang w:val="lt-LT"/>
        </w:rPr>
        <w:t>Tiekėjas, atlikdamas Paslaugas, negali naudotis dirbtinio intelekto įrankiais, kurių pagalba gali būti atskleista konfidenciali informacija.</w:t>
      </w:r>
    </w:p>
    <w:p w14:paraId="026C8D0D" w14:textId="0B6E48D6" w:rsidR="009642D9" w:rsidRPr="0027159B" w:rsidRDefault="00F0339E" w:rsidP="00B1158F">
      <w:pPr>
        <w:tabs>
          <w:tab w:val="left" w:pos="426"/>
        </w:tabs>
        <w:jc w:val="both"/>
        <w:rPr>
          <w:rFonts w:ascii="Arial" w:hAnsi="Arial" w:cs="Arial"/>
          <w:lang w:val="lt-LT"/>
        </w:rPr>
      </w:pPr>
      <w:r w:rsidRPr="0027159B">
        <w:rPr>
          <w:rFonts w:ascii="Arial" w:hAnsi="Arial" w:cs="Arial"/>
          <w:lang w:val="lt-LT"/>
        </w:rPr>
        <w:t>3</w:t>
      </w:r>
      <w:r w:rsidR="00B1158F" w:rsidRPr="0027159B">
        <w:rPr>
          <w:rFonts w:ascii="Arial" w:hAnsi="Arial" w:cs="Arial"/>
          <w:lang w:val="lt-LT"/>
        </w:rPr>
        <w:t>.5. Tiekėjas įsipareigoja konsultuoti Perkančiosios organizacijos kontaktinį asmenį bei išradimų, kuriems pateiktos išradimų patentų paraiškos, autorius ar kitus Perkančiosios organizacijos darbuotojus išradimų patentavimo klausimais, patarti dėl optimaliausių patentavimo procedūrų pasirinkimo.</w:t>
      </w:r>
      <w:r w:rsidR="009642D9" w:rsidRPr="0027159B">
        <w:rPr>
          <w:rFonts w:ascii="Arial" w:hAnsi="Arial" w:cs="Arial"/>
          <w:lang w:val="lt-LT"/>
        </w:rPr>
        <w:t xml:space="preserve"> Tiekėjas turi bendradarbiauti su Perkančiosios organizacijos </w:t>
      </w:r>
      <w:r w:rsidR="005263E8">
        <w:rPr>
          <w:rFonts w:ascii="Arial" w:hAnsi="Arial" w:cs="Arial"/>
          <w:lang w:val="lt-LT"/>
        </w:rPr>
        <w:t xml:space="preserve">darbuotojais </w:t>
      </w:r>
      <w:r w:rsidR="009642D9" w:rsidRPr="0027159B">
        <w:rPr>
          <w:rFonts w:ascii="Arial" w:hAnsi="Arial" w:cs="Arial"/>
          <w:lang w:val="lt-LT"/>
        </w:rPr>
        <w:t>visu Paslaugų atlikimo laikotarpiu.</w:t>
      </w:r>
    </w:p>
    <w:p w14:paraId="3C5AFBDC" w14:textId="0EC768F2" w:rsidR="00B1158F" w:rsidRPr="0027159B" w:rsidRDefault="008508A0" w:rsidP="00B1158F">
      <w:pPr>
        <w:tabs>
          <w:tab w:val="left" w:pos="426"/>
        </w:tabs>
        <w:jc w:val="both"/>
        <w:rPr>
          <w:rFonts w:ascii="Arial" w:hAnsi="Arial" w:cs="Arial"/>
          <w:lang w:val="lt-LT"/>
        </w:rPr>
      </w:pPr>
      <w:r w:rsidRPr="0027159B">
        <w:rPr>
          <w:rFonts w:ascii="Arial" w:hAnsi="Arial" w:cs="Arial"/>
          <w:lang w:val="lt-LT"/>
        </w:rPr>
        <w:t>3</w:t>
      </w:r>
      <w:r w:rsidR="00B1158F" w:rsidRPr="0027159B">
        <w:rPr>
          <w:rFonts w:ascii="Arial" w:hAnsi="Arial" w:cs="Arial"/>
          <w:lang w:val="lt-LT"/>
        </w:rPr>
        <w:t>.6. Tiekėjo specialistai įsipareigoja teikti Perkanči</w:t>
      </w:r>
      <w:r w:rsidR="000E62CF">
        <w:rPr>
          <w:rFonts w:ascii="Arial" w:hAnsi="Arial" w:cs="Arial"/>
          <w:lang w:val="lt-LT"/>
        </w:rPr>
        <w:t>ajai</w:t>
      </w:r>
      <w:r w:rsidR="00B1158F" w:rsidRPr="0027159B">
        <w:rPr>
          <w:rFonts w:ascii="Arial" w:hAnsi="Arial" w:cs="Arial"/>
          <w:lang w:val="lt-LT"/>
        </w:rPr>
        <w:t xml:space="preserve"> organizacij</w:t>
      </w:r>
      <w:r w:rsidR="000E62CF">
        <w:rPr>
          <w:rFonts w:ascii="Arial" w:hAnsi="Arial" w:cs="Arial"/>
          <w:lang w:val="lt-LT"/>
        </w:rPr>
        <w:t xml:space="preserve">ai </w:t>
      </w:r>
      <w:r w:rsidR="00B1158F" w:rsidRPr="0027159B">
        <w:rPr>
          <w:rFonts w:ascii="Arial" w:hAnsi="Arial" w:cs="Arial"/>
          <w:lang w:val="lt-LT"/>
        </w:rPr>
        <w:t xml:space="preserve">informavimo priemonėmis savalaikę informaciją, susijusią su artėjančiomis išradimų patentavimo procedūromis ne vėliau kaip likus 2 </w:t>
      </w:r>
      <w:r w:rsidR="000E62CF">
        <w:rPr>
          <w:rFonts w:ascii="Arial" w:hAnsi="Arial" w:cs="Arial"/>
          <w:lang w:val="lt-LT"/>
        </w:rPr>
        <w:t xml:space="preserve">( dviem) </w:t>
      </w:r>
      <w:r w:rsidR="00B1158F" w:rsidRPr="0027159B">
        <w:rPr>
          <w:rFonts w:ascii="Arial" w:hAnsi="Arial" w:cs="Arial"/>
          <w:lang w:val="lt-LT"/>
        </w:rPr>
        <w:t xml:space="preserve">mėnesiams iki atitinkamų patentavimo procedūrų terminų pabaigos. Patentavimo procedūrų metu, Tiekėjas turi pasiūlyti sprendimus, </w:t>
      </w:r>
      <w:r w:rsidR="00AB0625" w:rsidRPr="00AB0625">
        <w:rPr>
          <w:rFonts w:ascii="Arial" w:hAnsi="Arial" w:cs="Arial"/>
          <w:lang w:val="lt-LT"/>
        </w:rPr>
        <w:t>kaip užtikrinti kuo platesnę išradimų patentų paraiškų apibrėžčių (angl. claims) apsaugos apimtį</w:t>
      </w:r>
      <w:r w:rsidR="00F576C8">
        <w:rPr>
          <w:rFonts w:ascii="Arial" w:hAnsi="Arial" w:cs="Arial"/>
          <w:lang w:val="lt-LT"/>
        </w:rPr>
        <w:t xml:space="preserve"> </w:t>
      </w:r>
      <w:r w:rsidR="00B1158F" w:rsidRPr="0027159B">
        <w:rPr>
          <w:rFonts w:ascii="Arial" w:hAnsi="Arial" w:cs="Arial"/>
          <w:lang w:val="lt-LT"/>
        </w:rPr>
        <w:t>bei kitais komunikacijos su patentų biurais atvejais.</w:t>
      </w:r>
    </w:p>
    <w:p w14:paraId="097CF42D" w14:textId="79A2E169" w:rsidR="00B1158F" w:rsidRPr="0027159B" w:rsidRDefault="008508A0" w:rsidP="00B1158F">
      <w:pPr>
        <w:tabs>
          <w:tab w:val="left" w:pos="426"/>
        </w:tabs>
        <w:jc w:val="both"/>
        <w:rPr>
          <w:rFonts w:ascii="Arial" w:hAnsi="Arial" w:cs="Arial"/>
          <w:lang w:val="lt-LT"/>
        </w:rPr>
      </w:pPr>
      <w:r w:rsidRPr="0027159B">
        <w:rPr>
          <w:rFonts w:ascii="Arial" w:hAnsi="Arial" w:cs="Arial"/>
          <w:lang w:val="lt-LT"/>
        </w:rPr>
        <w:t>3</w:t>
      </w:r>
      <w:r w:rsidR="00B1158F" w:rsidRPr="0027159B">
        <w:rPr>
          <w:rFonts w:ascii="Arial" w:hAnsi="Arial" w:cs="Arial"/>
          <w:lang w:val="lt-LT"/>
        </w:rPr>
        <w:t>.7. Jeigu Perkančioji organizacija turi pareigą palaikyti patentavimo procedūras išradimų patentų paraiškoms ir</w:t>
      </w:r>
      <w:r w:rsidR="00F576C8">
        <w:rPr>
          <w:rFonts w:ascii="Arial" w:hAnsi="Arial" w:cs="Arial"/>
          <w:lang w:val="lt-LT"/>
        </w:rPr>
        <w:t>/</w:t>
      </w:r>
      <w:r w:rsidR="00B1158F" w:rsidRPr="0027159B">
        <w:rPr>
          <w:rFonts w:ascii="Arial" w:hAnsi="Arial" w:cs="Arial"/>
          <w:lang w:val="lt-LT"/>
        </w:rPr>
        <w:t xml:space="preserve">ar patentams, tais atvejais, kai </w:t>
      </w:r>
      <w:r w:rsidR="00F576C8">
        <w:rPr>
          <w:rFonts w:ascii="Arial" w:hAnsi="Arial" w:cs="Arial"/>
          <w:lang w:val="lt-LT"/>
        </w:rPr>
        <w:t>P</w:t>
      </w:r>
      <w:r w:rsidR="00B1158F" w:rsidRPr="0027159B">
        <w:rPr>
          <w:rFonts w:ascii="Arial" w:hAnsi="Arial" w:cs="Arial"/>
          <w:lang w:val="lt-LT"/>
        </w:rPr>
        <w:t xml:space="preserve">erkančioji organizacija nėra vienintelė savininkė, Tiekėjas turi teikti savalaikę patentavimo informaciją ir kitiems patento paraiškose, patentuose nurodytiems bendrasavininkiams. </w:t>
      </w:r>
      <w:commentRangeStart w:id="0"/>
      <w:r w:rsidR="00B1158F" w:rsidRPr="0027159B">
        <w:rPr>
          <w:rFonts w:ascii="Arial" w:hAnsi="Arial" w:cs="Arial"/>
          <w:lang w:val="lt-LT"/>
        </w:rPr>
        <w:t>Perkančiosios organizacijos prašymu</w:t>
      </w:r>
      <w:r w:rsidR="00EA0B3B">
        <w:rPr>
          <w:rFonts w:ascii="Arial" w:hAnsi="Arial" w:cs="Arial"/>
          <w:lang w:val="lt-LT"/>
        </w:rPr>
        <w:t>,</w:t>
      </w:r>
      <w:r w:rsidR="00B1158F" w:rsidRPr="0027159B">
        <w:rPr>
          <w:rFonts w:ascii="Arial" w:hAnsi="Arial" w:cs="Arial"/>
          <w:lang w:val="lt-LT"/>
        </w:rPr>
        <w:t xml:space="preserve"> Tiekėjas už atliktas Paslaugas turi išrašyti sąskaitas visiems išradimo patento paraiškos, patento bendrasavininkiams pagal bendrasavininkių turimą indėlį į išradimą. Perkančioji organizacija pateiks detalesnę informaciją apie tokių sąskaitų išrašymo poreikį.</w:t>
      </w:r>
      <w:commentRangeEnd w:id="0"/>
      <w:r w:rsidR="00E215BE">
        <w:rPr>
          <w:rStyle w:val="CommentReference"/>
        </w:rPr>
        <w:commentReference w:id="0"/>
      </w:r>
    </w:p>
    <w:p w14:paraId="19B0203E" w14:textId="58F6DD63" w:rsidR="00B1158F" w:rsidRPr="0027159B" w:rsidRDefault="008508A0" w:rsidP="00B1158F">
      <w:pPr>
        <w:tabs>
          <w:tab w:val="left" w:pos="426"/>
        </w:tabs>
        <w:jc w:val="both"/>
        <w:rPr>
          <w:rFonts w:ascii="Arial" w:hAnsi="Arial" w:cs="Arial"/>
          <w:lang w:val="lt-LT"/>
        </w:rPr>
      </w:pPr>
      <w:r w:rsidRPr="0027159B">
        <w:rPr>
          <w:rFonts w:ascii="Arial" w:hAnsi="Arial" w:cs="Arial"/>
          <w:lang w:val="lt-LT"/>
        </w:rPr>
        <w:t>3</w:t>
      </w:r>
      <w:r w:rsidR="00B1158F" w:rsidRPr="0027159B">
        <w:rPr>
          <w:rFonts w:ascii="Arial" w:hAnsi="Arial" w:cs="Arial"/>
          <w:lang w:val="lt-LT"/>
        </w:rPr>
        <w:t>.8. Gavus išradimų patentus Tiekėjas turi toliau vykdyti gautų patentų priežiūrą, informuojant Perkančiąją organizaciją apie mokėtinus metinius galiojimo palaikymo mokesčius ne vėliau kaip likus 2 (dviem) mėnesiams iki metinio galiojimo palaikymo mokesčio sumokėjimo poreikio dienos.</w:t>
      </w:r>
    </w:p>
    <w:p w14:paraId="14D19F5A" w14:textId="69239173" w:rsidR="00B1158F" w:rsidRPr="0027159B" w:rsidRDefault="004A508A" w:rsidP="00B1158F">
      <w:pPr>
        <w:tabs>
          <w:tab w:val="left" w:pos="426"/>
        </w:tabs>
        <w:jc w:val="both"/>
        <w:rPr>
          <w:rFonts w:ascii="Arial" w:hAnsi="Arial" w:cs="Arial"/>
          <w:lang w:val="lt-LT"/>
        </w:rPr>
      </w:pPr>
      <w:r w:rsidRPr="0027159B">
        <w:rPr>
          <w:rFonts w:ascii="Arial" w:hAnsi="Arial" w:cs="Arial"/>
          <w:lang w:val="lt-LT"/>
        </w:rPr>
        <w:t>3</w:t>
      </w:r>
      <w:r w:rsidR="00B1158F" w:rsidRPr="0027159B">
        <w:rPr>
          <w:rFonts w:ascii="Arial" w:hAnsi="Arial" w:cs="Arial"/>
          <w:lang w:val="lt-LT"/>
        </w:rPr>
        <w:t>.9. Tiekėjas įsipareigoja Perkančiajai organizacijai padėti parengti projektų paraiškas, kitus projektų dokumentus pagal valstybės (tarptautines) priemones, susijusias su pramoninės nuosavybės objektų patentavimo, procedūrų kompensavimu. Šių projektų galiojimo metu Tiekėjas turi padėti parengti atsiskaitomuosius dokumentus.</w:t>
      </w:r>
    </w:p>
    <w:p w14:paraId="48DAF558" w14:textId="6D9F513C" w:rsidR="00B1158F" w:rsidRPr="0027159B" w:rsidRDefault="004A508A" w:rsidP="00B1158F">
      <w:pPr>
        <w:tabs>
          <w:tab w:val="left" w:pos="426"/>
        </w:tabs>
        <w:jc w:val="both"/>
        <w:rPr>
          <w:rFonts w:ascii="Arial" w:hAnsi="Arial" w:cs="Arial"/>
          <w:lang w:val="lt-LT"/>
        </w:rPr>
      </w:pPr>
      <w:r w:rsidRPr="0027159B">
        <w:rPr>
          <w:rFonts w:ascii="Arial" w:hAnsi="Arial" w:cs="Arial"/>
          <w:lang w:val="lt-LT"/>
        </w:rPr>
        <w:t>3</w:t>
      </w:r>
      <w:r w:rsidR="00B1158F" w:rsidRPr="0027159B">
        <w:rPr>
          <w:rFonts w:ascii="Arial" w:hAnsi="Arial" w:cs="Arial"/>
          <w:lang w:val="lt-LT"/>
        </w:rPr>
        <w:t>.10. Tiekėjas, vykdydamas Paslaugas, turi dalintis su Perkančiąja organizacija Paslaugų atlikimo laikotarpiu siunčiamais ir gaunamais dokumentais, susijusiais su patentų biurų ir kitų tarnybų komunikacija (patento paraiškos, paieškos ataskaitos ir pan.).</w:t>
      </w:r>
    </w:p>
    <w:p w14:paraId="02D9DA54" w14:textId="031BCCE0" w:rsidR="001745F3" w:rsidRDefault="004A508A" w:rsidP="00B1158F">
      <w:pPr>
        <w:tabs>
          <w:tab w:val="left" w:pos="426"/>
        </w:tabs>
        <w:jc w:val="both"/>
        <w:rPr>
          <w:rFonts w:ascii="Arial" w:hAnsi="Arial" w:cs="Arial"/>
          <w:lang w:val="lt-LT"/>
        </w:rPr>
      </w:pPr>
      <w:r w:rsidRPr="0027159B">
        <w:rPr>
          <w:rFonts w:ascii="Arial" w:hAnsi="Arial" w:cs="Arial"/>
          <w:lang w:val="lt-LT"/>
        </w:rPr>
        <w:lastRenderedPageBreak/>
        <w:t>3</w:t>
      </w:r>
      <w:r w:rsidR="00B1158F" w:rsidRPr="0027159B">
        <w:rPr>
          <w:rFonts w:ascii="Arial" w:hAnsi="Arial" w:cs="Arial"/>
          <w:lang w:val="lt-LT"/>
        </w:rPr>
        <w:t xml:space="preserve">.11. Jeigu Perkančioji organizacija licencijuoja Perkančiosios organizacijos savininko arba bendrasavininko teisėmis turimas išradimų patentų paraiškas, patentus, Tiekėjas turi išrašyti sąskaitas už šių licencijuotų objektų patentavimo paslaugas licencijų gavėjams. </w:t>
      </w:r>
    </w:p>
    <w:p w14:paraId="58ED8CB2" w14:textId="0474D203" w:rsidR="001745F3" w:rsidRPr="001745F3" w:rsidRDefault="001745F3" w:rsidP="001745F3">
      <w:pPr>
        <w:spacing w:after="0"/>
        <w:jc w:val="both"/>
        <w:rPr>
          <w:rFonts w:ascii="Arial" w:hAnsi="Arial" w:cs="Arial"/>
          <w:lang w:val="lt-LT"/>
        </w:rPr>
      </w:pPr>
      <w:r w:rsidRPr="001745F3">
        <w:rPr>
          <w:rFonts w:ascii="Arial" w:hAnsi="Arial" w:cs="Arial"/>
          <w:lang w:val="lt-LT"/>
        </w:rPr>
        <w:t>3.1</w:t>
      </w:r>
      <w:r w:rsidR="00967586">
        <w:rPr>
          <w:rFonts w:ascii="Arial" w:hAnsi="Arial" w:cs="Arial"/>
          <w:lang w:val="lt-LT"/>
        </w:rPr>
        <w:t>2</w:t>
      </w:r>
      <w:r w:rsidRPr="001745F3">
        <w:rPr>
          <w:rFonts w:ascii="Arial" w:hAnsi="Arial" w:cs="Arial"/>
          <w:lang w:val="lt-LT"/>
        </w:rPr>
        <w:t xml:space="preserve">. Tiekėjas turi bendradarbiauti su </w:t>
      </w:r>
      <w:r w:rsidR="009F4F92">
        <w:rPr>
          <w:rFonts w:ascii="Arial" w:hAnsi="Arial" w:cs="Arial"/>
          <w:lang w:val="lt-LT"/>
        </w:rPr>
        <w:t>Perkančiosios organizacijos</w:t>
      </w:r>
      <w:r w:rsidRPr="001745F3">
        <w:rPr>
          <w:rFonts w:ascii="Arial" w:hAnsi="Arial" w:cs="Arial"/>
          <w:lang w:val="lt-LT"/>
        </w:rPr>
        <w:t xml:space="preserve"> atsakingais darbuotojais visą Paslaugų atlikimo laikotarpį.</w:t>
      </w:r>
    </w:p>
    <w:p w14:paraId="62A55886" w14:textId="2C3B75FC" w:rsidR="001745F3" w:rsidRPr="0027159B" w:rsidRDefault="001745F3" w:rsidP="00B1158F">
      <w:pPr>
        <w:tabs>
          <w:tab w:val="left" w:pos="426"/>
        </w:tabs>
        <w:jc w:val="both"/>
        <w:rPr>
          <w:rFonts w:ascii="Arial" w:hAnsi="Arial" w:cs="Arial"/>
          <w:lang w:val="lt-LT"/>
        </w:rPr>
      </w:pPr>
    </w:p>
    <w:sectPr w:rsidR="001745F3" w:rsidRPr="0027159B" w:rsidSect="00963922">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ma Aliukonienė" w:date="2026-03-04T14:33:00Z" w:initials="IA">
    <w:p w14:paraId="27875CE3" w14:textId="0680874C" w:rsidR="00E215BE" w:rsidRDefault="00E215BE">
      <w:pPr>
        <w:pStyle w:val="CommentText"/>
      </w:pPr>
      <w:r>
        <w:rPr>
          <w:rStyle w:val="CommentReference"/>
        </w:rPr>
        <w:annotationRef/>
      </w:r>
      <w:r>
        <w:t>Aš dvejoju dėl šito punkto</w:t>
      </w:r>
      <w:r w:rsidR="003433CC">
        <w:t xml:space="preserve">..Mūsų santykius su tiekėju apriboja sutartis, o kaip bus kai Tiekėjas pagal šį punktą turės išrašyti sąskaitas </w:t>
      </w:r>
      <w:r w:rsidR="00603878">
        <w:t xml:space="preserve">kitam bendrasavininkui? Kaip bus užtikrinama, kad tokios sąskaitos bus tikrai apmokamos ir pan.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875C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2C153" w16cex:dateUtc="2026-03-04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75CE3" w16cid:durableId="2D52C1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ECC9" w14:textId="77777777" w:rsidR="008B31E7" w:rsidRDefault="008B31E7">
      <w:pPr>
        <w:spacing w:after="0"/>
      </w:pPr>
      <w:r>
        <w:separator/>
      </w:r>
    </w:p>
  </w:endnote>
  <w:endnote w:type="continuationSeparator" w:id="0">
    <w:p w14:paraId="1CFC2B95" w14:textId="77777777" w:rsidR="008B31E7" w:rsidRDefault="008B31E7">
      <w:pPr>
        <w:spacing w:after="0"/>
      </w:pPr>
      <w:r>
        <w:continuationSeparator/>
      </w:r>
    </w:p>
  </w:endnote>
  <w:endnote w:type="continuationNotice" w:id="1">
    <w:p w14:paraId="30E0093A" w14:textId="77777777" w:rsidR="008B31E7" w:rsidRDefault="008B31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7F08" w14:textId="77777777" w:rsidR="008B31E7" w:rsidRDefault="008B31E7">
      <w:pPr>
        <w:spacing w:after="0"/>
      </w:pPr>
      <w:r>
        <w:separator/>
      </w:r>
    </w:p>
  </w:footnote>
  <w:footnote w:type="continuationSeparator" w:id="0">
    <w:p w14:paraId="5CA6FE5E" w14:textId="77777777" w:rsidR="008B31E7" w:rsidRDefault="008B31E7">
      <w:pPr>
        <w:spacing w:after="0"/>
      </w:pPr>
      <w:r>
        <w:continuationSeparator/>
      </w:r>
    </w:p>
  </w:footnote>
  <w:footnote w:type="continuationNotice" w:id="1">
    <w:p w14:paraId="7F9A2B40" w14:textId="77777777" w:rsidR="008B31E7" w:rsidRDefault="008B31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AC762D"/>
    <w:multiLevelType w:val="multilevel"/>
    <w:tmpl w:val="006ECD5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ma Aliukonienė">
    <w15:presenceInfo w15:providerId="AD" w15:userId="S::irma.aliukoniene@cr.vu.lt::b14b4fa3-f0f7-4379-9547-98878d6a12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F1"/>
    <w:rsid w:val="0001039C"/>
    <w:rsid w:val="000130EE"/>
    <w:rsid w:val="00021257"/>
    <w:rsid w:val="000360AA"/>
    <w:rsid w:val="00036F19"/>
    <w:rsid w:val="00046BF7"/>
    <w:rsid w:val="000579F8"/>
    <w:rsid w:val="00062B51"/>
    <w:rsid w:val="00064B6A"/>
    <w:rsid w:val="0006628F"/>
    <w:rsid w:val="00073991"/>
    <w:rsid w:val="00086034"/>
    <w:rsid w:val="000922CE"/>
    <w:rsid w:val="000A0B2A"/>
    <w:rsid w:val="000B1BA4"/>
    <w:rsid w:val="000B1C80"/>
    <w:rsid w:val="000B2086"/>
    <w:rsid w:val="000D096F"/>
    <w:rsid w:val="000D25B0"/>
    <w:rsid w:val="000D3473"/>
    <w:rsid w:val="000E62CF"/>
    <w:rsid w:val="00102F94"/>
    <w:rsid w:val="00111051"/>
    <w:rsid w:val="00116B9E"/>
    <w:rsid w:val="00117490"/>
    <w:rsid w:val="00130F81"/>
    <w:rsid w:val="0013123C"/>
    <w:rsid w:val="00145EB1"/>
    <w:rsid w:val="00146D30"/>
    <w:rsid w:val="00147EAB"/>
    <w:rsid w:val="001745F3"/>
    <w:rsid w:val="00182B9A"/>
    <w:rsid w:val="00186C77"/>
    <w:rsid w:val="001A01EB"/>
    <w:rsid w:val="001A1AA7"/>
    <w:rsid w:val="001A22D8"/>
    <w:rsid w:val="001A5F6A"/>
    <w:rsid w:val="001A69C6"/>
    <w:rsid w:val="001D35E3"/>
    <w:rsid w:val="001E583E"/>
    <w:rsid w:val="00213564"/>
    <w:rsid w:val="00217287"/>
    <w:rsid w:val="00225957"/>
    <w:rsid w:val="00233888"/>
    <w:rsid w:val="00250E47"/>
    <w:rsid w:val="00251B86"/>
    <w:rsid w:val="00257B5B"/>
    <w:rsid w:val="00261F09"/>
    <w:rsid w:val="0026200C"/>
    <w:rsid w:val="00263A31"/>
    <w:rsid w:val="0026565F"/>
    <w:rsid w:val="0027159B"/>
    <w:rsid w:val="00296CC9"/>
    <w:rsid w:val="002A029E"/>
    <w:rsid w:val="002A6DEE"/>
    <w:rsid w:val="002B212A"/>
    <w:rsid w:val="002B4F11"/>
    <w:rsid w:val="002C1739"/>
    <w:rsid w:val="002C31FB"/>
    <w:rsid w:val="002C6798"/>
    <w:rsid w:val="002C7325"/>
    <w:rsid w:val="002F584B"/>
    <w:rsid w:val="00304E8D"/>
    <w:rsid w:val="00306E62"/>
    <w:rsid w:val="003176F1"/>
    <w:rsid w:val="00335D81"/>
    <w:rsid w:val="00341BC4"/>
    <w:rsid w:val="00341D37"/>
    <w:rsid w:val="003433CC"/>
    <w:rsid w:val="003451B3"/>
    <w:rsid w:val="00352464"/>
    <w:rsid w:val="00365DD8"/>
    <w:rsid w:val="00371BA0"/>
    <w:rsid w:val="00374CC3"/>
    <w:rsid w:val="00376EC9"/>
    <w:rsid w:val="00392861"/>
    <w:rsid w:val="0039623F"/>
    <w:rsid w:val="003D2481"/>
    <w:rsid w:val="003D25EB"/>
    <w:rsid w:val="003D7336"/>
    <w:rsid w:val="003E1B7F"/>
    <w:rsid w:val="003F27F4"/>
    <w:rsid w:val="004067C8"/>
    <w:rsid w:val="0041554D"/>
    <w:rsid w:val="00415DB2"/>
    <w:rsid w:val="00420839"/>
    <w:rsid w:val="00424F29"/>
    <w:rsid w:val="0044157C"/>
    <w:rsid w:val="0044590E"/>
    <w:rsid w:val="00446D44"/>
    <w:rsid w:val="00451875"/>
    <w:rsid w:val="00457744"/>
    <w:rsid w:val="004629B1"/>
    <w:rsid w:val="004638C3"/>
    <w:rsid w:val="00482060"/>
    <w:rsid w:val="00496230"/>
    <w:rsid w:val="004A508A"/>
    <w:rsid w:val="004D0D2F"/>
    <w:rsid w:val="004E24A2"/>
    <w:rsid w:val="004F3CF6"/>
    <w:rsid w:val="004F4761"/>
    <w:rsid w:val="005009EA"/>
    <w:rsid w:val="00504FB3"/>
    <w:rsid w:val="00523D4A"/>
    <w:rsid w:val="005263E8"/>
    <w:rsid w:val="00555256"/>
    <w:rsid w:val="00566228"/>
    <w:rsid w:val="0056710B"/>
    <w:rsid w:val="00572234"/>
    <w:rsid w:val="00573115"/>
    <w:rsid w:val="00580945"/>
    <w:rsid w:val="00591835"/>
    <w:rsid w:val="00591D84"/>
    <w:rsid w:val="005A230C"/>
    <w:rsid w:val="005A5A85"/>
    <w:rsid w:val="005A797D"/>
    <w:rsid w:val="005C639F"/>
    <w:rsid w:val="005D7414"/>
    <w:rsid w:val="005E4157"/>
    <w:rsid w:val="005F05E4"/>
    <w:rsid w:val="005F75C7"/>
    <w:rsid w:val="00603878"/>
    <w:rsid w:val="006213EA"/>
    <w:rsid w:val="00622D60"/>
    <w:rsid w:val="00636C27"/>
    <w:rsid w:val="00653A61"/>
    <w:rsid w:val="00663029"/>
    <w:rsid w:val="00673D8A"/>
    <w:rsid w:val="00683036"/>
    <w:rsid w:val="00697DC0"/>
    <w:rsid w:val="006A32EF"/>
    <w:rsid w:val="006C2AFC"/>
    <w:rsid w:val="006C3A91"/>
    <w:rsid w:val="006D103A"/>
    <w:rsid w:val="006E72FD"/>
    <w:rsid w:val="006F34D1"/>
    <w:rsid w:val="006F40A1"/>
    <w:rsid w:val="00711A19"/>
    <w:rsid w:val="00723128"/>
    <w:rsid w:val="007237F0"/>
    <w:rsid w:val="007406B8"/>
    <w:rsid w:val="00743A78"/>
    <w:rsid w:val="00745222"/>
    <w:rsid w:val="00773DAA"/>
    <w:rsid w:val="00786568"/>
    <w:rsid w:val="007938CE"/>
    <w:rsid w:val="007A41B5"/>
    <w:rsid w:val="007A6B53"/>
    <w:rsid w:val="007B3F2C"/>
    <w:rsid w:val="007C3F97"/>
    <w:rsid w:val="007C77E9"/>
    <w:rsid w:val="007D1024"/>
    <w:rsid w:val="007D1993"/>
    <w:rsid w:val="007E2015"/>
    <w:rsid w:val="008019B5"/>
    <w:rsid w:val="00803825"/>
    <w:rsid w:val="00822C91"/>
    <w:rsid w:val="008343DE"/>
    <w:rsid w:val="008365DA"/>
    <w:rsid w:val="008508A0"/>
    <w:rsid w:val="00853C99"/>
    <w:rsid w:val="00860B73"/>
    <w:rsid w:val="00864F6E"/>
    <w:rsid w:val="0087188B"/>
    <w:rsid w:val="0087228A"/>
    <w:rsid w:val="008832A5"/>
    <w:rsid w:val="0089100D"/>
    <w:rsid w:val="008926DC"/>
    <w:rsid w:val="00896C54"/>
    <w:rsid w:val="008B31E7"/>
    <w:rsid w:val="008B640C"/>
    <w:rsid w:val="008C5090"/>
    <w:rsid w:val="008D6DCD"/>
    <w:rsid w:val="008E5A2F"/>
    <w:rsid w:val="008E6019"/>
    <w:rsid w:val="008F137A"/>
    <w:rsid w:val="008F1E1C"/>
    <w:rsid w:val="008F20AB"/>
    <w:rsid w:val="008F5EE8"/>
    <w:rsid w:val="008F6A5E"/>
    <w:rsid w:val="00901D93"/>
    <w:rsid w:val="009060AC"/>
    <w:rsid w:val="00907F23"/>
    <w:rsid w:val="00912C4E"/>
    <w:rsid w:val="0092701E"/>
    <w:rsid w:val="0093243D"/>
    <w:rsid w:val="00962453"/>
    <w:rsid w:val="00963922"/>
    <w:rsid w:val="009642D9"/>
    <w:rsid w:val="00967586"/>
    <w:rsid w:val="00970C7D"/>
    <w:rsid w:val="0099341A"/>
    <w:rsid w:val="00994493"/>
    <w:rsid w:val="009A1A26"/>
    <w:rsid w:val="009C316B"/>
    <w:rsid w:val="009C3743"/>
    <w:rsid w:val="009C5FE7"/>
    <w:rsid w:val="009E5B17"/>
    <w:rsid w:val="009F4F92"/>
    <w:rsid w:val="009F6FD2"/>
    <w:rsid w:val="009F78EF"/>
    <w:rsid w:val="009F7EAA"/>
    <w:rsid w:val="00A05FCC"/>
    <w:rsid w:val="00A06364"/>
    <w:rsid w:val="00A234DC"/>
    <w:rsid w:val="00A24AA6"/>
    <w:rsid w:val="00A344B4"/>
    <w:rsid w:val="00A349B6"/>
    <w:rsid w:val="00A42555"/>
    <w:rsid w:val="00A42A82"/>
    <w:rsid w:val="00A8353E"/>
    <w:rsid w:val="00A850E5"/>
    <w:rsid w:val="00AA2597"/>
    <w:rsid w:val="00AB0625"/>
    <w:rsid w:val="00AB267A"/>
    <w:rsid w:val="00AD0741"/>
    <w:rsid w:val="00AD33A3"/>
    <w:rsid w:val="00AD788B"/>
    <w:rsid w:val="00AF7E7D"/>
    <w:rsid w:val="00B00AB2"/>
    <w:rsid w:val="00B00C64"/>
    <w:rsid w:val="00B07729"/>
    <w:rsid w:val="00B1158F"/>
    <w:rsid w:val="00B14D26"/>
    <w:rsid w:val="00B20F7C"/>
    <w:rsid w:val="00B212B2"/>
    <w:rsid w:val="00B3123E"/>
    <w:rsid w:val="00B35679"/>
    <w:rsid w:val="00B44DB3"/>
    <w:rsid w:val="00B50EBA"/>
    <w:rsid w:val="00B519F8"/>
    <w:rsid w:val="00B576CD"/>
    <w:rsid w:val="00B6364D"/>
    <w:rsid w:val="00B67D69"/>
    <w:rsid w:val="00B74CD7"/>
    <w:rsid w:val="00B824A0"/>
    <w:rsid w:val="00B96A9B"/>
    <w:rsid w:val="00BA594D"/>
    <w:rsid w:val="00BA59E2"/>
    <w:rsid w:val="00BB158C"/>
    <w:rsid w:val="00BB1E08"/>
    <w:rsid w:val="00BB7253"/>
    <w:rsid w:val="00BC0234"/>
    <w:rsid w:val="00BC3DAE"/>
    <w:rsid w:val="00BC4FB9"/>
    <w:rsid w:val="00BD15A9"/>
    <w:rsid w:val="00BD7A15"/>
    <w:rsid w:val="00C01060"/>
    <w:rsid w:val="00C0264E"/>
    <w:rsid w:val="00C11A8B"/>
    <w:rsid w:val="00C36570"/>
    <w:rsid w:val="00C41A7C"/>
    <w:rsid w:val="00C43721"/>
    <w:rsid w:val="00C46B11"/>
    <w:rsid w:val="00C74371"/>
    <w:rsid w:val="00C75350"/>
    <w:rsid w:val="00C75528"/>
    <w:rsid w:val="00C97CD2"/>
    <w:rsid w:val="00CB451E"/>
    <w:rsid w:val="00CC1382"/>
    <w:rsid w:val="00CC20F1"/>
    <w:rsid w:val="00CD73AD"/>
    <w:rsid w:val="00CD74A7"/>
    <w:rsid w:val="00CE15ED"/>
    <w:rsid w:val="00CE1B3C"/>
    <w:rsid w:val="00CE2FDD"/>
    <w:rsid w:val="00CE3444"/>
    <w:rsid w:val="00CE38BC"/>
    <w:rsid w:val="00CF1ADE"/>
    <w:rsid w:val="00CF790B"/>
    <w:rsid w:val="00D263BB"/>
    <w:rsid w:val="00D40928"/>
    <w:rsid w:val="00D45A79"/>
    <w:rsid w:val="00D45D0E"/>
    <w:rsid w:val="00D61B14"/>
    <w:rsid w:val="00D67018"/>
    <w:rsid w:val="00D7313D"/>
    <w:rsid w:val="00D73A68"/>
    <w:rsid w:val="00D95CB2"/>
    <w:rsid w:val="00D96A11"/>
    <w:rsid w:val="00DB4EB3"/>
    <w:rsid w:val="00DC325F"/>
    <w:rsid w:val="00DD14CC"/>
    <w:rsid w:val="00DD4EE6"/>
    <w:rsid w:val="00DF3928"/>
    <w:rsid w:val="00DF678E"/>
    <w:rsid w:val="00E02002"/>
    <w:rsid w:val="00E06900"/>
    <w:rsid w:val="00E16CC4"/>
    <w:rsid w:val="00E215BE"/>
    <w:rsid w:val="00E336CC"/>
    <w:rsid w:val="00E357C7"/>
    <w:rsid w:val="00E374E0"/>
    <w:rsid w:val="00E62024"/>
    <w:rsid w:val="00E66C31"/>
    <w:rsid w:val="00E8188E"/>
    <w:rsid w:val="00E920AE"/>
    <w:rsid w:val="00E93D8C"/>
    <w:rsid w:val="00E942BD"/>
    <w:rsid w:val="00EA0B3B"/>
    <w:rsid w:val="00EA5AC2"/>
    <w:rsid w:val="00EC2842"/>
    <w:rsid w:val="00EC2C3F"/>
    <w:rsid w:val="00ED58DA"/>
    <w:rsid w:val="00ED772A"/>
    <w:rsid w:val="00EF248B"/>
    <w:rsid w:val="00EF4FF4"/>
    <w:rsid w:val="00F01E39"/>
    <w:rsid w:val="00F0339E"/>
    <w:rsid w:val="00F0357A"/>
    <w:rsid w:val="00F0489E"/>
    <w:rsid w:val="00F303C9"/>
    <w:rsid w:val="00F40044"/>
    <w:rsid w:val="00F44F88"/>
    <w:rsid w:val="00F576C8"/>
    <w:rsid w:val="00F62694"/>
    <w:rsid w:val="00FA1FC4"/>
    <w:rsid w:val="00FA61FA"/>
    <w:rsid w:val="00FA7F57"/>
    <w:rsid w:val="00FC6352"/>
    <w:rsid w:val="00FD04C0"/>
    <w:rsid w:val="00FD574E"/>
    <w:rsid w:val="00FE13E7"/>
    <w:rsid w:val="00FE58F7"/>
    <w:rsid w:val="00FF0FD1"/>
    <w:rsid w:val="00FF72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3E0C8"/>
  <w15:chartTrackingRefBased/>
  <w15:docId w15:val="{C095282D-E4F8-43A4-9CA0-1C4B50C0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F1"/>
    <w:pPr>
      <w:spacing w:line="240" w:lineRule="auto"/>
    </w:pPr>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1">
    <w:name w:val="Sąrašo pastraipa1"/>
    <w:basedOn w:val="Normal"/>
    <w:uiPriority w:val="34"/>
    <w:qFormat/>
    <w:rsid w:val="003176F1"/>
    <w:pPr>
      <w:spacing w:after="0"/>
      <w:ind w:left="720"/>
      <w:contextualSpacing/>
    </w:pPr>
    <w:rPr>
      <w:rFonts w:eastAsia="Times New Roman" w:cs="Times New Roman"/>
      <w:color w:val="000000"/>
      <w:sz w:val="24"/>
      <w:szCs w:val="20"/>
      <w:lang w:val="lt-LT" w:eastAsia="lt-LT"/>
    </w:rPr>
  </w:style>
  <w:style w:type="character" w:styleId="CommentReference">
    <w:name w:val="annotation reference"/>
    <w:basedOn w:val="DefaultParagraphFont"/>
    <w:uiPriority w:val="99"/>
    <w:semiHidden/>
    <w:unhideWhenUsed/>
    <w:rsid w:val="00D7313D"/>
    <w:rPr>
      <w:sz w:val="16"/>
      <w:szCs w:val="16"/>
    </w:rPr>
  </w:style>
  <w:style w:type="paragraph" w:styleId="CommentText">
    <w:name w:val="annotation text"/>
    <w:basedOn w:val="Normal"/>
    <w:link w:val="CommentTextChar"/>
    <w:uiPriority w:val="99"/>
    <w:unhideWhenUsed/>
    <w:rsid w:val="00D7313D"/>
    <w:rPr>
      <w:sz w:val="20"/>
      <w:szCs w:val="20"/>
    </w:rPr>
  </w:style>
  <w:style w:type="character" w:customStyle="1" w:styleId="CommentTextChar">
    <w:name w:val="Comment Text Char"/>
    <w:basedOn w:val="DefaultParagraphFont"/>
    <w:link w:val="CommentText"/>
    <w:uiPriority w:val="99"/>
    <w:rsid w:val="00D7313D"/>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D7313D"/>
    <w:rPr>
      <w:b/>
      <w:bCs/>
    </w:rPr>
  </w:style>
  <w:style w:type="character" w:customStyle="1" w:styleId="CommentSubjectChar">
    <w:name w:val="Comment Subject Char"/>
    <w:basedOn w:val="CommentTextChar"/>
    <w:link w:val="CommentSubject"/>
    <w:uiPriority w:val="99"/>
    <w:semiHidden/>
    <w:rsid w:val="00D7313D"/>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C97CD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CD2"/>
    <w:rPr>
      <w:rFonts w:ascii="Segoe UI" w:eastAsiaTheme="minorEastAsia" w:hAnsi="Segoe UI" w:cs="Segoe UI"/>
      <w:sz w:val="18"/>
      <w:szCs w:val="18"/>
    </w:rPr>
  </w:style>
  <w:style w:type="paragraph" w:styleId="ListParagraph">
    <w:name w:val="List Paragraph"/>
    <w:aliases w:val="Numbering,ERP-List Paragraph,List Paragraph11,List Paragraph111,Bullet EY,Buletai,List Paragraph21,List Paragraph1,List Paragraph2,lp1,Bullet 1,Use Case List Paragraph,Paragraph,List Paragraph Red,List Paragraph12,Bull"/>
    <w:basedOn w:val="Normal"/>
    <w:link w:val="ListParagraphChar"/>
    <w:uiPriority w:val="34"/>
    <w:qFormat/>
    <w:rsid w:val="002C31FB"/>
    <w:pPr>
      <w:spacing w:line="259" w:lineRule="auto"/>
      <w:ind w:left="720"/>
      <w:contextualSpacing/>
    </w:pPr>
    <w:rPr>
      <w:rFonts w:asciiTheme="minorHAnsi" w:eastAsiaTheme="minorHAnsi" w:hAnsiTheme="minorHAnsi"/>
      <w:lang w:val="lt-LT"/>
    </w:rPr>
  </w:style>
  <w:style w:type="character" w:customStyle="1" w:styleId="normaltextrun">
    <w:name w:val="normaltextrun"/>
    <w:basedOn w:val="DefaultParagraphFont"/>
    <w:rsid w:val="00046BF7"/>
  </w:style>
  <w:style w:type="paragraph" w:styleId="Header">
    <w:name w:val="header"/>
    <w:basedOn w:val="Normal"/>
    <w:link w:val="HeaderChar"/>
    <w:uiPriority w:val="99"/>
    <w:unhideWhenUsed/>
    <w:rsid w:val="00E16CC4"/>
    <w:pPr>
      <w:tabs>
        <w:tab w:val="center" w:pos="4819"/>
        <w:tab w:val="right" w:pos="9638"/>
      </w:tabs>
      <w:spacing w:after="0"/>
    </w:pPr>
  </w:style>
  <w:style w:type="character" w:customStyle="1" w:styleId="HeaderChar">
    <w:name w:val="Header Char"/>
    <w:basedOn w:val="DefaultParagraphFont"/>
    <w:link w:val="Header"/>
    <w:uiPriority w:val="99"/>
    <w:rsid w:val="00E16CC4"/>
    <w:rPr>
      <w:rFonts w:ascii="Times New Roman" w:eastAsiaTheme="minorEastAsia" w:hAnsi="Times New Roman"/>
    </w:rPr>
  </w:style>
  <w:style w:type="paragraph" w:styleId="Footer">
    <w:name w:val="footer"/>
    <w:basedOn w:val="Normal"/>
    <w:link w:val="FooterChar"/>
    <w:uiPriority w:val="99"/>
    <w:unhideWhenUsed/>
    <w:rsid w:val="00E16CC4"/>
    <w:pPr>
      <w:tabs>
        <w:tab w:val="center" w:pos="4819"/>
        <w:tab w:val="right" w:pos="9638"/>
      </w:tabs>
      <w:spacing w:after="0"/>
    </w:pPr>
  </w:style>
  <w:style w:type="character" w:customStyle="1" w:styleId="FooterChar">
    <w:name w:val="Footer Char"/>
    <w:basedOn w:val="DefaultParagraphFont"/>
    <w:link w:val="Footer"/>
    <w:uiPriority w:val="99"/>
    <w:rsid w:val="00E16CC4"/>
    <w:rPr>
      <w:rFonts w:ascii="Times New Roman" w:eastAsiaTheme="minorEastAsia" w:hAnsi="Times New Roman"/>
    </w:rPr>
  </w:style>
  <w:style w:type="paragraph" w:styleId="FootnoteText">
    <w:name w:val="footnote text"/>
    <w:basedOn w:val="Normal"/>
    <w:link w:val="FootnoteTextChar"/>
    <w:uiPriority w:val="99"/>
    <w:semiHidden/>
    <w:unhideWhenUsed/>
    <w:rsid w:val="00E16CC4"/>
    <w:pPr>
      <w:spacing w:after="0"/>
    </w:pPr>
    <w:rPr>
      <w:sz w:val="20"/>
      <w:szCs w:val="20"/>
    </w:rPr>
  </w:style>
  <w:style w:type="character" w:customStyle="1" w:styleId="FootnoteTextChar">
    <w:name w:val="Footnote Text Char"/>
    <w:basedOn w:val="DefaultParagraphFont"/>
    <w:link w:val="FootnoteText"/>
    <w:uiPriority w:val="99"/>
    <w:semiHidden/>
    <w:rsid w:val="00E16CC4"/>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E16CC4"/>
    <w:rPr>
      <w:vertAlign w:val="superscript"/>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8F137A"/>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DFB30-F2C5-4912-A296-E0D922F6362D}">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8D813ED5-8BD1-4BD2-A92A-F0F9EEF2D8FF}">
  <ds:schemaRefs>
    <ds:schemaRef ds:uri="http://schemas.openxmlformats.org/officeDocument/2006/bibliography"/>
  </ds:schemaRefs>
</ds:datastoreItem>
</file>

<file path=customXml/itemProps3.xml><?xml version="1.0" encoding="utf-8"?>
<ds:datastoreItem xmlns:ds="http://schemas.openxmlformats.org/officeDocument/2006/customXml" ds:itemID="{7840D950-2FC4-44AB-8938-A7DDDF0B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A05C3-66D4-44BF-B623-2BBEE1167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Semeškaitė</dc:creator>
  <cp:keywords/>
  <dc:description/>
  <cp:lastModifiedBy>Irma Aliukonienė</cp:lastModifiedBy>
  <cp:revision>42</cp:revision>
  <dcterms:created xsi:type="dcterms:W3CDTF">2026-02-09T08:36:00Z</dcterms:created>
  <dcterms:modified xsi:type="dcterms:W3CDTF">2026-03-04T12:39:00Z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ae5609c9b190c370f17150d85b2be8dc7b287211b112e3024a7a211da4994334</vt:lpwstr>
  </property>
  <property fmtid="{D5CDD505-2E9C-101B-9397-08002B2CF9AE}" pid="3" name="ContentTypeId">
    <vt:lpwstr>0x010100DB8210A874BFC64B87AC34CB24042502</vt:lpwstr>
  </property>
  <property fmtid="{D5CDD505-2E9C-101B-9397-08002B2CF9AE}" pid="4" name="MediaServiceImageTags">
    <vt:lpwstr/>
  </property>
</Properties>
</file>