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AAA7" w14:textId="20DEE48F" w:rsidR="001375A0" w:rsidRPr="00484D6F" w:rsidRDefault="001375A0" w:rsidP="0078616E">
      <w:pPr>
        <w:spacing w:after="0" w:line="240" w:lineRule="auto"/>
        <w:ind w:right="-1023"/>
        <w:jc w:val="right"/>
        <w:rPr>
          <w:rFonts w:ascii="Arial" w:hAnsi="Arial" w:cs="Arial"/>
          <w:i/>
          <w:iCs/>
          <w:lang w:val="lt-LT"/>
        </w:rPr>
      </w:pPr>
      <w:r w:rsidRPr="00484D6F">
        <w:rPr>
          <w:rFonts w:ascii="Arial" w:hAnsi="Arial" w:cs="Arial"/>
          <w:i/>
          <w:iCs/>
          <w:lang w:val="lt-LT"/>
        </w:rPr>
        <w:t xml:space="preserve">Techninės specifikacijos </w:t>
      </w:r>
      <w:r w:rsidR="00BD08F9" w:rsidRPr="00484D6F">
        <w:rPr>
          <w:rFonts w:ascii="Arial" w:hAnsi="Arial" w:cs="Arial"/>
          <w:i/>
          <w:iCs/>
          <w:lang w:val="lt-LT"/>
        </w:rPr>
        <w:t>p</w:t>
      </w:r>
      <w:r w:rsidRPr="00484D6F">
        <w:rPr>
          <w:rFonts w:ascii="Arial" w:hAnsi="Arial" w:cs="Arial"/>
          <w:i/>
          <w:iCs/>
          <w:lang w:val="lt-LT"/>
        </w:rPr>
        <w:t>riedas Nr.</w:t>
      </w:r>
      <w:r w:rsidR="00BD08F9" w:rsidRPr="00484D6F">
        <w:rPr>
          <w:rFonts w:ascii="Arial" w:hAnsi="Arial" w:cs="Arial"/>
          <w:i/>
          <w:iCs/>
          <w:lang w:val="lt-LT"/>
        </w:rPr>
        <w:t xml:space="preserve"> 1 „Išradimų patentų paraiškų suvestinė“</w:t>
      </w:r>
    </w:p>
    <w:p w14:paraId="3CEC8732" w14:textId="639C5072" w:rsidR="0060704D" w:rsidRPr="00484D6F" w:rsidRDefault="0060704D" w:rsidP="0078616E">
      <w:pPr>
        <w:ind w:right="-1023"/>
        <w:rPr>
          <w:rFonts w:ascii="Arial" w:hAnsi="Arial" w:cs="Arial"/>
          <w:i/>
          <w:iCs/>
          <w:lang w:val="lt-LT"/>
        </w:rPr>
      </w:pPr>
    </w:p>
    <w:p w14:paraId="7EC71B7F" w14:textId="5737D4AA" w:rsidR="00995972" w:rsidRPr="00484D6F" w:rsidRDefault="001375A0" w:rsidP="001375A0">
      <w:pPr>
        <w:jc w:val="center"/>
        <w:rPr>
          <w:rFonts w:ascii="Arial" w:hAnsi="Arial" w:cs="Arial"/>
          <w:b/>
          <w:bCs/>
          <w:lang w:val="lt-LT"/>
        </w:rPr>
      </w:pPr>
      <w:r w:rsidRPr="00484D6F">
        <w:rPr>
          <w:rFonts w:ascii="Arial" w:hAnsi="Arial" w:cs="Arial"/>
          <w:b/>
          <w:bCs/>
          <w:lang w:val="lt-LT"/>
        </w:rPr>
        <w:t>IŠRADIMŲ PATENTŲ PARAIŠKŲ SUVESTINĖ</w:t>
      </w:r>
    </w:p>
    <w:p w14:paraId="66B6E4C3" w14:textId="2FD8886B" w:rsidR="00995972" w:rsidRPr="00484D6F" w:rsidRDefault="00995972">
      <w:pPr>
        <w:rPr>
          <w:rFonts w:ascii="Arial" w:hAnsi="Arial" w:cs="Arial"/>
          <w:lang w:val="lt-LT"/>
        </w:rPr>
      </w:pPr>
    </w:p>
    <w:p w14:paraId="03416DC5" w14:textId="6A6714F0" w:rsidR="00995972" w:rsidRPr="00484D6F" w:rsidRDefault="001375A0" w:rsidP="00484D6F">
      <w:pPr>
        <w:spacing w:after="0" w:line="240" w:lineRule="auto"/>
        <w:ind w:right="-1023"/>
        <w:jc w:val="right"/>
        <w:rPr>
          <w:rFonts w:ascii="Arial" w:hAnsi="Arial" w:cs="Arial"/>
          <w:lang w:val="lt-LT"/>
        </w:rPr>
      </w:pPr>
      <w:r w:rsidRPr="00484D6F">
        <w:rPr>
          <w:rFonts w:ascii="Arial" w:hAnsi="Arial" w:cs="Arial"/>
          <w:lang w:val="lt-LT"/>
        </w:rPr>
        <w:t xml:space="preserve">  </w:t>
      </w:r>
      <w:r w:rsidR="00047B8C" w:rsidRPr="00484D6F">
        <w:rPr>
          <w:rFonts w:ascii="Arial" w:hAnsi="Arial" w:cs="Arial"/>
          <w:lang w:val="lt-LT"/>
        </w:rPr>
        <w:t>1 lentelė. Išradimų patento paraiškos</w:t>
      </w:r>
    </w:p>
    <w:tbl>
      <w:tblPr>
        <w:tblStyle w:val="TableGrid"/>
        <w:tblW w:w="14884" w:type="dxa"/>
        <w:tblInd w:w="137" w:type="dxa"/>
        <w:tblLook w:val="04A0" w:firstRow="1" w:lastRow="0" w:firstColumn="1" w:lastColumn="0" w:noHBand="0" w:noVBand="1"/>
      </w:tblPr>
      <w:tblGrid>
        <w:gridCol w:w="523"/>
        <w:gridCol w:w="6569"/>
        <w:gridCol w:w="4254"/>
        <w:gridCol w:w="3538"/>
      </w:tblGrid>
      <w:tr w:rsidR="001375A0" w:rsidRPr="00484D6F" w14:paraId="6AFADF06" w14:textId="77777777" w:rsidTr="00002AA3">
        <w:tc>
          <w:tcPr>
            <w:tcW w:w="516" w:type="dxa"/>
            <w:shd w:val="clear" w:color="auto" w:fill="AEAAAA" w:themeFill="background2" w:themeFillShade="BF"/>
          </w:tcPr>
          <w:p w14:paraId="34167AF6" w14:textId="77777777" w:rsidR="001375A0" w:rsidRPr="00484D6F" w:rsidRDefault="001375A0">
            <w:pPr>
              <w:rPr>
                <w:rFonts w:ascii="Arial" w:hAnsi="Arial" w:cs="Arial"/>
                <w:lang w:val="lt-LT"/>
              </w:rPr>
            </w:pPr>
            <w:bookmarkStart w:id="0" w:name="_Hlk209724841"/>
          </w:p>
        </w:tc>
        <w:tc>
          <w:tcPr>
            <w:tcW w:w="6572" w:type="dxa"/>
            <w:shd w:val="clear" w:color="auto" w:fill="AEAAAA" w:themeFill="background2" w:themeFillShade="BF"/>
          </w:tcPr>
          <w:p w14:paraId="5D77FA25" w14:textId="048089CA" w:rsidR="001375A0" w:rsidRPr="00484D6F" w:rsidRDefault="001375A0" w:rsidP="001375A0">
            <w:pPr>
              <w:jc w:val="center"/>
              <w:rPr>
                <w:rFonts w:ascii="Arial" w:hAnsi="Arial" w:cs="Arial"/>
                <w:b/>
                <w:bCs/>
                <w:lang w:val="lt-LT"/>
              </w:rPr>
            </w:pPr>
            <w:r w:rsidRPr="00484D6F">
              <w:rPr>
                <w:rFonts w:ascii="Arial" w:hAnsi="Arial" w:cs="Arial"/>
                <w:b/>
                <w:bCs/>
                <w:lang w:val="lt-LT"/>
              </w:rPr>
              <w:t>Išradimo pavadinimas</w:t>
            </w:r>
          </w:p>
        </w:tc>
        <w:tc>
          <w:tcPr>
            <w:tcW w:w="4256" w:type="dxa"/>
            <w:shd w:val="clear" w:color="auto" w:fill="AEAAAA" w:themeFill="background2" w:themeFillShade="BF"/>
          </w:tcPr>
          <w:p w14:paraId="5EC441EB" w14:textId="766339DD" w:rsidR="001375A0" w:rsidRPr="00484D6F" w:rsidRDefault="001375A0" w:rsidP="001375A0">
            <w:pPr>
              <w:jc w:val="center"/>
              <w:rPr>
                <w:rFonts w:ascii="Arial" w:hAnsi="Arial" w:cs="Arial"/>
                <w:b/>
                <w:bCs/>
                <w:lang w:val="lt-LT"/>
              </w:rPr>
            </w:pPr>
            <w:r w:rsidRPr="00484D6F">
              <w:rPr>
                <w:rFonts w:ascii="Arial" w:hAnsi="Arial" w:cs="Arial"/>
                <w:b/>
                <w:bCs/>
                <w:lang w:val="lt-LT"/>
              </w:rPr>
              <w:t>Pa</w:t>
            </w:r>
            <w:r w:rsidR="00F6113D" w:rsidRPr="00484D6F">
              <w:rPr>
                <w:rFonts w:ascii="Arial" w:hAnsi="Arial" w:cs="Arial"/>
                <w:b/>
                <w:bCs/>
                <w:lang w:val="lt-LT"/>
              </w:rPr>
              <w:t>raiškos tipas</w:t>
            </w:r>
          </w:p>
        </w:tc>
        <w:tc>
          <w:tcPr>
            <w:tcW w:w="3540" w:type="dxa"/>
            <w:shd w:val="clear" w:color="auto" w:fill="AEAAAA" w:themeFill="background2" w:themeFillShade="BF"/>
          </w:tcPr>
          <w:p w14:paraId="2A21C477" w14:textId="6D146710" w:rsidR="001375A0" w:rsidRPr="00484D6F" w:rsidRDefault="001375A0" w:rsidP="001375A0">
            <w:pPr>
              <w:jc w:val="center"/>
              <w:rPr>
                <w:rFonts w:ascii="Arial" w:hAnsi="Arial" w:cs="Arial"/>
                <w:b/>
                <w:bCs/>
                <w:lang w:val="lt-LT"/>
              </w:rPr>
            </w:pPr>
            <w:r w:rsidRPr="00484D6F">
              <w:rPr>
                <w:rFonts w:ascii="Arial" w:hAnsi="Arial" w:cs="Arial"/>
                <w:b/>
                <w:bCs/>
                <w:lang w:val="lt-LT"/>
              </w:rPr>
              <w:t>Patentinė stadija</w:t>
            </w:r>
          </w:p>
        </w:tc>
      </w:tr>
      <w:bookmarkEnd w:id="0"/>
      <w:tr w:rsidR="001375A0" w:rsidRPr="00484D6F" w14:paraId="26FDE759" w14:textId="77777777" w:rsidTr="00C83C16">
        <w:tc>
          <w:tcPr>
            <w:tcW w:w="516" w:type="dxa"/>
            <w:shd w:val="clear" w:color="auto" w:fill="auto"/>
          </w:tcPr>
          <w:p w14:paraId="6FE06C3E" w14:textId="618083C2" w:rsidR="001375A0" w:rsidRPr="00C83C16" w:rsidRDefault="00FB2203" w:rsidP="00F709C6">
            <w:pPr>
              <w:rPr>
                <w:rFonts w:ascii="Arial" w:hAnsi="Arial" w:cs="Arial"/>
                <w:lang w:val="lt-LT"/>
              </w:rPr>
            </w:pPr>
            <w:r w:rsidRPr="00C83C16">
              <w:rPr>
                <w:rFonts w:ascii="Arial" w:hAnsi="Arial" w:cs="Arial"/>
                <w:lang w:val="lt-LT"/>
              </w:rPr>
              <w:t>1</w:t>
            </w:r>
            <w:r w:rsidR="001375A0" w:rsidRPr="00C83C16">
              <w:rPr>
                <w:rFonts w:ascii="Arial" w:hAnsi="Arial" w:cs="Arial"/>
                <w:lang w:val="lt-LT"/>
              </w:rPr>
              <w:t>.</w:t>
            </w:r>
          </w:p>
        </w:tc>
        <w:tc>
          <w:tcPr>
            <w:tcW w:w="6572" w:type="dxa"/>
            <w:shd w:val="clear" w:color="auto" w:fill="auto"/>
          </w:tcPr>
          <w:p w14:paraId="29BAA874" w14:textId="0D9B5776" w:rsidR="00F6113D" w:rsidRPr="00C83C16" w:rsidRDefault="00F6113D" w:rsidP="00F6113D">
            <w:pPr>
              <w:rPr>
                <w:rFonts w:ascii="Arial" w:hAnsi="Arial" w:cs="Arial"/>
                <w:lang w:val="lt-LT"/>
              </w:rPr>
            </w:pPr>
            <w:r w:rsidRPr="00C83C16">
              <w:rPr>
                <w:rFonts w:ascii="Arial" w:hAnsi="Arial" w:cs="Arial"/>
                <w:lang w:val="lt-LT"/>
              </w:rPr>
              <w:t>Išradim</w:t>
            </w:r>
            <w:r w:rsidR="0013351E" w:rsidRPr="00C83C16">
              <w:rPr>
                <w:rFonts w:ascii="Arial" w:hAnsi="Arial" w:cs="Arial"/>
                <w:lang w:val="lt-LT"/>
              </w:rPr>
              <w:t>o objektas</w:t>
            </w:r>
            <w:r w:rsidRPr="00C83C16">
              <w:rPr>
                <w:rFonts w:ascii="Arial" w:hAnsi="Arial" w:cs="Arial"/>
                <w:lang w:val="lt-LT"/>
              </w:rPr>
              <w:t xml:space="preserve"> c</w:t>
            </w:r>
            <w:r w:rsidR="001375A0" w:rsidRPr="00C83C16">
              <w:rPr>
                <w:rFonts w:ascii="Arial" w:hAnsi="Arial" w:cs="Arial"/>
                <w:lang w:val="lt-LT"/>
              </w:rPr>
              <w:t xml:space="preserve">iklinių </w:t>
            </w:r>
            <w:proofErr w:type="spellStart"/>
            <w:r w:rsidR="001375A0" w:rsidRPr="00C83C16">
              <w:rPr>
                <w:rFonts w:ascii="Arial" w:hAnsi="Arial" w:cs="Arial"/>
                <w:lang w:val="lt-LT"/>
              </w:rPr>
              <w:t>adenilatų</w:t>
            </w:r>
            <w:proofErr w:type="spellEnd"/>
            <w:r w:rsidR="001375A0" w:rsidRPr="00C83C16">
              <w:rPr>
                <w:rFonts w:ascii="Arial" w:hAnsi="Arial" w:cs="Arial"/>
                <w:lang w:val="lt-LT"/>
              </w:rPr>
              <w:t xml:space="preserve"> gamyb</w:t>
            </w:r>
            <w:r w:rsidR="0013351E" w:rsidRPr="00C83C16">
              <w:rPr>
                <w:rFonts w:ascii="Arial" w:hAnsi="Arial" w:cs="Arial"/>
                <w:lang w:val="lt-LT"/>
              </w:rPr>
              <w:t>os srityje</w:t>
            </w:r>
            <w:r w:rsidR="00C83C16">
              <w:rPr>
                <w:rFonts w:ascii="Arial" w:hAnsi="Arial" w:cs="Arial"/>
                <w:lang w:val="lt-LT"/>
              </w:rPr>
              <w:t>*</w:t>
            </w:r>
            <w:r w:rsidR="001375A0" w:rsidRPr="00C83C16">
              <w:rPr>
                <w:rFonts w:ascii="Arial" w:hAnsi="Arial" w:cs="Arial"/>
                <w:lang w:val="lt-LT"/>
              </w:rPr>
              <w:t xml:space="preserve"> </w:t>
            </w:r>
          </w:p>
          <w:p w14:paraId="0FA5829C" w14:textId="275C33D3" w:rsidR="001375A0" w:rsidRPr="00C83C16" w:rsidRDefault="001375A0" w:rsidP="00047B8C">
            <w:pPr>
              <w:rPr>
                <w:rFonts w:ascii="Arial" w:hAnsi="Arial" w:cs="Arial"/>
                <w:lang w:val="lt-LT"/>
              </w:rPr>
            </w:pPr>
          </w:p>
        </w:tc>
        <w:tc>
          <w:tcPr>
            <w:tcW w:w="4256" w:type="dxa"/>
            <w:shd w:val="clear" w:color="auto" w:fill="auto"/>
          </w:tcPr>
          <w:p w14:paraId="5B90465B" w14:textId="13093879" w:rsidR="001375A0" w:rsidRPr="00C83C16" w:rsidRDefault="001375A0" w:rsidP="00F709C6">
            <w:pPr>
              <w:rPr>
                <w:rFonts w:ascii="Arial" w:hAnsi="Arial" w:cs="Arial"/>
                <w:lang w:val="lt-LT"/>
              </w:rPr>
            </w:pPr>
            <w:r w:rsidRPr="00C83C16">
              <w:rPr>
                <w:rFonts w:ascii="Arial" w:hAnsi="Arial" w:cs="Arial"/>
                <w:lang w:val="lt-LT"/>
              </w:rPr>
              <w:t xml:space="preserve"> </w:t>
            </w:r>
            <w:r w:rsidR="00AD1420" w:rsidRPr="00C83C16">
              <w:rPr>
                <w:rFonts w:ascii="Arial" w:hAnsi="Arial" w:cs="Arial"/>
                <w:lang w:val="lt-LT"/>
              </w:rPr>
              <w:t xml:space="preserve">Atskiroji (angl. </w:t>
            </w:r>
            <w:proofErr w:type="spellStart"/>
            <w:r w:rsidR="00AD1420" w:rsidRPr="00C83C16">
              <w:rPr>
                <w:rFonts w:ascii="Arial" w:hAnsi="Arial" w:cs="Arial"/>
                <w:lang w:val="lt-LT"/>
              </w:rPr>
              <w:t>Divisional</w:t>
            </w:r>
            <w:proofErr w:type="spellEnd"/>
            <w:r w:rsidR="00AD1420" w:rsidRPr="00C83C16">
              <w:rPr>
                <w:rFonts w:ascii="Arial" w:hAnsi="Arial" w:cs="Arial"/>
                <w:lang w:val="lt-LT"/>
              </w:rPr>
              <w:t xml:space="preserve">) </w:t>
            </w:r>
            <w:r w:rsidRPr="00C83C16">
              <w:rPr>
                <w:rFonts w:ascii="Arial" w:hAnsi="Arial" w:cs="Arial"/>
                <w:lang w:val="lt-LT"/>
              </w:rPr>
              <w:t xml:space="preserve">Europos patento paraiška </w:t>
            </w:r>
          </w:p>
        </w:tc>
        <w:tc>
          <w:tcPr>
            <w:tcW w:w="3540" w:type="dxa"/>
            <w:shd w:val="clear" w:color="auto" w:fill="auto"/>
          </w:tcPr>
          <w:p w14:paraId="48E7E6ED" w14:textId="47B58564" w:rsidR="001375A0" w:rsidRPr="00C83C16" w:rsidRDefault="001375A0" w:rsidP="00F709C6">
            <w:pPr>
              <w:rPr>
                <w:rFonts w:ascii="Arial" w:hAnsi="Arial" w:cs="Arial"/>
                <w:lang w:val="lt-LT"/>
              </w:rPr>
            </w:pPr>
            <w:r w:rsidRPr="00C83C16">
              <w:rPr>
                <w:rFonts w:ascii="Arial" w:hAnsi="Arial" w:cs="Arial"/>
                <w:lang w:val="lt-LT"/>
              </w:rPr>
              <w:t xml:space="preserve">Patento paraiška </w:t>
            </w:r>
            <w:r w:rsidR="00F6113D" w:rsidRPr="00C83C16">
              <w:rPr>
                <w:rFonts w:ascii="Arial" w:hAnsi="Arial" w:cs="Arial"/>
                <w:lang w:val="lt-LT"/>
              </w:rPr>
              <w:t xml:space="preserve">pateikta </w:t>
            </w:r>
            <w:r w:rsidRPr="00C83C16">
              <w:rPr>
                <w:rFonts w:ascii="Arial" w:hAnsi="Arial" w:cs="Arial"/>
                <w:lang w:val="lt-LT"/>
              </w:rPr>
              <w:t>2025</w:t>
            </w:r>
            <w:r w:rsidR="00412BBC" w:rsidRPr="00C83C16">
              <w:rPr>
                <w:rFonts w:ascii="Arial" w:hAnsi="Arial" w:cs="Arial"/>
                <w:lang w:val="lt-LT"/>
              </w:rPr>
              <w:t xml:space="preserve"> metais</w:t>
            </w:r>
          </w:p>
        </w:tc>
      </w:tr>
      <w:tr w:rsidR="001375A0" w:rsidRPr="00484D6F" w14:paraId="21045F99" w14:textId="77777777" w:rsidTr="00002AA3">
        <w:tc>
          <w:tcPr>
            <w:tcW w:w="516" w:type="dxa"/>
            <w:shd w:val="clear" w:color="auto" w:fill="D0CECE" w:themeFill="background2" w:themeFillShade="E6"/>
          </w:tcPr>
          <w:p w14:paraId="5E492145" w14:textId="77777777" w:rsidR="001375A0" w:rsidRPr="00484D6F" w:rsidRDefault="001375A0" w:rsidP="00F709C6">
            <w:pPr>
              <w:rPr>
                <w:rFonts w:ascii="Arial" w:hAnsi="Arial" w:cs="Arial"/>
                <w:lang w:val="lt-LT"/>
              </w:rPr>
            </w:pPr>
          </w:p>
        </w:tc>
        <w:tc>
          <w:tcPr>
            <w:tcW w:w="6572" w:type="dxa"/>
            <w:shd w:val="clear" w:color="auto" w:fill="D0CECE" w:themeFill="background2" w:themeFillShade="E6"/>
          </w:tcPr>
          <w:p w14:paraId="368E4549" w14:textId="27E8F336" w:rsidR="001375A0" w:rsidRPr="00484D6F" w:rsidRDefault="001375A0" w:rsidP="00F709C6">
            <w:pPr>
              <w:rPr>
                <w:rFonts w:ascii="Arial" w:hAnsi="Arial" w:cs="Arial"/>
                <w:lang w:val="lt-LT"/>
              </w:rPr>
            </w:pPr>
          </w:p>
        </w:tc>
        <w:tc>
          <w:tcPr>
            <w:tcW w:w="4256" w:type="dxa"/>
            <w:shd w:val="clear" w:color="auto" w:fill="D9D9D9" w:themeFill="background1" w:themeFillShade="D9"/>
          </w:tcPr>
          <w:p w14:paraId="0B04C69B" w14:textId="77777777" w:rsidR="001375A0" w:rsidRPr="00484D6F" w:rsidRDefault="001375A0" w:rsidP="00F709C6">
            <w:pPr>
              <w:rPr>
                <w:rFonts w:ascii="Arial" w:hAnsi="Arial" w:cs="Arial"/>
                <w:highlight w:val="yellow"/>
                <w:lang w:val="lt-LT"/>
              </w:rPr>
            </w:pPr>
          </w:p>
        </w:tc>
        <w:tc>
          <w:tcPr>
            <w:tcW w:w="3540" w:type="dxa"/>
            <w:shd w:val="clear" w:color="auto" w:fill="D9D9D9" w:themeFill="background1" w:themeFillShade="D9"/>
          </w:tcPr>
          <w:p w14:paraId="5143EDEB" w14:textId="77777777" w:rsidR="001375A0" w:rsidRPr="00484D6F" w:rsidRDefault="001375A0" w:rsidP="00F709C6">
            <w:pPr>
              <w:rPr>
                <w:rFonts w:ascii="Arial" w:hAnsi="Arial" w:cs="Arial"/>
                <w:highlight w:val="yellow"/>
                <w:lang w:val="lt-LT"/>
              </w:rPr>
            </w:pPr>
          </w:p>
        </w:tc>
      </w:tr>
      <w:tr w:rsidR="00AD1420" w:rsidRPr="00484D6F" w14:paraId="15D275DA" w14:textId="77777777" w:rsidTr="00002AA3">
        <w:tc>
          <w:tcPr>
            <w:tcW w:w="516" w:type="dxa"/>
          </w:tcPr>
          <w:p w14:paraId="71CCCD4F" w14:textId="628A44C0" w:rsidR="00AD1420" w:rsidRPr="00484D6F" w:rsidRDefault="00AD1420" w:rsidP="00F709C6">
            <w:pPr>
              <w:rPr>
                <w:rFonts w:ascii="Arial" w:hAnsi="Arial" w:cs="Arial"/>
                <w:lang w:val="lt-LT"/>
              </w:rPr>
            </w:pPr>
            <w:r w:rsidRPr="00484D6F">
              <w:rPr>
                <w:rFonts w:ascii="Arial" w:hAnsi="Arial" w:cs="Arial"/>
                <w:lang w:val="lt-LT"/>
              </w:rPr>
              <w:t>2.</w:t>
            </w:r>
          </w:p>
        </w:tc>
        <w:tc>
          <w:tcPr>
            <w:tcW w:w="6572" w:type="dxa"/>
          </w:tcPr>
          <w:p w14:paraId="58ED3B85" w14:textId="04518B51" w:rsidR="00AD1420" w:rsidRPr="00484D6F" w:rsidRDefault="00AD1420" w:rsidP="00A03BDC">
            <w:pPr>
              <w:jc w:val="both"/>
              <w:rPr>
                <w:rFonts w:ascii="Arial" w:hAnsi="Arial" w:cs="Arial"/>
                <w:lang w:val="lt-LT"/>
              </w:rPr>
            </w:pPr>
            <w:r w:rsidRPr="00484D6F">
              <w:rPr>
                <w:rFonts w:ascii="Arial" w:hAnsi="Arial" w:cs="Arial"/>
                <w:lang w:val="lt-LT"/>
              </w:rPr>
              <w:t xml:space="preserve">“Katalizinių </w:t>
            </w:r>
            <w:proofErr w:type="spellStart"/>
            <w:r w:rsidRPr="00484D6F">
              <w:rPr>
                <w:rFonts w:ascii="Arial" w:hAnsi="Arial" w:cs="Arial"/>
                <w:lang w:val="lt-LT"/>
              </w:rPr>
              <w:t>biomolekulių</w:t>
            </w:r>
            <w:proofErr w:type="spellEnd"/>
            <w:r w:rsidRPr="00484D6F">
              <w:rPr>
                <w:rFonts w:ascii="Arial" w:hAnsi="Arial" w:cs="Arial"/>
                <w:lang w:val="lt-LT"/>
              </w:rPr>
              <w:t xml:space="preserve"> aktyvumo įrašymas į DNR seką pasitelkiant modifikuotus nukleotidus” (angl.  “</w:t>
            </w:r>
            <w:proofErr w:type="spellStart"/>
            <w:r w:rsidRPr="00484D6F">
              <w:rPr>
                <w:rFonts w:ascii="Arial" w:hAnsi="Arial" w:cs="Arial"/>
                <w:lang w:val="lt-LT"/>
              </w:rPr>
              <w:t>Catalytic</w:t>
            </w:r>
            <w:proofErr w:type="spellEnd"/>
            <w:r w:rsidRPr="00484D6F">
              <w:rPr>
                <w:rFonts w:ascii="Arial" w:hAnsi="Arial" w:cs="Arial"/>
                <w:lang w:val="lt-LT"/>
              </w:rPr>
              <w:t xml:space="preserve"> </w:t>
            </w:r>
            <w:proofErr w:type="spellStart"/>
            <w:r w:rsidR="0032735D" w:rsidRPr="00484D6F">
              <w:rPr>
                <w:rFonts w:ascii="Arial" w:hAnsi="Arial" w:cs="Arial"/>
                <w:lang w:val="lt-LT"/>
              </w:rPr>
              <w:t>B</w:t>
            </w:r>
            <w:r w:rsidRPr="00484D6F">
              <w:rPr>
                <w:rFonts w:ascii="Arial" w:hAnsi="Arial" w:cs="Arial"/>
                <w:lang w:val="lt-LT"/>
              </w:rPr>
              <w:t>iomolecule</w:t>
            </w:r>
            <w:proofErr w:type="spellEnd"/>
            <w:r w:rsidRPr="00484D6F">
              <w:rPr>
                <w:rFonts w:ascii="Arial" w:hAnsi="Arial" w:cs="Arial"/>
                <w:lang w:val="lt-LT"/>
              </w:rPr>
              <w:t xml:space="preserve"> </w:t>
            </w:r>
            <w:proofErr w:type="spellStart"/>
            <w:r w:rsidR="0032735D" w:rsidRPr="00484D6F">
              <w:rPr>
                <w:rFonts w:ascii="Arial" w:hAnsi="Arial" w:cs="Arial"/>
                <w:lang w:val="lt-LT"/>
              </w:rPr>
              <w:t>A</w:t>
            </w:r>
            <w:r w:rsidRPr="00484D6F">
              <w:rPr>
                <w:rFonts w:ascii="Arial" w:hAnsi="Arial" w:cs="Arial"/>
                <w:lang w:val="lt-LT"/>
              </w:rPr>
              <w:t>ctivity</w:t>
            </w:r>
            <w:proofErr w:type="spellEnd"/>
            <w:r w:rsidRPr="00484D6F">
              <w:rPr>
                <w:rFonts w:ascii="Arial" w:hAnsi="Arial" w:cs="Arial"/>
                <w:lang w:val="lt-LT"/>
              </w:rPr>
              <w:t xml:space="preserve"> </w:t>
            </w:r>
            <w:proofErr w:type="spellStart"/>
            <w:r w:rsidR="0032735D" w:rsidRPr="00484D6F">
              <w:rPr>
                <w:rFonts w:ascii="Arial" w:hAnsi="Arial" w:cs="Arial"/>
                <w:lang w:val="lt-LT"/>
              </w:rPr>
              <w:t>R</w:t>
            </w:r>
            <w:r w:rsidRPr="00484D6F">
              <w:rPr>
                <w:rFonts w:ascii="Arial" w:hAnsi="Arial" w:cs="Arial"/>
                <w:lang w:val="lt-LT"/>
              </w:rPr>
              <w:t>ecording</w:t>
            </w:r>
            <w:proofErr w:type="spellEnd"/>
            <w:r w:rsidRPr="00484D6F">
              <w:rPr>
                <w:rFonts w:ascii="Arial" w:hAnsi="Arial" w:cs="Arial"/>
                <w:lang w:val="lt-LT"/>
              </w:rPr>
              <w:t xml:space="preserve"> </w:t>
            </w:r>
            <w:proofErr w:type="spellStart"/>
            <w:r w:rsidRPr="00484D6F">
              <w:rPr>
                <w:rFonts w:ascii="Arial" w:hAnsi="Arial" w:cs="Arial"/>
                <w:lang w:val="lt-LT"/>
              </w:rPr>
              <w:t>into</w:t>
            </w:r>
            <w:proofErr w:type="spellEnd"/>
            <w:r w:rsidRPr="00484D6F">
              <w:rPr>
                <w:rFonts w:ascii="Arial" w:hAnsi="Arial" w:cs="Arial"/>
                <w:lang w:val="lt-LT"/>
              </w:rPr>
              <w:t xml:space="preserve"> DNA </w:t>
            </w:r>
            <w:proofErr w:type="spellStart"/>
            <w:r w:rsidR="0032735D" w:rsidRPr="00484D6F">
              <w:rPr>
                <w:rFonts w:ascii="Arial" w:hAnsi="Arial" w:cs="Arial"/>
                <w:lang w:val="lt-LT"/>
              </w:rPr>
              <w:t>S</w:t>
            </w:r>
            <w:r w:rsidRPr="00484D6F">
              <w:rPr>
                <w:rFonts w:ascii="Arial" w:hAnsi="Arial" w:cs="Arial"/>
                <w:lang w:val="lt-LT"/>
              </w:rPr>
              <w:t>equence</w:t>
            </w:r>
            <w:proofErr w:type="spellEnd"/>
            <w:r w:rsidRPr="00484D6F">
              <w:rPr>
                <w:rFonts w:ascii="Arial" w:hAnsi="Arial" w:cs="Arial"/>
                <w:lang w:val="lt-LT"/>
              </w:rPr>
              <w:t>”) (Nr. V83-55)</w:t>
            </w:r>
          </w:p>
        </w:tc>
        <w:tc>
          <w:tcPr>
            <w:tcW w:w="4256" w:type="dxa"/>
          </w:tcPr>
          <w:p w14:paraId="201145D8" w14:textId="38AA5029" w:rsidR="00AD1420" w:rsidRPr="00484D6F" w:rsidRDefault="00AD1420" w:rsidP="00F709C6">
            <w:pPr>
              <w:rPr>
                <w:rFonts w:ascii="Arial" w:hAnsi="Arial" w:cs="Arial"/>
                <w:lang w:val="lt-LT"/>
              </w:rPr>
            </w:pPr>
            <w:r w:rsidRPr="00484D6F">
              <w:rPr>
                <w:rFonts w:ascii="Arial" w:hAnsi="Arial" w:cs="Arial"/>
                <w:lang w:val="lt-LT"/>
              </w:rPr>
              <w:t>Europos patento paraiška Nr. EP3864168 A1</w:t>
            </w:r>
          </w:p>
        </w:tc>
        <w:tc>
          <w:tcPr>
            <w:tcW w:w="3540" w:type="dxa"/>
          </w:tcPr>
          <w:p w14:paraId="51B131DB" w14:textId="5295B221" w:rsidR="00AD1420" w:rsidRPr="00484D6F" w:rsidRDefault="00AD1420" w:rsidP="00F709C6">
            <w:pPr>
              <w:rPr>
                <w:rFonts w:ascii="Arial" w:hAnsi="Arial" w:cs="Arial"/>
                <w:lang w:val="lt-LT"/>
              </w:rPr>
            </w:pPr>
            <w:r w:rsidRPr="00484D6F">
              <w:rPr>
                <w:rFonts w:ascii="Arial" w:hAnsi="Arial" w:cs="Arial"/>
                <w:lang w:val="lt-LT"/>
              </w:rPr>
              <w:t>Ekspert</w:t>
            </w:r>
            <w:r w:rsidR="00144067" w:rsidRPr="00484D6F">
              <w:rPr>
                <w:rFonts w:ascii="Arial" w:hAnsi="Arial" w:cs="Arial"/>
                <w:lang w:val="lt-LT"/>
              </w:rPr>
              <w:t>izės</w:t>
            </w:r>
            <w:r w:rsidRPr="00484D6F">
              <w:rPr>
                <w:rFonts w:ascii="Arial" w:hAnsi="Arial" w:cs="Arial"/>
                <w:lang w:val="lt-LT"/>
              </w:rPr>
              <w:t xml:space="preserve"> stadija</w:t>
            </w:r>
            <w:r w:rsidR="00A354E9" w:rsidRPr="00484D6F">
              <w:rPr>
                <w:rFonts w:ascii="Arial" w:hAnsi="Arial" w:cs="Arial"/>
                <w:lang w:val="lt-LT"/>
              </w:rPr>
              <w:t xml:space="preserve"> </w:t>
            </w:r>
          </w:p>
        </w:tc>
      </w:tr>
      <w:tr w:rsidR="00AD1420" w:rsidRPr="00484D6F" w14:paraId="3F5F709E" w14:textId="77777777" w:rsidTr="00002AA3">
        <w:tc>
          <w:tcPr>
            <w:tcW w:w="516" w:type="dxa"/>
            <w:shd w:val="clear" w:color="auto" w:fill="D0CECE" w:themeFill="background2" w:themeFillShade="E6"/>
          </w:tcPr>
          <w:p w14:paraId="45FFF720" w14:textId="77777777" w:rsidR="00AD1420" w:rsidRPr="00484D6F" w:rsidRDefault="00AD1420" w:rsidP="00F709C6">
            <w:pPr>
              <w:rPr>
                <w:rFonts w:ascii="Arial" w:hAnsi="Arial" w:cs="Arial"/>
                <w:lang w:val="lt-LT"/>
              </w:rPr>
            </w:pPr>
          </w:p>
        </w:tc>
        <w:tc>
          <w:tcPr>
            <w:tcW w:w="6572" w:type="dxa"/>
            <w:shd w:val="clear" w:color="auto" w:fill="D0CECE" w:themeFill="background2" w:themeFillShade="E6"/>
          </w:tcPr>
          <w:p w14:paraId="07B852AE" w14:textId="77777777" w:rsidR="00AD1420" w:rsidRPr="00484D6F" w:rsidRDefault="00AD1420" w:rsidP="00A03BDC">
            <w:pPr>
              <w:jc w:val="both"/>
              <w:rPr>
                <w:rFonts w:ascii="Arial" w:hAnsi="Arial" w:cs="Arial"/>
                <w:lang w:val="lt-LT"/>
              </w:rPr>
            </w:pPr>
          </w:p>
        </w:tc>
        <w:tc>
          <w:tcPr>
            <w:tcW w:w="4256" w:type="dxa"/>
            <w:shd w:val="clear" w:color="auto" w:fill="D0CECE" w:themeFill="background2" w:themeFillShade="E6"/>
          </w:tcPr>
          <w:p w14:paraId="45489EB3" w14:textId="77777777" w:rsidR="00AD1420" w:rsidRPr="00484D6F" w:rsidRDefault="00AD1420" w:rsidP="00F709C6">
            <w:pPr>
              <w:rPr>
                <w:rFonts w:ascii="Arial" w:hAnsi="Arial" w:cs="Arial"/>
                <w:lang w:val="lt-LT"/>
              </w:rPr>
            </w:pPr>
          </w:p>
        </w:tc>
        <w:tc>
          <w:tcPr>
            <w:tcW w:w="3540" w:type="dxa"/>
            <w:shd w:val="clear" w:color="auto" w:fill="D0CECE" w:themeFill="background2" w:themeFillShade="E6"/>
          </w:tcPr>
          <w:p w14:paraId="0DFD096E" w14:textId="77777777" w:rsidR="00AD1420" w:rsidRPr="00484D6F" w:rsidRDefault="00AD1420" w:rsidP="00F709C6">
            <w:pPr>
              <w:rPr>
                <w:rFonts w:ascii="Arial" w:hAnsi="Arial" w:cs="Arial"/>
                <w:lang w:val="lt-LT"/>
              </w:rPr>
            </w:pPr>
          </w:p>
        </w:tc>
      </w:tr>
      <w:tr w:rsidR="001375A0" w:rsidRPr="00484D6F" w14:paraId="379ACE8C" w14:textId="77777777" w:rsidTr="00002AA3">
        <w:tc>
          <w:tcPr>
            <w:tcW w:w="516" w:type="dxa"/>
            <w:vMerge w:val="restart"/>
          </w:tcPr>
          <w:p w14:paraId="70A3E27E" w14:textId="013B682A" w:rsidR="001375A0" w:rsidRPr="00484D6F" w:rsidRDefault="00AD1420" w:rsidP="00F709C6">
            <w:pPr>
              <w:rPr>
                <w:rFonts w:ascii="Arial" w:hAnsi="Arial" w:cs="Arial"/>
                <w:lang w:val="lt-LT"/>
              </w:rPr>
            </w:pPr>
            <w:r w:rsidRPr="00484D6F">
              <w:rPr>
                <w:rFonts w:ascii="Arial" w:hAnsi="Arial" w:cs="Arial"/>
                <w:lang w:val="lt-LT"/>
              </w:rPr>
              <w:t>3</w:t>
            </w:r>
            <w:r w:rsidR="001375A0" w:rsidRPr="00484D6F">
              <w:rPr>
                <w:rFonts w:ascii="Arial" w:hAnsi="Arial" w:cs="Arial"/>
                <w:lang w:val="lt-LT"/>
              </w:rPr>
              <w:t>.</w:t>
            </w:r>
          </w:p>
        </w:tc>
        <w:tc>
          <w:tcPr>
            <w:tcW w:w="6572" w:type="dxa"/>
            <w:vMerge w:val="restart"/>
          </w:tcPr>
          <w:p w14:paraId="5A34E605" w14:textId="45F52163" w:rsidR="001375A0" w:rsidRPr="00484D6F" w:rsidRDefault="001375A0" w:rsidP="00A03BDC">
            <w:pPr>
              <w:jc w:val="both"/>
              <w:rPr>
                <w:rFonts w:ascii="Arial" w:hAnsi="Arial" w:cs="Arial"/>
                <w:lang w:val="lt-LT"/>
              </w:rPr>
            </w:pPr>
            <w:r w:rsidRPr="00484D6F">
              <w:rPr>
                <w:rFonts w:ascii="Arial" w:hAnsi="Arial" w:cs="Arial"/>
                <w:lang w:val="lt-LT"/>
              </w:rPr>
              <w:t>“Neinvazinis požiūris į ankstyvą ūmaus, sunkaus pankreatito diagnozę ir prognozę, pagrįstas karščio šoko baltymų veikimo mechanizmu” (angl.  “</w:t>
            </w:r>
            <w:proofErr w:type="spellStart"/>
            <w:r w:rsidRPr="00484D6F">
              <w:rPr>
                <w:rFonts w:ascii="Arial" w:hAnsi="Arial" w:cs="Arial"/>
                <w:lang w:val="lt-LT"/>
              </w:rPr>
              <w:t>Non-invasive</w:t>
            </w:r>
            <w:proofErr w:type="spellEnd"/>
            <w:r w:rsidRPr="00484D6F">
              <w:rPr>
                <w:rFonts w:ascii="Arial" w:hAnsi="Arial" w:cs="Arial"/>
                <w:lang w:val="lt-LT"/>
              </w:rPr>
              <w:t xml:space="preserve"> </w:t>
            </w:r>
            <w:proofErr w:type="spellStart"/>
            <w:r w:rsidR="0032735D" w:rsidRPr="00484D6F">
              <w:rPr>
                <w:rFonts w:ascii="Arial" w:hAnsi="Arial" w:cs="Arial"/>
                <w:lang w:val="lt-LT"/>
              </w:rPr>
              <w:t>A</w:t>
            </w:r>
            <w:r w:rsidRPr="00484D6F">
              <w:rPr>
                <w:rFonts w:ascii="Arial" w:hAnsi="Arial" w:cs="Arial"/>
                <w:lang w:val="lt-LT"/>
              </w:rPr>
              <w:t>pproach</w:t>
            </w:r>
            <w:proofErr w:type="spellEnd"/>
            <w:r w:rsidRPr="00484D6F">
              <w:rPr>
                <w:rFonts w:ascii="Arial" w:hAnsi="Arial" w:cs="Arial"/>
                <w:lang w:val="lt-LT"/>
              </w:rPr>
              <w:t xml:space="preserve"> to </w:t>
            </w:r>
            <w:proofErr w:type="spellStart"/>
            <w:r w:rsidR="0032735D" w:rsidRPr="00484D6F">
              <w:rPr>
                <w:rFonts w:ascii="Arial" w:hAnsi="Arial" w:cs="Arial"/>
                <w:lang w:val="lt-LT"/>
              </w:rPr>
              <w:t>E</w:t>
            </w:r>
            <w:r w:rsidRPr="00484D6F">
              <w:rPr>
                <w:rFonts w:ascii="Arial" w:hAnsi="Arial" w:cs="Arial"/>
                <w:lang w:val="lt-LT"/>
              </w:rPr>
              <w:t>arly</w:t>
            </w:r>
            <w:proofErr w:type="spellEnd"/>
            <w:r w:rsidRPr="00484D6F">
              <w:rPr>
                <w:rFonts w:ascii="Arial" w:hAnsi="Arial" w:cs="Arial"/>
                <w:lang w:val="lt-LT"/>
              </w:rPr>
              <w:t xml:space="preserve"> </w:t>
            </w:r>
            <w:proofErr w:type="spellStart"/>
            <w:r w:rsidR="0032735D" w:rsidRPr="00484D6F">
              <w:rPr>
                <w:rFonts w:ascii="Arial" w:hAnsi="Arial" w:cs="Arial"/>
                <w:lang w:val="lt-LT"/>
              </w:rPr>
              <w:t>D</w:t>
            </w:r>
            <w:r w:rsidRPr="00484D6F">
              <w:rPr>
                <w:rFonts w:ascii="Arial" w:hAnsi="Arial" w:cs="Arial"/>
                <w:lang w:val="lt-LT"/>
              </w:rPr>
              <w:t>iagnosis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0032735D" w:rsidRPr="00484D6F">
              <w:rPr>
                <w:rFonts w:ascii="Arial" w:hAnsi="Arial" w:cs="Arial"/>
                <w:lang w:val="lt-LT"/>
              </w:rPr>
              <w:t>P</w:t>
            </w:r>
            <w:r w:rsidRPr="00484D6F">
              <w:rPr>
                <w:rFonts w:ascii="Arial" w:hAnsi="Arial" w:cs="Arial"/>
                <w:lang w:val="lt-LT"/>
              </w:rPr>
              <w:t>rognosis</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0032735D" w:rsidRPr="00484D6F">
              <w:rPr>
                <w:rFonts w:ascii="Arial" w:hAnsi="Arial" w:cs="Arial"/>
                <w:lang w:val="lt-LT"/>
              </w:rPr>
              <w:t>A</w:t>
            </w:r>
            <w:r w:rsidRPr="00484D6F">
              <w:rPr>
                <w:rFonts w:ascii="Arial" w:hAnsi="Arial" w:cs="Arial"/>
                <w:lang w:val="lt-LT"/>
              </w:rPr>
              <w:t>cute</w:t>
            </w:r>
            <w:proofErr w:type="spellEnd"/>
            <w:r w:rsidRPr="00484D6F">
              <w:rPr>
                <w:rFonts w:ascii="Arial" w:hAnsi="Arial" w:cs="Arial"/>
                <w:lang w:val="lt-LT"/>
              </w:rPr>
              <w:t xml:space="preserve"> </w:t>
            </w:r>
            <w:r w:rsidR="0032735D" w:rsidRPr="00484D6F">
              <w:rPr>
                <w:rFonts w:ascii="Arial" w:hAnsi="Arial" w:cs="Arial"/>
                <w:lang w:val="lt-LT"/>
              </w:rPr>
              <w:t>S</w:t>
            </w:r>
            <w:r w:rsidRPr="00484D6F">
              <w:rPr>
                <w:rFonts w:ascii="Arial" w:hAnsi="Arial" w:cs="Arial"/>
                <w:lang w:val="lt-LT"/>
              </w:rPr>
              <w:t xml:space="preserve">evere </w:t>
            </w:r>
            <w:proofErr w:type="spellStart"/>
            <w:r w:rsidR="0032735D" w:rsidRPr="00484D6F">
              <w:rPr>
                <w:rFonts w:ascii="Arial" w:hAnsi="Arial" w:cs="Arial"/>
                <w:lang w:val="lt-LT"/>
              </w:rPr>
              <w:t>P</w:t>
            </w:r>
            <w:r w:rsidRPr="00484D6F">
              <w:rPr>
                <w:rFonts w:ascii="Arial" w:hAnsi="Arial" w:cs="Arial"/>
                <w:lang w:val="lt-LT"/>
              </w:rPr>
              <w:t>ancreatitis</w:t>
            </w:r>
            <w:proofErr w:type="spellEnd"/>
            <w:r w:rsidRPr="00484D6F">
              <w:rPr>
                <w:rFonts w:ascii="Arial" w:hAnsi="Arial" w:cs="Arial"/>
                <w:lang w:val="lt-LT"/>
              </w:rPr>
              <w:t xml:space="preserve"> </w:t>
            </w:r>
            <w:proofErr w:type="spellStart"/>
            <w:r w:rsidR="0032735D" w:rsidRPr="00484D6F">
              <w:rPr>
                <w:rFonts w:ascii="Arial" w:hAnsi="Arial" w:cs="Arial"/>
                <w:lang w:val="lt-LT"/>
              </w:rPr>
              <w:t>B</w:t>
            </w:r>
            <w:r w:rsidRPr="00484D6F">
              <w:rPr>
                <w:rFonts w:ascii="Arial" w:hAnsi="Arial" w:cs="Arial"/>
                <w:lang w:val="lt-LT"/>
              </w:rPr>
              <w:t>ased</w:t>
            </w:r>
            <w:proofErr w:type="spellEnd"/>
            <w:r w:rsidRPr="00484D6F">
              <w:rPr>
                <w:rFonts w:ascii="Arial" w:hAnsi="Arial" w:cs="Arial"/>
                <w:lang w:val="lt-LT"/>
              </w:rPr>
              <w:t xml:space="preserve"> </w:t>
            </w:r>
            <w:proofErr w:type="spellStart"/>
            <w:r w:rsidRPr="00484D6F">
              <w:rPr>
                <w:rFonts w:ascii="Arial" w:hAnsi="Arial" w:cs="Arial"/>
                <w:lang w:val="lt-LT"/>
              </w:rPr>
              <w:t>on</w:t>
            </w:r>
            <w:proofErr w:type="spellEnd"/>
            <w:r w:rsidRPr="00484D6F">
              <w:rPr>
                <w:rFonts w:ascii="Arial" w:hAnsi="Arial" w:cs="Arial"/>
                <w:lang w:val="lt-LT"/>
              </w:rPr>
              <w:t xml:space="preserve"> </w:t>
            </w:r>
            <w:proofErr w:type="spellStart"/>
            <w:r w:rsidR="0032735D" w:rsidRPr="00484D6F">
              <w:rPr>
                <w:rFonts w:ascii="Arial" w:hAnsi="Arial" w:cs="Arial"/>
                <w:lang w:val="lt-LT"/>
              </w:rPr>
              <w:t>H</w:t>
            </w:r>
            <w:r w:rsidRPr="00484D6F">
              <w:rPr>
                <w:rFonts w:ascii="Arial" w:hAnsi="Arial" w:cs="Arial"/>
                <w:lang w:val="lt-LT"/>
              </w:rPr>
              <w:t>eat</w:t>
            </w:r>
            <w:proofErr w:type="spellEnd"/>
            <w:r w:rsidRPr="00484D6F">
              <w:rPr>
                <w:rFonts w:ascii="Arial" w:hAnsi="Arial" w:cs="Arial"/>
                <w:lang w:val="lt-LT"/>
              </w:rPr>
              <w:t xml:space="preserve"> </w:t>
            </w:r>
            <w:proofErr w:type="spellStart"/>
            <w:r w:rsidR="0032735D" w:rsidRPr="00484D6F">
              <w:rPr>
                <w:rFonts w:ascii="Arial" w:hAnsi="Arial" w:cs="Arial"/>
                <w:lang w:val="lt-LT"/>
              </w:rPr>
              <w:t>S</w:t>
            </w:r>
            <w:r w:rsidRPr="00484D6F">
              <w:rPr>
                <w:rFonts w:ascii="Arial" w:hAnsi="Arial" w:cs="Arial"/>
                <w:lang w:val="lt-LT"/>
              </w:rPr>
              <w:t>hock</w:t>
            </w:r>
            <w:proofErr w:type="spellEnd"/>
            <w:r w:rsidRPr="00484D6F">
              <w:rPr>
                <w:rFonts w:ascii="Arial" w:hAnsi="Arial" w:cs="Arial"/>
                <w:lang w:val="lt-LT"/>
              </w:rPr>
              <w:t xml:space="preserve"> </w:t>
            </w:r>
            <w:proofErr w:type="spellStart"/>
            <w:r w:rsidR="0032735D" w:rsidRPr="00484D6F">
              <w:rPr>
                <w:rFonts w:ascii="Arial" w:hAnsi="Arial" w:cs="Arial"/>
                <w:lang w:val="lt-LT"/>
              </w:rPr>
              <w:t>P</w:t>
            </w:r>
            <w:r w:rsidRPr="00484D6F">
              <w:rPr>
                <w:rFonts w:ascii="Arial" w:hAnsi="Arial" w:cs="Arial"/>
                <w:lang w:val="lt-LT"/>
              </w:rPr>
              <w:t>roteins</w:t>
            </w:r>
            <w:proofErr w:type="spellEnd"/>
            <w:r w:rsidRPr="00484D6F">
              <w:rPr>
                <w:rFonts w:ascii="Arial" w:hAnsi="Arial" w:cs="Arial"/>
                <w:lang w:val="lt-LT"/>
              </w:rPr>
              <w:t xml:space="preserve"> </w:t>
            </w:r>
            <w:proofErr w:type="spellStart"/>
            <w:r w:rsidR="0032735D" w:rsidRPr="00484D6F">
              <w:rPr>
                <w:rFonts w:ascii="Arial" w:hAnsi="Arial" w:cs="Arial"/>
                <w:lang w:val="lt-LT"/>
              </w:rPr>
              <w:t>M</w:t>
            </w:r>
            <w:r w:rsidRPr="00484D6F">
              <w:rPr>
                <w:rFonts w:ascii="Arial" w:hAnsi="Arial" w:cs="Arial"/>
                <w:lang w:val="lt-LT"/>
              </w:rPr>
              <w:t>echanism</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0032735D" w:rsidRPr="00484D6F">
              <w:rPr>
                <w:rFonts w:ascii="Arial" w:hAnsi="Arial" w:cs="Arial"/>
                <w:lang w:val="lt-LT"/>
              </w:rPr>
              <w:t>A</w:t>
            </w:r>
            <w:r w:rsidRPr="00484D6F">
              <w:rPr>
                <w:rFonts w:ascii="Arial" w:hAnsi="Arial" w:cs="Arial"/>
                <w:lang w:val="lt-LT"/>
              </w:rPr>
              <w:t>ction</w:t>
            </w:r>
            <w:proofErr w:type="spellEnd"/>
            <w:r w:rsidRPr="00484D6F">
              <w:rPr>
                <w:rFonts w:ascii="Arial" w:hAnsi="Arial" w:cs="Arial"/>
                <w:lang w:val="lt-LT"/>
              </w:rPr>
              <w:t>”</w:t>
            </w:r>
            <w:r w:rsidR="00721D04" w:rsidRPr="00484D6F">
              <w:rPr>
                <w:rFonts w:ascii="Arial" w:hAnsi="Arial" w:cs="Arial"/>
                <w:lang w:val="lt-LT"/>
              </w:rPr>
              <w:t xml:space="preserve"> </w:t>
            </w:r>
            <w:r w:rsidRPr="00484D6F">
              <w:rPr>
                <w:rFonts w:ascii="Arial" w:hAnsi="Arial" w:cs="Arial"/>
                <w:lang w:val="lt-LT"/>
              </w:rPr>
              <w:t>) (Nr. V83-56)</w:t>
            </w:r>
          </w:p>
        </w:tc>
        <w:tc>
          <w:tcPr>
            <w:tcW w:w="4256" w:type="dxa"/>
          </w:tcPr>
          <w:p w14:paraId="3A693D89" w14:textId="52DAA46C" w:rsidR="001375A0" w:rsidRPr="00484D6F" w:rsidRDefault="001375A0" w:rsidP="00F709C6">
            <w:pPr>
              <w:rPr>
                <w:rFonts w:ascii="Arial" w:hAnsi="Arial" w:cs="Arial"/>
                <w:lang w:val="lt-LT"/>
              </w:rPr>
            </w:pPr>
            <w:r w:rsidRPr="00484D6F">
              <w:rPr>
                <w:rFonts w:ascii="Arial" w:hAnsi="Arial" w:cs="Arial"/>
                <w:lang w:val="lt-LT"/>
              </w:rPr>
              <w:t>Europos patento paraiška Nr. EP3877765 A1</w:t>
            </w:r>
          </w:p>
        </w:tc>
        <w:tc>
          <w:tcPr>
            <w:tcW w:w="3540" w:type="dxa"/>
          </w:tcPr>
          <w:p w14:paraId="726A83F0" w14:textId="19F715EC" w:rsidR="001375A0" w:rsidRPr="00484D6F" w:rsidRDefault="00FB2203" w:rsidP="00F709C6">
            <w:pPr>
              <w:rPr>
                <w:rFonts w:ascii="Arial" w:hAnsi="Arial" w:cs="Arial"/>
                <w:lang w:val="lt-LT"/>
              </w:rPr>
            </w:pPr>
            <w:r w:rsidRPr="00484D6F">
              <w:rPr>
                <w:rFonts w:ascii="Arial" w:hAnsi="Arial" w:cs="Arial"/>
                <w:lang w:val="lt-LT"/>
              </w:rPr>
              <w:t>Ekspert</w:t>
            </w:r>
            <w:r w:rsidR="00144067" w:rsidRPr="00484D6F">
              <w:rPr>
                <w:rFonts w:ascii="Arial" w:hAnsi="Arial" w:cs="Arial"/>
                <w:lang w:val="lt-LT"/>
              </w:rPr>
              <w:t>izės</w:t>
            </w:r>
            <w:r w:rsidRPr="00484D6F">
              <w:rPr>
                <w:rFonts w:ascii="Arial" w:hAnsi="Arial" w:cs="Arial"/>
                <w:lang w:val="lt-LT"/>
              </w:rPr>
              <w:t xml:space="preserve"> stadija</w:t>
            </w:r>
            <w:r w:rsidR="00A354E9" w:rsidRPr="00484D6F">
              <w:rPr>
                <w:rFonts w:ascii="Arial" w:hAnsi="Arial" w:cs="Arial"/>
                <w:lang w:val="lt-LT"/>
              </w:rPr>
              <w:t xml:space="preserve"> </w:t>
            </w:r>
          </w:p>
        </w:tc>
      </w:tr>
      <w:tr w:rsidR="001375A0" w:rsidRPr="00484D6F" w14:paraId="7A2F9A25" w14:textId="77777777" w:rsidTr="00002AA3">
        <w:tc>
          <w:tcPr>
            <w:tcW w:w="516" w:type="dxa"/>
            <w:vMerge/>
          </w:tcPr>
          <w:p w14:paraId="48F2A60D" w14:textId="77777777" w:rsidR="001375A0" w:rsidRPr="00484D6F" w:rsidRDefault="001375A0" w:rsidP="00F709C6">
            <w:pPr>
              <w:rPr>
                <w:rFonts w:ascii="Arial" w:hAnsi="Arial" w:cs="Arial"/>
                <w:lang w:val="lt-LT"/>
              </w:rPr>
            </w:pPr>
          </w:p>
        </w:tc>
        <w:tc>
          <w:tcPr>
            <w:tcW w:w="6572" w:type="dxa"/>
            <w:vMerge/>
          </w:tcPr>
          <w:p w14:paraId="1FD92EB8" w14:textId="255C737A" w:rsidR="001375A0" w:rsidRPr="00484D6F" w:rsidRDefault="001375A0" w:rsidP="00A03BDC">
            <w:pPr>
              <w:jc w:val="both"/>
              <w:rPr>
                <w:rFonts w:ascii="Arial" w:hAnsi="Arial" w:cs="Arial"/>
                <w:lang w:val="lt-LT"/>
              </w:rPr>
            </w:pPr>
          </w:p>
        </w:tc>
        <w:tc>
          <w:tcPr>
            <w:tcW w:w="4256" w:type="dxa"/>
          </w:tcPr>
          <w:p w14:paraId="69E21532" w14:textId="57B1781D" w:rsidR="001375A0" w:rsidRPr="00484D6F" w:rsidRDefault="001375A0" w:rsidP="00F709C6">
            <w:pPr>
              <w:rPr>
                <w:rFonts w:ascii="Arial" w:hAnsi="Arial" w:cs="Arial"/>
                <w:lang w:val="lt-LT"/>
              </w:rPr>
            </w:pPr>
            <w:r w:rsidRPr="00484D6F">
              <w:rPr>
                <w:rFonts w:ascii="Arial" w:hAnsi="Arial" w:cs="Arial"/>
                <w:lang w:val="lt-LT"/>
              </w:rPr>
              <w:t>JAV patento paraiška 20210389330 A1</w:t>
            </w:r>
          </w:p>
        </w:tc>
        <w:tc>
          <w:tcPr>
            <w:tcW w:w="3540" w:type="dxa"/>
          </w:tcPr>
          <w:p w14:paraId="2153FC87" w14:textId="08EB5EBF" w:rsidR="001375A0" w:rsidRPr="00484D6F" w:rsidRDefault="00FB2203" w:rsidP="00F709C6">
            <w:pPr>
              <w:rPr>
                <w:rFonts w:ascii="Arial" w:hAnsi="Arial" w:cs="Arial"/>
                <w:lang w:val="lt-LT"/>
              </w:rPr>
            </w:pPr>
            <w:r w:rsidRPr="00484D6F">
              <w:rPr>
                <w:rFonts w:ascii="Arial" w:hAnsi="Arial" w:cs="Arial"/>
                <w:lang w:val="lt-LT"/>
              </w:rPr>
              <w:t>Ekspert</w:t>
            </w:r>
            <w:r w:rsidR="00144067" w:rsidRPr="00484D6F">
              <w:rPr>
                <w:rFonts w:ascii="Arial" w:hAnsi="Arial" w:cs="Arial"/>
                <w:lang w:val="lt-LT"/>
              </w:rPr>
              <w:t>izės</w:t>
            </w:r>
            <w:r w:rsidRPr="00484D6F">
              <w:rPr>
                <w:rFonts w:ascii="Arial" w:hAnsi="Arial" w:cs="Arial"/>
                <w:lang w:val="lt-LT"/>
              </w:rPr>
              <w:t xml:space="preserve"> stadija</w:t>
            </w:r>
          </w:p>
        </w:tc>
      </w:tr>
      <w:tr w:rsidR="00A354E9" w:rsidRPr="00484D6F" w14:paraId="26F06486" w14:textId="77777777" w:rsidTr="00002AA3">
        <w:tc>
          <w:tcPr>
            <w:tcW w:w="516" w:type="dxa"/>
            <w:shd w:val="clear" w:color="auto" w:fill="D9D9D9" w:themeFill="background1" w:themeFillShade="D9"/>
          </w:tcPr>
          <w:p w14:paraId="4ACF7CDD" w14:textId="77777777" w:rsidR="00A354E9" w:rsidRPr="00484D6F" w:rsidRDefault="00A354E9" w:rsidP="002473E3">
            <w:pPr>
              <w:rPr>
                <w:rFonts w:ascii="Arial" w:hAnsi="Arial" w:cs="Arial"/>
                <w:lang w:val="lt-LT"/>
              </w:rPr>
            </w:pPr>
          </w:p>
        </w:tc>
        <w:tc>
          <w:tcPr>
            <w:tcW w:w="6572" w:type="dxa"/>
            <w:shd w:val="clear" w:color="auto" w:fill="D9D9D9" w:themeFill="background1" w:themeFillShade="D9"/>
          </w:tcPr>
          <w:p w14:paraId="14F6118A" w14:textId="77777777" w:rsidR="00A354E9" w:rsidRPr="00484D6F" w:rsidRDefault="00A354E9" w:rsidP="00A03BDC">
            <w:pPr>
              <w:jc w:val="both"/>
              <w:rPr>
                <w:rFonts w:ascii="Arial" w:hAnsi="Arial" w:cs="Arial"/>
                <w:lang w:val="lt-LT"/>
              </w:rPr>
            </w:pPr>
          </w:p>
        </w:tc>
        <w:tc>
          <w:tcPr>
            <w:tcW w:w="4256" w:type="dxa"/>
            <w:shd w:val="clear" w:color="auto" w:fill="D9D9D9" w:themeFill="background1" w:themeFillShade="D9"/>
          </w:tcPr>
          <w:p w14:paraId="3F0B9A26" w14:textId="77777777" w:rsidR="00A354E9" w:rsidRPr="00484D6F" w:rsidRDefault="00A354E9" w:rsidP="002473E3">
            <w:pPr>
              <w:rPr>
                <w:rFonts w:ascii="Arial" w:hAnsi="Arial" w:cs="Arial"/>
                <w:lang w:val="lt-LT"/>
              </w:rPr>
            </w:pPr>
          </w:p>
        </w:tc>
        <w:tc>
          <w:tcPr>
            <w:tcW w:w="3540" w:type="dxa"/>
            <w:shd w:val="clear" w:color="auto" w:fill="D9D9D9" w:themeFill="background1" w:themeFillShade="D9"/>
          </w:tcPr>
          <w:p w14:paraId="3B25746E" w14:textId="77777777" w:rsidR="00A354E9" w:rsidRPr="00484D6F" w:rsidRDefault="00A354E9" w:rsidP="002473E3">
            <w:pPr>
              <w:rPr>
                <w:rFonts w:ascii="Arial" w:hAnsi="Arial" w:cs="Arial"/>
                <w:lang w:val="lt-LT"/>
              </w:rPr>
            </w:pPr>
          </w:p>
        </w:tc>
      </w:tr>
      <w:tr w:rsidR="00E710C4" w:rsidRPr="00484D6F" w14:paraId="1BB0BCD6" w14:textId="77777777" w:rsidTr="00002AA3">
        <w:tc>
          <w:tcPr>
            <w:tcW w:w="516" w:type="dxa"/>
            <w:vMerge w:val="restart"/>
            <w:shd w:val="clear" w:color="auto" w:fill="FFFFFF" w:themeFill="background1"/>
          </w:tcPr>
          <w:p w14:paraId="6CE89D98" w14:textId="7A1D5AB2" w:rsidR="00E710C4" w:rsidRPr="00484D6F" w:rsidRDefault="00E710C4" w:rsidP="00E710C4">
            <w:pPr>
              <w:rPr>
                <w:rFonts w:ascii="Arial" w:hAnsi="Arial" w:cs="Arial"/>
                <w:lang w:val="lt-LT"/>
              </w:rPr>
            </w:pPr>
            <w:r w:rsidRPr="00484D6F">
              <w:rPr>
                <w:rFonts w:ascii="Arial" w:hAnsi="Arial" w:cs="Arial"/>
                <w:lang w:val="lt-LT"/>
              </w:rPr>
              <w:t>4.</w:t>
            </w:r>
          </w:p>
        </w:tc>
        <w:tc>
          <w:tcPr>
            <w:tcW w:w="6572" w:type="dxa"/>
            <w:vMerge w:val="restart"/>
            <w:shd w:val="clear" w:color="auto" w:fill="FFFFFF" w:themeFill="background1"/>
          </w:tcPr>
          <w:p w14:paraId="32F2C688" w14:textId="13986F63" w:rsidR="00E710C4" w:rsidRPr="00484D6F" w:rsidRDefault="00E710C4" w:rsidP="00A03BDC">
            <w:pPr>
              <w:jc w:val="both"/>
              <w:rPr>
                <w:rFonts w:ascii="Arial" w:hAnsi="Arial" w:cs="Arial"/>
                <w:lang w:val="lt-LT"/>
              </w:rPr>
            </w:pPr>
            <w:r w:rsidRPr="00484D6F">
              <w:rPr>
                <w:rFonts w:ascii="Arial" w:hAnsi="Arial" w:cs="Arial"/>
                <w:lang w:val="lt-LT"/>
              </w:rPr>
              <w:t xml:space="preserve">“DNR </w:t>
            </w:r>
            <w:proofErr w:type="spellStart"/>
            <w:r w:rsidRPr="00484D6F">
              <w:rPr>
                <w:rFonts w:ascii="Arial" w:hAnsi="Arial" w:cs="Arial"/>
                <w:lang w:val="lt-LT"/>
              </w:rPr>
              <w:t>metilinimo</w:t>
            </w:r>
            <w:proofErr w:type="spellEnd"/>
            <w:r w:rsidRPr="00484D6F">
              <w:rPr>
                <w:rFonts w:ascii="Arial" w:hAnsi="Arial" w:cs="Arial"/>
                <w:lang w:val="lt-LT"/>
              </w:rPr>
              <w:t xml:space="preserve"> žymenų sistema prostatos vėžio charakterizavimui” (angl. “</w:t>
            </w:r>
            <w:proofErr w:type="spellStart"/>
            <w:r w:rsidRPr="00484D6F">
              <w:rPr>
                <w:rFonts w:ascii="Arial" w:hAnsi="Arial" w:cs="Arial"/>
                <w:lang w:val="lt-LT"/>
              </w:rPr>
              <w:t>Characterization</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Prostate</w:t>
            </w:r>
            <w:proofErr w:type="spellEnd"/>
            <w:r w:rsidRPr="00484D6F">
              <w:rPr>
                <w:rFonts w:ascii="Arial" w:hAnsi="Arial" w:cs="Arial"/>
                <w:lang w:val="lt-LT"/>
              </w:rPr>
              <w:t xml:space="preserve"> </w:t>
            </w:r>
            <w:proofErr w:type="spellStart"/>
            <w:r w:rsidRPr="00484D6F">
              <w:rPr>
                <w:rFonts w:ascii="Arial" w:hAnsi="Arial" w:cs="Arial"/>
                <w:lang w:val="lt-LT"/>
              </w:rPr>
              <w:t>Cancer</w:t>
            </w:r>
            <w:proofErr w:type="spellEnd"/>
            <w:r w:rsidRPr="00484D6F">
              <w:rPr>
                <w:rFonts w:ascii="Arial" w:hAnsi="Arial" w:cs="Arial"/>
                <w:lang w:val="lt-LT"/>
              </w:rPr>
              <w:t xml:space="preserve"> </w:t>
            </w:r>
            <w:proofErr w:type="spellStart"/>
            <w:r w:rsidRPr="00484D6F">
              <w:rPr>
                <w:rFonts w:ascii="Arial" w:hAnsi="Arial" w:cs="Arial"/>
                <w:lang w:val="lt-LT"/>
              </w:rPr>
              <w:t>Using</w:t>
            </w:r>
            <w:proofErr w:type="spellEnd"/>
            <w:r w:rsidRPr="00484D6F">
              <w:rPr>
                <w:rFonts w:ascii="Arial" w:hAnsi="Arial" w:cs="Arial"/>
                <w:lang w:val="lt-LT"/>
              </w:rPr>
              <w:t xml:space="preserve"> DNA </w:t>
            </w:r>
            <w:proofErr w:type="spellStart"/>
            <w:r w:rsidRPr="00484D6F">
              <w:rPr>
                <w:rFonts w:ascii="Arial" w:hAnsi="Arial" w:cs="Arial"/>
                <w:lang w:val="lt-LT"/>
              </w:rPr>
              <w:t>Methylation</w:t>
            </w:r>
            <w:proofErr w:type="spellEnd"/>
            <w:r w:rsidRPr="00484D6F">
              <w:rPr>
                <w:rFonts w:ascii="Arial" w:hAnsi="Arial" w:cs="Arial"/>
                <w:lang w:val="lt-LT"/>
              </w:rPr>
              <w:t xml:space="preserve"> </w:t>
            </w:r>
            <w:proofErr w:type="spellStart"/>
            <w:r w:rsidRPr="00484D6F">
              <w:rPr>
                <w:rFonts w:ascii="Arial" w:hAnsi="Arial" w:cs="Arial"/>
                <w:lang w:val="lt-LT"/>
              </w:rPr>
              <w:t>Assay</w:t>
            </w:r>
            <w:proofErr w:type="spellEnd"/>
            <w:r w:rsidRPr="00484D6F">
              <w:rPr>
                <w:rFonts w:ascii="Arial" w:hAnsi="Arial" w:cs="Arial"/>
                <w:lang w:val="lt-LT"/>
              </w:rPr>
              <w:t xml:space="preserve"> System”) (Nr. V83-58)</w:t>
            </w:r>
          </w:p>
        </w:tc>
        <w:tc>
          <w:tcPr>
            <w:tcW w:w="4256" w:type="dxa"/>
          </w:tcPr>
          <w:p w14:paraId="26B7220E" w14:textId="6E2D027F" w:rsidR="00E710C4" w:rsidRPr="00484D6F" w:rsidRDefault="00E710C4" w:rsidP="00E710C4">
            <w:pPr>
              <w:rPr>
                <w:rFonts w:ascii="Arial" w:hAnsi="Arial" w:cs="Arial"/>
                <w:lang w:val="lt-LT"/>
              </w:rPr>
            </w:pPr>
            <w:r w:rsidRPr="00484D6F">
              <w:rPr>
                <w:rFonts w:ascii="Arial" w:hAnsi="Arial" w:cs="Arial"/>
                <w:lang w:val="lt-LT"/>
              </w:rPr>
              <w:t>Europos patento paraiška Nr. EP3999662 A1</w:t>
            </w:r>
          </w:p>
        </w:tc>
        <w:tc>
          <w:tcPr>
            <w:tcW w:w="3540" w:type="dxa"/>
          </w:tcPr>
          <w:p w14:paraId="5AA233F9" w14:textId="674CA014" w:rsidR="00E710C4" w:rsidRPr="00484D6F" w:rsidRDefault="00E710C4" w:rsidP="00E710C4">
            <w:pPr>
              <w:rPr>
                <w:rFonts w:ascii="Arial" w:hAnsi="Arial" w:cs="Arial"/>
                <w:lang w:val="lt-LT"/>
              </w:rPr>
            </w:pPr>
            <w:r w:rsidRPr="00484D6F">
              <w:rPr>
                <w:rFonts w:ascii="Arial" w:hAnsi="Arial" w:cs="Arial"/>
                <w:lang w:val="lt-LT"/>
              </w:rPr>
              <w:t>Ekspert</w:t>
            </w:r>
            <w:r w:rsidR="00144067" w:rsidRPr="00484D6F">
              <w:rPr>
                <w:rFonts w:ascii="Arial" w:hAnsi="Arial" w:cs="Arial"/>
                <w:lang w:val="lt-LT"/>
              </w:rPr>
              <w:t>izės</w:t>
            </w:r>
            <w:r w:rsidRPr="00484D6F">
              <w:rPr>
                <w:rFonts w:ascii="Arial" w:hAnsi="Arial" w:cs="Arial"/>
                <w:lang w:val="lt-LT"/>
              </w:rPr>
              <w:t xml:space="preserve"> stadija </w:t>
            </w:r>
          </w:p>
        </w:tc>
      </w:tr>
      <w:tr w:rsidR="00E710C4" w:rsidRPr="00484D6F" w14:paraId="27F3D222" w14:textId="77777777" w:rsidTr="00002AA3">
        <w:tc>
          <w:tcPr>
            <w:tcW w:w="516" w:type="dxa"/>
            <w:vMerge/>
            <w:shd w:val="clear" w:color="auto" w:fill="FFFFFF" w:themeFill="background1"/>
          </w:tcPr>
          <w:p w14:paraId="171A3DE0" w14:textId="77777777" w:rsidR="00E710C4" w:rsidRPr="00484D6F" w:rsidRDefault="00E710C4" w:rsidP="00E710C4">
            <w:pPr>
              <w:rPr>
                <w:rFonts w:ascii="Arial" w:hAnsi="Arial" w:cs="Arial"/>
                <w:lang w:val="lt-LT"/>
              </w:rPr>
            </w:pPr>
          </w:p>
        </w:tc>
        <w:tc>
          <w:tcPr>
            <w:tcW w:w="6572" w:type="dxa"/>
            <w:vMerge/>
            <w:shd w:val="clear" w:color="auto" w:fill="FFFFFF" w:themeFill="background1"/>
          </w:tcPr>
          <w:p w14:paraId="64C4800E" w14:textId="77777777" w:rsidR="00E710C4" w:rsidRPr="00484D6F" w:rsidRDefault="00E710C4" w:rsidP="00A03BDC">
            <w:pPr>
              <w:jc w:val="both"/>
              <w:rPr>
                <w:rFonts w:ascii="Arial" w:hAnsi="Arial" w:cs="Arial"/>
                <w:lang w:val="lt-LT"/>
              </w:rPr>
            </w:pPr>
          </w:p>
        </w:tc>
        <w:tc>
          <w:tcPr>
            <w:tcW w:w="4256" w:type="dxa"/>
          </w:tcPr>
          <w:p w14:paraId="61719670" w14:textId="5E0B9540" w:rsidR="00E710C4" w:rsidRPr="00484D6F" w:rsidRDefault="00E710C4" w:rsidP="00E710C4">
            <w:pPr>
              <w:rPr>
                <w:rFonts w:ascii="Arial" w:hAnsi="Arial" w:cs="Arial"/>
                <w:lang w:val="lt-LT"/>
              </w:rPr>
            </w:pPr>
            <w:r w:rsidRPr="00484D6F">
              <w:rPr>
                <w:rFonts w:ascii="Arial" w:hAnsi="Arial" w:cs="Arial"/>
                <w:lang w:val="lt-LT"/>
              </w:rPr>
              <w:t>JAV patento paraiška Nr. US20220267858 A1</w:t>
            </w:r>
          </w:p>
        </w:tc>
        <w:tc>
          <w:tcPr>
            <w:tcW w:w="3540" w:type="dxa"/>
          </w:tcPr>
          <w:p w14:paraId="5DA54278" w14:textId="3CBB73BC" w:rsidR="00E710C4" w:rsidRPr="00484D6F" w:rsidRDefault="00E710C4" w:rsidP="00E710C4">
            <w:pPr>
              <w:rPr>
                <w:rFonts w:ascii="Arial" w:hAnsi="Arial" w:cs="Arial"/>
                <w:lang w:val="lt-LT"/>
              </w:rPr>
            </w:pPr>
            <w:r w:rsidRPr="00484D6F">
              <w:rPr>
                <w:rFonts w:ascii="Arial" w:hAnsi="Arial" w:cs="Arial"/>
                <w:lang w:val="lt-LT"/>
              </w:rPr>
              <w:t>Ekspert</w:t>
            </w:r>
            <w:r w:rsidR="00144067" w:rsidRPr="00484D6F">
              <w:rPr>
                <w:rFonts w:ascii="Arial" w:hAnsi="Arial" w:cs="Arial"/>
                <w:lang w:val="lt-LT"/>
              </w:rPr>
              <w:t>izės</w:t>
            </w:r>
            <w:r w:rsidRPr="00484D6F">
              <w:rPr>
                <w:rFonts w:ascii="Arial" w:hAnsi="Arial" w:cs="Arial"/>
                <w:lang w:val="lt-LT"/>
              </w:rPr>
              <w:t xml:space="preserve"> stadija </w:t>
            </w:r>
          </w:p>
        </w:tc>
      </w:tr>
      <w:tr w:rsidR="00E710C4" w:rsidRPr="00484D6F" w14:paraId="1AB7D672" w14:textId="77777777" w:rsidTr="00002AA3">
        <w:tc>
          <w:tcPr>
            <w:tcW w:w="516" w:type="dxa"/>
            <w:shd w:val="clear" w:color="auto" w:fill="D0CECE" w:themeFill="background2" w:themeFillShade="E6"/>
          </w:tcPr>
          <w:p w14:paraId="42261E43" w14:textId="77777777" w:rsidR="00E710C4" w:rsidRPr="00484D6F" w:rsidRDefault="00E710C4" w:rsidP="00E710C4">
            <w:pPr>
              <w:rPr>
                <w:rFonts w:ascii="Arial" w:hAnsi="Arial" w:cs="Arial"/>
                <w:lang w:val="lt-LT"/>
              </w:rPr>
            </w:pPr>
          </w:p>
        </w:tc>
        <w:tc>
          <w:tcPr>
            <w:tcW w:w="6572" w:type="dxa"/>
            <w:shd w:val="clear" w:color="auto" w:fill="D0CECE" w:themeFill="background2" w:themeFillShade="E6"/>
          </w:tcPr>
          <w:p w14:paraId="4B63D8F0" w14:textId="77777777" w:rsidR="00E710C4" w:rsidRPr="00484D6F" w:rsidRDefault="00E710C4" w:rsidP="00A03BDC">
            <w:pPr>
              <w:jc w:val="both"/>
              <w:rPr>
                <w:rFonts w:ascii="Arial" w:hAnsi="Arial" w:cs="Arial"/>
                <w:lang w:val="lt-LT"/>
              </w:rPr>
            </w:pPr>
          </w:p>
        </w:tc>
        <w:tc>
          <w:tcPr>
            <w:tcW w:w="4256" w:type="dxa"/>
            <w:shd w:val="clear" w:color="auto" w:fill="D0CECE" w:themeFill="background2" w:themeFillShade="E6"/>
          </w:tcPr>
          <w:p w14:paraId="50865EE8" w14:textId="77777777" w:rsidR="00E710C4" w:rsidRPr="00484D6F" w:rsidRDefault="00E710C4" w:rsidP="00E710C4">
            <w:pPr>
              <w:rPr>
                <w:rFonts w:ascii="Arial" w:hAnsi="Arial" w:cs="Arial"/>
                <w:lang w:val="lt-LT"/>
              </w:rPr>
            </w:pPr>
          </w:p>
        </w:tc>
        <w:tc>
          <w:tcPr>
            <w:tcW w:w="3540" w:type="dxa"/>
            <w:shd w:val="clear" w:color="auto" w:fill="D0CECE" w:themeFill="background2" w:themeFillShade="E6"/>
          </w:tcPr>
          <w:p w14:paraId="4DF3BD73" w14:textId="77777777" w:rsidR="00E710C4" w:rsidRPr="00484D6F" w:rsidRDefault="00E710C4" w:rsidP="00E710C4">
            <w:pPr>
              <w:rPr>
                <w:rFonts w:ascii="Arial" w:hAnsi="Arial" w:cs="Arial"/>
                <w:lang w:val="lt-LT"/>
              </w:rPr>
            </w:pPr>
          </w:p>
        </w:tc>
      </w:tr>
      <w:tr w:rsidR="00E710C4" w:rsidRPr="00484D6F" w14:paraId="769C541E" w14:textId="77777777" w:rsidTr="00002AA3">
        <w:tc>
          <w:tcPr>
            <w:tcW w:w="516" w:type="dxa"/>
            <w:shd w:val="clear" w:color="auto" w:fill="FFFFFF" w:themeFill="background1"/>
          </w:tcPr>
          <w:p w14:paraId="6F4D23DF" w14:textId="77219B2A" w:rsidR="00E710C4" w:rsidRPr="00484D6F" w:rsidRDefault="00721D04" w:rsidP="00E710C4">
            <w:pPr>
              <w:rPr>
                <w:rFonts w:ascii="Arial" w:hAnsi="Arial" w:cs="Arial"/>
                <w:lang w:val="lt-LT"/>
              </w:rPr>
            </w:pPr>
            <w:r w:rsidRPr="00484D6F">
              <w:rPr>
                <w:rFonts w:ascii="Arial" w:hAnsi="Arial" w:cs="Arial"/>
                <w:lang w:val="lt-LT"/>
              </w:rPr>
              <w:t>5</w:t>
            </w:r>
            <w:r w:rsidR="00E710C4" w:rsidRPr="00484D6F">
              <w:rPr>
                <w:rFonts w:ascii="Arial" w:hAnsi="Arial" w:cs="Arial"/>
                <w:lang w:val="lt-LT"/>
              </w:rPr>
              <w:t>.</w:t>
            </w:r>
          </w:p>
        </w:tc>
        <w:tc>
          <w:tcPr>
            <w:tcW w:w="6572" w:type="dxa"/>
            <w:shd w:val="clear" w:color="auto" w:fill="FFFFFF" w:themeFill="background1"/>
          </w:tcPr>
          <w:p w14:paraId="7D660EE1" w14:textId="71AA250C" w:rsidR="00E710C4" w:rsidRPr="00484D6F" w:rsidRDefault="00E710C4" w:rsidP="00A03BDC">
            <w:pPr>
              <w:jc w:val="both"/>
              <w:rPr>
                <w:rFonts w:ascii="Arial" w:hAnsi="Arial" w:cs="Arial"/>
                <w:lang w:val="lt-LT"/>
              </w:rPr>
            </w:pPr>
            <w:r w:rsidRPr="00484D6F">
              <w:rPr>
                <w:rFonts w:ascii="Arial" w:hAnsi="Arial" w:cs="Arial"/>
                <w:lang w:val="lt-LT"/>
              </w:rPr>
              <w:t xml:space="preserve">“Daugiapakopis parametrinis šviesos stiprinimo būdas ir daugiapakopis stiprintuvas” (angl. </w:t>
            </w:r>
            <w:r w:rsidR="00F6113D" w:rsidRPr="00484D6F">
              <w:rPr>
                <w:rFonts w:ascii="Arial" w:hAnsi="Arial" w:cs="Arial"/>
                <w:lang w:val="lt-LT"/>
              </w:rPr>
              <w:t>“</w:t>
            </w:r>
            <w:proofErr w:type="spellStart"/>
            <w:r w:rsidRPr="00484D6F">
              <w:rPr>
                <w:rFonts w:ascii="Arial" w:hAnsi="Arial" w:cs="Arial"/>
                <w:lang w:val="lt-LT"/>
              </w:rPr>
              <w:t>Multistage</w:t>
            </w:r>
            <w:proofErr w:type="spellEnd"/>
            <w:r w:rsidRPr="00484D6F">
              <w:rPr>
                <w:rFonts w:ascii="Arial" w:hAnsi="Arial" w:cs="Arial"/>
                <w:lang w:val="lt-LT"/>
              </w:rPr>
              <w:t xml:space="preserve"> </w:t>
            </w:r>
            <w:proofErr w:type="spellStart"/>
            <w:r w:rsidRPr="00484D6F">
              <w:rPr>
                <w:rFonts w:ascii="Arial" w:hAnsi="Arial" w:cs="Arial"/>
                <w:lang w:val="lt-LT"/>
              </w:rPr>
              <w:t>Parametric</w:t>
            </w:r>
            <w:proofErr w:type="spellEnd"/>
            <w:r w:rsidRPr="00484D6F">
              <w:rPr>
                <w:rFonts w:ascii="Arial" w:hAnsi="Arial" w:cs="Arial"/>
                <w:lang w:val="lt-LT"/>
              </w:rPr>
              <w:t xml:space="preserve"> </w:t>
            </w:r>
            <w:proofErr w:type="spellStart"/>
            <w:r w:rsidRPr="00484D6F">
              <w:rPr>
                <w:rFonts w:ascii="Arial" w:hAnsi="Arial" w:cs="Arial"/>
                <w:lang w:val="lt-LT"/>
              </w:rPr>
              <w:t>Light</w:t>
            </w:r>
            <w:proofErr w:type="spellEnd"/>
            <w:r w:rsidRPr="00484D6F">
              <w:rPr>
                <w:rFonts w:ascii="Arial" w:hAnsi="Arial" w:cs="Arial"/>
                <w:lang w:val="lt-LT"/>
              </w:rPr>
              <w:t xml:space="preserve"> </w:t>
            </w:r>
            <w:proofErr w:type="spellStart"/>
            <w:r w:rsidRPr="00484D6F">
              <w:rPr>
                <w:rFonts w:ascii="Arial" w:hAnsi="Arial" w:cs="Arial"/>
                <w:lang w:val="lt-LT"/>
              </w:rPr>
              <w:t>Amplification</w:t>
            </w:r>
            <w:proofErr w:type="spellEnd"/>
            <w:r w:rsidRPr="00484D6F">
              <w:rPr>
                <w:rFonts w:ascii="Arial" w:hAnsi="Arial" w:cs="Arial"/>
                <w:lang w:val="lt-LT"/>
              </w:rPr>
              <w:t xml:space="preserve">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Multistage</w:t>
            </w:r>
            <w:proofErr w:type="spellEnd"/>
            <w:r w:rsidRPr="00484D6F">
              <w:rPr>
                <w:rFonts w:ascii="Arial" w:hAnsi="Arial" w:cs="Arial"/>
                <w:lang w:val="lt-LT"/>
              </w:rPr>
              <w:t xml:space="preserve"> </w:t>
            </w:r>
            <w:proofErr w:type="spellStart"/>
            <w:r w:rsidRPr="00484D6F">
              <w:rPr>
                <w:rFonts w:ascii="Arial" w:hAnsi="Arial" w:cs="Arial"/>
                <w:lang w:val="lt-LT"/>
              </w:rPr>
              <w:t>Amplifier</w:t>
            </w:r>
            <w:proofErr w:type="spellEnd"/>
            <w:r w:rsidRPr="00484D6F">
              <w:rPr>
                <w:rFonts w:ascii="Arial" w:hAnsi="Arial" w:cs="Arial"/>
                <w:lang w:val="lt-LT"/>
              </w:rPr>
              <w:t>”) (Nr. V83-59 )</w:t>
            </w:r>
          </w:p>
        </w:tc>
        <w:tc>
          <w:tcPr>
            <w:tcW w:w="4256" w:type="dxa"/>
          </w:tcPr>
          <w:p w14:paraId="4F55CB18" w14:textId="21897799" w:rsidR="00E710C4" w:rsidRPr="00484D6F" w:rsidRDefault="00E710C4" w:rsidP="00E710C4">
            <w:pPr>
              <w:rPr>
                <w:rFonts w:ascii="Arial" w:hAnsi="Arial" w:cs="Arial"/>
                <w:lang w:val="lt-LT"/>
              </w:rPr>
            </w:pPr>
            <w:r w:rsidRPr="00484D6F">
              <w:rPr>
                <w:rFonts w:ascii="Arial" w:hAnsi="Arial" w:cs="Arial"/>
                <w:lang w:val="lt-LT"/>
              </w:rPr>
              <w:t>Europos patento paraiška Nr. EP3798723 A1</w:t>
            </w:r>
          </w:p>
        </w:tc>
        <w:tc>
          <w:tcPr>
            <w:tcW w:w="3540" w:type="dxa"/>
          </w:tcPr>
          <w:p w14:paraId="295D2D37" w14:textId="1A9F57D5" w:rsidR="00E710C4" w:rsidRPr="00484D6F" w:rsidRDefault="00E20043" w:rsidP="00E710C4">
            <w:pPr>
              <w:rPr>
                <w:rFonts w:ascii="Arial" w:hAnsi="Arial" w:cs="Arial"/>
                <w:lang w:val="lt-LT"/>
              </w:rPr>
            </w:pPr>
            <w:r w:rsidRPr="00484D6F">
              <w:rPr>
                <w:rFonts w:ascii="Arial" w:hAnsi="Arial" w:cs="Arial"/>
                <w:lang w:val="lt-LT"/>
              </w:rPr>
              <w:t>Sumokėtas Europos patento išdavimo mokestis</w:t>
            </w:r>
          </w:p>
        </w:tc>
      </w:tr>
      <w:tr w:rsidR="00E710C4" w:rsidRPr="00484D6F" w14:paraId="5CBC815D" w14:textId="77777777" w:rsidTr="00002AA3">
        <w:tc>
          <w:tcPr>
            <w:tcW w:w="516" w:type="dxa"/>
            <w:shd w:val="clear" w:color="auto" w:fill="D0CECE" w:themeFill="background2" w:themeFillShade="E6"/>
          </w:tcPr>
          <w:p w14:paraId="27E59CD0" w14:textId="77777777" w:rsidR="00E710C4" w:rsidRPr="00484D6F" w:rsidRDefault="00E710C4" w:rsidP="00E710C4">
            <w:pPr>
              <w:rPr>
                <w:rFonts w:ascii="Arial" w:hAnsi="Arial" w:cs="Arial"/>
                <w:lang w:val="lt-LT"/>
              </w:rPr>
            </w:pPr>
          </w:p>
        </w:tc>
        <w:tc>
          <w:tcPr>
            <w:tcW w:w="6572" w:type="dxa"/>
            <w:shd w:val="clear" w:color="auto" w:fill="D0CECE" w:themeFill="background2" w:themeFillShade="E6"/>
          </w:tcPr>
          <w:p w14:paraId="2EBDA6FD" w14:textId="3E5F3D44" w:rsidR="00E710C4" w:rsidRPr="00484D6F" w:rsidRDefault="00E710C4" w:rsidP="00A03BDC">
            <w:pPr>
              <w:pStyle w:val="NormalWeb"/>
              <w:jc w:val="both"/>
              <w:rPr>
                <w:rFonts w:ascii="Arial" w:hAnsi="Arial" w:cs="Arial"/>
                <w:b/>
                <w:bCs/>
                <w:sz w:val="22"/>
                <w:szCs w:val="22"/>
                <w:lang w:val="lt-LT"/>
              </w:rPr>
            </w:pPr>
          </w:p>
        </w:tc>
        <w:tc>
          <w:tcPr>
            <w:tcW w:w="4256" w:type="dxa"/>
            <w:shd w:val="clear" w:color="auto" w:fill="D9D9D9" w:themeFill="background1" w:themeFillShade="D9"/>
          </w:tcPr>
          <w:p w14:paraId="3CBC0011" w14:textId="77777777" w:rsidR="00E710C4" w:rsidRPr="00484D6F" w:rsidRDefault="00E710C4" w:rsidP="00E710C4">
            <w:pPr>
              <w:rPr>
                <w:rFonts w:ascii="Arial" w:hAnsi="Arial" w:cs="Arial"/>
                <w:highlight w:val="yellow"/>
                <w:lang w:val="lt-LT"/>
              </w:rPr>
            </w:pPr>
          </w:p>
        </w:tc>
        <w:tc>
          <w:tcPr>
            <w:tcW w:w="3540" w:type="dxa"/>
            <w:shd w:val="clear" w:color="auto" w:fill="D9D9D9" w:themeFill="background1" w:themeFillShade="D9"/>
          </w:tcPr>
          <w:p w14:paraId="135B62F2" w14:textId="77777777" w:rsidR="00E710C4" w:rsidRPr="00484D6F" w:rsidRDefault="00E710C4" w:rsidP="00E710C4">
            <w:pPr>
              <w:rPr>
                <w:rFonts w:ascii="Arial" w:hAnsi="Arial" w:cs="Arial"/>
                <w:highlight w:val="yellow"/>
                <w:lang w:val="lt-LT"/>
              </w:rPr>
            </w:pPr>
          </w:p>
        </w:tc>
      </w:tr>
      <w:tr w:rsidR="00E710C4" w:rsidRPr="00484D6F" w14:paraId="361CAD3A" w14:textId="77777777" w:rsidTr="00002AA3">
        <w:tc>
          <w:tcPr>
            <w:tcW w:w="516" w:type="dxa"/>
          </w:tcPr>
          <w:p w14:paraId="46BBB5D6" w14:textId="0E8A03D2" w:rsidR="00E710C4" w:rsidRPr="00484D6F" w:rsidRDefault="00721D04" w:rsidP="00E710C4">
            <w:pPr>
              <w:rPr>
                <w:rFonts w:ascii="Arial" w:hAnsi="Arial" w:cs="Arial"/>
                <w:lang w:val="lt-LT"/>
              </w:rPr>
            </w:pPr>
            <w:r w:rsidRPr="00484D6F">
              <w:rPr>
                <w:rFonts w:ascii="Arial" w:hAnsi="Arial" w:cs="Arial"/>
                <w:lang w:val="lt-LT"/>
              </w:rPr>
              <w:t>6</w:t>
            </w:r>
            <w:r w:rsidR="00E710C4" w:rsidRPr="00484D6F">
              <w:rPr>
                <w:rFonts w:ascii="Arial" w:hAnsi="Arial" w:cs="Arial"/>
                <w:lang w:val="lt-LT"/>
              </w:rPr>
              <w:t>.</w:t>
            </w:r>
          </w:p>
        </w:tc>
        <w:tc>
          <w:tcPr>
            <w:tcW w:w="6572" w:type="dxa"/>
          </w:tcPr>
          <w:p w14:paraId="2A3B9F8C" w14:textId="2D73CEF0" w:rsidR="00E710C4" w:rsidRPr="00484D6F" w:rsidRDefault="00E710C4" w:rsidP="00A03BDC">
            <w:pPr>
              <w:jc w:val="both"/>
              <w:rPr>
                <w:rFonts w:ascii="Arial" w:hAnsi="Arial" w:cs="Arial"/>
                <w:highlight w:val="yellow"/>
                <w:lang w:val="lt-LT"/>
              </w:rPr>
            </w:pPr>
            <w:r w:rsidRPr="00484D6F">
              <w:rPr>
                <w:rFonts w:ascii="Arial" w:hAnsi="Arial" w:cs="Arial"/>
                <w:lang w:val="lt-LT"/>
              </w:rPr>
              <w:t xml:space="preserve">„Sistemos ir metodai biologinių mėginių </w:t>
            </w:r>
            <w:proofErr w:type="spellStart"/>
            <w:r w:rsidRPr="00484D6F">
              <w:rPr>
                <w:rFonts w:ascii="Arial" w:hAnsi="Arial" w:cs="Arial"/>
                <w:lang w:val="lt-LT"/>
              </w:rPr>
              <w:t>kapsuliavimui</w:t>
            </w:r>
            <w:proofErr w:type="spellEnd"/>
            <w:r w:rsidRPr="00484D6F">
              <w:rPr>
                <w:rFonts w:ascii="Arial" w:hAnsi="Arial" w:cs="Arial"/>
                <w:lang w:val="lt-LT"/>
              </w:rPr>
              <w:t xml:space="preserve"> ir daugiapakopiam apdorojimui“ (angl. “</w:t>
            </w:r>
            <w:proofErr w:type="spellStart"/>
            <w:r w:rsidRPr="00484D6F">
              <w:rPr>
                <w:rFonts w:ascii="Arial" w:hAnsi="Arial" w:cs="Arial"/>
                <w:lang w:val="lt-LT"/>
              </w:rPr>
              <w:t>Systems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methods</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encapsulation</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multi-step</w:t>
            </w:r>
            <w:proofErr w:type="spellEnd"/>
            <w:r w:rsidRPr="00484D6F">
              <w:rPr>
                <w:rFonts w:ascii="Arial" w:hAnsi="Arial" w:cs="Arial"/>
                <w:lang w:val="lt-LT"/>
              </w:rPr>
              <w:t xml:space="preserve"> </w:t>
            </w:r>
            <w:proofErr w:type="spellStart"/>
            <w:r w:rsidRPr="00484D6F">
              <w:rPr>
                <w:rFonts w:ascii="Arial" w:hAnsi="Arial" w:cs="Arial"/>
                <w:lang w:val="lt-LT"/>
              </w:rPr>
              <w:t>processing</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biological</w:t>
            </w:r>
            <w:proofErr w:type="spellEnd"/>
            <w:r w:rsidRPr="00484D6F">
              <w:rPr>
                <w:rFonts w:ascii="Arial" w:hAnsi="Arial" w:cs="Arial"/>
                <w:lang w:val="lt-LT"/>
              </w:rPr>
              <w:t xml:space="preserve"> </w:t>
            </w:r>
            <w:proofErr w:type="spellStart"/>
            <w:r w:rsidRPr="00484D6F">
              <w:rPr>
                <w:rFonts w:ascii="Arial" w:hAnsi="Arial" w:cs="Arial"/>
                <w:lang w:val="lt-LT"/>
              </w:rPr>
              <w:t>samples</w:t>
            </w:r>
            <w:proofErr w:type="spellEnd"/>
            <w:r w:rsidRPr="00484D6F">
              <w:rPr>
                <w:rFonts w:ascii="Arial" w:hAnsi="Arial" w:cs="Arial"/>
                <w:lang w:val="lt-LT"/>
              </w:rPr>
              <w:t>”) (Nr. VU83-62)</w:t>
            </w:r>
          </w:p>
        </w:tc>
        <w:tc>
          <w:tcPr>
            <w:tcW w:w="4256" w:type="dxa"/>
          </w:tcPr>
          <w:p w14:paraId="4C64784E" w14:textId="786E997A" w:rsidR="00E710C4" w:rsidRPr="00484D6F" w:rsidRDefault="00E710C4" w:rsidP="00E710C4">
            <w:pPr>
              <w:rPr>
                <w:rFonts w:ascii="Arial" w:hAnsi="Arial" w:cs="Arial"/>
                <w:lang w:val="lt-LT"/>
              </w:rPr>
            </w:pPr>
            <w:r w:rsidRPr="00484D6F">
              <w:rPr>
                <w:rFonts w:ascii="Arial" w:hAnsi="Arial" w:cs="Arial"/>
                <w:lang w:val="lt-LT"/>
              </w:rPr>
              <w:t>Europos patento paraiška Nr. EP3986606 A1</w:t>
            </w:r>
          </w:p>
        </w:tc>
        <w:tc>
          <w:tcPr>
            <w:tcW w:w="3540" w:type="dxa"/>
          </w:tcPr>
          <w:p w14:paraId="456815E3" w14:textId="29341E7A" w:rsidR="00E710C4" w:rsidRPr="00484D6F" w:rsidRDefault="00E710C4" w:rsidP="00E710C4">
            <w:pPr>
              <w:rPr>
                <w:rFonts w:ascii="Arial" w:hAnsi="Arial" w:cs="Arial"/>
                <w:lang w:val="lt-LT"/>
              </w:rPr>
            </w:pPr>
            <w:proofErr w:type="spellStart"/>
            <w:r w:rsidRPr="00484D6F">
              <w:rPr>
                <w:rFonts w:ascii="Arial" w:hAnsi="Arial" w:cs="Arial"/>
                <w:lang w:val="lt-LT"/>
              </w:rPr>
              <w:t>Ekspe</w:t>
            </w:r>
            <w:r w:rsidR="00144067" w:rsidRPr="00484D6F">
              <w:rPr>
                <w:rFonts w:ascii="Arial" w:hAnsi="Arial" w:cs="Arial"/>
                <w:lang w:val="lt-LT"/>
              </w:rPr>
              <w:t>rizės</w:t>
            </w:r>
            <w:proofErr w:type="spellEnd"/>
            <w:r w:rsidRPr="00484D6F">
              <w:rPr>
                <w:rFonts w:ascii="Arial" w:hAnsi="Arial" w:cs="Arial"/>
                <w:lang w:val="lt-LT"/>
              </w:rPr>
              <w:t xml:space="preserve"> stadija </w:t>
            </w:r>
          </w:p>
        </w:tc>
      </w:tr>
      <w:tr w:rsidR="00E710C4" w:rsidRPr="00484D6F" w14:paraId="73212329" w14:textId="77777777" w:rsidTr="00002AA3">
        <w:tc>
          <w:tcPr>
            <w:tcW w:w="516" w:type="dxa"/>
            <w:shd w:val="clear" w:color="auto" w:fill="D9D9D9" w:themeFill="background1" w:themeFillShade="D9"/>
          </w:tcPr>
          <w:p w14:paraId="734732D2" w14:textId="77777777" w:rsidR="00E710C4" w:rsidRPr="00484D6F" w:rsidRDefault="00E710C4" w:rsidP="00E710C4">
            <w:pPr>
              <w:rPr>
                <w:rFonts w:ascii="Arial" w:hAnsi="Arial" w:cs="Arial"/>
                <w:lang w:val="lt-LT"/>
              </w:rPr>
            </w:pPr>
          </w:p>
        </w:tc>
        <w:tc>
          <w:tcPr>
            <w:tcW w:w="6572" w:type="dxa"/>
            <w:shd w:val="clear" w:color="auto" w:fill="D9D9D9" w:themeFill="background1" w:themeFillShade="D9"/>
          </w:tcPr>
          <w:p w14:paraId="0D75924F" w14:textId="53C336BC" w:rsidR="00E710C4" w:rsidRPr="00484D6F" w:rsidRDefault="00E710C4" w:rsidP="00A03BDC">
            <w:pPr>
              <w:jc w:val="both"/>
              <w:rPr>
                <w:rFonts w:ascii="Arial" w:hAnsi="Arial" w:cs="Arial"/>
                <w:lang w:val="lt-LT"/>
              </w:rPr>
            </w:pPr>
          </w:p>
        </w:tc>
        <w:tc>
          <w:tcPr>
            <w:tcW w:w="4256" w:type="dxa"/>
            <w:shd w:val="clear" w:color="auto" w:fill="D9D9D9" w:themeFill="background1" w:themeFillShade="D9"/>
          </w:tcPr>
          <w:p w14:paraId="727AA974" w14:textId="77777777" w:rsidR="00E710C4" w:rsidRPr="00484D6F" w:rsidRDefault="00E710C4" w:rsidP="00E710C4">
            <w:pPr>
              <w:rPr>
                <w:rFonts w:ascii="Arial" w:hAnsi="Arial" w:cs="Arial"/>
                <w:lang w:val="lt-LT"/>
              </w:rPr>
            </w:pPr>
          </w:p>
        </w:tc>
        <w:tc>
          <w:tcPr>
            <w:tcW w:w="3540" w:type="dxa"/>
            <w:shd w:val="clear" w:color="auto" w:fill="D9D9D9" w:themeFill="background1" w:themeFillShade="D9"/>
          </w:tcPr>
          <w:p w14:paraId="66C3AF4A" w14:textId="77777777" w:rsidR="00E710C4" w:rsidRPr="00484D6F" w:rsidRDefault="00E710C4" w:rsidP="00E710C4">
            <w:pPr>
              <w:rPr>
                <w:rFonts w:ascii="Arial" w:hAnsi="Arial" w:cs="Arial"/>
                <w:lang w:val="lt-LT"/>
              </w:rPr>
            </w:pPr>
          </w:p>
        </w:tc>
      </w:tr>
      <w:tr w:rsidR="00E710C4" w:rsidRPr="00484D6F" w14:paraId="73BC75A7" w14:textId="77777777" w:rsidTr="00002AA3">
        <w:tc>
          <w:tcPr>
            <w:tcW w:w="516" w:type="dxa"/>
            <w:vMerge w:val="restart"/>
          </w:tcPr>
          <w:p w14:paraId="6791FD16" w14:textId="0C40944E" w:rsidR="00E710C4" w:rsidRPr="00484D6F" w:rsidRDefault="00721D04" w:rsidP="00E710C4">
            <w:pPr>
              <w:rPr>
                <w:rFonts w:ascii="Arial" w:hAnsi="Arial" w:cs="Arial"/>
                <w:lang w:val="lt-LT"/>
              </w:rPr>
            </w:pPr>
            <w:r w:rsidRPr="00484D6F">
              <w:rPr>
                <w:rFonts w:ascii="Arial" w:hAnsi="Arial" w:cs="Arial"/>
                <w:lang w:val="lt-LT"/>
              </w:rPr>
              <w:lastRenderedPageBreak/>
              <w:t>7</w:t>
            </w:r>
            <w:r w:rsidR="00E710C4" w:rsidRPr="00484D6F">
              <w:rPr>
                <w:rFonts w:ascii="Arial" w:hAnsi="Arial" w:cs="Arial"/>
                <w:lang w:val="lt-LT"/>
              </w:rPr>
              <w:t>.</w:t>
            </w:r>
          </w:p>
        </w:tc>
        <w:tc>
          <w:tcPr>
            <w:tcW w:w="6572" w:type="dxa"/>
            <w:vMerge w:val="restart"/>
          </w:tcPr>
          <w:p w14:paraId="66A72349" w14:textId="4F81F667" w:rsidR="00E710C4" w:rsidRPr="00484D6F" w:rsidRDefault="00E710C4" w:rsidP="00A03BDC">
            <w:pPr>
              <w:jc w:val="both"/>
              <w:rPr>
                <w:rFonts w:ascii="Arial" w:hAnsi="Arial" w:cs="Arial"/>
                <w:lang w:val="lt-LT"/>
              </w:rPr>
            </w:pPr>
            <w:r w:rsidRPr="00484D6F">
              <w:rPr>
                <w:rFonts w:ascii="Arial" w:hAnsi="Arial" w:cs="Arial"/>
                <w:lang w:val="lt-LT"/>
              </w:rPr>
              <w:t xml:space="preserve">“Metodas skirtas generuoti funkcionalias baltymų sekas naudojant </w:t>
            </w:r>
            <w:proofErr w:type="spellStart"/>
            <w:r w:rsidRPr="00484D6F">
              <w:rPr>
                <w:rFonts w:ascii="Arial" w:hAnsi="Arial" w:cs="Arial"/>
                <w:lang w:val="lt-LT"/>
              </w:rPr>
              <w:t>generatyvinius</w:t>
            </w:r>
            <w:proofErr w:type="spellEnd"/>
            <w:r w:rsidRPr="00484D6F">
              <w:rPr>
                <w:rFonts w:ascii="Arial" w:hAnsi="Arial" w:cs="Arial"/>
                <w:lang w:val="lt-LT"/>
              </w:rPr>
              <w:t xml:space="preserve"> </w:t>
            </w:r>
            <w:proofErr w:type="spellStart"/>
            <w:r w:rsidRPr="00484D6F">
              <w:rPr>
                <w:rFonts w:ascii="Arial" w:hAnsi="Arial" w:cs="Arial"/>
                <w:lang w:val="lt-LT"/>
              </w:rPr>
              <w:t>adversarinius</w:t>
            </w:r>
            <w:proofErr w:type="spellEnd"/>
            <w:r w:rsidRPr="00484D6F">
              <w:rPr>
                <w:rFonts w:ascii="Arial" w:hAnsi="Arial" w:cs="Arial"/>
                <w:lang w:val="lt-LT"/>
              </w:rPr>
              <w:t xml:space="preserve"> tinklus” (angl.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generating</w:t>
            </w:r>
            <w:proofErr w:type="spellEnd"/>
            <w:r w:rsidRPr="00484D6F">
              <w:rPr>
                <w:rFonts w:ascii="Arial" w:hAnsi="Arial" w:cs="Arial"/>
                <w:lang w:val="lt-LT"/>
              </w:rPr>
              <w:t xml:space="preserve"> </w:t>
            </w:r>
            <w:proofErr w:type="spellStart"/>
            <w:r w:rsidRPr="00484D6F">
              <w:rPr>
                <w:rFonts w:ascii="Arial" w:hAnsi="Arial" w:cs="Arial"/>
                <w:lang w:val="lt-LT"/>
              </w:rPr>
              <w:t>functional</w:t>
            </w:r>
            <w:proofErr w:type="spellEnd"/>
            <w:r w:rsidRPr="00484D6F">
              <w:rPr>
                <w:rFonts w:ascii="Arial" w:hAnsi="Arial" w:cs="Arial"/>
                <w:lang w:val="lt-LT"/>
              </w:rPr>
              <w:t xml:space="preserve"> </w:t>
            </w:r>
            <w:proofErr w:type="spellStart"/>
            <w:r w:rsidRPr="00484D6F">
              <w:rPr>
                <w:rFonts w:ascii="Arial" w:hAnsi="Arial" w:cs="Arial"/>
                <w:lang w:val="lt-LT"/>
              </w:rPr>
              <w:t>protein</w:t>
            </w:r>
            <w:proofErr w:type="spellEnd"/>
            <w:r w:rsidRPr="00484D6F">
              <w:rPr>
                <w:rFonts w:ascii="Arial" w:hAnsi="Arial" w:cs="Arial"/>
                <w:lang w:val="lt-LT"/>
              </w:rPr>
              <w:t xml:space="preserve"> </w:t>
            </w:r>
            <w:proofErr w:type="spellStart"/>
            <w:r w:rsidRPr="00484D6F">
              <w:rPr>
                <w:rFonts w:ascii="Arial" w:hAnsi="Arial" w:cs="Arial"/>
                <w:lang w:val="lt-LT"/>
              </w:rPr>
              <w:t>sequences</w:t>
            </w:r>
            <w:proofErr w:type="spellEnd"/>
            <w:r w:rsidRPr="00484D6F">
              <w:rPr>
                <w:rFonts w:ascii="Arial" w:hAnsi="Arial" w:cs="Arial"/>
                <w:lang w:val="lt-LT"/>
              </w:rPr>
              <w:t xml:space="preserve"> </w:t>
            </w:r>
            <w:proofErr w:type="spellStart"/>
            <w:r w:rsidRPr="00484D6F">
              <w:rPr>
                <w:rFonts w:ascii="Arial" w:hAnsi="Arial" w:cs="Arial"/>
                <w:lang w:val="lt-LT"/>
              </w:rPr>
              <w:t>with</w:t>
            </w:r>
            <w:proofErr w:type="spellEnd"/>
            <w:r w:rsidRPr="00484D6F">
              <w:rPr>
                <w:rFonts w:ascii="Arial" w:hAnsi="Arial" w:cs="Arial"/>
                <w:lang w:val="lt-LT"/>
              </w:rPr>
              <w:t xml:space="preserve"> </w:t>
            </w:r>
            <w:proofErr w:type="spellStart"/>
            <w:r w:rsidRPr="00484D6F">
              <w:rPr>
                <w:rFonts w:ascii="Arial" w:hAnsi="Arial" w:cs="Arial"/>
                <w:lang w:val="lt-LT"/>
              </w:rPr>
              <w:t>generative</w:t>
            </w:r>
            <w:proofErr w:type="spellEnd"/>
            <w:r w:rsidRPr="00484D6F">
              <w:rPr>
                <w:rFonts w:ascii="Arial" w:hAnsi="Arial" w:cs="Arial"/>
                <w:lang w:val="lt-LT"/>
              </w:rPr>
              <w:t xml:space="preserve"> </w:t>
            </w:r>
            <w:proofErr w:type="spellStart"/>
            <w:r w:rsidRPr="00484D6F">
              <w:rPr>
                <w:rFonts w:ascii="Arial" w:hAnsi="Arial" w:cs="Arial"/>
                <w:lang w:val="lt-LT"/>
              </w:rPr>
              <w:t>adversarial</w:t>
            </w:r>
            <w:proofErr w:type="spellEnd"/>
            <w:r w:rsidRPr="00484D6F">
              <w:rPr>
                <w:rFonts w:ascii="Arial" w:hAnsi="Arial" w:cs="Arial"/>
                <w:lang w:val="lt-LT"/>
              </w:rPr>
              <w:t xml:space="preserve"> </w:t>
            </w:r>
            <w:proofErr w:type="spellStart"/>
            <w:r w:rsidRPr="00484D6F">
              <w:rPr>
                <w:rFonts w:ascii="Arial" w:hAnsi="Arial" w:cs="Arial"/>
                <w:lang w:val="lt-LT"/>
              </w:rPr>
              <w:t>networks</w:t>
            </w:r>
            <w:proofErr w:type="spellEnd"/>
            <w:r w:rsidRPr="00484D6F">
              <w:rPr>
                <w:rFonts w:ascii="Arial" w:hAnsi="Arial" w:cs="Arial"/>
                <w:lang w:val="lt-LT"/>
              </w:rPr>
              <w:t xml:space="preserve">”) </w:t>
            </w:r>
            <w:r w:rsidR="00721D04" w:rsidRPr="00484D6F">
              <w:rPr>
                <w:rFonts w:ascii="Arial" w:hAnsi="Arial" w:cs="Arial"/>
                <w:lang w:val="lt-LT"/>
              </w:rPr>
              <w:t>(Nr. V83-63)</w:t>
            </w:r>
          </w:p>
        </w:tc>
        <w:tc>
          <w:tcPr>
            <w:tcW w:w="4256" w:type="dxa"/>
          </w:tcPr>
          <w:p w14:paraId="35018FBF" w14:textId="48F0A872" w:rsidR="00E710C4" w:rsidRPr="00484D6F" w:rsidRDefault="00E710C4" w:rsidP="00E710C4">
            <w:pPr>
              <w:rPr>
                <w:rFonts w:ascii="Arial" w:hAnsi="Arial" w:cs="Arial"/>
                <w:lang w:val="lt-LT"/>
              </w:rPr>
            </w:pPr>
            <w:r w:rsidRPr="00484D6F">
              <w:rPr>
                <w:rFonts w:ascii="Arial" w:hAnsi="Arial" w:cs="Arial"/>
                <w:lang w:val="lt-LT"/>
              </w:rPr>
              <w:t>Europos patento paraiška Nr.4035162 A1</w:t>
            </w:r>
          </w:p>
        </w:tc>
        <w:tc>
          <w:tcPr>
            <w:tcW w:w="3540" w:type="dxa"/>
          </w:tcPr>
          <w:p w14:paraId="17F45F44" w14:textId="56BAC0B9" w:rsidR="00E710C4" w:rsidRPr="00484D6F" w:rsidRDefault="00E710C4" w:rsidP="00E710C4">
            <w:pPr>
              <w:rPr>
                <w:rFonts w:ascii="Arial" w:hAnsi="Arial" w:cs="Arial"/>
                <w:lang w:val="lt-LT"/>
              </w:rPr>
            </w:pPr>
            <w:r w:rsidRPr="00484D6F">
              <w:rPr>
                <w:rFonts w:ascii="Arial" w:hAnsi="Arial" w:cs="Arial"/>
                <w:lang w:val="lt-LT"/>
              </w:rPr>
              <w:t>Ekspert</w:t>
            </w:r>
            <w:r w:rsidR="00144067" w:rsidRPr="00484D6F">
              <w:rPr>
                <w:rFonts w:ascii="Arial" w:hAnsi="Arial" w:cs="Arial"/>
                <w:lang w:val="lt-LT"/>
              </w:rPr>
              <w:t>izės</w:t>
            </w:r>
            <w:r w:rsidRPr="00484D6F">
              <w:rPr>
                <w:rFonts w:ascii="Arial" w:hAnsi="Arial" w:cs="Arial"/>
                <w:lang w:val="lt-LT"/>
              </w:rPr>
              <w:t xml:space="preserve"> stadija </w:t>
            </w:r>
          </w:p>
        </w:tc>
      </w:tr>
      <w:tr w:rsidR="00E710C4" w:rsidRPr="00484D6F" w14:paraId="30D699B3" w14:textId="77777777" w:rsidTr="00002AA3">
        <w:tc>
          <w:tcPr>
            <w:tcW w:w="516" w:type="dxa"/>
            <w:vMerge/>
          </w:tcPr>
          <w:p w14:paraId="1FFA754A" w14:textId="77777777" w:rsidR="00E710C4" w:rsidRPr="00484D6F" w:rsidRDefault="00E710C4" w:rsidP="00E710C4">
            <w:pPr>
              <w:rPr>
                <w:rFonts w:ascii="Arial" w:hAnsi="Arial" w:cs="Arial"/>
                <w:lang w:val="lt-LT"/>
              </w:rPr>
            </w:pPr>
          </w:p>
        </w:tc>
        <w:tc>
          <w:tcPr>
            <w:tcW w:w="6572" w:type="dxa"/>
            <w:vMerge/>
          </w:tcPr>
          <w:p w14:paraId="667267D4" w14:textId="7C557E1F" w:rsidR="00E710C4" w:rsidRPr="00484D6F" w:rsidRDefault="00E710C4" w:rsidP="00A03BDC">
            <w:pPr>
              <w:jc w:val="both"/>
              <w:rPr>
                <w:rFonts w:ascii="Arial" w:hAnsi="Arial" w:cs="Arial"/>
                <w:lang w:val="lt-LT"/>
              </w:rPr>
            </w:pPr>
          </w:p>
        </w:tc>
        <w:tc>
          <w:tcPr>
            <w:tcW w:w="4256" w:type="dxa"/>
          </w:tcPr>
          <w:p w14:paraId="4E0628F3" w14:textId="7C71D49A" w:rsidR="00E710C4" w:rsidRPr="00484D6F" w:rsidRDefault="00E710C4" w:rsidP="00E710C4">
            <w:pPr>
              <w:rPr>
                <w:rFonts w:ascii="Arial" w:hAnsi="Arial" w:cs="Arial"/>
                <w:lang w:val="lt-LT"/>
              </w:rPr>
            </w:pPr>
            <w:r w:rsidRPr="00484D6F">
              <w:rPr>
                <w:rFonts w:ascii="Arial" w:hAnsi="Arial" w:cs="Arial"/>
                <w:lang w:val="lt-LT"/>
              </w:rPr>
              <w:t>JAV patento paraiška 20220367007 A1</w:t>
            </w:r>
          </w:p>
        </w:tc>
        <w:tc>
          <w:tcPr>
            <w:tcW w:w="3540" w:type="dxa"/>
          </w:tcPr>
          <w:p w14:paraId="5D5DD28F" w14:textId="09D61192" w:rsidR="00E710C4" w:rsidRPr="00484D6F" w:rsidRDefault="00E710C4" w:rsidP="00E710C4">
            <w:pPr>
              <w:rPr>
                <w:rFonts w:ascii="Arial" w:hAnsi="Arial" w:cs="Arial"/>
                <w:lang w:val="lt-LT"/>
              </w:rPr>
            </w:pPr>
            <w:r w:rsidRPr="00484D6F">
              <w:rPr>
                <w:rFonts w:ascii="Arial" w:hAnsi="Arial" w:cs="Arial"/>
                <w:lang w:val="lt-LT"/>
              </w:rPr>
              <w:t>Ekspert</w:t>
            </w:r>
            <w:r w:rsidR="000F4E9B" w:rsidRPr="00484D6F">
              <w:rPr>
                <w:rFonts w:ascii="Arial" w:hAnsi="Arial" w:cs="Arial"/>
                <w:lang w:val="lt-LT"/>
              </w:rPr>
              <w:t>izės</w:t>
            </w:r>
            <w:r w:rsidRPr="00484D6F">
              <w:rPr>
                <w:rFonts w:ascii="Arial" w:hAnsi="Arial" w:cs="Arial"/>
                <w:lang w:val="lt-LT"/>
              </w:rPr>
              <w:t xml:space="preserve"> stadija</w:t>
            </w:r>
          </w:p>
        </w:tc>
      </w:tr>
      <w:tr w:rsidR="00E710C4" w:rsidRPr="00484D6F" w14:paraId="4AFC1098" w14:textId="77777777" w:rsidTr="00002AA3">
        <w:tc>
          <w:tcPr>
            <w:tcW w:w="516" w:type="dxa"/>
            <w:shd w:val="clear" w:color="auto" w:fill="D0CECE" w:themeFill="background2" w:themeFillShade="E6"/>
          </w:tcPr>
          <w:p w14:paraId="33D33ECC" w14:textId="65C2AE6C" w:rsidR="00E710C4" w:rsidRPr="00484D6F" w:rsidRDefault="00E710C4" w:rsidP="00E710C4">
            <w:pPr>
              <w:rPr>
                <w:rFonts w:ascii="Arial" w:hAnsi="Arial" w:cs="Arial"/>
                <w:lang w:val="lt-LT"/>
              </w:rPr>
            </w:pPr>
          </w:p>
        </w:tc>
        <w:tc>
          <w:tcPr>
            <w:tcW w:w="6572" w:type="dxa"/>
            <w:shd w:val="clear" w:color="auto" w:fill="D0CECE" w:themeFill="background2" w:themeFillShade="E6"/>
          </w:tcPr>
          <w:p w14:paraId="4A1CD89F" w14:textId="4A66121C" w:rsidR="00E710C4" w:rsidRPr="00484D6F" w:rsidRDefault="00E710C4" w:rsidP="00A03BDC">
            <w:pPr>
              <w:jc w:val="both"/>
              <w:rPr>
                <w:rFonts w:ascii="Arial" w:hAnsi="Arial" w:cs="Arial"/>
                <w:highlight w:val="yellow"/>
                <w:lang w:val="lt-LT"/>
              </w:rPr>
            </w:pPr>
          </w:p>
        </w:tc>
        <w:tc>
          <w:tcPr>
            <w:tcW w:w="4256" w:type="dxa"/>
            <w:shd w:val="clear" w:color="auto" w:fill="D0CECE" w:themeFill="background2" w:themeFillShade="E6"/>
          </w:tcPr>
          <w:p w14:paraId="4FAF34A9" w14:textId="77777777" w:rsidR="00E710C4" w:rsidRPr="00484D6F" w:rsidRDefault="00E710C4" w:rsidP="00E710C4">
            <w:pPr>
              <w:rPr>
                <w:rFonts w:ascii="Arial" w:hAnsi="Arial" w:cs="Arial"/>
                <w:highlight w:val="yellow"/>
                <w:lang w:val="lt-LT"/>
              </w:rPr>
            </w:pPr>
          </w:p>
        </w:tc>
        <w:tc>
          <w:tcPr>
            <w:tcW w:w="3540" w:type="dxa"/>
            <w:shd w:val="clear" w:color="auto" w:fill="D0CECE" w:themeFill="background2" w:themeFillShade="E6"/>
          </w:tcPr>
          <w:p w14:paraId="0F841CA0" w14:textId="77777777" w:rsidR="00E710C4" w:rsidRPr="00484D6F" w:rsidRDefault="00E710C4" w:rsidP="00E710C4">
            <w:pPr>
              <w:rPr>
                <w:rFonts w:ascii="Arial" w:hAnsi="Arial" w:cs="Arial"/>
                <w:highlight w:val="yellow"/>
                <w:lang w:val="lt-LT"/>
              </w:rPr>
            </w:pPr>
          </w:p>
        </w:tc>
      </w:tr>
      <w:tr w:rsidR="00721D04" w:rsidRPr="00484D6F" w14:paraId="19A36677" w14:textId="77777777" w:rsidTr="00002AA3">
        <w:tc>
          <w:tcPr>
            <w:tcW w:w="516" w:type="dxa"/>
            <w:shd w:val="clear" w:color="auto" w:fill="FFFFFF" w:themeFill="background1"/>
          </w:tcPr>
          <w:p w14:paraId="4A4F6F4F" w14:textId="4CA62639" w:rsidR="00721D04" w:rsidRPr="00484D6F" w:rsidRDefault="00721D04" w:rsidP="00721D04">
            <w:pPr>
              <w:rPr>
                <w:rFonts w:ascii="Arial" w:hAnsi="Arial" w:cs="Arial"/>
                <w:lang w:val="lt-LT"/>
              </w:rPr>
            </w:pPr>
            <w:r w:rsidRPr="00484D6F">
              <w:rPr>
                <w:rFonts w:ascii="Arial" w:hAnsi="Arial" w:cs="Arial"/>
                <w:lang w:val="lt-LT"/>
              </w:rPr>
              <w:t>8.</w:t>
            </w:r>
          </w:p>
        </w:tc>
        <w:tc>
          <w:tcPr>
            <w:tcW w:w="6572" w:type="dxa"/>
          </w:tcPr>
          <w:p w14:paraId="646E1781" w14:textId="115E6734" w:rsidR="00721D04" w:rsidRPr="00484D6F" w:rsidRDefault="00721D04" w:rsidP="00A03BDC">
            <w:pPr>
              <w:jc w:val="both"/>
              <w:rPr>
                <w:rFonts w:ascii="Arial" w:hAnsi="Arial" w:cs="Arial"/>
                <w:highlight w:val="yellow"/>
                <w:lang w:val="lt-LT"/>
              </w:rPr>
            </w:pPr>
            <w:r w:rsidRPr="00484D6F">
              <w:rPr>
                <w:rFonts w:ascii="Arial" w:hAnsi="Arial" w:cs="Arial"/>
                <w:lang w:val="lt-LT"/>
              </w:rPr>
              <w:t xml:space="preserve">“Antikūnai </w:t>
            </w:r>
            <w:proofErr w:type="spellStart"/>
            <w:r w:rsidRPr="00484D6F">
              <w:rPr>
                <w:rFonts w:ascii="Arial" w:hAnsi="Arial" w:cs="Arial"/>
                <w:lang w:val="lt-LT"/>
              </w:rPr>
              <w:t>fotoaktyvių</w:t>
            </w:r>
            <w:proofErr w:type="spellEnd"/>
            <w:r w:rsidRPr="00484D6F">
              <w:rPr>
                <w:rFonts w:ascii="Arial" w:hAnsi="Arial" w:cs="Arial"/>
                <w:lang w:val="lt-LT"/>
              </w:rPr>
              <w:t xml:space="preserve"> baltymų manipuliavimui (</w:t>
            </w:r>
            <w:proofErr w:type="spellStart"/>
            <w:r w:rsidRPr="00484D6F">
              <w:rPr>
                <w:rFonts w:ascii="Arial" w:hAnsi="Arial" w:cs="Arial"/>
                <w:lang w:val="lt-LT"/>
              </w:rPr>
              <w:t>PhotoBind</w:t>
            </w:r>
            <w:proofErr w:type="spellEnd"/>
            <w:r w:rsidRPr="00484D6F">
              <w:rPr>
                <w:rFonts w:ascii="Arial" w:hAnsi="Arial" w:cs="Arial"/>
                <w:lang w:val="lt-LT"/>
              </w:rPr>
              <w:t>)” (angl. “</w:t>
            </w:r>
            <w:proofErr w:type="spellStart"/>
            <w:r w:rsidRPr="00484D6F">
              <w:rPr>
                <w:rFonts w:ascii="Arial" w:hAnsi="Arial" w:cs="Arial"/>
                <w:lang w:val="lt-LT"/>
              </w:rPr>
              <w:t>Binding</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photocaged</w:t>
            </w:r>
            <w:proofErr w:type="spellEnd"/>
            <w:r w:rsidRPr="00484D6F">
              <w:rPr>
                <w:rFonts w:ascii="Arial" w:hAnsi="Arial" w:cs="Arial"/>
                <w:lang w:val="lt-LT"/>
              </w:rPr>
              <w:t xml:space="preserve"> </w:t>
            </w:r>
            <w:proofErr w:type="spellStart"/>
            <w:r w:rsidRPr="00484D6F">
              <w:rPr>
                <w:rFonts w:ascii="Arial" w:hAnsi="Arial" w:cs="Arial"/>
                <w:lang w:val="lt-LT"/>
              </w:rPr>
              <w:t>proteins</w:t>
            </w:r>
            <w:proofErr w:type="spellEnd"/>
            <w:r w:rsidRPr="00484D6F">
              <w:rPr>
                <w:rFonts w:ascii="Arial" w:hAnsi="Arial" w:cs="Arial"/>
                <w:lang w:val="lt-LT"/>
              </w:rPr>
              <w:t>”) (Nr. V83-64)</w:t>
            </w:r>
          </w:p>
        </w:tc>
        <w:tc>
          <w:tcPr>
            <w:tcW w:w="4256" w:type="dxa"/>
          </w:tcPr>
          <w:p w14:paraId="6E88A44D" w14:textId="6DA9DE6D" w:rsidR="00721D04" w:rsidRPr="00484D6F" w:rsidRDefault="00721D04" w:rsidP="00721D04">
            <w:pPr>
              <w:rPr>
                <w:rFonts w:ascii="Arial" w:hAnsi="Arial" w:cs="Arial"/>
                <w:highlight w:val="yellow"/>
                <w:lang w:val="lt-LT"/>
              </w:rPr>
            </w:pPr>
            <w:r w:rsidRPr="00484D6F">
              <w:rPr>
                <w:rFonts w:ascii="Arial" w:hAnsi="Arial" w:cs="Arial"/>
                <w:lang w:val="lt-LT"/>
              </w:rPr>
              <w:t>Europos patento paraiška Nr. EP3943111 A1</w:t>
            </w:r>
          </w:p>
        </w:tc>
        <w:tc>
          <w:tcPr>
            <w:tcW w:w="3540" w:type="dxa"/>
          </w:tcPr>
          <w:p w14:paraId="0B140228" w14:textId="5CA5DAAF" w:rsidR="00721D04" w:rsidRPr="00484D6F" w:rsidRDefault="009D7345" w:rsidP="00721D04">
            <w:pPr>
              <w:rPr>
                <w:rFonts w:ascii="Arial" w:hAnsi="Arial" w:cs="Arial"/>
                <w:highlight w:val="yellow"/>
                <w:lang w:val="lt-LT"/>
              </w:rPr>
            </w:pPr>
            <w:r w:rsidRPr="00484D6F">
              <w:rPr>
                <w:rFonts w:ascii="Arial" w:hAnsi="Arial" w:cs="Arial"/>
                <w:lang w:val="lt-LT"/>
              </w:rPr>
              <w:t>E</w:t>
            </w:r>
            <w:r w:rsidR="00721D04" w:rsidRPr="00484D6F">
              <w:rPr>
                <w:rFonts w:ascii="Arial" w:hAnsi="Arial" w:cs="Arial"/>
                <w:lang w:val="lt-LT"/>
              </w:rPr>
              <w:t>kspert</w:t>
            </w:r>
            <w:r w:rsidR="00144067" w:rsidRPr="00484D6F">
              <w:rPr>
                <w:rFonts w:ascii="Arial" w:hAnsi="Arial" w:cs="Arial"/>
                <w:lang w:val="lt-LT"/>
              </w:rPr>
              <w:t>izės</w:t>
            </w:r>
            <w:r w:rsidR="00721D04" w:rsidRPr="00484D6F">
              <w:rPr>
                <w:rFonts w:ascii="Arial" w:hAnsi="Arial" w:cs="Arial"/>
                <w:lang w:val="lt-LT"/>
              </w:rPr>
              <w:t xml:space="preserve"> stadija </w:t>
            </w:r>
          </w:p>
        </w:tc>
      </w:tr>
      <w:tr w:rsidR="00721D04" w:rsidRPr="00484D6F" w14:paraId="0EAFCCE9" w14:textId="77777777" w:rsidTr="00002AA3">
        <w:tc>
          <w:tcPr>
            <w:tcW w:w="516" w:type="dxa"/>
            <w:shd w:val="clear" w:color="auto" w:fill="D0CECE" w:themeFill="background2" w:themeFillShade="E6"/>
          </w:tcPr>
          <w:p w14:paraId="7D76D33E" w14:textId="77777777" w:rsidR="00721D04" w:rsidRPr="00484D6F" w:rsidRDefault="00721D04" w:rsidP="00721D04">
            <w:pPr>
              <w:rPr>
                <w:rFonts w:ascii="Arial" w:hAnsi="Arial" w:cs="Arial"/>
                <w:lang w:val="lt-LT"/>
              </w:rPr>
            </w:pPr>
          </w:p>
        </w:tc>
        <w:tc>
          <w:tcPr>
            <w:tcW w:w="6572" w:type="dxa"/>
            <w:shd w:val="clear" w:color="auto" w:fill="D0CECE" w:themeFill="background2" w:themeFillShade="E6"/>
          </w:tcPr>
          <w:p w14:paraId="5292F146" w14:textId="77777777" w:rsidR="00721D04" w:rsidRPr="00484D6F" w:rsidRDefault="00721D04" w:rsidP="00A03BDC">
            <w:pPr>
              <w:jc w:val="both"/>
              <w:rPr>
                <w:rFonts w:ascii="Arial" w:hAnsi="Arial" w:cs="Arial"/>
                <w:highlight w:val="yellow"/>
                <w:lang w:val="lt-LT"/>
              </w:rPr>
            </w:pPr>
          </w:p>
        </w:tc>
        <w:tc>
          <w:tcPr>
            <w:tcW w:w="4256" w:type="dxa"/>
            <w:shd w:val="clear" w:color="auto" w:fill="D0CECE" w:themeFill="background2" w:themeFillShade="E6"/>
          </w:tcPr>
          <w:p w14:paraId="6A3EFF17" w14:textId="77777777" w:rsidR="00721D04" w:rsidRPr="00484D6F" w:rsidRDefault="00721D04" w:rsidP="00721D04">
            <w:pPr>
              <w:rPr>
                <w:rFonts w:ascii="Arial" w:hAnsi="Arial" w:cs="Arial"/>
                <w:highlight w:val="yellow"/>
                <w:lang w:val="lt-LT"/>
              </w:rPr>
            </w:pPr>
          </w:p>
        </w:tc>
        <w:tc>
          <w:tcPr>
            <w:tcW w:w="3540" w:type="dxa"/>
            <w:shd w:val="clear" w:color="auto" w:fill="D0CECE" w:themeFill="background2" w:themeFillShade="E6"/>
          </w:tcPr>
          <w:p w14:paraId="0DCD0E71" w14:textId="77777777" w:rsidR="00721D04" w:rsidRPr="00484D6F" w:rsidRDefault="00721D04" w:rsidP="00721D04">
            <w:pPr>
              <w:rPr>
                <w:rFonts w:ascii="Arial" w:hAnsi="Arial" w:cs="Arial"/>
                <w:highlight w:val="yellow"/>
                <w:lang w:val="lt-LT"/>
              </w:rPr>
            </w:pPr>
          </w:p>
        </w:tc>
      </w:tr>
      <w:tr w:rsidR="00721D04" w:rsidRPr="00484D6F" w14:paraId="7C472960" w14:textId="77777777" w:rsidTr="00002AA3">
        <w:tc>
          <w:tcPr>
            <w:tcW w:w="516" w:type="dxa"/>
            <w:vMerge w:val="restart"/>
          </w:tcPr>
          <w:p w14:paraId="431564C5" w14:textId="34D6CEA4" w:rsidR="00721D04" w:rsidRPr="00484D6F" w:rsidRDefault="001C7339" w:rsidP="00721D04">
            <w:pPr>
              <w:rPr>
                <w:rFonts w:ascii="Arial" w:hAnsi="Arial" w:cs="Arial"/>
                <w:lang w:val="lt-LT"/>
              </w:rPr>
            </w:pPr>
            <w:r w:rsidRPr="00484D6F">
              <w:rPr>
                <w:rFonts w:ascii="Arial" w:hAnsi="Arial" w:cs="Arial"/>
                <w:lang w:val="lt-LT"/>
              </w:rPr>
              <w:t>9</w:t>
            </w:r>
            <w:r w:rsidR="00721D04" w:rsidRPr="00484D6F">
              <w:rPr>
                <w:rFonts w:ascii="Arial" w:hAnsi="Arial" w:cs="Arial"/>
                <w:lang w:val="lt-LT"/>
              </w:rPr>
              <w:t>.</w:t>
            </w:r>
          </w:p>
        </w:tc>
        <w:tc>
          <w:tcPr>
            <w:tcW w:w="6572" w:type="dxa"/>
            <w:vMerge w:val="restart"/>
          </w:tcPr>
          <w:p w14:paraId="26C7B355" w14:textId="428747A3" w:rsidR="00721D04" w:rsidRPr="00484D6F" w:rsidRDefault="00721D04" w:rsidP="00A03BDC">
            <w:pPr>
              <w:jc w:val="both"/>
              <w:rPr>
                <w:rFonts w:ascii="Arial" w:hAnsi="Arial" w:cs="Arial"/>
                <w:highlight w:val="yellow"/>
                <w:lang w:val="lt-LT"/>
              </w:rPr>
            </w:pPr>
            <w:r w:rsidRPr="00484D6F">
              <w:rPr>
                <w:rFonts w:ascii="Arial" w:hAnsi="Arial" w:cs="Arial"/>
                <w:lang w:val="lt-LT"/>
              </w:rPr>
              <w:t>„</w:t>
            </w:r>
            <w:proofErr w:type="spellStart"/>
            <w:r w:rsidRPr="00484D6F">
              <w:rPr>
                <w:rFonts w:ascii="Arial" w:hAnsi="Arial" w:cs="Arial"/>
                <w:lang w:val="lt-LT"/>
              </w:rPr>
              <w:t>Neinvzinio</w:t>
            </w:r>
            <w:proofErr w:type="spellEnd"/>
            <w:r w:rsidRPr="00484D6F">
              <w:rPr>
                <w:rFonts w:ascii="Arial" w:hAnsi="Arial" w:cs="Arial"/>
                <w:lang w:val="lt-LT"/>
              </w:rPr>
              <w:t xml:space="preserve"> </w:t>
            </w:r>
            <w:proofErr w:type="spellStart"/>
            <w:r w:rsidRPr="00484D6F">
              <w:rPr>
                <w:rFonts w:ascii="Arial" w:hAnsi="Arial" w:cs="Arial"/>
                <w:lang w:val="lt-LT"/>
              </w:rPr>
              <w:t>prenetalinio</w:t>
            </w:r>
            <w:proofErr w:type="spellEnd"/>
            <w:r w:rsidRPr="00484D6F">
              <w:rPr>
                <w:rFonts w:ascii="Arial" w:hAnsi="Arial" w:cs="Arial"/>
                <w:lang w:val="lt-LT"/>
              </w:rPr>
              <w:t xml:space="preserve"> diagnozavimo metodai ir junginiai, naudojant tikslinį </w:t>
            </w:r>
            <w:proofErr w:type="spellStart"/>
            <w:r w:rsidRPr="00484D6F">
              <w:rPr>
                <w:rFonts w:ascii="Arial" w:hAnsi="Arial" w:cs="Arial"/>
                <w:lang w:val="lt-LT"/>
              </w:rPr>
              <w:t>kovalentinį</w:t>
            </w:r>
            <w:proofErr w:type="spellEnd"/>
            <w:r w:rsidRPr="00484D6F">
              <w:rPr>
                <w:rFonts w:ascii="Arial" w:hAnsi="Arial" w:cs="Arial"/>
                <w:lang w:val="lt-LT"/>
              </w:rPr>
              <w:t xml:space="preserve"> nemodifikuotų </w:t>
            </w:r>
            <w:proofErr w:type="spellStart"/>
            <w:r w:rsidRPr="00484D6F">
              <w:rPr>
                <w:rFonts w:ascii="Arial" w:hAnsi="Arial" w:cs="Arial"/>
                <w:lang w:val="lt-LT"/>
              </w:rPr>
              <w:t>genominių</w:t>
            </w:r>
            <w:proofErr w:type="spellEnd"/>
            <w:r w:rsidRPr="00484D6F">
              <w:rPr>
                <w:rFonts w:ascii="Arial" w:hAnsi="Arial" w:cs="Arial"/>
                <w:lang w:val="lt-LT"/>
              </w:rPr>
              <w:t xml:space="preserve"> sričių žymėjimą“ (angl.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compositions</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noninvasive</w:t>
            </w:r>
            <w:proofErr w:type="spellEnd"/>
            <w:r w:rsidRPr="00484D6F">
              <w:rPr>
                <w:rFonts w:ascii="Arial" w:hAnsi="Arial" w:cs="Arial"/>
                <w:lang w:val="lt-LT"/>
              </w:rPr>
              <w:t xml:space="preserve"> </w:t>
            </w:r>
            <w:proofErr w:type="spellStart"/>
            <w:r w:rsidRPr="00484D6F">
              <w:rPr>
                <w:rFonts w:ascii="Arial" w:hAnsi="Arial" w:cs="Arial"/>
                <w:lang w:val="lt-LT"/>
              </w:rPr>
              <w:t>prenatal</w:t>
            </w:r>
            <w:proofErr w:type="spellEnd"/>
            <w:r w:rsidRPr="00484D6F">
              <w:rPr>
                <w:rFonts w:ascii="Arial" w:hAnsi="Arial" w:cs="Arial"/>
                <w:lang w:val="lt-LT"/>
              </w:rPr>
              <w:t xml:space="preserve"> </w:t>
            </w:r>
            <w:proofErr w:type="spellStart"/>
            <w:r w:rsidRPr="00484D6F">
              <w:rPr>
                <w:rFonts w:ascii="Arial" w:hAnsi="Arial" w:cs="Arial"/>
                <w:lang w:val="lt-LT"/>
              </w:rPr>
              <w:t>diagnosis</w:t>
            </w:r>
            <w:proofErr w:type="spellEnd"/>
            <w:r w:rsidRPr="00484D6F">
              <w:rPr>
                <w:rFonts w:ascii="Arial" w:hAnsi="Arial" w:cs="Arial"/>
                <w:lang w:val="lt-LT"/>
              </w:rPr>
              <w:t xml:space="preserve"> </w:t>
            </w:r>
            <w:proofErr w:type="spellStart"/>
            <w:r w:rsidRPr="00484D6F">
              <w:rPr>
                <w:rFonts w:ascii="Arial" w:hAnsi="Arial" w:cs="Arial"/>
                <w:lang w:val="lt-LT"/>
              </w:rPr>
              <w:t>through</w:t>
            </w:r>
            <w:proofErr w:type="spellEnd"/>
            <w:r w:rsidRPr="00484D6F">
              <w:rPr>
                <w:rFonts w:ascii="Arial" w:hAnsi="Arial" w:cs="Arial"/>
                <w:lang w:val="lt-LT"/>
              </w:rPr>
              <w:t xml:space="preserve"> </w:t>
            </w:r>
            <w:proofErr w:type="spellStart"/>
            <w:r w:rsidRPr="00484D6F">
              <w:rPr>
                <w:rFonts w:ascii="Arial" w:hAnsi="Arial" w:cs="Arial"/>
                <w:lang w:val="lt-LT"/>
              </w:rPr>
              <w:t>targeted</w:t>
            </w:r>
            <w:proofErr w:type="spellEnd"/>
            <w:r w:rsidRPr="00484D6F">
              <w:rPr>
                <w:rFonts w:ascii="Arial" w:hAnsi="Arial" w:cs="Arial"/>
                <w:lang w:val="lt-LT"/>
              </w:rPr>
              <w:t xml:space="preserve"> </w:t>
            </w:r>
            <w:proofErr w:type="spellStart"/>
            <w:r w:rsidRPr="00484D6F">
              <w:rPr>
                <w:rFonts w:ascii="Arial" w:hAnsi="Arial" w:cs="Arial"/>
                <w:lang w:val="lt-LT"/>
              </w:rPr>
              <w:t>covalent</w:t>
            </w:r>
            <w:proofErr w:type="spellEnd"/>
            <w:r w:rsidRPr="00484D6F">
              <w:rPr>
                <w:rFonts w:ascii="Arial" w:hAnsi="Arial" w:cs="Arial"/>
                <w:lang w:val="lt-LT"/>
              </w:rPr>
              <w:t xml:space="preserve"> </w:t>
            </w:r>
            <w:proofErr w:type="spellStart"/>
            <w:r w:rsidRPr="00484D6F">
              <w:rPr>
                <w:rFonts w:ascii="Arial" w:hAnsi="Arial" w:cs="Arial"/>
                <w:lang w:val="lt-LT"/>
              </w:rPr>
              <w:t>labeling</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unmodified</w:t>
            </w:r>
            <w:proofErr w:type="spellEnd"/>
            <w:r w:rsidRPr="00484D6F">
              <w:rPr>
                <w:rFonts w:ascii="Arial" w:hAnsi="Arial" w:cs="Arial"/>
                <w:lang w:val="lt-LT"/>
              </w:rPr>
              <w:t xml:space="preserve"> </w:t>
            </w:r>
            <w:proofErr w:type="spellStart"/>
            <w:r w:rsidRPr="00484D6F">
              <w:rPr>
                <w:rFonts w:ascii="Arial" w:hAnsi="Arial" w:cs="Arial"/>
                <w:lang w:val="lt-LT"/>
              </w:rPr>
              <w:t>genomimic</w:t>
            </w:r>
            <w:proofErr w:type="spellEnd"/>
            <w:r w:rsidRPr="00484D6F">
              <w:rPr>
                <w:rFonts w:ascii="Arial" w:hAnsi="Arial" w:cs="Arial"/>
                <w:lang w:val="lt-LT"/>
              </w:rPr>
              <w:t xml:space="preserve"> </w:t>
            </w:r>
            <w:proofErr w:type="spellStart"/>
            <w:r w:rsidRPr="00484D6F">
              <w:rPr>
                <w:rFonts w:ascii="Arial" w:hAnsi="Arial" w:cs="Arial"/>
                <w:lang w:val="lt-LT"/>
              </w:rPr>
              <w:t>sites</w:t>
            </w:r>
            <w:proofErr w:type="spellEnd"/>
            <w:r w:rsidRPr="00484D6F">
              <w:rPr>
                <w:rFonts w:ascii="Arial" w:hAnsi="Arial" w:cs="Arial"/>
                <w:lang w:val="lt-LT"/>
              </w:rPr>
              <w:t>”) (Nr. V83-66)</w:t>
            </w:r>
          </w:p>
        </w:tc>
        <w:tc>
          <w:tcPr>
            <w:tcW w:w="4256" w:type="dxa"/>
          </w:tcPr>
          <w:p w14:paraId="56378E95" w14:textId="6093F957" w:rsidR="00721D04" w:rsidRPr="00484D6F" w:rsidRDefault="00721D04" w:rsidP="00721D04">
            <w:pPr>
              <w:rPr>
                <w:rFonts w:ascii="Arial" w:hAnsi="Arial" w:cs="Arial"/>
                <w:highlight w:val="yellow"/>
                <w:lang w:val="lt-LT"/>
              </w:rPr>
            </w:pPr>
            <w:r w:rsidRPr="00484D6F">
              <w:rPr>
                <w:rFonts w:ascii="Arial" w:hAnsi="Arial" w:cs="Arial"/>
                <w:lang w:val="lt-LT"/>
              </w:rPr>
              <w:t>Europos patento paraiška Nr. 4127223 A1</w:t>
            </w:r>
          </w:p>
        </w:tc>
        <w:tc>
          <w:tcPr>
            <w:tcW w:w="3540" w:type="dxa"/>
          </w:tcPr>
          <w:p w14:paraId="2C65C7A4" w14:textId="60207DE6" w:rsidR="00721D04" w:rsidRPr="00484D6F" w:rsidRDefault="00721D04" w:rsidP="00721D04">
            <w:pPr>
              <w:rPr>
                <w:rFonts w:ascii="Arial" w:hAnsi="Arial" w:cs="Arial"/>
                <w:highlight w:val="yellow"/>
                <w:lang w:val="lt-LT"/>
              </w:rPr>
            </w:pPr>
            <w:r w:rsidRPr="00484D6F">
              <w:rPr>
                <w:rFonts w:ascii="Arial" w:hAnsi="Arial" w:cs="Arial"/>
                <w:lang w:val="lt-LT"/>
              </w:rPr>
              <w:t>Ekspert</w:t>
            </w:r>
            <w:r w:rsidR="00144067" w:rsidRPr="00484D6F">
              <w:rPr>
                <w:rFonts w:ascii="Arial" w:hAnsi="Arial" w:cs="Arial"/>
                <w:lang w:val="lt-LT"/>
              </w:rPr>
              <w:t>izės</w:t>
            </w:r>
            <w:r w:rsidRPr="00484D6F">
              <w:rPr>
                <w:rFonts w:ascii="Arial" w:hAnsi="Arial" w:cs="Arial"/>
                <w:lang w:val="lt-LT"/>
              </w:rPr>
              <w:t xml:space="preserve"> stadija </w:t>
            </w:r>
          </w:p>
        </w:tc>
      </w:tr>
      <w:tr w:rsidR="00721D04" w:rsidRPr="00484D6F" w14:paraId="5F7D4D79" w14:textId="77777777" w:rsidTr="00002AA3">
        <w:tc>
          <w:tcPr>
            <w:tcW w:w="516" w:type="dxa"/>
            <w:vMerge/>
          </w:tcPr>
          <w:p w14:paraId="12F41FEC" w14:textId="77777777" w:rsidR="00721D04" w:rsidRPr="00484D6F" w:rsidRDefault="00721D04" w:rsidP="00721D04">
            <w:pPr>
              <w:rPr>
                <w:rFonts w:ascii="Arial" w:hAnsi="Arial" w:cs="Arial"/>
                <w:lang w:val="lt-LT"/>
              </w:rPr>
            </w:pPr>
          </w:p>
        </w:tc>
        <w:tc>
          <w:tcPr>
            <w:tcW w:w="6572" w:type="dxa"/>
            <w:vMerge/>
          </w:tcPr>
          <w:p w14:paraId="3A794BD2" w14:textId="13B479B6" w:rsidR="00721D04" w:rsidRPr="00484D6F" w:rsidRDefault="00721D04" w:rsidP="00A03BDC">
            <w:pPr>
              <w:jc w:val="both"/>
              <w:rPr>
                <w:rFonts w:ascii="Arial" w:hAnsi="Arial" w:cs="Arial"/>
                <w:highlight w:val="yellow"/>
                <w:lang w:val="lt-LT"/>
              </w:rPr>
            </w:pPr>
          </w:p>
        </w:tc>
        <w:tc>
          <w:tcPr>
            <w:tcW w:w="4256" w:type="dxa"/>
          </w:tcPr>
          <w:p w14:paraId="5A5E7BC6" w14:textId="4B443BBC" w:rsidR="00721D04" w:rsidRPr="00484D6F" w:rsidRDefault="00721D04" w:rsidP="00721D04">
            <w:pPr>
              <w:rPr>
                <w:rFonts w:ascii="Arial" w:hAnsi="Arial" w:cs="Arial"/>
                <w:highlight w:val="yellow"/>
                <w:lang w:val="lt-LT"/>
              </w:rPr>
            </w:pPr>
            <w:r w:rsidRPr="00484D6F">
              <w:rPr>
                <w:rFonts w:ascii="Arial" w:hAnsi="Arial" w:cs="Arial"/>
                <w:lang w:val="lt-LT"/>
              </w:rPr>
              <w:t>JAV patento paraiška Nr. 20230151409 A1</w:t>
            </w:r>
          </w:p>
        </w:tc>
        <w:tc>
          <w:tcPr>
            <w:tcW w:w="3540" w:type="dxa"/>
          </w:tcPr>
          <w:p w14:paraId="75BF3584" w14:textId="56F8607C" w:rsidR="00721D04" w:rsidRPr="00484D6F" w:rsidRDefault="00721D04" w:rsidP="00721D04">
            <w:pPr>
              <w:rPr>
                <w:rFonts w:ascii="Arial" w:hAnsi="Arial" w:cs="Arial"/>
                <w:highlight w:val="yellow"/>
                <w:lang w:val="lt-LT"/>
              </w:rPr>
            </w:pPr>
            <w:r w:rsidRPr="00484D6F">
              <w:rPr>
                <w:rFonts w:ascii="Arial" w:hAnsi="Arial" w:cs="Arial"/>
                <w:lang w:val="lt-LT"/>
              </w:rPr>
              <w:t>Ekspert</w:t>
            </w:r>
            <w:r w:rsidR="00144067" w:rsidRPr="00484D6F">
              <w:rPr>
                <w:rFonts w:ascii="Arial" w:hAnsi="Arial" w:cs="Arial"/>
                <w:lang w:val="lt-LT"/>
              </w:rPr>
              <w:t>izės</w:t>
            </w:r>
            <w:r w:rsidRPr="00484D6F">
              <w:rPr>
                <w:rFonts w:ascii="Arial" w:hAnsi="Arial" w:cs="Arial"/>
                <w:lang w:val="lt-LT"/>
              </w:rPr>
              <w:t xml:space="preserve"> stadija </w:t>
            </w:r>
          </w:p>
        </w:tc>
      </w:tr>
      <w:tr w:rsidR="00721D04" w:rsidRPr="00484D6F" w14:paraId="00B18D6D" w14:textId="77777777" w:rsidTr="00002AA3">
        <w:tc>
          <w:tcPr>
            <w:tcW w:w="516" w:type="dxa"/>
            <w:shd w:val="clear" w:color="auto" w:fill="D0CECE" w:themeFill="background2" w:themeFillShade="E6"/>
          </w:tcPr>
          <w:p w14:paraId="0A039EDB" w14:textId="77777777" w:rsidR="00721D04" w:rsidRPr="00484D6F" w:rsidRDefault="00721D04" w:rsidP="00721D04">
            <w:pPr>
              <w:rPr>
                <w:rFonts w:ascii="Arial" w:hAnsi="Arial" w:cs="Arial"/>
                <w:lang w:val="lt-LT"/>
              </w:rPr>
            </w:pPr>
          </w:p>
        </w:tc>
        <w:tc>
          <w:tcPr>
            <w:tcW w:w="6572" w:type="dxa"/>
            <w:shd w:val="clear" w:color="auto" w:fill="D0CECE" w:themeFill="background2" w:themeFillShade="E6"/>
          </w:tcPr>
          <w:p w14:paraId="47F1FFCA" w14:textId="77777777" w:rsidR="00721D04" w:rsidRPr="00484D6F" w:rsidRDefault="00721D04" w:rsidP="00A03BDC">
            <w:pPr>
              <w:jc w:val="both"/>
              <w:rPr>
                <w:rFonts w:ascii="Arial" w:hAnsi="Arial" w:cs="Arial"/>
                <w:highlight w:val="yellow"/>
                <w:lang w:val="lt-LT"/>
              </w:rPr>
            </w:pPr>
          </w:p>
        </w:tc>
        <w:tc>
          <w:tcPr>
            <w:tcW w:w="4256" w:type="dxa"/>
            <w:shd w:val="clear" w:color="auto" w:fill="D0CECE" w:themeFill="background2" w:themeFillShade="E6"/>
          </w:tcPr>
          <w:p w14:paraId="29EEC61F" w14:textId="77777777" w:rsidR="00721D04" w:rsidRPr="00484D6F" w:rsidRDefault="00721D04" w:rsidP="00721D04">
            <w:pPr>
              <w:rPr>
                <w:rFonts w:ascii="Arial" w:hAnsi="Arial" w:cs="Arial"/>
                <w:highlight w:val="yellow"/>
                <w:lang w:val="lt-LT"/>
              </w:rPr>
            </w:pPr>
          </w:p>
        </w:tc>
        <w:tc>
          <w:tcPr>
            <w:tcW w:w="3540" w:type="dxa"/>
            <w:shd w:val="clear" w:color="auto" w:fill="D0CECE" w:themeFill="background2" w:themeFillShade="E6"/>
          </w:tcPr>
          <w:p w14:paraId="48334FA7" w14:textId="77777777" w:rsidR="00721D04" w:rsidRPr="00484D6F" w:rsidRDefault="00721D04" w:rsidP="00721D04">
            <w:pPr>
              <w:rPr>
                <w:rFonts w:ascii="Arial" w:hAnsi="Arial" w:cs="Arial"/>
                <w:highlight w:val="yellow"/>
                <w:lang w:val="lt-LT"/>
              </w:rPr>
            </w:pPr>
          </w:p>
        </w:tc>
      </w:tr>
      <w:tr w:rsidR="001D15D4" w:rsidRPr="00484D6F" w14:paraId="7A5AA9F0" w14:textId="77777777" w:rsidTr="00002AA3">
        <w:tc>
          <w:tcPr>
            <w:tcW w:w="516" w:type="dxa"/>
            <w:vMerge w:val="restart"/>
            <w:shd w:val="clear" w:color="auto" w:fill="FFFFFF" w:themeFill="background1"/>
          </w:tcPr>
          <w:p w14:paraId="329AB3FE" w14:textId="3FF141F8" w:rsidR="001D15D4" w:rsidRPr="00484D6F" w:rsidRDefault="001D15D4" w:rsidP="001D15D4">
            <w:pPr>
              <w:rPr>
                <w:rFonts w:ascii="Arial" w:hAnsi="Arial" w:cs="Arial"/>
                <w:lang w:val="lt-LT"/>
              </w:rPr>
            </w:pPr>
            <w:r w:rsidRPr="00484D6F">
              <w:rPr>
                <w:rFonts w:ascii="Arial" w:hAnsi="Arial" w:cs="Arial"/>
                <w:lang w:val="lt-LT"/>
              </w:rPr>
              <w:t>10.</w:t>
            </w:r>
          </w:p>
        </w:tc>
        <w:tc>
          <w:tcPr>
            <w:tcW w:w="6572" w:type="dxa"/>
            <w:vMerge w:val="restart"/>
          </w:tcPr>
          <w:p w14:paraId="73F7F767" w14:textId="35D118AF" w:rsidR="001D15D4" w:rsidRPr="00484D6F" w:rsidRDefault="001D15D4" w:rsidP="00A03BDC">
            <w:pPr>
              <w:jc w:val="both"/>
              <w:rPr>
                <w:rFonts w:ascii="Arial" w:hAnsi="Arial" w:cs="Arial"/>
                <w:highlight w:val="yellow"/>
                <w:lang w:val="lt-LT"/>
              </w:rPr>
            </w:pPr>
            <w:r w:rsidRPr="00484D6F">
              <w:rPr>
                <w:rFonts w:ascii="Arial" w:hAnsi="Arial" w:cs="Arial"/>
                <w:lang w:val="lt-LT"/>
              </w:rPr>
              <w:t xml:space="preserve">„Ant tarpusavyje sujungiančių jungiamųjų grandinių sintezuoti anglies </w:t>
            </w:r>
            <w:proofErr w:type="spellStart"/>
            <w:r w:rsidRPr="00484D6F">
              <w:rPr>
                <w:rFonts w:ascii="Arial" w:hAnsi="Arial" w:cs="Arial"/>
                <w:lang w:val="lt-LT"/>
              </w:rPr>
              <w:t>anhidrazės</w:t>
            </w:r>
            <w:proofErr w:type="spellEnd"/>
            <w:r w:rsidRPr="00484D6F">
              <w:rPr>
                <w:rFonts w:ascii="Arial" w:hAnsi="Arial" w:cs="Arial"/>
                <w:lang w:val="lt-LT"/>
              </w:rPr>
              <w:t xml:space="preserve"> inhibitoriai“ (angl. “</w:t>
            </w:r>
            <w:proofErr w:type="spellStart"/>
            <w:r w:rsidRPr="00484D6F">
              <w:rPr>
                <w:rFonts w:ascii="Arial" w:hAnsi="Arial" w:cs="Arial"/>
                <w:lang w:val="lt-LT"/>
              </w:rPr>
              <w:t>Carbonic</w:t>
            </w:r>
            <w:proofErr w:type="spellEnd"/>
            <w:r w:rsidRPr="00484D6F">
              <w:rPr>
                <w:rFonts w:ascii="Arial" w:hAnsi="Arial" w:cs="Arial"/>
                <w:lang w:val="lt-LT"/>
              </w:rPr>
              <w:t xml:space="preserve"> </w:t>
            </w:r>
            <w:proofErr w:type="spellStart"/>
            <w:r w:rsidRPr="00484D6F">
              <w:rPr>
                <w:rFonts w:ascii="Arial" w:hAnsi="Arial" w:cs="Arial"/>
                <w:lang w:val="lt-LT"/>
              </w:rPr>
              <w:t>anhydrase</w:t>
            </w:r>
            <w:proofErr w:type="spellEnd"/>
            <w:r w:rsidRPr="00484D6F">
              <w:rPr>
                <w:rFonts w:ascii="Arial" w:hAnsi="Arial" w:cs="Arial"/>
                <w:lang w:val="lt-LT"/>
              </w:rPr>
              <w:t xml:space="preserve"> </w:t>
            </w:r>
            <w:proofErr w:type="spellStart"/>
            <w:r w:rsidRPr="00484D6F">
              <w:rPr>
                <w:rFonts w:ascii="Arial" w:hAnsi="Arial" w:cs="Arial"/>
                <w:lang w:val="lt-LT"/>
              </w:rPr>
              <w:t>inhibitors</w:t>
            </w:r>
            <w:proofErr w:type="spellEnd"/>
            <w:r w:rsidRPr="00484D6F">
              <w:rPr>
                <w:rFonts w:ascii="Arial" w:hAnsi="Arial" w:cs="Arial"/>
                <w:lang w:val="lt-LT"/>
              </w:rPr>
              <w:t xml:space="preserve"> </w:t>
            </w:r>
            <w:proofErr w:type="spellStart"/>
            <w:r w:rsidRPr="00484D6F">
              <w:rPr>
                <w:rFonts w:ascii="Arial" w:hAnsi="Arial" w:cs="Arial"/>
                <w:lang w:val="lt-LT"/>
              </w:rPr>
              <w:t>synthesized</w:t>
            </w:r>
            <w:proofErr w:type="spellEnd"/>
            <w:r w:rsidRPr="00484D6F">
              <w:rPr>
                <w:rFonts w:ascii="Arial" w:hAnsi="Arial" w:cs="Arial"/>
                <w:lang w:val="lt-LT"/>
              </w:rPr>
              <w:t xml:space="preserve"> </w:t>
            </w:r>
            <w:proofErr w:type="spellStart"/>
            <w:r w:rsidRPr="00484D6F">
              <w:rPr>
                <w:rFonts w:ascii="Arial" w:hAnsi="Arial" w:cs="Arial"/>
                <w:lang w:val="lt-LT"/>
              </w:rPr>
              <w:t>on</w:t>
            </w:r>
            <w:proofErr w:type="spellEnd"/>
            <w:r w:rsidRPr="00484D6F">
              <w:rPr>
                <w:rFonts w:ascii="Arial" w:hAnsi="Arial" w:cs="Arial"/>
                <w:lang w:val="lt-LT"/>
              </w:rPr>
              <w:t xml:space="preserve"> </w:t>
            </w:r>
            <w:proofErr w:type="spellStart"/>
            <w:r w:rsidRPr="00484D6F">
              <w:rPr>
                <w:rFonts w:ascii="Arial" w:hAnsi="Arial" w:cs="Arial"/>
                <w:lang w:val="lt-LT"/>
              </w:rPr>
              <w:t>interconnecting</w:t>
            </w:r>
            <w:proofErr w:type="spellEnd"/>
            <w:r w:rsidRPr="00484D6F">
              <w:rPr>
                <w:rFonts w:ascii="Arial" w:hAnsi="Arial" w:cs="Arial"/>
                <w:lang w:val="lt-LT"/>
              </w:rPr>
              <w:t xml:space="preserve"> </w:t>
            </w:r>
            <w:proofErr w:type="spellStart"/>
            <w:r w:rsidRPr="00484D6F">
              <w:rPr>
                <w:rFonts w:ascii="Arial" w:hAnsi="Arial" w:cs="Arial"/>
                <w:lang w:val="lt-LT"/>
              </w:rPr>
              <w:t>linker</w:t>
            </w:r>
            <w:proofErr w:type="spellEnd"/>
            <w:r w:rsidRPr="00484D6F">
              <w:rPr>
                <w:rFonts w:ascii="Arial" w:hAnsi="Arial" w:cs="Arial"/>
                <w:lang w:val="lt-LT"/>
              </w:rPr>
              <w:t xml:space="preserve"> </w:t>
            </w:r>
            <w:proofErr w:type="spellStart"/>
            <w:r w:rsidRPr="00484D6F">
              <w:rPr>
                <w:rFonts w:ascii="Arial" w:hAnsi="Arial" w:cs="Arial"/>
                <w:lang w:val="lt-LT"/>
              </w:rPr>
              <w:t>chains</w:t>
            </w:r>
            <w:proofErr w:type="spellEnd"/>
            <w:r w:rsidRPr="00484D6F">
              <w:rPr>
                <w:rFonts w:ascii="Arial" w:hAnsi="Arial" w:cs="Arial"/>
                <w:lang w:val="lt-LT"/>
              </w:rPr>
              <w:t>”) (Nr. V83-71)</w:t>
            </w:r>
          </w:p>
        </w:tc>
        <w:tc>
          <w:tcPr>
            <w:tcW w:w="4256" w:type="dxa"/>
          </w:tcPr>
          <w:p w14:paraId="0ADB2C59" w14:textId="31ACB9F5"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4255886 A1</w:t>
            </w:r>
          </w:p>
        </w:tc>
        <w:tc>
          <w:tcPr>
            <w:tcW w:w="3540" w:type="dxa"/>
            <w:shd w:val="clear" w:color="auto" w:fill="FFFFFF" w:themeFill="background1"/>
          </w:tcPr>
          <w:p w14:paraId="1541049D" w14:textId="643096F3" w:rsidR="001D15D4" w:rsidRPr="00484D6F" w:rsidRDefault="001D15D4" w:rsidP="001D15D4">
            <w:pPr>
              <w:rPr>
                <w:rFonts w:ascii="Arial" w:hAnsi="Arial" w:cs="Arial"/>
                <w:highlight w:val="yellow"/>
                <w:lang w:val="lt-LT"/>
              </w:rPr>
            </w:pPr>
            <w:r w:rsidRPr="00484D6F">
              <w:rPr>
                <w:rFonts w:ascii="Arial" w:hAnsi="Arial" w:cs="Arial"/>
                <w:lang w:val="lt-LT"/>
              </w:rPr>
              <w:t xml:space="preserve">Ekspertizės stadija </w:t>
            </w:r>
          </w:p>
        </w:tc>
      </w:tr>
      <w:tr w:rsidR="001D15D4" w:rsidRPr="00484D6F" w14:paraId="61E28F7D" w14:textId="77777777" w:rsidTr="00002AA3">
        <w:tc>
          <w:tcPr>
            <w:tcW w:w="516" w:type="dxa"/>
            <w:vMerge/>
            <w:shd w:val="clear" w:color="auto" w:fill="FFFFFF" w:themeFill="background1"/>
          </w:tcPr>
          <w:p w14:paraId="03365128" w14:textId="77777777" w:rsidR="001D15D4" w:rsidRPr="00484D6F" w:rsidRDefault="001D15D4" w:rsidP="001D15D4">
            <w:pPr>
              <w:rPr>
                <w:rFonts w:ascii="Arial" w:hAnsi="Arial" w:cs="Arial"/>
                <w:lang w:val="lt-LT"/>
              </w:rPr>
            </w:pPr>
          </w:p>
        </w:tc>
        <w:tc>
          <w:tcPr>
            <w:tcW w:w="6572" w:type="dxa"/>
            <w:vMerge/>
          </w:tcPr>
          <w:p w14:paraId="55D40D79" w14:textId="77777777" w:rsidR="001D15D4" w:rsidRPr="00484D6F" w:rsidRDefault="001D15D4" w:rsidP="00A03BDC">
            <w:pPr>
              <w:jc w:val="both"/>
              <w:rPr>
                <w:rFonts w:ascii="Arial" w:hAnsi="Arial" w:cs="Arial"/>
                <w:highlight w:val="yellow"/>
                <w:lang w:val="lt-LT"/>
              </w:rPr>
            </w:pPr>
          </w:p>
        </w:tc>
        <w:tc>
          <w:tcPr>
            <w:tcW w:w="4256" w:type="dxa"/>
          </w:tcPr>
          <w:p w14:paraId="4315BFAA" w14:textId="4A66B150" w:rsidR="001D15D4" w:rsidRPr="00484D6F" w:rsidRDefault="001D15D4" w:rsidP="001D15D4">
            <w:pPr>
              <w:rPr>
                <w:rFonts w:ascii="Arial" w:hAnsi="Arial" w:cs="Arial"/>
                <w:lang w:val="lt-LT"/>
              </w:rPr>
            </w:pPr>
            <w:r w:rsidRPr="00484D6F">
              <w:rPr>
                <w:rFonts w:ascii="Arial" w:hAnsi="Arial" w:cs="Arial"/>
                <w:lang w:val="lt-LT"/>
              </w:rPr>
              <w:t>Amerikos patento paraiška Nr. 20240000946 A1</w:t>
            </w:r>
          </w:p>
        </w:tc>
        <w:tc>
          <w:tcPr>
            <w:tcW w:w="3540" w:type="dxa"/>
            <w:shd w:val="clear" w:color="auto" w:fill="FFFFFF" w:themeFill="background1"/>
          </w:tcPr>
          <w:p w14:paraId="3466AC08" w14:textId="0E3598BF" w:rsidR="001D15D4" w:rsidRPr="00484D6F" w:rsidRDefault="009D7345" w:rsidP="001D15D4">
            <w:pPr>
              <w:rPr>
                <w:rFonts w:ascii="Arial" w:hAnsi="Arial" w:cs="Arial"/>
                <w:lang w:val="lt-LT"/>
              </w:rPr>
            </w:pPr>
            <w:r w:rsidRPr="00484D6F">
              <w:rPr>
                <w:rFonts w:ascii="Arial" w:hAnsi="Arial" w:cs="Arial"/>
                <w:lang w:val="lt-LT"/>
              </w:rPr>
              <w:t>Ekspertizės stadija</w:t>
            </w:r>
          </w:p>
        </w:tc>
      </w:tr>
      <w:tr w:rsidR="001D15D4" w:rsidRPr="00484D6F" w14:paraId="3D4C1726" w14:textId="77777777" w:rsidTr="00002AA3">
        <w:tc>
          <w:tcPr>
            <w:tcW w:w="516" w:type="dxa"/>
            <w:shd w:val="clear" w:color="auto" w:fill="D0CECE" w:themeFill="background2" w:themeFillShade="E6"/>
          </w:tcPr>
          <w:p w14:paraId="4BA78D6B"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75E927FF" w14:textId="77777777" w:rsidR="001D15D4" w:rsidRPr="00484D6F" w:rsidRDefault="001D15D4" w:rsidP="00A03BDC">
            <w:pPr>
              <w:jc w:val="both"/>
              <w:rPr>
                <w:rFonts w:ascii="Arial" w:hAnsi="Arial" w:cs="Arial"/>
                <w:highlight w:val="yellow"/>
                <w:lang w:val="lt-LT"/>
              </w:rPr>
            </w:pPr>
          </w:p>
        </w:tc>
        <w:tc>
          <w:tcPr>
            <w:tcW w:w="4256" w:type="dxa"/>
            <w:shd w:val="clear" w:color="auto" w:fill="D0CECE" w:themeFill="background2" w:themeFillShade="E6"/>
          </w:tcPr>
          <w:p w14:paraId="0CB05195" w14:textId="77777777" w:rsidR="001D15D4" w:rsidRPr="00484D6F" w:rsidRDefault="001D15D4" w:rsidP="001D15D4">
            <w:pPr>
              <w:rPr>
                <w:rFonts w:ascii="Arial" w:hAnsi="Arial" w:cs="Arial"/>
                <w:highlight w:val="yellow"/>
                <w:lang w:val="lt-LT"/>
              </w:rPr>
            </w:pPr>
          </w:p>
        </w:tc>
        <w:tc>
          <w:tcPr>
            <w:tcW w:w="3540" w:type="dxa"/>
            <w:shd w:val="clear" w:color="auto" w:fill="D0CECE" w:themeFill="background2" w:themeFillShade="E6"/>
          </w:tcPr>
          <w:p w14:paraId="633682FD" w14:textId="77777777" w:rsidR="001D15D4" w:rsidRPr="00484D6F" w:rsidRDefault="001D15D4" w:rsidP="001D15D4">
            <w:pPr>
              <w:rPr>
                <w:rFonts w:ascii="Arial" w:hAnsi="Arial" w:cs="Arial"/>
                <w:highlight w:val="yellow"/>
                <w:lang w:val="lt-LT"/>
              </w:rPr>
            </w:pPr>
          </w:p>
        </w:tc>
      </w:tr>
      <w:tr w:rsidR="001D15D4" w:rsidRPr="00484D6F" w14:paraId="5FED339E" w14:textId="77777777" w:rsidTr="00002AA3">
        <w:tc>
          <w:tcPr>
            <w:tcW w:w="516" w:type="dxa"/>
          </w:tcPr>
          <w:p w14:paraId="36F6535B" w14:textId="546CA53E" w:rsidR="001D15D4" w:rsidRPr="00484D6F" w:rsidRDefault="001D15D4" w:rsidP="001D15D4">
            <w:pPr>
              <w:rPr>
                <w:rFonts w:ascii="Arial" w:hAnsi="Arial" w:cs="Arial"/>
                <w:lang w:val="lt-LT"/>
              </w:rPr>
            </w:pPr>
            <w:r w:rsidRPr="00484D6F">
              <w:rPr>
                <w:rFonts w:ascii="Arial" w:hAnsi="Arial" w:cs="Arial"/>
                <w:lang w:val="lt-LT"/>
              </w:rPr>
              <w:t>11.</w:t>
            </w:r>
          </w:p>
        </w:tc>
        <w:tc>
          <w:tcPr>
            <w:tcW w:w="6572" w:type="dxa"/>
          </w:tcPr>
          <w:p w14:paraId="22E895BD" w14:textId="21E0A158" w:rsidR="001D15D4" w:rsidRPr="00484D6F" w:rsidRDefault="001D15D4" w:rsidP="00A03BDC">
            <w:pPr>
              <w:jc w:val="both"/>
              <w:rPr>
                <w:rFonts w:ascii="Arial" w:hAnsi="Arial" w:cs="Arial"/>
                <w:highlight w:val="yellow"/>
                <w:lang w:val="lt-LT"/>
              </w:rPr>
            </w:pPr>
            <w:r w:rsidRPr="00484D6F">
              <w:rPr>
                <w:rFonts w:ascii="Arial" w:hAnsi="Arial" w:cs="Arial"/>
                <w:lang w:val="lt-LT"/>
              </w:rPr>
              <w:t>“Įranga ir būdas elektroninės įrangos trikdymui, naudojant bent dviejų dažnių signalus” (angl.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remotely</w:t>
            </w:r>
            <w:proofErr w:type="spellEnd"/>
            <w:r w:rsidRPr="00484D6F">
              <w:rPr>
                <w:rFonts w:ascii="Arial" w:hAnsi="Arial" w:cs="Arial"/>
                <w:lang w:val="lt-LT"/>
              </w:rPr>
              <w:t xml:space="preserve"> </w:t>
            </w:r>
            <w:proofErr w:type="spellStart"/>
            <w:r w:rsidRPr="00484D6F">
              <w:rPr>
                <w:rFonts w:ascii="Arial" w:hAnsi="Arial" w:cs="Arial"/>
                <w:lang w:val="lt-LT"/>
              </w:rPr>
              <w:t>interfering</w:t>
            </w:r>
            <w:proofErr w:type="spellEnd"/>
            <w:r w:rsidRPr="00484D6F">
              <w:rPr>
                <w:rFonts w:ascii="Arial" w:hAnsi="Arial" w:cs="Arial"/>
                <w:lang w:val="lt-LT"/>
              </w:rPr>
              <w:t xml:space="preserve"> </w:t>
            </w:r>
            <w:proofErr w:type="spellStart"/>
            <w:r w:rsidRPr="00484D6F">
              <w:rPr>
                <w:rFonts w:ascii="Arial" w:hAnsi="Arial" w:cs="Arial"/>
                <w:lang w:val="lt-LT"/>
              </w:rPr>
              <w:t>with</w:t>
            </w:r>
            <w:proofErr w:type="spellEnd"/>
            <w:r w:rsidRPr="00484D6F">
              <w:rPr>
                <w:rFonts w:ascii="Arial" w:hAnsi="Arial" w:cs="Arial"/>
                <w:lang w:val="lt-LT"/>
              </w:rPr>
              <w:t xml:space="preserve"> </w:t>
            </w:r>
            <w:proofErr w:type="spellStart"/>
            <w:r w:rsidRPr="00484D6F">
              <w:rPr>
                <w:rFonts w:ascii="Arial" w:hAnsi="Arial" w:cs="Arial"/>
                <w:lang w:val="lt-LT"/>
              </w:rPr>
              <w:t>electronic</w:t>
            </w:r>
            <w:proofErr w:type="spellEnd"/>
            <w:r w:rsidRPr="00484D6F">
              <w:rPr>
                <w:rFonts w:ascii="Arial" w:hAnsi="Arial" w:cs="Arial"/>
                <w:lang w:val="lt-LT"/>
              </w:rPr>
              <w:t xml:space="preserve"> </w:t>
            </w:r>
            <w:proofErr w:type="spellStart"/>
            <w:r w:rsidRPr="00484D6F">
              <w:rPr>
                <w:rFonts w:ascii="Arial" w:hAnsi="Arial" w:cs="Arial"/>
                <w:lang w:val="lt-LT"/>
              </w:rPr>
              <w:t>equipment</w:t>
            </w:r>
            <w:proofErr w:type="spellEnd"/>
            <w:r w:rsidRPr="00484D6F">
              <w:rPr>
                <w:rFonts w:ascii="Arial" w:hAnsi="Arial" w:cs="Arial"/>
                <w:lang w:val="lt-LT"/>
              </w:rPr>
              <w:t>”) (Nr. V83-72)</w:t>
            </w:r>
          </w:p>
        </w:tc>
        <w:tc>
          <w:tcPr>
            <w:tcW w:w="4256" w:type="dxa"/>
          </w:tcPr>
          <w:p w14:paraId="4FC538AB" w14:textId="6D055BDE"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4176543 A1</w:t>
            </w:r>
          </w:p>
        </w:tc>
        <w:tc>
          <w:tcPr>
            <w:tcW w:w="3540" w:type="dxa"/>
          </w:tcPr>
          <w:p w14:paraId="5C1BDD1F" w14:textId="01624F93" w:rsidR="001D15D4" w:rsidRPr="00484D6F" w:rsidRDefault="001D15D4" w:rsidP="001D15D4">
            <w:pPr>
              <w:rPr>
                <w:rFonts w:ascii="Arial" w:hAnsi="Arial" w:cs="Arial"/>
                <w:highlight w:val="yellow"/>
                <w:lang w:val="lt-LT"/>
              </w:rPr>
            </w:pPr>
            <w:r w:rsidRPr="00484D6F">
              <w:rPr>
                <w:rFonts w:ascii="Arial" w:hAnsi="Arial" w:cs="Arial"/>
                <w:lang w:val="lt-LT"/>
              </w:rPr>
              <w:t xml:space="preserve">Ekspertizės stadija </w:t>
            </w:r>
          </w:p>
        </w:tc>
      </w:tr>
      <w:tr w:rsidR="001D15D4" w:rsidRPr="00484D6F" w14:paraId="614BB8A6" w14:textId="77777777" w:rsidTr="00002AA3">
        <w:tc>
          <w:tcPr>
            <w:tcW w:w="516" w:type="dxa"/>
            <w:shd w:val="clear" w:color="auto" w:fill="D0CECE" w:themeFill="background2" w:themeFillShade="E6"/>
          </w:tcPr>
          <w:p w14:paraId="29E20C84"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6006EECE" w14:textId="53F9905E" w:rsidR="001D15D4" w:rsidRPr="00484D6F" w:rsidRDefault="001D15D4" w:rsidP="00A03BDC">
            <w:pPr>
              <w:jc w:val="both"/>
              <w:rPr>
                <w:rFonts w:ascii="Arial" w:hAnsi="Arial" w:cs="Arial"/>
                <w:highlight w:val="yellow"/>
                <w:lang w:val="lt-LT"/>
              </w:rPr>
            </w:pPr>
          </w:p>
        </w:tc>
        <w:tc>
          <w:tcPr>
            <w:tcW w:w="4256" w:type="dxa"/>
            <w:shd w:val="clear" w:color="auto" w:fill="D0CECE" w:themeFill="background2" w:themeFillShade="E6"/>
          </w:tcPr>
          <w:p w14:paraId="05044049" w14:textId="5E92286B" w:rsidR="001D15D4" w:rsidRPr="00484D6F" w:rsidRDefault="001D15D4" w:rsidP="001D15D4">
            <w:pPr>
              <w:rPr>
                <w:rFonts w:ascii="Arial" w:hAnsi="Arial" w:cs="Arial"/>
                <w:highlight w:val="yellow"/>
                <w:lang w:val="lt-LT"/>
              </w:rPr>
            </w:pPr>
          </w:p>
        </w:tc>
        <w:tc>
          <w:tcPr>
            <w:tcW w:w="3540" w:type="dxa"/>
            <w:shd w:val="clear" w:color="auto" w:fill="D0CECE" w:themeFill="background2" w:themeFillShade="E6"/>
          </w:tcPr>
          <w:p w14:paraId="0F22F622" w14:textId="2167ACC8" w:rsidR="001D15D4" w:rsidRPr="00484D6F" w:rsidRDefault="001D15D4" w:rsidP="001D15D4">
            <w:pPr>
              <w:rPr>
                <w:rFonts w:ascii="Arial" w:hAnsi="Arial" w:cs="Arial"/>
                <w:highlight w:val="yellow"/>
                <w:lang w:val="lt-LT"/>
              </w:rPr>
            </w:pPr>
          </w:p>
        </w:tc>
      </w:tr>
      <w:tr w:rsidR="001D15D4" w:rsidRPr="00484D6F" w14:paraId="76925278" w14:textId="77777777" w:rsidTr="00002AA3">
        <w:tc>
          <w:tcPr>
            <w:tcW w:w="516" w:type="dxa"/>
            <w:shd w:val="clear" w:color="auto" w:fill="FFFFFF" w:themeFill="background1"/>
          </w:tcPr>
          <w:p w14:paraId="2EB24156" w14:textId="56AD762C" w:rsidR="001D15D4" w:rsidRPr="00484D6F" w:rsidRDefault="001D15D4" w:rsidP="001D15D4">
            <w:pPr>
              <w:rPr>
                <w:rFonts w:ascii="Arial" w:hAnsi="Arial" w:cs="Arial"/>
                <w:lang w:val="lt-LT"/>
              </w:rPr>
            </w:pPr>
            <w:r w:rsidRPr="00484D6F">
              <w:rPr>
                <w:rFonts w:ascii="Arial" w:hAnsi="Arial" w:cs="Arial"/>
                <w:lang w:val="lt-LT"/>
              </w:rPr>
              <w:t>12.</w:t>
            </w:r>
          </w:p>
        </w:tc>
        <w:tc>
          <w:tcPr>
            <w:tcW w:w="6572" w:type="dxa"/>
          </w:tcPr>
          <w:p w14:paraId="07813B37" w14:textId="40D6008E" w:rsidR="001D15D4" w:rsidRPr="00484D6F" w:rsidRDefault="001D15D4" w:rsidP="00A03BDC">
            <w:pPr>
              <w:jc w:val="both"/>
              <w:rPr>
                <w:rFonts w:ascii="Arial" w:hAnsi="Arial" w:cs="Arial"/>
                <w:highlight w:val="yellow"/>
                <w:lang w:val="lt-LT"/>
              </w:rPr>
            </w:pPr>
            <w:r w:rsidRPr="00484D6F">
              <w:rPr>
                <w:rFonts w:ascii="Arial" w:hAnsi="Arial" w:cs="Arial"/>
                <w:lang w:val="lt-LT"/>
              </w:rPr>
              <w:t xml:space="preserve">“Kontrastinio ultragarso vaizdų ir duomenų analizės sistema kasos ūminio pankreatito ankstyvajai diagnostikai atlikti automatiniu būdu“ (angl. A System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visual</w:t>
            </w:r>
            <w:proofErr w:type="spellEnd"/>
            <w:r w:rsidRPr="00484D6F">
              <w:rPr>
                <w:rFonts w:ascii="Arial" w:hAnsi="Arial" w:cs="Arial"/>
                <w:lang w:val="lt-LT"/>
              </w:rPr>
              <w:t xml:space="preserve"> data </w:t>
            </w:r>
            <w:proofErr w:type="spellStart"/>
            <w:r w:rsidRPr="00484D6F">
              <w:rPr>
                <w:rFonts w:ascii="Arial" w:hAnsi="Arial" w:cs="Arial"/>
                <w:lang w:val="lt-LT"/>
              </w:rPr>
              <w:t>analysis</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ultrasound</w:t>
            </w:r>
            <w:proofErr w:type="spellEnd"/>
            <w:r w:rsidRPr="00484D6F">
              <w:rPr>
                <w:rFonts w:ascii="Arial" w:hAnsi="Arial" w:cs="Arial"/>
                <w:lang w:val="lt-LT"/>
              </w:rPr>
              <w:t xml:space="preserve"> </w:t>
            </w:r>
            <w:proofErr w:type="spellStart"/>
            <w:r w:rsidRPr="00484D6F">
              <w:rPr>
                <w:rFonts w:ascii="Arial" w:hAnsi="Arial" w:cs="Arial"/>
                <w:lang w:val="lt-LT"/>
              </w:rPr>
              <w:t>examinations</w:t>
            </w:r>
            <w:proofErr w:type="spellEnd"/>
            <w:r w:rsidRPr="00484D6F">
              <w:rPr>
                <w:rFonts w:ascii="Arial" w:hAnsi="Arial" w:cs="Arial"/>
                <w:lang w:val="lt-LT"/>
              </w:rPr>
              <w:t xml:space="preserve"> </w:t>
            </w:r>
            <w:proofErr w:type="spellStart"/>
            <w:r w:rsidRPr="00484D6F">
              <w:rPr>
                <w:rFonts w:ascii="Arial" w:hAnsi="Arial" w:cs="Arial"/>
                <w:lang w:val="lt-LT"/>
              </w:rPr>
              <w:t>with</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without</w:t>
            </w:r>
            <w:proofErr w:type="spellEnd"/>
            <w:r w:rsidRPr="00484D6F">
              <w:rPr>
                <w:rFonts w:ascii="Arial" w:hAnsi="Arial" w:cs="Arial"/>
                <w:lang w:val="lt-LT"/>
              </w:rPr>
              <w:t xml:space="preserve"> a </w:t>
            </w:r>
            <w:proofErr w:type="spellStart"/>
            <w:r w:rsidRPr="00484D6F">
              <w:rPr>
                <w:rFonts w:ascii="Arial" w:hAnsi="Arial" w:cs="Arial"/>
                <w:lang w:val="lt-LT"/>
              </w:rPr>
              <w:t>ontrast</w:t>
            </w:r>
            <w:proofErr w:type="spellEnd"/>
            <w:r w:rsidRPr="00484D6F">
              <w:rPr>
                <w:rFonts w:ascii="Arial" w:hAnsi="Arial" w:cs="Arial"/>
                <w:lang w:val="lt-LT"/>
              </w:rPr>
              <w:t xml:space="preserve"> </w:t>
            </w:r>
            <w:proofErr w:type="spellStart"/>
            <w:r w:rsidRPr="00484D6F">
              <w:rPr>
                <w:rFonts w:ascii="Arial" w:hAnsi="Arial" w:cs="Arial"/>
                <w:lang w:val="lt-LT"/>
              </w:rPr>
              <w:t>medium</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early</w:t>
            </w:r>
            <w:proofErr w:type="spellEnd"/>
            <w:r w:rsidRPr="00484D6F">
              <w:rPr>
                <w:rFonts w:ascii="Arial" w:hAnsi="Arial" w:cs="Arial"/>
                <w:lang w:val="lt-LT"/>
              </w:rPr>
              <w:t xml:space="preserve"> </w:t>
            </w:r>
            <w:proofErr w:type="spellStart"/>
            <w:r w:rsidRPr="00484D6F">
              <w:rPr>
                <w:rFonts w:ascii="Arial" w:hAnsi="Arial" w:cs="Arial"/>
                <w:lang w:val="lt-LT"/>
              </w:rPr>
              <w:t>automated</w:t>
            </w:r>
            <w:proofErr w:type="spellEnd"/>
            <w:r w:rsidRPr="00484D6F">
              <w:rPr>
                <w:rFonts w:ascii="Arial" w:hAnsi="Arial" w:cs="Arial"/>
                <w:lang w:val="lt-LT"/>
              </w:rPr>
              <w:t xml:space="preserve"> </w:t>
            </w:r>
            <w:proofErr w:type="spellStart"/>
            <w:r w:rsidRPr="00484D6F">
              <w:rPr>
                <w:rFonts w:ascii="Arial" w:hAnsi="Arial" w:cs="Arial"/>
                <w:lang w:val="lt-LT"/>
              </w:rPr>
              <w:t>dignostics</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pancreatic</w:t>
            </w:r>
            <w:proofErr w:type="spellEnd"/>
            <w:r w:rsidRPr="00484D6F">
              <w:rPr>
                <w:rFonts w:ascii="Arial" w:hAnsi="Arial" w:cs="Arial"/>
                <w:lang w:val="lt-LT"/>
              </w:rPr>
              <w:t xml:space="preserve"> </w:t>
            </w:r>
            <w:proofErr w:type="spellStart"/>
            <w:r w:rsidRPr="00484D6F">
              <w:rPr>
                <w:rFonts w:ascii="Arial" w:hAnsi="Arial" w:cs="Arial"/>
                <w:lang w:val="lt-LT"/>
              </w:rPr>
              <w:t>pathologies</w:t>
            </w:r>
            <w:proofErr w:type="spellEnd"/>
            <w:r w:rsidRPr="00484D6F">
              <w:rPr>
                <w:rFonts w:ascii="Arial" w:hAnsi="Arial" w:cs="Arial"/>
                <w:lang w:val="lt-LT"/>
              </w:rPr>
              <w:t xml:space="preserve">“) (Nr. V83-74) </w:t>
            </w:r>
          </w:p>
        </w:tc>
        <w:tc>
          <w:tcPr>
            <w:tcW w:w="4256" w:type="dxa"/>
          </w:tcPr>
          <w:p w14:paraId="03C95E96" w14:textId="6CE0113D"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4182884</w:t>
            </w:r>
          </w:p>
        </w:tc>
        <w:tc>
          <w:tcPr>
            <w:tcW w:w="3540" w:type="dxa"/>
            <w:shd w:val="clear" w:color="auto" w:fill="FFFFFF" w:themeFill="background1"/>
          </w:tcPr>
          <w:p w14:paraId="5F3E5D68" w14:textId="16670169" w:rsidR="001D15D4" w:rsidRPr="00484D6F" w:rsidRDefault="001D15D4" w:rsidP="001D15D4">
            <w:pPr>
              <w:rPr>
                <w:rFonts w:ascii="Arial" w:hAnsi="Arial" w:cs="Arial"/>
                <w:highlight w:val="yellow"/>
                <w:lang w:val="lt-LT"/>
              </w:rPr>
            </w:pPr>
            <w:r w:rsidRPr="00484D6F">
              <w:rPr>
                <w:rFonts w:ascii="Arial" w:hAnsi="Arial" w:cs="Arial"/>
                <w:lang w:val="lt-LT"/>
              </w:rPr>
              <w:t xml:space="preserve">Ekspertizės stadija </w:t>
            </w:r>
          </w:p>
        </w:tc>
      </w:tr>
      <w:tr w:rsidR="001D15D4" w:rsidRPr="00484D6F" w14:paraId="747D9F33" w14:textId="77777777" w:rsidTr="00002AA3">
        <w:tc>
          <w:tcPr>
            <w:tcW w:w="516" w:type="dxa"/>
            <w:shd w:val="clear" w:color="auto" w:fill="D0CECE" w:themeFill="background2" w:themeFillShade="E6"/>
          </w:tcPr>
          <w:p w14:paraId="6672B0D0"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58F61911" w14:textId="77777777" w:rsidR="001D15D4" w:rsidRPr="00484D6F" w:rsidRDefault="001D15D4" w:rsidP="00A03BDC">
            <w:pPr>
              <w:jc w:val="both"/>
              <w:rPr>
                <w:rFonts w:ascii="Arial" w:hAnsi="Arial" w:cs="Arial"/>
                <w:highlight w:val="yellow"/>
                <w:lang w:val="lt-LT"/>
              </w:rPr>
            </w:pPr>
          </w:p>
        </w:tc>
        <w:tc>
          <w:tcPr>
            <w:tcW w:w="4256" w:type="dxa"/>
            <w:shd w:val="clear" w:color="auto" w:fill="D0CECE" w:themeFill="background2" w:themeFillShade="E6"/>
          </w:tcPr>
          <w:p w14:paraId="742C8487" w14:textId="77777777" w:rsidR="001D15D4" w:rsidRPr="00484D6F" w:rsidRDefault="001D15D4" w:rsidP="001D15D4">
            <w:pPr>
              <w:rPr>
                <w:rFonts w:ascii="Arial" w:hAnsi="Arial" w:cs="Arial"/>
                <w:highlight w:val="yellow"/>
                <w:lang w:val="lt-LT"/>
              </w:rPr>
            </w:pPr>
          </w:p>
        </w:tc>
        <w:tc>
          <w:tcPr>
            <w:tcW w:w="3540" w:type="dxa"/>
            <w:shd w:val="clear" w:color="auto" w:fill="D0CECE" w:themeFill="background2" w:themeFillShade="E6"/>
          </w:tcPr>
          <w:p w14:paraId="6AE529B3" w14:textId="77777777" w:rsidR="001D15D4" w:rsidRPr="00484D6F" w:rsidRDefault="001D15D4" w:rsidP="001D15D4">
            <w:pPr>
              <w:rPr>
                <w:rFonts w:ascii="Arial" w:hAnsi="Arial" w:cs="Arial"/>
                <w:highlight w:val="yellow"/>
                <w:lang w:val="lt-LT"/>
              </w:rPr>
            </w:pPr>
          </w:p>
        </w:tc>
      </w:tr>
      <w:tr w:rsidR="001D15D4" w:rsidRPr="00484D6F" w14:paraId="1D15B110" w14:textId="77777777" w:rsidTr="00002AA3">
        <w:tc>
          <w:tcPr>
            <w:tcW w:w="516" w:type="dxa"/>
            <w:shd w:val="clear" w:color="auto" w:fill="FFFFFF" w:themeFill="background1"/>
          </w:tcPr>
          <w:p w14:paraId="4C49728F" w14:textId="7B1311AD" w:rsidR="001D15D4" w:rsidRPr="00484D6F" w:rsidRDefault="001D15D4" w:rsidP="001D15D4">
            <w:pPr>
              <w:rPr>
                <w:rFonts w:ascii="Arial" w:hAnsi="Arial" w:cs="Arial"/>
                <w:lang w:val="lt-LT"/>
              </w:rPr>
            </w:pPr>
            <w:r w:rsidRPr="00484D6F">
              <w:rPr>
                <w:rFonts w:ascii="Arial" w:hAnsi="Arial" w:cs="Arial"/>
                <w:lang w:val="lt-LT"/>
              </w:rPr>
              <w:t>13.</w:t>
            </w:r>
          </w:p>
        </w:tc>
        <w:tc>
          <w:tcPr>
            <w:tcW w:w="6572" w:type="dxa"/>
          </w:tcPr>
          <w:p w14:paraId="38BCA4AD" w14:textId="199767CE" w:rsidR="001D15D4" w:rsidRPr="00484D6F" w:rsidRDefault="001D15D4" w:rsidP="00A03BDC">
            <w:pPr>
              <w:jc w:val="both"/>
              <w:rPr>
                <w:rFonts w:ascii="Arial" w:hAnsi="Arial" w:cs="Arial"/>
                <w:highlight w:val="yellow"/>
                <w:lang w:val="lt-LT"/>
              </w:rPr>
            </w:pPr>
            <w:r w:rsidRPr="00484D6F">
              <w:rPr>
                <w:rFonts w:ascii="Arial" w:hAnsi="Arial" w:cs="Arial"/>
                <w:lang w:val="lt-LT"/>
              </w:rPr>
              <w:t>“Metalų lazerinis markiravimas balta spalva pasitelkus impulsų vorą” (Nr. V83-76)</w:t>
            </w:r>
          </w:p>
        </w:tc>
        <w:tc>
          <w:tcPr>
            <w:tcW w:w="4256" w:type="dxa"/>
          </w:tcPr>
          <w:p w14:paraId="38065AB0" w14:textId="60760C85"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4410469 A1</w:t>
            </w:r>
          </w:p>
        </w:tc>
        <w:tc>
          <w:tcPr>
            <w:tcW w:w="3540" w:type="dxa"/>
          </w:tcPr>
          <w:p w14:paraId="66D1E39B" w14:textId="41E21A09" w:rsidR="001D15D4" w:rsidRPr="00484D6F" w:rsidRDefault="001D15D4" w:rsidP="001D15D4">
            <w:pPr>
              <w:rPr>
                <w:rFonts w:ascii="Arial" w:hAnsi="Arial" w:cs="Arial"/>
                <w:highlight w:val="yellow"/>
                <w:lang w:val="lt-LT"/>
              </w:rPr>
            </w:pPr>
            <w:r w:rsidRPr="00484D6F">
              <w:rPr>
                <w:rFonts w:ascii="Arial" w:hAnsi="Arial" w:cs="Arial"/>
                <w:lang w:val="lt-LT"/>
              </w:rPr>
              <w:t xml:space="preserve">Ekspertizės stadija </w:t>
            </w:r>
          </w:p>
        </w:tc>
      </w:tr>
      <w:tr w:rsidR="001D15D4" w:rsidRPr="00484D6F" w14:paraId="7071EDD7" w14:textId="77777777" w:rsidTr="00002AA3">
        <w:tc>
          <w:tcPr>
            <w:tcW w:w="516" w:type="dxa"/>
            <w:shd w:val="clear" w:color="auto" w:fill="D0CECE" w:themeFill="background2" w:themeFillShade="E6"/>
          </w:tcPr>
          <w:p w14:paraId="64368109"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1A012863" w14:textId="77777777" w:rsidR="001D15D4" w:rsidRPr="00484D6F" w:rsidRDefault="001D15D4" w:rsidP="00A03BDC">
            <w:pPr>
              <w:jc w:val="both"/>
              <w:rPr>
                <w:rFonts w:ascii="Arial" w:hAnsi="Arial" w:cs="Arial"/>
                <w:highlight w:val="yellow"/>
                <w:lang w:val="lt-LT"/>
              </w:rPr>
            </w:pPr>
          </w:p>
        </w:tc>
        <w:tc>
          <w:tcPr>
            <w:tcW w:w="4256" w:type="dxa"/>
            <w:shd w:val="clear" w:color="auto" w:fill="D0CECE" w:themeFill="background2" w:themeFillShade="E6"/>
          </w:tcPr>
          <w:p w14:paraId="397729F1" w14:textId="77777777" w:rsidR="001D15D4" w:rsidRPr="00484D6F" w:rsidRDefault="001D15D4" w:rsidP="001D15D4">
            <w:pPr>
              <w:rPr>
                <w:rFonts w:ascii="Arial" w:hAnsi="Arial" w:cs="Arial"/>
                <w:highlight w:val="yellow"/>
                <w:lang w:val="lt-LT"/>
              </w:rPr>
            </w:pPr>
          </w:p>
        </w:tc>
        <w:tc>
          <w:tcPr>
            <w:tcW w:w="3540" w:type="dxa"/>
            <w:shd w:val="clear" w:color="auto" w:fill="D0CECE" w:themeFill="background2" w:themeFillShade="E6"/>
          </w:tcPr>
          <w:p w14:paraId="2B90E36F" w14:textId="77777777" w:rsidR="001D15D4" w:rsidRPr="00484D6F" w:rsidRDefault="001D15D4" w:rsidP="001D15D4">
            <w:pPr>
              <w:rPr>
                <w:rFonts w:ascii="Arial" w:hAnsi="Arial" w:cs="Arial"/>
                <w:highlight w:val="yellow"/>
                <w:lang w:val="lt-LT"/>
              </w:rPr>
            </w:pPr>
          </w:p>
        </w:tc>
      </w:tr>
      <w:tr w:rsidR="001D15D4" w:rsidRPr="00484D6F" w14:paraId="1FCC37BA" w14:textId="77777777" w:rsidTr="00002AA3">
        <w:tc>
          <w:tcPr>
            <w:tcW w:w="516" w:type="dxa"/>
            <w:vMerge w:val="restart"/>
          </w:tcPr>
          <w:p w14:paraId="59D12FC6" w14:textId="2364DC5E" w:rsidR="001D15D4" w:rsidRPr="00484D6F" w:rsidRDefault="001D15D4" w:rsidP="001D15D4">
            <w:pPr>
              <w:rPr>
                <w:rFonts w:ascii="Arial" w:hAnsi="Arial" w:cs="Arial"/>
                <w:lang w:val="lt-LT"/>
              </w:rPr>
            </w:pPr>
            <w:r w:rsidRPr="00484D6F">
              <w:rPr>
                <w:rFonts w:ascii="Arial" w:hAnsi="Arial" w:cs="Arial"/>
                <w:lang w:val="lt-LT"/>
              </w:rPr>
              <w:t>14.</w:t>
            </w:r>
          </w:p>
        </w:tc>
        <w:tc>
          <w:tcPr>
            <w:tcW w:w="6572" w:type="dxa"/>
            <w:vMerge w:val="restart"/>
          </w:tcPr>
          <w:p w14:paraId="4922A3B5" w14:textId="44FCC26C" w:rsidR="001D15D4" w:rsidRPr="00484D6F" w:rsidRDefault="001D15D4" w:rsidP="00A03BDC">
            <w:pPr>
              <w:jc w:val="both"/>
              <w:rPr>
                <w:rFonts w:ascii="Arial" w:hAnsi="Arial" w:cs="Arial"/>
                <w:highlight w:val="yellow"/>
                <w:lang w:val="lt-LT"/>
              </w:rPr>
            </w:pPr>
            <w:r w:rsidRPr="00484D6F">
              <w:rPr>
                <w:rFonts w:ascii="Arial" w:hAnsi="Arial" w:cs="Arial"/>
                <w:lang w:val="lt-LT"/>
              </w:rPr>
              <w:t xml:space="preserve">„Skaidriųjų ląstelių inkstų karcinomos </w:t>
            </w:r>
            <w:proofErr w:type="spellStart"/>
            <w:r w:rsidRPr="00484D6F">
              <w:rPr>
                <w:rFonts w:ascii="Arial" w:hAnsi="Arial" w:cs="Arial"/>
                <w:lang w:val="lt-LT"/>
              </w:rPr>
              <w:t>biomarkeriai</w:t>
            </w:r>
            <w:proofErr w:type="spellEnd"/>
            <w:r w:rsidRPr="00484D6F">
              <w:rPr>
                <w:rFonts w:ascii="Arial" w:hAnsi="Arial" w:cs="Arial"/>
                <w:lang w:val="lt-LT"/>
              </w:rPr>
              <w:t xml:space="preserve"> ir jų taikymas“ (angl. “</w:t>
            </w:r>
            <w:proofErr w:type="spellStart"/>
            <w:r w:rsidRPr="00484D6F">
              <w:rPr>
                <w:rFonts w:ascii="Arial" w:hAnsi="Arial" w:cs="Arial"/>
                <w:lang w:val="lt-LT"/>
              </w:rPr>
              <w:t>Clear</w:t>
            </w:r>
            <w:proofErr w:type="spellEnd"/>
            <w:r w:rsidRPr="00484D6F">
              <w:rPr>
                <w:rFonts w:ascii="Arial" w:hAnsi="Arial" w:cs="Arial"/>
                <w:lang w:val="lt-LT"/>
              </w:rPr>
              <w:t xml:space="preserve"> </w:t>
            </w:r>
            <w:proofErr w:type="spellStart"/>
            <w:r w:rsidRPr="00484D6F">
              <w:rPr>
                <w:rFonts w:ascii="Arial" w:hAnsi="Arial" w:cs="Arial"/>
                <w:lang w:val="lt-LT"/>
              </w:rPr>
              <w:t>Cell</w:t>
            </w:r>
            <w:proofErr w:type="spellEnd"/>
            <w:r w:rsidRPr="00484D6F">
              <w:rPr>
                <w:rFonts w:ascii="Arial" w:hAnsi="Arial" w:cs="Arial"/>
                <w:lang w:val="lt-LT"/>
              </w:rPr>
              <w:t xml:space="preserve"> </w:t>
            </w:r>
            <w:proofErr w:type="spellStart"/>
            <w:r w:rsidRPr="00484D6F">
              <w:rPr>
                <w:rFonts w:ascii="Arial" w:hAnsi="Arial" w:cs="Arial"/>
                <w:lang w:val="lt-LT"/>
              </w:rPr>
              <w:t>Renal</w:t>
            </w:r>
            <w:proofErr w:type="spellEnd"/>
            <w:r w:rsidRPr="00484D6F">
              <w:rPr>
                <w:rFonts w:ascii="Arial" w:hAnsi="Arial" w:cs="Arial"/>
                <w:lang w:val="lt-LT"/>
              </w:rPr>
              <w:t xml:space="preserve"> </w:t>
            </w:r>
            <w:proofErr w:type="spellStart"/>
            <w:r w:rsidRPr="00484D6F">
              <w:rPr>
                <w:rFonts w:ascii="Arial" w:hAnsi="Arial" w:cs="Arial"/>
                <w:lang w:val="lt-LT"/>
              </w:rPr>
              <w:t>Cell</w:t>
            </w:r>
            <w:proofErr w:type="spellEnd"/>
            <w:r w:rsidRPr="00484D6F">
              <w:rPr>
                <w:rFonts w:ascii="Arial" w:hAnsi="Arial" w:cs="Arial"/>
                <w:lang w:val="lt-LT"/>
              </w:rPr>
              <w:t xml:space="preserve"> </w:t>
            </w:r>
            <w:proofErr w:type="spellStart"/>
            <w:r w:rsidRPr="00484D6F">
              <w:rPr>
                <w:rFonts w:ascii="Arial" w:hAnsi="Arial" w:cs="Arial"/>
                <w:lang w:val="lt-LT"/>
              </w:rPr>
              <w:t>Carcinoma</w:t>
            </w:r>
            <w:proofErr w:type="spellEnd"/>
            <w:r w:rsidRPr="00484D6F">
              <w:rPr>
                <w:rFonts w:ascii="Arial" w:hAnsi="Arial" w:cs="Arial"/>
                <w:lang w:val="lt-LT"/>
              </w:rPr>
              <w:t xml:space="preserve"> </w:t>
            </w:r>
            <w:proofErr w:type="spellStart"/>
            <w:r w:rsidRPr="00484D6F">
              <w:rPr>
                <w:rFonts w:ascii="Arial" w:hAnsi="Arial" w:cs="Arial"/>
                <w:lang w:val="lt-LT"/>
              </w:rPr>
              <w:t>Biomarkers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uses</w:t>
            </w:r>
            <w:proofErr w:type="spellEnd"/>
            <w:r w:rsidRPr="00484D6F">
              <w:rPr>
                <w:rFonts w:ascii="Arial" w:hAnsi="Arial" w:cs="Arial"/>
                <w:lang w:val="lt-LT"/>
              </w:rPr>
              <w:t xml:space="preserve"> </w:t>
            </w:r>
            <w:proofErr w:type="spellStart"/>
            <w:r w:rsidRPr="00484D6F">
              <w:rPr>
                <w:rFonts w:ascii="Arial" w:hAnsi="Arial" w:cs="Arial"/>
                <w:lang w:val="lt-LT"/>
              </w:rPr>
              <w:t>thereof</w:t>
            </w:r>
            <w:proofErr w:type="spellEnd"/>
            <w:r w:rsidRPr="00484D6F">
              <w:rPr>
                <w:rFonts w:ascii="Arial" w:hAnsi="Arial" w:cs="Arial"/>
                <w:lang w:val="lt-LT"/>
              </w:rPr>
              <w:t>”) (Nr.V83-79)</w:t>
            </w:r>
          </w:p>
        </w:tc>
        <w:tc>
          <w:tcPr>
            <w:tcW w:w="4256" w:type="dxa"/>
          </w:tcPr>
          <w:p w14:paraId="50EF3C5B" w14:textId="68958DF0"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4267766 A1</w:t>
            </w:r>
          </w:p>
        </w:tc>
        <w:tc>
          <w:tcPr>
            <w:tcW w:w="3540" w:type="dxa"/>
          </w:tcPr>
          <w:p w14:paraId="04EB5497" w14:textId="3D1F0886" w:rsidR="001D15D4" w:rsidRPr="00484D6F" w:rsidRDefault="001D15D4" w:rsidP="001D15D4">
            <w:pPr>
              <w:rPr>
                <w:rFonts w:ascii="Arial" w:hAnsi="Arial" w:cs="Arial"/>
                <w:highlight w:val="yellow"/>
                <w:lang w:val="lt-LT"/>
              </w:rPr>
            </w:pPr>
            <w:r w:rsidRPr="00484D6F">
              <w:rPr>
                <w:rFonts w:ascii="Arial" w:hAnsi="Arial" w:cs="Arial"/>
                <w:lang w:val="lt-LT"/>
              </w:rPr>
              <w:t xml:space="preserve">Ekspertizės stadija </w:t>
            </w:r>
          </w:p>
        </w:tc>
      </w:tr>
      <w:tr w:rsidR="001D15D4" w:rsidRPr="00484D6F" w14:paraId="36FF42CD" w14:textId="77777777" w:rsidTr="00002AA3">
        <w:tc>
          <w:tcPr>
            <w:tcW w:w="516" w:type="dxa"/>
            <w:vMerge/>
          </w:tcPr>
          <w:p w14:paraId="78829A08" w14:textId="77777777" w:rsidR="001D15D4" w:rsidRPr="00484D6F" w:rsidRDefault="001D15D4" w:rsidP="001D15D4">
            <w:pPr>
              <w:rPr>
                <w:rFonts w:ascii="Arial" w:hAnsi="Arial" w:cs="Arial"/>
                <w:lang w:val="lt-LT"/>
              </w:rPr>
            </w:pPr>
          </w:p>
        </w:tc>
        <w:tc>
          <w:tcPr>
            <w:tcW w:w="6572" w:type="dxa"/>
            <w:vMerge/>
          </w:tcPr>
          <w:p w14:paraId="455C1F57" w14:textId="0FF0DB87" w:rsidR="001D15D4" w:rsidRPr="00484D6F" w:rsidRDefault="001D15D4" w:rsidP="00A03BDC">
            <w:pPr>
              <w:jc w:val="both"/>
              <w:rPr>
                <w:rFonts w:ascii="Arial" w:hAnsi="Arial" w:cs="Arial"/>
                <w:lang w:val="lt-LT"/>
              </w:rPr>
            </w:pPr>
          </w:p>
        </w:tc>
        <w:tc>
          <w:tcPr>
            <w:tcW w:w="4256" w:type="dxa"/>
          </w:tcPr>
          <w:p w14:paraId="7A2B1EF3" w14:textId="3A0513E6" w:rsidR="001D15D4" w:rsidRPr="00484D6F" w:rsidRDefault="001D15D4" w:rsidP="001D15D4">
            <w:pPr>
              <w:rPr>
                <w:rFonts w:ascii="Arial" w:hAnsi="Arial" w:cs="Arial"/>
                <w:lang w:val="lt-LT"/>
              </w:rPr>
            </w:pPr>
            <w:r w:rsidRPr="00484D6F">
              <w:rPr>
                <w:rFonts w:ascii="Arial" w:hAnsi="Arial" w:cs="Arial"/>
                <w:lang w:val="lt-LT"/>
              </w:rPr>
              <w:t>JAV patento paraiška Nr. 20250263797 A1</w:t>
            </w:r>
          </w:p>
        </w:tc>
        <w:tc>
          <w:tcPr>
            <w:tcW w:w="3540" w:type="dxa"/>
          </w:tcPr>
          <w:p w14:paraId="634F4204" w14:textId="0692FADE" w:rsidR="001D15D4" w:rsidRPr="00484D6F" w:rsidRDefault="001D15D4" w:rsidP="001D15D4">
            <w:pPr>
              <w:rPr>
                <w:rFonts w:ascii="Arial" w:hAnsi="Arial" w:cs="Arial"/>
                <w:lang w:val="lt-LT"/>
              </w:rPr>
            </w:pPr>
            <w:r w:rsidRPr="00484D6F">
              <w:rPr>
                <w:rFonts w:ascii="Arial" w:hAnsi="Arial" w:cs="Arial"/>
                <w:lang w:val="lt-LT"/>
              </w:rPr>
              <w:t xml:space="preserve">Ekspertizės stadija </w:t>
            </w:r>
          </w:p>
        </w:tc>
      </w:tr>
      <w:tr w:rsidR="001D15D4" w:rsidRPr="00484D6F" w14:paraId="6E59BE44" w14:textId="77777777" w:rsidTr="00002AA3">
        <w:tc>
          <w:tcPr>
            <w:tcW w:w="516" w:type="dxa"/>
            <w:shd w:val="clear" w:color="auto" w:fill="D0CECE" w:themeFill="background2" w:themeFillShade="E6"/>
          </w:tcPr>
          <w:p w14:paraId="79B2820B"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5033DC74" w14:textId="61208343" w:rsidR="001D15D4" w:rsidRPr="00484D6F" w:rsidRDefault="001D15D4" w:rsidP="00A03BDC">
            <w:pPr>
              <w:jc w:val="both"/>
              <w:rPr>
                <w:rFonts w:ascii="Arial" w:hAnsi="Arial" w:cs="Arial"/>
                <w:lang w:val="lt-LT"/>
              </w:rPr>
            </w:pPr>
          </w:p>
        </w:tc>
        <w:tc>
          <w:tcPr>
            <w:tcW w:w="4256" w:type="dxa"/>
            <w:shd w:val="clear" w:color="auto" w:fill="D0CECE" w:themeFill="background2" w:themeFillShade="E6"/>
          </w:tcPr>
          <w:p w14:paraId="709D1CBD" w14:textId="6FD93758" w:rsidR="001D15D4" w:rsidRPr="00484D6F" w:rsidRDefault="001D15D4" w:rsidP="001D15D4">
            <w:pPr>
              <w:rPr>
                <w:rFonts w:ascii="Arial" w:hAnsi="Arial" w:cs="Arial"/>
                <w:lang w:val="lt-LT"/>
              </w:rPr>
            </w:pPr>
          </w:p>
        </w:tc>
        <w:tc>
          <w:tcPr>
            <w:tcW w:w="3540" w:type="dxa"/>
            <w:shd w:val="clear" w:color="auto" w:fill="D0CECE" w:themeFill="background2" w:themeFillShade="E6"/>
          </w:tcPr>
          <w:p w14:paraId="56646D41" w14:textId="7B2D0E2C" w:rsidR="001D15D4" w:rsidRPr="00484D6F" w:rsidRDefault="001D15D4" w:rsidP="001D15D4">
            <w:pPr>
              <w:rPr>
                <w:rFonts w:ascii="Arial" w:hAnsi="Arial" w:cs="Arial"/>
                <w:lang w:val="lt-LT"/>
              </w:rPr>
            </w:pPr>
          </w:p>
        </w:tc>
      </w:tr>
      <w:tr w:rsidR="001D15D4" w:rsidRPr="00484D6F" w14:paraId="63F842B4" w14:textId="77777777" w:rsidTr="00002AA3">
        <w:trPr>
          <w:trHeight w:val="1405"/>
        </w:trPr>
        <w:tc>
          <w:tcPr>
            <w:tcW w:w="516" w:type="dxa"/>
          </w:tcPr>
          <w:p w14:paraId="15BEC288" w14:textId="5363A083" w:rsidR="001D15D4" w:rsidRPr="00484D6F" w:rsidRDefault="001D15D4" w:rsidP="001D15D4">
            <w:pPr>
              <w:rPr>
                <w:rFonts w:ascii="Arial" w:hAnsi="Arial" w:cs="Arial"/>
                <w:lang w:val="lt-LT"/>
              </w:rPr>
            </w:pPr>
            <w:r w:rsidRPr="00484D6F">
              <w:rPr>
                <w:rFonts w:ascii="Arial" w:hAnsi="Arial" w:cs="Arial"/>
                <w:lang w:val="lt-LT"/>
              </w:rPr>
              <w:t>15.</w:t>
            </w:r>
          </w:p>
        </w:tc>
        <w:tc>
          <w:tcPr>
            <w:tcW w:w="6572" w:type="dxa"/>
          </w:tcPr>
          <w:p w14:paraId="523990E7" w14:textId="55768FA7" w:rsidR="001D15D4" w:rsidRPr="00484D6F" w:rsidRDefault="001D15D4" w:rsidP="00A03BDC">
            <w:pPr>
              <w:jc w:val="both"/>
              <w:rPr>
                <w:rFonts w:ascii="Arial" w:hAnsi="Arial" w:cs="Arial"/>
                <w:highlight w:val="yellow"/>
                <w:lang w:val="lt-LT"/>
              </w:rPr>
            </w:pPr>
            <w:r w:rsidRPr="00484D6F">
              <w:rPr>
                <w:rFonts w:ascii="Arial" w:hAnsi="Arial" w:cs="Arial"/>
                <w:lang w:val="lt-LT"/>
              </w:rPr>
              <w:t>“</w:t>
            </w:r>
            <w:proofErr w:type="spellStart"/>
            <w:r w:rsidRPr="00484D6F">
              <w:rPr>
                <w:rFonts w:ascii="Arial" w:hAnsi="Arial" w:cs="Arial"/>
                <w:lang w:val="lt-LT"/>
              </w:rPr>
              <w:t>Monoklonininiai</w:t>
            </w:r>
            <w:proofErr w:type="spellEnd"/>
            <w:r w:rsidRPr="00484D6F">
              <w:rPr>
                <w:rFonts w:ascii="Arial" w:hAnsi="Arial" w:cs="Arial"/>
                <w:lang w:val="lt-LT"/>
              </w:rPr>
              <w:t xml:space="preserve"> </w:t>
            </w:r>
            <w:proofErr w:type="spellStart"/>
            <w:r w:rsidRPr="00484D6F">
              <w:rPr>
                <w:rFonts w:ascii="Arial" w:hAnsi="Arial" w:cs="Arial"/>
                <w:lang w:val="lt-LT"/>
              </w:rPr>
              <w:t>anikūnai</w:t>
            </w:r>
            <w:proofErr w:type="spellEnd"/>
            <w:r w:rsidRPr="00484D6F">
              <w:rPr>
                <w:rFonts w:ascii="Arial" w:hAnsi="Arial" w:cs="Arial"/>
                <w:lang w:val="lt-LT"/>
              </w:rPr>
              <w:t xml:space="preserve"> prieš paprastojo karpio beta </w:t>
            </w:r>
            <w:proofErr w:type="spellStart"/>
            <w:r w:rsidRPr="00484D6F">
              <w:rPr>
                <w:rFonts w:ascii="Arial" w:hAnsi="Arial" w:cs="Arial"/>
                <w:lang w:val="lt-LT"/>
              </w:rPr>
              <w:t>anolazę</w:t>
            </w:r>
            <w:proofErr w:type="spellEnd"/>
            <w:r w:rsidRPr="00484D6F">
              <w:rPr>
                <w:rFonts w:ascii="Arial" w:hAnsi="Arial" w:cs="Arial"/>
                <w:lang w:val="lt-LT"/>
              </w:rPr>
              <w:t>“ (angl. “</w:t>
            </w:r>
            <w:proofErr w:type="spellStart"/>
            <w:r w:rsidRPr="00484D6F">
              <w:rPr>
                <w:rFonts w:ascii="Arial" w:hAnsi="Arial" w:cs="Arial"/>
                <w:lang w:val="lt-LT"/>
              </w:rPr>
              <w:t>Monoclonal</w:t>
            </w:r>
            <w:proofErr w:type="spellEnd"/>
            <w:r w:rsidRPr="00484D6F">
              <w:rPr>
                <w:rFonts w:ascii="Arial" w:hAnsi="Arial" w:cs="Arial"/>
                <w:lang w:val="lt-LT"/>
              </w:rPr>
              <w:t xml:space="preserve"> </w:t>
            </w:r>
            <w:proofErr w:type="spellStart"/>
            <w:r w:rsidRPr="00484D6F">
              <w:rPr>
                <w:rFonts w:ascii="Arial" w:hAnsi="Arial" w:cs="Arial"/>
                <w:lang w:val="lt-LT"/>
              </w:rPr>
              <w:t>antbodies</w:t>
            </w:r>
            <w:proofErr w:type="spellEnd"/>
            <w:r w:rsidRPr="00484D6F">
              <w:rPr>
                <w:rFonts w:ascii="Arial" w:hAnsi="Arial" w:cs="Arial"/>
                <w:lang w:val="lt-LT"/>
              </w:rPr>
              <w:t xml:space="preserve"> </w:t>
            </w:r>
            <w:proofErr w:type="spellStart"/>
            <w:r w:rsidRPr="00484D6F">
              <w:rPr>
                <w:rFonts w:ascii="Arial" w:hAnsi="Arial" w:cs="Arial"/>
                <w:lang w:val="lt-LT"/>
              </w:rPr>
              <w:t>against</w:t>
            </w:r>
            <w:proofErr w:type="spellEnd"/>
            <w:r w:rsidRPr="00484D6F">
              <w:rPr>
                <w:rFonts w:ascii="Arial" w:hAnsi="Arial" w:cs="Arial"/>
                <w:lang w:val="lt-LT"/>
              </w:rPr>
              <w:t xml:space="preserve"> </w:t>
            </w:r>
            <w:proofErr w:type="spellStart"/>
            <w:r w:rsidRPr="00484D6F">
              <w:rPr>
                <w:rFonts w:ascii="Arial" w:hAnsi="Arial" w:cs="Arial"/>
                <w:lang w:val="lt-LT"/>
              </w:rPr>
              <w:t>common</w:t>
            </w:r>
            <w:proofErr w:type="spellEnd"/>
            <w:r w:rsidRPr="00484D6F">
              <w:rPr>
                <w:rFonts w:ascii="Arial" w:hAnsi="Arial" w:cs="Arial"/>
                <w:lang w:val="lt-LT"/>
              </w:rPr>
              <w:t xml:space="preserve"> </w:t>
            </w:r>
            <w:proofErr w:type="spellStart"/>
            <w:r w:rsidRPr="00484D6F">
              <w:rPr>
                <w:rFonts w:ascii="Arial" w:hAnsi="Arial" w:cs="Arial"/>
                <w:lang w:val="lt-LT"/>
              </w:rPr>
              <w:t>carp</w:t>
            </w:r>
            <w:proofErr w:type="spellEnd"/>
            <w:r w:rsidRPr="00484D6F">
              <w:rPr>
                <w:rFonts w:ascii="Arial" w:hAnsi="Arial" w:cs="Arial"/>
                <w:lang w:val="lt-LT"/>
              </w:rPr>
              <w:t xml:space="preserve"> beta-</w:t>
            </w:r>
            <w:proofErr w:type="spellStart"/>
            <w:r w:rsidRPr="00484D6F">
              <w:rPr>
                <w:rFonts w:ascii="Arial" w:hAnsi="Arial" w:cs="Arial"/>
                <w:lang w:val="lt-LT"/>
              </w:rPr>
              <w:t>enolase</w:t>
            </w:r>
            <w:proofErr w:type="spellEnd"/>
            <w:r w:rsidRPr="00484D6F">
              <w:rPr>
                <w:rFonts w:ascii="Arial" w:hAnsi="Arial" w:cs="Arial"/>
                <w:lang w:val="lt-LT"/>
              </w:rPr>
              <w:t>”) (Nr. V83-80)</w:t>
            </w:r>
          </w:p>
        </w:tc>
        <w:tc>
          <w:tcPr>
            <w:tcW w:w="4256" w:type="dxa"/>
          </w:tcPr>
          <w:p w14:paraId="0578E249" w14:textId="3CEBA94B" w:rsidR="001D15D4" w:rsidRPr="00484D6F" w:rsidRDefault="001D15D4" w:rsidP="001D15D4">
            <w:pPr>
              <w:rPr>
                <w:rFonts w:ascii="Arial" w:hAnsi="Arial" w:cs="Arial"/>
                <w:lang w:val="lt-LT"/>
              </w:rPr>
            </w:pPr>
            <w:r w:rsidRPr="00484D6F">
              <w:rPr>
                <w:rFonts w:ascii="Arial" w:hAnsi="Arial" w:cs="Arial"/>
                <w:lang w:val="lt-LT"/>
              </w:rPr>
              <w:t>Europos patento paraiška Nr. 4056595 A1</w:t>
            </w:r>
          </w:p>
        </w:tc>
        <w:tc>
          <w:tcPr>
            <w:tcW w:w="3540" w:type="dxa"/>
          </w:tcPr>
          <w:p w14:paraId="098DC15F" w14:textId="2C896776" w:rsidR="001D15D4" w:rsidRPr="00484D6F" w:rsidRDefault="001D15D4" w:rsidP="001D15D4">
            <w:pPr>
              <w:rPr>
                <w:rFonts w:ascii="Arial" w:hAnsi="Arial" w:cs="Arial"/>
                <w:lang w:val="lt-LT"/>
              </w:rPr>
            </w:pPr>
            <w:r w:rsidRPr="00484D6F">
              <w:rPr>
                <w:rFonts w:ascii="Arial" w:hAnsi="Arial" w:cs="Arial"/>
                <w:lang w:val="lt-LT"/>
              </w:rPr>
              <w:t xml:space="preserve">Ekspertizės stadija </w:t>
            </w:r>
          </w:p>
        </w:tc>
      </w:tr>
      <w:tr w:rsidR="001D15D4" w:rsidRPr="00484D6F" w14:paraId="6B280B92" w14:textId="77777777" w:rsidTr="00002AA3">
        <w:tc>
          <w:tcPr>
            <w:tcW w:w="516" w:type="dxa"/>
            <w:shd w:val="clear" w:color="auto" w:fill="D0CECE" w:themeFill="background2" w:themeFillShade="E6"/>
          </w:tcPr>
          <w:p w14:paraId="1936DF5C"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692397B9" w14:textId="77777777" w:rsidR="001D15D4" w:rsidRPr="00484D6F" w:rsidRDefault="001D15D4" w:rsidP="00A03BDC">
            <w:pPr>
              <w:jc w:val="both"/>
              <w:rPr>
                <w:rFonts w:ascii="Arial" w:hAnsi="Arial" w:cs="Arial"/>
                <w:lang w:val="lt-LT"/>
              </w:rPr>
            </w:pPr>
          </w:p>
        </w:tc>
        <w:tc>
          <w:tcPr>
            <w:tcW w:w="4256" w:type="dxa"/>
            <w:shd w:val="clear" w:color="auto" w:fill="D0CECE" w:themeFill="background2" w:themeFillShade="E6"/>
          </w:tcPr>
          <w:p w14:paraId="1580831B" w14:textId="77777777" w:rsidR="001D15D4" w:rsidRPr="00484D6F" w:rsidRDefault="001D15D4" w:rsidP="001D15D4">
            <w:pPr>
              <w:rPr>
                <w:rFonts w:ascii="Arial" w:hAnsi="Arial" w:cs="Arial"/>
                <w:lang w:val="lt-LT"/>
              </w:rPr>
            </w:pPr>
          </w:p>
        </w:tc>
        <w:tc>
          <w:tcPr>
            <w:tcW w:w="3540" w:type="dxa"/>
            <w:shd w:val="clear" w:color="auto" w:fill="D0CECE" w:themeFill="background2" w:themeFillShade="E6"/>
          </w:tcPr>
          <w:p w14:paraId="7E324FB0" w14:textId="77777777" w:rsidR="001D15D4" w:rsidRPr="00484D6F" w:rsidRDefault="001D15D4" w:rsidP="001D15D4">
            <w:pPr>
              <w:rPr>
                <w:rFonts w:ascii="Arial" w:hAnsi="Arial" w:cs="Arial"/>
                <w:lang w:val="lt-LT"/>
              </w:rPr>
            </w:pPr>
          </w:p>
        </w:tc>
      </w:tr>
      <w:tr w:rsidR="001D15D4" w:rsidRPr="00484D6F" w14:paraId="1B8C9484" w14:textId="77777777" w:rsidTr="00002AA3">
        <w:tc>
          <w:tcPr>
            <w:tcW w:w="516" w:type="dxa"/>
          </w:tcPr>
          <w:p w14:paraId="64CDCD8E" w14:textId="2D486ADC" w:rsidR="001D15D4" w:rsidRPr="00484D6F" w:rsidRDefault="001D15D4" w:rsidP="001D15D4">
            <w:pPr>
              <w:rPr>
                <w:rFonts w:ascii="Arial" w:hAnsi="Arial" w:cs="Arial"/>
                <w:lang w:val="lt-LT"/>
              </w:rPr>
            </w:pPr>
            <w:r w:rsidRPr="00484D6F">
              <w:rPr>
                <w:rFonts w:ascii="Arial" w:hAnsi="Arial" w:cs="Arial"/>
                <w:lang w:val="lt-LT"/>
              </w:rPr>
              <w:t>16.</w:t>
            </w:r>
          </w:p>
        </w:tc>
        <w:tc>
          <w:tcPr>
            <w:tcW w:w="6572" w:type="dxa"/>
          </w:tcPr>
          <w:p w14:paraId="4653A85D" w14:textId="5D048566" w:rsidR="001D15D4" w:rsidRPr="00484D6F" w:rsidRDefault="001D15D4" w:rsidP="00A03BDC">
            <w:pPr>
              <w:jc w:val="both"/>
              <w:rPr>
                <w:rFonts w:ascii="Arial" w:hAnsi="Arial" w:cs="Arial"/>
                <w:highlight w:val="yellow"/>
                <w:lang w:val="lt-LT"/>
              </w:rPr>
            </w:pPr>
            <w:r w:rsidRPr="00484D6F">
              <w:rPr>
                <w:rFonts w:ascii="Arial" w:hAnsi="Arial" w:cs="Arial"/>
                <w:lang w:val="lt-LT"/>
              </w:rPr>
              <w:t>“</w:t>
            </w:r>
            <w:proofErr w:type="spellStart"/>
            <w:r w:rsidRPr="00484D6F">
              <w:rPr>
                <w:rFonts w:ascii="Arial" w:hAnsi="Arial" w:cs="Arial"/>
                <w:lang w:val="lt-LT"/>
              </w:rPr>
              <w:t>Fosfolipidinis</w:t>
            </w:r>
            <w:proofErr w:type="spellEnd"/>
            <w:r w:rsidRPr="00484D6F">
              <w:rPr>
                <w:rFonts w:ascii="Arial" w:hAnsi="Arial" w:cs="Arial"/>
                <w:lang w:val="lt-LT"/>
              </w:rPr>
              <w:t xml:space="preserve"> </w:t>
            </w:r>
            <w:proofErr w:type="spellStart"/>
            <w:r w:rsidRPr="00484D6F">
              <w:rPr>
                <w:rFonts w:ascii="Arial" w:hAnsi="Arial" w:cs="Arial"/>
                <w:lang w:val="lt-LT"/>
              </w:rPr>
              <w:t>biojutiklis</w:t>
            </w:r>
            <w:proofErr w:type="spellEnd"/>
            <w:r w:rsidRPr="00484D6F">
              <w:rPr>
                <w:rFonts w:ascii="Arial" w:hAnsi="Arial" w:cs="Arial"/>
                <w:lang w:val="lt-LT"/>
              </w:rPr>
              <w:t xml:space="preserve">  ir metodas jam  pagaminti ant </w:t>
            </w:r>
            <w:proofErr w:type="spellStart"/>
            <w:r w:rsidRPr="00484D6F">
              <w:rPr>
                <w:rFonts w:ascii="Arial" w:hAnsi="Arial" w:cs="Arial"/>
                <w:lang w:val="lt-LT"/>
              </w:rPr>
              <w:t>silanizuotų</w:t>
            </w:r>
            <w:proofErr w:type="spellEnd"/>
            <w:r w:rsidRPr="00484D6F">
              <w:rPr>
                <w:rFonts w:ascii="Arial" w:hAnsi="Arial" w:cs="Arial"/>
                <w:lang w:val="lt-LT"/>
              </w:rPr>
              <w:t xml:space="preserve"> oksidų paviršiaus” (angl. "</w:t>
            </w:r>
            <w:proofErr w:type="spellStart"/>
            <w:r w:rsidRPr="00484D6F">
              <w:rPr>
                <w:rFonts w:ascii="Arial" w:hAnsi="Arial" w:cs="Arial"/>
                <w:lang w:val="lt-LT"/>
              </w:rPr>
              <w:t>Regenerable</w:t>
            </w:r>
            <w:proofErr w:type="spellEnd"/>
            <w:r w:rsidRPr="00484D6F">
              <w:rPr>
                <w:rFonts w:ascii="Arial" w:hAnsi="Arial" w:cs="Arial"/>
                <w:lang w:val="lt-LT"/>
              </w:rPr>
              <w:t xml:space="preserve"> </w:t>
            </w:r>
            <w:proofErr w:type="spellStart"/>
            <w:r w:rsidRPr="00484D6F">
              <w:rPr>
                <w:rFonts w:ascii="Arial" w:hAnsi="Arial" w:cs="Arial"/>
                <w:lang w:val="lt-LT"/>
              </w:rPr>
              <w:t>phospholipid</w:t>
            </w:r>
            <w:proofErr w:type="spellEnd"/>
            <w:r w:rsidRPr="00484D6F">
              <w:rPr>
                <w:rFonts w:ascii="Arial" w:hAnsi="Arial" w:cs="Arial"/>
                <w:lang w:val="lt-LT"/>
              </w:rPr>
              <w:t xml:space="preserve"> </w:t>
            </w:r>
            <w:proofErr w:type="spellStart"/>
            <w:r w:rsidRPr="00484D6F">
              <w:rPr>
                <w:rFonts w:ascii="Arial" w:hAnsi="Arial" w:cs="Arial"/>
                <w:lang w:val="lt-LT"/>
              </w:rPr>
              <w:t>biosensor</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its</w:t>
            </w:r>
            <w:proofErr w:type="spellEnd"/>
            <w:r w:rsidRPr="00484D6F">
              <w:rPr>
                <w:rFonts w:ascii="Arial" w:hAnsi="Arial" w:cs="Arial"/>
                <w:lang w:val="lt-LT"/>
              </w:rPr>
              <w:t xml:space="preserve"> </w:t>
            </w:r>
            <w:proofErr w:type="spellStart"/>
            <w:r w:rsidRPr="00484D6F">
              <w:rPr>
                <w:rFonts w:ascii="Arial" w:hAnsi="Arial" w:cs="Arial"/>
                <w:lang w:val="lt-LT"/>
              </w:rPr>
              <w:t>fabrication</w:t>
            </w:r>
            <w:proofErr w:type="spellEnd"/>
            <w:r w:rsidRPr="00484D6F">
              <w:rPr>
                <w:rFonts w:ascii="Arial" w:hAnsi="Arial" w:cs="Arial"/>
                <w:lang w:val="lt-LT"/>
              </w:rPr>
              <w:t xml:space="preserve"> </w:t>
            </w:r>
            <w:proofErr w:type="spellStart"/>
            <w:r w:rsidRPr="00484D6F">
              <w:rPr>
                <w:rFonts w:ascii="Arial" w:hAnsi="Arial" w:cs="Arial"/>
                <w:lang w:val="lt-LT"/>
              </w:rPr>
              <w:t>on</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w:t>
            </w:r>
            <w:proofErr w:type="spellStart"/>
            <w:r w:rsidRPr="00484D6F">
              <w:rPr>
                <w:rFonts w:ascii="Arial" w:hAnsi="Arial" w:cs="Arial"/>
                <w:lang w:val="lt-LT"/>
              </w:rPr>
              <w:t>surface</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silanized</w:t>
            </w:r>
            <w:proofErr w:type="spellEnd"/>
            <w:r w:rsidRPr="00484D6F">
              <w:rPr>
                <w:rFonts w:ascii="Arial" w:hAnsi="Arial" w:cs="Arial"/>
                <w:lang w:val="lt-LT"/>
              </w:rPr>
              <w:t xml:space="preserve"> </w:t>
            </w:r>
            <w:proofErr w:type="spellStart"/>
            <w:r w:rsidRPr="00484D6F">
              <w:rPr>
                <w:rFonts w:ascii="Arial" w:hAnsi="Arial" w:cs="Arial"/>
                <w:lang w:val="lt-LT"/>
              </w:rPr>
              <w:t>oxides</w:t>
            </w:r>
            <w:proofErr w:type="spellEnd"/>
            <w:r w:rsidRPr="00484D6F">
              <w:rPr>
                <w:rFonts w:ascii="Arial" w:hAnsi="Arial" w:cs="Arial"/>
                <w:lang w:val="lt-LT"/>
              </w:rPr>
              <w:t>”) (Nr. V83-83)</w:t>
            </w:r>
          </w:p>
        </w:tc>
        <w:tc>
          <w:tcPr>
            <w:tcW w:w="4256" w:type="dxa"/>
          </w:tcPr>
          <w:p w14:paraId="126EC138" w14:textId="6D87CA6C"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4283305 A1</w:t>
            </w:r>
          </w:p>
        </w:tc>
        <w:tc>
          <w:tcPr>
            <w:tcW w:w="3540" w:type="dxa"/>
          </w:tcPr>
          <w:p w14:paraId="3DF7351F" w14:textId="0DB3E6F6" w:rsidR="001D15D4" w:rsidRPr="00484D6F" w:rsidRDefault="001D15D4" w:rsidP="001D15D4">
            <w:pPr>
              <w:rPr>
                <w:rFonts w:ascii="Arial" w:hAnsi="Arial" w:cs="Arial"/>
                <w:highlight w:val="yellow"/>
                <w:lang w:val="lt-LT"/>
              </w:rPr>
            </w:pPr>
            <w:r w:rsidRPr="00484D6F">
              <w:rPr>
                <w:rFonts w:ascii="Arial" w:hAnsi="Arial" w:cs="Arial"/>
                <w:lang w:val="lt-LT"/>
              </w:rPr>
              <w:t xml:space="preserve">Ekspertizės stadija </w:t>
            </w:r>
          </w:p>
        </w:tc>
      </w:tr>
      <w:tr w:rsidR="001D15D4" w:rsidRPr="00484D6F" w14:paraId="4C9DCDB6" w14:textId="77777777" w:rsidTr="00002AA3">
        <w:tc>
          <w:tcPr>
            <w:tcW w:w="516" w:type="dxa"/>
            <w:shd w:val="clear" w:color="auto" w:fill="D0CECE" w:themeFill="background2" w:themeFillShade="E6"/>
          </w:tcPr>
          <w:p w14:paraId="67B79764"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0937B61E" w14:textId="77777777" w:rsidR="001D15D4" w:rsidRPr="00484D6F" w:rsidRDefault="001D15D4" w:rsidP="00A03BDC">
            <w:pPr>
              <w:jc w:val="both"/>
              <w:rPr>
                <w:rFonts w:ascii="Arial" w:hAnsi="Arial" w:cs="Arial"/>
                <w:highlight w:val="yellow"/>
                <w:lang w:val="lt-LT"/>
              </w:rPr>
            </w:pPr>
          </w:p>
        </w:tc>
        <w:tc>
          <w:tcPr>
            <w:tcW w:w="4256" w:type="dxa"/>
            <w:shd w:val="clear" w:color="auto" w:fill="D0CECE" w:themeFill="background2" w:themeFillShade="E6"/>
          </w:tcPr>
          <w:p w14:paraId="395247C2" w14:textId="77777777" w:rsidR="001D15D4" w:rsidRPr="00484D6F" w:rsidRDefault="001D15D4" w:rsidP="001D15D4">
            <w:pPr>
              <w:rPr>
                <w:rFonts w:ascii="Arial" w:hAnsi="Arial" w:cs="Arial"/>
                <w:highlight w:val="yellow"/>
                <w:lang w:val="lt-LT"/>
              </w:rPr>
            </w:pPr>
          </w:p>
        </w:tc>
        <w:tc>
          <w:tcPr>
            <w:tcW w:w="3540" w:type="dxa"/>
            <w:shd w:val="clear" w:color="auto" w:fill="D0CECE" w:themeFill="background2" w:themeFillShade="E6"/>
          </w:tcPr>
          <w:p w14:paraId="2497B36C" w14:textId="77777777" w:rsidR="001D15D4" w:rsidRPr="00484D6F" w:rsidRDefault="001D15D4" w:rsidP="001D15D4">
            <w:pPr>
              <w:rPr>
                <w:rFonts w:ascii="Arial" w:hAnsi="Arial" w:cs="Arial"/>
                <w:highlight w:val="yellow"/>
                <w:lang w:val="lt-LT"/>
              </w:rPr>
            </w:pPr>
          </w:p>
        </w:tc>
      </w:tr>
      <w:tr w:rsidR="001D15D4" w:rsidRPr="00484D6F" w14:paraId="7FFCAD03" w14:textId="77777777" w:rsidTr="00002AA3">
        <w:tc>
          <w:tcPr>
            <w:tcW w:w="516" w:type="dxa"/>
          </w:tcPr>
          <w:p w14:paraId="68D52484" w14:textId="60D2BE71" w:rsidR="001D15D4" w:rsidRPr="00484D6F" w:rsidRDefault="001D15D4" w:rsidP="001D15D4">
            <w:pPr>
              <w:rPr>
                <w:rFonts w:ascii="Arial" w:hAnsi="Arial" w:cs="Arial"/>
                <w:lang w:val="lt-LT"/>
              </w:rPr>
            </w:pPr>
            <w:r w:rsidRPr="00484D6F">
              <w:rPr>
                <w:rFonts w:ascii="Arial" w:hAnsi="Arial" w:cs="Arial"/>
                <w:lang w:val="lt-LT"/>
              </w:rPr>
              <w:t>17.</w:t>
            </w:r>
          </w:p>
        </w:tc>
        <w:tc>
          <w:tcPr>
            <w:tcW w:w="6572" w:type="dxa"/>
          </w:tcPr>
          <w:p w14:paraId="53E6BB56" w14:textId="794340EF" w:rsidR="001D15D4" w:rsidRPr="00484D6F" w:rsidRDefault="001D15D4" w:rsidP="00A03BDC">
            <w:pPr>
              <w:jc w:val="both"/>
              <w:rPr>
                <w:rFonts w:ascii="Arial" w:hAnsi="Arial" w:cs="Arial"/>
                <w:highlight w:val="yellow"/>
                <w:lang w:val="lt-LT"/>
              </w:rPr>
            </w:pPr>
            <w:r w:rsidRPr="00484D6F">
              <w:rPr>
                <w:rFonts w:ascii="Arial" w:hAnsi="Arial" w:cs="Arial"/>
                <w:lang w:val="lt-LT"/>
              </w:rPr>
              <w:t xml:space="preserve">“Fermentuotas savaime susikalibruojantis </w:t>
            </w:r>
            <w:proofErr w:type="spellStart"/>
            <w:r w:rsidRPr="00484D6F">
              <w:rPr>
                <w:rFonts w:ascii="Arial" w:hAnsi="Arial" w:cs="Arial"/>
                <w:lang w:val="lt-LT"/>
              </w:rPr>
              <w:t>biojutiklis</w:t>
            </w:r>
            <w:proofErr w:type="spellEnd"/>
            <w:r w:rsidRPr="00484D6F">
              <w:rPr>
                <w:rFonts w:ascii="Arial" w:hAnsi="Arial" w:cs="Arial"/>
                <w:lang w:val="lt-LT"/>
              </w:rPr>
              <w:t xml:space="preserve"> nepertraukiamam pH stebėjimui” (angl. “</w:t>
            </w:r>
            <w:proofErr w:type="spellStart"/>
            <w:r w:rsidRPr="00484D6F">
              <w:rPr>
                <w:rFonts w:ascii="Arial" w:hAnsi="Arial" w:cs="Arial"/>
                <w:lang w:val="lt-LT"/>
              </w:rPr>
              <w:t>Ezymatic</w:t>
            </w:r>
            <w:proofErr w:type="spellEnd"/>
            <w:r w:rsidRPr="00484D6F">
              <w:rPr>
                <w:rFonts w:ascii="Arial" w:hAnsi="Arial" w:cs="Arial"/>
                <w:lang w:val="lt-LT"/>
              </w:rPr>
              <w:t xml:space="preserve"> </w:t>
            </w:r>
            <w:proofErr w:type="spellStart"/>
            <w:r w:rsidRPr="00484D6F">
              <w:rPr>
                <w:rFonts w:ascii="Arial" w:hAnsi="Arial" w:cs="Arial"/>
                <w:lang w:val="lt-LT"/>
              </w:rPr>
              <w:t>self-calibrtating</w:t>
            </w:r>
            <w:proofErr w:type="spellEnd"/>
            <w:r w:rsidRPr="00484D6F">
              <w:rPr>
                <w:rFonts w:ascii="Arial" w:hAnsi="Arial" w:cs="Arial"/>
                <w:lang w:val="lt-LT"/>
              </w:rPr>
              <w:t xml:space="preserve"> </w:t>
            </w:r>
            <w:proofErr w:type="spellStart"/>
            <w:r w:rsidRPr="00484D6F">
              <w:rPr>
                <w:rFonts w:ascii="Arial" w:hAnsi="Arial" w:cs="Arial"/>
                <w:lang w:val="lt-LT"/>
              </w:rPr>
              <w:t>biosensor</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continuous</w:t>
            </w:r>
            <w:proofErr w:type="spellEnd"/>
            <w:r w:rsidRPr="00484D6F">
              <w:rPr>
                <w:rFonts w:ascii="Arial" w:hAnsi="Arial" w:cs="Arial"/>
                <w:lang w:val="lt-LT"/>
              </w:rPr>
              <w:t xml:space="preserve"> </w:t>
            </w:r>
            <w:proofErr w:type="spellStart"/>
            <w:r w:rsidRPr="00484D6F">
              <w:rPr>
                <w:rFonts w:ascii="Arial" w:hAnsi="Arial" w:cs="Arial"/>
                <w:lang w:val="lt-LT"/>
              </w:rPr>
              <w:t>ph</w:t>
            </w:r>
            <w:proofErr w:type="spellEnd"/>
            <w:r w:rsidRPr="00484D6F">
              <w:rPr>
                <w:rFonts w:ascii="Arial" w:hAnsi="Arial" w:cs="Arial"/>
                <w:lang w:val="lt-LT"/>
              </w:rPr>
              <w:t xml:space="preserve"> </w:t>
            </w:r>
            <w:proofErr w:type="spellStart"/>
            <w:r w:rsidRPr="00484D6F">
              <w:rPr>
                <w:rFonts w:ascii="Arial" w:hAnsi="Arial" w:cs="Arial"/>
                <w:lang w:val="lt-LT"/>
              </w:rPr>
              <w:t>monitoring</w:t>
            </w:r>
            <w:proofErr w:type="spellEnd"/>
            <w:r w:rsidRPr="00484D6F">
              <w:rPr>
                <w:rFonts w:ascii="Arial" w:hAnsi="Arial" w:cs="Arial"/>
                <w:lang w:val="lt-LT"/>
              </w:rPr>
              <w:t>”) (Nr. V83-84)</w:t>
            </w:r>
          </w:p>
        </w:tc>
        <w:tc>
          <w:tcPr>
            <w:tcW w:w="4256" w:type="dxa"/>
          </w:tcPr>
          <w:p w14:paraId="55ADB4D9" w14:textId="48F6B240"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4170334 A1</w:t>
            </w:r>
          </w:p>
        </w:tc>
        <w:tc>
          <w:tcPr>
            <w:tcW w:w="3540" w:type="dxa"/>
          </w:tcPr>
          <w:p w14:paraId="03FFC42C" w14:textId="0D16716D" w:rsidR="001D15D4" w:rsidRPr="00484D6F" w:rsidRDefault="001D15D4" w:rsidP="001D15D4">
            <w:pPr>
              <w:rPr>
                <w:rFonts w:ascii="Arial" w:hAnsi="Arial" w:cs="Arial"/>
                <w:highlight w:val="yellow"/>
                <w:lang w:val="lt-LT"/>
              </w:rPr>
            </w:pPr>
            <w:r w:rsidRPr="00484D6F">
              <w:rPr>
                <w:rFonts w:ascii="Arial" w:hAnsi="Arial" w:cs="Arial"/>
                <w:lang w:val="lt-LT"/>
              </w:rPr>
              <w:t xml:space="preserve">Ekspertizės stadija </w:t>
            </w:r>
          </w:p>
        </w:tc>
      </w:tr>
      <w:tr w:rsidR="001D15D4" w:rsidRPr="00484D6F" w14:paraId="28DC9E6A" w14:textId="77777777" w:rsidTr="00002AA3">
        <w:tc>
          <w:tcPr>
            <w:tcW w:w="516" w:type="dxa"/>
            <w:shd w:val="clear" w:color="auto" w:fill="D0CECE" w:themeFill="background2" w:themeFillShade="E6"/>
          </w:tcPr>
          <w:p w14:paraId="1B864481"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08FEB872" w14:textId="7CE2D30E" w:rsidR="001D15D4" w:rsidRPr="00484D6F" w:rsidRDefault="001D15D4" w:rsidP="00A03BDC">
            <w:pPr>
              <w:jc w:val="both"/>
              <w:rPr>
                <w:rFonts w:ascii="Arial" w:hAnsi="Arial" w:cs="Arial"/>
                <w:highlight w:val="yellow"/>
                <w:lang w:val="lt-LT"/>
              </w:rPr>
            </w:pPr>
          </w:p>
        </w:tc>
        <w:tc>
          <w:tcPr>
            <w:tcW w:w="4256" w:type="dxa"/>
            <w:shd w:val="clear" w:color="auto" w:fill="D0CECE" w:themeFill="background2" w:themeFillShade="E6"/>
          </w:tcPr>
          <w:p w14:paraId="2EF6AE01" w14:textId="6152B5FA" w:rsidR="001D15D4" w:rsidRPr="00484D6F" w:rsidRDefault="001D15D4" w:rsidP="001D15D4">
            <w:pPr>
              <w:rPr>
                <w:rFonts w:ascii="Arial" w:hAnsi="Arial" w:cs="Arial"/>
                <w:highlight w:val="yellow"/>
                <w:lang w:val="lt-LT"/>
              </w:rPr>
            </w:pPr>
          </w:p>
        </w:tc>
        <w:tc>
          <w:tcPr>
            <w:tcW w:w="3540" w:type="dxa"/>
            <w:shd w:val="clear" w:color="auto" w:fill="D0CECE" w:themeFill="background2" w:themeFillShade="E6"/>
          </w:tcPr>
          <w:p w14:paraId="487E25DE" w14:textId="6ACA5C67" w:rsidR="001D15D4" w:rsidRPr="00484D6F" w:rsidRDefault="001D15D4" w:rsidP="001D15D4">
            <w:pPr>
              <w:rPr>
                <w:rFonts w:ascii="Arial" w:hAnsi="Arial" w:cs="Arial"/>
                <w:highlight w:val="yellow"/>
                <w:lang w:val="lt-LT"/>
              </w:rPr>
            </w:pPr>
          </w:p>
        </w:tc>
      </w:tr>
      <w:tr w:rsidR="001D15D4" w:rsidRPr="00484D6F" w14:paraId="552A9749" w14:textId="77777777" w:rsidTr="00002AA3">
        <w:tc>
          <w:tcPr>
            <w:tcW w:w="516" w:type="dxa"/>
            <w:vMerge w:val="restart"/>
          </w:tcPr>
          <w:p w14:paraId="32B614DC" w14:textId="0837F164" w:rsidR="001D15D4" w:rsidRPr="00484D6F" w:rsidRDefault="001D15D4" w:rsidP="001D15D4">
            <w:pPr>
              <w:rPr>
                <w:rFonts w:ascii="Arial" w:hAnsi="Arial" w:cs="Arial"/>
                <w:lang w:val="lt-LT"/>
              </w:rPr>
            </w:pPr>
            <w:r w:rsidRPr="00484D6F">
              <w:rPr>
                <w:rFonts w:ascii="Arial" w:hAnsi="Arial" w:cs="Arial"/>
                <w:lang w:val="lt-LT"/>
              </w:rPr>
              <w:t>1</w:t>
            </w:r>
            <w:r w:rsidR="00EC02AF" w:rsidRPr="00484D6F">
              <w:rPr>
                <w:rFonts w:ascii="Arial" w:hAnsi="Arial" w:cs="Arial"/>
                <w:lang w:val="lt-LT"/>
              </w:rPr>
              <w:t>8</w:t>
            </w:r>
            <w:r w:rsidRPr="00484D6F">
              <w:rPr>
                <w:rFonts w:ascii="Arial" w:hAnsi="Arial" w:cs="Arial"/>
                <w:lang w:val="lt-LT"/>
              </w:rPr>
              <w:t>.</w:t>
            </w:r>
          </w:p>
        </w:tc>
        <w:tc>
          <w:tcPr>
            <w:tcW w:w="6572" w:type="dxa"/>
            <w:vMerge w:val="restart"/>
          </w:tcPr>
          <w:p w14:paraId="0E4B1949" w14:textId="663B79D3" w:rsidR="001D15D4" w:rsidRPr="00484D6F" w:rsidRDefault="001D15D4" w:rsidP="00A03BDC">
            <w:pPr>
              <w:jc w:val="both"/>
              <w:rPr>
                <w:rFonts w:ascii="Arial" w:hAnsi="Arial" w:cs="Arial"/>
                <w:lang w:val="lt-LT"/>
              </w:rPr>
            </w:pPr>
            <w:r w:rsidRPr="00484D6F">
              <w:rPr>
                <w:rFonts w:ascii="Arial" w:hAnsi="Arial" w:cs="Arial"/>
                <w:lang w:val="lt-LT"/>
              </w:rPr>
              <w:t xml:space="preserve">„Biologinius mėginius turinčios </w:t>
            </w:r>
            <w:proofErr w:type="spellStart"/>
            <w:r w:rsidRPr="00484D6F">
              <w:rPr>
                <w:rFonts w:ascii="Arial" w:hAnsi="Arial" w:cs="Arial"/>
                <w:lang w:val="lt-LT"/>
              </w:rPr>
              <w:t>mikrokapsulės</w:t>
            </w:r>
            <w:proofErr w:type="spellEnd"/>
            <w:r w:rsidRPr="00484D6F">
              <w:rPr>
                <w:rFonts w:ascii="Arial" w:hAnsi="Arial" w:cs="Arial"/>
                <w:lang w:val="lt-LT"/>
              </w:rPr>
              <w:t xml:space="preserve"> ir jų naudojimo metodai“ (angl. “</w:t>
            </w:r>
            <w:proofErr w:type="spellStart"/>
            <w:r w:rsidRPr="00484D6F">
              <w:rPr>
                <w:rFonts w:ascii="Arial" w:hAnsi="Arial" w:cs="Arial"/>
                <w:lang w:val="lt-LT"/>
              </w:rPr>
              <w:t>Microcapsules</w:t>
            </w:r>
            <w:proofErr w:type="spellEnd"/>
            <w:r w:rsidRPr="00484D6F">
              <w:rPr>
                <w:rFonts w:ascii="Arial" w:hAnsi="Arial" w:cs="Arial"/>
                <w:lang w:val="lt-LT"/>
              </w:rPr>
              <w:t xml:space="preserve"> </w:t>
            </w:r>
            <w:proofErr w:type="spellStart"/>
            <w:r w:rsidRPr="00484D6F">
              <w:rPr>
                <w:rFonts w:ascii="Arial" w:hAnsi="Arial" w:cs="Arial"/>
                <w:lang w:val="lt-LT"/>
              </w:rPr>
              <w:t>comprising</w:t>
            </w:r>
            <w:proofErr w:type="spellEnd"/>
            <w:r w:rsidRPr="00484D6F">
              <w:rPr>
                <w:rFonts w:ascii="Arial" w:hAnsi="Arial" w:cs="Arial"/>
                <w:lang w:val="lt-LT"/>
              </w:rPr>
              <w:t xml:space="preserve"> </w:t>
            </w:r>
            <w:proofErr w:type="spellStart"/>
            <w:r w:rsidRPr="00484D6F">
              <w:rPr>
                <w:rFonts w:ascii="Arial" w:hAnsi="Arial" w:cs="Arial"/>
                <w:lang w:val="lt-LT"/>
              </w:rPr>
              <w:t>biological</w:t>
            </w:r>
            <w:proofErr w:type="spellEnd"/>
            <w:r w:rsidRPr="00484D6F">
              <w:rPr>
                <w:rFonts w:ascii="Arial" w:hAnsi="Arial" w:cs="Arial"/>
                <w:lang w:val="lt-LT"/>
              </w:rPr>
              <w:t xml:space="preserve"> </w:t>
            </w:r>
            <w:proofErr w:type="spellStart"/>
            <w:r w:rsidRPr="00484D6F">
              <w:rPr>
                <w:rFonts w:ascii="Arial" w:hAnsi="Arial" w:cs="Arial"/>
                <w:lang w:val="lt-LT"/>
              </w:rPr>
              <w:t>samples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methods</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use</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same</w:t>
            </w:r>
            <w:proofErr w:type="spellEnd"/>
            <w:r w:rsidRPr="00484D6F">
              <w:rPr>
                <w:rFonts w:ascii="Arial" w:hAnsi="Arial" w:cs="Arial"/>
                <w:lang w:val="lt-LT"/>
              </w:rPr>
              <w:t>” (RT-PCR)) (Nr. VU83-85)</w:t>
            </w:r>
          </w:p>
        </w:tc>
        <w:tc>
          <w:tcPr>
            <w:tcW w:w="4256" w:type="dxa"/>
          </w:tcPr>
          <w:p w14:paraId="7215C56E" w14:textId="279D15CD" w:rsidR="001D15D4" w:rsidRPr="00484D6F" w:rsidRDefault="001D15D4" w:rsidP="001D15D4">
            <w:pPr>
              <w:rPr>
                <w:rFonts w:ascii="Arial" w:hAnsi="Arial" w:cs="Arial"/>
                <w:lang w:val="lt-LT"/>
              </w:rPr>
            </w:pPr>
            <w:r w:rsidRPr="00484D6F">
              <w:rPr>
                <w:rFonts w:ascii="Arial" w:hAnsi="Arial" w:cs="Arial"/>
                <w:lang w:val="lt-LT"/>
              </w:rPr>
              <w:t>Europos patento paraiška Nr. 4436707 A1</w:t>
            </w:r>
          </w:p>
        </w:tc>
        <w:tc>
          <w:tcPr>
            <w:tcW w:w="3540" w:type="dxa"/>
          </w:tcPr>
          <w:p w14:paraId="48440AD7" w14:textId="47946972" w:rsidR="001D15D4" w:rsidRPr="00484D6F" w:rsidRDefault="001D15D4" w:rsidP="001D15D4">
            <w:pPr>
              <w:rPr>
                <w:rFonts w:ascii="Arial" w:hAnsi="Arial" w:cs="Arial"/>
                <w:lang w:val="lt-LT"/>
              </w:rPr>
            </w:pPr>
            <w:r w:rsidRPr="00484D6F">
              <w:rPr>
                <w:rFonts w:ascii="Arial" w:hAnsi="Arial" w:cs="Arial"/>
                <w:lang w:val="lt-LT"/>
              </w:rPr>
              <w:t xml:space="preserve">Ekspertizės stadija </w:t>
            </w:r>
          </w:p>
        </w:tc>
      </w:tr>
      <w:tr w:rsidR="001D15D4" w:rsidRPr="00484D6F" w14:paraId="5CAFC8AC" w14:textId="77777777" w:rsidTr="00002AA3">
        <w:tc>
          <w:tcPr>
            <w:tcW w:w="516" w:type="dxa"/>
            <w:vMerge/>
          </w:tcPr>
          <w:p w14:paraId="7FF1BDDE" w14:textId="77777777" w:rsidR="001D15D4" w:rsidRPr="00484D6F" w:rsidRDefault="001D15D4" w:rsidP="001D15D4">
            <w:pPr>
              <w:rPr>
                <w:rFonts w:ascii="Arial" w:hAnsi="Arial" w:cs="Arial"/>
                <w:lang w:val="lt-LT"/>
              </w:rPr>
            </w:pPr>
          </w:p>
        </w:tc>
        <w:tc>
          <w:tcPr>
            <w:tcW w:w="6572" w:type="dxa"/>
            <w:vMerge/>
          </w:tcPr>
          <w:p w14:paraId="780DFC9C" w14:textId="77777777" w:rsidR="001D15D4" w:rsidRPr="00484D6F" w:rsidRDefault="001D15D4" w:rsidP="00A03BDC">
            <w:pPr>
              <w:jc w:val="both"/>
              <w:rPr>
                <w:rFonts w:ascii="Arial" w:hAnsi="Arial" w:cs="Arial"/>
                <w:lang w:val="lt-LT"/>
              </w:rPr>
            </w:pPr>
          </w:p>
        </w:tc>
        <w:tc>
          <w:tcPr>
            <w:tcW w:w="4256" w:type="dxa"/>
          </w:tcPr>
          <w:p w14:paraId="4BA0DC64" w14:textId="505A3064" w:rsidR="001D15D4" w:rsidRPr="00484D6F" w:rsidRDefault="001D15D4" w:rsidP="001D15D4">
            <w:pPr>
              <w:rPr>
                <w:rFonts w:ascii="Arial" w:hAnsi="Arial" w:cs="Arial"/>
                <w:lang w:val="lt-LT"/>
              </w:rPr>
            </w:pPr>
            <w:r w:rsidRPr="00484D6F">
              <w:rPr>
                <w:rFonts w:ascii="Arial" w:hAnsi="Arial" w:cs="Arial"/>
                <w:lang w:val="lt-LT"/>
              </w:rPr>
              <w:t>JAV patento paraiška Nr. US2025129418A1·</w:t>
            </w:r>
          </w:p>
        </w:tc>
        <w:tc>
          <w:tcPr>
            <w:tcW w:w="3540" w:type="dxa"/>
          </w:tcPr>
          <w:p w14:paraId="7533BB92" w14:textId="3A3A30D6" w:rsidR="001D15D4" w:rsidRPr="00484D6F" w:rsidRDefault="001D15D4" w:rsidP="001D15D4">
            <w:pPr>
              <w:rPr>
                <w:rFonts w:ascii="Arial" w:hAnsi="Arial" w:cs="Arial"/>
                <w:lang w:val="lt-LT"/>
              </w:rPr>
            </w:pPr>
            <w:r w:rsidRPr="00484D6F">
              <w:rPr>
                <w:rFonts w:ascii="Arial" w:hAnsi="Arial" w:cs="Arial"/>
                <w:lang w:val="lt-LT"/>
              </w:rPr>
              <w:t xml:space="preserve">Ekspertizės stadija </w:t>
            </w:r>
          </w:p>
        </w:tc>
      </w:tr>
      <w:tr w:rsidR="001D15D4" w:rsidRPr="00484D6F" w14:paraId="11D177DE" w14:textId="77777777" w:rsidTr="00002AA3">
        <w:tc>
          <w:tcPr>
            <w:tcW w:w="516" w:type="dxa"/>
            <w:shd w:val="clear" w:color="auto" w:fill="D0CECE" w:themeFill="background2" w:themeFillShade="E6"/>
          </w:tcPr>
          <w:p w14:paraId="1C341FBB"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16B20627" w14:textId="23B5373A" w:rsidR="001D15D4" w:rsidRPr="00484D6F" w:rsidRDefault="001D15D4" w:rsidP="00A03BDC">
            <w:pPr>
              <w:jc w:val="both"/>
              <w:rPr>
                <w:rFonts w:ascii="Arial" w:hAnsi="Arial" w:cs="Arial"/>
                <w:lang w:val="lt-LT"/>
              </w:rPr>
            </w:pPr>
          </w:p>
        </w:tc>
        <w:tc>
          <w:tcPr>
            <w:tcW w:w="4256" w:type="dxa"/>
            <w:shd w:val="clear" w:color="auto" w:fill="D0CECE" w:themeFill="background2" w:themeFillShade="E6"/>
          </w:tcPr>
          <w:p w14:paraId="46A2C901" w14:textId="7A147173" w:rsidR="001D15D4" w:rsidRPr="00484D6F" w:rsidRDefault="001D15D4" w:rsidP="001D15D4">
            <w:pPr>
              <w:rPr>
                <w:rFonts w:ascii="Arial" w:hAnsi="Arial" w:cs="Arial"/>
                <w:lang w:val="lt-LT"/>
              </w:rPr>
            </w:pPr>
          </w:p>
        </w:tc>
        <w:tc>
          <w:tcPr>
            <w:tcW w:w="3540" w:type="dxa"/>
            <w:shd w:val="clear" w:color="auto" w:fill="D0CECE" w:themeFill="background2" w:themeFillShade="E6"/>
          </w:tcPr>
          <w:p w14:paraId="6E060619" w14:textId="77777777" w:rsidR="001D15D4" w:rsidRPr="00484D6F" w:rsidRDefault="001D15D4" w:rsidP="001D15D4">
            <w:pPr>
              <w:rPr>
                <w:rFonts w:ascii="Arial" w:hAnsi="Arial" w:cs="Arial"/>
                <w:lang w:val="lt-LT"/>
              </w:rPr>
            </w:pPr>
          </w:p>
        </w:tc>
      </w:tr>
      <w:tr w:rsidR="001D15D4" w:rsidRPr="00484D6F" w14:paraId="3B68A284" w14:textId="77777777" w:rsidTr="00002AA3">
        <w:tc>
          <w:tcPr>
            <w:tcW w:w="516" w:type="dxa"/>
            <w:vMerge w:val="restart"/>
            <w:shd w:val="clear" w:color="auto" w:fill="FFFFFF" w:themeFill="background1"/>
          </w:tcPr>
          <w:p w14:paraId="1211FF6F" w14:textId="2097764D" w:rsidR="001D15D4" w:rsidRPr="00484D6F" w:rsidRDefault="001D15D4" w:rsidP="001D15D4">
            <w:pPr>
              <w:rPr>
                <w:rFonts w:ascii="Arial" w:hAnsi="Arial" w:cs="Arial"/>
                <w:lang w:val="lt-LT"/>
              </w:rPr>
            </w:pPr>
            <w:r w:rsidRPr="00484D6F">
              <w:rPr>
                <w:rFonts w:ascii="Arial" w:hAnsi="Arial" w:cs="Arial"/>
                <w:lang w:val="lt-LT"/>
              </w:rPr>
              <w:t>1</w:t>
            </w:r>
            <w:r w:rsidR="00EC02AF" w:rsidRPr="00484D6F">
              <w:rPr>
                <w:rFonts w:ascii="Arial" w:hAnsi="Arial" w:cs="Arial"/>
                <w:lang w:val="lt-LT"/>
              </w:rPr>
              <w:t>9</w:t>
            </w:r>
            <w:r w:rsidRPr="00484D6F">
              <w:rPr>
                <w:rFonts w:ascii="Arial" w:hAnsi="Arial" w:cs="Arial"/>
                <w:lang w:val="lt-LT"/>
              </w:rPr>
              <w:t>.</w:t>
            </w:r>
          </w:p>
        </w:tc>
        <w:tc>
          <w:tcPr>
            <w:tcW w:w="6572" w:type="dxa"/>
            <w:vMerge w:val="restart"/>
          </w:tcPr>
          <w:p w14:paraId="57811186" w14:textId="3F011AB1" w:rsidR="001D15D4" w:rsidRPr="00484D6F" w:rsidRDefault="001D15D4" w:rsidP="00A03BDC">
            <w:pPr>
              <w:jc w:val="both"/>
              <w:rPr>
                <w:rFonts w:ascii="Arial" w:hAnsi="Arial" w:cs="Arial"/>
                <w:lang w:val="lt-LT"/>
              </w:rPr>
            </w:pPr>
            <w:r w:rsidRPr="00484D6F">
              <w:rPr>
                <w:rFonts w:ascii="Arial" w:hAnsi="Arial" w:cs="Arial"/>
                <w:lang w:val="lt-LT"/>
              </w:rPr>
              <w:t xml:space="preserve">„Nauja RNR programuojama sistema </w:t>
            </w:r>
            <w:proofErr w:type="spellStart"/>
            <w:r w:rsidRPr="00484D6F">
              <w:rPr>
                <w:rFonts w:ascii="Arial" w:hAnsi="Arial" w:cs="Arial"/>
                <w:lang w:val="lt-LT"/>
              </w:rPr>
              <w:t>polinukleotidams</w:t>
            </w:r>
            <w:proofErr w:type="spellEnd"/>
            <w:r w:rsidRPr="00484D6F">
              <w:rPr>
                <w:rFonts w:ascii="Arial" w:hAnsi="Arial" w:cs="Arial"/>
                <w:lang w:val="lt-LT"/>
              </w:rPr>
              <w:t xml:space="preserve"> taikyti“ (angl. "A </w:t>
            </w:r>
            <w:proofErr w:type="spellStart"/>
            <w:r w:rsidRPr="00484D6F">
              <w:rPr>
                <w:rFonts w:ascii="Arial" w:hAnsi="Arial" w:cs="Arial"/>
                <w:lang w:val="lt-LT"/>
              </w:rPr>
              <w:t>novel</w:t>
            </w:r>
            <w:proofErr w:type="spellEnd"/>
            <w:r w:rsidRPr="00484D6F">
              <w:rPr>
                <w:rFonts w:ascii="Arial" w:hAnsi="Arial" w:cs="Arial"/>
                <w:lang w:val="lt-LT"/>
              </w:rPr>
              <w:t xml:space="preserve"> RNA-</w:t>
            </w:r>
            <w:proofErr w:type="spellStart"/>
            <w:r w:rsidRPr="00484D6F">
              <w:rPr>
                <w:rFonts w:ascii="Arial" w:hAnsi="Arial" w:cs="Arial"/>
                <w:lang w:val="lt-LT"/>
              </w:rPr>
              <w:t>programmable</w:t>
            </w:r>
            <w:proofErr w:type="spellEnd"/>
            <w:r w:rsidRPr="00484D6F">
              <w:rPr>
                <w:rFonts w:ascii="Arial" w:hAnsi="Arial" w:cs="Arial"/>
                <w:lang w:val="lt-LT"/>
              </w:rPr>
              <w:t xml:space="preserve"> </w:t>
            </w:r>
            <w:proofErr w:type="spellStart"/>
            <w:r w:rsidRPr="00484D6F">
              <w:rPr>
                <w:rFonts w:ascii="Arial" w:hAnsi="Arial" w:cs="Arial"/>
                <w:lang w:val="lt-LT"/>
              </w:rPr>
              <w:t>system</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targeting</w:t>
            </w:r>
            <w:proofErr w:type="spellEnd"/>
            <w:r w:rsidRPr="00484D6F">
              <w:rPr>
                <w:rFonts w:ascii="Arial" w:hAnsi="Arial" w:cs="Arial"/>
                <w:lang w:val="lt-LT"/>
              </w:rPr>
              <w:t xml:space="preserve"> </w:t>
            </w:r>
            <w:proofErr w:type="spellStart"/>
            <w:r w:rsidRPr="00484D6F">
              <w:rPr>
                <w:rFonts w:ascii="Arial" w:hAnsi="Arial" w:cs="Arial"/>
                <w:lang w:val="lt-LT"/>
              </w:rPr>
              <w:t>polynucleotides</w:t>
            </w:r>
            <w:proofErr w:type="spellEnd"/>
            <w:r w:rsidRPr="00484D6F">
              <w:rPr>
                <w:rFonts w:ascii="Arial" w:hAnsi="Arial" w:cs="Arial"/>
                <w:lang w:val="lt-LT"/>
              </w:rPr>
              <w:t>") (Nr. V83-87)</w:t>
            </w:r>
          </w:p>
        </w:tc>
        <w:tc>
          <w:tcPr>
            <w:tcW w:w="4256" w:type="dxa"/>
          </w:tcPr>
          <w:p w14:paraId="0D8A3778" w14:textId="2064946D" w:rsidR="001D15D4" w:rsidRPr="00484D6F" w:rsidRDefault="001D15D4" w:rsidP="001D15D4">
            <w:pPr>
              <w:rPr>
                <w:rFonts w:ascii="Arial" w:hAnsi="Arial" w:cs="Arial"/>
                <w:lang w:val="lt-LT"/>
              </w:rPr>
            </w:pPr>
            <w:r w:rsidRPr="00484D6F">
              <w:rPr>
                <w:rFonts w:ascii="Arial" w:hAnsi="Arial" w:cs="Arial"/>
                <w:lang w:val="lt-LT"/>
              </w:rPr>
              <w:t>Europos patento paraiška Nr.  4363566 A1</w:t>
            </w:r>
          </w:p>
        </w:tc>
        <w:tc>
          <w:tcPr>
            <w:tcW w:w="3540" w:type="dxa"/>
            <w:shd w:val="clear" w:color="auto" w:fill="FFFFFF" w:themeFill="background1"/>
          </w:tcPr>
          <w:p w14:paraId="0A7EBEC1" w14:textId="0D60A727" w:rsidR="001D15D4" w:rsidRPr="00484D6F" w:rsidRDefault="001D15D4" w:rsidP="001D15D4">
            <w:pPr>
              <w:rPr>
                <w:rFonts w:ascii="Arial" w:hAnsi="Arial" w:cs="Arial"/>
                <w:lang w:val="lt-LT"/>
              </w:rPr>
            </w:pPr>
            <w:r w:rsidRPr="00484D6F">
              <w:rPr>
                <w:rFonts w:ascii="Arial" w:hAnsi="Arial" w:cs="Arial"/>
                <w:lang w:val="lt-LT"/>
              </w:rPr>
              <w:t xml:space="preserve">Ekspertizės stadija </w:t>
            </w:r>
          </w:p>
        </w:tc>
      </w:tr>
      <w:tr w:rsidR="001D15D4" w:rsidRPr="00484D6F" w14:paraId="763AB413" w14:textId="77777777" w:rsidTr="00002AA3">
        <w:tc>
          <w:tcPr>
            <w:tcW w:w="516" w:type="dxa"/>
            <w:vMerge/>
            <w:shd w:val="clear" w:color="auto" w:fill="FFFFFF" w:themeFill="background1"/>
          </w:tcPr>
          <w:p w14:paraId="47137528" w14:textId="77777777" w:rsidR="001D15D4" w:rsidRPr="00484D6F" w:rsidRDefault="001D15D4" w:rsidP="001D15D4">
            <w:pPr>
              <w:rPr>
                <w:rFonts w:ascii="Arial" w:hAnsi="Arial" w:cs="Arial"/>
                <w:lang w:val="lt-LT"/>
              </w:rPr>
            </w:pPr>
          </w:p>
        </w:tc>
        <w:tc>
          <w:tcPr>
            <w:tcW w:w="6572" w:type="dxa"/>
            <w:vMerge/>
          </w:tcPr>
          <w:p w14:paraId="508259F8" w14:textId="77777777" w:rsidR="001D15D4" w:rsidRPr="00484D6F" w:rsidRDefault="001D15D4" w:rsidP="00A03BDC">
            <w:pPr>
              <w:jc w:val="both"/>
              <w:rPr>
                <w:rFonts w:ascii="Arial" w:hAnsi="Arial" w:cs="Arial"/>
                <w:lang w:val="lt-LT"/>
              </w:rPr>
            </w:pPr>
          </w:p>
        </w:tc>
        <w:tc>
          <w:tcPr>
            <w:tcW w:w="4256" w:type="dxa"/>
          </w:tcPr>
          <w:p w14:paraId="33C26226" w14:textId="4D9ECF19" w:rsidR="001D15D4" w:rsidRPr="00484D6F" w:rsidRDefault="001D15D4" w:rsidP="001D15D4">
            <w:pPr>
              <w:rPr>
                <w:rFonts w:ascii="Arial" w:hAnsi="Arial" w:cs="Arial"/>
                <w:lang w:val="lt-LT"/>
              </w:rPr>
            </w:pPr>
            <w:r w:rsidRPr="00484D6F">
              <w:rPr>
                <w:rFonts w:ascii="Arial" w:hAnsi="Arial" w:cs="Arial"/>
                <w:lang w:val="lt-LT"/>
              </w:rPr>
              <w:t>JAV patento paraiška Nr. 20240368630A1</w:t>
            </w:r>
          </w:p>
        </w:tc>
        <w:tc>
          <w:tcPr>
            <w:tcW w:w="3540" w:type="dxa"/>
            <w:shd w:val="clear" w:color="auto" w:fill="FFFFFF" w:themeFill="background1"/>
          </w:tcPr>
          <w:p w14:paraId="433C2A97" w14:textId="09199EB6" w:rsidR="001D15D4" w:rsidRPr="00484D6F" w:rsidRDefault="009D7345" w:rsidP="001D15D4">
            <w:pPr>
              <w:rPr>
                <w:rFonts w:ascii="Arial" w:hAnsi="Arial" w:cs="Arial"/>
                <w:lang w:val="lt-LT"/>
              </w:rPr>
            </w:pPr>
            <w:r w:rsidRPr="00484D6F">
              <w:rPr>
                <w:rFonts w:ascii="Arial" w:hAnsi="Arial" w:cs="Arial"/>
                <w:lang w:val="lt-LT"/>
              </w:rPr>
              <w:t>E</w:t>
            </w:r>
            <w:r w:rsidR="001D15D4" w:rsidRPr="00484D6F">
              <w:rPr>
                <w:rFonts w:ascii="Arial" w:hAnsi="Arial" w:cs="Arial"/>
                <w:lang w:val="lt-LT"/>
              </w:rPr>
              <w:t>kspertizės stadij</w:t>
            </w:r>
            <w:r w:rsidRPr="00484D6F">
              <w:rPr>
                <w:rFonts w:ascii="Arial" w:hAnsi="Arial" w:cs="Arial"/>
                <w:lang w:val="lt-LT"/>
              </w:rPr>
              <w:t>a</w:t>
            </w:r>
          </w:p>
        </w:tc>
      </w:tr>
      <w:tr w:rsidR="001D15D4" w:rsidRPr="00484D6F" w14:paraId="64A79FD4" w14:textId="77777777" w:rsidTr="00002AA3">
        <w:tc>
          <w:tcPr>
            <w:tcW w:w="516" w:type="dxa"/>
            <w:vMerge/>
            <w:shd w:val="clear" w:color="auto" w:fill="FFFFFF" w:themeFill="background1"/>
          </w:tcPr>
          <w:p w14:paraId="451B3935" w14:textId="77777777" w:rsidR="001D15D4" w:rsidRPr="00484D6F" w:rsidRDefault="001D15D4" w:rsidP="001D15D4">
            <w:pPr>
              <w:rPr>
                <w:rFonts w:ascii="Arial" w:hAnsi="Arial" w:cs="Arial"/>
                <w:lang w:val="lt-LT"/>
              </w:rPr>
            </w:pPr>
          </w:p>
        </w:tc>
        <w:tc>
          <w:tcPr>
            <w:tcW w:w="6572" w:type="dxa"/>
            <w:vMerge/>
          </w:tcPr>
          <w:p w14:paraId="406E8D48" w14:textId="77777777" w:rsidR="001D15D4" w:rsidRPr="00484D6F" w:rsidRDefault="001D15D4" w:rsidP="00A03BDC">
            <w:pPr>
              <w:jc w:val="both"/>
              <w:rPr>
                <w:rFonts w:ascii="Arial" w:hAnsi="Arial" w:cs="Arial"/>
                <w:lang w:val="lt-LT"/>
              </w:rPr>
            </w:pPr>
          </w:p>
        </w:tc>
        <w:tc>
          <w:tcPr>
            <w:tcW w:w="4256" w:type="dxa"/>
          </w:tcPr>
          <w:p w14:paraId="6C2ED3A0" w14:textId="6B5D4126" w:rsidR="001D15D4" w:rsidRPr="00484D6F" w:rsidRDefault="001D15D4" w:rsidP="001D15D4">
            <w:pPr>
              <w:rPr>
                <w:rFonts w:ascii="Arial" w:hAnsi="Arial" w:cs="Arial"/>
                <w:lang w:val="lt-LT"/>
              </w:rPr>
            </w:pPr>
            <w:r w:rsidRPr="00484D6F">
              <w:rPr>
                <w:rFonts w:ascii="Arial" w:hAnsi="Arial" w:cs="Arial"/>
                <w:lang w:val="lt-LT"/>
              </w:rPr>
              <w:t xml:space="preserve">Japonijos patento paraiška Nr. </w:t>
            </w:r>
            <w:r w:rsidR="009D7345" w:rsidRPr="00484D6F">
              <w:rPr>
                <w:rFonts w:ascii="Arial" w:hAnsi="Arial" w:cs="Arial"/>
                <w:color w:val="1A1A1A"/>
                <w:shd w:val="clear" w:color="auto" w:fill="FFFFFF"/>
                <w:lang w:val="lt-LT"/>
              </w:rPr>
              <w:t>2024524514 A5</w:t>
            </w:r>
          </w:p>
        </w:tc>
        <w:tc>
          <w:tcPr>
            <w:tcW w:w="3540" w:type="dxa"/>
            <w:shd w:val="clear" w:color="auto" w:fill="FFFFFF" w:themeFill="background1"/>
          </w:tcPr>
          <w:p w14:paraId="5B79A479" w14:textId="28C66C25" w:rsidR="001D15D4" w:rsidRPr="00484D6F" w:rsidRDefault="001D15D4" w:rsidP="001D15D4">
            <w:pPr>
              <w:rPr>
                <w:rFonts w:ascii="Arial" w:hAnsi="Arial" w:cs="Arial"/>
                <w:lang w:val="lt-LT"/>
              </w:rPr>
            </w:pPr>
            <w:r w:rsidRPr="00484D6F">
              <w:rPr>
                <w:rFonts w:ascii="Arial" w:hAnsi="Arial" w:cs="Arial"/>
                <w:lang w:val="lt-LT"/>
              </w:rPr>
              <w:t xml:space="preserve">Ekspertizės stadija </w:t>
            </w:r>
          </w:p>
        </w:tc>
      </w:tr>
      <w:tr w:rsidR="001D15D4" w:rsidRPr="00484D6F" w14:paraId="20964FBD" w14:textId="77777777" w:rsidTr="00002AA3">
        <w:tc>
          <w:tcPr>
            <w:tcW w:w="516" w:type="dxa"/>
            <w:vMerge/>
            <w:shd w:val="clear" w:color="auto" w:fill="FFFFFF" w:themeFill="background1"/>
          </w:tcPr>
          <w:p w14:paraId="04329BC4" w14:textId="77777777" w:rsidR="001D15D4" w:rsidRPr="00484D6F" w:rsidRDefault="001D15D4" w:rsidP="001D15D4">
            <w:pPr>
              <w:rPr>
                <w:rFonts w:ascii="Arial" w:hAnsi="Arial" w:cs="Arial"/>
                <w:lang w:val="lt-LT"/>
              </w:rPr>
            </w:pPr>
          </w:p>
        </w:tc>
        <w:tc>
          <w:tcPr>
            <w:tcW w:w="6572" w:type="dxa"/>
            <w:vMerge/>
          </w:tcPr>
          <w:p w14:paraId="248E5026" w14:textId="77777777" w:rsidR="001D15D4" w:rsidRPr="00484D6F" w:rsidRDefault="001D15D4" w:rsidP="00A03BDC">
            <w:pPr>
              <w:jc w:val="both"/>
              <w:rPr>
                <w:rFonts w:ascii="Arial" w:hAnsi="Arial" w:cs="Arial"/>
                <w:lang w:val="lt-LT"/>
              </w:rPr>
            </w:pPr>
          </w:p>
        </w:tc>
        <w:tc>
          <w:tcPr>
            <w:tcW w:w="4256" w:type="dxa"/>
          </w:tcPr>
          <w:p w14:paraId="02A59725" w14:textId="7B747AB4" w:rsidR="001D15D4" w:rsidRPr="00484D6F" w:rsidRDefault="001D15D4" w:rsidP="001D15D4">
            <w:pPr>
              <w:rPr>
                <w:rFonts w:ascii="Arial" w:hAnsi="Arial" w:cs="Arial"/>
                <w:lang w:val="lt-LT"/>
              </w:rPr>
            </w:pPr>
            <w:r w:rsidRPr="00484D6F">
              <w:rPr>
                <w:rFonts w:ascii="Arial" w:hAnsi="Arial" w:cs="Arial"/>
                <w:lang w:val="lt-LT"/>
              </w:rPr>
              <w:t xml:space="preserve">Pietų Korėjos patento paraiška Nr. </w:t>
            </w:r>
            <w:r w:rsidR="009D7345" w:rsidRPr="00484D6F">
              <w:rPr>
                <w:rFonts w:ascii="Arial" w:hAnsi="Arial" w:cs="Arial"/>
                <w:lang w:val="lt-LT"/>
              </w:rPr>
              <w:t>KR20240027724A</w:t>
            </w:r>
          </w:p>
        </w:tc>
        <w:tc>
          <w:tcPr>
            <w:tcW w:w="3540" w:type="dxa"/>
            <w:shd w:val="clear" w:color="auto" w:fill="FFFFFF" w:themeFill="background1"/>
          </w:tcPr>
          <w:p w14:paraId="25A40666" w14:textId="514A2F0A" w:rsidR="001D15D4" w:rsidRPr="00484D6F" w:rsidRDefault="009D7345" w:rsidP="001D15D4">
            <w:pPr>
              <w:rPr>
                <w:rFonts w:ascii="Arial" w:hAnsi="Arial" w:cs="Arial"/>
                <w:lang w:val="lt-LT"/>
              </w:rPr>
            </w:pPr>
            <w:r w:rsidRPr="00484D6F">
              <w:rPr>
                <w:rFonts w:ascii="Arial" w:hAnsi="Arial" w:cs="Arial"/>
                <w:lang w:val="lt-LT"/>
              </w:rPr>
              <w:t>E</w:t>
            </w:r>
            <w:r w:rsidR="001D15D4" w:rsidRPr="00484D6F">
              <w:rPr>
                <w:rFonts w:ascii="Arial" w:hAnsi="Arial" w:cs="Arial"/>
                <w:lang w:val="lt-LT"/>
              </w:rPr>
              <w:t>kspertizės stadij</w:t>
            </w:r>
            <w:r w:rsidRPr="00484D6F">
              <w:rPr>
                <w:rFonts w:ascii="Arial" w:hAnsi="Arial" w:cs="Arial"/>
                <w:lang w:val="lt-LT"/>
              </w:rPr>
              <w:t>a</w:t>
            </w:r>
          </w:p>
        </w:tc>
      </w:tr>
      <w:tr w:rsidR="001D15D4" w:rsidRPr="00484D6F" w14:paraId="130B2F32" w14:textId="77777777" w:rsidTr="00002AA3">
        <w:tc>
          <w:tcPr>
            <w:tcW w:w="516" w:type="dxa"/>
            <w:shd w:val="clear" w:color="auto" w:fill="D0CECE" w:themeFill="background2" w:themeFillShade="E6"/>
          </w:tcPr>
          <w:p w14:paraId="7B362140"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66A687A3" w14:textId="77777777" w:rsidR="001D15D4" w:rsidRPr="00484D6F" w:rsidRDefault="001D15D4" w:rsidP="00A03BDC">
            <w:pPr>
              <w:jc w:val="both"/>
              <w:rPr>
                <w:rFonts w:ascii="Arial" w:hAnsi="Arial" w:cs="Arial"/>
                <w:lang w:val="lt-LT"/>
              </w:rPr>
            </w:pPr>
          </w:p>
        </w:tc>
        <w:tc>
          <w:tcPr>
            <w:tcW w:w="4256" w:type="dxa"/>
            <w:shd w:val="clear" w:color="auto" w:fill="D0CECE" w:themeFill="background2" w:themeFillShade="E6"/>
          </w:tcPr>
          <w:p w14:paraId="1DAE6DEE" w14:textId="77777777" w:rsidR="001D15D4" w:rsidRPr="00484D6F" w:rsidRDefault="001D15D4" w:rsidP="001D15D4">
            <w:pPr>
              <w:rPr>
                <w:rFonts w:ascii="Arial" w:hAnsi="Arial" w:cs="Arial"/>
                <w:lang w:val="lt-LT"/>
              </w:rPr>
            </w:pPr>
          </w:p>
        </w:tc>
        <w:tc>
          <w:tcPr>
            <w:tcW w:w="3540" w:type="dxa"/>
            <w:shd w:val="clear" w:color="auto" w:fill="D0CECE" w:themeFill="background2" w:themeFillShade="E6"/>
          </w:tcPr>
          <w:p w14:paraId="47BC04A6" w14:textId="77777777" w:rsidR="001D15D4" w:rsidRPr="00484D6F" w:rsidRDefault="001D15D4" w:rsidP="001D15D4">
            <w:pPr>
              <w:rPr>
                <w:rFonts w:ascii="Arial" w:hAnsi="Arial" w:cs="Arial"/>
                <w:lang w:val="lt-LT"/>
              </w:rPr>
            </w:pPr>
          </w:p>
        </w:tc>
      </w:tr>
      <w:tr w:rsidR="001D15D4" w:rsidRPr="00484D6F" w14:paraId="491D6DC2" w14:textId="77777777" w:rsidTr="00002AA3">
        <w:tc>
          <w:tcPr>
            <w:tcW w:w="516" w:type="dxa"/>
            <w:vMerge w:val="restart"/>
          </w:tcPr>
          <w:p w14:paraId="2BF0463C" w14:textId="2090133A" w:rsidR="001D15D4" w:rsidRPr="00484D6F" w:rsidRDefault="00EC02AF" w:rsidP="001D15D4">
            <w:pPr>
              <w:rPr>
                <w:rFonts w:ascii="Arial" w:hAnsi="Arial" w:cs="Arial"/>
                <w:lang w:val="lt-LT"/>
              </w:rPr>
            </w:pPr>
            <w:r w:rsidRPr="00484D6F">
              <w:rPr>
                <w:rFonts w:ascii="Arial" w:hAnsi="Arial" w:cs="Arial"/>
                <w:lang w:val="lt-LT"/>
              </w:rPr>
              <w:t>20</w:t>
            </w:r>
            <w:r w:rsidR="001D15D4" w:rsidRPr="00484D6F">
              <w:rPr>
                <w:rFonts w:ascii="Arial" w:hAnsi="Arial" w:cs="Arial"/>
                <w:lang w:val="lt-LT"/>
              </w:rPr>
              <w:t>.</w:t>
            </w:r>
          </w:p>
        </w:tc>
        <w:tc>
          <w:tcPr>
            <w:tcW w:w="6572" w:type="dxa"/>
            <w:vMerge w:val="restart"/>
          </w:tcPr>
          <w:p w14:paraId="3BC32352" w14:textId="38EFE92B" w:rsidR="001D15D4" w:rsidRPr="00484D6F" w:rsidRDefault="001D15D4" w:rsidP="00A03BDC">
            <w:pPr>
              <w:jc w:val="both"/>
              <w:rPr>
                <w:rFonts w:ascii="Arial" w:hAnsi="Arial" w:cs="Arial"/>
                <w:highlight w:val="yellow"/>
                <w:lang w:val="lt-LT"/>
              </w:rPr>
            </w:pPr>
            <w:r w:rsidRPr="00484D6F">
              <w:rPr>
                <w:rFonts w:ascii="Arial" w:hAnsi="Arial" w:cs="Arial"/>
                <w:lang w:val="lt-LT"/>
              </w:rPr>
              <w:t>„Iš atskirų ląstelių gautų nukleorūgščių molekulių žymėjimas“ (angl. “</w:t>
            </w:r>
            <w:proofErr w:type="spellStart"/>
            <w:r w:rsidRPr="00484D6F">
              <w:rPr>
                <w:rFonts w:ascii="Arial" w:hAnsi="Arial" w:cs="Arial"/>
                <w:lang w:val="lt-LT"/>
              </w:rPr>
              <w:t>Barcoding</w:t>
            </w:r>
            <w:proofErr w:type="spellEnd"/>
            <w:r w:rsidRPr="00484D6F">
              <w:rPr>
                <w:rFonts w:ascii="Arial" w:hAnsi="Arial" w:cs="Arial"/>
                <w:lang w:val="lt-LT"/>
              </w:rPr>
              <w:t xml:space="preserve"> </w:t>
            </w:r>
            <w:proofErr w:type="spellStart"/>
            <w:r w:rsidRPr="00484D6F">
              <w:rPr>
                <w:rFonts w:ascii="Arial" w:hAnsi="Arial" w:cs="Arial"/>
                <w:lang w:val="lt-LT"/>
              </w:rPr>
              <w:t>nucleic</w:t>
            </w:r>
            <w:proofErr w:type="spellEnd"/>
            <w:r w:rsidRPr="00484D6F">
              <w:rPr>
                <w:rFonts w:ascii="Arial" w:hAnsi="Arial" w:cs="Arial"/>
                <w:lang w:val="lt-LT"/>
              </w:rPr>
              <w:t xml:space="preserve"> </w:t>
            </w:r>
            <w:proofErr w:type="spellStart"/>
            <w:r w:rsidRPr="00484D6F">
              <w:rPr>
                <w:rFonts w:ascii="Arial" w:hAnsi="Arial" w:cs="Arial"/>
                <w:lang w:val="lt-LT"/>
              </w:rPr>
              <w:t>acid</w:t>
            </w:r>
            <w:proofErr w:type="spellEnd"/>
            <w:r w:rsidRPr="00484D6F">
              <w:rPr>
                <w:rFonts w:ascii="Arial" w:hAnsi="Arial" w:cs="Arial"/>
                <w:lang w:val="lt-LT"/>
              </w:rPr>
              <w:t xml:space="preserve"> </w:t>
            </w:r>
            <w:proofErr w:type="spellStart"/>
            <w:r w:rsidRPr="00484D6F">
              <w:rPr>
                <w:rFonts w:ascii="Arial" w:hAnsi="Arial" w:cs="Arial"/>
                <w:lang w:val="lt-LT"/>
              </w:rPr>
              <w:t>molecules</w:t>
            </w:r>
            <w:proofErr w:type="spellEnd"/>
            <w:r w:rsidRPr="00484D6F">
              <w:rPr>
                <w:rFonts w:ascii="Arial" w:hAnsi="Arial" w:cs="Arial"/>
                <w:lang w:val="lt-LT"/>
              </w:rPr>
              <w:t xml:space="preserve"> </w:t>
            </w:r>
            <w:proofErr w:type="spellStart"/>
            <w:r w:rsidRPr="00484D6F">
              <w:rPr>
                <w:rFonts w:ascii="Arial" w:hAnsi="Arial" w:cs="Arial"/>
                <w:lang w:val="lt-LT"/>
              </w:rPr>
              <w:t>derived</w:t>
            </w:r>
            <w:proofErr w:type="spellEnd"/>
            <w:r w:rsidRPr="00484D6F">
              <w:rPr>
                <w:rFonts w:ascii="Arial" w:hAnsi="Arial" w:cs="Arial"/>
                <w:lang w:val="lt-LT"/>
              </w:rPr>
              <w:t xml:space="preserve"> </w:t>
            </w:r>
            <w:proofErr w:type="spellStart"/>
            <w:r w:rsidRPr="00484D6F">
              <w:rPr>
                <w:rFonts w:ascii="Arial" w:hAnsi="Arial" w:cs="Arial"/>
                <w:lang w:val="lt-LT"/>
              </w:rPr>
              <w:t>from</w:t>
            </w:r>
            <w:proofErr w:type="spellEnd"/>
            <w:r w:rsidRPr="00484D6F">
              <w:rPr>
                <w:rFonts w:ascii="Arial" w:hAnsi="Arial" w:cs="Arial"/>
                <w:lang w:val="lt-LT"/>
              </w:rPr>
              <w:t xml:space="preserve"> </w:t>
            </w:r>
            <w:proofErr w:type="spellStart"/>
            <w:r w:rsidRPr="00484D6F">
              <w:rPr>
                <w:rFonts w:ascii="Arial" w:hAnsi="Arial" w:cs="Arial"/>
                <w:lang w:val="lt-LT"/>
              </w:rPr>
              <w:t>individual</w:t>
            </w:r>
            <w:proofErr w:type="spellEnd"/>
            <w:r w:rsidRPr="00484D6F">
              <w:rPr>
                <w:rFonts w:ascii="Arial" w:hAnsi="Arial" w:cs="Arial"/>
                <w:lang w:val="lt-LT"/>
              </w:rPr>
              <w:t xml:space="preserve"> </w:t>
            </w:r>
            <w:proofErr w:type="spellStart"/>
            <w:r w:rsidRPr="00484D6F">
              <w:rPr>
                <w:rFonts w:ascii="Arial" w:hAnsi="Arial" w:cs="Arial"/>
                <w:lang w:val="lt-LT"/>
              </w:rPr>
              <w:t>cells</w:t>
            </w:r>
            <w:proofErr w:type="spellEnd"/>
            <w:r w:rsidRPr="00484D6F">
              <w:rPr>
                <w:rFonts w:ascii="Arial" w:hAnsi="Arial" w:cs="Arial"/>
                <w:lang w:val="lt-LT"/>
              </w:rPr>
              <w:t>” (</w:t>
            </w:r>
            <w:proofErr w:type="spellStart"/>
            <w:r w:rsidRPr="00484D6F">
              <w:rPr>
                <w:rFonts w:ascii="Arial" w:hAnsi="Arial" w:cs="Arial"/>
                <w:lang w:val="lt-LT"/>
              </w:rPr>
              <w:t>split-pool</w:t>
            </w:r>
            <w:proofErr w:type="spellEnd"/>
            <w:r w:rsidRPr="00484D6F">
              <w:rPr>
                <w:rFonts w:ascii="Arial" w:hAnsi="Arial" w:cs="Arial"/>
                <w:lang w:val="lt-LT"/>
              </w:rPr>
              <w:t>)) (Nr. V83-91)</w:t>
            </w:r>
          </w:p>
        </w:tc>
        <w:tc>
          <w:tcPr>
            <w:tcW w:w="4256" w:type="dxa"/>
          </w:tcPr>
          <w:p w14:paraId="482ECB1E" w14:textId="3B83F44E"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EP4441242A2</w:t>
            </w:r>
          </w:p>
        </w:tc>
        <w:tc>
          <w:tcPr>
            <w:tcW w:w="3540" w:type="dxa"/>
          </w:tcPr>
          <w:p w14:paraId="46331EEE" w14:textId="40C65DFE" w:rsidR="001D15D4" w:rsidRPr="00484D6F" w:rsidRDefault="001D15D4" w:rsidP="001D15D4">
            <w:pPr>
              <w:rPr>
                <w:rFonts w:ascii="Arial" w:hAnsi="Arial" w:cs="Arial"/>
                <w:lang w:val="lt-LT"/>
              </w:rPr>
            </w:pPr>
            <w:r w:rsidRPr="00484D6F">
              <w:rPr>
                <w:rFonts w:ascii="Arial" w:hAnsi="Arial" w:cs="Arial"/>
                <w:lang w:val="lt-LT"/>
              </w:rPr>
              <w:t xml:space="preserve">Ekspertizės stadija </w:t>
            </w:r>
          </w:p>
        </w:tc>
      </w:tr>
      <w:tr w:rsidR="001D15D4" w:rsidRPr="00484D6F" w14:paraId="0D99CF19" w14:textId="77777777" w:rsidTr="00002AA3">
        <w:tc>
          <w:tcPr>
            <w:tcW w:w="516" w:type="dxa"/>
            <w:vMerge/>
          </w:tcPr>
          <w:p w14:paraId="09087E6D" w14:textId="77777777" w:rsidR="001D15D4" w:rsidRPr="00484D6F" w:rsidRDefault="001D15D4" w:rsidP="001D15D4">
            <w:pPr>
              <w:rPr>
                <w:rFonts w:ascii="Arial" w:hAnsi="Arial" w:cs="Arial"/>
                <w:lang w:val="lt-LT"/>
              </w:rPr>
            </w:pPr>
          </w:p>
        </w:tc>
        <w:tc>
          <w:tcPr>
            <w:tcW w:w="6572" w:type="dxa"/>
            <w:vMerge/>
          </w:tcPr>
          <w:p w14:paraId="25E6D1FF" w14:textId="0BFACBA5" w:rsidR="001D15D4" w:rsidRPr="00484D6F" w:rsidRDefault="001D15D4" w:rsidP="00A03BDC">
            <w:pPr>
              <w:jc w:val="both"/>
              <w:rPr>
                <w:rFonts w:ascii="Arial" w:hAnsi="Arial" w:cs="Arial"/>
                <w:highlight w:val="yellow"/>
                <w:lang w:val="lt-LT"/>
              </w:rPr>
            </w:pPr>
          </w:p>
        </w:tc>
        <w:tc>
          <w:tcPr>
            <w:tcW w:w="4256" w:type="dxa"/>
          </w:tcPr>
          <w:p w14:paraId="2312F888" w14:textId="322CDF12" w:rsidR="001D15D4" w:rsidRPr="00484D6F" w:rsidRDefault="001D15D4" w:rsidP="001D15D4">
            <w:pPr>
              <w:rPr>
                <w:rFonts w:ascii="Arial" w:hAnsi="Arial" w:cs="Arial"/>
                <w:highlight w:val="yellow"/>
                <w:lang w:val="lt-LT"/>
              </w:rPr>
            </w:pPr>
            <w:r w:rsidRPr="00484D6F">
              <w:rPr>
                <w:rFonts w:ascii="Arial" w:hAnsi="Arial" w:cs="Arial"/>
                <w:lang w:val="lt-LT"/>
              </w:rPr>
              <w:t>JAV patento paraiška Nr. US2024318354A1·</w:t>
            </w:r>
          </w:p>
        </w:tc>
        <w:tc>
          <w:tcPr>
            <w:tcW w:w="3540" w:type="dxa"/>
          </w:tcPr>
          <w:p w14:paraId="29D54B88" w14:textId="6915572E" w:rsidR="001D15D4" w:rsidRPr="00484D6F" w:rsidRDefault="001D15D4" w:rsidP="001D15D4">
            <w:pPr>
              <w:rPr>
                <w:rFonts w:ascii="Arial" w:hAnsi="Arial" w:cs="Arial"/>
                <w:lang w:val="lt-LT"/>
              </w:rPr>
            </w:pPr>
            <w:r w:rsidRPr="00484D6F">
              <w:rPr>
                <w:rFonts w:ascii="Arial" w:hAnsi="Arial" w:cs="Arial"/>
                <w:lang w:val="lt-LT"/>
              </w:rPr>
              <w:t xml:space="preserve">Ekspertizės stadija </w:t>
            </w:r>
          </w:p>
        </w:tc>
      </w:tr>
      <w:tr w:rsidR="001D15D4" w:rsidRPr="00484D6F" w14:paraId="171657CD" w14:textId="77777777" w:rsidTr="00002AA3">
        <w:tc>
          <w:tcPr>
            <w:tcW w:w="516" w:type="dxa"/>
            <w:shd w:val="clear" w:color="auto" w:fill="D0CECE" w:themeFill="background2" w:themeFillShade="E6"/>
          </w:tcPr>
          <w:p w14:paraId="1D0CEF79"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144BC9B4" w14:textId="77777777" w:rsidR="001D15D4" w:rsidRPr="00484D6F" w:rsidRDefault="001D15D4" w:rsidP="00A03BDC">
            <w:pPr>
              <w:jc w:val="both"/>
              <w:rPr>
                <w:rFonts w:ascii="Arial" w:hAnsi="Arial" w:cs="Arial"/>
                <w:highlight w:val="yellow"/>
                <w:lang w:val="lt-LT"/>
              </w:rPr>
            </w:pPr>
          </w:p>
        </w:tc>
        <w:tc>
          <w:tcPr>
            <w:tcW w:w="4256" w:type="dxa"/>
            <w:shd w:val="clear" w:color="auto" w:fill="D0CECE" w:themeFill="background2" w:themeFillShade="E6"/>
          </w:tcPr>
          <w:p w14:paraId="3A85C293" w14:textId="77777777" w:rsidR="001D15D4" w:rsidRPr="00484D6F" w:rsidRDefault="001D15D4" w:rsidP="001D15D4">
            <w:pPr>
              <w:rPr>
                <w:rFonts w:ascii="Arial" w:hAnsi="Arial" w:cs="Arial"/>
                <w:highlight w:val="yellow"/>
                <w:lang w:val="lt-LT"/>
              </w:rPr>
            </w:pPr>
          </w:p>
        </w:tc>
        <w:tc>
          <w:tcPr>
            <w:tcW w:w="3540" w:type="dxa"/>
            <w:shd w:val="clear" w:color="auto" w:fill="D0CECE" w:themeFill="background2" w:themeFillShade="E6"/>
          </w:tcPr>
          <w:p w14:paraId="3886667B" w14:textId="77777777" w:rsidR="001D15D4" w:rsidRPr="00484D6F" w:rsidRDefault="001D15D4" w:rsidP="001D15D4">
            <w:pPr>
              <w:rPr>
                <w:rFonts w:ascii="Arial" w:hAnsi="Arial" w:cs="Arial"/>
                <w:lang w:val="lt-LT"/>
              </w:rPr>
            </w:pPr>
          </w:p>
        </w:tc>
      </w:tr>
      <w:tr w:rsidR="001D15D4" w:rsidRPr="00484D6F" w14:paraId="4875C857" w14:textId="77777777" w:rsidTr="00002AA3">
        <w:tc>
          <w:tcPr>
            <w:tcW w:w="516" w:type="dxa"/>
            <w:shd w:val="clear" w:color="auto" w:fill="FFFFFF" w:themeFill="background1"/>
          </w:tcPr>
          <w:p w14:paraId="4F330227" w14:textId="3DED289D" w:rsidR="001D15D4" w:rsidRPr="00484D6F" w:rsidRDefault="001D15D4" w:rsidP="001D15D4">
            <w:pPr>
              <w:rPr>
                <w:rFonts w:ascii="Arial" w:hAnsi="Arial" w:cs="Arial"/>
                <w:lang w:val="lt-LT"/>
              </w:rPr>
            </w:pPr>
            <w:r w:rsidRPr="00484D6F">
              <w:rPr>
                <w:rFonts w:ascii="Arial" w:hAnsi="Arial" w:cs="Arial"/>
                <w:lang w:val="lt-LT"/>
              </w:rPr>
              <w:t>2</w:t>
            </w:r>
            <w:r w:rsidR="00EC02AF" w:rsidRPr="00484D6F">
              <w:rPr>
                <w:rFonts w:ascii="Arial" w:hAnsi="Arial" w:cs="Arial"/>
                <w:lang w:val="lt-LT"/>
              </w:rPr>
              <w:t>1</w:t>
            </w:r>
            <w:r w:rsidRPr="00484D6F">
              <w:rPr>
                <w:rFonts w:ascii="Arial" w:hAnsi="Arial" w:cs="Arial"/>
                <w:lang w:val="lt-LT"/>
              </w:rPr>
              <w:t>.</w:t>
            </w:r>
          </w:p>
        </w:tc>
        <w:tc>
          <w:tcPr>
            <w:tcW w:w="6572" w:type="dxa"/>
          </w:tcPr>
          <w:p w14:paraId="72E67239" w14:textId="75F71BA0" w:rsidR="001D15D4" w:rsidRPr="00484D6F" w:rsidRDefault="001D15D4" w:rsidP="00A03BDC">
            <w:pPr>
              <w:jc w:val="both"/>
              <w:rPr>
                <w:rFonts w:ascii="Arial" w:hAnsi="Arial" w:cs="Arial"/>
                <w:highlight w:val="yellow"/>
                <w:lang w:val="lt-LT"/>
              </w:rPr>
            </w:pPr>
            <w:r w:rsidRPr="00484D6F">
              <w:rPr>
                <w:rFonts w:ascii="Arial" w:hAnsi="Arial" w:cs="Arial"/>
                <w:lang w:val="lt-LT"/>
              </w:rPr>
              <w:t>„</w:t>
            </w:r>
            <w:proofErr w:type="spellStart"/>
            <w:r w:rsidRPr="00484D6F">
              <w:rPr>
                <w:rFonts w:ascii="Arial" w:hAnsi="Arial" w:cs="Arial"/>
                <w:lang w:val="lt-LT"/>
              </w:rPr>
              <w:t>Mikrokapsulė</w:t>
            </w:r>
            <w:proofErr w:type="spellEnd"/>
            <w:r w:rsidRPr="00484D6F">
              <w:rPr>
                <w:rFonts w:ascii="Arial" w:hAnsi="Arial" w:cs="Arial"/>
                <w:lang w:val="lt-LT"/>
              </w:rPr>
              <w:t xml:space="preserve"> bei jos gamybos ir naudojimo metodas“ (angl. “</w:t>
            </w:r>
            <w:proofErr w:type="spellStart"/>
            <w:r w:rsidRPr="00484D6F">
              <w:rPr>
                <w:rFonts w:ascii="Arial" w:hAnsi="Arial" w:cs="Arial"/>
                <w:lang w:val="lt-LT"/>
              </w:rPr>
              <w:t>Microcapsule</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making</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using</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w:t>
            </w:r>
            <w:proofErr w:type="spellStart"/>
            <w:r w:rsidRPr="00484D6F">
              <w:rPr>
                <w:rFonts w:ascii="Arial" w:hAnsi="Arial" w:cs="Arial"/>
                <w:lang w:val="lt-LT"/>
              </w:rPr>
              <w:t>same</w:t>
            </w:r>
            <w:proofErr w:type="spellEnd"/>
            <w:r w:rsidRPr="00484D6F">
              <w:rPr>
                <w:rFonts w:ascii="Arial" w:hAnsi="Arial" w:cs="Arial"/>
                <w:lang w:val="lt-LT"/>
              </w:rPr>
              <w:t>“ (</w:t>
            </w:r>
            <w:proofErr w:type="spellStart"/>
            <w:r w:rsidRPr="00484D6F">
              <w:rPr>
                <w:rFonts w:ascii="Arial" w:hAnsi="Arial" w:cs="Arial"/>
                <w:lang w:val="lt-LT"/>
              </w:rPr>
              <w:t>spheroid</w:t>
            </w:r>
            <w:proofErr w:type="spellEnd"/>
            <w:r w:rsidRPr="00484D6F">
              <w:rPr>
                <w:rFonts w:ascii="Arial" w:hAnsi="Arial" w:cs="Arial"/>
                <w:lang w:val="lt-LT"/>
              </w:rPr>
              <w:t>)) (Nr. V83-92)</w:t>
            </w:r>
          </w:p>
        </w:tc>
        <w:tc>
          <w:tcPr>
            <w:tcW w:w="4256" w:type="dxa"/>
          </w:tcPr>
          <w:p w14:paraId="0DB8EFAB" w14:textId="1B000E10"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EP4440735A1·</w:t>
            </w:r>
          </w:p>
        </w:tc>
        <w:tc>
          <w:tcPr>
            <w:tcW w:w="3540" w:type="dxa"/>
          </w:tcPr>
          <w:p w14:paraId="0ACF2973" w14:textId="4AA40B5C" w:rsidR="001D15D4" w:rsidRPr="00484D6F" w:rsidRDefault="001D15D4" w:rsidP="001D15D4">
            <w:pPr>
              <w:rPr>
                <w:rFonts w:ascii="Arial" w:hAnsi="Arial" w:cs="Arial"/>
                <w:lang w:val="lt-LT"/>
              </w:rPr>
            </w:pPr>
            <w:r w:rsidRPr="00484D6F">
              <w:rPr>
                <w:rFonts w:ascii="Arial" w:hAnsi="Arial" w:cs="Arial"/>
                <w:lang w:val="lt-LT"/>
              </w:rPr>
              <w:t xml:space="preserve">Ekspertizės stadija </w:t>
            </w:r>
          </w:p>
        </w:tc>
      </w:tr>
      <w:tr w:rsidR="001D15D4" w:rsidRPr="00484D6F" w14:paraId="5A59D9E3" w14:textId="77777777" w:rsidTr="00002AA3">
        <w:tc>
          <w:tcPr>
            <w:tcW w:w="516" w:type="dxa"/>
            <w:shd w:val="clear" w:color="auto" w:fill="D0CECE" w:themeFill="background2" w:themeFillShade="E6"/>
          </w:tcPr>
          <w:p w14:paraId="2F54A832"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5DC544BA" w14:textId="77777777" w:rsidR="001D15D4" w:rsidRPr="00484D6F" w:rsidRDefault="001D15D4" w:rsidP="00A03BDC">
            <w:pPr>
              <w:jc w:val="both"/>
              <w:rPr>
                <w:rFonts w:ascii="Arial" w:hAnsi="Arial" w:cs="Arial"/>
                <w:highlight w:val="yellow"/>
                <w:lang w:val="lt-LT"/>
              </w:rPr>
            </w:pPr>
          </w:p>
        </w:tc>
        <w:tc>
          <w:tcPr>
            <w:tcW w:w="4256" w:type="dxa"/>
            <w:shd w:val="clear" w:color="auto" w:fill="D0CECE" w:themeFill="background2" w:themeFillShade="E6"/>
          </w:tcPr>
          <w:p w14:paraId="73EA871B" w14:textId="77777777" w:rsidR="001D15D4" w:rsidRPr="00484D6F" w:rsidRDefault="001D15D4" w:rsidP="001D15D4">
            <w:pPr>
              <w:rPr>
                <w:rFonts w:ascii="Arial" w:hAnsi="Arial" w:cs="Arial"/>
                <w:highlight w:val="yellow"/>
                <w:lang w:val="lt-LT"/>
              </w:rPr>
            </w:pPr>
          </w:p>
        </w:tc>
        <w:tc>
          <w:tcPr>
            <w:tcW w:w="3540" w:type="dxa"/>
            <w:shd w:val="clear" w:color="auto" w:fill="D0CECE" w:themeFill="background2" w:themeFillShade="E6"/>
          </w:tcPr>
          <w:p w14:paraId="074E1A76" w14:textId="77777777" w:rsidR="001D15D4" w:rsidRPr="00484D6F" w:rsidRDefault="001D15D4" w:rsidP="001D15D4">
            <w:pPr>
              <w:rPr>
                <w:rFonts w:ascii="Arial" w:hAnsi="Arial" w:cs="Arial"/>
                <w:lang w:val="lt-LT"/>
              </w:rPr>
            </w:pPr>
          </w:p>
        </w:tc>
      </w:tr>
      <w:tr w:rsidR="001D15D4" w:rsidRPr="00484D6F" w14:paraId="1D506D8B" w14:textId="77777777" w:rsidTr="00002AA3">
        <w:tc>
          <w:tcPr>
            <w:tcW w:w="516" w:type="dxa"/>
            <w:vMerge w:val="restart"/>
          </w:tcPr>
          <w:p w14:paraId="2FD09DF9" w14:textId="6B4AAC14" w:rsidR="001D15D4" w:rsidRPr="00484D6F" w:rsidRDefault="001D15D4" w:rsidP="001D15D4">
            <w:pPr>
              <w:rPr>
                <w:rFonts w:ascii="Arial" w:hAnsi="Arial" w:cs="Arial"/>
                <w:lang w:val="lt-LT"/>
              </w:rPr>
            </w:pPr>
            <w:r w:rsidRPr="00484D6F">
              <w:rPr>
                <w:rFonts w:ascii="Arial" w:hAnsi="Arial" w:cs="Arial"/>
                <w:lang w:val="lt-LT"/>
              </w:rPr>
              <w:t>2</w:t>
            </w:r>
            <w:r w:rsidR="00EC02AF" w:rsidRPr="00484D6F">
              <w:rPr>
                <w:rFonts w:ascii="Arial" w:hAnsi="Arial" w:cs="Arial"/>
                <w:lang w:val="lt-LT"/>
              </w:rPr>
              <w:t>2</w:t>
            </w:r>
            <w:r w:rsidRPr="00484D6F">
              <w:rPr>
                <w:rFonts w:ascii="Arial" w:hAnsi="Arial" w:cs="Arial"/>
                <w:lang w:val="lt-LT"/>
              </w:rPr>
              <w:t>.</w:t>
            </w:r>
          </w:p>
        </w:tc>
        <w:tc>
          <w:tcPr>
            <w:tcW w:w="6572" w:type="dxa"/>
            <w:vMerge w:val="restart"/>
          </w:tcPr>
          <w:p w14:paraId="71491CE4" w14:textId="57B9F9BC" w:rsidR="001D15D4" w:rsidRPr="00484D6F" w:rsidRDefault="001D15D4" w:rsidP="00A03BDC">
            <w:pPr>
              <w:jc w:val="both"/>
              <w:rPr>
                <w:rFonts w:ascii="Arial" w:hAnsi="Arial" w:cs="Arial"/>
                <w:highlight w:val="yellow"/>
                <w:lang w:val="lt-LT"/>
              </w:rPr>
            </w:pPr>
            <w:r w:rsidRPr="00484D6F">
              <w:rPr>
                <w:rFonts w:ascii="Arial" w:hAnsi="Arial" w:cs="Arial"/>
                <w:lang w:val="lt-LT"/>
              </w:rPr>
              <w:t>„Nukleorūgščių apdorojimo ir (ar) žymėjimo metodai“ (angl. “</w:t>
            </w:r>
            <w:proofErr w:type="spellStart"/>
            <w:r w:rsidRPr="00484D6F">
              <w:rPr>
                <w:rFonts w:ascii="Arial" w:hAnsi="Arial" w:cs="Arial"/>
                <w:lang w:val="lt-LT"/>
              </w:rPr>
              <w:t>Methods</w:t>
            </w:r>
            <w:proofErr w:type="spellEnd"/>
            <w:r w:rsidRPr="00484D6F">
              <w:rPr>
                <w:rFonts w:ascii="Arial" w:hAnsi="Arial" w:cs="Arial"/>
                <w:lang w:val="lt-LT"/>
              </w:rPr>
              <w:t xml:space="preserve"> </w:t>
            </w:r>
            <w:proofErr w:type="spellStart"/>
            <w:r w:rsidRPr="00484D6F">
              <w:rPr>
                <w:rFonts w:ascii="Arial" w:hAnsi="Arial" w:cs="Arial"/>
                <w:lang w:val="lt-LT"/>
              </w:rPr>
              <w:t>or</w:t>
            </w:r>
            <w:proofErr w:type="spellEnd"/>
            <w:r w:rsidRPr="00484D6F">
              <w:rPr>
                <w:rFonts w:ascii="Arial" w:hAnsi="Arial" w:cs="Arial"/>
                <w:lang w:val="lt-LT"/>
              </w:rPr>
              <w:t xml:space="preserve"> </w:t>
            </w:r>
            <w:proofErr w:type="spellStart"/>
            <w:r w:rsidRPr="00484D6F">
              <w:rPr>
                <w:rFonts w:ascii="Arial" w:hAnsi="Arial" w:cs="Arial"/>
                <w:lang w:val="lt-LT"/>
              </w:rPr>
              <w:t>processing</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w:t>
            </w:r>
            <w:proofErr w:type="spellStart"/>
            <w:r w:rsidRPr="00484D6F">
              <w:rPr>
                <w:rFonts w:ascii="Arial" w:hAnsi="Arial" w:cs="Arial"/>
                <w:lang w:val="lt-LT"/>
              </w:rPr>
              <w:t>or</w:t>
            </w:r>
            <w:proofErr w:type="spellEnd"/>
            <w:r w:rsidRPr="00484D6F">
              <w:rPr>
                <w:rFonts w:ascii="Arial" w:hAnsi="Arial" w:cs="Arial"/>
                <w:lang w:val="lt-LT"/>
              </w:rPr>
              <w:t xml:space="preserve"> </w:t>
            </w:r>
            <w:proofErr w:type="spellStart"/>
            <w:r w:rsidRPr="00484D6F">
              <w:rPr>
                <w:rFonts w:ascii="Arial" w:hAnsi="Arial" w:cs="Arial"/>
                <w:lang w:val="lt-LT"/>
              </w:rPr>
              <w:t>barcoding</w:t>
            </w:r>
            <w:proofErr w:type="spellEnd"/>
            <w:r w:rsidRPr="00484D6F">
              <w:rPr>
                <w:rFonts w:ascii="Arial" w:hAnsi="Arial" w:cs="Arial"/>
                <w:lang w:val="lt-LT"/>
              </w:rPr>
              <w:t xml:space="preserve"> </w:t>
            </w:r>
            <w:proofErr w:type="spellStart"/>
            <w:r w:rsidRPr="00484D6F">
              <w:rPr>
                <w:rFonts w:ascii="Arial" w:hAnsi="Arial" w:cs="Arial"/>
                <w:lang w:val="lt-LT"/>
              </w:rPr>
              <w:t>nucleic</w:t>
            </w:r>
            <w:proofErr w:type="spellEnd"/>
            <w:r w:rsidRPr="00484D6F">
              <w:rPr>
                <w:rFonts w:ascii="Arial" w:hAnsi="Arial" w:cs="Arial"/>
                <w:lang w:val="lt-LT"/>
              </w:rPr>
              <w:t xml:space="preserve"> </w:t>
            </w:r>
            <w:proofErr w:type="spellStart"/>
            <w:r w:rsidRPr="00484D6F">
              <w:rPr>
                <w:rFonts w:ascii="Arial" w:hAnsi="Arial" w:cs="Arial"/>
                <w:lang w:val="lt-LT"/>
              </w:rPr>
              <w:t>acids</w:t>
            </w:r>
            <w:proofErr w:type="spellEnd"/>
            <w:r w:rsidRPr="00484D6F">
              <w:rPr>
                <w:rFonts w:ascii="Arial" w:hAnsi="Arial" w:cs="Arial"/>
                <w:lang w:val="lt-LT"/>
              </w:rPr>
              <w:t>“ (</w:t>
            </w:r>
            <w:proofErr w:type="spellStart"/>
            <w:r w:rsidRPr="00484D6F">
              <w:rPr>
                <w:rFonts w:ascii="Arial" w:hAnsi="Arial" w:cs="Arial"/>
                <w:lang w:val="lt-LT"/>
              </w:rPr>
              <w:t>CapDrop</w:t>
            </w:r>
            <w:proofErr w:type="spellEnd"/>
            <w:r w:rsidRPr="00484D6F">
              <w:rPr>
                <w:rFonts w:ascii="Arial" w:hAnsi="Arial" w:cs="Arial"/>
                <w:lang w:val="lt-LT"/>
              </w:rPr>
              <w:t>)) (Nr. V83-93)</w:t>
            </w:r>
          </w:p>
        </w:tc>
        <w:tc>
          <w:tcPr>
            <w:tcW w:w="4256" w:type="dxa"/>
          </w:tcPr>
          <w:p w14:paraId="1CE642F4" w14:textId="0E96A84A"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EP4441242A2</w:t>
            </w:r>
          </w:p>
        </w:tc>
        <w:tc>
          <w:tcPr>
            <w:tcW w:w="3540" w:type="dxa"/>
          </w:tcPr>
          <w:p w14:paraId="48A34250" w14:textId="699BB323" w:rsidR="001D15D4" w:rsidRPr="00484D6F" w:rsidRDefault="001D15D4" w:rsidP="001D15D4">
            <w:pPr>
              <w:rPr>
                <w:rFonts w:ascii="Arial" w:hAnsi="Arial" w:cs="Arial"/>
                <w:lang w:val="lt-LT"/>
              </w:rPr>
            </w:pPr>
            <w:r w:rsidRPr="00484D6F">
              <w:rPr>
                <w:rFonts w:ascii="Arial" w:hAnsi="Arial" w:cs="Arial"/>
                <w:lang w:val="lt-LT"/>
              </w:rPr>
              <w:t>Ekspertizės stadija</w:t>
            </w:r>
          </w:p>
        </w:tc>
      </w:tr>
      <w:tr w:rsidR="001D15D4" w:rsidRPr="00484D6F" w14:paraId="04C47E87" w14:textId="77777777" w:rsidTr="00002AA3">
        <w:tc>
          <w:tcPr>
            <w:tcW w:w="516" w:type="dxa"/>
            <w:vMerge/>
          </w:tcPr>
          <w:p w14:paraId="318733DB" w14:textId="77777777" w:rsidR="001D15D4" w:rsidRPr="00484D6F" w:rsidRDefault="001D15D4" w:rsidP="001D15D4">
            <w:pPr>
              <w:rPr>
                <w:rFonts w:ascii="Arial" w:hAnsi="Arial" w:cs="Arial"/>
                <w:lang w:val="lt-LT"/>
              </w:rPr>
            </w:pPr>
          </w:p>
        </w:tc>
        <w:tc>
          <w:tcPr>
            <w:tcW w:w="6572" w:type="dxa"/>
            <w:vMerge/>
          </w:tcPr>
          <w:p w14:paraId="2ADD218A" w14:textId="77166551" w:rsidR="001D15D4" w:rsidRPr="00484D6F" w:rsidRDefault="001D15D4" w:rsidP="00A03BDC">
            <w:pPr>
              <w:jc w:val="both"/>
              <w:rPr>
                <w:rFonts w:ascii="Arial" w:hAnsi="Arial" w:cs="Arial"/>
                <w:highlight w:val="yellow"/>
                <w:lang w:val="lt-LT"/>
              </w:rPr>
            </w:pPr>
          </w:p>
        </w:tc>
        <w:tc>
          <w:tcPr>
            <w:tcW w:w="4256" w:type="dxa"/>
          </w:tcPr>
          <w:p w14:paraId="005C81D4" w14:textId="1B4136E7" w:rsidR="001D15D4" w:rsidRPr="00484D6F" w:rsidRDefault="001D15D4" w:rsidP="001D15D4">
            <w:pPr>
              <w:rPr>
                <w:rFonts w:ascii="Arial" w:hAnsi="Arial" w:cs="Arial"/>
                <w:highlight w:val="yellow"/>
                <w:lang w:val="lt-LT"/>
              </w:rPr>
            </w:pPr>
            <w:r w:rsidRPr="00484D6F">
              <w:rPr>
                <w:rFonts w:ascii="Arial" w:hAnsi="Arial" w:cs="Arial"/>
                <w:lang w:val="lt-LT"/>
              </w:rPr>
              <w:t>JAV patento paraiška Nr. US2025171825A1</w:t>
            </w:r>
          </w:p>
        </w:tc>
        <w:tc>
          <w:tcPr>
            <w:tcW w:w="3540" w:type="dxa"/>
          </w:tcPr>
          <w:p w14:paraId="77ED5B8F" w14:textId="0C7CE6A0" w:rsidR="001D15D4" w:rsidRPr="00484D6F" w:rsidRDefault="001D15D4" w:rsidP="001D15D4">
            <w:pPr>
              <w:rPr>
                <w:rFonts w:ascii="Arial" w:hAnsi="Arial" w:cs="Arial"/>
                <w:lang w:val="lt-LT"/>
              </w:rPr>
            </w:pPr>
            <w:r w:rsidRPr="00484D6F">
              <w:rPr>
                <w:rFonts w:ascii="Arial" w:hAnsi="Arial" w:cs="Arial"/>
                <w:lang w:val="lt-LT"/>
              </w:rPr>
              <w:t>Ekspertizės stadija</w:t>
            </w:r>
          </w:p>
        </w:tc>
      </w:tr>
      <w:tr w:rsidR="001D15D4" w:rsidRPr="00484D6F" w14:paraId="609FAA10" w14:textId="77777777" w:rsidTr="00002AA3">
        <w:tc>
          <w:tcPr>
            <w:tcW w:w="516" w:type="dxa"/>
            <w:shd w:val="clear" w:color="auto" w:fill="D0CECE" w:themeFill="background2" w:themeFillShade="E6"/>
          </w:tcPr>
          <w:p w14:paraId="0136C65B"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2D644536" w14:textId="016F2BD3" w:rsidR="001D15D4" w:rsidRPr="00484D6F" w:rsidRDefault="001D15D4" w:rsidP="00A03BDC">
            <w:pPr>
              <w:jc w:val="both"/>
              <w:rPr>
                <w:rFonts w:ascii="Arial" w:hAnsi="Arial" w:cs="Arial"/>
                <w:highlight w:val="yellow"/>
                <w:lang w:val="lt-LT"/>
              </w:rPr>
            </w:pPr>
          </w:p>
        </w:tc>
        <w:tc>
          <w:tcPr>
            <w:tcW w:w="4256" w:type="dxa"/>
            <w:shd w:val="clear" w:color="auto" w:fill="D0CECE" w:themeFill="background2" w:themeFillShade="E6"/>
          </w:tcPr>
          <w:p w14:paraId="7ABFEC46" w14:textId="78729C24" w:rsidR="001D15D4" w:rsidRPr="00484D6F" w:rsidRDefault="001D15D4" w:rsidP="001D15D4">
            <w:pPr>
              <w:rPr>
                <w:rFonts w:ascii="Arial" w:hAnsi="Arial" w:cs="Arial"/>
                <w:highlight w:val="yellow"/>
                <w:lang w:val="lt-LT"/>
              </w:rPr>
            </w:pPr>
          </w:p>
        </w:tc>
        <w:tc>
          <w:tcPr>
            <w:tcW w:w="3540" w:type="dxa"/>
            <w:shd w:val="clear" w:color="auto" w:fill="D0CECE" w:themeFill="background2" w:themeFillShade="E6"/>
          </w:tcPr>
          <w:p w14:paraId="2FD845F6" w14:textId="77777777" w:rsidR="001D15D4" w:rsidRPr="00484D6F" w:rsidRDefault="001D15D4" w:rsidP="001D15D4">
            <w:pPr>
              <w:rPr>
                <w:rFonts w:ascii="Arial" w:hAnsi="Arial" w:cs="Arial"/>
                <w:lang w:val="lt-LT"/>
              </w:rPr>
            </w:pPr>
          </w:p>
        </w:tc>
      </w:tr>
      <w:tr w:rsidR="001D15D4" w:rsidRPr="00484D6F" w14:paraId="5E304719" w14:textId="77777777" w:rsidTr="00002AA3">
        <w:tc>
          <w:tcPr>
            <w:tcW w:w="516" w:type="dxa"/>
          </w:tcPr>
          <w:p w14:paraId="16D8C53B" w14:textId="751BF9A2" w:rsidR="001D15D4" w:rsidRPr="00484D6F" w:rsidRDefault="001D15D4" w:rsidP="001D15D4">
            <w:pPr>
              <w:rPr>
                <w:rFonts w:ascii="Arial" w:hAnsi="Arial" w:cs="Arial"/>
                <w:lang w:val="lt-LT"/>
              </w:rPr>
            </w:pPr>
            <w:r w:rsidRPr="00484D6F">
              <w:rPr>
                <w:rFonts w:ascii="Arial" w:hAnsi="Arial" w:cs="Arial"/>
                <w:lang w:val="lt-LT"/>
              </w:rPr>
              <w:t>2</w:t>
            </w:r>
            <w:r w:rsidR="00EC02AF" w:rsidRPr="00484D6F">
              <w:rPr>
                <w:rFonts w:ascii="Arial" w:hAnsi="Arial" w:cs="Arial"/>
                <w:lang w:val="lt-LT"/>
              </w:rPr>
              <w:t>3</w:t>
            </w:r>
            <w:r w:rsidRPr="00484D6F">
              <w:rPr>
                <w:rFonts w:ascii="Arial" w:hAnsi="Arial" w:cs="Arial"/>
                <w:lang w:val="lt-LT"/>
              </w:rPr>
              <w:t>.</w:t>
            </w:r>
          </w:p>
        </w:tc>
        <w:tc>
          <w:tcPr>
            <w:tcW w:w="6572" w:type="dxa"/>
          </w:tcPr>
          <w:p w14:paraId="15132D39" w14:textId="73CA9D4A" w:rsidR="001D15D4" w:rsidRPr="00484D6F" w:rsidRDefault="001D15D4" w:rsidP="00A03BDC">
            <w:pPr>
              <w:jc w:val="both"/>
              <w:rPr>
                <w:rFonts w:ascii="Arial" w:hAnsi="Arial" w:cs="Arial"/>
                <w:highlight w:val="yellow"/>
                <w:lang w:val="lt-LT"/>
              </w:rPr>
            </w:pPr>
            <w:r w:rsidRPr="00484D6F">
              <w:rPr>
                <w:rFonts w:ascii="Arial" w:hAnsi="Arial" w:cs="Arial"/>
                <w:lang w:val="lt-LT"/>
              </w:rPr>
              <w:t>“</w:t>
            </w:r>
            <w:proofErr w:type="spellStart"/>
            <w:r w:rsidRPr="00484D6F">
              <w:rPr>
                <w:rFonts w:ascii="Arial" w:hAnsi="Arial" w:cs="Arial"/>
                <w:lang w:val="lt-LT"/>
              </w:rPr>
              <w:t>Hidrolazės</w:t>
            </w:r>
            <w:proofErr w:type="spellEnd"/>
            <w:r w:rsidRPr="00484D6F">
              <w:rPr>
                <w:rFonts w:ascii="Arial" w:hAnsi="Arial" w:cs="Arial"/>
                <w:lang w:val="lt-LT"/>
              </w:rPr>
              <w:t xml:space="preserve"> ir jų panaudojimas“  (angl. </w:t>
            </w:r>
            <w:r w:rsidR="00EC02AF" w:rsidRPr="00484D6F">
              <w:rPr>
                <w:rFonts w:ascii="Arial" w:hAnsi="Arial" w:cs="Arial"/>
                <w:lang w:val="lt-LT"/>
              </w:rPr>
              <w:t>“</w:t>
            </w:r>
            <w:proofErr w:type="spellStart"/>
            <w:r w:rsidRPr="00484D6F">
              <w:rPr>
                <w:rFonts w:ascii="Arial" w:hAnsi="Arial" w:cs="Arial"/>
                <w:lang w:val="lt-LT"/>
              </w:rPr>
              <w:t>Hydrolases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use</w:t>
            </w:r>
            <w:proofErr w:type="spellEnd"/>
            <w:r w:rsidRPr="00484D6F">
              <w:rPr>
                <w:rFonts w:ascii="Arial" w:hAnsi="Arial" w:cs="Arial"/>
                <w:lang w:val="lt-LT"/>
              </w:rPr>
              <w:t xml:space="preserve"> </w:t>
            </w:r>
            <w:proofErr w:type="spellStart"/>
            <w:r w:rsidRPr="00484D6F">
              <w:rPr>
                <w:rFonts w:ascii="Arial" w:hAnsi="Arial" w:cs="Arial"/>
                <w:lang w:val="lt-LT"/>
              </w:rPr>
              <w:t>thereof</w:t>
            </w:r>
            <w:proofErr w:type="spellEnd"/>
            <w:r w:rsidR="00EC02AF" w:rsidRPr="00484D6F">
              <w:rPr>
                <w:rFonts w:ascii="Arial" w:hAnsi="Arial" w:cs="Arial"/>
                <w:lang w:val="lt-LT"/>
              </w:rPr>
              <w:t>”</w:t>
            </w:r>
            <w:r w:rsidRPr="00484D6F">
              <w:rPr>
                <w:rFonts w:ascii="Arial" w:hAnsi="Arial" w:cs="Arial"/>
                <w:lang w:val="lt-LT"/>
              </w:rPr>
              <w:t>) (Nr. V83-94)</w:t>
            </w:r>
          </w:p>
        </w:tc>
        <w:tc>
          <w:tcPr>
            <w:tcW w:w="4256" w:type="dxa"/>
          </w:tcPr>
          <w:p w14:paraId="1BBA8D72" w14:textId="3A53CA8B"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4299736A2</w:t>
            </w:r>
          </w:p>
        </w:tc>
        <w:tc>
          <w:tcPr>
            <w:tcW w:w="3540" w:type="dxa"/>
          </w:tcPr>
          <w:p w14:paraId="5ED1088F" w14:textId="6EAAAD77" w:rsidR="001D15D4" w:rsidRPr="00484D6F" w:rsidRDefault="00727006" w:rsidP="001D15D4">
            <w:pPr>
              <w:rPr>
                <w:rFonts w:ascii="Arial" w:hAnsi="Arial" w:cs="Arial"/>
                <w:highlight w:val="yellow"/>
                <w:lang w:val="lt-LT"/>
              </w:rPr>
            </w:pPr>
            <w:r w:rsidRPr="00484D6F">
              <w:rPr>
                <w:rFonts w:ascii="Arial" w:hAnsi="Arial" w:cs="Arial"/>
                <w:lang w:val="lt-LT"/>
              </w:rPr>
              <w:t>E</w:t>
            </w:r>
            <w:r w:rsidR="00EC02AF" w:rsidRPr="00484D6F">
              <w:rPr>
                <w:rFonts w:ascii="Arial" w:hAnsi="Arial" w:cs="Arial"/>
                <w:lang w:val="lt-LT"/>
              </w:rPr>
              <w:t xml:space="preserve">kspertizės stadija </w:t>
            </w:r>
          </w:p>
        </w:tc>
      </w:tr>
      <w:tr w:rsidR="001D15D4" w:rsidRPr="00484D6F" w14:paraId="21C18825" w14:textId="77777777" w:rsidTr="00002AA3">
        <w:tc>
          <w:tcPr>
            <w:tcW w:w="516" w:type="dxa"/>
            <w:shd w:val="clear" w:color="auto" w:fill="D0CECE" w:themeFill="background2" w:themeFillShade="E6"/>
          </w:tcPr>
          <w:p w14:paraId="42EBCC65" w14:textId="77777777" w:rsidR="001D15D4" w:rsidRPr="00484D6F" w:rsidRDefault="001D15D4" w:rsidP="001D15D4">
            <w:pPr>
              <w:rPr>
                <w:rFonts w:ascii="Arial" w:hAnsi="Arial" w:cs="Arial"/>
                <w:lang w:val="lt-LT"/>
              </w:rPr>
            </w:pPr>
          </w:p>
        </w:tc>
        <w:tc>
          <w:tcPr>
            <w:tcW w:w="6572" w:type="dxa"/>
            <w:shd w:val="clear" w:color="auto" w:fill="D0CECE" w:themeFill="background2" w:themeFillShade="E6"/>
          </w:tcPr>
          <w:p w14:paraId="6B0D1202" w14:textId="75E3C33A" w:rsidR="001D15D4" w:rsidRPr="00484D6F" w:rsidRDefault="001D15D4" w:rsidP="00A03BDC">
            <w:pPr>
              <w:jc w:val="both"/>
              <w:rPr>
                <w:rFonts w:ascii="Arial" w:hAnsi="Arial" w:cs="Arial"/>
                <w:highlight w:val="yellow"/>
                <w:lang w:val="lt-LT"/>
              </w:rPr>
            </w:pPr>
          </w:p>
        </w:tc>
        <w:tc>
          <w:tcPr>
            <w:tcW w:w="4256" w:type="dxa"/>
            <w:shd w:val="clear" w:color="auto" w:fill="D0CECE" w:themeFill="background2" w:themeFillShade="E6"/>
          </w:tcPr>
          <w:p w14:paraId="6F78D654" w14:textId="7B67A2A6" w:rsidR="001D15D4" w:rsidRPr="00484D6F" w:rsidRDefault="001D15D4" w:rsidP="001D15D4">
            <w:pPr>
              <w:rPr>
                <w:rFonts w:ascii="Arial" w:hAnsi="Arial" w:cs="Arial"/>
                <w:highlight w:val="yellow"/>
                <w:lang w:val="lt-LT"/>
              </w:rPr>
            </w:pPr>
          </w:p>
        </w:tc>
        <w:tc>
          <w:tcPr>
            <w:tcW w:w="3540" w:type="dxa"/>
            <w:shd w:val="clear" w:color="auto" w:fill="D0CECE" w:themeFill="background2" w:themeFillShade="E6"/>
          </w:tcPr>
          <w:p w14:paraId="09C33B3F" w14:textId="1D50634A" w:rsidR="001D15D4" w:rsidRPr="00484D6F" w:rsidRDefault="001D15D4" w:rsidP="001D15D4">
            <w:pPr>
              <w:rPr>
                <w:rFonts w:ascii="Arial" w:hAnsi="Arial" w:cs="Arial"/>
                <w:highlight w:val="yellow"/>
                <w:lang w:val="lt-LT"/>
              </w:rPr>
            </w:pPr>
          </w:p>
        </w:tc>
      </w:tr>
      <w:tr w:rsidR="001D15D4" w:rsidRPr="00484D6F" w14:paraId="5C989372" w14:textId="77777777" w:rsidTr="00002AA3">
        <w:tc>
          <w:tcPr>
            <w:tcW w:w="516" w:type="dxa"/>
            <w:vMerge w:val="restart"/>
          </w:tcPr>
          <w:p w14:paraId="761BC47A" w14:textId="5E326235" w:rsidR="001D15D4" w:rsidRPr="00484D6F" w:rsidRDefault="001D15D4" w:rsidP="001D15D4">
            <w:pPr>
              <w:rPr>
                <w:rFonts w:ascii="Arial" w:hAnsi="Arial" w:cs="Arial"/>
                <w:lang w:val="lt-LT"/>
              </w:rPr>
            </w:pPr>
            <w:r w:rsidRPr="00484D6F">
              <w:rPr>
                <w:rFonts w:ascii="Arial" w:hAnsi="Arial" w:cs="Arial"/>
                <w:lang w:val="lt-LT"/>
              </w:rPr>
              <w:t>2</w:t>
            </w:r>
            <w:r w:rsidR="005F0651" w:rsidRPr="00484D6F">
              <w:rPr>
                <w:rFonts w:ascii="Arial" w:hAnsi="Arial" w:cs="Arial"/>
                <w:lang w:val="lt-LT"/>
              </w:rPr>
              <w:t>4</w:t>
            </w:r>
            <w:r w:rsidRPr="00484D6F">
              <w:rPr>
                <w:rFonts w:ascii="Arial" w:hAnsi="Arial" w:cs="Arial"/>
                <w:lang w:val="lt-LT"/>
              </w:rPr>
              <w:t>.</w:t>
            </w:r>
          </w:p>
        </w:tc>
        <w:tc>
          <w:tcPr>
            <w:tcW w:w="6572" w:type="dxa"/>
            <w:vMerge w:val="restart"/>
          </w:tcPr>
          <w:p w14:paraId="224D83B8" w14:textId="0D4F8259" w:rsidR="001D15D4" w:rsidRPr="00484D6F" w:rsidRDefault="005F0651" w:rsidP="00A03BDC">
            <w:pPr>
              <w:jc w:val="both"/>
              <w:rPr>
                <w:rFonts w:ascii="Arial" w:hAnsi="Arial" w:cs="Arial"/>
                <w:highlight w:val="yellow"/>
                <w:lang w:val="lt-LT"/>
              </w:rPr>
            </w:pPr>
            <w:r w:rsidRPr="00484D6F">
              <w:rPr>
                <w:rFonts w:ascii="Arial" w:hAnsi="Arial" w:cs="Arial"/>
                <w:lang w:val="lt-LT"/>
              </w:rPr>
              <w:t xml:space="preserve">„Ląstelių </w:t>
            </w:r>
            <w:r w:rsidR="002B680B" w:rsidRPr="00484D6F">
              <w:rPr>
                <w:rFonts w:ascii="Arial" w:hAnsi="Arial" w:cs="Arial"/>
                <w:lang w:val="lt-LT"/>
              </w:rPr>
              <w:t>skaidymo</w:t>
            </w:r>
            <w:r w:rsidRPr="00484D6F">
              <w:rPr>
                <w:rFonts w:ascii="Arial" w:hAnsi="Arial" w:cs="Arial"/>
                <w:lang w:val="lt-LT"/>
              </w:rPr>
              <w:t xml:space="preserve"> reagentų sudėtis ir jų panaudojimas“ (angl. “</w:t>
            </w:r>
            <w:proofErr w:type="spellStart"/>
            <w:r w:rsidR="001D15D4" w:rsidRPr="00484D6F">
              <w:rPr>
                <w:rFonts w:ascii="Arial" w:hAnsi="Arial" w:cs="Arial"/>
                <w:lang w:val="lt-LT"/>
              </w:rPr>
              <w:t>C</w:t>
            </w:r>
            <w:r w:rsidRPr="00484D6F">
              <w:rPr>
                <w:rFonts w:ascii="Arial" w:hAnsi="Arial" w:cs="Arial"/>
                <w:lang w:val="lt-LT"/>
              </w:rPr>
              <w:t>omposition</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w:t>
            </w:r>
            <w:proofErr w:type="spellStart"/>
            <w:r w:rsidRPr="00484D6F">
              <w:rPr>
                <w:rFonts w:ascii="Arial" w:hAnsi="Arial" w:cs="Arial"/>
                <w:lang w:val="lt-LT"/>
              </w:rPr>
              <w:t>use</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cell</w:t>
            </w:r>
            <w:proofErr w:type="spellEnd"/>
            <w:r w:rsidRPr="00484D6F">
              <w:rPr>
                <w:rFonts w:ascii="Arial" w:hAnsi="Arial" w:cs="Arial"/>
                <w:lang w:val="lt-LT"/>
              </w:rPr>
              <w:t xml:space="preserve"> lysis </w:t>
            </w:r>
            <w:proofErr w:type="spellStart"/>
            <w:r w:rsidRPr="00484D6F">
              <w:rPr>
                <w:rFonts w:ascii="Arial" w:hAnsi="Arial" w:cs="Arial"/>
                <w:lang w:val="lt-LT"/>
              </w:rPr>
              <w:t>reagents</w:t>
            </w:r>
            <w:proofErr w:type="spellEnd"/>
            <w:r w:rsidRPr="00484D6F">
              <w:rPr>
                <w:rFonts w:ascii="Arial" w:hAnsi="Arial" w:cs="Arial"/>
                <w:lang w:val="lt-LT"/>
              </w:rPr>
              <w:t>”)</w:t>
            </w:r>
            <w:r w:rsidR="001D15D4" w:rsidRPr="00484D6F">
              <w:rPr>
                <w:rFonts w:ascii="Arial" w:hAnsi="Arial" w:cs="Arial"/>
                <w:lang w:val="lt-LT"/>
              </w:rPr>
              <w:t xml:space="preserve"> (</w:t>
            </w:r>
            <w:r w:rsidRPr="00484D6F">
              <w:rPr>
                <w:rFonts w:ascii="Arial" w:hAnsi="Arial" w:cs="Arial"/>
                <w:lang w:val="lt-LT"/>
              </w:rPr>
              <w:t>Nr. V83-98)</w:t>
            </w:r>
          </w:p>
        </w:tc>
        <w:tc>
          <w:tcPr>
            <w:tcW w:w="4256" w:type="dxa"/>
          </w:tcPr>
          <w:p w14:paraId="12C2E604" w14:textId="2FCB440D" w:rsidR="001D15D4" w:rsidRPr="00484D6F" w:rsidRDefault="001D15D4" w:rsidP="001D15D4">
            <w:pPr>
              <w:rPr>
                <w:rFonts w:ascii="Arial" w:hAnsi="Arial" w:cs="Arial"/>
                <w:highlight w:val="yellow"/>
                <w:lang w:val="lt-LT"/>
              </w:rPr>
            </w:pPr>
            <w:r w:rsidRPr="00484D6F">
              <w:rPr>
                <w:rFonts w:ascii="Arial" w:hAnsi="Arial" w:cs="Arial"/>
                <w:lang w:val="lt-LT"/>
              </w:rPr>
              <w:t>Europos patento paraiška Nr. 4306651 A1</w:t>
            </w:r>
          </w:p>
        </w:tc>
        <w:tc>
          <w:tcPr>
            <w:tcW w:w="3540" w:type="dxa"/>
          </w:tcPr>
          <w:p w14:paraId="59FED575" w14:textId="097B9BEF" w:rsidR="001D15D4" w:rsidRPr="00484D6F" w:rsidRDefault="00727006" w:rsidP="001D15D4">
            <w:pPr>
              <w:rPr>
                <w:rFonts w:ascii="Arial" w:hAnsi="Arial" w:cs="Arial"/>
                <w:highlight w:val="yellow"/>
                <w:lang w:val="lt-LT"/>
              </w:rPr>
            </w:pPr>
            <w:r w:rsidRPr="00484D6F">
              <w:rPr>
                <w:rFonts w:ascii="Arial" w:hAnsi="Arial" w:cs="Arial"/>
                <w:lang w:val="lt-LT"/>
              </w:rPr>
              <w:t>E</w:t>
            </w:r>
            <w:r w:rsidR="002B680B" w:rsidRPr="00484D6F">
              <w:rPr>
                <w:rFonts w:ascii="Arial" w:hAnsi="Arial" w:cs="Arial"/>
                <w:lang w:val="lt-LT"/>
              </w:rPr>
              <w:t>kspertizės stadija</w:t>
            </w:r>
          </w:p>
        </w:tc>
      </w:tr>
      <w:tr w:rsidR="001D15D4" w:rsidRPr="00484D6F" w14:paraId="21A69F02" w14:textId="77777777" w:rsidTr="00002AA3">
        <w:tc>
          <w:tcPr>
            <w:tcW w:w="516" w:type="dxa"/>
            <w:vMerge/>
          </w:tcPr>
          <w:p w14:paraId="645D6310" w14:textId="77777777" w:rsidR="001D15D4" w:rsidRPr="00484D6F" w:rsidRDefault="001D15D4" w:rsidP="001D15D4">
            <w:pPr>
              <w:rPr>
                <w:rFonts w:ascii="Arial" w:hAnsi="Arial" w:cs="Arial"/>
                <w:lang w:val="lt-LT"/>
              </w:rPr>
            </w:pPr>
          </w:p>
        </w:tc>
        <w:tc>
          <w:tcPr>
            <w:tcW w:w="6572" w:type="dxa"/>
            <w:vMerge/>
          </w:tcPr>
          <w:p w14:paraId="6DAE572B" w14:textId="3CF62C73" w:rsidR="001D15D4" w:rsidRPr="00484D6F" w:rsidRDefault="001D15D4" w:rsidP="00A03BDC">
            <w:pPr>
              <w:jc w:val="both"/>
              <w:rPr>
                <w:rFonts w:ascii="Arial" w:hAnsi="Arial" w:cs="Arial"/>
                <w:highlight w:val="yellow"/>
                <w:lang w:val="lt-LT"/>
              </w:rPr>
            </w:pPr>
          </w:p>
        </w:tc>
        <w:tc>
          <w:tcPr>
            <w:tcW w:w="4256" w:type="dxa"/>
          </w:tcPr>
          <w:p w14:paraId="5452FE36" w14:textId="6B3BCF29" w:rsidR="001D15D4" w:rsidRPr="00484D6F" w:rsidRDefault="001D15D4" w:rsidP="001D15D4">
            <w:pPr>
              <w:rPr>
                <w:rFonts w:ascii="Arial" w:hAnsi="Arial" w:cs="Arial"/>
                <w:highlight w:val="yellow"/>
                <w:lang w:val="lt-LT"/>
              </w:rPr>
            </w:pPr>
            <w:r w:rsidRPr="00484D6F">
              <w:rPr>
                <w:rFonts w:ascii="Arial" w:hAnsi="Arial" w:cs="Arial"/>
                <w:lang w:val="lt-LT"/>
              </w:rPr>
              <w:t>JAV patento paraiška Nr. US2024/0026339A1</w:t>
            </w:r>
          </w:p>
        </w:tc>
        <w:tc>
          <w:tcPr>
            <w:tcW w:w="3540" w:type="dxa"/>
          </w:tcPr>
          <w:p w14:paraId="0EEF458C" w14:textId="6E6B9106" w:rsidR="001D15D4" w:rsidRPr="00484D6F" w:rsidRDefault="00727006" w:rsidP="001D15D4">
            <w:pPr>
              <w:rPr>
                <w:rFonts w:ascii="Arial" w:hAnsi="Arial" w:cs="Arial"/>
                <w:highlight w:val="yellow"/>
                <w:lang w:val="lt-LT"/>
              </w:rPr>
            </w:pPr>
            <w:r w:rsidRPr="00484D6F">
              <w:rPr>
                <w:rFonts w:ascii="Arial" w:hAnsi="Arial" w:cs="Arial"/>
                <w:lang w:val="lt-LT"/>
              </w:rPr>
              <w:t>E</w:t>
            </w:r>
            <w:r w:rsidR="002B680B" w:rsidRPr="00484D6F">
              <w:rPr>
                <w:rFonts w:ascii="Arial" w:hAnsi="Arial" w:cs="Arial"/>
                <w:lang w:val="lt-LT"/>
              </w:rPr>
              <w:t>kspertizės stadij</w:t>
            </w:r>
            <w:r w:rsidRPr="00484D6F">
              <w:rPr>
                <w:rFonts w:ascii="Arial" w:hAnsi="Arial" w:cs="Arial"/>
                <w:lang w:val="lt-LT"/>
              </w:rPr>
              <w:t>a</w:t>
            </w:r>
          </w:p>
        </w:tc>
      </w:tr>
      <w:tr w:rsidR="006E7433" w:rsidRPr="00484D6F" w14:paraId="5A280FF2" w14:textId="77777777" w:rsidTr="00002AA3">
        <w:tc>
          <w:tcPr>
            <w:tcW w:w="516" w:type="dxa"/>
            <w:shd w:val="clear" w:color="auto" w:fill="D0CECE" w:themeFill="background2" w:themeFillShade="E6"/>
          </w:tcPr>
          <w:p w14:paraId="102ED197" w14:textId="77777777" w:rsidR="006E7433" w:rsidRPr="00484D6F" w:rsidRDefault="006E7433" w:rsidP="006E7433">
            <w:pPr>
              <w:rPr>
                <w:rFonts w:ascii="Arial" w:hAnsi="Arial" w:cs="Arial"/>
                <w:lang w:val="lt-LT"/>
              </w:rPr>
            </w:pPr>
          </w:p>
        </w:tc>
        <w:tc>
          <w:tcPr>
            <w:tcW w:w="6572" w:type="dxa"/>
            <w:shd w:val="clear" w:color="auto" w:fill="D0CECE" w:themeFill="background2" w:themeFillShade="E6"/>
          </w:tcPr>
          <w:p w14:paraId="6F2B5ABB" w14:textId="0A6B090B" w:rsidR="006E7433" w:rsidRPr="00484D6F" w:rsidRDefault="006E7433" w:rsidP="00A03BDC">
            <w:pPr>
              <w:jc w:val="both"/>
              <w:rPr>
                <w:rFonts w:ascii="Arial" w:hAnsi="Arial" w:cs="Arial"/>
                <w:highlight w:val="yellow"/>
                <w:lang w:val="lt-LT"/>
              </w:rPr>
            </w:pPr>
          </w:p>
        </w:tc>
        <w:tc>
          <w:tcPr>
            <w:tcW w:w="4256" w:type="dxa"/>
            <w:shd w:val="clear" w:color="auto" w:fill="D0CECE" w:themeFill="background2" w:themeFillShade="E6"/>
          </w:tcPr>
          <w:p w14:paraId="6D449FB5" w14:textId="517E6E31" w:rsidR="006E7433" w:rsidRPr="00484D6F" w:rsidRDefault="006E7433" w:rsidP="006E7433">
            <w:pPr>
              <w:rPr>
                <w:rFonts w:ascii="Arial" w:hAnsi="Arial" w:cs="Arial"/>
                <w:highlight w:val="yellow"/>
                <w:lang w:val="lt-LT"/>
              </w:rPr>
            </w:pPr>
          </w:p>
        </w:tc>
        <w:tc>
          <w:tcPr>
            <w:tcW w:w="3540" w:type="dxa"/>
            <w:shd w:val="clear" w:color="auto" w:fill="D0CECE" w:themeFill="background2" w:themeFillShade="E6"/>
          </w:tcPr>
          <w:p w14:paraId="7CAFD29E" w14:textId="11CF183B" w:rsidR="006E7433" w:rsidRPr="00484D6F" w:rsidRDefault="006E7433" w:rsidP="006E7433">
            <w:pPr>
              <w:rPr>
                <w:rFonts w:ascii="Arial" w:hAnsi="Arial" w:cs="Arial"/>
                <w:highlight w:val="yellow"/>
                <w:lang w:val="lt-LT"/>
              </w:rPr>
            </w:pPr>
          </w:p>
        </w:tc>
      </w:tr>
      <w:tr w:rsidR="006E7433" w:rsidRPr="00484D6F" w14:paraId="1A98AF82" w14:textId="77777777" w:rsidTr="00002AA3">
        <w:tc>
          <w:tcPr>
            <w:tcW w:w="516" w:type="dxa"/>
          </w:tcPr>
          <w:p w14:paraId="73C4CB7D" w14:textId="686E4793" w:rsidR="006E7433" w:rsidRPr="00484D6F" w:rsidRDefault="006E7433" w:rsidP="006E7433">
            <w:pPr>
              <w:rPr>
                <w:rFonts w:ascii="Arial" w:hAnsi="Arial" w:cs="Arial"/>
                <w:lang w:val="lt-LT"/>
              </w:rPr>
            </w:pPr>
            <w:r w:rsidRPr="00484D6F">
              <w:rPr>
                <w:rFonts w:ascii="Arial" w:hAnsi="Arial" w:cs="Arial"/>
                <w:lang w:val="lt-LT"/>
              </w:rPr>
              <w:t>2</w:t>
            </w:r>
            <w:r w:rsidR="00727006" w:rsidRPr="00484D6F">
              <w:rPr>
                <w:rFonts w:ascii="Arial" w:hAnsi="Arial" w:cs="Arial"/>
                <w:lang w:val="lt-LT"/>
              </w:rPr>
              <w:t>5</w:t>
            </w:r>
            <w:r w:rsidRPr="00484D6F">
              <w:rPr>
                <w:rFonts w:ascii="Arial" w:hAnsi="Arial" w:cs="Arial"/>
                <w:lang w:val="lt-LT"/>
              </w:rPr>
              <w:t>.</w:t>
            </w:r>
          </w:p>
        </w:tc>
        <w:tc>
          <w:tcPr>
            <w:tcW w:w="6572" w:type="dxa"/>
          </w:tcPr>
          <w:p w14:paraId="65E9E3D6" w14:textId="77777777" w:rsidR="00410562" w:rsidRPr="00484D6F" w:rsidRDefault="006E7433" w:rsidP="00A03BDC">
            <w:pPr>
              <w:jc w:val="both"/>
              <w:rPr>
                <w:rFonts w:ascii="Arial" w:hAnsi="Arial" w:cs="Arial"/>
                <w:lang w:val="lt-LT"/>
              </w:rPr>
            </w:pPr>
            <w:r w:rsidRPr="00484D6F">
              <w:rPr>
                <w:rFonts w:ascii="Arial" w:hAnsi="Arial" w:cs="Arial"/>
                <w:lang w:val="lt-LT"/>
              </w:rPr>
              <w:t>“</w:t>
            </w:r>
            <w:proofErr w:type="spellStart"/>
            <w:r w:rsidRPr="00484D6F">
              <w:rPr>
                <w:rFonts w:ascii="Arial" w:hAnsi="Arial" w:cs="Arial"/>
                <w:lang w:val="lt-LT"/>
              </w:rPr>
              <w:t>Tripleksinis</w:t>
            </w:r>
            <w:proofErr w:type="spellEnd"/>
            <w:r w:rsidRPr="00484D6F">
              <w:rPr>
                <w:rFonts w:ascii="Arial" w:hAnsi="Arial" w:cs="Arial"/>
                <w:lang w:val="lt-LT"/>
              </w:rPr>
              <w:t xml:space="preserve"> orientuotos </w:t>
            </w:r>
            <w:proofErr w:type="spellStart"/>
            <w:r w:rsidRPr="00484D6F">
              <w:rPr>
                <w:rFonts w:ascii="Arial" w:hAnsi="Arial" w:cs="Arial"/>
                <w:lang w:val="lt-LT"/>
              </w:rPr>
              <w:t>dozimetrijos</w:t>
            </w:r>
            <w:proofErr w:type="spellEnd"/>
            <w:r w:rsidRPr="00484D6F">
              <w:rPr>
                <w:rFonts w:ascii="Arial" w:hAnsi="Arial" w:cs="Arial"/>
                <w:lang w:val="lt-LT"/>
              </w:rPr>
              <w:t xml:space="preserve"> sensorius ir jo nuskaitymo įrenginys” </w:t>
            </w:r>
          </w:p>
          <w:p w14:paraId="5FBF6B67" w14:textId="5D8F84E3" w:rsidR="006E7433" w:rsidRPr="00484D6F" w:rsidRDefault="006E7433" w:rsidP="00A03BDC">
            <w:pPr>
              <w:jc w:val="both"/>
              <w:rPr>
                <w:rFonts w:ascii="Arial" w:hAnsi="Arial" w:cs="Arial"/>
                <w:lang w:val="lt-LT"/>
              </w:rPr>
            </w:pPr>
            <w:r w:rsidRPr="00484D6F">
              <w:rPr>
                <w:rFonts w:ascii="Arial" w:hAnsi="Arial" w:cs="Arial"/>
                <w:lang w:val="lt-LT"/>
              </w:rPr>
              <w:t>(angl. “</w:t>
            </w:r>
            <w:proofErr w:type="spellStart"/>
            <w:r w:rsidRPr="00484D6F">
              <w:rPr>
                <w:rFonts w:ascii="Arial" w:hAnsi="Arial" w:cs="Arial"/>
                <w:lang w:val="lt-LT"/>
              </w:rPr>
              <w:t>Oriented</w:t>
            </w:r>
            <w:proofErr w:type="spellEnd"/>
            <w:r w:rsidRPr="00484D6F">
              <w:rPr>
                <w:rFonts w:ascii="Arial" w:hAnsi="Arial" w:cs="Arial"/>
                <w:lang w:val="lt-LT"/>
              </w:rPr>
              <w:t xml:space="preserve"> </w:t>
            </w:r>
            <w:proofErr w:type="spellStart"/>
            <w:r w:rsidRPr="00484D6F">
              <w:rPr>
                <w:rFonts w:ascii="Arial" w:hAnsi="Arial" w:cs="Arial"/>
                <w:lang w:val="lt-LT"/>
              </w:rPr>
              <w:t>triplex</w:t>
            </w:r>
            <w:proofErr w:type="spellEnd"/>
            <w:r w:rsidRPr="00484D6F">
              <w:rPr>
                <w:rFonts w:ascii="Arial" w:hAnsi="Arial" w:cs="Arial"/>
                <w:lang w:val="lt-LT"/>
              </w:rPr>
              <w:t xml:space="preserve"> </w:t>
            </w:r>
            <w:proofErr w:type="spellStart"/>
            <w:r w:rsidRPr="00484D6F">
              <w:rPr>
                <w:rFonts w:ascii="Arial" w:hAnsi="Arial" w:cs="Arial"/>
                <w:lang w:val="lt-LT"/>
              </w:rPr>
              <w:t>sensor</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w:t>
            </w:r>
            <w:proofErr w:type="spellStart"/>
            <w:r w:rsidRPr="00484D6F">
              <w:rPr>
                <w:rFonts w:ascii="Arial" w:hAnsi="Arial" w:cs="Arial"/>
                <w:lang w:val="lt-LT"/>
              </w:rPr>
              <w:t>radiation</w:t>
            </w:r>
            <w:proofErr w:type="spellEnd"/>
            <w:r w:rsidRPr="00484D6F">
              <w:rPr>
                <w:rFonts w:ascii="Arial" w:hAnsi="Arial" w:cs="Arial"/>
                <w:lang w:val="lt-LT"/>
              </w:rPr>
              <w:t xml:space="preserve"> </w:t>
            </w:r>
            <w:proofErr w:type="spellStart"/>
            <w:r w:rsidRPr="00484D6F">
              <w:rPr>
                <w:rFonts w:ascii="Arial" w:hAnsi="Arial" w:cs="Arial"/>
                <w:lang w:val="lt-LT"/>
              </w:rPr>
              <w:t>source</w:t>
            </w:r>
            <w:proofErr w:type="spellEnd"/>
            <w:r w:rsidRPr="00484D6F">
              <w:rPr>
                <w:rFonts w:ascii="Arial" w:hAnsi="Arial" w:cs="Arial"/>
                <w:lang w:val="lt-LT"/>
              </w:rPr>
              <w:t xml:space="preserve"> </w:t>
            </w:r>
            <w:proofErr w:type="spellStart"/>
            <w:r w:rsidRPr="00484D6F">
              <w:rPr>
                <w:rFonts w:ascii="Arial" w:hAnsi="Arial" w:cs="Arial"/>
                <w:lang w:val="lt-LT"/>
              </w:rPr>
              <w:t>location</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its</w:t>
            </w:r>
            <w:proofErr w:type="spellEnd"/>
            <w:r w:rsidRPr="00484D6F">
              <w:rPr>
                <w:rFonts w:ascii="Arial" w:hAnsi="Arial" w:cs="Arial"/>
                <w:lang w:val="lt-LT"/>
              </w:rPr>
              <w:t xml:space="preserve"> </w:t>
            </w:r>
            <w:proofErr w:type="spellStart"/>
            <w:r w:rsidRPr="00484D6F">
              <w:rPr>
                <w:rFonts w:ascii="Arial" w:hAnsi="Arial" w:cs="Arial"/>
                <w:lang w:val="lt-LT"/>
              </w:rPr>
              <w:t>dosimetry</w:t>
            </w:r>
            <w:proofErr w:type="spellEnd"/>
            <w:r w:rsidRPr="00484D6F">
              <w:rPr>
                <w:rFonts w:ascii="Arial" w:hAnsi="Arial" w:cs="Arial"/>
                <w:lang w:val="lt-LT"/>
              </w:rPr>
              <w:t xml:space="preserve">”) (Nr. V83-102) </w:t>
            </w:r>
          </w:p>
        </w:tc>
        <w:tc>
          <w:tcPr>
            <w:tcW w:w="4256" w:type="dxa"/>
          </w:tcPr>
          <w:p w14:paraId="4D8824F6" w14:textId="0EDF85C6" w:rsidR="006E7433" w:rsidRPr="00484D6F" w:rsidRDefault="006E7433" w:rsidP="006E7433">
            <w:pPr>
              <w:rPr>
                <w:rFonts w:ascii="Arial" w:hAnsi="Arial" w:cs="Arial"/>
                <w:lang w:val="lt-LT"/>
              </w:rPr>
            </w:pPr>
            <w:r w:rsidRPr="00484D6F">
              <w:rPr>
                <w:rFonts w:ascii="Arial" w:hAnsi="Arial" w:cs="Arial"/>
                <w:lang w:val="lt-LT"/>
              </w:rPr>
              <w:t>Europos patento paraiška Nr. EP4273586 A1</w:t>
            </w:r>
          </w:p>
        </w:tc>
        <w:tc>
          <w:tcPr>
            <w:tcW w:w="3540" w:type="dxa"/>
          </w:tcPr>
          <w:p w14:paraId="7AFEC356" w14:textId="09058307" w:rsidR="006E7433" w:rsidRPr="00484D6F" w:rsidRDefault="00727006" w:rsidP="006E7433">
            <w:pPr>
              <w:rPr>
                <w:rFonts w:ascii="Arial" w:hAnsi="Arial" w:cs="Arial"/>
                <w:lang w:val="lt-LT"/>
              </w:rPr>
            </w:pPr>
            <w:r w:rsidRPr="00484D6F">
              <w:rPr>
                <w:rFonts w:ascii="Arial" w:hAnsi="Arial" w:cs="Arial"/>
                <w:lang w:val="lt-LT"/>
              </w:rPr>
              <w:t>Sumokėtas patento išdavimo mokestis</w:t>
            </w:r>
          </w:p>
        </w:tc>
      </w:tr>
      <w:tr w:rsidR="00A21B5F" w:rsidRPr="00484D6F" w14:paraId="2AA60F43" w14:textId="77777777" w:rsidTr="00002AA3">
        <w:tc>
          <w:tcPr>
            <w:tcW w:w="516" w:type="dxa"/>
            <w:shd w:val="clear" w:color="auto" w:fill="D0CECE" w:themeFill="background2" w:themeFillShade="E6"/>
          </w:tcPr>
          <w:p w14:paraId="7366C9E0" w14:textId="77777777" w:rsidR="00A21B5F" w:rsidRPr="00484D6F" w:rsidRDefault="00A21B5F" w:rsidP="006E7433">
            <w:pPr>
              <w:rPr>
                <w:rFonts w:ascii="Arial" w:hAnsi="Arial" w:cs="Arial"/>
                <w:lang w:val="lt-LT"/>
              </w:rPr>
            </w:pPr>
          </w:p>
        </w:tc>
        <w:tc>
          <w:tcPr>
            <w:tcW w:w="6572" w:type="dxa"/>
            <w:shd w:val="clear" w:color="auto" w:fill="D0CECE" w:themeFill="background2" w:themeFillShade="E6"/>
          </w:tcPr>
          <w:p w14:paraId="495B9634" w14:textId="77777777" w:rsidR="00A21B5F" w:rsidRPr="00484D6F" w:rsidRDefault="00A21B5F" w:rsidP="00A03BDC">
            <w:pPr>
              <w:jc w:val="both"/>
              <w:rPr>
                <w:rFonts w:ascii="Arial" w:hAnsi="Arial" w:cs="Arial"/>
                <w:lang w:val="lt-LT"/>
              </w:rPr>
            </w:pPr>
          </w:p>
        </w:tc>
        <w:tc>
          <w:tcPr>
            <w:tcW w:w="4256" w:type="dxa"/>
            <w:shd w:val="clear" w:color="auto" w:fill="D0CECE" w:themeFill="background2" w:themeFillShade="E6"/>
          </w:tcPr>
          <w:p w14:paraId="599E1E3C" w14:textId="77777777" w:rsidR="00A21B5F" w:rsidRPr="00484D6F" w:rsidRDefault="00A21B5F" w:rsidP="006E7433">
            <w:pPr>
              <w:rPr>
                <w:rFonts w:ascii="Arial" w:hAnsi="Arial" w:cs="Arial"/>
                <w:lang w:val="lt-LT"/>
              </w:rPr>
            </w:pPr>
          </w:p>
        </w:tc>
        <w:tc>
          <w:tcPr>
            <w:tcW w:w="3540" w:type="dxa"/>
            <w:shd w:val="clear" w:color="auto" w:fill="D0CECE" w:themeFill="background2" w:themeFillShade="E6"/>
          </w:tcPr>
          <w:p w14:paraId="21FAB95E" w14:textId="77777777" w:rsidR="00A21B5F" w:rsidRPr="00484D6F" w:rsidRDefault="00A21B5F" w:rsidP="006E7433">
            <w:pPr>
              <w:rPr>
                <w:rFonts w:ascii="Arial" w:hAnsi="Arial" w:cs="Arial"/>
                <w:highlight w:val="yellow"/>
                <w:lang w:val="lt-LT"/>
              </w:rPr>
            </w:pPr>
          </w:p>
        </w:tc>
      </w:tr>
      <w:tr w:rsidR="00A21B5F" w:rsidRPr="00484D6F" w14:paraId="2833D176" w14:textId="77777777" w:rsidTr="00002AA3">
        <w:tc>
          <w:tcPr>
            <w:tcW w:w="516" w:type="dxa"/>
          </w:tcPr>
          <w:p w14:paraId="5DBC8F7D" w14:textId="5CC555ED" w:rsidR="00A21B5F" w:rsidRPr="00484D6F" w:rsidRDefault="00A21B5F" w:rsidP="00A21B5F">
            <w:pPr>
              <w:rPr>
                <w:rFonts w:ascii="Arial" w:hAnsi="Arial" w:cs="Arial"/>
                <w:lang w:val="lt-LT"/>
              </w:rPr>
            </w:pPr>
            <w:r w:rsidRPr="00484D6F">
              <w:rPr>
                <w:rFonts w:ascii="Arial" w:hAnsi="Arial" w:cs="Arial"/>
                <w:lang w:val="lt-LT"/>
              </w:rPr>
              <w:t>2</w:t>
            </w:r>
            <w:r w:rsidR="00727006" w:rsidRPr="00484D6F">
              <w:rPr>
                <w:rFonts w:ascii="Arial" w:hAnsi="Arial" w:cs="Arial"/>
                <w:lang w:val="lt-LT"/>
              </w:rPr>
              <w:t>6</w:t>
            </w:r>
            <w:r w:rsidRPr="00484D6F">
              <w:rPr>
                <w:rFonts w:ascii="Arial" w:hAnsi="Arial" w:cs="Arial"/>
                <w:lang w:val="lt-LT"/>
              </w:rPr>
              <w:t>.</w:t>
            </w:r>
          </w:p>
        </w:tc>
        <w:tc>
          <w:tcPr>
            <w:tcW w:w="6572" w:type="dxa"/>
          </w:tcPr>
          <w:p w14:paraId="25D998BC" w14:textId="0D17E09C" w:rsidR="00A21B5F" w:rsidRPr="00484D6F" w:rsidRDefault="00A21B5F" w:rsidP="00A03BDC">
            <w:pPr>
              <w:jc w:val="both"/>
              <w:rPr>
                <w:rFonts w:ascii="Arial" w:hAnsi="Arial" w:cs="Arial"/>
                <w:lang w:val="lt-LT"/>
              </w:rPr>
            </w:pPr>
            <w:r w:rsidRPr="00484D6F">
              <w:rPr>
                <w:rFonts w:ascii="Arial" w:hAnsi="Arial" w:cs="Arial"/>
                <w:lang w:val="lt-LT"/>
              </w:rPr>
              <w:t xml:space="preserve">„Polimerus skaidančių fermentų atrankos metodas“ (angl. “A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screening</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w:t>
            </w:r>
            <w:proofErr w:type="spellStart"/>
            <w:r w:rsidRPr="00484D6F">
              <w:rPr>
                <w:rFonts w:ascii="Arial" w:hAnsi="Arial" w:cs="Arial"/>
                <w:lang w:val="lt-LT"/>
              </w:rPr>
              <w:t>polymer-degrading</w:t>
            </w:r>
            <w:proofErr w:type="spellEnd"/>
            <w:r w:rsidRPr="00484D6F">
              <w:rPr>
                <w:rFonts w:ascii="Arial" w:hAnsi="Arial" w:cs="Arial"/>
                <w:lang w:val="lt-LT"/>
              </w:rPr>
              <w:t xml:space="preserve"> </w:t>
            </w:r>
            <w:proofErr w:type="spellStart"/>
            <w:r w:rsidRPr="00484D6F">
              <w:rPr>
                <w:rFonts w:ascii="Arial" w:hAnsi="Arial" w:cs="Arial"/>
                <w:lang w:val="lt-LT"/>
              </w:rPr>
              <w:t>enzymes</w:t>
            </w:r>
            <w:proofErr w:type="spellEnd"/>
            <w:r w:rsidRPr="00484D6F">
              <w:rPr>
                <w:rFonts w:ascii="Arial" w:hAnsi="Arial" w:cs="Arial"/>
                <w:lang w:val="lt-LT"/>
              </w:rPr>
              <w:t>”)  (Nr. V83-110)</w:t>
            </w:r>
          </w:p>
        </w:tc>
        <w:tc>
          <w:tcPr>
            <w:tcW w:w="4256" w:type="dxa"/>
          </w:tcPr>
          <w:p w14:paraId="27C53479" w14:textId="68108B73" w:rsidR="00A21B5F" w:rsidRPr="00484D6F" w:rsidRDefault="00A21B5F" w:rsidP="00A21B5F">
            <w:pPr>
              <w:rPr>
                <w:rFonts w:ascii="Arial" w:hAnsi="Arial" w:cs="Arial"/>
                <w:lang w:val="lt-LT"/>
              </w:rPr>
            </w:pPr>
            <w:r w:rsidRPr="00484D6F">
              <w:rPr>
                <w:rFonts w:ascii="Arial" w:hAnsi="Arial" w:cs="Arial"/>
                <w:lang w:val="lt-LT"/>
              </w:rPr>
              <w:t>Europos patento paraiška Nr. EP23187384</w:t>
            </w:r>
          </w:p>
        </w:tc>
        <w:tc>
          <w:tcPr>
            <w:tcW w:w="3540" w:type="dxa"/>
          </w:tcPr>
          <w:p w14:paraId="537AC712" w14:textId="6F4536D0" w:rsidR="00A21B5F" w:rsidRPr="00484D6F" w:rsidRDefault="00727006" w:rsidP="00A21B5F">
            <w:pPr>
              <w:rPr>
                <w:rFonts w:ascii="Arial" w:hAnsi="Arial" w:cs="Arial"/>
                <w:highlight w:val="yellow"/>
                <w:lang w:val="lt-LT"/>
              </w:rPr>
            </w:pPr>
            <w:r w:rsidRPr="00484D6F">
              <w:rPr>
                <w:rFonts w:ascii="Arial" w:hAnsi="Arial" w:cs="Arial"/>
                <w:lang w:val="lt-LT"/>
              </w:rPr>
              <w:t>E</w:t>
            </w:r>
            <w:r w:rsidR="00A21B5F" w:rsidRPr="00484D6F">
              <w:rPr>
                <w:rFonts w:ascii="Arial" w:hAnsi="Arial" w:cs="Arial"/>
                <w:lang w:val="lt-LT"/>
              </w:rPr>
              <w:t>kspertizės stadija</w:t>
            </w:r>
          </w:p>
        </w:tc>
      </w:tr>
      <w:tr w:rsidR="00A21B5F" w:rsidRPr="00484D6F" w14:paraId="66ADFBF9" w14:textId="77777777" w:rsidTr="00002AA3">
        <w:tc>
          <w:tcPr>
            <w:tcW w:w="516" w:type="dxa"/>
            <w:shd w:val="clear" w:color="auto" w:fill="D0CECE" w:themeFill="background2" w:themeFillShade="E6"/>
          </w:tcPr>
          <w:p w14:paraId="4E401D09" w14:textId="77777777" w:rsidR="00A21B5F" w:rsidRPr="00484D6F" w:rsidRDefault="00A21B5F" w:rsidP="00A21B5F">
            <w:pPr>
              <w:rPr>
                <w:rFonts w:ascii="Arial" w:hAnsi="Arial" w:cs="Arial"/>
                <w:lang w:val="lt-LT"/>
              </w:rPr>
            </w:pPr>
          </w:p>
        </w:tc>
        <w:tc>
          <w:tcPr>
            <w:tcW w:w="6572" w:type="dxa"/>
            <w:shd w:val="clear" w:color="auto" w:fill="D0CECE" w:themeFill="background2" w:themeFillShade="E6"/>
          </w:tcPr>
          <w:p w14:paraId="0CA6B718" w14:textId="36143047" w:rsidR="00A21B5F" w:rsidRPr="00484D6F" w:rsidRDefault="00A21B5F" w:rsidP="00A03BDC">
            <w:pPr>
              <w:jc w:val="both"/>
              <w:rPr>
                <w:rFonts w:ascii="Arial" w:hAnsi="Arial" w:cs="Arial"/>
                <w:lang w:val="lt-LT"/>
              </w:rPr>
            </w:pPr>
          </w:p>
        </w:tc>
        <w:tc>
          <w:tcPr>
            <w:tcW w:w="4256" w:type="dxa"/>
            <w:shd w:val="clear" w:color="auto" w:fill="D0CECE" w:themeFill="background2" w:themeFillShade="E6"/>
          </w:tcPr>
          <w:p w14:paraId="72CAB881" w14:textId="75E62F8D" w:rsidR="00A21B5F" w:rsidRPr="00484D6F" w:rsidRDefault="00A21B5F" w:rsidP="00A21B5F">
            <w:pPr>
              <w:rPr>
                <w:rFonts w:ascii="Arial" w:hAnsi="Arial" w:cs="Arial"/>
                <w:highlight w:val="yellow"/>
                <w:lang w:val="lt-LT"/>
              </w:rPr>
            </w:pPr>
          </w:p>
        </w:tc>
        <w:tc>
          <w:tcPr>
            <w:tcW w:w="3540" w:type="dxa"/>
            <w:shd w:val="clear" w:color="auto" w:fill="D0CECE" w:themeFill="background2" w:themeFillShade="E6"/>
          </w:tcPr>
          <w:p w14:paraId="6615342F" w14:textId="77777777" w:rsidR="00A21B5F" w:rsidRPr="00484D6F" w:rsidRDefault="00A21B5F" w:rsidP="00A21B5F">
            <w:pPr>
              <w:rPr>
                <w:rFonts w:ascii="Arial" w:hAnsi="Arial" w:cs="Arial"/>
                <w:lang w:val="lt-LT"/>
              </w:rPr>
            </w:pPr>
          </w:p>
        </w:tc>
      </w:tr>
      <w:tr w:rsidR="00A21B5F" w:rsidRPr="00484D6F" w14:paraId="3F327048" w14:textId="77777777" w:rsidTr="00002AA3">
        <w:tc>
          <w:tcPr>
            <w:tcW w:w="516" w:type="dxa"/>
            <w:vMerge w:val="restart"/>
          </w:tcPr>
          <w:p w14:paraId="055B9B15" w14:textId="4799A3B6" w:rsidR="00A21B5F" w:rsidRPr="00484D6F" w:rsidRDefault="00A21B5F" w:rsidP="00A21B5F">
            <w:pPr>
              <w:rPr>
                <w:rFonts w:ascii="Arial" w:hAnsi="Arial" w:cs="Arial"/>
                <w:lang w:val="lt-LT"/>
              </w:rPr>
            </w:pPr>
            <w:r w:rsidRPr="00484D6F">
              <w:rPr>
                <w:rFonts w:ascii="Arial" w:hAnsi="Arial" w:cs="Arial"/>
                <w:lang w:val="lt-LT"/>
              </w:rPr>
              <w:t>2</w:t>
            </w:r>
            <w:r w:rsidR="00727006" w:rsidRPr="00484D6F">
              <w:rPr>
                <w:rFonts w:ascii="Arial" w:hAnsi="Arial" w:cs="Arial"/>
                <w:lang w:val="lt-LT"/>
              </w:rPr>
              <w:t>7</w:t>
            </w:r>
            <w:r w:rsidRPr="00484D6F">
              <w:rPr>
                <w:rFonts w:ascii="Arial" w:hAnsi="Arial" w:cs="Arial"/>
                <w:lang w:val="lt-LT"/>
              </w:rPr>
              <w:t>.</w:t>
            </w:r>
          </w:p>
        </w:tc>
        <w:tc>
          <w:tcPr>
            <w:tcW w:w="6572" w:type="dxa"/>
            <w:vMerge w:val="restart"/>
          </w:tcPr>
          <w:p w14:paraId="26591B12" w14:textId="453F3308" w:rsidR="00A21B5F" w:rsidRPr="00484D6F" w:rsidRDefault="00A21B5F" w:rsidP="00A03BDC">
            <w:pPr>
              <w:jc w:val="both"/>
              <w:rPr>
                <w:rFonts w:ascii="Arial" w:hAnsi="Arial" w:cs="Arial"/>
                <w:highlight w:val="yellow"/>
                <w:lang w:val="lt-LT"/>
              </w:rPr>
            </w:pPr>
            <w:r w:rsidRPr="00484D6F">
              <w:rPr>
                <w:rFonts w:ascii="Arial" w:hAnsi="Arial" w:cs="Arial"/>
                <w:lang w:val="lt-LT"/>
              </w:rPr>
              <w:t xml:space="preserve">„Tiksliniai </w:t>
            </w:r>
            <w:proofErr w:type="spellStart"/>
            <w:r w:rsidRPr="00484D6F">
              <w:rPr>
                <w:rFonts w:ascii="Arial" w:hAnsi="Arial" w:cs="Arial"/>
                <w:lang w:val="lt-LT"/>
              </w:rPr>
              <w:t>kovalentiniai</w:t>
            </w:r>
            <w:proofErr w:type="spellEnd"/>
            <w:r w:rsidRPr="00484D6F">
              <w:rPr>
                <w:rFonts w:ascii="Arial" w:hAnsi="Arial" w:cs="Arial"/>
                <w:lang w:val="lt-LT"/>
              </w:rPr>
              <w:t xml:space="preserve"> anglies </w:t>
            </w:r>
            <w:proofErr w:type="spellStart"/>
            <w:r w:rsidRPr="00484D6F">
              <w:rPr>
                <w:rFonts w:ascii="Arial" w:hAnsi="Arial" w:cs="Arial"/>
                <w:lang w:val="lt-LT"/>
              </w:rPr>
              <w:t>anhidrazių</w:t>
            </w:r>
            <w:proofErr w:type="spellEnd"/>
            <w:r w:rsidRPr="00484D6F">
              <w:rPr>
                <w:rFonts w:ascii="Arial" w:hAnsi="Arial" w:cs="Arial"/>
                <w:lang w:val="lt-LT"/>
              </w:rPr>
              <w:t xml:space="preserve"> inhibitoriai“ (angl. “</w:t>
            </w:r>
            <w:proofErr w:type="spellStart"/>
            <w:r w:rsidRPr="00484D6F">
              <w:rPr>
                <w:rFonts w:ascii="Arial" w:hAnsi="Arial" w:cs="Arial"/>
                <w:lang w:val="lt-LT"/>
              </w:rPr>
              <w:t>Targeted</w:t>
            </w:r>
            <w:proofErr w:type="spellEnd"/>
            <w:r w:rsidRPr="00484D6F">
              <w:rPr>
                <w:rFonts w:ascii="Arial" w:hAnsi="Arial" w:cs="Arial"/>
                <w:lang w:val="lt-LT"/>
              </w:rPr>
              <w:t xml:space="preserve"> </w:t>
            </w:r>
            <w:proofErr w:type="spellStart"/>
            <w:r w:rsidRPr="00484D6F">
              <w:rPr>
                <w:rFonts w:ascii="Arial" w:hAnsi="Arial" w:cs="Arial"/>
                <w:lang w:val="lt-LT"/>
              </w:rPr>
              <w:t>covalent</w:t>
            </w:r>
            <w:proofErr w:type="spellEnd"/>
            <w:r w:rsidRPr="00484D6F">
              <w:rPr>
                <w:rFonts w:ascii="Arial" w:hAnsi="Arial" w:cs="Arial"/>
                <w:lang w:val="lt-LT"/>
              </w:rPr>
              <w:t xml:space="preserve"> </w:t>
            </w:r>
            <w:proofErr w:type="spellStart"/>
            <w:r w:rsidRPr="00484D6F">
              <w:rPr>
                <w:rFonts w:ascii="Arial" w:hAnsi="Arial" w:cs="Arial"/>
                <w:lang w:val="lt-LT"/>
              </w:rPr>
              <w:t>inhibitors</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carbonic</w:t>
            </w:r>
            <w:proofErr w:type="spellEnd"/>
            <w:r w:rsidRPr="00484D6F">
              <w:rPr>
                <w:rFonts w:ascii="Arial" w:hAnsi="Arial" w:cs="Arial"/>
                <w:lang w:val="lt-LT"/>
              </w:rPr>
              <w:t xml:space="preserve"> </w:t>
            </w:r>
            <w:proofErr w:type="spellStart"/>
            <w:r w:rsidRPr="00484D6F">
              <w:rPr>
                <w:rFonts w:ascii="Arial" w:hAnsi="Arial" w:cs="Arial"/>
                <w:lang w:val="lt-LT"/>
              </w:rPr>
              <w:t>anhydrases</w:t>
            </w:r>
            <w:proofErr w:type="spellEnd"/>
            <w:r w:rsidRPr="00484D6F">
              <w:rPr>
                <w:rFonts w:ascii="Arial" w:hAnsi="Arial" w:cs="Arial"/>
                <w:lang w:val="lt-LT"/>
              </w:rPr>
              <w:t>”) (Nr. V83-114)</w:t>
            </w:r>
          </w:p>
        </w:tc>
        <w:tc>
          <w:tcPr>
            <w:tcW w:w="4256" w:type="dxa"/>
          </w:tcPr>
          <w:p w14:paraId="43703BFC" w14:textId="29F38B7C" w:rsidR="00A21B5F" w:rsidRPr="00484D6F" w:rsidRDefault="00A21B5F" w:rsidP="00A21B5F">
            <w:pPr>
              <w:rPr>
                <w:rFonts w:ascii="Arial" w:hAnsi="Arial" w:cs="Arial"/>
                <w:highlight w:val="yellow"/>
                <w:lang w:val="lt-LT"/>
              </w:rPr>
            </w:pPr>
            <w:r w:rsidRPr="00484D6F">
              <w:rPr>
                <w:rFonts w:ascii="Arial" w:hAnsi="Arial" w:cs="Arial"/>
                <w:lang w:val="lt-LT"/>
              </w:rPr>
              <w:t>Europos patento paraiška Nr. EP4512396 A1</w:t>
            </w:r>
          </w:p>
        </w:tc>
        <w:tc>
          <w:tcPr>
            <w:tcW w:w="3540" w:type="dxa"/>
          </w:tcPr>
          <w:p w14:paraId="43BA0019" w14:textId="74732066" w:rsidR="00A21B5F" w:rsidRPr="00484D6F" w:rsidRDefault="00727006" w:rsidP="00A21B5F">
            <w:pPr>
              <w:rPr>
                <w:rFonts w:ascii="Arial" w:hAnsi="Arial" w:cs="Arial"/>
                <w:lang w:val="lt-LT"/>
              </w:rPr>
            </w:pPr>
            <w:r w:rsidRPr="00484D6F">
              <w:rPr>
                <w:rFonts w:ascii="Arial" w:hAnsi="Arial" w:cs="Arial"/>
                <w:lang w:val="lt-LT"/>
              </w:rPr>
              <w:t>Ekspertizės stadija</w:t>
            </w:r>
          </w:p>
        </w:tc>
      </w:tr>
      <w:tr w:rsidR="00A21B5F" w:rsidRPr="00484D6F" w14:paraId="4097536F" w14:textId="77777777" w:rsidTr="00002AA3">
        <w:tc>
          <w:tcPr>
            <w:tcW w:w="516" w:type="dxa"/>
            <w:vMerge/>
          </w:tcPr>
          <w:p w14:paraId="0D0A4803" w14:textId="77777777" w:rsidR="00A21B5F" w:rsidRPr="00484D6F" w:rsidRDefault="00A21B5F" w:rsidP="00A21B5F">
            <w:pPr>
              <w:rPr>
                <w:rFonts w:ascii="Arial" w:hAnsi="Arial" w:cs="Arial"/>
                <w:lang w:val="lt-LT"/>
              </w:rPr>
            </w:pPr>
          </w:p>
        </w:tc>
        <w:tc>
          <w:tcPr>
            <w:tcW w:w="6572" w:type="dxa"/>
            <w:vMerge/>
          </w:tcPr>
          <w:p w14:paraId="5E794400" w14:textId="47B3B3FB" w:rsidR="00A21B5F" w:rsidRPr="00484D6F" w:rsidRDefault="00A21B5F" w:rsidP="00A03BDC">
            <w:pPr>
              <w:jc w:val="both"/>
              <w:rPr>
                <w:rFonts w:ascii="Arial" w:hAnsi="Arial" w:cs="Arial"/>
                <w:highlight w:val="yellow"/>
                <w:lang w:val="lt-LT"/>
              </w:rPr>
            </w:pPr>
          </w:p>
        </w:tc>
        <w:tc>
          <w:tcPr>
            <w:tcW w:w="4256" w:type="dxa"/>
          </w:tcPr>
          <w:p w14:paraId="6D329495" w14:textId="277E1823" w:rsidR="00A21B5F" w:rsidRPr="00484D6F" w:rsidRDefault="00A21B5F" w:rsidP="00A21B5F">
            <w:pPr>
              <w:rPr>
                <w:rFonts w:ascii="Arial" w:hAnsi="Arial" w:cs="Arial"/>
                <w:highlight w:val="yellow"/>
                <w:lang w:val="lt-LT"/>
              </w:rPr>
            </w:pPr>
            <w:r w:rsidRPr="00484D6F">
              <w:rPr>
                <w:rFonts w:ascii="Arial" w:hAnsi="Arial" w:cs="Arial"/>
                <w:lang w:val="lt-LT"/>
              </w:rPr>
              <w:t>JAV patento paraiška Nr. 20250066291 A1</w:t>
            </w:r>
          </w:p>
        </w:tc>
        <w:tc>
          <w:tcPr>
            <w:tcW w:w="3540" w:type="dxa"/>
          </w:tcPr>
          <w:p w14:paraId="487AF723" w14:textId="741EE166" w:rsidR="00A21B5F" w:rsidRPr="00484D6F" w:rsidRDefault="00727006" w:rsidP="00A21B5F">
            <w:pPr>
              <w:rPr>
                <w:rFonts w:ascii="Arial" w:hAnsi="Arial" w:cs="Arial"/>
                <w:lang w:val="lt-LT"/>
              </w:rPr>
            </w:pPr>
            <w:r w:rsidRPr="00484D6F">
              <w:rPr>
                <w:rFonts w:ascii="Arial" w:hAnsi="Arial" w:cs="Arial"/>
                <w:lang w:val="lt-LT"/>
              </w:rPr>
              <w:t>Ekspertizės stadija</w:t>
            </w:r>
          </w:p>
        </w:tc>
      </w:tr>
      <w:tr w:rsidR="00A21B5F" w:rsidRPr="00484D6F" w14:paraId="60F15CED" w14:textId="77777777" w:rsidTr="00002AA3">
        <w:tc>
          <w:tcPr>
            <w:tcW w:w="516" w:type="dxa"/>
            <w:vMerge/>
          </w:tcPr>
          <w:p w14:paraId="0782CF5D" w14:textId="77777777" w:rsidR="00A21B5F" w:rsidRPr="00484D6F" w:rsidRDefault="00A21B5F" w:rsidP="00A21B5F">
            <w:pPr>
              <w:rPr>
                <w:rFonts w:ascii="Arial" w:hAnsi="Arial" w:cs="Arial"/>
                <w:lang w:val="lt-LT"/>
              </w:rPr>
            </w:pPr>
          </w:p>
        </w:tc>
        <w:tc>
          <w:tcPr>
            <w:tcW w:w="6572" w:type="dxa"/>
            <w:vMerge/>
          </w:tcPr>
          <w:p w14:paraId="4059C4BA" w14:textId="77777777" w:rsidR="00A21B5F" w:rsidRPr="00484D6F" w:rsidRDefault="00A21B5F" w:rsidP="00A03BDC">
            <w:pPr>
              <w:jc w:val="both"/>
              <w:rPr>
                <w:rFonts w:ascii="Arial" w:hAnsi="Arial" w:cs="Arial"/>
                <w:highlight w:val="yellow"/>
                <w:lang w:val="lt-LT"/>
              </w:rPr>
            </w:pPr>
          </w:p>
        </w:tc>
        <w:tc>
          <w:tcPr>
            <w:tcW w:w="4256" w:type="dxa"/>
          </w:tcPr>
          <w:p w14:paraId="4EDCF846" w14:textId="3389DC46" w:rsidR="00A21B5F" w:rsidRPr="00484D6F" w:rsidRDefault="00A21B5F" w:rsidP="00A21B5F">
            <w:pPr>
              <w:rPr>
                <w:rFonts w:ascii="Arial" w:hAnsi="Arial" w:cs="Arial"/>
                <w:lang w:val="lt-LT"/>
              </w:rPr>
            </w:pPr>
            <w:r w:rsidRPr="00484D6F">
              <w:rPr>
                <w:rFonts w:ascii="Arial" w:hAnsi="Arial" w:cs="Arial"/>
                <w:lang w:val="lt-LT"/>
              </w:rPr>
              <w:t>Japonijos patento paraiška Nr. 2025030753 A</w:t>
            </w:r>
          </w:p>
        </w:tc>
        <w:tc>
          <w:tcPr>
            <w:tcW w:w="3540" w:type="dxa"/>
          </w:tcPr>
          <w:p w14:paraId="0E2D7411" w14:textId="10839E3D" w:rsidR="00A21B5F" w:rsidRPr="00484D6F" w:rsidRDefault="00727006" w:rsidP="00A21B5F">
            <w:pPr>
              <w:rPr>
                <w:rFonts w:ascii="Arial" w:hAnsi="Arial" w:cs="Arial"/>
                <w:lang w:val="lt-LT"/>
              </w:rPr>
            </w:pPr>
            <w:r w:rsidRPr="00484D6F">
              <w:rPr>
                <w:rFonts w:ascii="Arial" w:hAnsi="Arial" w:cs="Arial"/>
                <w:lang w:val="lt-LT"/>
              </w:rPr>
              <w:t>E</w:t>
            </w:r>
            <w:r w:rsidR="00A21B5F" w:rsidRPr="00484D6F">
              <w:rPr>
                <w:rFonts w:ascii="Arial" w:hAnsi="Arial" w:cs="Arial"/>
                <w:lang w:val="lt-LT"/>
              </w:rPr>
              <w:t>kspertizės stadij</w:t>
            </w:r>
            <w:r w:rsidRPr="00484D6F">
              <w:rPr>
                <w:rFonts w:ascii="Arial" w:hAnsi="Arial" w:cs="Arial"/>
                <w:lang w:val="lt-LT"/>
              </w:rPr>
              <w:t>a</w:t>
            </w:r>
          </w:p>
        </w:tc>
      </w:tr>
      <w:tr w:rsidR="00A21B5F" w:rsidRPr="00484D6F" w14:paraId="4ED5EF0E" w14:textId="77777777" w:rsidTr="00002AA3">
        <w:tc>
          <w:tcPr>
            <w:tcW w:w="516" w:type="dxa"/>
            <w:shd w:val="clear" w:color="auto" w:fill="D0CECE" w:themeFill="background2" w:themeFillShade="E6"/>
          </w:tcPr>
          <w:p w14:paraId="0868AEA2" w14:textId="77777777" w:rsidR="00A21B5F" w:rsidRPr="00484D6F" w:rsidRDefault="00A21B5F" w:rsidP="00A21B5F">
            <w:pPr>
              <w:rPr>
                <w:rFonts w:ascii="Arial" w:hAnsi="Arial" w:cs="Arial"/>
                <w:lang w:val="lt-LT"/>
              </w:rPr>
            </w:pPr>
          </w:p>
        </w:tc>
        <w:tc>
          <w:tcPr>
            <w:tcW w:w="6572" w:type="dxa"/>
            <w:shd w:val="clear" w:color="auto" w:fill="D0CECE" w:themeFill="background2" w:themeFillShade="E6"/>
          </w:tcPr>
          <w:p w14:paraId="33002025" w14:textId="4435CC3D" w:rsidR="00A21B5F" w:rsidRPr="00484D6F" w:rsidRDefault="00A21B5F" w:rsidP="00A03BDC">
            <w:pPr>
              <w:jc w:val="both"/>
              <w:rPr>
                <w:rFonts w:ascii="Arial" w:hAnsi="Arial" w:cs="Arial"/>
                <w:highlight w:val="yellow"/>
                <w:lang w:val="lt-LT"/>
              </w:rPr>
            </w:pPr>
          </w:p>
        </w:tc>
        <w:tc>
          <w:tcPr>
            <w:tcW w:w="4256" w:type="dxa"/>
            <w:shd w:val="clear" w:color="auto" w:fill="D0CECE" w:themeFill="background2" w:themeFillShade="E6"/>
          </w:tcPr>
          <w:p w14:paraId="26DDF420" w14:textId="0A56166E" w:rsidR="00A21B5F" w:rsidRPr="00484D6F" w:rsidRDefault="00A21B5F" w:rsidP="00A21B5F">
            <w:pPr>
              <w:rPr>
                <w:rFonts w:ascii="Arial" w:hAnsi="Arial" w:cs="Arial"/>
                <w:highlight w:val="yellow"/>
                <w:lang w:val="lt-LT"/>
              </w:rPr>
            </w:pPr>
          </w:p>
        </w:tc>
        <w:tc>
          <w:tcPr>
            <w:tcW w:w="3540" w:type="dxa"/>
            <w:shd w:val="clear" w:color="auto" w:fill="D0CECE" w:themeFill="background2" w:themeFillShade="E6"/>
          </w:tcPr>
          <w:p w14:paraId="2BEB2A72" w14:textId="2E7334A4" w:rsidR="00A21B5F" w:rsidRPr="00484D6F" w:rsidRDefault="00A21B5F" w:rsidP="00A21B5F">
            <w:pPr>
              <w:rPr>
                <w:rFonts w:ascii="Arial" w:hAnsi="Arial" w:cs="Arial"/>
                <w:highlight w:val="yellow"/>
                <w:lang w:val="lt-LT"/>
              </w:rPr>
            </w:pPr>
          </w:p>
        </w:tc>
      </w:tr>
      <w:tr w:rsidR="00A21B5F" w:rsidRPr="00484D6F" w14:paraId="1B95C5C2" w14:textId="77777777" w:rsidTr="00C83C16">
        <w:trPr>
          <w:trHeight w:val="1104"/>
        </w:trPr>
        <w:tc>
          <w:tcPr>
            <w:tcW w:w="516" w:type="dxa"/>
            <w:shd w:val="clear" w:color="auto" w:fill="auto"/>
          </w:tcPr>
          <w:p w14:paraId="4EBD4869" w14:textId="361AF1F5" w:rsidR="00A21B5F" w:rsidRPr="00484D6F" w:rsidRDefault="00A21B5F" w:rsidP="00A21B5F">
            <w:pPr>
              <w:rPr>
                <w:rFonts w:ascii="Arial" w:hAnsi="Arial" w:cs="Arial"/>
                <w:lang w:val="lt-LT"/>
              </w:rPr>
            </w:pPr>
            <w:r w:rsidRPr="00484D6F">
              <w:rPr>
                <w:rFonts w:ascii="Arial" w:hAnsi="Arial" w:cs="Arial"/>
                <w:lang w:val="lt-LT"/>
              </w:rPr>
              <w:t>2</w:t>
            </w:r>
            <w:r w:rsidR="00727006" w:rsidRPr="00484D6F">
              <w:rPr>
                <w:rFonts w:ascii="Arial" w:hAnsi="Arial" w:cs="Arial"/>
                <w:lang w:val="lt-LT"/>
              </w:rPr>
              <w:t>8</w:t>
            </w:r>
            <w:r w:rsidRPr="00484D6F">
              <w:rPr>
                <w:rFonts w:ascii="Arial" w:hAnsi="Arial" w:cs="Arial"/>
                <w:lang w:val="lt-LT"/>
              </w:rPr>
              <w:t>.</w:t>
            </w:r>
          </w:p>
        </w:tc>
        <w:tc>
          <w:tcPr>
            <w:tcW w:w="6572" w:type="dxa"/>
            <w:shd w:val="clear" w:color="auto" w:fill="auto"/>
          </w:tcPr>
          <w:p w14:paraId="4E8FB37E" w14:textId="1B771027" w:rsidR="00A21B5F" w:rsidRPr="00484D6F" w:rsidRDefault="0013351E" w:rsidP="00A03BDC">
            <w:pPr>
              <w:jc w:val="both"/>
              <w:rPr>
                <w:rFonts w:ascii="Arial" w:hAnsi="Arial" w:cs="Arial"/>
                <w:highlight w:val="yellow"/>
                <w:lang w:val="lt-LT"/>
              </w:rPr>
            </w:pPr>
            <w:r w:rsidRPr="00484D6F">
              <w:rPr>
                <w:rFonts w:ascii="Arial" w:hAnsi="Arial" w:cs="Arial"/>
                <w:lang w:val="lt-LT"/>
              </w:rPr>
              <w:t xml:space="preserve">Išradimo objektas susijęs su </w:t>
            </w:r>
            <w:r w:rsidR="00A21B5F" w:rsidRPr="00484D6F">
              <w:rPr>
                <w:rFonts w:ascii="Arial" w:hAnsi="Arial" w:cs="Arial"/>
                <w:lang w:val="lt-LT"/>
              </w:rPr>
              <w:t>S-</w:t>
            </w:r>
            <w:proofErr w:type="spellStart"/>
            <w:r w:rsidR="00A21B5F" w:rsidRPr="00484D6F">
              <w:rPr>
                <w:rFonts w:ascii="Arial" w:hAnsi="Arial" w:cs="Arial"/>
                <w:lang w:val="lt-LT"/>
              </w:rPr>
              <w:t>adenozil</w:t>
            </w:r>
            <w:proofErr w:type="spellEnd"/>
            <w:r w:rsidR="00A21B5F" w:rsidRPr="00484D6F">
              <w:rPr>
                <w:rFonts w:ascii="Arial" w:hAnsi="Arial" w:cs="Arial"/>
                <w:lang w:val="lt-LT"/>
              </w:rPr>
              <w:t>-L-</w:t>
            </w:r>
            <w:proofErr w:type="spellStart"/>
            <w:r w:rsidR="00A21B5F" w:rsidRPr="00484D6F">
              <w:rPr>
                <w:rFonts w:ascii="Arial" w:hAnsi="Arial" w:cs="Arial"/>
                <w:lang w:val="lt-LT"/>
              </w:rPr>
              <w:t>metionino</w:t>
            </w:r>
            <w:proofErr w:type="spellEnd"/>
            <w:r w:rsidR="00A21B5F" w:rsidRPr="00484D6F">
              <w:rPr>
                <w:rFonts w:ascii="Arial" w:hAnsi="Arial" w:cs="Arial"/>
                <w:lang w:val="lt-LT"/>
              </w:rPr>
              <w:t xml:space="preserve"> analogų sintez</w:t>
            </w:r>
            <w:r w:rsidRPr="00484D6F">
              <w:rPr>
                <w:rFonts w:ascii="Arial" w:hAnsi="Arial" w:cs="Arial"/>
                <w:lang w:val="lt-LT"/>
              </w:rPr>
              <w:t>e</w:t>
            </w:r>
            <w:r w:rsidR="00C83C16">
              <w:rPr>
                <w:rFonts w:ascii="Arial" w:hAnsi="Arial" w:cs="Arial"/>
                <w:lang w:val="lt-LT"/>
              </w:rPr>
              <w:t>*</w:t>
            </w:r>
            <w:r w:rsidR="00A21B5F" w:rsidRPr="00484D6F">
              <w:rPr>
                <w:rFonts w:ascii="Arial" w:hAnsi="Arial" w:cs="Arial"/>
                <w:lang w:val="lt-LT"/>
              </w:rPr>
              <w:t xml:space="preserve"> </w:t>
            </w:r>
          </w:p>
        </w:tc>
        <w:tc>
          <w:tcPr>
            <w:tcW w:w="4256" w:type="dxa"/>
            <w:shd w:val="clear" w:color="auto" w:fill="auto"/>
          </w:tcPr>
          <w:p w14:paraId="79E5D052" w14:textId="00AD2D34" w:rsidR="00A21B5F" w:rsidRPr="00484D6F" w:rsidRDefault="00A21B5F" w:rsidP="00A21B5F">
            <w:pPr>
              <w:rPr>
                <w:rFonts w:ascii="Arial" w:hAnsi="Arial" w:cs="Arial"/>
                <w:lang w:val="lt-LT"/>
              </w:rPr>
            </w:pPr>
            <w:r w:rsidRPr="00484D6F">
              <w:rPr>
                <w:rFonts w:ascii="Arial" w:hAnsi="Arial" w:cs="Arial"/>
                <w:lang w:val="lt-LT"/>
              </w:rPr>
              <w:t xml:space="preserve">Tarptautinė patento paraiška </w:t>
            </w:r>
            <w:r w:rsidR="00C501D0" w:rsidRPr="00484D6F">
              <w:rPr>
                <w:rFonts w:ascii="Arial" w:hAnsi="Arial" w:cs="Arial"/>
                <w:lang w:val="lt-LT"/>
              </w:rPr>
              <w:t>(PCT)</w:t>
            </w:r>
          </w:p>
        </w:tc>
        <w:tc>
          <w:tcPr>
            <w:tcW w:w="3540" w:type="dxa"/>
            <w:shd w:val="clear" w:color="auto" w:fill="auto"/>
          </w:tcPr>
          <w:p w14:paraId="0075DB0B" w14:textId="7A12AA2B" w:rsidR="00A21B5F" w:rsidRPr="00484D6F" w:rsidRDefault="00A21B5F" w:rsidP="00A21B5F">
            <w:pPr>
              <w:rPr>
                <w:rFonts w:ascii="Arial" w:hAnsi="Arial" w:cs="Arial"/>
                <w:lang w:val="lt-LT"/>
              </w:rPr>
            </w:pPr>
            <w:r w:rsidRPr="00484D6F">
              <w:rPr>
                <w:rFonts w:ascii="Arial" w:hAnsi="Arial" w:cs="Arial"/>
                <w:lang w:val="lt-LT"/>
              </w:rPr>
              <w:t>Laukiama PCT patento paraiškos paskelbimo bei perėjimo į nacionalines jurisdikcijas</w:t>
            </w:r>
          </w:p>
        </w:tc>
      </w:tr>
      <w:tr w:rsidR="00A21B5F" w:rsidRPr="00484D6F" w14:paraId="0DF158AF" w14:textId="77777777" w:rsidTr="00002AA3">
        <w:tc>
          <w:tcPr>
            <w:tcW w:w="516" w:type="dxa"/>
            <w:shd w:val="clear" w:color="auto" w:fill="D9D9D9" w:themeFill="background1" w:themeFillShade="D9"/>
          </w:tcPr>
          <w:p w14:paraId="71CA5B77"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7B23DCB6" w14:textId="1A519EC5" w:rsidR="00A21B5F" w:rsidRPr="00484D6F" w:rsidRDefault="00A21B5F" w:rsidP="00A03BDC">
            <w:pPr>
              <w:jc w:val="both"/>
              <w:rPr>
                <w:rFonts w:ascii="Arial" w:hAnsi="Arial" w:cs="Arial"/>
                <w:highlight w:val="yellow"/>
                <w:lang w:val="lt-LT"/>
              </w:rPr>
            </w:pPr>
          </w:p>
        </w:tc>
        <w:tc>
          <w:tcPr>
            <w:tcW w:w="4256" w:type="dxa"/>
            <w:shd w:val="clear" w:color="auto" w:fill="D9D9D9" w:themeFill="background1" w:themeFillShade="D9"/>
          </w:tcPr>
          <w:p w14:paraId="29D73551" w14:textId="36B752AA" w:rsidR="00A21B5F" w:rsidRPr="00484D6F" w:rsidRDefault="00A21B5F" w:rsidP="00A21B5F">
            <w:pPr>
              <w:rPr>
                <w:rFonts w:ascii="Arial" w:hAnsi="Arial" w:cs="Arial"/>
                <w:highlight w:val="yellow"/>
                <w:lang w:val="lt-LT"/>
              </w:rPr>
            </w:pPr>
          </w:p>
        </w:tc>
        <w:tc>
          <w:tcPr>
            <w:tcW w:w="3540" w:type="dxa"/>
            <w:shd w:val="clear" w:color="auto" w:fill="D9D9D9" w:themeFill="background1" w:themeFillShade="D9"/>
          </w:tcPr>
          <w:p w14:paraId="4025405D" w14:textId="2B60E5D0" w:rsidR="00A21B5F" w:rsidRPr="00484D6F" w:rsidRDefault="00A21B5F" w:rsidP="00A21B5F">
            <w:pPr>
              <w:rPr>
                <w:rFonts w:ascii="Arial" w:hAnsi="Arial" w:cs="Arial"/>
                <w:lang w:val="lt-LT"/>
              </w:rPr>
            </w:pPr>
          </w:p>
        </w:tc>
      </w:tr>
      <w:tr w:rsidR="00A21B5F" w:rsidRPr="00484D6F" w14:paraId="059419A8" w14:textId="77777777" w:rsidTr="00002AA3">
        <w:tc>
          <w:tcPr>
            <w:tcW w:w="516" w:type="dxa"/>
            <w:vMerge w:val="restart"/>
          </w:tcPr>
          <w:p w14:paraId="1996BE7C" w14:textId="4CC921D5" w:rsidR="00A21B5F" w:rsidRPr="00484D6F" w:rsidRDefault="00727006" w:rsidP="00A21B5F">
            <w:pPr>
              <w:rPr>
                <w:rFonts w:ascii="Arial" w:hAnsi="Arial" w:cs="Arial"/>
                <w:lang w:val="lt-LT"/>
              </w:rPr>
            </w:pPr>
            <w:r w:rsidRPr="00484D6F">
              <w:rPr>
                <w:rFonts w:ascii="Arial" w:hAnsi="Arial" w:cs="Arial"/>
                <w:lang w:val="lt-LT"/>
              </w:rPr>
              <w:t>29</w:t>
            </w:r>
            <w:r w:rsidR="00A21B5F" w:rsidRPr="00484D6F">
              <w:rPr>
                <w:rFonts w:ascii="Arial" w:hAnsi="Arial" w:cs="Arial"/>
                <w:lang w:val="lt-LT"/>
              </w:rPr>
              <w:t>.</w:t>
            </w:r>
          </w:p>
        </w:tc>
        <w:tc>
          <w:tcPr>
            <w:tcW w:w="6572" w:type="dxa"/>
            <w:vMerge w:val="restart"/>
          </w:tcPr>
          <w:p w14:paraId="4716685F" w14:textId="0CDE73D8" w:rsidR="00A21B5F" w:rsidRPr="00484D6F" w:rsidRDefault="00A21B5F" w:rsidP="00A03BDC">
            <w:pPr>
              <w:jc w:val="both"/>
              <w:rPr>
                <w:rFonts w:ascii="Arial" w:hAnsi="Arial" w:cs="Arial"/>
                <w:highlight w:val="yellow"/>
                <w:lang w:val="lt-LT"/>
              </w:rPr>
            </w:pPr>
            <w:r w:rsidRPr="00484D6F">
              <w:rPr>
                <w:rFonts w:ascii="Arial" w:hAnsi="Arial" w:cs="Arial"/>
                <w:lang w:val="lt-LT"/>
              </w:rPr>
              <w:t>“</w:t>
            </w:r>
            <w:proofErr w:type="spellStart"/>
            <w:r w:rsidRPr="00484D6F">
              <w:rPr>
                <w:rFonts w:ascii="Arial" w:hAnsi="Arial" w:cs="Arial"/>
                <w:lang w:val="lt-LT"/>
              </w:rPr>
              <w:t>Dvigrandžių</w:t>
            </w:r>
            <w:proofErr w:type="spellEnd"/>
            <w:r w:rsidRPr="00484D6F">
              <w:rPr>
                <w:rFonts w:ascii="Arial" w:hAnsi="Arial" w:cs="Arial"/>
                <w:lang w:val="lt-LT"/>
              </w:rPr>
              <w:t xml:space="preserve"> DNR trūkių nustatymo metodas (CROFT-</w:t>
            </w:r>
            <w:proofErr w:type="spellStart"/>
            <w:r w:rsidRPr="00484D6F">
              <w:rPr>
                <w:rFonts w:ascii="Arial" w:hAnsi="Arial" w:cs="Arial"/>
                <w:lang w:val="lt-LT"/>
              </w:rPr>
              <w:t>seq</w:t>
            </w:r>
            <w:proofErr w:type="spellEnd"/>
            <w:r w:rsidRPr="00484D6F">
              <w:rPr>
                <w:rFonts w:ascii="Arial" w:hAnsi="Arial" w:cs="Arial"/>
                <w:lang w:val="lt-LT"/>
              </w:rPr>
              <w:t xml:space="preserve">)” (angl. “CRISPR </w:t>
            </w:r>
            <w:proofErr w:type="spellStart"/>
            <w:r w:rsidRPr="00484D6F">
              <w:rPr>
                <w:rFonts w:ascii="Arial" w:hAnsi="Arial" w:cs="Arial"/>
                <w:lang w:val="lt-LT"/>
              </w:rPr>
              <w:t>nuclease</w:t>
            </w:r>
            <w:proofErr w:type="spellEnd"/>
            <w:r w:rsidRPr="00484D6F">
              <w:rPr>
                <w:rFonts w:ascii="Arial" w:hAnsi="Arial" w:cs="Arial"/>
                <w:lang w:val="lt-LT"/>
              </w:rPr>
              <w:t xml:space="preserve"> </w:t>
            </w:r>
            <w:proofErr w:type="spellStart"/>
            <w:r w:rsidRPr="00484D6F">
              <w:rPr>
                <w:rFonts w:ascii="Arial" w:hAnsi="Arial" w:cs="Arial"/>
                <w:lang w:val="lt-LT"/>
              </w:rPr>
              <w:t>off-target</w:t>
            </w:r>
            <w:proofErr w:type="spellEnd"/>
            <w:r w:rsidRPr="00484D6F">
              <w:rPr>
                <w:rFonts w:ascii="Arial" w:hAnsi="Arial" w:cs="Arial"/>
                <w:lang w:val="lt-LT"/>
              </w:rPr>
              <w:t xml:space="preserve"> </w:t>
            </w:r>
            <w:proofErr w:type="spellStart"/>
            <w:r w:rsidRPr="00484D6F">
              <w:rPr>
                <w:rFonts w:ascii="Arial" w:hAnsi="Arial" w:cs="Arial"/>
                <w:lang w:val="lt-LT"/>
              </w:rPr>
              <w:t>detection</w:t>
            </w:r>
            <w:proofErr w:type="spellEnd"/>
            <w:r w:rsidRPr="00484D6F">
              <w:rPr>
                <w:rFonts w:ascii="Arial" w:hAnsi="Arial" w:cs="Arial"/>
                <w:lang w:val="lt-LT"/>
              </w:rPr>
              <w:t xml:space="preserve"> </w:t>
            </w:r>
            <w:proofErr w:type="spellStart"/>
            <w:r w:rsidRPr="00484D6F">
              <w:rPr>
                <w:rFonts w:ascii="Arial" w:hAnsi="Arial" w:cs="Arial"/>
                <w:lang w:val="lt-LT"/>
              </w:rPr>
              <w:t>by</w:t>
            </w:r>
            <w:proofErr w:type="spellEnd"/>
            <w:r w:rsidRPr="00484D6F">
              <w:rPr>
                <w:rFonts w:ascii="Arial" w:hAnsi="Arial" w:cs="Arial"/>
                <w:lang w:val="lt-LT"/>
              </w:rPr>
              <w:t xml:space="preserve"> </w:t>
            </w:r>
            <w:proofErr w:type="spellStart"/>
            <w:r w:rsidRPr="00484D6F">
              <w:rPr>
                <w:rFonts w:ascii="Arial" w:hAnsi="Arial" w:cs="Arial"/>
                <w:lang w:val="lt-LT"/>
              </w:rPr>
              <w:t>sequencing</w:t>
            </w:r>
            <w:proofErr w:type="spellEnd"/>
            <w:r w:rsidRPr="00484D6F">
              <w:rPr>
                <w:rFonts w:ascii="Arial" w:hAnsi="Arial" w:cs="Arial"/>
                <w:lang w:val="lt-LT"/>
              </w:rPr>
              <w:t xml:space="preserve"> (CROFT-</w:t>
            </w:r>
            <w:proofErr w:type="spellStart"/>
            <w:r w:rsidRPr="00484D6F">
              <w:rPr>
                <w:rFonts w:ascii="Arial" w:hAnsi="Arial" w:cs="Arial"/>
                <w:lang w:val="lt-LT"/>
              </w:rPr>
              <w:t>Seq</w:t>
            </w:r>
            <w:proofErr w:type="spellEnd"/>
            <w:r w:rsidRPr="00484D6F">
              <w:rPr>
                <w:rFonts w:ascii="Arial" w:hAnsi="Arial" w:cs="Arial"/>
                <w:lang w:val="lt-LT"/>
              </w:rPr>
              <w:t>)” (Nr. V83-113)</w:t>
            </w:r>
          </w:p>
        </w:tc>
        <w:tc>
          <w:tcPr>
            <w:tcW w:w="4256" w:type="dxa"/>
          </w:tcPr>
          <w:p w14:paraId="41AEEFBC" w14:textId="265F9077" w:rsidR="00A21B5F" w:rsidRPr="00484D6F" w:rsidRDefault="00A21B5F" w:rsidP="00A21B5F">
            <w:pPr>
              <w:rPr>
                <w:rFonts w:ascii="Arial" w:hAnsi="Arial" w:cs="Arial"/>
                <w:highlight w:val="yellow"/>
                <w:lang w:val="lt-LT"/>
              </w:rPr>
            </w:pPr>
            <w:proofErr w:type="spellStart"/>
            <w:r w:rsidRPr="00484D6F">
              <w:rPr>
                <w:rFonts w:ascii="Arial" w:hAnsi="Arial" w:cs="Arial"/>
                <w:lang w:val="lt-LT"/>
              </w:rPr>
              <w:t>Euroropos</w:t>
            </w:r>
            <w:proofErr w:type="spellEnd"/>
            <w:r w:rsidRPr="00484D6F">
              <w:rPr>
                <w:rFonts w:ascii="Arial" w:hAnsi="Arial" w:cs="Arial"/>
                <w:lang w:val="lt-LT"/>
              </w:rPr>
              <w:t xml:space="preserve"> patento paraiška Nr. EP4471159A1</w:t>
            </w:r>
          </w:p>
        </w:tc>
        <w:tc>
          <w:tcPr>
            <w:tcW w:w="3540" w:type="dxa"/>
          </w:tcPr>
          <w:p w14:paraId="6F2FD65C" w14:textId="5FA68206" w:rsidR="00A21B5F" w:rsidRPr="00484D6F" w:rsidRDefault="00727006" w:rsidP="00A21B5F">
            <w:pPr>
              <w:rPr>
                <w:rFonts w:ascii="Arial" w:hAnsi="Arial" w:cs="Arial"/>
                <w:highlight w:val="yellow"/>
                <w:lang w:val="lt-LT"/>
              </w:rPr>
            </w:pPr>
            <w:r w:rsidRPr="00484D6F">
              <w:rPr>
                <w:rFonts w:ascii="Arial" w:hAnsi="Arial" w:cs="Arial"/>
                <w:lang w:val="lt-LT"/>
              </w:rPr>
              <w:t>Sumokėtas patento išdavimo mokestis</w:t>
            </w:r>
          </w:p>
        </w:tc>
      </w:tr>
      <w:tr w:rsidR="00A21B5F" w:rsidRPr="00484D6F" w14:paraId="4564EBF7" w14:textId="77777777" w:rsidTr="00002AA3">
        <w:tc>
          <w:tcPr>
            <w:tcW w:w="516" w:type="dxa"/>
            <w:vMerge/>
          </w:tcPr>
          <w:p w14:paraId="1DA8F283" w14:textId="77777777" w:rsidR="00A21B5F" w:rsidRPr="00484D6F" w:rsidRDefault="00A21B5F" w:rsidP="00A21B5F">
            <w:pPr>
              <w:rPr>
                <w:rFonts w:ascii="Arial" w:hAnsi="Arial" w:cs="Arial"/>
                <w:lang w:val="lt-LT"/>
              </w:rPr>
            </w:pPr>
          </w:p>
        </w:tc>
        <w:tc>
          <w:tcPr>
            <w:tcW w:w="6572" w:type="dxa"/>
            <w:vMerge/>
          </w:tcPr>
          <w:p w14:paraId="756C5312" w14:textId="6F6B39B9" w:rsidR="00A21B5F" w:rsidRPr="00484D6F" w:rsidRDefault="00A21B5F" w:rsidP="00A03BDC">
            <w:pPr>
              <w:jc w:val="both"/>
              <w:rPr>
                <w:rFonts w:ascii="Arial" w:hAnsi="Arial" w:cs="Arial"/>
                <w:highlight w:val="yellow"/>
                <w:lang w:val="lt-LT"/>
              </w:rPr>
            </w:pPr>
          </w:p>
        </w:tc>
        <w:tc>
          <w:tcPr>
            <w:tcW w:w="4256" w:type="dxa"/>
          </w:tcPr>
          <w:p w14:paraId="57BBBE51" w14:textId="6D2CCDB1" w:rsidR="00A21B5F" w:rsidRPr="00484D6F" w:rsidRDefault="00A21B5F" w:rsidP="00A21B5F">
            <w:pPr>
              <w:rPr>
                <w:rFonts w:ascii="Arial" w:hAnsi="Arial" w:cs="Arial"/>
                <w:highlight w:val="yellow"/>
                <w:lang w:val="lt-LT"/>
              </w:rPr>
            </w:pPr>
            <w:r w:rsidRPr="00484D6F">
              <w:rPr>
                <w:rFonts w:ascii="Arial" w:hAnsi="Arial" w:cs="Arial"/>
                <w:lang w:val="lt-LT"/>
              </w:rPr>
              <w:t>JAV patento paraiška Nr. 20240401126A1</w:t>
            </w:r>
          </w:p>
        </w:tc>
        <w:tc>
          <w:tcPr>
            <w:tcW w:w="3540" w:type="dxa"/>
          </w:tcPr>
          <w:p w14:paraId="58810F1A" w14:textId="41CC08A8" w:rsidR="00A21B5F" w:rsidRPr="00484D6F" w:rsidRDefault="00727006" w:rsidP="00A21B5F">
            <w:pPr>
              <w:rPr>
                <w:rFonts w:ascii="Arial" w:hAnsi="Arial" w:cs="Arial"/>
                <w:highlight w:val="yellow"/>
                <w:lang w:val="lt-LT"/>
              </w:rPr>
            </w:pPr>
            <w:r w:rsidRPr="00484D6F">
              <w:rPr>
                <w:rFonts w:ascii="Arial" w:hAnsi="Arial" w:cs="Arial"/>
                <w:lang w:val="lt-LT"/>
              </w:rPr>
              <w:t>E</w:t>
            </w:r>
            <w:r w:rsidR="00A21B5F" w:rsidRPr="00484D6F">
              <w:rPr>
                <w:rFonts w:ascii="Arial" w:hAnsi="Arial" w:cs="Arial"/>
                <w:lang w:val="lt-LT"/>
              </w:rPr>
              <w:t>kspertizės s</w:t>
            </w:r>
            <w:r w:rsidRPr="00484D6F">
              <w:rPr>
                <w:rFonts w:ascii="Arial" w:hAnsi="Arial" w:cs="Arial"/>
                <w:lang w:val="lt-LT"/>
              </w:rPr>
              <w:t>tadija</w:t>
            </w:r>
          </w:p>
        </w:tc>
      </w:tr>
      <w:tr w:rsidR="00A21B5F" w:rsidRPr="00484D6F" w14:paraId="3A44F07B" w14:textId="77777777" w:rsidTr="00002AA3">
        <w:tc>
          <w:tcPr>
            <w:tcW w:w="516" w:type="dxa"/>
            <w:vMerge/>
          </w:tcPr>
          <w:p w14:paraId="4BBD4184" w14:textId="77777777" w:rsidR="00A21B5F" w:rsidRPr="00484D6F" w:rsidRDefault="00A21B5F" w:rsidP="00A21B5F">
            <w:pPr>
              <w:rPr>
                <w:rFonts w:ascii="Arial" w:hAnsi="Arial" w:cs="Arial"/>
                <w:lang w:val="lt-LT"/>
              </w:rPr>
            </w:pPr>
          </w:p>
        </w:tc>
        <w:tc>
          <w:tcPr>
            <w:tcW w:w="6572" w:type="dxa"/>
            <w:vMerge/>
          </w:tcPr>
          <w:p w14:paraId="3687362D" w14:textId="36E6366D" w:rsidR="00A21B5F" w:rsidRPr="00484D6F" w:rsidRDefault="00A21B5F" w:rsidP="00A03BDC">
            <w:pPr>
              <w:jc w:val="both"/>
              <w:rPr>
                <w:rFonts w:ascii="Arial" w:hAnsi="Arial" w:cs="Arial"/>
                <w:highlight w:val="yellow"/>
                <w:lang w:val="lt-LT"/>
              </w:rPr>
            </w:pPr>
          </w:p>
        </w:tc>
        <w:tc>
          <w:tcPr>
            <w:tcW w:w="4256" w:type="dxa"/>
          </w:tcPr>
          <w:p w14:paraId="7C363249" w14:textId="29D53599" w:rsidR="00A21B5F" w:rsidRPr="00484D6F" w:rsidRDefault="00A21B5F" w:rsidP="00A21B5F">
            <w:pPr>
              <w:rPr>
                <w:rFonts w:ascii="Arial" w:hAnsi="Arial" w:cs="Arial"/>
                <w:highlight w:val="yellow"/>
                <w:lang w:val="lt-LT"/>
              </w:rPr>
            </w:pPr>
            <w:r w:rsidRPr="00484D6F">
              <w:rPr>
                <w:rFonts w:ascii="Arial" w:hAnsi="Arial" w:cs="Arial"/>
                <w:lang w:val="lt-LT"/>
              </w:rPr>
              <w:t>Japonijos patento paraiška Nr. 2023-090453</w:t>
            </w:r>
          </w:p>
        </w:tc>
        <w:tc>
          <w:tcPr>
            <w:tcW w:w="3540" w:type="dxa"/>
          </w:tcPr>
          <w:p w14:paraId="463427D6" w14:textId="6455BE3F" w:rsidR="00A21B5F" w:rsidRPr="00484D6F" w:rsidRDefault="00727006" w:rsidP="00A21B5F">
            <w:pPr>
              <w:rPr>
                <w:rFonts w:ascii="Arial" w:hAnsi="Arial" w:cs="Arial"/>
                <w:highlight w:val="yellow"/>
                <w:lang w:val="lt-LT"/>
              </w:rPr>
            </w:pPr>
            <w:r w:rsidRPr="00484D6F">
              <w:rPr>
                <w:rFonts w:ascii="Arial" w:hAnsi="Arial" w:cs="Arial"/>
                <w:lang w:val="lt-LT"/>
              </w:rPr>
              <w:t>E</w:t>
            </w:r>
            <w:r w:rsidR="00A21B5F" w:rsidRPr="00484D6F">
              <w:rPr>
                <w:rFonts w:ascii="Arial" w:hAnsi="Arial" w:cs="Arial"/>
                <w:lang w:val="lt-LT"/>
              </w:rPr>
              <w:t>kspertizės stadij</w:t>
            </w:r>
            <w:r w:rsidRPr="00484D6F">
              <w:rPr>
                <w:rFonts w:ascii="Arial" w:hAnsi="Arial" w:cs="Arial"/>
                <w:lang w:val="lt-LT"/>
              </w:rPr>
              <w:t>a</w:t>
            </w:r>
          </w:p>
        </w:tc>
      </w:tr>
      <w:tr w:rsidR="00A21B5F" w:rsidRPr="00484D6F" w14:paraId="42905AF0" w14:textId="77777777" w:rsidTr="00002AA3">
        <w:tc>
          <w:tcPr>
            <w:tcW w:w="516" w:type="dxa"/>
            <w:shd w:val="clear" w:color="auto" w:fill="D9D9D9" w:themeFill="background1" w:themeFillShade="D9"/>
          </w:tcPr>
          <w:p w14:paraId="01CA68B8"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4D1FF9A4" w14:textId="4ACED758" w:rsidR="00A21B5F" w:rsidRPr="00484D6F" w:rsidRDefault="00A21B5F" w:rsidP="00A03BDC">
            <w:pPr>
              <w:jc w:val="both"/>
              <w:rPr>
                <w:rFonts w:ascii="Arial" w:hAnsi="Arial" w:cs="Arial"/>
                <w:highlight w:val="yellow"/>
                <w:lang w:val="lt-LT"/>
              </w:rPr>
            </w:pPr>
          </w:p>
        </w:tc>
        <w:tc>
          <w:tcPr>
            <w:tcW w:w="4256" w:type="dxa"/>
            <w:shd w:val="clear" w:color="auto" w:fill="D9D9D9" w:themeFill="background1" w:themeFillShade="D9"/>
          </w:tcPr>
          <w:p w14:paraId="5EB8D528" w14:textId="700279C0" w:rsidR="00A21B5F" w:rsidRPr="00484D6F" w:rsidRDefault="00A21B5F" w:rsidP="00A21B5F">
            <w:pPr>
              <w:rPr>
                <w:rFonts w:ascii="Arial" w:hAnsi="Arial" w:cs="Arial"/>
                <w:highlight w:val="yellow"/>
                <w:lang w:val="lt-LT"/>
              </w:rPr>
            </w:pPr>
          </w:p>
        </w:tc>
        <w:tc>
          <w:tcPr>
            <w:tcW w:w="3540" w:type="dxa"/>
            <w:shd w:val="clear" w:color="auto" w:fill="D9D9D9" w:themeFill="background1" w:themeFillShade="D9"/>
          </w:tcPr>
          <w:p w14:paraId="73D6426F" w14:textId="0733B44C" w:rsidR="00A21B5F" w:rsidRPr="00484D6F" w:rsidRDefault="00A21B5F" w:rsidP="00A21B5F">
            <w:pPr>
              <w:rPr>
                <w:rFonts w:ascii="Arial" w:hAnsi="Arial" w:cs="Arial"/>
                <w:highlight w:val="yellow"/>
                <w:lang w:val="lt-LT"/>
              </w:rPr>
            </w:pPr>
          </w:p>
        </w:tc>
      </w:tr>
      <w:tr w:rsidR="00A21B5F" w:rsidRPr="00484D6F" w14:paraId="0E27F712" w14:textId="77777777" w:rsidTr="00002AA3">
        <w:tc>
          <w:tcPr>
            <w:tcW w:w="516" w:type="dxa"/>
          </w:tcPr>
          <w:p w14:paraId="23DB080C" w14:textId="7FE63C1D" w:rsidR="00A21B5F" w:rsidRPr="00484D6F" w:rsidRDefault="00A21B5F" w:rsidP="00A21B5F">
            <w:pPr>
              <w:rPr>
                <w:rFonts w:ascii="Arial" w:hAnsi="Arial" w:cs="Arial"/>
                <w:lang w:val="lt-LT"/>
              </w:rPr>
            </w:pPr>
            <w:r w:rsidRPr="00484D6F">
              <w:rPr>
                <w:rFonts w:ascii="Arial" w:hAnsi="Arial" w:cs="Arial"/>
                <w:lang w:val="lt-LT"/>
              </w:rPr>
              <w:t>3</w:t>
            </w:r>
            <w:r w:rsidR="00727006" w:rsidRPr="00484D6F">
              <w:rPr>
                <w:rFonts w:ascii="Arial" w:hAnsi="Arial" w:cs="Arial"/>
                <w:lang w:val="lt-LT"/>
              </w:rPr>
              <w:t>0</w:t>
            </w:r>
            <w:r w:rsidRPr="00484D6F">
              <w:rPr>
                <w:rFonts w:ascii="Arial" w:hAnsi="Arial" w:cs="Arial"/>
                <w:lang w:val="lt-LT"/>
              </w:rPr>
              <w:t>.</w:t>
            </w:r>
          </w:p>
        </w:tc>
        <w:tc>
          <w:tcPr>
            <w:tcW w:w="6572" w:type="dxa"/>
          </w:tcPr>
          <w:p w14:paraId="344EE59A" w14:textId="3162A024" w:rsidR="00A21B5F" w:rsidRPr="00484D6F" w:rsidRDefault="002119E6" w:rsidP="00A03BDC">
            <w:pPr>
              <w:jc w:val="both"/>
              <w:rPr>
                <w:rFonts w:ascii="Arial" w:hAnsi="Arial" w:cs="Arial"/>
                <w:lang w:val="lt-LT"/>
              </w:rPr>
            </w:pPr>
            <w:r w:rsidRPr="00484D6F">
              <w:rPr>
                <w:rFonts w:ascii="Arial" w:hAnsi="Arial" w:cs="Arial"/>
                <w:lang w:val="lt-LT"/>
              </w:rPr>
              <w:t>„</w:t>
            </w:r>
            <w:proofErr w:type="spellStart"/>
            <w:r w:rsidRPr="00484D6F">
              <w:rPr>
                <w:rFonts w:ascii="Arial" w:hAnsi="Arial" w:cs="Arial"/>
                <w:lang w:val="lt-LT"/>
              </w:rPr>
              <w:t>Ex</w:t>
            </w:r>
            <w:proofErr w:type="spellEnd"/>
            <w:r w:rsidRPr="00484D6F">
              <w:rPr>
                <w:rFonts w:ascii="Arial" w:hAnsi="Arial" w:cs="Arial"/>
                <w:lang w:val="lt-LT"/>
              </w:rPr>
              <w:t xml:space="preserve"> </w:t>
            </w:r>
            <w:proofErr w:type="spellStart"/>
            <w:r w:rsidRPr="00484D6F">
              <w:rPr>
                <w:rFonts w:ascii="Arial" w:hAnsi="Arial" w:cs="Arial"/>
                <w:lang w:val="lt-LT"/>
              </w:rPr>
              <w:t>vivo</w:t>
            </w:r>
            <w:proofErr w:type="spellEnd"/>
            <w:r w:rsidRPr="00484D6F">
              <w:rPr>
                <w:rFonts w:ascii="Arial" w:hAnsi="Arial" w:cs="Arial"/>
                <w:lang w:val="lt-LT"/>
              </w:rPr>
              <w:t xml:space="preserve"> ląstelių modelinė sistema, sudaryta iš heterogeninių žmogaus plaučių naviko ląstelių, skirta vaistų </w:t>
            </w:r>
            <w:proofErr w:type="spellStart"/>
            <w:r w:rsidRPr="00484D6F">
              <w:rPr>
                <w:rFonts w:ascii="Arial" w:hAnsi="Arial" w:cs="Arial"/>
                <w:lang w:val="lt-LT"/>
              </w:rPr>
              <w:t>citotoksiškumo</w:t>
            </w:r>
            <w:proofErr w:type="spellEnd"/>
            <w:r w:rsidRPr="00484D6F">
              <w:rPr>
                <w:rFonts w:ascii="Arial" w:hAnsi="Arial" w:cs="Arial"/>
                <w:lang w:val="lt-LT"/>
              </w:rPr>
              <w:t xml:space="preserve"> įvertinimui </w:t>
            </w:r>
            <w:proofErr w:type="spellStart"/>
            <w:r w:rsidRPr="00484D6F">
              <w:rPr>
                <w:rFonts w:ascii="Arial" w:hAnsi="Arial" w:cs="Arial"/>
                <w:lang w:val="lt-LT"/>
              </w:rPr>
              <w:t>in</w:t>
            </w:r>
            <w:proofErr w:type="spellEnd"/>
            <w:r w:rsidRPr="00484D6F">
              <w:rPr>
                <w:rFonts w:ascii="Arial" w:hAnsi="Arial" w:cs="Arial"/>
                <w:lang w:val="lt-LT"/>
              </w:rPr>
              <w:t xml:space="preserve"> </w:t>
            </w:r>
            <w:proofErr w:type="spellStart"/>
            <w:r w:rsidRPr="00484D6F">
              <w:rPr>
                <w:rFonts w:ascii="Arial" w:hAnsi="Arial" w:cs="Arial"/>
                <w:lang w:val="lt-LT"/>
              </w:rPr>
              <w:t>vitro</w:t>
            </w:r>
            <w:proofErr w:type="spellEnd"/>
            <w:r w:rsidRPr="00484D6F">
              <w:rPr>
                <w:rFonts w:ascii="Arial" w:hAnsi="Arial" w:cs="Arial"/>
                <w:lang w:val="lt-LT"/>
              </w:rPr>
              <w:t>, ir su tuo susijęs metodas.“ (angl. “</w:t>
            </w:r>
            <w:proofErr w:type="spellStart"/>
            <w:r w:rsidR="00A21B5F" w:rsidRPr="00484D6F">
              <w:rPr>
                <w:rFonts w:ascii="Arial" w:hAnsi="Arial" w:cs="Arial"/>
                <w:lang w:val="lt-LT"/>
              </w:rPr>
              <w:t>Ex</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vivo</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cellular</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model</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system</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comprising</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heterogenous</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cells</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from</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human</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lung</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tumor</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for</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the</w:t>
            </w:r>
            <w:proofErr w:type="spellEnd"/>
          </w:p>
          <w:p w14:paraId="24D08905" w14:textId="28310E9B" w:rsidR="00A21B5F" w:rsidRPr="00484D6F" w:rsidRDefault="00A21B5F" w:rsidP="00A03BDC">
            <w:pPr>
              <w:jc w:val="both"/>
              <w:rPr>
                <w:rFonts w:ascii="Arial" w:hAnsi="Arial" w:cs="Arial"/>
                <w:highlight w:val="yellow"/>
                <w:lang w:val="lt-LT"/>
              </w:rPr>
            </w:pPr>
            <w:proofErr w:type="spellStart"/>
            <w:r w:rsidRPr="00484D6F">
              <w:rPr>
                <w:rFonts w:ascii="Arial" w:hAnsi="Arial" w:cs="Arial"/>
                <w:lang w:val="lt-LT"/>
              </w:rPr>
              <w:t>evaluation</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drug</w:t>
            </w:r>
            <w:proofErr w:type="spellEnd"/>
            <w:r w:rsidRPr="00484D6F">
              <w:rPr>
                <w:rFonts w:ascii="Arial" w:hAnsi="Arial" w:cs="Arial"/>
                <w:lang w:val="lt-LT"/>
              </w:rPr>
              <w:t xml:space="preserve"> </w:t>
            </w:r>
            <w:proofErr w:type="spellStart"/>
            <w:r w:rsidRPr="00484D6F">
              <w:rPr>
                <w:rFonts w:ascii="Arial" w:hAnsi="Arial" w:cs="Arial"/>
                <w:lang w:val="lt-LT"/>
              </w:rPr>
              <w:t>cytotoxicity</w:t>
            </w:r>
            <w:proofErr w:type="spellEnd"/>
            <w:r w:rsidRPr="00484D6F">
              <w:rPr>
                <w:rFonts w:ascii="Arial" w:hAnsi="Arial" w:cs="Arial"/>
                <w:lang w:val="lt-LT"/>
              </w:rPr>
              <w:t xml:space="preserve"> </w:t>
            </w:r>
            <w:proofErr w:type="spellStart"/>
            <w:r w:rsidRPr="00484D6F">
              <w:rPr>
                <w:rFonts w:ascii="Arial" w:hAnsi="Arial" w:cs="Arial"/>
                <w:lang w:val="lt-LT"/>
              </w:rPr>
              <w:t>in</w:t>
            </w:r>
            <w:proofErr w:type="spellEnd"/>
            <w:r w:rsidRPr="00484D6F">
              <w:rPr>
                <w:rFonts w:ascii="Arial" w:hAnsi="Arial" w:cs="Arial"/>
                <w:lang w:val="lt-LT"/>
              </w:rPr>
              <w:t xml:space="preserve"> </w:t>
            </w:r>
            <w:proofErr w:type="spellStart"/>
            <w:r w:rsidRPr="00484D6F">
              <w:rPr>
                <w:rFonts w:ascii="Arial" w:hAnsi="Arial" w:cs="Arial"/>
                <w:lang w:val="lt-LT"/>
              </w:rPr>
              <w:t>vitro</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thereof</w:t>
            </w:r>
            <w:proofErr w:type="spellEnd"/>
            <w:r w:rsidR="002119E6" w:rsidRPr="00484D6F">
              <w:rPr>
                <w:rFonts w:ascii="Arial" w:hAnsi="Arial" w:cs="Arial"/>
                <w:lang w:val="lt-LT"/>
              </w:rPr>
              <w:t>”</w:t>
            </w:r>
            <w:r w:rsidRPr="00484D6F">
              <w:rPr>
                <w:rFonts w:ascii="Arial" w:hAnsi="Arial" w:cs="Arial"/>
                <w:lang w:val="lt-LT"/>
              </w:rPr>
              <w:t xml:space="preserve"> (Nr. V83-117)</w:t>
            </w:r>
          </w:p>
        </w:tc>
        <w:tc>
          <w:tcPr>
            <w:tcW w:w="4256" w:type="dxa"/>
          </w:tcPr>
          <w:p w14:paraId="6F255925" w14:textId="5182392F" w:rsidR="00A21B5F" w:rsidRPr="00484D6F" w:rsidRDefault="00A21B5F" w:rsidP="00A21B5F">
            <w:pPr>
              <w:rPr>
                <w:rFonts w:ascii="Arial" w:hAnsi="Arial" w:cs="Arial"/>
                <w:highlight w:val="yellow"/>
                <w:lang w:val="lt-LT"/>
              </w:rPr>
            </w:pPr>
            <w:r w:rsidRPr="00484D6F">
              <w:rPr>
                <w:rFonts w:ascii="Arial" w:hAnsi="Arial" w:cs="Arial"/>
                <w:lang w:val="lt-LT"/>
              </w:rPr>
              <w:t xml:space="preserve">Tarptautinė patento paraiška Nr. </w:t>
            </w:r>
            <w:r w:rsidR="002119E6" w:rsidRPr="00484D6F">
              <w:rPr>
                <w:rFonts w:ascii="Arial" w:hAnsi="Arial" w:cs="Arial"/>
                <w:lang w:val="lt-LT"/>
              </w:rPr>
              <w:t>WO/2025/022162</w:t>
            </w:r>
          </w:p>
        </w:tc>
        <w:tc>
          <w:tcPr>
            <w:tcW w:w="3540" w:type="dxa"/>
          </w:tcPr>
          <w:p w14:paraId="06D9DE36" w14:textId="4D0B9CBE" w:rsidR="00A21B5F" w:rsidRPr="00484D6F" w:rsidRDefault="00727006" w:rsidP="00A21B5F">
            <w:pPr>
              <w:rPr>
                <w:rFonts w:ascii="Arial" w:hAnsi="Arial" w:cs="Arial"/>
                <w:highlight w:val="yellow"/>
                <w:lang w:val="lt-LT"/>
              </w:rPr>
            </w:pPr>
            <w:r w:rsidRPr="00484D6F">
              <w:rPr>
                <w:rFonts w:ascii="Arial" w:hAnsi="Arial" w:cs="Arial"/>
                <w:lang w:val="lt-LT"/>
              </w:rPr>
              <w:t>Baigiasi PCT tarptautinė fazė</w:t>
            </w:r>
          </w:p>
        </w:tc>
      </w:tr>
      <w:tr w:rsidR="00A21B5F" w:rsidRPr="00484D6F" w14:paraId="4CF9F386" w14:textId="77777777" w:rsidTr="00002AA3">
        <w:tc>
          <w:tcPr>
            <w:tcW w:w="516" w:type="dxa"/>
            <w:shd w:val="clear" w:color="auto" w:fill="D9D9D9" w:themeFill="background1" w:themeFillShade="D9"/>
          </w:tcPr>
          <w:p w14:paraId="2E3E3938"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2425DE5B" w14:textId="72E73BCB" w:rsidR="00A21B5F" w:rsidRPr="00484D6F" w:rsidRDefault="00A21B5F" w:rsidP="00A03BDC">
            <w:pPr>
              <w:jc w:val="both"/>
              <w:rPr>
                <w:rFonts w:ascii="Arial" w:hAnsi="Arial" w:cs="Arial"/>
                <w:highlight w:val="yellow"/>
                <w:lang w:val="lt-LT"/>
              </w:rPr>
            </w:pPr>
          </w:p>
        </w:tc>
        <w:tc>
          <w:tcPr>
            <w:tcW w:w="4256" w:type="dxa"/>
            <w:shd w:val="clear" w:color="auto" w:fill="D9D9D9" w:themeFill="background1" w:themeFillShade="D9"/>
          </w:tcPr>
          <w:p w14:paraId="5BD007B3" w14:textId="7CFC825E" w:rsidR="00A21B5F" w:rsidRPr="00484D6F" w:rsidRDefault="00A21B5F" w:rsidP="00A21B5F">
            <w:pPr>
              <w:rPr>
                <w:rFonts w:ascii="Arial" w:hAnsi="Arial" w:cs="Arial"/>
                <w:highlight w:val="yellow"/>
                <w:lang w:val="lt-LT"/>
              </w:rPr>
            </w:pPr>
          </w:p>
        </w:tc>
        <w:tc>
          <w:tcPr>
            <w:tcW w:w="3540" w:type="dxa"/>
            <w:shd w:val="clear" w:color="auto" w:fill="D9D9D9" w:themeFill="background1" w:themeFillShade="D9"/>
          </w:tcPr>
          <w:p w14:paraId="56C4322C" w14:textId="44D30DD7" w:rsidR="00A21B5F" w:rsidRPr="00484D6F" w:rsidRDefault="00A21B5F" w:rsidP="00A21B5F">
            <w:pPr>
              <w:rPr>
                <w:rFonts w:ascii="Arial" w:hAnsi="Arial" w:cs="Arial"/>
                <w:highlight w:val="yellow"/>
                <w:lang w:val="lt-LT"/>
              </w:rPr>
            </w:pPr>
          </w:p>
        </w:tc>
      </w:tr>
      <w:tr w:rsidR="00A21B5F" w:rsidRPr="00484D6F" w14:paraId="6EB7826C" w14:textId="77777777" w:rsidTr="00002AA3">
        <w:tc>
          <w:tcPr>
            <w:tcW w:w="516" w:type="dxa"/>
          </w:tcPr>
          <w:p w14:paraId="2C004CE6" w14:textId="0EE2BEC1" w:rsidR="00A21B5F" w:rsidRPr="00484D6F" w:rsidRDefault="002119E6" w:rsidP="00A21B5F">
            <w:pPr>
              <w:rPr>
                <w:rFonts w:ascii="Arial" w:hAnsi="Arial" w:cs="Arial"/>
                <w:lang w:val="lt-LT"/>
              </w:rPr>
            </w:pPr>
            <w:r w:rsidRPr="00484D6F">
              <w:rPr>
                <w:rFonts w:ascii="Arial" w:hAnsi="Arial" w:cs="Arial"/>
                <w:lang w:val="lt-LT"/>
              </w:rPr>
              <w:t>3</w:t>
            </w:r>
            <w:r w:rsidR="00727006" w:rsidRPr="00484D6F">
              <w:rPr>
                <w:rFonts w:ascii="Arial" w:hAnsi="Arial" w:cs="Arial"/>
                <w:lang w:val="lt-LT"/>
              </w:rPr>
              <w:t>1</w:t>
            </w:r>
            <w:r w:rsidR="00A21B5F" w:rsidRPr="00484D6F">
              <w:rPr>
                <w:rFonts w:ascii="Arial" w:hAnsi="Arial" w:cs="Arial"/>
                <w:lang w:val="lt-LT"/>
              </w:rPr>
              <w:t>.</w:t>
            </w:r>
          </w:p>
        </w:tc>
        <w:tc>
          <w:tcPr>
            <w:tcW w:w="6572" w:type="dxa"/>
          </w:tcPr>
          <w:p w14:paraId="2292D8A4" w14:textId="218B6D1B" w:rsidR="00A21B5F" w:rsidRPr="00484D6F" w:rsidRDefault="002119E6" w:rsidP="00A03BDC">
            <w:pPr>
              <w:jc w:val="both"/>
              <w:rPr>
                <w:rFonts w:ascii="Arial" w:hAnsi="Arial" w:cs="Arial"/>
                <w:highlight w:val="yellow"/>
                <w:lang w:val="lt-LT"/>
              </w:rPr>
            </w:pPr>
            <w:r w:rsidRPr="00484D6F">
              <w:rPr>
                <w:rFonts w:ascii="Arial" w:hAnsi="Arial" w:cs="Arial"/>
                <w:lang w:val="lt-LT"/>
              </w:rPr>
              <w:t>„</w:t>
            </w:r>
            <w:proofErr w:type="spellStart"/>
            <w:r w:rsidRPr="00484D6F">
              <w:rPr>
                <w:rFonts w:ascii="Arial" w:hAnsi="Arial" w:cs="Arial"/>
                <w:lang w:val="lt-LT"/>
              </w:rPr>
              <w:t>Olsenella</w:t>
            </w:r>
            <w:proofErr w:type="spellEnd"/>
            <w:r w:rsidRPr="00484D6F">
              <w:rPr>
                <w:rFonts w:ascii="Arial" w:hAnsi="Arial" w:cs="Arial"/>
                <w:lang w:val="lt-LT"/>
              </w:rPr>
              <w:t xml:space="preserve"> </w:t>
            </w:r>
            <w:proofErr w:type="spellStart"/>
            <w:r w:rsidRPr="00484D6F">
              <w:rPr>
                <w:rFonts w:ascii="Arial" w:hAnsi="Arial" w:cs="Arial"/>
                <w:lang w:val="lt-LT"/>
              </w:rPr>
              <w:t>umbonata</w:t>
            </w:r>
            <w:proofErr w:type="spellEnd"/>
            <w:r w:rsidRPr="00484D6F">
              <w:rPr>
                <w:rFonts w:ascii="Arial" w:hAnsi="Arial" w:cs="Arial"/>
                <w:lang w:val="lt-LT"/>
              </w:rPr>
              <w:t xml:space="preserve"> kaip naujas žarnyno </w:t>
            </w:r>
            <w:proofErr w:type="spellStart"/>
            <w:r w:rsidRPr="00484D6F">
              <w:rPr>
                <w:rFonts w:ascii="Arial" w:hAnsi="Arial" w:cs="Arial"/>
                <w:lang w:val="lt-LT"/>
              </w:rPr>
              <w:t>mikrobiotos</w:t>
            </w:r>
            <w:proofErr w:type="spellEnd"/>
            <w:r w:rsidRPr="00484D6F">
              <w:rPr>
                <w:rFonts w:ascii="Arial" w:hAnsi="Arial" w:cs="Arial"/>
                <w:lang w:val="lt-LT"/>
              </w:rPr>
              <w:t xml:space="preserve"> </w:t>
            </w:r>
            <w:proofErr w:type="spellStart"/>
            <w:r w:rsidRPr="00484D6F">
              <w:rPr>
                <w:rFonts w:ascii="Arial" w:hAnsi="Arial" w:cs="Arial"/>
                <w:lang w:val="lt-LT"/>
              </w:rPr>
              <w:t>biomarkeris</w:t>
            </w:r>
            <w:proofErr w:type="spellEnd"/>
            <w:r w:rsidRPr="00484D6F">
              <w:rPr>
                <w:rFonts w:ascii="Arial" w:hAnsi="Arial" w:cs="Arial"/>
                <w:lang w:val="lt-LT"/>
              </w:rPr>
              <w:t xml:space="preserve"> demencijai organizmo senėjimo metu“ (angl. “</w:t>
            </w:r>
            <w:proofErr w:type="spellStart"/>
            <w:r w:rsidR="00A21B5F" w:rsidRPr="00484D6F">
              <w:rPr>
                <w:rFonts w:ascii="Arial" w:hAnsi="Arial" w:cs="Arial"/>
                <w:lang w:val="lt-LT"/>
              </w:rPr>
              <w:t>Olsenella</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umbonata</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as</w:t>
            </w:r>
            <w:proofErr w:type="spellEnd"/>
            <w:r w:rsidR="00A21B5F" w:rsidRPr="00484D6F">
              <w:rPr>
                <w:rFonts w:ascii="Arial" w:hAnsi="Arial" w:cs="Arial"/>
                <w:lang w:val="lt-LT"/>
              </w:rPr>
              <w:t xml:space="preserve"> a </w:t>
            </w:r>
            <w:proofErr w:type="spellStart"/>
            <w:r w:rsidR="00A21B5F" w:rsidRPr="00484D6F">
              <w:rPr>
                <w:rFonts w:ascii="Arial" w:hAnsi="Arial" w:cs="Arial"/>
                <w:lang w:val="lt-LT"/>
              </w:rPr>
              <w:t>new</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gut</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microbiota</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biomarker</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for</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dementia</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during</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organism</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aging</w:t>
            </w:r>
            <w:proofErr w:type="spellEnd"/>
            <w:r w:rsidRPr="00484D6F">
              <w:rPr>
                <w:rFonts w:ascii="Arial" w:hAnsi="Arial" w:cs="Arial"/>
                <w:lang w:val="lt-LT"/>
              </w:rPr>
              <w:t xml:space="preserve">”) </w:t>
            </w:r>
            <w:r w:rsidR="00A21B5F" w:rsidRPr="00484D6F">
              <w:rPr>
                <w:rFonts w:ascii="Arial" w:hAnsi="Arial" w:cs="Arial"/>
                <w:lang w:val="lt-LT"/>
              </w:rPr>
              <w:t>(</w:t>
            </w:r>
            <w:r w:rsidRPr="00484D6F">
              <w:rPr>
                <w:rFonts w:ascii="Arial" w:hAnsi="Arial" w:cs="Arial"/>
                <w:lang w:val="lt-LT"/>
              </w:rPr>
              <w:t xml:space="preserve">Nr. </w:t>
            </w:r>
            <w:r w:rsidR="00AA6109" w:rsidRPr="00484D6F">
              <w:rPr>
                <w:rFonts w:ascii="Arial" w:hAnsi="Arial" w:cs="Arial"/>
                <w:lang w:val="lt-LT"/>
              </w:rPr>
              <w:t>V83-121</w:t>
            </w:r>
            <w:r w:rsidR="00A21B5F" w:rsidRPr="00484D6F">
              <w:rPr>
                <w:rFonts w:ascii="Arial" w:hAnsi="Arial" w:cs="Arial"/>
                <w:lang w:val="lt-LT"/>
              </w:rPr>
              <w:t>)</w:t>
            </w:r>
          </w:p>
        </w:tc>
        <w:tc>
          <w:tcPr>
            <w:tcW w:w="4256" w:type="dxa"/>
          </w:tcPr>
          <w:p w14:paraId="768DD12F" w14:textId="32412B42" w:rsidR="00A21B5F" w:rsidRPr="00484D6F" w:rsidRDefault="00A21B5F" w:rsidP="00A21B5F">
            <w:pPr>
              <w:rPr>
                <w:rFonts w:ascii="Arial" w:hAnsi="Arial" w:cs="Arial"/>
                <w:highlight w:val="yellow"/>
                <w:lang w:val="lt-LT"/>
              </w:rPr>
            </w:pPr>
            <w:r w:rsidRPr="00484D6F">
              <w:rPr>
                <w:rFonts w:ascii="Arial" w:hAnsi="Arial" w:cs="Arial"/>
                <w:lang w:val="lt-LT"/>
              </w:rPr>
              <w:t>Europos patento paraiška Nr. 23199177.9</w:t>
            </w:r>
          </w:p>
        </w:tc>
        <w:tc>
          <w:tcPr>
            <w:tcW w:w="3540" w:type="dxa"/>
          </w:tcPr>
          <w:p w14:paraId="399EEE76" w14:textId="0A095D3E" w:rsidR="00A21B5F" w:rsidRPr="00484D6F" w:rsidRDefault="00727006" w:rsidP="00A21B5F">
            <w:pPr>
              <w:rPr>
                <w:rFonts w:ascii="Arial" w:hAnsi="Arial" w:cs="Arial"/>
                <w:highlight w:val="yellow"/>
                <w:lang w:val="lt-LT"/>
              </w:rPr>
            </w:pPr>
            <w:r w:rsidRPr="00484D6F">
              <w:rPr>
                <w:rFonts w:ascii="Arial" w:hAnsi="Arial" w:cs="Arial"/>
                <w:lang w:val="lt-LT"/>
              </w:rPr>
              <w:t>E</w:t>
            </w:r>
            <w:r w:rsidR="00AA6109" w:rsidRPr="00484D6F">
              <w:rPr>
                <w:rFonts w:ascii="Arial" w:hAnsi="Arial" w:cs="Arial"/>
                <w:lang w:val="lt-LT"/>
              </w:rPr>
              <w:t>kspertizės stadij</w:t>
            </w:r>
            <w:r w:rsidRPr="00484D6F">
              <w:rPr>
                <w:rFonts w:ascii="Arial" w:hAnsi="Arial" w:cs="Arial"/>
                <w:lang w:val="lt-LT"/>
              </w:rPr>
              <w:t>a</w:t>
            </w:r>
          </w:p>
        </w:tc>
      </w:tr>
      <w:tr w:rsidR="00A21B5F" w:rsidRPr="00484D6F" w14:paraId="0063F928" w14:textId="77777777" w:rsidTr="00002AA3">
        <w:tc>
          <w:tcPr>
            <w:tcW w:w="516" w:type="dxa"/>
            <w:shd w:val="clear" w:color="auto" w:fill="D9D9D9" w:themeFill="background1" w:themeFillShade="D9"/>
          </w:tcPr>
          <w:p w14:paraId="11135C54"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2EC9B5FE" w14:textId="13F3CF10" w:rsidR="00A21B5F" w:rsidRPr="00484D6F" w:rsidRDefault="00A21B5F" w:rsidP="00A03BDC">
            <w:pPr>
              <w:jc w:val="both"/>
              <w:rPr>
                <w:rFonts w:ascii="Arial" w:hAnsi="Arial" w:cs="Arial"/>
                <w:highlight w:val="yellow"/>
                <w:lang w:val="lt-LT"/>
              </w:rPr>
            </w:pPr>
          </w:p>
        </w:tc>
        <w:tc>
          <w:tcPr>
            <w:tcW w:w="4256" w:type="dxa"/>
            <w:shd w:val="clear" w:color="auto" w:fill="D9D9D9" w:themeFill="background1" w:themeFillShade="D9"/>
          </w:tcPr>
          <w:p w14:paraId="0B57A2F3" w14:textId="56E5A38C" w:rsidR="00A21B5F" w:rsidRPr="00484D6F" w:rsidRDefault="00A21B5F" w:rsidP="00A21B5F">
            <w:pPr>
              <w:rPr>
                <w:rFonts w:ascii="Arial" w:hAnsi="Arial" w:cs="Arial"/>
                <w:highlight w:val="yellow"/>
                <w:lang w:val="lt-LT"/>
              </w:rPr>
            </w:pPr>
          </w:p>
        </w:tc>
        <w:tc>
          <w:tcPr>
            <w:tcW w:w="3540" w:type="dxa"/>
            <w:shd w:val="clear" w:color="auto" w:fill="D9D9D9" w:themeFill="background1" w:themeFillShade="D9"/>
          </w:tcPr>
          <w:p w14:paraId="3C12F74E" w14:textId="0828279D" w:rsidR="00A21B5F" w:rsidRPr="00484D6F" w:rsidRDefault="00A21B5F" w:rsidP="00A21B5F">
            <w:pPr>
              <w:rPr>
                <w:rFonts w:ascii="Arial" w:hAnsi="Arial" w:cs="Arial"/>
                <w:highlight w:val="yellow"/>
                <w:lang w:val="lt-LT"/>
              </w:rPr>
            </w:pPr>
          </w:p>
        </w:tc>
      </w:tr>
      <w:tr w:rsidR="00A21B5F" w:rsidRPr="00484D6F" w14:paraId="7FC76B03" w14:textId="77777777" w:rsidTr="00002AA3">
        <w:tc>
          <w:tcPr>
            <w:tcW w:w="516" w:type="dxa"/>
          </w:tcPr>
          <w:p w14:paraId="165A2E0E" w14:textId="62682C30" w:rsidR="00A21B5F" w:rsidRPr="00484D6F" w:rsidRDefault="00AA6109" w:rsidP="00A21B5F">
            <w:pPr>
              <w:rPr>
                <w:rFonts w:ascii="Arial" w:hAnsi="Arial" w:cs="Arial"/>
                <w:lang w:val="lt-LT"/>
              </w:rPr>
            </w:pPr>
            <w:r w:rsidRPr="00484D6F">
              <w:rPr>
                <w:rFonts w:ascii="Arial" w:hAnsi="Arial" w:cs="Arial"/>
                <w:lang w:val="lt-LT"/>
              </w:rPr>
              <w:t>3</w:t>
            </w:r>
            <w:r w:rsidR="00727006" w:rsidRPr="00484D6F">
              <w:rPr>
                <w:rFonts w:ascii="Arial" w:hAnsi="Arial" w:cs="Arial"/>
                <w:lang w:val="lt-LT"/>
              </w:rPr>
              <w:t>2</w:t>
            </w:r>
            <w:r w:rsidR="00A21B5F" w:rsidRPr="00484D6F">
              <w:rPr>
                <w:rFonts w:ascii="Arial" w:hAnsi="Arial" w:cs="Arial"/>
                <w:lang w:val="lt-LT"/>
              </w:rPr>
              <w:t>.</w:t>
            </w:r>
          </w:p>
        </w:tc>
        <w:tc>
          <w:tcPr>
            <w:tcW w:w="6572" w:type="dxa"/>
          </w:tcPr>
          <w:p w14:paraId="1CA57D3F" w14:textId="534BC238" w:rsidR="00A21B5F" w:rsidRPr="00484D6F" w:rsidRDefault="00AA6109" w:rsidP="00A03BDC">
            <w:pPr>
              <w:jc w:val="both"/>
              <w:rPr>
                <w:rFonts w:ascii="Arial" w:hAnsi="Arial" w:cs="Arial"/>
                <w:highlight w:val="yellow"/>
                <w:lang w:val="lt-LT"/>
              </w:rPr>
            </w:pPr>
            <w:r w:rsidRPr="00484D6F">
              <w:rPr>
                <w:rFonts w:ascii="Arial" w:hAnsi="Arial" w:cs="Arial"/>
                <w:lang w:val="lt-LT"/>
              </w:rPr>
              <w:t xml:space="preserve">„Nauji CRISPR-CAS </w:t>
            </w:r>
            <w:proofErr w:type="spellStart"/>
            <w:r w:rsidRPr="00484D6F">
              <w:rPr>
                <w:rFonts w:ascii="Arial" w:hAnsi="Arial" w:cs="Arial"/>
                <w:lang w:val="lt-LT"/>
              </w:rPr>
              <w:t>efektoriniai</w:t>
            </w:r>
            <w:proofErr w:type="spellEnd"/>
            <w:r w:rsidRPr="00484D6F">
              <w:rPr>
                <w:rFonts w:ascii="Arial" w:hAnsi="Arial" w:cs="Arial"/>
                <w:lang w:val="lt-LT"/>
              </w:rPr>
              <w:t xml:space="preserve"> baltymai ir jų panaudojimas“ </w:t>
            </w:r>
            <w:r w:rsidR="00610DA0" w:rsidRPr="00484D6F">
              <w:rPr>
                <w:rFonts w:ascii="Arial" w:hAnsi="Arial" w:cs="Arial"/>
                <w:lang w:val="lt-LT"/>
              </w:rPr>
              <w:t>(</w:t>
            </w:r>
            <w:proofErr w:type="spellStart"/>
            <w:r w:rsidR="00610DA0" w:rsidRPr="00484D6F">
              <w:rPr>
                <w:rFonts w:ascii="Arial" w:hAnsi="Arial" w:cs="Arial"/>
                <w:lang w:val="lt-LT"/>
              </w:rPr>
              <w:t>angl</w:t>
            </w:r>
            <w:proofErr w:type="spellEnd"/>
            <w:r w:rsidR="00610DA0" w:rsidRPr="00484D6F">
              <w:rPr>
                <w:rFonts w:ascii="Arial" w:hAnsi="Arial" w:cs="Arial"/>
                <w:lang w:val="lt-LT"/>
              </w:rPr>
              <w:t>.</w:t>
            </w:r>
            <w:r w:rsidRPr="00484D6F">
              <w:rPr>
                <w:rFonts w:ascii="Arial" w:hAnsi="Arial" w:cs="Arial"/>
                <w:lang w:val="lt-LT"/>
              </w:rPr>
              <w:t>“</w:t>
            </w:r>
            <w:proofErr w:type="spellStart"/>
            <w:r w:rsidR="00A21B5F" w:rsidRPr="00484D6F">
              <w:rPr>
                <w:rFonts w:ascii="Arial" w:hAnsi="Arial" w:cs="Arial"/>
                <w:lang w:val="lt-LT"/>
              </w:rPr>
              <w:t>N</w:t>
            </w:r>
            <w:r w:rsidRPr="00484D6F">
              <w:rPr>
                <w:rFonts w:ascii="Arial" w:hAnsi="Arial" w:cs="Arial"/>
                <w:lang w:val="lt-LT"/>
              </w:rPr>
              <w:t>ew</w:t>
            </w:r>
            <w:proofErr w:type="spellEnd"/>
            <w:r w:rsidR="00A21B5F" w:rsidRPr="00484D6F">
              <w:rPr>
                <w:rFonts w:ascii="Arial" w:hAnsi="Arial" w:cs="Arial"/>
                <w:lang w:val="lt-LT"/>
              </w:rPr>
              <w:t xml:space="preserve"> CRISPR-CAS </w:t>
            </w:r>
            <w:proofErr w:type="spellStart"/>
            <w:r w:rsidRPr="00484D6F">
              <w:rPr>
                <w:rFonts w:ascii="Arial" w:hAnsi="Arial" w:cs="Arial"/>
                <w:lang w:val="lt-LT"/>
              </w:rPr>
              <w:t>effector</w:t>
            </w:r>
            <w:proofErr w:type="spellEnd"/>
            <w:r w:rsidRPr="00484D6F">
              <w:rPr>
                <w:rFonts w:ascii="Arial" w:hAnsi="Arial" w:cs="Arial"/>
                <w:lang w:val="lt-LT"/>
              </w:rPr>
              <w:t xml:space="preserve"> </w:t>
            </w:r>
            <w:proofErr w:type="spellStart"/>
            <w:r w:rsidRPr="00484D6F">
              <w:rPr>
                <w:rFonts w:ascii="Arial" w:hAnsi="Arial" w:cs="Arial"/>
                <w:lang w:val="lt-LT"/>
              </w:rPr>
              <w:t>proteins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w:t>
            </w:r>
            <w:proofErr w:type="spellStart"/>
            <w:r w:rsidRPr="00484D6F">
              <w:rPr>
                <w:rFonts w:ascii="Arial" w:hAnsi="Arial" w:cs="Arial"/>
                <w:lang w:val="lt-LT"/>
              </w:rPr>
              <w:t>use</w:t>
            </w:r>
            <w:proofErr w:type="spellEnd"/>
            <w:r w:rsidRPr="00484D6F">
              <w:rPr>
                <w:rFonts w:ascii="Arial" w:hAnsi="Arial" w:cs="Arial"/>
                <w:lang w:val="lt-LT"/>
              </w:rPr>
              <w:t xml:space="preserve"> </w:t>
            </w:r>
            <w:proofErr w:type="spellStart"/>
            <w:r w:rsidRPr="00484D6F">
              <w:rPr>
                <w:rFonts w:ascii="Arial" w:hAnsi="Arial" w:cs="Arial"/>
                <w:lang w:val="lt-LT"/>
              </w:rPr>
              <w:t>thereof</w:t>
            </w:r>
            <w:proofErr w:type="spellEnd"/>
            <w:r w:rsidRPr="00484D6F">
              <w:rPr>
                <w:rFonts w:ascii="Arial" w:hAnsi="Arial" w:cs="Arial"/>
                <w:lang w:val="lt-LT"/>
              </w:rPr>
              <w:t>”</w:t>
            </w:r>
            <w:r w:rsidR="00610DA0" w:rsidRPr="00484D6F">
              <w:rPr>
                <w:rFonts w:ascii="Arial" w:hAnsi="Arial" w:cs="Arial"/>
                <w:lang w:val="lt-LT"/>
              </w:rPr>
              <w:t>)</w:t>
            </w:r>
            <w:r w:rsidR="00A21B5F" w:rsidRPr="00484D6F">
              <w:rPr>
                <w:rFonts w:ascii="Arial" w:hAnsi="Arial" w:cs="Arial"/>
                <w:lang w:val="lt-LT"/>
              </w:rPr>
              <w:t xml:space="preserve"> (</w:t>
            </w:r>
            <w:r w:rsidRPr="00484D6F">
              <w:rPr>
                <w:rFonts w:ascii="Arial" w:hAnsi="Arial" w:cs="Arial"/>
                <w:lang w:val="lt-LT"/>
              </w:rPr>
              <w:t>Nr. V83-122</w:t>
            </w:r>
            <w:r w:rsidR="00A21B5F" w:rsidRPr="00484D6F">
              <w:rPr>
                <w:rFonts w:ascii="Arial" w:hAnsi="Arial" w:cs="Arial"/>
                <w:lang w:val="lt-LT"/>
              </w:rPr>
              <w:t xml:space="preserve">) </w:t>
            </w:r>
          </w:p>
        </w:tc>
        <w:tc>
          <w:tcPr>
            <w:tcW w:w="4256" w:type="dxa"/>
          </w:tcPr>
          <w:p w14:paraId="13C29789" w14:textId="794B141B" w:rsidR="00A21B5F" w:rsidRPr="00484D6F" w:rsidRDefault="00A21B5F" w:rsidP="00A21B5F">
            <w:pPr>
              <w:rPr>
                <w:rFonts w:ascii="Arial" w:hAnsi="Arial" w:cs="Arial"/>
                <w:lang w:val="lt-LT"/>
              </w:rPr>
            </w:pPr>
            <w:r w:rsidRPr="00484D6F">
              <w:rPr>
                <w:rFonts w:ascii="Arial" w:hAnsi="Arial" w:cs="Arial"/>
                <w:lang w:val="lt-LT"/>
              </w:rPr>
              <w:t xml:space="preserve">Tarptautinė patento paraiška Nr. </w:t>
            </w:r>
            <w:r w:rsidR="00610DA0" w:rsidRPr="00484D6F">
              <w:rPr>
                <w:rFonts w:ascii="Arial" w:hAnsi="Arial" w:cs="Arial"/>
                <w:lang w:val="lt-LT"/>
              </w:rPr>
              <w:t>WO/2025/074246</w:t>
            </w:r>
          </w:p>
        </w:tc>
        <w:tc>
          <w:tcPr>
            <w:tcW w:w="3540" w:type="dxa"/>
          </w:tcPr>
          <w:p w14:paraId="2B3C30EC" w14:textId="0BDC2184" w:rsidR="00A21B5F" w:rsidRPr="00484D6F" w:rsidRDefault="00727006" w:rsidP="00A21B5F">
            <w:pPr>
              <w:rPr>
                <w:rFonts w:ascii="Arial" w:hAnsi="Arial" w:cs="Arial"/>
                <w:lang w:val="lt-LT"/>
              </w:rPr>
            </w:pPr>
            <w:r w:rsidRPr="00484D6F">
              <w:rPr>
                <w:rFonts w:ascii="Arial" w:hAnsi="Arial" w:cs="Arial"/>
                <w:lang w:val="lt-LT"/>
              </w:rPr>
              <w:t xml:space="preserve">Baigiasi PCT tarptautinė </w:t>
            </w:r>
            <w:r w:rsidR="00F91592" w:rsidRPr="00484D6F">
              <w:rPr>
                <w:rFonts w:ascii="Arial" w:hAnsi="Arial" w:cs="Arial"/>
                <w:lang w:val="lt-LT"/>
              </w:rPr>
              <w:t>fazė</w:t>
            </w:r>
          </w:p>
        </w:tc>
      </w:tr>
      <w:tr w:rsidR="00A21B5F" w:rsidRPr="00484D6F" w14:paraId="2B9C40C5" w14:textId="77777777" w:rsidTr="00002AA3">
        <w:tc>
          <w:tcPr>
            <w:tcW w:w="516" w:type="dxa"/>
            <w:shd w:val="clear" w:color="auto" w:fill="D9D9D9" w:themeFill="background1" w:themeFillShade="D9"/>
          </w:tcPr>
          <w:p w14:paraId="2061507F" w14:textId="77777777" w:rsidR="00A21B5F" w:rsidRPr="00484D6F" w:rsidRDefault="00A21B5F" w:rsidP="00A21B5F">
            <w:pPr>
              <w:rPr>
                <w:rFonts w:ascii="Arial" w:hAnsi="Arial" w:cs="Arial"/>
                <w:highlight w:val="yellow"/>
                <w:lang w:val="lt-LT"/>
              </w:rPr>
            </w:pPr>
          </w:p>
        </w:tc>
        <w:tc>
          <w:tcPr>
            <w:tcW w:w="6572" w:type="dxa"/>
            <w:shd w:val="clear" w:color="auto" w:fill="D9D9D9" w:themeFill="background1" w:themeFillShade="D9"/>
          </w:tcPr>
          <w:p w14:paraId="5059DC19" w14:textId="5CA1E58F" w:rsidR="00A21B5F" w:rsidRPr="00484D6F" w:rsidRDefault="00A21B5F" w:rsidP="00A03BDC">
            <w:pPr>
              <w:jc w:val="both"/>
              <w:rPr>
                <w:rFonts w:ascii="Arial" w:hAnsi="Arial" w:cs="Arial"/>
                <w:highlight w:val="yellow"/>
                <w:lang w:val="lt-LT"/>
              </w:rPr>
            </w:pPr>
          </w:p>
        </w:tc>
        <w:tc>
          <w:tcPr>
            <w:tcW w:w="4256" w:type="dxa"/>
            <w:shd w:val="clear" w:color="auto" w:fill="D9D9D9" w:themeFill="background1" w:themeFillShade="D9"/>
          </w:tcPr>
          <w:p w14:paraId="225D7B42" w14:textId="69C954E7" w:rsidR="00A21B5F" w:rsidRPr="00484D6F" w:rsidRDefault="00A21B5F" w:rsidP="00A21B5F">
            <w:pPr>
              <w:rPr>
                <w:rFonts w:ascii="Arial" w:hAnsi="Arial" w:cs="Arial"/>
                <w:lang w:val="lt-LT"/>
              </w:rPr>
            </w:pPr>
          </w:p>
        </w:tc>
        <w:tc>
          <w:tcPr>
            <w:tcW w:w="3540" w:type="dxa"/>
            <w:shd w:val="clear" w:color="auto" w:fill="D9D9D9" w:themeFill="background1" w:themeFillShade="D9"/>
          </w:tcPr>
          <w:p w14:paraId="774E5416" w14:textId="10F60913" w:rsidR="00A21B5F" w:rsidRPr="00484D6F" w:rsidRDefault="00A21B5F" w:rsidP="00A21B5F">
            <w:pPr>
              <w:rPr>
                <w:rFonts w:ascii="Arial" w:hAnsi="Arial" w:cs="Arial"/>
                <w:lang w:val="lt-LT"/>
              </w:rPr>
            </w:pPr>
          </w:p>
        </w:tc>
      </w:tr>
      <w:tr w:rsidR="00A21B5F" w:rsidRPr="00484D6F" w14:paraId="5A1CAE17" w14:textId="77777777" w:rsidTr="00002AA3">
        <w:tc>
          <w:tcPr>
            <w:tcW w:w="516" w:type="dxa"/>
          </w:tcPr>
          <w:p w14:paraId="48D1818E" w14:textId="3BC660FA" w:rsidR="00A21B5F" w:rsidRPr="00484D6F" w:rsidRDefault="00610DA0" w:rsidP="00A21B5F">
            <w:pPr>
              <w:rPr>
                <w:rFonts w:ascii="Arial" w:hAnsi="Arial" w:cs="Arial"/>
                <w:lang w:val="lt-LT"/>
              </w:rPr>
            </w:pPr>
            <w:r w:rsidRPr="00484D6F">
              <w:rPr>
                <w:rFonts w:ascii="Arial" w:hAnsi="Arial" w:cs="Arial"/>
                <w:lang w:val="lt-LT"/>
              </w:rPr>
              <w:t>3</w:t>
            </w:r>
            <w:r w:rsidR="00F91592" w:rsidRPr="00484D6F">
              <w:rPr>
                <w:rFonts w:ascii="Arial" w:hAnsi="Arial" w:cs="Arial"/>
                <w:lang w:val="lt-LT"/>
              </w:rPr>
              <w:t>3</w:t>
            </w:r>
            <w:r w:rsidR="00A21B5F" w:rsidRPr="00484D6F">
              <w:rPr>
                <w:rFonts w:ascii="Arial" w:hAnsi="Arial" w:cs="Arial"/>
                <w:lang w:val="lt-LT"/>
              </w:rPr>
              <w:t>.</w:t>
            </w:r>
          </w:p>
        </w:tc>
        <w:tc>
          <w:tcPr>
            <w:tcW w:w="6572" w:type="dxa"/>
          </w:tcPr>
          <w:p w14:paraId="2864131B" w14:textId="1A747DB7" w:rsidR="00A21B5F" w:rsidRPr="00484D6F" w:rsidRDefault="00610DA0" w:rsidP="00A03BDC">
            <w:pPr>
              <w:jc w:val="both"/>
              <w:rPr>
                <w:rFonts w:ascii="Arial" w:hAnsi="Arial" w:cs="Arial"/>
                <w:lang w:val="lt-LT"/>
              </w:rPr>
            </w:pPr>
            <w:r w:rsidRPr="00484D6F">
              <w:rPr>
                <w:rFonts w:ascii="Arial" w:hAnsi="Arial" w:cs="Arial"/>
                <w:lang w:val="lt-LT"/>
              </w:rPr>
              <w:t xml:space="preserve">„Elektrocheminis metabolitų </w:t>
            </w:r>
            <w:proofErr w:type="spellStart"/>
            <w:r w:rsidRPr="00484D6F">
              <w:rPr>
                <w:rFonts w:ascii="Arial" w:hAnsi="Arial" w:cs="Arial"/>
                <w:lang w:val="lt-LT"/>
              </w:rPr>
              <w:t>biosensorius</w:t>
            </w:r>
            <w:proofErr w:type="spellEnd"/>
            <w:r w:rsidRPr="00484D6F">
              <w:rPr>
                <w:rFonts w:ascii="Arial" w:hAnsi="Arial" w:cs="Arial"/>
                <w:lang w:val="lt-LT"/>
              </w:rPr>
              <w:t xml:space="preserve"> biologinių mėginių </w:t>
            </w:r>
            <w:proofErr w:type="spellStart"/>
            <w:r w:rsidRPr="00484D6F">
              <w:rPr>
                <w:rFonts w:ascii="Arial" w:hAnsi="Arial" w:cs="Arial"/>
                <w:lang w:val="lt-LT"/>
              </w:rPr>
              <w:t>in</w:t>
            </w:r>
            <w:proofErr w:type="spellEnd"/>
            <w:r w:rsidRPr="00484D6F">
              <w:rPr>
                <w:rFonts w:ascii="Arial" w:hAnsi="Arial" w:cs="Arial"/>
                <w:lang w:val="lt-LT"/>
              </w:rPr>
              <w:t xml:space="preserve"> </w:t>
            </w:r>
            <w:proofErr w:type="spellStart"/>
            <w:r w:rsidRPr="00484D6F">
              <w:rPr>
                <w:rFonts w:ascii="Arial" w:hAnsi="Arial" w:cs="Arial"/>
                <w:lang w:val="lt-LT"/>
              </w:rPr>
              <w:t>vitro</w:t>
            </w:r>
            <w:proofErr w:type="spellEnd"/>
            <w:r w:rsidRPr="00484D6F">
              <w:rPr>
                <w:rFonts w:ascii="Arial" w:hAnsi="Arial" w:cs="Arial"/>
                <w:lang w:val="lt-LT"/>
              </w:rPr>
              <w:t xml:space="preserve"> analizėms“ (angl. “</w:t>
            </w:r>
            <w:proofErr w:type="spellStart"/>
            <w:r w:rsidR="00A21B5F" w:rsidRPr="00484D6F">
              <w:rPr>
                <w:rFonts w:ascii="Arial" w:hAnsi="Arial" w:cs="Arial"/>
                <w:lang w:val="lt-LT"/>
              </w:rPr>
              <w:t>Electrochemical</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biosensor</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of</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metabolites</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for</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in</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vitro</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investigation</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in</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biological</w:t>
            </w:r>
            <w:proofErr w:type="spellEnd"/>
            <w:r w:rsidR="00A21B5F" w:rsidRPr="00484D6F">
              <w:rPr>
                <w:rFonts w:ascii="Arial" w:hAnsi="Arial" w:cs="Arial"/>
                <w:lang w:val="lt-LT"/>
              </w:rPr>
              <w:t xml:space="preserve"> </w:t>
            </w:r>
            <w:proofErr w:type="spellStart"/>
            <w:r w:rsidR="00A21B5F" w:rsidRPr="00484D6F">
              <w:rPr>
                <w:rFonts w:ascii="Arial" w:hAnsi="Arial" w:cs="Arial"/>
                <w:lang w:val="lt-LT"/>
              </w:rPr>
              <w:t>samples</w:t>
            </w:r>
            <w:proofErr w:type="spellEnd"/>
            <w:r w:rsidRPr="00484D6F">
              <w:rPr>
                <w:rFonts w:ascii="Arial" w:hAnsi="Arial" w:cs="Arial"/>
                <w:lang w:val="lt-LT"/>
              </w:rPr>
              <w:t>”)</w:t>
            </w:r>
            <w:r w:rsidR="00A21B5F" w:rsidRPr="00484D6F">
              <w:rPr>
                <w:rFonts w:ascii="Arial" w:hAnsi="Arial" w:cs="Arial"/>
                <w:lang w:val="lt-LT"/>
              </w:rPr>
              <w:t xml:space="preserve"> (</w:t>
            </w:r>
            <w:r w:rsidRPr="00484D6F">
              <w:rPr>
                <w:rFonts w:ascii="Arial" w:hAnsi="Arial" w:cs="Arial"/>
                <w:lang w:val="lt-LT"/>
              </w:rPr>
              <w:t>Nr. V83-123</w:t>
            </w:r>
            <w:r w:rsidR="00A21B5F" w:rsidRPr="00484D6F">
              <w:rPr>
                <w:rFonts w:ascii="Arial" w:hAnsi="Arial" w:cs="Arial"/>
                <w:lang w:val="lt-LT"/>
              </w:rPr>
              <w:t xml:space="preserve">) </w:t>
            </w:r>
          </w:p>
        </w:tc>
        <w:tc>
          <w:tcPr>
            <w:tcW w:w="4256" w:type="dxa"/>
          </w:tcPr>
          <w:p w14:paraId="223DC994" w14:textId="349A106B" w:rsidR="00A21B5F" w:rsidRPr="00484D6F" w:rsidRDefault="00A21B5F" w:rsidP="00A21B5F">
            <w:pPr>
              <w:rPr>
                <w:rFonts w:ascii="Arial" w:hAnsi="Arial" w:cs="Arial"/>
                <w:lang w:val="lt-LT"/>
              </w:rPr>
            </w:pPr>
            <w:r w:rsidRPr="00484D6F">
              <w:rPr>
                <w:rFonts w:ascii="Arial" w:hAnsi="Arial" w:cs="Arial"/>
                <w:lang w:val="lt-LT"/>
              </w:rPr>
              <w:t>Europos patento paraiška Nr. EP23203800.0</w:t>
            </w:r>
            <w:r w:rsidR="00F91592" w:rsidRPr="00484D6F">
              <w:rPr>
                <w:rFonts w:ascii="Arial" w:hAnsi="Arial" w:cs="Arial"/>
                <w:lang w:val="lt-LT"/>
              </w:rPr>
              <w:t xml:space="preserve"> A1</w:t>
            </w:r>
          </w:p>
        </w:tc>
        <w:tc>
          <w:tcPr>
            <w:tcW w:w="3540" w:type="dxa"/>
          </w:tcPr>
          <w:p w14:paraId="376AF348" w14:textId="4ECC9877" w:rsidR="00A21B5F" w:rsidRPr="00484D6F" w:rsidRDefault="00F91592" w:rsidP="00A21B5F">
            <w:pPr>
              <w:rPr>
                <w:rFonts w:ascii="Arial" w:hAnsi="Arial" w:cs="Arial"/>
                <w:lang w:val="lt-LT"/>
              </w:rPr>
            </w:pPr>
            <w:r w:rsidRPr="00484D6F">
              <w:rPr>
                <w:rFonts w:ascii="Arial" w:hAnsi="Arial" w:cs="Arial"/>
                <w:lang w:val="lt-LT"/>
              </w:rPr>
              <w:t>Ekspertizės stadija</w:t>
            </w:r>
          </w:p>
        </w:tc>
      </w:tr>
      <w:tr w:rsidR="00A21B5F" w:rsidRPr="00484D6F" w14:paraId="3BC1F335" w14:textId="77777777" w:rsidTr="00002AA3">
        <w:tc>
          <w:tcPr>
            <w:tcW w:w="516" w:type="dxa"/>
            <w:shd w:val="clear" w:color="auto" w:fill="D9D9D9" w:themeFill="background1" w:themeFillShade="D9"/>
          </w:tcPr>
          <w:p w14:paraId="194F9B86"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1E0E1E20" w14:textId="606BCE1A" w:rsidR="00A21B5F" w:rsidRPr="00484D6F" w:rsidRDefault="00A21B5F" w:rsidP="00A03BDC">
            <w:pPr>
              <w:jc w:val="both"/>
              <w:rPr>
                <w:rFonts w:ascii="Arial" w:hAnsi="Arial" w:cs="Arial"/>
                <w:lang w:val="lt-LT"/>
              </w:rPr>
            </w:pPr>
          </w:p>
        </w:tc>
        <w:tc>
          <w:tcPr>
            <w:tcW w:w="4256" w:type="dxa"/>
            <w:shd w:val="clear" w:color="auto" w:fill="D9D9D9" w:themeFill="background1" w:themeFillShade="D9"/>
          </w:tcPr>
          <w:p w14:paraId="1EA67F2E" w14:textId="3412A811" w:rsidR="00A21B5F" w:rsidRPr="00484D6F" w:rsidRDefault="00A21B5F" w:rsidP="00A21B5F">
            <w:pPr>
              <w:rPr>
                <w:rFonts w:ascii="Arial" w:hAnsi="Arial" w:cs="Arial"/>
                <w:highlight w:val="yellow"/>
                <w:lang w:val="lt-LT"/>
              </w:rPr>
            </w:pPr>
          </w:p>
        </w:tc>
        <w:tc>
          <w:tcPr>
            <w:tcW w:w="3540" w:type="dxa"/>
            <w:shd w:val="clear" w:color="auto" w:fill="D9D9D9" w:themeFill="background1" w:themeFillShade="D9"/>
          </w:tcPr>
          <w:p w14:paraId="7469BB1C" w14:textId="13E53EB3" w:rsidR="00A21B5F" w:rsidRPr="00484D6F" w:rsidRDefault="00A21B5F" w:rsidP="00A21B5F">
            <w:pPr>
              <w:rPr>
                <w:rFonts w:ascii="Arial" w:hAnsi="Arial" w:cs="Arial"/>
                <w:lang w:val="lt-LT"/>
              </w:rPr>
            </w:pPr>
          </w:p>
        </w:tc>
      </w:tr>
      <w:tr w:rsidR="00A21B5F" w:rsidRPr="00484D6F" w14:paraId="4FEBE869" w14:textId="77777777" w:rsidTr="00002AA3">
        <w:tc>
          <w:tcPr>
            <w:tcW w:w="516" w:type="dxa"/>
          </w:tcPr>
          <w:p w14:paraId="1A9C0369" w14:textId="214401B6" w:rsidR="00A21B5F" w:rsidRPr="00484D6F" w:rsidRDefault="00610DA0" w:rsidP="00A21B5F">
            <w:pPr>
              <w:rPr>
                <w:rFonts w:ascii="Arial" w:hAnsi="Arial" w:cs="Arial"/>
                <w:lang w:val="lt-LT"/>
              </w:rPr>
            </w:pPr>
            <w:r w:rsidRPr="00484D6F">
              <w:rPr>
                <w:rFonts w:ascii="Arial" w:hAnsi="Arial" w:cs="Arial"/>
                <w:lang w:val="lt-LT"/>
              </w:rPr>
              <w:t>3</w:t>
            </w:r>
            <w:r w:rsidR="00AE1158" w:rsidRPr="00484D6F">
              <w:rPr>
                <w:rFonts w:ascii="Arial" w:hAnsi="Arial" w:cs="Arial"/>
                <w:lang w:val="lt-LT"/>
              </w:rPr>
              <w:t>4</w:t>
            </w:r>
            <w:r w:rsidR="00A21B5F" w:rsidRPr="00484D6F">
              <w:rPr>
                <w:rFonts w:ascii="Arial" w:hAnsi="Arial" w:cs="Arial"/>
                <w:lang w:val="lt-LT"/>
              </w:rPr>
              <w:t>.</w:t>
            </w:r>
          </w:p>
        </w:tc>
        <w:tc>
          <w:tcPr>
            <w:tcW w:w="6572" w:type="dxa"/>
          </w:tcPr>
          <w:p w14:paraId="6E3B8DBC" w14:textId="1894162F" w:rsidR="00A21B5F" w:rsidRPr="00484D6F" w:rsidRDefault="00A21B5F" w:rsidP="00A03BDC">
            <w:pPr>
              <w:jc w:val="both"/>
              <w:rPr>
                <w:rFonts w:ascii="Arial" w:hAnsi="Arial" w:cs="Arial"/>
                <w:highlight w:val="yellow"/>
                <w:lang w:val="lt-LT"/>
              </w:rPr>
            </w:pPr>
            <w:proofErr w:type="spellStart"/>
            <w:r w:rsidRPr="00484D6F">
              <w:rPr>
                <w:rFonts w:ascii="Arial" w:hAnsi="Arial" w:cs="Arial"/>
                <w:lang w:val="lt-LT"/>
              </w:rPr>
              <w:t>Cardiac</w:t>
            </w:r>
            <w:proofErr w:type="spellEnd"/>
            <w:r w:rsidRPr="00484D6F">
              <w:rPr>
                <w:rFonts w:ascii="Arial" w:hAnsi="Arial" w:cs="Arial"/>
                <w:lang w:val="lt-LT"/>
              </w:rPr>
              <w:t xml:space="preserve"> </w:t>
            </w:r>
            <w:proofErr w:type="spellStart"/>
            <w:r w:rsidRPr="00484D6F">
              <w:rPr>
                <w:rFonts w:ascii="Arial" w:hAnsi="Arial" w:cs="Arial"/>
                <w:lang w:val="lt-LT"/>
              </w:rPr>
              <w:t>fibroblast</w:t>
            </w:r>
            <w:proofErr w:type="spellEnd"/>
            <w:r w:rsidRPr="00484D6F">
              <w:rPr>
                <w:rFonts w:ascii="Arial" w:hAnsi="Arial" w:cs="Arial"/>
                <w:lang w:val="lt-LT"/>
              </w:rPr>
              <w:t xml:space="preserve"> </w:t>
            </w:r>
            <w:proofErr w:type="spellStart"/>
            <w:r w:rsidRPr="00484D6F">
              <w:rPr>
                <w:rFonts w:ascii="Arial" w:hAnsi="Arial" w:cs="Arial"/>
                <w:lang w:val="lt-LT"/>
              </w:rPr>
              <w:t>cell</w:t>
            </w:r>
            <w:proofErr w:type="spellEnd"/>
            <w:r w:rsidRPr="00484D6F">
              <w:rPr>
                <w:rFonts w:ascii="Arial" w:hAnsi="Arial" w:cs="Arial"/>
                <w:lang w:val="lt-LT"/>
              </w:rPr>
              <w:t xml:space="preserve"> line </w:t>
            </w:r>
            <w:proofErr w:type="spellStart"/>
            <w:r w:rsidRPr="00484D6F">
              <w:rPr>
                <w:rFonts w:ascii="Arial" w:hAnsi="Arial" w:cs="Arial"/>
                <w:lang w:val="lt-LT"/>
              </w:rPr>
              <w:t>containing</w:t>
            </w:r>
            <w:proofErr w:type="spellEnd"/>
            <w:r w:rsidRPr="00484D6F">
              <w:rPr>
                <w:rFonts w:ascii="Arial" w:hAnsi="Arial" w:cs="Arial"/>
                <w:lang w:val="lt-LT"/>
              </w:rPr>
              <w:t xml:space="preserve"> </w:t>
            </w:r>
            <w:r w:rsidR="007406EA" w:rsidRPr="00484D6F">
              <w:rPr>
                <w:rFonts w:ascii="Arial" w:hAnsi="Arial" w:cs="Arial"/>
                <w:lang w:val="lt-LT"/>
              </w:rPr>
              <w:t xml:space="preserve">a </w:t>
            </w:r>
            <w:proofErr w:type="spellStart"/>
            <w:r w:rsidRPr="00484D6F">
              <w:rPr>
                <w:rFonts w:ascii="Arial" w:hAnsi="Arial" w:cs="Arial"/>
                <w:lang w:val="lt-LT"/>
              </w:rPr>
              <w:t>knockout</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Fhl1 gene (</w:t>
            </w:r>
            <w:r w:rsidR="00AE7482" w:rsidRPr="00484D6F">
              <w:rPr>
                <w:rFonts w:ascii="Arial" w:hAnsi="Arial" w:cs="Arial"/>
                <w:lang w:val="lt-LT"/>
              </w:rPr>
              <w:t>Nr. V83-126</w:t>
            </w:r>
            <w:r w:rsidRPr="00484D6F">
              <w:rPr>
                <w:rFonts w:ascii="Arial" w:hAnsi="Arial" w:cs="Arial"/>
                <w:lang w:val="lt-LT"/>
              </w:rPr>
              <w:t xml:space="preserve">) </w:t>
            </w:r>
          </w:p>
        </w:tc>
        <w:tc>
          <w:tcPr>
            <w:tcW w:w="4256" w:type="dxa"/>
          </w:tcPr>
          <w:p w14:paraId="7DB96725" w14:textId="6D74B549" w:rsidR="00A21B5F" w:rsidRPr="00484D6F" w:rsidRDefault="00A21B5F" w:rsidP="00A21B5F">
            <w:pPr>
              <w:rPr>
                <w:rFonts w:ascii="Arial" w:hAnsi="Arial" w:cs="Arial"/>
                <w:highlight w:val="yellow"/>
                <w:lang w:val="lt-LT"/>
              </w:rPr>
            </w:pPr>
            <w:r w:rsidRPr="00484D6F">
              <w:rPr>
                <w:rFonts w:ascii="Arial" w:hAnsi="Arial" w:cs="Arial"/>
                <w:lang w:val="lt-LT"/>
              </w:rPr>
              <w:t>Europos patento paraiška Nr. EP23207224.9</w:t>
            </w:r>
            <w:r w:rsidR="00AE1158" w:rsidRPr="00484D6F">
              <w:rPr>
                <w:rFonts w:ascii="Arial" w:hAnsi="Arial" w:cs="Arial"/>
                <w:lang w:val="lt-LT"/>
              </w:rPr>
              <w:t xml:space="preserve"> A1</w:t>
            </w:r>
          </w:p>
        </w:tc>
        <w:tc>
          <w:tcPr>
            <w:tcW w:w="3540" w:type="dxa"/>
          </w:tcPr>
          <w:p w14:paraId="4CB6EE67" w14:textId="279A3FCD" w:rsidR="00A21B5F" w:rsidRPr="00484D6F" w:rsidRDefault="007406EA" w:rsidP="00A21B5F">
            <w:pPr>
              <w:rPr>
                <w:rFonts w:ascii="Arial" w:hAnsi="Arial" w:cs="Arial"/>
                <w:highlight w:val="yellow"/>
                <w:lang w:val="lt-LT"/>
              </w:rPr>
            </w:pPr>
            <w:r w:rsidRPr="00484D6F">
              <w:rPr>
                <w:rFonts w:ascii="Arial" w:hAnsi="Arial" w:cs="Arial"/>
                <w:lang w:val="lt-LT"/>
              </w:rPr>
              <w:t>Ekspertizės stadija</w:t>
            </w:r>
          </w:p>
        </w:tc>
      </w:tr>
      <w:tr w:rsidR="00A21B5F" w:rsidRPr="00484D6F" w14:paraId="75B17DDE" w14:textId="77777777" w:rsidTr="00002AA3">
        <w:tc>
          <w:tcPr>
            <w:tcW w:w="516" w:type="dxa"/>
            <w:shd w:val="clear" w:color="auto" w:fill="D9D9D9" w:themeFill="background1" w:themeFillShade="D9"/>
          </w:tcPr>
          <w:p w14:paraId="283FD405"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33B59AE2" w14:textId="714C58E9" w:rsidR="00A21B5F" w:rsidRPr="00484D6F" w:rsidRDefault="00A21B5F" w:rsidP="00A03BDC">
            <w:pPr>
              <w:jc w:val="both"/>
              <w:rPr>
                <w:rFonts w:ascii="Arial" w:hAnsi="Arial" w:cs="Arial"/>
                <w:highlight w:val="yellow"/>
                <w:lang w:val="lt-LT"/>
              </w:rPr>
            </w:pPr>
          </w:p>
        </w:tc>
        <w:tc>
          <w:tcPr>
            <w:tcW w:w="4256" w:type="dxa"/>
            <w:shd w:val="clear" w:color="auto" w:fill="D9D9D9" w:themeFill="background1" w:themeFillShade="D9"/>
          </w:tcPr>
          <w:p w14:paraId="5903AC7D" w14:textId="1B35BCEC" w:rsidR="00A21B5F" w:rsidRPr="00484D6F" w:rsidRDefault="00A21B5F" w:rsidP="00A21B5F">
            <w:pPr>
              <w:rPr>
                <w:rFonts w:ascii="Arial" w:hAnsi="Arial" w:cs="Arial"/>
                <w:highlight w:val="yellow"/>
                <w:lang w:val="lt-LT"/>
              </w:rPr>
            </w:pPr>
          </w:p>
        </w:tc>
        <w:tc>
          <w:tcPr>
            <w:tcW w:w="3540" w:type="dxa"/>
            <w:shd w:val="clear" w:color="auto" w:fill="D9D9D9" w:themeFill="background1" w:themeFillShade="D9"/>
          </w:tcPr>
          <w:p w14:paraId="7CFD0FD2" w14:textId="2CE786D0" w:rsidR="00A21B5F" w:rsidRPr="00484D6F" w:rsidRDefault="00A21B5F" w:rsidP="00A21B5F">
            <w:pPr>
              <w:rPr>
                <w:rFonts w:ascii="Arial" w:hAnsi="Arial" w:cs="Arial"/>
                <w:highlight w:val="yellow"/>
                <w:lang w:val="lt-LT"/>
              </w:rPr>
            </w:pPr>
          </w:p>
        </w:tc>
      </w:tr>
      <w:tr w:rsidR="00A21B5F" w:rsidRPr="00484D6F" w14:paraId="14A8E5E5" w14:textId="77777777" w:rsidTr="00002AA3">
        <w:tc>
          <w:tcPr>
            <w:tcW w:w="516" w:type="dxa"/>
          </w:tcPr>
          <w:p w14:paraId="4DC2ABC0" w14:textId="7B842295" w:rsidR="00A21B5F" w:rsidRPr="00484D6F" w:rsidRDefault="00610DA0" w:rsidP="00A21B5F">
            <w:pPr>
              <w:rPr>
                <w:rFonts w:ascii="Arial" w:hAnsi="Arial" w:cs="Arial"/>
                <w:lang w:val="lt-LT"/>
              </w:rPr>
            </w:pPr>
            <w:r w:rsidRPr="00484D6F">
              <w:rPr>
                <w:rFonts w:ascii="Arial" w:hAnsi="Arial" w:cs="Arial"/>
                <w:lang w:val="lt-LT"/>
              </w:rPr>
              <w:t>3</w:t>
            </w:r>
            <w:r w:rsidR="00AE1158" w:rsidRPr="00484D6F">
              <w:rPr>
                <w:rFonts w:ascii="Arial" w:hAnsi="Arial" w:cs="Arial"/>
                <w:lang w:val="lt-LT"/>
              </w:rPr>
              <w:t>5</w:t>
            </w:r>
            <w:r w:rsidR="00A21B5F" w:rsidRPr="00484D6F">
              <w:rPr>
                <w:rFonts w:ascii="Arial" w:hAnsi="Arial" w:cs="Arial"/>
                <w:lang w:val="lt-LT"/>
              </w:rPr>
              <w:t>.</w:t>
            </w:r>
          </w:p>
        </w:tc>
        <w:tc>
          <w:tcPr>
            <w:tcW w:w="6572" w:type="dxa"/>
          </w:tcPr>
          <w:p w14:paraId="4043B513" w14:textId="24690CE6" w:rsidR="00A21B5F" w:rsidRPr="00484D6F" w:rsidRDefault="00A21B5F" w:rsidP="00A03BDC">
            <w:pPr>
              <w:jc w:val="both"/>
              <w:rPr>
                <w:rFonts w:ascii="Arial" w:hAnsi="Arial" w:cs="Arial"/>
                <w:highlight w:val="yellow"/>
                <w:lang w:val="lt-LT"/>
              </w:rPr>
            </w:pP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generation</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endocannabinoid</w:t>
            </w:r>
            <w:proofErr w:type="spellEnd"/>
            <w:r w:rsidRPr="00484D6F">
              <w:rPr>
                <w:rFonts w:ascii="Arial" w:hAnsi="Arial" w:cs="Arial"/>
                <w:lang w:val="lt-LT"/>
              </w:rPr>
              <w:t xml:space="preserve"> </w:t>
            </w:r>
            <w:proofErr w:type="spellStart"/>
            <w:r w:rsidRPr="00484D6F">
              <w:rPr>
                <w:rFonts w:ascii="Arial" w:hAnsi="Arial" w:cs="Arial"/>
                <w:lang w:val="lt-LT"/>
              </w:rPr>
              <w:t>receptor</w:t>
            </w:r>
            <w:proofErr w:type="spellEnd"/>
            <w:r w:rsidRPr="00484D6F">
              <w:rPr>
                <w:rFonts w:ascii="Arial" w:hAnsi="Arial" w:cs="Arial"/>
                <w:lang w:val="lt-LT"/>
              </w:rPr>
              <w:t xml:space="preserve"> gene </w:t>
            </w:r>
            <w:proofErr w:type="spellStart"/>
            <w:r w:rsidRPr="00484D6F">
              <w:rPr>
                <w:rFonts w:ascii="Arial" w:hAnsi="Arial" w:cs="Arial"/>
                <w:lang w:val="lt-LT"/>
              </w:rPr>
              <w:t>knockout</w:t>
            </w:r>
            <w:proofErr w:type="spellEnd"/>
            <w:r w:rsidRPr="00484D6F">
              <w:rPr>
                <w:rFonts w:ascii="Arial" w:hAnsi="Arial" w:cs="Arial"/>
                <w:lang w:val="lt-LT"/>
              </w:rPr>
              <w:t xml:space="preserve"> </w:t>
            </w:r>
            <w:proofErr w:type="spellStart"/>
            <w:r w:rsidRPr="00484D6F">
              <w:rPr>
                <w:rFonts w:ascii="Arial" w:hAnsi="Arial" w:cs="Arial"/>
                <w:lang w:val="lt-LT"/>
              </w:rPr>
              <w:t>microglia</w:t>
            </w:r>
            <w:proofErr w:type="spellEnd"/>
            <w:r w:rsidRPr="00484D6F">
              <w:rPr>
                <w:rFonts w:ascii="Arial" w:hAnsi="Arial" w:cs="Arial"/>
                <w:lang w:val="lt-LT"/>
              </w:rPr>
              <w:t xml:space="preserve"> </w:t>
            </w:r>
            <w:proofErr w:type="spellStart"/>
            <w:r w:rsidRPr="00484D6F">
              <w:rPr>
                <w:rFonts w:ascii="Arial" w:hAnsi="Arial" w:cs="Arial"/>
                <w:lang w:val="lt-LT"/>
              </w:rPr>
              <w:t>cells</w:t>
            </w:r>
            <w:proofErr w:type="spellEnd"/>
          </w:p>
        </w:tc>
        <w:tc>
          <w:tcPr>
            <w:tcW w:w="4256" w:type="dxa"/>
          </w:tcPr>
          <w:p w14:paraId="008668F5" w14:textId="34806869" w:rsidR="00A21B5F" w:rsidRPr="00484D6F" w:rsidRDefault="00A21B5F" w:rsidP="00A21B5F">
            <w:pPr>
              <w:rPr>
                <w:rFonts w:ascii="Arial" w:hAnsi="Arial" w:cs="Arial"/>
                <w:highlight w:val="yellow"/>
                <w:lang w:val="lt-LT"/>
              </w:rPr>
            </w:pPr>
            <w:r w:rsidRPr="00484D6F">
              <w:rPr>
                <w:rFonts w:ascii="Arial" w:hAnsi="Arial" w:cs="Arial"/>
                <w:lang w:val="lt-LT"/>
              </w:rPr>
              <w:t xml:space="preserve">Europos </w:t>
            </w:r>
            <w:proofErr w:type="spellStart"/>
            <w:r w:rsidRPr="00484D6F">
              <w:rPr>
                <w:rFonts w:ascii="Arial" w:hAnsi="Arial" w:cs="Arial"/>
                <w:lang w:val="lt-LT"/>
              </w:rPr>
              <w:t>petento</w:t>
            </w:r>
            <w:proofErr w:type="spellEnd"/>
            <w:r w:rsidRPr="00484D6F">
              <w:rPr>
                <w:rFonts w:ascii="Arial" w:hAnsi="Arial" w:cs="Arial"/>
                <w:lang w:val="lt-LT"/>
              </w:rPr>
              <w:t xml:space="preserve"> paraiška Nr. EP23207224.9</w:t>
            </w:r>
            <w:r w:rsidR="00AE1158" w:rsidRPr="00484D6F">
              <w:rPr>
                <w:rFonts w:ascii="Arial" w:hAnsi="Arial" w:cs="Arial"/>
                <w:lang w:val="lt-LT"/>
              </w:rPr>
              <w:t xml:space="preserve"> A1</w:t>
            </w:r>
          </w:p>
        </w:tc>
        <w:tc>
          <w:tcPr>
            <w:tcW w:w="3540" w:type="dxa"/>
          </w:tcPr>
          <w:p w14:paraId="3F752452" w14:textId="5DD8B222" w:rsidR="00A21B5F" w:rsidRPr="00484D6F" w:rsidRDefault="007406EA" w:rsidP="00A21B5F">
            <w:pPr>
              <w:rPr>
                <w:rFonts w:ascii="Arial" w:hAnsi="Arial" w:cs="Arial"/>
                <w:highlight w:val="yellow"/>
                <w:lang w:val="lt-LT"/>
              </w:rPr>
            </w:pPr>
            <w:r w:rsidRPr="00484D6F">
              <w:rPr>
                <w:rFonts w:ascii="Arial" w:hAnsi="Arial" w:cs="Arial"/>
                <w:lang w:val="lt-LT"/>
              </w:rPr>
              <w:t>Ekspertizės stadija</w:t>
            </w:r>
          </w:p>
        </w:tc>
      </w:tr>
      <w:tr w:rsidR="00A21B5F" w:rsidRPr="00484D6F" w14:paraId="27446132" w14:textId="77777777" w:rsidTr="00002AA3">
        <w:trPr>
          <w:trHeight w:val="407"/>
        </w:trPr>
        <w:tc>
          <w:tcPr>
            <w:tcW w:w="516" w:type="dxa"/>
            <w:shd w:val="clear" w:color="auto" w:fill="D9D9D9" w:themeFill="background1" w:themeFillShade="D9"/>
          </w:tcPr>
          <w:p w14:paraId="2E884AA6"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3DA48E95" w14:textId="266F79C7" w:rsidR="00A21B5F" w:rsidRPr="00484D6F" w:rsidRDefault="00A21B5F" w:rsidP="00A03BDC">
            <w:pPr>
              <w:jc w:val="both"/>
              <w:rPr>
                <w:rFonts w:ascii="Arial" w:hAnsi="Arial" w:cs="Arial"/>
                <w:highlight w:val="yellow"/>
                <w:lang w:val="lt-LT"/>
              </w:rPr>
            </w:pPr>
          </w:p>
        </w:tc>
        <w:tc>
          <w:tcPr>
            <w:tcW w:w="4256" w:type="dxa"/>
            <w:shd w:val="clear" w:color="auto" w:fill="D9D9D9" w:themeFill="background1" w:themeFillShade="D9"/>
          </w:tcPr>
          <w:p w14:paraId="6CFEC085" w14:textId="660E1C26" w:rsidR="00A21B5F" w:rsidRPr="00484D6F" w:rsidRDefault="00A21B5F" w:rsidP="00A21B5F">
            <w:pPr>
              <w:rPr>
                <w:rFonts w:ascii="Arial" w:hAnsi="Arial" w:cs="Arial"/>
                <w:highlight w:val="yellow"/>
                <w:lang w:val="lt-LT"/>
              </w:rPr>
            </w:pPr>
          </w:p>
        </w:tc>
        <w:tc>
          <w:tcPr>
            <w:tcW w:w="3540" w:type="dxa"/>
            <w:shd w:val="clear" w:color="auto" w:fill="D9D9D9" w:themeFill="background1" w:themeFillShade="D9"/>
          </w:tcPr>
          <w:p w14:paraId="042C98B8" w14:textId="091DD16E" w:rsidR="00A21B5F" w:rsidRPr="00484D6F" w:rsidRDefault="00A21B5F" w:rsidP="00A21B5F">
            <w:pPr>
              <w:rPr>
                <w:rFonts w:ascii="Arial" w:hAnsi="Arial" w:cs="Arial"/>
                <w:highlight w:val="yellow"/>
                <w:lang w:val="lt-LT"/>
              </w:rPr>
            </w:pPr>
          </w:p>
        </w:tc>
      </w:tr>
      <w:tr w:rsidR="00A21B5F" w:rsidRPr="00484D6F" w14:paraId="1F38F19A" w14:textId="77777777" w:rsidTr="00002AA3">
        <w:tc>
          <w:tcPr>
            <w:tcW w:w="516" w:type="dxa"/>
          </w:tcPr>
          <w:p w14:paraId="05517BE8" w14:textId="1BF4DC8E" w:rsidR="00A21B5F" w:rsidRPr="00484D6F" w:rsidRDefault="00610DA0" w:rsidP="00A21B5F">
            <w:pPr>
              <w:rPr>
                <w:rFonts w:ascii="Arial" w:hAnsi="Arial" w:cs="Arial"/>
                <w:lang w:val="lt-LT"/>
              </w:rPr>
            </w:pPr>
            <w:r w:rsidRPr="00484D6F">
              <w:rPr>
                <w:rFonts w:ascii="Arial" w:hAnsi="Arial" w:cs="Arial"/>
                <w:lang w:val="lt-LT"/>
              </w:rPr>
              <w:t>3</w:t>
            </w:r>
            <w:r w:rsidR="00AE1158" w:rsidRPr="00484D6F">
              <w:rPr>
                <w:rFonts w:ascii="Arial" w:hAnsi="Arial" w:cs="Arial"/>
                <w:lang w:val="lt-LT"/>
              </w:rPr>
              <w:t>6</w:t>
            </w:r>
            <w:r w:rsidR="00A21B5F" w:rsidRPr="00484D6F">
              <w:rPr>
                <w:rFonts w:ascii="Arial" w:hAnsi="Arial" w:cs="Arial"/>
                <w:lang w:val="lt-LT"/>
              </w:rPr>
              <w:t>.</w:t>
            </w:r>
          </w:p>
        </w:tc>
        <w:tc>
          <w:tcPr>
            <w:tcW w:w="6572" w:type="dxa"/>
          </w:tcPr>
          <w:p w14:paraId="220B245D" w14:textId="6D2F276C" w:rsidR="00A21B5F" w:rsidRPr="00484D6F" w:rsidRDefault="00A21B5F" w:rsidP="00A03BDC">
            <w:pPr>
              <w:jc w:val="both"/>
              <w:rPr>
                <w:rFonts w:ascii="Arial" w:hAnsi="Arial" w:cs="Arial"/>
                <w:lang w:val="lt-LT"/>
              </w:rPr>
            </w:pPr>
            <w:proofErr w:type="spellStart"/>
            <w:r w:rsidRPr="00484D6F">
              <w:rPr>
                <w:rFonts w:ascii="Arial" w:hAnsi="Arial" w:cs="Arial"/>
                <w:lang w:val="lt-LT"/>
              </w:rPr>
              <w:t>The</w:t>
            </w:r>
            <w:proofErr w:type="spellEnd"/>
            <w:r w:rsidRPr="00484D6F">
              <w:rPr>
                <w:rFonts w:ascii="Arial" w:hAnsi="Arial" w:cs="Arial"/>
                <w:lang w:val="lt-LT"/>
              </w:rPr>
              <w:t xml:space="preserve">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w:t>
            </w:r>
            <w:proofErr w:type="spellStart"/>
            <w:r w:rsidRPr="00484D6F">
              <w:rPr>
                <w:rFonts w:ascii="Arial" w:hAnsi="Arial" w:cs="Arial"/>
                <w:lang w:val="lt-LT"/>
              </w:rPr>
              <w:t>generation</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immortalized</w:t>
            </w:r>
            <w:proofErr w:type="spellEnd"/>
            <w:r w:rsidRPr="00484D6F">
              <w:rPr>
                <w:rFonts w:ascii="Arial" w:hAnsi="Arial" w:cs="Arial"/>
                <w:lang w:val="lt-LT"/>
              </w:rPr>
              <w:t xml:space="preserve"> </w:t>
            </w:r>
            <w:proofErr w:type="spellStart"/>
            <w:r w:rsidRPr="00484D6F">
              <w:rPr>
                <w:rFonts w:ascii="Arial" w:hAnsi="Arial" w:cs="Arial"/>
                <w:lang w:val="lt-LT"/>
              </w:rPr>
              <w:t>intestinal</w:t>
            </w:r>
            <w:proofErr w:type="spellEnd"/>
            <w:r w:rsidRPr="00484D6F">
              <w:rPr>
                <w:rFonts w:ascii="Arial" w:hAnsi="Arial" w:cs="Arial"/>
                <w:lang w:val="lt-LT"/>
              </w:rPr>
              <w:t xml:space="preserve"> </w:t>
            </w:r>
            <w:proofErr w:type="spellStart"/>
            <w:r w:rsidRPr="00484D6F">
              <w:rPr>
                <w:rFonts w:ascii="Arial" w:hAnsi="Arial" w:cs="Arial"/>
                <w:lang w:val="lt-LT"/>
              </w:rPr>
              <w:t>epithelial</w:t>
            </w:r>
            <w:proofErr w:type="spellEnd"/>
            <w:r w:rsidRPr="00484D6F">
              <w:rPr>
                <w:rFonts w:ascii="Arial" w:hAnsi="Arial" w:cs="Arial"/>
                <w:lang w:val="lt-LT"/>
              </w:rPr>
              <w:t xml:space="preserve"> </w:t>
            </w:r>
            <w:proofErr w:type="spellStart"/>
            <w:r w:rsidRPr="00484D6F">
              <w:rPr>
                <w:rFonts w:ascii="Arial" w:hAnsi="Arial" w:cs="Arial"/>
                <w:lang w:val="lt-LT"/>
              </w:rPr>
              <w:t>cells</w:t>
            </w:r>
            <w:proofErr w:type="spellEnd"/>
          </w:p>
        </w:tc>
        <w:tc>
          <w:tcPr>
            <w:tcW w:w="4256" w:type="dxa"/>
          </w:tcPr>
          <w:p w14:paraId="207EB64A" w14:textId="1AA24575" w:rsidR="00A21B5F" w:rsidRPr="00484D6F" w:rsidRDefault="00A21B5F" w:rsidP="00A21B5F">
            <w:pPr>
              <w:rPr>
                <w:rFonts w:ascii="Arial" w:hAnsi="Arial" w:cs="Arial"/>
                <w:lang w:val="lt-LT"/>
              </w:rPr>
            </w:pPr>
            <w:r w:rsidRPr="00484D6F">
              <w:rPr>
                <w:rFonts w:ascii="Arial" w:hAnsi="Arial" w:cs="Arial"/>
                <w:lang w:val="lt-LT"/>
              </w:rPr>
              <w:t>Europos patento paraiška Nr. EP23207224.9</w:t>
            </w:r>
            <w:r w:rsidR="00AE1158" w:rsidRPr="00484D6F">
              <w:rPr>
                <w:rFonts w:ascii="Arial" w:hAnsi="Arial" w:cs="Arial"/>
                <w:lang w:val="lt-LT"/>
              </w:rPr>
              <w:t xml:space="preserve"> A1</w:t>
            </w:r>
          </w:p>
        </w:tc>
        <w:tc>
          <w:tcPr>
            <w:tcW w:w="3540" w:type="dxa"/>
          </w:tcPr>
          <w:p w14:paraId="3823F8B2" w14:textId="46C1B74B" w:rsidR="00A21B5F" w:rsidRPr="00484D6F" w:rsidRDefault="007406EA" w:rsidP="00A21B5F">
            <w:pPr>
              <w:rPr>
                <w:rFonts w:ascii="Arial" w:hAnsi="Arial" w:cs="Arial"/>
                <w:lang w:val="lt-LT"/>
              </w:rPr>
            </w:pPr>
            <w:r w:rsidRPr="00484D6F">
              <w:rPr>
                <w:rFonts w:ascii="Arial" w:hAnsi="Arial" w:cs="Arial"/>
                <w:lang w:val="lt-LT"/>
              </w:rPr>
              <w:t>Ekspertizės stadija</w:t>
            </w:r>
          </w:p>
        </w:tc>
      </w:tr>
      <w:tr w:rsidR="00A21B5F" w:rsidRPr="00484D6F" w14:paraId="1FF0354E" w14:textId="77777777" w:rsidTr="00002AA3">
        <w:tc>
          <w:tcPr>
            <w:tcW w:w="516" w:type="dxa"/>
            <w:shd w:val="clear" w:color="auto" w:fill="D9D9D9" w:themeFill="background1" w:themeFillShade="D9"/>
          </w:tcPr>
          <w:p w14:paraId="6AB83B78"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38CE6B3F" w14:textId="179C20EC" w:rsidR="00A21B5F" w:rsidRPr="00484D6F" w:rsidRDefault="00A21B5F" w:rsidP="00A03BDC">
            <w:pPr>
              <w:jc w:val="both"/>
              <w:rPr>
                <w:rFonts w:ascii="Arial" w:hAnsi="Arial" w:cs="Arial"/>
                <w:highlight w:val="yellow"/>
                <w:lang w:val="lt-LT"/>
              </w:rPr>
            </w:pPr>
          </w:p>
        </w:tc>
        <w:tc>
          <w:tcPr>
            <w:tcW w:w="4256" w:type="dxa"/>
            <w:shd w:val="clear" w:color="auto" w:fill="D9D9D9" w:themeFill="background1" w:themeFillShade="D9"/>
          </w:tcPr>
          <w:p w14:paraId="61F52501" w14:textId="5B4F995C" w:rsidR="00A21B5F" w:rsidRPr="00484D6F" w:rsidRDefault="00A21B5F" w:rsidP="00A21B5F">
            <w:pPr>
              <w:rPr>
                <w:rFonts w:ascii="Arial" w:hAnsi="Arial" w:cs="Arial"/>
                <w:highlight w:val="yellow"/>
                <w:lang w:val="lt-LT"/>
              </w:rPr>
            </w:pPr>
          </w:p>
        </w:tc>
        <w:tc>
          <w:tcPr>
            <w:tcW w:w="3540" w:type="dxa"/>
            <w:shd w:val="clear" w:color="auto" w:fill="D9D9D9" w:themeFill="background1" w:themeFillShade="D9"/>
          </w:tcPr>
          <w:p w14:paraId="14997E65" w14:textId="196911C4" w:rsidR="00A21B5F" w:rsidRPr="00484D6F" w:rsidRDefault="00A21B5F" w:rsidP="00A21B5F">
            <w:pPr>
              <w:rPr>
                <w:rFonts w:ascii="Arial" w:hAnsi="Arial" w:cs="Arial"/>
                <w:highlight w:val="yellow"/>
                <w:lang w:val="lt-LT"/>
              </w:rPr>
            </w:pPr>
          </w:p>
        </w:tc>
      </w:tr>
      <w:tr w:rsidR="00A21B5F" w:rsidRPr="00484D6F" w14:paraId="0B703839" w14:textId="77777777" w:rsidTr="00002AA3">
        <w:tc>
          <w:tcPr>
            <w:tcW w:w="516" w:type="dxa"/>
          </w:tcPr>
          <w:p w14:paraId="66996C65" w14:textId="62B19BD0" w:rsidR="00A21B5F" w:rsidRPr="00484D6F" w:rsidRDefault="00610DA0" w:rsidP="00A21B5F">
            <w:pPr>
              <w:rPr>
                <w:rFonts w:ascii="Arial" w:hAnsi="Arial" w:cs="Arial"/>
                <w:lang w:val="lt-LT"/>
              </w:rPr>
            </w:pPr>
            <w:r w:rsidRPr="00484D6F">
              <w:rPr>
                <w:rFonts w:ascii="Arial" w:hAnsi="Arial" w:cs="Arial"/>
                <w:lang w:val="lt-LT"/>
              </w:rPr>
              <w:t>3</w:t>
            </w:r>
            <w:r w:rsidR="00AE1158" w:rsidRPr="00484D6F">
              <w:rPr>
                <w:rFonts w:ascii="Arial" w:hAnsi="Arial" w:cs="Arial"/>
                <w:lang w:val="lt-LT"/>
              </w:rPr>
              <w:t>7</w:t>
            </w:r>
            <w:r w:rsidR="00A21B5F" w:rsidRPr="00484D6F">
              <w:rPr>
                <w:rFonts w:ascii="Arial" w:hAnsi="Arial" w:cs="Arial"/>
                <w:lang w:val="lt-LT"/>
              </w:rPr>
              <w:t>.</w:t>
            </w:r>
          </w:p>
        </w:tc>
        <w:tc>
          <w:tcPr>
            <w:tcW w:w="6572" w:type="dxa"/>
          </w:tcPr>
          <w:p w14:paraId="26E05B86" w14:textId="28FDD10A" w:rsidR="00A21B5F" w:rsidRPr="00484D6F" w:rsidRDefault="00A21B5F" w:rsidP="00A03BDC">
            <w:pPr>
              <w:jc w:val="both"/>
              <w:rPr>
                <w:rFonts w:ascii="Arial" w:hAnsi="Arial" w:cs="Arial"/>
                <w:highlight w:val="yellow"/>
                <w:lang w:val="lt-LT"/>
              </w:rPr>
            </w:pPr>
            <w:r w:rsidRPr="00484D6F">
              <w:rPr>
                <w:rFonts w:ascii="Arial" w:hAnsi="Arial" w:cs="Arial"/>
                <w:lang w:val="lt-LT"/>
              </w:rPr>
              <w:t>POLYCAPROLACTONE-POLYLACTIC ACID ELECTROSPUN MESH FOR DRUG DELIVERY</w:t>
            </w:r>
          </w:p>
        </w:tc>
        <w:tc>
          <w:tcPr>
            <w:tcW w:w="4256" w:type="dxa"/>
          </w:tcPr>
          <w:p w14:paraId="0823EEB0" w14:textId="11404295" w:rsidR="00A21B5F" w:rsidRPr="00484D6F" w:rsidRDefault="00A21B5F" w:rsidP="00A21B5F">
            <w:pPr>
              <w:rPr>
                <w:rFonts w:ascii="Arial" w:hAnsi="Arial" w:cs="Arial"/>
                <w:highlight w:val="yellow"/>
                <w:lang w:val="lt-LT"/>
              </w:rPr>
            </w:pPr>
            <w:r w:rsidRPr="00484D6F">
              <w:rPr>
                <w:rFonts w:ascii="Arial" w:hAnsi="Arial" w:cs="Arial"/>
                <w:lang w:val="lt-LT"/>
              </w:rPr>
              <w:t>Europos patento paraiška Nr. EP23211624.4</w:t>
            </w:r>
            <w:r w:rsidR="00AE1158" w:rsidRPr="00484D6F">
              <w:rPr>
                <w:rFonts w:ascii="Arial" w:hAnsi="Arial" w:cs="Arial"/>
                <w:lang w:val="lt-LT"/>
              </w:rPr>
              <w:t xml:space="preserve"> A1</w:t>
            </w:r>
          </w:p>
        </w:tc>
        <w:tc>
          <w:tcPr>
            <w:tcW w:w="3540" w:type="dxa"/>
          </w:tcPr>
          <w:p w14:paraId="65888298" w14:textId="7999ABAF" w:rsidR="00A21B5F" w:rsidRPr="00484D6F" w:rsidRDefault="00AE1158" w:rsidP="00A21B5F">
            <w:pPr>
              <w:rPr>
                <w:rFonts w:ascii="Arial" w:hAnsi="Arial" w:cs="Arial"/>
                <w:highlight w:val="yellow"/>
                <w:lang w:val="lt-LT"/>
              </w:rPr>
            </w:pPr>
            <w:r w:rsidRPr="00484D6F">
              <w:rPr>
                <w:rFonts w:ascii="Arial" w:hAnsi="Arial" w:cs="Arial"/>
                <w:lang w:val="lt-LT"/>
              </w:rPr>
              <w:t>Ekspertizės stadija</w:t>
            </w:r>
          </w:p>
        </w:tc>
      </w:tr>
      <w:tr w:rsidR="00A21B5F" w:rsidRPr="00484D6F" w14:paraId="10637920" w14:textId="77777777" w:rsidTr="00002AA3">
        <w:tc>
          <w:tcPr>
            <w:tcW w:w="516" w:type="dxa"/>
            <w:shd w:val="clear" w:color="auto" w:fill="D9D9D9" w:themeFill="background1" w:themeFillShade="D9"/>
          </w:tcPr>
          <w:p w14:paraId="6B2995A8"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355F3BA7" w14:textId="28B9DBA8" w:rsidR="00A21B5F" w:rsidRPr="00484D6F" w:rsidRDefault="00A21B5F" w:rsidP="00A03BDC">
            <w:pPr>
              <w:jc w:val="both"/>
              <w:rPr>
                <w:rFonts w:ascii="Arial" w:hAnsi="Arial" w:cs="Arial"/>
                <w:highlight w:val="yellow"/>
                <w:lang w:val="lt-LT"/>
              </w:rPr>
            </w:pPr>
          </w:p>
        </w:tc>
        <w:tc>
          <w:tcPr>
            <w:tcW w:w="4256" w:type="dxa"/>
            <w:shd w:val="clear" w:color="auto" w:fill="D9D9D9" w:themeFill="background1" w:themeFillShade="D9"/>
          </w:tcPr>
          <w:p w14:paraId="2180459E" w14:textId="05B50C16" w:rsidR="00A21B5F" w:rsidRPr="00484D6F" w:rsidRDefault="00A21B5F" w:rsidP="00A21B5F">
            <w:pPr>
              <w:rPr>
                <w:rFonts w:ascii="Arial" w:hAnsi="Arial" w:cs="Arial"/>
                <w:highlight w:val="yellow"/>
                <w:lang w:val="lt-LT"/>
              </w:rPr>
            </w:pPr>
          </w:p>
        </w:tc>
        <w:tc>
          <w:tcPr>
            <w:tcW w:w="3540" w:type="dxa"/>
            <w:shd w:val="clear" w:color="auto" w:fill="D9D9D9" w:themeFill="background1" w:themeFillShade="D9"/>
          </w:tcPr>
          <w:p w14:paraId="50FB90F8" w14:textId="5A649A07" w:rsidR="00A21B5F" w:rsidRPr="00484D6F" w:rsidRDefault="00A21B5F" w:rsidP="00A21B5F">
            <w:pPr>
              <w:rPr>
                <w:rFonts w:ascii="Arial" w:hAnsi="Arial" w:cs="Arial"/>
                <w:highlight w:val="yellow"/>
                <w:lang w:val="lt-LT"/>
              </w:rPr>
            </w:pPr>
          </w:p>
        </w:tc>
      </w:tr>
      <w:tr w:rsidR="00C0499A" w:rsidRPr="00484D6F" w14:paraId="0A19E944" w14:textId="77777777" w:rsidTr="00C83C16">
        <w:tc>
          <w:tcPr>
            <w:tcW w:w="516" w:type="dxa"/>
            <w:vMerge w:val="restart"/>
            <w:shd w:val="clear" w:color="auto" w:fill="auto"/>
          </w:tcPr>
          <w:p w14:paraId="532A88B5" w14:textId="49B8EB8A" w:rsidR="00C0499A" w:rsidRPr="00484D6F" w:rsidRDefault="00C0499A" w:rsidP="00A21B5F">
            <w:pPr>
              <w:rPr>
                <w:rFonts w:ascii="Arial" w:hAnsi="Arial" w:cs="Arial"/>
                <w:lang w:val="lt-LT"/>
              </w:rPr>
            </w:pPr>
            <w:r w:rsidRPr="00484D6F">
              <w:rPr>
                <w:rFonts w:ascii="Arial" w:hAnsi="Arial" w:cs="Arial"/>
                <w:lang w:val="lt-LT"/>
              </w:rPr>
              <w:t>3</w:t>
            </w:r>
            <w:r w:rsidR="00AE1158" w:rsidRPr="00484D6F">
              <w:rPr>
                <w:rFonts w:ascii="Arial" w:hAnsi="Arial" w:cs="Arial"/>
                <w:lang w:val="lt-LT"/>
              </w:rPr>
              <w:t>8</w:t>
            </w:r>
            <w:r w:rsidRPr="00484D6F">
              <w:rPr>
                <w:rFonts w:ascii="Arial" w:hAnsi="Arial" w:cs="Arial"/>
                <w:lang w:val="lt-LT"/>
              </w:rPr>
              <w:t>.</w:t>
            </w:r>
          </w:p>
        </w:tc>
        <w:tc>
          <w:tcPr>
            <w:tcW w:w="6572" w:type="dxa"/>
            <w:vMerge w:val="restart"/>
            <w:shd w:val="clear" w:color="auto" w:fill="auto"/>
          </w:tcPr>
          <w:p w14:paraId="21CB578E" w14:textId="41B36A2E" w:rsidR="00C0499A" w:rsidRPr="00484D6F" w:rsidRDefault="0013351E" w:rsidP="00A03BDC">
            <w:pPr>
              <w:jc w:val="both"/>
              <w:rPr>
                <w:rFonts w:ascii="Arial" w:hAnsi="Arial" w:cs="Arial"/>
                <w:lang w:val="lt-LT"/>
              </w:rPr>
            </w:pPr>
            <w:r w:rsidRPr="00484D6F">
              <w:rPr>
                <w:rFonts w:ascii="Arial" w:hAnsi="Arial" w:cs="Arial"/>
                <w:lang w:val="lt-LT"/>
              </w:rPr>
              <w:t>Išradimo objektas</w:t>
            </w:r>
            <w:r w:rsidR="003637F1" w:rsidRPr="00484D6F">
              <w:rPr>
                <w:rFonts w:ascii="Arial" w:hAnsi="Arial" w:cs="Arial"/>
                <w:lang w:val="lt-LT"/>
              </w:rPr>
              <w:t xml:space="preserve"> </w:t>
            </w:r>
            <w:r w:rsidRPr="00484D6F">
              <w:rPr>
                <w:rFonts w:ascii="Arial" w:hAnsi="Arial" w:cs="Arial"/>
                <w:lang w:val="lt-LT"/>
              </w:rPr>
              <w:t>susijęs su</w:t>
            </w:r>
            <w:r w:rsidR="00C0499A" w:rsidRPr="00484D6F">
              <w:rPr>
                <w:rFonts w:ascii="Arial" w:hAnsi="Arial" w:cs="Arial"/>
                <w:lang w:val="lt-LT"/>
              </w:rPr>
              <w:t xml:space="preserve"> </w:t>
            </w:r>
            <w:proofErr w:type="spellStart"/>
            <w:r w:rsidR="00C0499A" w:rsidRPr="00484D6F">
              <w:rPr>
                <w:rFonts w:ascii="Arial" w:hAnsi="Arial" w:cs="Arial"/>
                <w:lang w:val="lt-LT"/>
              </w:rPr>
              <w:t>neurodegeneracinių</w:t>
            </w:r>
            <w:proofErr w:type="spellEnd"/>
            <w:r w:rsidR="00C0499A" w:rsidRPr="00484D6F">
              <w:rPr>
                <w:rFonts w:ascii="Arial" w:hAnsi="Arial" w:cs="Arial"/>
                <w:lang w:val="lt-LT"/>
              </w:rPr>
              <w:t xml:space="preserve"> ligų gydymo metodai</w:t>
            </w:r>
            <w:r w:rsidRPr="00484D6F">
              <w:rPr>
                <w:rFonts w:ascii="Arial" w:hAnsi="Arial" w:cs="Arial"/>
                <w:lang w:val="lt-LT"/>
              </w:rPr>
              <w:t>s</w:t>
            </w:r>
            <w:r w:rsidR="00C83C16">
              <w:rPr>
                <w:rFonts w:ascii="Arial" w:hAnsi="Arial" w:cs="Arial"/>
                <w:lang w:val="lt-LT"/>
              </w:rPr>
              <w:t>*</w:t>
            </w:r>
          </w:p>
        </w:tc>
        <w:tc>
          <w:tcPr>
            <w:tcW w:w="4256" w:type="dxa"/>
            <w:shd w:val="clear" w:color="auto" w:fill="auto"/>
          </w:tcPr>
          <w:p w14:paraId="10EAA739" w14:textId="7D96A4E7" w:rsidR="00C0499A" w:rsidRPr="00484D6F" w:rsidRDefault="00C0499A" w:rsidP="00A21B5F">
            <w:pPr>
              <w:rPr>
                <w:rFonts w:ascii="Arial" w:hAnsi="Arial" w:cs="Arial"/>
                <w:lang w:val="lt-LT"/>
              </w:rPr>
            </w:pPr>
            <w:r w:rsidRPr="00484D6F">
              <w:rPr>
                <w:rFonts w:ascii="Arial" w:hAnsi="Arial" w:cs="Arial"/>
                <w:lang w:val="lt-LT"/>
              </w:rPr>
              <w:t xml:space="preserve">Europos patento paraiška </w:t>
            </w:r>
          </w:p>
        </w:tc>
        <w:tc>
          <w:tcPr>
            <w:tcW w:w="3540" w:type="dxa"/>
            <w:shd w:val="clear" w:color="auto" w:fill="auto"/>
          </w:tcPr>
          <w:p w14:paraId="151DF7DF" w14:textId="3B296F49" w:rsidR="00C0499A" w:rsidRPr="00484D6F" w:rsidRDefault="00FC6FC7" w:rsidP="00A21B5F">
            <w:pPr>
              <w:rPr>
                <w:rFonts w:ascii="Arial" w:hAnsi="Arial" w:cs="Arial"/>
                <w:lang w:val="lt-LT"/>
              </w:rPr>
            </w:pPr>
            <w:r w:rsidRPr="00484D6F">
              <w:rPr>
                <w:rFonts w:ascii="Arial" w:hAnsi="Arial" w:cs="Arial"/>
                <w:lang w:val="lt-LT"/>
              </w:rPr>
              <w:t>Ekspertizės stadija</w:t>
            </w:r>
          </w:p>
        </w:tc>
      </w:tr>
      <w:tr w:rsidR="00C0499A" w:rsidRPr="00484D6F" w14:paraId="28658007" w14:textId="77777777" w:rsidTr="00C83C16">
        <w:tc>
          <w:tcPr>
            <w:tcW w:w="516" w:type="dxa"/>
            <w:vMerge/>
            <w:shd w:val="clear" w:color="auto" w:fill="auto"/>
          </w:tcPr>
          <w:p w14:paraId="2489E47D" w14:textId="77777777" w:rsidR="00C0499A" w:rsidRPr="00484D6F" w:rsidRDefault="00C0499A" w:rsidP="00A21B5F">
            <w:pPr>
              <w:rPr>
                <w:rFonts w:ascii="Arial" w:hAnsi="Arial" w:cs="Arial"/>
                <w:lang w:val="lt-LT"/>
              </w:rPr>
            </w:pPr>
          </w:p>
        </w:tc>
        <w:tc>
          <w:tcPr>
            <w:tcW w:w="6572" w:type="dxa"/>
            <w:vMerge/>
            <w:shd w:val="clear" w:color="auto" w:fill="auto"/>
          </w:tcPr>
          <w:p w14:paraId="590F480E" w14:textId="77777777" w:rsidR="00C0499A" w:rsidRPr="00484D6F" w:rsidRDefault="00C0499A" w:rsidP="00A03BDC">
            <w:pPr>
              <w:jc w:val="both"/>
              <w:rPr>
                <w:rFonts w:ascii="Arial" w:hAnsi="Arial" w:cs="Arial"/>
                <w:lang w:val="lt-LT"/>
              </w:rPr>
            </w:pPr>
          </w:p>
        </w:tc>
        <w:tc>
          <w:tcPr>
            <w:tcW w:w="4256" w:type="dxa"/>
            <w:shd w:val="clear" w:color="auto" w:fill="auto"/>
          </w:tcPr>
          <w:p w14:paraId="3A4C2737" w14:textId="42C28CD4" w:rsidR="00C0499A" w:rsidRPr="00484D6F" w:rsidRDefault="00C0499A" w:rsidP="00A21B5F">
            <w:pPr>
              <w:rPr>
                <w:rFonts w:ascii="Arial" w:hAnsi="Arial" w:cs="Arial"/>
                <w:lang w:val="lt-LT"/>
              </w:rPr>
            </w:pPr>
            <w:r w:rsidRPr="00484D6F">
              <w:rPr>
                <w:rFonts w:ascii="Arial" w:hAnsi="Arial" w:cs="Arial"/>
                <w:lang w:val="lt-LT"/>
              </w:rPr>
              <w:t xml:space="preserve">JAV patento paraiška </w:t>
            </w:r>
          </w:p>
        </w:tc>
        <w:tc>
          <w:tcPr>
            <w:tcW w:w="3540" w:type="dxa"/>
            <w:shd w:val="clear" w:color="auto" w:fill="auto"/>
          </w:tcPr>
          <w:p w14:paraId="16893290" w14:textId="6216F6A7" w:rsidR="00C0499A" w:rsidRPr="00484D6F" w:rsidRDefault="00AC084C" w:rsidP="00A21B5F">
            <w:pPr>
              <w:rPr>
                <w:rFonts w:ascii="Arial" w:hAnsi="Arial" w:cs="Arial"/>
                <w:lang w:val="lt-LT"/>
              </w:rPr>
            </w:pPr>
            <w:r w:rsidRPr="00484D6F">
              <w:rPr>
                <w:rFonts w:ascii="Arial" w:hAnsi="Arial" w:cs="Arial"/>
                <w:lang w:val="lt-LT"/>
              </w:rPr>
              <w:t>2025 metų spalio mėn. Pateikta US patento paraiška</w:t>
            </w:r>
          </w:p>
        </w:tc>
      </w:tr>
      <w:tr w:rsidR="00A21B5F" w:rsidRPr="00484D6F" w14:paraId="7A77B150" w14:textId="77777777" w:rsidTr="00002AA3">
        <w:tc>
          <w:tcPr>
            <w:tcW w:w="516" w:type="dxa"/>
            <w:shd w:val="clear" w:color="auto" w:fill="D9D9D9" w:themeFill="background1" w:themeFillShade="D9"/>
          </w:tcPr>
          <w:p w14:paraId="1F167B65"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3C88932E" w14:textId="5BB8CD1A" w:rsidR="00A21B5F" w:rsidRPr="00484D6F" w:rsidRDefault="00A21B5F" w:rsidP="00A03BDC">
            <w:pPr>
              <w:jc w:val="both"/>
              <w:rPr>
                <w:rFonts w:ascii="Arial" w:hAnsi="Arial" w:cs="Arial"/>
                <w:lang w:val="lt-LT"/>
              </w:rPr>
            </w:pPr>
          </w:p>
        </w:tc>
        <w:tc>
          <w:tcPr>
            <w:tcW w:w="4256" w:type="dxa"/>
            <w:shd w:val="clear" w:color="auto" w:fill="D9D9D9" w:themeFill="background1" w:themeFillShade="D9"/>
          </w:tcPr>
          <w:p w14:paraId="5E831C1C" w14:textId="5BE43D36" w:rsidR="00A21B5F" w:rsidRPr="00484D6F" w:rsidRDefault="00A21B5F" w:rsidP="00A21B5F">
            <w:pPr>
              <w:rPr>
                <w:rFonts w:ascii="Arial" w:hAnsi="Arial" w:cs="Arial"/>
                <w:lang w:val="lt-LT"/>
              </w:rPr>
            </w:pPr>
          </w:p>
        </w:tc>
        <w:tc>
          <w:tcPr>
            <w:tcW w:w="3540" w:type="dxa"/>
            <w:shd w:val="clear" w:color="auto" w:fill="D9D9D9" w:themeFill="background1" w:themeFillShade="D9"/>
          </w:tcPr>
          <w:p w14:paraId="66DA3430" w14:textId="63AEB2E1" w:rsidR="00A21B5F" w:rsidRPr="00484D6F" w:rsidRDefault="00A21B5F" w:rsidP="00A21B5F">
            <w:pPr>
              <w:rPr>
                <w:rFonts w:ascii="Arial" w:hAnsi="Arial" w:cs="Arial"/>
                <w:lang w:val="lt-LT"/>
              </w:rPr>
            </w:pPr>
          </w:p>
        </w:tc>
      </w:tr>
      <w:tr w:rsidR="00A21B5F" w:rsidRPr="00484D6F" w14:paraId="3522CBA5" w14:textId="77777777" w:rsidTr="00C83C16">
        <w:tc>
          <w:tcPr>
            <w:tcW w:w="516" w:type="dxa"/>
            <w:shd w:val="clear" w:color="auto" w:fill="auto"/>
          </w:tcPr>
          <w:p w14:paraId="5CDA5654" w14:textId="2F309C01" w:rsidR="00A21B5F" w:rsidRPr="00484D6F" w:rsidRDefault="00AE1158" w:rsidP="00A21B5F">
            <w:pPr>
              <w:rPr>
                <w:rFonts w:ascii="Arial" w:hAnsi="Arial" w:cs="Arial"/>
                <w:lang w:val="lt-LT"/>
              </w:rPr>
            </w:pPr>
            <w:r w:rsidRPr="00484D6F">
              <w:rPr>
                <w:rFonts w:ascii="Arial" w:hAnsi="Arial" w:cs="Arial"/>
                <w:lang w:val="lt-LT"/>
              </w:rPr>
              <w:t>39</w:t>
            </w:r>
            <w:r w:rsidR="00A21B5F" w:rsidRPr="00484D6F">
              <w:rPr>
                <w:rFonts w:ascii="Arial" w:hAnsi="Arial" w:cs="Arial"/>
                <w:lang w:val="lt-LT"/>
              </w:rPr>
              <w:t>.</w:t>
            </w:r>
          </w:p>
        </w:tc>
        <w:tc>
          <w:tcPr>
            <w:tcW w:w="6572" w:type="dxa"/>
            <w:shd w:val="clear" w:color="auto" w:fill="auto"/>
          </w:tcPr>
          <w:p w14:paraId="3F2EAF8E" w14:textId="1AFD4187" w:rsidR="00A21B5F" w:rsidRPr="00484D6F" w:rsidRDefault="003637F1" w:rsidP="00A03BDC">
            <w:pPr>
              <w:jc w:val="both"/>
              <w:rPr>
                <w:rFonts w:ascii="Arial" w:hAnsi="Arial" w:cs="Arial"/>
                <w:lang w:val="lt-LT"/>
              </w:rPr>
            </w:pPr>
            <w:r w:rsidRPr="00484D6F">
              <w:rPr>
                <w:rFonts w:ascii="Arial" w:hAnsi="Arial" w:cs="Arial"/>
                <w:lang w:val="lt-LT"/>
              </w:rPr>
              <w:t>Išradimo objektas susijęs su CRISPR/Cas9</w:t>
            </w:r>
            <w:r w:rsidR="00C83C16">
              <w:rPr>
                <w:rFonts w:ascii="Arial" w:hAnsi="Arial" w:cs="Arial"/>
                <w:lang w:val="lt-LT"/>
              </w:rPr>
              <w:t>*</w:t>
            </w:r>
            <w:r w:rsidRPr="00484D6F">
              <w:rPr>
                <w:rFonts w:ascii="Arial" w:hAnsi="Arial" w:cs="Arial"/>
                <w:lang w:val="lt-LT"/>
              </w:rPr>
              <w:t xml:space="preserve"> </w:t>
            </w:r>
          </w:p>
        </w:tc>
        <w:tc>
          <w:tcPr>
            <w:tcW w:w="4256" w:type="dxa"/>
            <w:shd w:val="clear" w:color="auto" w:fill="auto"/>
          </w:tcPr>
          <w:p w14:paraId="7D11A8A8" w14:textId="7D781CBA" w:rsidR="00A21B5F" w:rsidRPr="00484D6F" w:rsidRDefault="00A21B5F" w:rsidP="00A21B5F">
            <w:pPr>
              <w:rPr>
                <w:rFonts w:ascii="Arial" w:hAnsi="Arial" w:cs="Arial"/>
                <w:lang w:val="lt-LT"/>
              </w:rPr>
            </w:pPr>
            <w:r w:rsidRPr="00484D6F">
              <w:rPr>
                <w:rFonts w:ascii="Arial" w:hAnsi="Arial" w:cs="Arial"/>
                <w:lang w:val="lt-LT"/>
              </w:rPr>
              <w:t xml:space="preserve">Tarptautinė patento paraiška </w:t>
            </w:r>
          </w:p>
        </w:tc>
        <w:tc>
          <w:tcPr>
            <w:tcW w:w="3540" w:type="dxa"/>
            <w:shd w:val="clear" w:color="auto" w:fill="auto"/>
          </w:tcPr>
          <w:p w14:paraId="29803F93" w14:textId="6287D83E" w:rsidR="00A21B5F" w:rsidRPr="00484D6F" w:rsidRDefault="00AE1158" w:rsidP="00A21B5F">
            <w:pPr>
              <w:rPr>
                <w:rFonts w:ascii="Arial" w:hAnsi="Arial" w:cs="Arial"/>
                <w:lang w:val="lt-LT"/>
              </w:rPr>
            </w:pPr>
            <w:r w:rsidRPr="00484D6F">
              <w:rPr>
                <w:rFonts w:ascii="Arial" w:hAnsi="Arial" w:cs="Arial"/>
                <w:lang w:val="lt-LT"/>
              </w:rPr>
              <w:t>Baigiasi PCT tarptautinė fazė</w:t>
            </w:r>
          </w:p>
        </w:tc>
      </w:tr>
      <w:tr w:rsidR="00A21B5F" w:rsidRPr="00484D6F" w14:paraId="0EA5C9A4" w14:textId="77777777" w:rsidTr="00002AA3">
        <w:tc>
          <w:tcPr>
            <w:tcW w:w="516" w:type="dxa"/>
            <w:shd w:val="clear" w:color="auto" w:fill="D9D9D9" w:themeFill="background1" w:themeFillShade="D9"/>
          </w:tcPr>
          <w:p w14:paraId="2D166BCE"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50328CE2" w14:textId="69E47329" w:rsidR="00A21B5F" w:rsidRPr="00484D6F" w:rsidRDefault="00A21B5F" w:rsidP="00A03BDC">
            <w:pPr>
              <w:jc w:val="both"/>
              <w:rPr>
                <w:rFonts w:ascii="Arial" w:hAnsi="Arial" w:cs="Arial"/>
                <w:lang w:val="lt-LT"/>
              </w:rPr>
            </w:pPr>
          </w:p>
        </w:tc>
        <w:tc>
          <w:tcPr>
            <w:tcW w:w="4256" w:type="dxa"/>
            <w:shd w:val="clear" w:color="auto" w:fill="D9D9D9" w:themeFill="background1" w:themeFillShade="D9"/>
          </w:tcPr>
          <w:p w14:paraId="3E53AC25" w14:textId="02D35010" w:rsidR="00A21B5F" w:rsidRPr="00484D6F" w:rsidRDefault="00A21B5F" w:rsidP="00A21B5F">
            <w:pPr>
              <w:rPr>
                <w:rFonts w:ascii="Arial" w:hAnsi="Arial" w:cs="Arial"/>
                <w:lang w:val="lt-LT"/>
              </w:rPr>
            </w:pPr>
          </w:p>
        </w:tc>
        <w:tc>
          <w:tcPr>
            <w:tcW w:w="3540" w:type="dxa"/>
            <w:shd w:val="clear" w:color="auto" w:fill="D9D9D9" w:themeFill="background1" w:themeFillShade="D9"/>
          </w:tcPr>
          <w:p w14:paraId="2AFFCC74" w14:textId="37D59A04" w:rsidR="00A21B5F" w:rsidRPr="00484D6F" w:rsidRDefault="00A21B5F" w:rsidP="00A21B5F">
            <w:pPr>
              <w:rPr>
                <w:rFonts w:ascii="Arial" w:hAnsi="Arial" w:cs="Arial"/>
                <w:lang w:val="lt-LT"/>
              </w:rPr>
            </w:pPr>
          </w:p>
        </w:tc>
      </w:tr>
      <w:tr w:rsidR="00A21B5F" w:rsidRPr="00484D6F" w14:paraId="0B6B6D34" w14:textId="77777777" w:rsidTr="00002AA3">
        <w:tc>
          <w:tcPr>
            <w:tcW w:w="516" w:type="dxa"/>
          </w:tcPr>
          <w:p w14:paraId="093551E7" w14:textId="0A5C506F" w:rsidR="00A21B5F" w:rsidRPr="00484D6F" w:rsidRDefault="00A21B5F" w:rsidP="00A21B5F">
            <w:pPr>
              <w:rPr>
                <w:rFonts w:ascii="Arial" w:hAnsi="Arial" w:cs="Arial"/>
                <w:lang w:val="lt-LT"/>
              </w:rPr>
            </w:pPr>
            <w:r w:rsidRPr="00484D6F">
              <w:rPr>
                <w:rFonts w:ascii="Arial" w:hAnsi="Arial" w:cs="Arial"/>
                <w:lang w:val="lt-LT"/>
              </w:rPr>
              <w:t>4</w:t>
            </w:r>
            <w:r w:rsidR="00AE1158" w:rsidRPr="00484D6F">
              <w:rPr>
                <w:rFonts w:ascii="Arial" w:hAnsi="Arial" w:cs="Arial"/>
                <w:lang w:val="lt-LT"/>
              </w:rPr>
              <w:t>0</w:t>
            </w:r>
            <w:r w:rsidRPr="00484D6F">
              <w:rPr>
                <w:rFonts w:ascii="Arial" w:hAnsi="Arial" w:cs="Arial"/>
                <w:lang w:val="lt-LT"/>
              </w:rPr>
              <w:t>.</w:t>
            </w:r>
          </w:p>
        </w:tc>
        <w:tc>
          <w:tcPr>
            <w:tcW w:w="6572" w:type="dxa"/>
          </w:tcPr>
          <w:p w14:paraId="5D93BCAB" w14:textId="5D30C39C" w:rsidR="00A21B5F" w:rsidRPr="00484D6F" w:rsidRDefault="00E04900" w:rsidP="00A03BDC">
            <w:pPr>
              <w:jc w:val="both"/>
              <w:rPr>
                <w:rFonts w:ascii="Arial" w:hAnsi="Arial" w:cs="Arial"/>
                <w:lang w:val="lt-LT"/>
              </w:rPr>
            </w:pPr>
            <w:r w:rsidRPr="00484D6F">
              <w:rPr>
                <w:rFonts w:ascii="Arial" w:hAnsi="Arial" w:cs="Arial"/>
                <w:lang w:val="lt-LT"/>
              </w:rPr>
              <w:t xml:space="preserve"> „Metodas </w:t>
            </w:r>
            <w:proofErr w:type="spellStart"/>
            <w:r w:rsidRPr="00484D6F">
              <w:rPr>
                <w:rFonts w:ascii="Arial" w:hAnsi="Arial" w:cs="Arial"/>
                <w:lang w:val="lt-LT"/>
              </w:rPr>
              <w:t>mikrobiotos</w:t>
            </w:r>
            <w:proofErr w:type="spellEnd"/>
            <w:r w:rsidRPr="00484D6F">
              <w:rPr>
                <w:rFonts w:ascii="Arial" w:hAnsi="Arial" w:cs="Arial"/>
                <w:lang w:val="lt-LT"/>
              </w:rPr>
              <w:t xml:space="preserve"> pokyčių svarbiausiems laikotarpiams po įvairių intervencijų nustatyti“ (</w:t>
            </w:r>
            <w:proofErr w:type="spellStart"/>
            <w:r w:rsidRPr="00484D6F">
              <w:rPr>
                <w:rFonts w:ascii="Arial" w:hAnsi="Arial" w:cs="Arial"/>
                <w:lang w:val="lt-LT"/>
              </w:rPr>
              <w:t>angl</w:t>
            </w:r>
            <w:proofErr w:type="spellEnd"/>
            <w:r w:rsidRPr="00484D6F">
              <w:rPr>
                <w:rFonts w:ascii="Arial" w:hAnsi="Arial" w:cs="Arial"/>
                <w:lang w:val="lt-LT"/>
              </w:rPr>
              <w:t>.“</w:t>
            </w:r>
            <w:proofErr w:type="spellStart"/>
            <w:r w:rsidR="00A21B5F" w:rsidRPr="00484D6F">
              <w:rPr>
                <w:rFonts w:ascii="Arial" w:hAnsi="Arial" w:cs="Arial"/>
                <w:lang w:val="lt-LT"/>
              </w:rPr>
              <w:t>M</w:t>
            </w:r>
            <w:r w:rsidRPr="00484D6F">
              <w:rPr>
                <w:rFonts w:ascii="Arial" w:hAnsi="Arial" w:cs="Arial"/>
                <w:lang w:val="lt-LT"/>
              </w:rPr>
              <w:t>ethod</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detection</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most</w:t>
            </w:r>
            <w:proofErr w:type="spellEnd"/>
            <w:r w:rsidRPr="00484D6F">
              <w:rPr>
                <w:rFonts w:ascii="Arial" w:hAnsi="Arial" w:cs="Arial"/>
                <w:lang w:val="lt-LT"/>
              </w:rPr>
              <w:t xml:space="preserve"> </w:t>
            </w:r>
            <w:proofErr w:type="spellStart"/>
            <w:r w:rsidRPr="00484D6F">
              <w:rPr>
                <w:rFonts w:ascii="Arial" w:hAnsi="Arial" w:cs="Arial"/>
                <w:lang w:val="lt-LT"/>
              </w:rPr>
              <w:t>important</w:t>
            </w:r>
            <w:proofErr w:type="spellEnd"/>
            <w:r w:rsidRPr="00484D6F">
              <w:rPr>
                <w:rFonts w:ascii="Arial" w:hAnsi="Arial" w:cs="Arial"/>
                <w:lang w:val="lt-LT"/>
              </w:rPr>
              <w:t xml:space="preserve"> </w:t>
            </w:r>
            <w:proofErr w:type="spellStart"/>
            <w:r w:rsidRPr="00484D6F">
              <w:rPr>
                <w:rFonts w:ascii="Arial" w:hAnsi="Arial" w:cs="Arial"/>
                <w:lang w:val="lt-LT"/>
              </w:rPr>
              <w:t>time</w:t>
            </w:r>
            <w:proofErr w:type="spellEnd"/>
            <w:r w:rsidRPr="00484D6F">
              <w:rPr>
                <w:rFonts w:ascii="Arial" w:hAnsi="Arial" w:cs="Arial"/>
                <w:lang w:val="lt-LT"/>
              </w:rPr>
              <w:t xml:space="preserve"> </w:t>
            </w:r>
            <w:proofErr w:type="spellStart"/>
            <w:r w:rsidRPr="00484D6F">
              <w:rPr>
                <w:rFonts w:ascii="Arial" w:hAnsi="Arial" w:cs="Arial"/>
                <w:lang w:val="lt-LT"/>
              </w:rPr>
              <w:t>points</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w:t>
            </w:r>
            <w:proofErr w:type="spellStart"/>
            <w:r w:rsidRPr="00484D6F">
              <w:rPr>
                <w:rFonts w:ascii="Arial" w:hAnsi="Arial" w:cs="Arial"/>
                <w:lang w:val="lt-LT"/>
              </w:rPr>
              <w:t>changes</w:t>
            </w:r>
            <w:proofErr w:type="spellEnd"/>
            <w:r w:rsidRPr="00484D6F">
              <w:rPr>
                <w:rFonts w:ascii="Arial" w:hAnsi="Arial" w:cs="Arial"/>
                <w:lang w:val="lt-LT"/>
              </w:rPr>
              <w:t xml:space="preserve"> </w:t>
            </w:r>
            <w:proofErr w:type="spellStart"/>
            <w:r w:rsidRPr="00484D6F">
              <w:rPr>
                <w:rFonts w:ascii="Arial" w:hAnsi="Arial" w:cs="Arial"/>
                <w:lang w:val="lt-LT"/>
              </w:rPr>
              <w:t>in</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w:t>
            </w:r>
            <w:proofErr w:type="spellStart"/>
            <w:r w:rsidRPr="00484D6F">
              <w:rPr>
                <w:rFonts w:ascii="Arial" w:hAnsi="Arial" w:cs="Arial"/>
                <w:lang w:val="lt-LT"/>
              </w:rPr>
              <w:t>microbiota</w:t>
            </w:r>
            <w:proofErr w:type="spellEnd"/>
            <w:r w:rsidRPr="00484D6F">
              <w:rPr>
                <w:rFonts w:ascii="Arial" w:hAnsi="Arial" w:cs="Arial"/>
                <w:lang w:val="lt-LT"/>
              </w:rPr>
              <w:t xml:space="preserve"> </w:t>
            </w:r>
            <w:proofErr w:type="spellStart"/>
            <w:r w:rsidRPr="00484D6F">
              <w:rPr>
                <w:rFonts w:ascii="Arial" w:hAnsi="Arial" w:cs="Arial"/>
                <w:lang w:val="lt-LT"/>
              </w:rPr>
              <w:t>after</w:t>
            </w:r>
            <w:proofErr w:type="spellEnd"/>
            <w:r w:rsidRPr="00484D6F">
              <w:rPr>
                <w:rFonts w:ascii="Arial" w:hAnsi="Arial" w:cs="Arial"/>
                <w:lang w:val="lt-LT"/>
              </w:rPr>
              <w:t xml:space="preserve"> </w:t>
            </w:r>
            <w:proofErr w:type="spellStart"/>
            <w:r w:rsidRPr="00484D6F">
              <w:rPr>
                <w:rFonts w:ascii="Arial" w:hAnsi="Arial" w:cs="Arial"/>
                <w:lang w:val="lt-LT"/>
              </w:rPr>
              <w:t>various</w:t>
            </w:r>
            <w:proofErr w:type="spellEnd"/>
            <w:r w:rsidRPr="00484D6F">
              <w:rPr>
                <w:rFonts w:ascii="Arial" w:hAnsi="Arial" w:cs="Arial"/>
                <w:lang w:val="lt-LT"/>
              </w:rPr>
              <w:t xml:space="preserve"> </w:t>
            </w:r>
            <w:proofErr w:type="spellStart"/>
            <w:r w:rsidRPr="00484D6F">
              <w:rPr>
                <w:rFonts w:ascii="Arial" w:hAnsi="Arial" w:cs="Arial"/>
                <w:lang w:val="lt-LT"/>
              </w:rPr>
              <w:t>interventions</w:t>
            </w:r>
            <w:proofErr w:type="spellEnd"/>
            <w:r w:rsidRPr="00484D6F">
              <w:rPr>
                <w:rFonts w:ascii="Arial" w:hAnsi="Arial" w:cs="Arial"/>
                <w:lang w:val="lt-LT"/>
              </w:rPr>
              <w:t>”)</w:t>
            </w:r>
            <w:r w:rsidR="00A21B5F" w:rsidRPr="00484D6F">
              <w:rPr>
                <w:rFonts w:ascii="Arial" w:hAnsi="Arial" w:cs="Arial"/>
                <w:lang w:val="lt-LT"/>
              </w:rPr>
              <w:t xml:space="preserve"> (</w:t>
            </w:r>
            <w:r w:rsidRPr="00484D6F">
              <w:rPr>
                <w:rFonts w:ascii="Arial" w:hAnsi="Arial" w:cs="Arial"/>
                <w:lang w:val="lt-LT"/>
              </w:rPr>
              <w:t>Nr. V83-130</w:t>
            </w:r>
            <w:r w:rsidR="00A21B5F" w:rsidRPr="00484D6F">
              <w:rPr>
                <w:rFonts w:ascii="Arial" w:hAnsi="Arial" w:cs="Arial"/>
                <w:lang w:val="lt-LT"/>
              </w:rPr>
              <w:t>)</w:t>
            </w:r>
          </w:p>
        </w:tc>
        <w:tc>
          <w:tcPr>
            <w:tcW w:w="4256" w:type="dxa"/>
          </w:tcPr>
          <w:p w14:paraId="07B9DD57" w14:textId="59AA23DB" w:rsidR="00A21B5F" w:rsidRPr="00484D6F" w:rsidRDefault="00A21B5F" w:rsidP="00A21B5F">
            <w:pPr>
              <w:rPr>
                <w:rFonts w:ascii="Arial" w:hAnsi="Arial" w:cs="Arial"/>
                <w:lang w:val="lt-LT"/>
              </w:rPr>
            </w:pPr>
            <w:r w:rsidRPr="00484D6F">
              <w:rPr>
                <w:rFonts w:ascii="Arial" w:hAnsi="Arial" w:cs="Arial"/>
                <w:lang w:val="lt-LT"/>
              </w:rPr>
              <w:t>Europos patento paraiška Nr. EP232201897</w:t>
            </w:r>
            <w:r w:rsidR="007E16DE" w:rsidRPr="00484D6F">
              <w:rPr>
                <w:rFonts w:ascii="Arial" w:hAnsi="Arial" w:cs="Arial"/>
                <w:lang w:val="lt-LT"/>
              </w:rPr>
              <w:t xml:space="preserve"> A1</w:t>
            </w:r>
          </w:p>
        </w:tc>
        <w:tc>
          <w:tcPr>
            <w:tcW w:w="3540" w:type="dxa"/>
          </w:tcPr>
          <w:p w14:paraId="006D17B2" w14:textId="3704634C" w:rsidR="00A21B5F" w:rsidRPr="00484D6F" w:rsidRDefault="00AE1158" w:rsidP="00A21B5F">
            <w:pPr>
              <w:rPr>
                <w:rFonts w:ascii="Arial" w:hAnsi="Arial" w:cs="Arial"/>
                <w:lang w:val="lt-LT"/>
              </w:rPr>
            </w:pPr>
            <w:r w:rsidRPr="00484D6F">
              <w:rPr>
                <w:rFonts w:ascii="Arial" w:hAnsi="Arial" w:cs="Arial"/>
                <w:lang w:val="lt-LT"/>
              </w:rPr>
              <w:t>Ekspertizės stadija</w:t>
            </w:r>
          </w:p>
        </w:tc>
      </w:tr>
      <w:tr w:rsidR="00A21B5F" w:rsidRPr="00484D6F" w14:paraId="4929730D" w14:textId="77777777" w:rsidTr="00002AA3">
        <w:tc>
          <w:tcPr>
            <w:tcW w:w="516" w:type="dxa"/>
            <w:shd w:val="clear" w:color="auto" w:fill="D9D9D9" w:themeFill="background1" w:themeFillShade="D9"/>
          </w:tcPr>
          <w:p w14:paraId="334918A4"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164320A0" w14:textId="7E2F7BC5" w:rsidR="00A21B5F" w:rsidRPr="00484D6F" w:rsidRDefault="00A21B5F" w:rsidP="00A03BDC">
            <w:pPr>
              <w:jc w:val="both"/>
              <w:rPr>
                <w:rFonts w:ascii="Arial" w:hAnsi="Arial" w:cs="Arial"/>
                <w:lang w:val="lt-LT"/>
              </w:rPr>
            </w:pPr>
          </w:p>
        </w:tc>
        <w:tc>
          <w:tcPr>
            <w:tcW w:w="4256" w:type="dxa"/>
            <w:shd w:val="clear" w:color="auto" w:fill="D9D9D9" w:themeFill="background1" w:themeFillShade="D9"/>
          </w:tcPr>
          <w:p w14:paraId="284753D2" w14:textId="2CCA5759" w:rsidR="00A21B5F" w:rsidRPr="00484D6F" w:rsidRDefault="00A21B5F" w:rsidP="00A21B5F">
            <w:pPr>
              <w:rPr>
                <w:rFonts w:ascii="Arial" w:hAnsi="Arial" w:cs="Arial"/>
                <w:lang w:val="lt-LT"/>
              </w:rPr>
            </w:pPr>
          </w:p>
        </w:tc>
        <w:tc>
          <w:tcPr>
            <w:tcW w:w="3540" w:type="dxa"/>
            <w:shd w:val="clear" w:color="auto" w:fill="D9D9D9" w:themeFill="background1" w:themeFillShade="D9"/>
          </w:tcPr>
          <w:p w14:paraId="536773E2" w14:textId="1A445804" w:rsidR="00A21B5F" w:rsidRPr="00484D6F" w:rsidRDefault="00A21B5F" w:rsidP="00A21B5F">
            <w:pPr>
              <w:rPr>
                <w:rFonts w:ascii="Arial" w:hAnsi="Arial" w:cs="Arial"/>
                <w:lang w:val="lt-LT"/>
              </w:rPr>
            </w:pPr>
          </w:p>
        </w:tc>
      </w:tr>
      <w:tr w:rsidR="00A21B5F" w:rsidRPr="00484D6F" w14:paraId="06318FE9" w14:textId="77777777" w:rsidTr="00002AA3">
        <w:tc>
          <w:tcPr>
            <w:tcW w:w="516" w:type="dxa"/>
          </w:tcPr>
          <w:p w14:paraId="562F95CF" w14:textId="6EDFFDDD" w:rsidR="00A21B5F" w:rsidRPr="00484D6F" w:rsidRDefault="00E04900" w:rsidP="00A21B5F">
            <w:pPr>
              <w:rPr>
                <w:rFonts w:ascii="Arial" w:hAnsi="Arial" w:cs="Arial"/>
                <w:lang w:val="lt-LT"/>
              </w:rPr>
            </w:pPr>
            <w:r w:rsidRPr="00484D6F">
              <w:rPr>
                <w:rFonts w:ascii="Arial" w:hAnsi="Arial" w:cs="Arial"/>
                <w:lang w:val="lt-LT"/>
              </w:rPr>
              <w:t>4</w:t>
            </w:r>
            <w:r w:rsidR="007E16DE" w:rsidRPr="00484D6F">
              <w:rPr>
                <w:rFonts w:ascii="Arial" w:hAnsi="Arial" w:cs="Arial"/>
                <w:lang w:val="lt-LT"/>
              </w:rPr>
              <w:t>1</w:t>
            </w:r>
            <w:r w:rsidR="00A21B5F" w:rsidRPr="00484D6F">
              <w:rPr>
                <w:rFonts w:ascii="Arial" w:hAnsi="Arial" w:cs="Arial"/>
                <w:lang w:val="lt-LT"/>
              </w:rPr>
              <w:t>.</w:t>
            </w:r>
          </w:p>
        </w:tc>
        <w:tc>
          <w:tcPr>
            <w:tcW w:w="6572" w:type="dxa"/>
          </w:tcPr>
          <w:p w14:paraId="7A93091A" w14:textId="481AA045" w:rsidR="00A21B5F" w:rsidRPr="00484D6F" w:rsidRDefault="00E04900" w:rsidP="00A03BDC">
            <w:pPr>
              <w:jc w:val="both"/>
              <w:rPr>
                <w:rFonts w:ascii="Arial" w:hAnsi="Arial" w:cs="Arial"/>
                <w:lang w:val="lt-LT"/>
              </w:rPr>
            </w:pPr>
            <w:r w:rsidRPr="00484D6F">
              <w:rPr>
                <w:rFonts w:ascii="Arial" w:hAnsi="Arial" w:cs="Arial"/>
                <w:lang w:val="lt-LT"/>
              </w:rPr>
              <w:t xml:space="preserve">  “Alfa-L-</w:t>
            </w:r>
            <w:proofErr w:type="spellStart"/>
            <w:r w:rsidRPr="00484D6F">
              <w:rPr>
                <w:rFonts w:ascii="Arial" w:hAnsi="Arial" w:cs="Arial"/>
                <w:lang w:val="lt-LT"/>
              </w:rPr>
              <w:t>fukozidazės</w:t>
            </w:r>
            <w:proofErr w:type="spellEnd"/>
            <w:r w:rsidRPr="00484D6F">
              <w:rPr>
                <w:rFonts w:ascii="Arial" w:hAnsi="Arial" w:cs="Arial"/>
                <w:lang w:val="lt-LT"/>
              </w:rPr>
              <w:t xml:space="preserve"> ir su jomis susijęs panaudojimas“ (angl. “</w:t>
            </w:r>
            <w:proofErr w:type="spellStart"/>
            <w:r w:rsidR="00A21B5F" w:rsidRPr="00484D6F">
              <w:rPr>
                <w:rFonts w:ascii="Arial" w:hAnsi="Arial" w:cs="Arial"/>
                <w:lang w:val="lt-LT"/>
              </w:rPr>
              <w:t>A</w:t>
            </w:r>
            <w:r w:rsidRPr="00484D6F">
              <w:rPr>
                <w:rFonts w:ascii="Arial" w:hAnsi="Arial" w:cs="Arial"/>
                <w:lang w:val="lt-LT"/>
              </w:rPr>
              <w:t>lpha</w:t>
            </w:r>
            <w:proofErr w:type="spellEnd"/>
            <w:r w:rsidR="00A21B5F" w:rsidRPr="00484D6F">
              <w:rPr>
                <w:rFonts w:ascii="Arial" w:hAnsi="Arial" w:cs="Arial"/>
                <w:lang w:val="lt-LT"/>
              </w:rPr>
              <w:t>-L-</w:t>
            </w:r>
            <w:proofErr w:type="spellStart"/>
            <w:r w:rsidRPr="00484D6F">
              <w:rPr>
                <w:rFonts w:ascii="Arial" w:hAnsi="Arial" w:cs="Arial"/>
                <w:lang w:val="lt-LT"/>
              </w:rPr>
              <w:t>fucosidases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uses</w:t>
            </w:r>
            <w:proofErr w:type="spellEnd"/>
            <w:r w:rsidRPr="00484D6F">
              <w:rPr>
                <w:rFonts w:ascii="Arial" w:hAnsi="Arial" w:cs="Arial"/>
                <w:lang w:val="lt-LT"/>
              </w:rPr>
              <w:t xml:space="preserve"> </w:t>
            </w:r>
            <w:proofErr w:type="spellStart"/>
            <w:r w:rsidRPr="00484D6F">
              <w:rPr>
                <w:rFonts w:ascii="Arial" w:hAnsi="Arial" w:cs="Arial"/>
                <w:lang w:val="lt-LT"/>
              </w:rPr>
              <w:t>thereof</w:t>
            </w:r>
            <w:proofErr w:type="spellEnd"/>
            <w:r w:rsidRPr="00484D6F">
              <w:rPr>
                <w:rFonts w:ascii="Arial" w:hAnsi="Arial" w:cs="Arial"/>
                <w:lang w:val="lt-LT"/>
              </w:rPr>
              <w:t>”)</w:t>
            </w:r>
            <w:r w:rsidR="00A21B5F" w:rsidRPr="00484D6F">
              <w:rPr>
                <w:rFonts w:ascii="Arial" w:hAnsi="Arial" w:cs="Arial"/>
                <w:lang w:val="lt-LT"/>
              </w:rPr>
              <w:t xml:space="preserve"> (</w:t>
            </w:r>
            <w:r w:rsidRPr="00484D6F">
              <w:rPr>
                <w:rFonts w:ascii="Arial" w:hAnsi="Arial" w:cs="Arial"/>
                <w:lang w:val="lt-LT"/>
              </w:rPr>
              <w:t>V83-129</w:t>
            </w:r>
            <w:r w:rsidR="00A21B5F" w:rsidRPr="00484D6F">
              <w:rPr>
                <w:rFonts w:ascii="Arial" w:hAnsi="Arial" w:cs="Arial"/>
                <w:lang w:val="lt-LT"/>
              </w:rPr>
              <w:t>)</w:t>
            </w:r>
          </w:p>
        </w:tc>
        <w:tc>
          <w:tcPr>
            <w:tcW w:w="4256" w:type="dxa"/>
          </w:tcPr>
          <w:p w14:paraId="75D121A7" w14:textId="3239A42B" w:rsidR="00A21B5F" w:rsidRPr="00484D6F" w:rsidRDefault="00A21B5F" w:rsidP="00A21B5F">
            <w:pPr>
              <w:rPr>
                <w:rFonts w:ascii="Arial" w:hAnsi="Arial" w:cs="Arial"/>
                <w:lang w:val="lt-LT"/>
              </w:rPr>
            </w:pPr>
            <w:r w:rsidRPr="00484D6F">
              <w:rPr>
                <w:rFonts w:ascii="Arial" w:hAnsi="Arial" w:cs="Arial"/>
                <w:lang w:val="lt-LT"/>
              </w:rPr>
              <w:t>Europos patento paraiška  Nr. EP</w:t>
            </w:r>
            <w:r w:rsidR="00C11962" w:rsidRPr="00484D6F">
              <w:rPr>
                <w:rFonts w:ascii="Arial" w:hAnsi="Arial" w:cs="Arial"/>
                <w:lang w:val="lt-LT"/>
              </w:rPr>
              <w:t xml:space="preserve"> 4574989 A1</w:t>
            </w:r>
          </w:p>
        </w:tc>
        <w:tc>
          <w:tcPr>
            <w:tcW w:w="3540" w:type="dxa"/>
          </w:tcPr>
          <w:p w14:paraId="73050391" w14:textId="4EC84BC0" w:rsidR="00A21B5F" w:rsidRPr="00484D6F" w:rsidRDefault="007E16DE" w:rsidP="00A21B5F">
            <w:pPr>
              <w:rPr>
                <w:rFonts w:ascii="Arial" w:hAnsi="Arial" w:cs="Arial"/>
                <w:lang w:val="lt-LT"/>
              </w:rPr>
            </w:pPr>
            <w:r w:rsidRPr="00484D6F">
              <w:rPr>
                <w:rFonts w:ascii="Arial" w:hAnsi="Arial" w:cs="Arial"/>
                <w:lang w:val="lt-LT"/>
              </w:rPr>
              <w:t>E</w:t>
            </w:r>
            <w:r w:rsidR="00C11962" w:rsidRPr="00484D6F">
              <w:rPr>
                <w:rFonts w:ascii="Arial" w:hAnsi="Arial" w:cs="Arial"/>
                <w:lang w:val="lt-LT"/>
              </w:rPr>
              <w:t>kspertizės stadij</w:t>
            </w:r>
            <w:r w:rsidRPr="00484D6F">
              <w:rPr>
                <w:rFonts w:ascii="Arial" w:hAnsi="Arial" w:cs="Arial"/>
                <w:lang w:val="lt-LT"/>
              </w:rPr>
              <w:t>a</w:t>
            </w:r>
          </w:p>
        </w:tc>
      </w:tr>
      <w:tr w:rsidR="00A21B5F" w:rsidRPr="00484D6F" w14:paraId="2131DC8D" w14:textId="77777777" w:rsidTr="00002AA3">
        <w:tc>
          <w:tcPr>
            <w:tcW w:w="516" w:type="dxa"/>
            <w:shd w:val="clear" w:color="auto" w:fill="D9D9D9" w:themeFill="background1" w:themeFillShade="D9"/>
          </w:tcPr>
          <w:p w14:paraId="366A8D60"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30BE6A67" w14:textId="4FDC80D0" w:rsidR="00A21B5F" w:rsidRPr="00484D6F" w:rsidRDefault="00A21B5F" w:rsidP="00A03BDC">
            <w:pPr>
              <w:jc w:val="both"/>
              <w:rPr>
                <w:rFonts w:ascii="Arial" w:hAnsi="Arial" w:cs="Arial"/>
                <w:lang w:val="lt-LT"/>
              </w:rPr>
            </w:pPr>
          </w:p>
        </w:tc>
        <w:tc>
          <w:tcPr>
            <w:tcW w:w="4256" w:type="dxa"/>
            <w:shd w:val="clear" w:color="auto" w:fill="D9D9D9" w:themeFill="background1" w:themeFillShade="D9"/>
          </w:tcPr>
          <w:p w14:paraId="1404B2AF" w14:textId="77777777" w:rsidR="00A21B5F" w:rsidRPr="00484D6F" w:rsidRDefault="00A21B5F" w:rsidP="00A21B5F">
            <w:pPr>
              <w:rPr>
                <w:rFonts w:ascii="Arial" w:hAnsi="Arial" w:cs="Arial"/>
                <w:lang w:val="lt-LT"/>
              </w:rPr>
            </w:pPr>
          </w:p>
        </w:tc>
        <w:tc>
          <w:tcPr>
            <w:tcW w:w="3540" w:type="dxa"/>
            <w:shd w:val="clear" w:color="auto" w:fill="D9D9D9" w:themeFill="background1" w:themeFillShade="D9"/>
          </w:tcPr>
          <w:p w14:paraId="13479F12" w14:textId="77777777" w:rsidR="00A21B5F" w:rsidRPr="00484D6F" w:rsidRDefault="00A21B5F" w:rsidP="00A21B5F">
            <w:pPr>
              <w:rPr>
                <w:rFonts w:ascii="Arial" w:hAnsi="Arial" w:cs="Arial"/>
                <w:lang w:val="lt-LT"/>
              </w:rPr>
            </w:pPr>
          </w:p>
        </w:tc>
      </w:tr>
      <w:tr w:rsidR="00A21B5F" w:rsidRPr="00484D6F" w14:paraId="75D8D9B4" w14:textId="77777777" w:rsidTr="00002AA3">
        <w:tc>
          <w:tcPr>
            <w:tcW w:w="516" w:type="dxa"/>
          </w:tcPr>
          <w:p w14:paraId="34B01024" w14:textId="59DC71BA" w:rsidR="00A21B5F" w:rsidRPr="00484D6F" w:rsidRDefault="00C11962" w:rsidP="00A21B5F">
            <w:pPr>
              <w:rPr>
                <w:rFonts w:ascii="Arial" w:hAnsi="Arial" w:cs="Arial"/>
                <w:lang w:val="lt-LT"/>
              </w:rPr>
            </w:pPr>
            <w:r w:rsidRPr="00484D6F">
              <w:rPr>
                <w:rFonts w:ascii="Arial" w:hAnsi="Arial" w:cs="Arial"/>
                <w:lang w:val="lt-LT"/>
              </w:rPr>
              <w:t>4</w:t>
            </w:r>
            <w:r w:rsidR="007E16DE" w:rsidRPr="00484D6F">
              <w:rPr>
                <w:rFonts w:ascii="Arial" w:hAnsi="Arial" w:cs="Arial"/>
                <w:lang w:val="lt-LT"/>
              </w:rPr>
              <w:t>2</w:t>
            </w:r>
            <w:r w:rsidR="00A21B5F" w:rsidRPr="00484D6F">
              <w:rPr>
                <w:rFonts w:ascii="Arial" w:hAnsi="Arial" w:cs="Arial"/>
                <w:lang w:val="lt-LT"/>
              </w:rPr>
              <w:t>.</w:t>
            </w:r>
          </w:p>
        </w:tc>
        <w:tc>
          <w:tcPr>
            <w:tcW w:w="6572" w:type="dxa"/>
          </w:tcPr>
          <w:p w14:paraId="61680F84" w14:textId="16FE9913" w:rsidR="00A21B5F" w:rsidRPr="00484D6F" w:rsidRDefault="00FE3F38" w:rsidP="00A03BDC">
            <w:pPr>
              <w:jc w:val="both"/>
              <w:rPr>
                <w:rFonts w:ascii="Arial" w:hAnsi="Arial" w:cs="Arial"/>
                <w:lang w:val="lt-LT"/>
              </w:rPr>
            </w:pPr>
            <w:r w:rsidRPr="00484D6F">
              <w:rPr>
                <w:rFonts w:ascii="Arial" w:hAnsi="Arial" w:cs="Arial"/>
                <w:lang w:val="lt-LT"/>
              </w:rPr>
              <w:t xml:space="preserve">  </w:t>
            </w:r>
            <w:r w:rsidR="00E642F8" w:rsidRPr="00484D6F">
              <w:rPr>
                <w:rFonts w:ascii="Arial" w:hAnsi="Arial" w:cs="Arial"/>
                <w:lang w:val="lt-LT"/>
              </w:rPr>
              <w:t>„</w:t>
            </w:r>
            <w:proofErr w:type="spellStart"/>
            <w:r w:rsidR="00E642F8" w:rsidRPr="00484D6F">
              <w:rPr>
                <w:rFonts w:ascii="Arial" w:hAnsi="Arial" w:cs="Arial"/>
                <w:lang w:val="lt-LT"/>
              </w:rPr>
              <w:t>Bioelektronika</w:t>
            </w:r>
            <w:proofErr w:type="spellEnd"/>
            <w:r w:rsidR="00E642F8" w:rsidRPr="00484D6F">
              <w:rPr>
                <w:rFonts w:ascii="Arial" w:hAnsi="Arial" w:cs="Arial"/>
                <w:lang w:val="lt-LT"/>
              </w:rPr>
              <w:t xml:space="preserve">, pagrįsta </w:t>
            </w:r>
            <w:proofErr w:type="spellStart"/>
            <w:r w:rsidR="00E642F8" w:rsidRPr="00484D6F">
              <w:rPr>
                <w:rFonts w:ascii="Arial" w:hAnsi="Arial" w:cs="Arial"/>
                <w:lang w:val="lt-LT"/>
              </w:rPr>
              <w:t>funkcionalizuotais</w:t>
            </w:r>
            <w:proofErr w:type="spellEnd"/>
            <w:r w:rsidR="00E642F8" w:rsidRPr="00484D6F">
              <w:rPr>
                <w:rFonts w:ascii="Arial" w:hAnsi="Arial" w:cs="Arial"/>
                <w:lang w:val="lt-LT"/>
              </w:rPr>
              <w:t xml:space="preserve"> baltymais“ </w:t>
            </w:r>
            <w:r w:rsidRPr="00484D6F">
              <w:rPr>
                <w:rFonts w:ascii="Arial" w:hAnsi="Arial" w:cs="Arial"/>
                <w:lang w:val="lt-LT"/>
              </w:rPr>
              <w:t>(angl. “</w:t>
            </w:r>
            <w:proofErr w:type="spellStart"/>
            <w:r w:rsidR="00A21B5F" w:rsidRPr="00484D6F">
              <w:rPr>
                <w:rFonts w:ascii="Arial" w:hAnsi="Arial" w:cs="Arial"/>
                <w:lang w:val="lt-LT"/>
              </w:rPr>
              <w:t>B</w:t>
            </w:r>
            <w:r w:rsidRPr="00484D6F">
              <w:rPr>
                <w:rFonts w:ascii="Arial" w:hAnsi="Arial" w:cs="Arial"/>
                <w:lang w:val="lt-LT"/>
              </w:rPr>
              <w:t>ioelectronics</w:t>
            </w:r>
            <w:proofErr w:type="spellEnd"/>
            <w:r w:rsidRPr="00484D6F">
              <w:rPr>
                <w:rFonts w:ascii="Arial" w:hAnsi="Arial" w:cs="Arial"/>
                <w:lang w:val="lt-LT"/>
              </w:rPr>
              <w:t xml:space="preserve"> </w:t>
            </w:r>
            <w:proofErr w:type="spellStart"/>
            <w:r w:rsidRPr="00484D6F">
              <w:rPr>
                <w:rFonts w:ascii="Arial" w:hAnsi="Arial" w:cs="Arial"/>
                <w:lang w:val="lt-LT"/>
              </w:rPr>
              <w:t>based</w:t>
            </w:r>
            <w:proofErr w:type="spellEnd"/>
            <w:r w:rsidRPr="00484D6F">
              <w:rPr>
                <w:rFonts w:ascii="Arial" w:hAnsi="Arial" w:cs="Arial"/>
                <w:lang w:val="lt-LT"/>
              </w:rPr>
              <w:t xml:space="preserve"> </w:t>
            </w:r>
            <w:proofErr w:type="spellStart"/>
            <w:r w:rsidRPr="00484D6F">
              <w:rPr>
                <w:rFonts w:ascii="Arial" w:hAnsi="Arial" w:cs="Arial"/>
                <w:lang w:val="lt-LT"/>
              </w:rPr>
              <w:t>on</w:t>
            </w:r>
            <w:proofErr w:type="spellEnd"/>
            <w:r w:rsidRPr="00484D6F">
              <w:rPr>
                <w:rFonts w:ascii="Arial" w:hAnsi="Arial" w:cs="Arial"/>
                <w:lang w:val="lt-LT"/>
              </w:rPr>
              <w:t xml:space="preserve"> </w:t>
            </w:r>
            <w:proofErr w:type="spellStart"/>
            <w:r w:rsidRPr="00484D6F">
              <w:rPr>
                <w:rFonts w:ascii="Arial" w:hAnsi="Arial" w:cs="Arial"/>
                <w:lang w:val="lt-LT"/>
              </w:rPr>
              <w:t>functionalized</w:t>
            </w:r>
            <w:proofErr w:type="spellEnd"/>
            <w:r w:rsidRPr="00484D6F">
              <w:rPr>
                <w:rFonts w:ascii="Arial" w:hAnsi="Arial" w:cs="Arial"/>
                <w:lang w:val="lt-LT"/>
              </w:rPr>
              <w:t xml:space="preserve"> </w:t>
            </w:r>
            <w:proofErr w:type="spellStart"/>
            <w:r w:rsidRPr="00484D6F">
              <w:rPr>
                <w:rFonts w:ascii="Arial" w:hAnsi="Arial" w:cs="Arial"/>
                <w:lang w:val="lt-LT"/>
              </w:rPr>
              <w:t>proteins</w:t>
            </w:r>
            <w:proofErr w:type="spellEnd"/>
            <w:r w:rsidRPr="00484D6F">
              <w:rPr>
                <w:rFonts w:ascii="Arial" w:hAnsi="Arial" w:cs="Arial"/>
                <w:lang w:val="lt-LT"/>
              </w:rPr>
              <w:t>”)</w:t>
            </w:r>
            <w:r w:rsidR="00A21B5F" w:rsidRPr="00484D6F">
              <w:rPr>
                <w:rFonts w:ascii="Arial" w:hAnsi="Arial" w:cs="Arial"/>
                <w:lang w:val="lt-LT"/>
              </w:rPr>
              <w:t xml:space="preserve"> (Nr. </w:t>
            </w:r>
            <w:r w:rsidRPr="00484D6F">
              <w:rPr>
                <w:rFonts w:ascii="Arial" w:hAnsi="Arial" w:cs="Arial"/>
                <w:lang w:val="lt-LT"/>
              </w:rPr>
              <w:t>V83-118</w:t>
            </w:r>
            <w:r w:rsidR="00A21B5F" w:rsidRPr="00484D6F">
              <w:rPr>
                <w:rFonts w:ascii="Arial" w:hAnsi="Arial" w:cs="Arial"/>
                <w:lang w:val="lt-LT"/>
              </w:rPr>
              <w:t>)</w:t>
            </w:r>
          </w:p>
        </w:tc>
        <w:tc>
          <w:tcPr>
            <w:tcW w:w="4256" w:type="dxa"/>
          </w:tcPr>
          <w:p w14:paraId="70281E01" w14:textId="5B66DC84" w:rsidR="00A21B5F" w:rsidRPr="00484D6F" w:rsidRDefault="00A21B5F" w:rsidP="00A21B5F">
            <w:pPr>
              <w:rPr>
                <w:rFonts w:ascii="Arial" w:hAnsi="Arial" w:cs="Arial"/>
                <w:lang w:val="lt-LT"/>
              </w:rPr>
            </w:pPr>
            <w:r w:rsidRPr="00484D6F">
              <w:rPr>
                <w:rFonts w:ascii="Arial" w:hAnsi="Arial" w:cs="Arial"/>
                <w:lang w:val="lt-LT"/>
              </w:rPr>
              <w:t>Europos patento paraiška Nr. EP24185172.4</w:t>
            </w:r>
          </w:p>
        </w:tc>
        <w:tc>
          <w:tcPr>
            <w:tcW w:w="3540" w:type="dxa"/>
          </w:tcPr>
          <w:p w14:paraId="4E141183" w14:textId="3494634D" w:rsidR="00A21B5F" w:rsidRPr="00484D6F" w:rsidRDefault="009312F5" w:rsidP="00A21B5F">
            <w:pPr>
              <w:rPr>
                <w:rFonts w:ascii="Arial" w:hAnsi="Arial" w:cs="Arial"/>
                <w:lang w:val="lt-LT"/>
              </w:rPr>
            </w:pPr>
            <w:r w:rsidRPr="00484D6F">
              <w:rPr>
                <w:rFonts w:ascii="Arial" w:hAnsi="Arial" w:cs="Arial"/>
                <w:lang w:val="lt-LT"/>
              </w:rPr>
              <w:t>E</w:t>
            </w:r>
            <w:r w:rsidR="007E16DE" w:rsidRPr="00484D6F">
              <w:rPr>
                <w:rFonts w:ascii="Arial" w:hAnsi="Arial" w:cs="Arial"/>
                <w:lang w:val="lt-LT"/>
              </w:rPr>
              <w:t>kspertizės stadija</w:t>
            </w:r>
          </w:p>
        </w:tc>
      </w:tr>
      <w:tr w:rsidR="00A21B5F" w:rsidRPr="00484D6F" w14:paraId="5E5FFA7B" w14:textId="77777777" w:rsidTr="00002AA3">
        <w:tc>
          <w:tcPr>
            <w:tcW w:w="516" w:type="dxa"/>
            <w:shd w:val="clear" w:color="auto" w:fill="D9D9D9" w:themeFill="background1" w:themeFillShade="D9"/>
          </w:tcPr>
          <w:p w14:paraId="1B24BEA3"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6BB22A96" w14:textId="0B3D05B7" w:rsidR="00A21B5F" w:rsidRPr="00484D6F" w:rsidRDefault="00A21B5F" w:rsidP="00A03BDC">
            <w:pPr>
              <w:jc w:val="both"/>
              <w:rPr>
                <w:rFonts w:ascii="Arial" w:hAnsi="Arial" w:cs="Arial"/>
                <w:lang w:val="lt-LT"/>
              </w:rPr>
            </w:pPr>
          </w:p>
        </w:tc>
        <w:tc>
          <w:tcPr>
            <w:tcW w:w="4256" w:type="dxa"/>
            <w:shd w:val="clear" w:color="auto" w:fill="D9D9D9" w:themeFill="background1" w:themeFillShade="D9"/>
          </w:tcPr>
          <w:p w14:paraId="2D189F40" w14:textId="77777777" w:rsidR="00A21B5F" w:rsidRPr="00484D6F" w:rsidRDefault="00A21B5F" w:rsidP="00A21B5F">
            <w:pPr>
              <w:rPr>
                <w:rFonts w:ascii="Arial" w:hAnsi="Arial" w:cs="Arial"/>
                <w:lang w:val="lt-LT"/>
              </w:rPr>
            </w:pPr>
          </w:p>
        </w:tc>
        <w:tc>
          <w:tcPr>
            <w:tcW w:w="3540" w:type="dxa"/>
            <w:shd w:val="clear" w:color="auto" w:fill="D9D9D9" w:themeFill="background1" w:themeFillShade="D9"/>
          </w:tcPr>
          <w:p w14:paraId="24A21D50" w14:textId="60122BB6" w:rsidR="00A21B5F" w:rsidRPr="00484D6F" w:rsidRDefault="00A21B5F" w:rsidP="00A21B5F">
            <w:pPr>
              <w:rPr>
                <w:rFonts w:ascii="Arial" w:hAnsi="Arial" w:cs="Arial"/>
                <w:lang w:val="lt-LT"/>
              </w:rPr>
            </w:pPr>
          </w:p>
        </w:tc>
      </w:tr>
      <w:tr w:rsidR="00A21B5F" w:rsidRPr="00484D6F" w14:paraId="2FC254C8" w14:textId="77777777" w:rsidTr="00C83C16">
        <w:tc>
          <w:tcPr>
            <w:tcW w:w="516" w:type="dxa"/>
            <w:vMerge w:val="restart"/>
            <w:shd w:val="clear" w:color="auto" w:fill="auto"/>
          </w:tcPr>
          <w:p w14:paraId="64757DAD" w14:textId="41EB8AE9" w:rsidR="00A21B5F" w:rsidRPr="00C83C16" w:rsidRDefault="00C11962" w:rsidP="00A21B5F">
            <w:pPr>
              <w:rPr>
                <w:rFonts w:ascii="Arial" w:hAnsi="Arial" w:cs="Arial"/>
                <w:lang w:val="lt-LT"/>
              </w:rPr>
            </w:pPr>
            <w:r w:rsidRPr="00C83C16">
              <w:rPr>
                <w:rFonts w:ascii="Arial" w:hAnsi="Arial" w:cs="Arial"/>
                <w:lang w:val="lt-LT"/>
              </w:rPr>
              <w:t>4</w:t>
            </w:r>
            <w:r w:rsidR="007E16DE" w:rsidRPr="00C83C16">
              <w:rPr>
                <w:rFonts w:ascii="Arial" w:hAnsi="Arial" w:cs="Arial"/>
                <w:lang w:val="lt-LT"/>
              </w:rPr>
              <w:t>3</w:t>
            </w:r>
            <w:r w:rsidR="00A21B5F" w:rsidRPr="00C83C16">
              <w:rPr>
                <w:rFonts w:ascii="Arial" w:hAnsi="Arial" w:cs="Arial"/>
                <w:lang w:val="lt-LT"/>
              </w:rPr>
              <w:t>.</w:t>
            </w:r>
          </w:p>
        </w:tc>
        <w:tc>
          <w:tcPr>
            <w:tcW w:w="6572" w:type="dxa"/>
            <w:vMerge w:val="restart"/>
            <w:shd w:val="clear" w:color="auto" w:fill="auto"/>
          </w:tcPr>
          <w:p w14:paraId="0A63396E" w14:textId="00C79138" w:rsidR="00A21B5F" w:rsidRPr="00C83C16" w:rsidRDefault="00252D61" w:rsidP="00A03BDC">
            <w:pPr>
              <w:jc w:val="both"/>
              <w:rPr>
                <w:rFonts w:ascii="Arial" w:hAnsi="Arial" w:cs="Arial"/>
                <w:lang w:val="lt-LT"/>
              </w:rPr>
            </w:pPr>
            <w:r w:rsidRPr="00C83C16">
              <w:rPr>
                <w:rFonts w:ascii="Arial" w:hAnsi="Arial" w:cs="Arial"/>
                <w:lang w:val="lt-LT"/>
              </w:rPr>
              <w:t xml:space="preserve"> </w:t>
            </w:r>
            <w:r w:rsidR="00D25EDB" w:rsidRPr="00C83C16">
              <w:rPr>
                <w:rFonts w:ascii="Arial" w:hAnsi="Arial" w:cs="Arial"/>
                <w:lang w:val="lt-LT"/>
              </w:rPr>
              <w:t>Išradimo objektas susijęs su c</w:t>
            </w:r>
            <w:r w:rsidRPr="00C83C16">
              <w:rPr>
                <w:rFonts w:ascii="Arial" w:hAnsi="Arial" w:cs="Arial"/>
                <w:lang w:val="lt-LT"/>
              </w:rPr>
              <w:t>himerini</w:t>
            </w:r>
            <w:r w:rsidR="00D25EDB" w:rsidRPr="00C83C16">
              <w:rPr>
                <w:rFonts w:ascii="Arial" w:hAnsi="Arial" w:cs="Arial"/>
                <w:lang w:val="lt-LT"/>
              </w:rPr>
              <w:t>ais</w:t>
            </w:r>
            <w:r w:rsidRPr="00C83C16">
              <w:rPr>
                <w:rFonts w:ascii="Arial" w:hAnsi="Arial" w:cs="Arial"/>
                <w:lang w:val="lt-LT"/>
              </w:rPr>
              <w:t xml:space="preserve"> antigeno receptori</w:t>
            </w:r>
            <w:r w:rsidR="00D25EDB" w:rsidRPr="00C83C16">
              <w:rPr>
                <w:rFonts w:ascii="Arial" w:hAnsi="Arial" w:cs="Arial"/>
                <w:lang w:val="lt-LT"/>
              </w:rPr>
              <w:t>ais</w:t>
            </w:r>
            <w:r w:rsidRPr="00C83C16">
              <w:rPr>
                <w:rFonts w:ascii="Arial" w:hAnsi="Arial" w:cs="Arial"/>
                <w:lang w:val="lt-LT"/>
              </w:rPr>
              <w:t xml:space="preserve"> (CAR)</w:t>
            </w:r>
            <w:r w:rsidR="00C83C16">
              <w:rPr>
                <w:rFonts w:ascii="Arial" w:hAnsi="Arial" w:cs="Arial"/>
                <w:lang w:val="lt-LT"/>
              </w:rPr>
              <w:t>*</w:t>
            </w:r>
          </w:p>
        </w:tc>
        <w:tc>
          <w:tcPr>
            <w:tcW w:w="4256" w:type="dxa"/>
            <w:shd w:val="clear" w:color="auto" w:fill="auto"/>
          </w:tcPr>
          <w:p w14:paraId="1B9EF3CD" w14:textId="36CE0E9A" w:rsidR="00A21B5F" w:rsidRPr="00C83C16" w:rsidRDefault="00A21B5F" w:rsidP="00A21B5F">
            <w:pPr>
              <w:rPr>
                <w:rFonts w:ascii="Arial" w:hAnsi="Arial" w:cs="Arial"/>
                <w:lang w:val="lt-LT"/>
              </w:rPr>
            </w:pPr>
            <w:r w:rsidRPr="00C83C16">
              <w:rPr>
                <w:rFonts w:ascii="Arial" w:hAnsi="Arial" w:cs="Arial"/>
                <w:lang w:val="lt-LT"/>
              </w:rPr>
              <w:t xml:space="preserve">Europos patento paraiška </w:t>
            </w:r>
          </w:p>
        </w:tc>
        <w:tc>
          <w:tcPr>
            <w:tcW w:w="3540" w:type="dxa"/>
            <w:shd w:val="clear" w:color="auto" w:fill="auto"/>
          </w:tcPr>
          <w:p w14:paraId="3BFBB3D9" w14:textId="7622D278" w:rsidR="00A21B5F" w:rsidRPr="00C83C16" w:rsidRDefault="007E16DE" w:rsidP="00A21B5F">
            <w:pPr>
              <w:rPr>
                <w:rFonts w:ascii="Arial" w:hAnsi="Arial" w:cs="Arial"/>
                <w:lang w:val="lt-LT"/>
              </w:rPr>
            </w:pPr>
            <w:r w:rsidRPr="00C83C16">
              <w:rPr>
                <w:rFonts w:ascii="Arial" w:hAnsi="Arial" w:cs="Arial"/>
                <w:lang w:val="lt-LT"/>
              </w:rPr>
              <w:t>Ekspertizės stadija</w:t>
            </w:r>
          </w:p>
        </w:tc>
      </w:tr>
      <w:tr w:rsidR="00A21B5F" w:rsidRPr="00484D6F" w14:paraId="30B8D5C8" w14:textId="77777777" w:rsidTr="00C83C16">
        <w:tc>
          <w:tcPr>
            <w:tcW w:w="516" w:type="dxa"/>
            <w:vMerge/>
            <w:shd w:val="clear" w:color="auto" w:fill="auto"/>
          </w:tcPr>
          <w:p w14:paraId="4D3B4483" w14:textId="77777777" w:rsidR="00A21B5F" w:rsidRPr="00C83C16" w:rsidRDefault="00A21B5F" w:rsidP="00A21B5F">
            <w:pPr>
              <w:rPr>
                <w:rFonts w:ascii="Arial" w:hAnsi="Arial" w:cs="Arial"/>
                <w:lang w:val="lt-LT"/>
              </w:rPr>
            </w:pPr>
          </w:p>
        </w:tc>
        <w:tc>
          <w:tcPr>
            <w:tcW w:w="6572" w:type="dxa"/>
            <w:vMerge/>
            <w:shd w:val="clear" w:color="auto" w:fill="auto"/>
          </w:tcPr>
          <w:p w14:paraId="75C036D8" w14:textId="7E291C25" w:rsidR="00A21B5F" w:rsidRPr="00C83C16" w:rsidRDefault="00A21B5F" w:rsidP="00A03BDC">
            <w:pPr>
              <w:jc w:val="both"/>
              <w:rPr>
                <w:rFonts w:ascii="Arial" w:hAnsi="Arial" w:cs="Arial"/>
                <w:lang w:val="lt-LT"/>
              </w:rPr>
            </w:pPr>
          </w:p>
        </w:tc>
        <w:tc>
          <w:tcPr>
            <w:tcW w:w="4256" w:type="dxa"/>
            <w:shd w:val="clear" w:color="auto" w:fill="auto"/>
          </w:tcPr>
          <w:p w14:paraId="6A04F3D4" w14:textId="0B18C004" w:rsidR="00A21B5F" w:rsidRPr="00C83C16" w:rsidRDefault="00A21B5F" w:rsidP="00A21B5F">
            <w:pPr>
              <w:rPr>
                <w:rFonts w:ascii="Arial" w:hAnsi="Arial" w:cs="Arial"/>
                <w:lang w:val="lt-LT"/>
              </w:rPr>
            </w:pPr>
            <w:r w:rsidRPr="00C83C16">
              <w:rPr>
                <w:rFonts w:ascii="Arial" w:hAnsi="Arial" w:cs="Arial"/>
                <w:lang w:val="lt-LT"/>
              </w:rPr>
              <w:t xml:space="preserve">Tarptautinė patento paraiška </w:t>
            </w:r>
          </w:p>
        </w:tc>
        <w:tc>
          <w:tcPr>
            <w:tcW w:w="3540" w:type="dxa"/>
            <w:shd w:val="clear" w:color="auto" w:fill="auto"/>
          </w:tcPr>
          <w:p w14:paraId="5B0AF37E" w14:textId="37A75DD1" w:rsidR="00A21B5F" w:rsidRPr="00C83C16" w:rsidRDefault="007E16DE" w:rsidP="00A21B5F">
            <w:pPr>
              <w:rPr>
                <w:rFonts w:ascii="Arial" w:hAnsi="Arial" w:cs="Arial"/>
                <w:lang w:val="lt-LT"/>
              </w:rPr>
            </w:pPr>
            <w:r w:rsidRPr="00C83C16">
              <w:rPr>
                <w:rFonts w:ascii="Arial" w:hAnsi="Arial" w:cs="Arial"/>
                <w:lang w:val="lt-LT"/>
              </w:rPr>
              <w:t>Baigiasi PCT tarptautinė fazė</w:t>
            </w:r>
          </w:p>
        </w:tc>
      </w:tr>
      <w:tr w:rsidR="00A21B5F" w:rsidRPr="00484D6F" w14:paraId="7D87B7C9" w14:textId="77777777" w:rsidTr="00002AA3">
        <w:tc>
          <w:tcPr>
            <w:tcW w:w="516" w:type="dxa"/>
            <w:shd w:val="clear" w:color="auto" w:fill="D9D9D9" w:themeFill="background1" w:themeFillShade="D9"/>
          </w:tcPr>
          <w:p w14:paraId="72F807AA" w14:textId="77777777" w:rsidR="00A21B5F" w:rsidRPr="00484D6F" w:rsidRDefault="00A21B5F" w:rsidP="00A21B5F">
            <w:pPr>
              <w:rPr>
                <w:rFonts w:ascii="Arial" w:hAnsi="Arial" w:cs="Arial"/>
                <w:lang w:val="lt-LT"/>
              </w:rPr>
            </w:pPr>
          </w:p>
        </w:tc>
        <w:tc>
          <w:tcPr>
            <w:tcW w:w="6572" w:type="dxa"/>
            <w:shd w:val="clear" w:color="auto" w:fill="D9D9D9" w:themeFill="background1" w:themeFillShade="D9"/>
          </w:tcPr>
          <w:p w14:paraId="304B0051" w14:textId="1D09A314" w:rsidR="00A21B5F" w:rsidRPr="00484D6F" w:rsidRDefault="00A21B5F" w:rsidP="00A03BDC">
            <w:pPr>
              <w:jc w:val="both"/>
              <w:rPr>
                <w:rFonts w:ascii="Arial" w:hAnsi="Arial" w:cs="Arial"/>
                <w:lang w:val="lt-LT"/>
              </w:rPr>
            </w:pPr>
          </w:p>
        </w:tc>
        <w:tc>
          <w:tcPr>
            <w:tcW w:w="4256" w:type="dxa"/>
            <w:shd w:val="clear" w:color="auto" w:fill="D9D9D9" w:themeFill="background1" w:themeFillShade="D9"/>
          </w:tcPr>
          <w:p w14:paraId="4857EB22" w14:textId="736E12C0" w:rsidR="00A21B5F" w:rsidRPr="00484D6F" w:rsidRDefault="00A21B5F" w:rsidP="00A21B5F">
            <w:pPr>
              <w:rPr>
                <w:rFonts w:ascii="Arial" w:hAnsi="Arial" w:cs="Arial"/>
                <w:lang w:val="lt-LT"/>
              </w:rPr>
            </w:pPr>
          </w:p>
        </w:tc>
        <w:tc>
          <w:tcPr>
            <w:tcW w:w="3540" w:type="dxa"/>
            <w:shd w:val="clear" w:color="auto" w:fill="D9D9D9" w:themeFill="background1" w:themeFillShade="D9"/>
          </w:tcPr>
          <w:p w14:paraId="6FE44AAB" w14:textId="06E9B3E4" w:rsidR="00A21B5F" w:rsidRPr="00484D6F" w:rsidRDefault="00A21B5F" w:rsidP="00A21B5F">
            <w:pPr>
              <w:rPr>
                <w:rFonts w:ascii="Arial" w:hAnsi="Arial" w:cs="Arial"/>
                <w:lang w:val="lt-LT"/>
              </w:rPr>
            </w:pPr>
          </w:p>
        </w:tc>
      </w:tr>
      <w:tr w:rsidR="00A21B5F" w:rsidRPr="00484D6F" w14:paraId="44C2041B" w14:textId="77777777" w:rsidTr="00C83C16">
        <w:tc>
          <w:tcPr>
            <w:tcW w:w="516" w:type="dxa"/>
            <w:shd w:val="clear" w:color="auto" w:fill="auto"/>
          </w:tcPr>
          <w:p w14:paraId="5AA2877D" w14:textId="2F407646" w:rsidR="00A21B5F" w:rsidRPr="00484D6F" w:rsidRDefault="00C11962" w:rsidP="00A21B5F">
            <w:pPr>
              <w:rPr>
                <w:rFonts w:ascii="Arial" w:hAnsi="Arial" w:cs="Arial"/>
                <w:lang w:val="lt-LT"/>
              </w:rPr>
            </w:pPr>
            <w:r w:rsidRPr="00484D6F">
              <w:rPr>
                <w:rFonts w:ascii="Arial" w:hAnsi="Arial" w:cs="Arial"/>
                <w:lang w:val="lt-LT"/>
              </w:rPr>
              <w:t>4</w:t>
            </w:r>
            <w:r w:rsidR="007E16DE" w:rsidRPr="00484D6F">
              <w:rPr>
                <w:rFonts w:ascii="Arial" w:hAnsi="Arial" w:cs="Arial"/>
                <w:lang w:val="lt-LT"/>
              </w:rPr>
              <w:t>4</w:t>
            </w:r>
            <w:r w:rsidR="00A21B5F" w:rsidRPr="00484D6F">
              <w:rPr>
                <w:rFonts w:ascii="Arial" w:hAnsi="Arial" w:cs="Arial"/>
                <w:lang w:val="lt-LT"/>
              </w:rPr>
              <w:t>.</w:t>
            </w:r>
          </w:p>
        </w:tc>
        <w:tc>
          <w:tcPr>
            <w:tcW w:w="6572" w:type="dxa"/>
            <w:shd w:val="clear" w:color="auto" w:fill="auto"/>
          </w:tcPr>
          <w:p w14:paraId="2834AEC9" w14:textId="32A4B8FE" w:rsidR="00A21B5F" w:rsidRPr="00484D6F" w:rsidRDefault="007A3D2C" w:rsidP="00A03BDC">
            <w:pPr>
              <w:jc w:val="both"/>
              <w:rPr>
                <w:rFonts w:ascii="Arial" w:hAnsi="Arial" w:cs="Arial"/>
                <w:lang w:val="lt-LT"/>
              </w:rPr>
            </w:pPr>
            <w:r w:rsidRPr="00484D6F">
              <w:rPr>
                <w:rFonts w:ascii="Arial" w:hAnsi="Arial" w:cs="Arial"/>
                <w:lang w:val="lt-LT"/>
              </w:rPr>
              <w:t xml:space="preserve"> </w:t>
            </w:r>
            <w:r w:rsidR="00D25EDB" w:rsidRPr="00484D6F">
              <w:rPr>
                <w:rFonts w:ascii="Arial" w:hAnsi="Arial" w:cs="Arial"/>
                <w:lang w:val="lt-LT"/>
              </w:rPr>
              <w:t xml:space="preserve">Išradimo objektas susijęs su </w:t>
            </w:r>
            <w:r w:rsidRPr="00484D6F">
              <w:rPr>
                <w:rFonts w:ascii="Arial" w:hAnsi="Arial" w:cs="Arial"/>
                <w:lang w:val="lt-LT"/>
              </w:rPr>
              <w:t>DNR bibliotekų paruošim</w:t>
            </w:r>
            <w:r w:rsidR="00D25EDB" w:rsidRPr="00484D6F">
              <w:rPr>
                <w:rFonts w:ascii="Arial" w:hAnsi="Arial" w:cs="Arial"/>
                <w:lang w:val="lt-LT"/>
              </w:rPr>
              <w:t>u</w:t>
            </w:r>
            <w:r w:rsidR="00C83C16">
              <w:rPr>
                <w:rFonts w:ascii="Arial" w:hAnsi="Arial" w:cs="Arial"/>
                <w:lang w:val="lt-LT"/>
              </w:rPr>
              <w:t>*</w:t>
            </w:r>
          </w:p>
        </w:tc>
        <w:tc>
          <w:tcPr>
            <w:tcW w:w="4256" w:type="dxa"/>
            <w:shd w:val="clear" w:color="auto" w:fill="auto"/>
          </w:tcPr>
          <w:p w14:paraId="08222FD6" w14:textId="5AC5068D" w:rsidR="00A21B5F" w:rsidRPr="00484D6F" w:rsidRDefault="00A21B5F" w:rsidP="00A21B5F">
            <w:pPr>
              <w:rPr>
                <w:rFonts w:ascii="Arial" w:hAnsi="Arial" w:cs="Arial"/>
                <w:lang w:val="lt-LT"/>
              </w:rPr>
            </w:pPr>
            <w:r w:rsidRPr="00484D6F">
              <w:rPr>
                <w:rFonts w:ascii="Arial" w:hAnsi="Arial" w:cs="Arial"/>
                <w:lang w:val="lt-LT"/>
              </w:rPr>
              <w:t xml:space="preserve">JAV patento </w:t>
            </w:r>
            <w:proofErr w:type="spellStart"/>
            <w:r w:rsidRPr="00484D6F">
              <w:rPr>
                <w:rFonts w:ascii="Arial" w:hAnsi="Arial" w:cs="Arial"/>
                <w:lang w:val="lt-LT"/>
              </w:rPr>
              <w:t>praiška</w:t>
            </w:r>
            <w:proofErr w:type="spellEnd"/>
            <w:r w:rsidRPr="00484D6F">
              <w:rPr>
                <w:rFonts w:ascii="Arial" w:hAnsi="Arial" w:cs="Arial"/>
                <w:lang w:val="lt-LT"/>
              </w:rPr>
              <w:t xml:space="preserve"> </w:t>
            </w:r>
          </w:p>
        </w:tc>
        <w:tc>
          <w:tcPr>
            <w:tcW w:w="3540" w:type="dxa"/>
            <w:shd w:val="clear" w:color="auto" w:fill="auto"/>
          </w:tcPr>
          <w:p w14:paraId="2291DDEA" w14:textId="237C6FCA" w:rsidR="00A21B5F" w:rsidRPr="00484D6F" w:rsidRDefault="00092D2E" w:rsidP="00A21B5F">
            <w:pPr>
              <w:rPr>
                <w:rFonts w:ascii="Arial" w:hAnsi="Arial" w:cs="Arial"/>
                <w:lang w:val="lt-LT"/>
              </w:rPr>
            </w:pPr>
            <w:r w:rsidRPr="00484D6F">
              <w:rPr>
                <w:rFonts w:ascii="Arial" w:hAnsi="Arial" w:cs="Arial"/>
                <w:lang w:val="lt-LT"/>
              </w:rPr>
              <w:t xml:space="preserve">2025 metų kovo mėnesį pateikta prioritetinė US patento paraiška. </w:t>
            </w:r>
          </w:p>
        </w:tc>
      </w:tr>
    </w:tbl>
    <w:p w14:paraId="251B6C73" w14:textId="20BB85F5" w:rsidR="0060704D" w:rsidRPr="00484D6F" w:rsidRDefault="00C83C16" w:rsidP="009202EE">
      <w:pPr>
        <w:spacing w:after="0"/>
        <w:ind w:left="680"/>
        <w:jc w:val="both"/>
        <w:rPr>
          <w:rFonts w:ascii="Arial" w:hAnsi="Arial" w:cs="Arial"/>
          <w:lang w:val="lt-LT"/>
        </w:rPr>
      </w:pPr>
      <w:r>
        <w:rPr>
          <w:rFonts w:ascii="Arial" w:hAnsi="Arial" w:cs="Arial"/>
          <w:lang w:val="lt-LT"/>
        </w:rPr>
        <w:t>*</w:t>
      </w:r>
      <w:r w:rsidRPr="00C83C16">
        <w:rPr>
          <w:rFonts w:ascii="Arial" w:hAnsi="Arial" w:cs="Arial"/>
          <w:i/>
          <w:iCs/>
          <w:lang w:val="lt-LT"/>
        </w:rPr>
        <w:t>Patento paraiška yra konfidenciali, todėl pateikiama apibendrinta informacija apie išradimo tematiką, nenurodant konkrečių išradimų pavadinimų ar techninių detalių. Detalesnė informacija apie konkrečius išradimus bei jų turinį bus pateikiama tik po Sutarties pasirašymo.</w:t>
      </w:r>
    </w:p>
    <w:p w14:paraId="08FDD6E7" w14:textId="77777777" w:rsidR="001375A0" w:rsidRPr="00484D6F" w:rsidRDefault="001375A0">
      <w:pPr>
        <w:rPr>
          <w:rFonts w:ascii="Arial" w:hAnsi="Arial" w:cs="Arial"/>
          <w:lang w:val="lt-LT"/>
        </w:rPr>
      </w:pPr>
    </w:p>
    <w:p w14:paraId="6FEAE685" w14:textId="77777777" w:rsidR="00A03BDC" w:rsidRDefault="00A03BDC" w:rsidP="001375A0">
      <w:pPr>
        <w:jc w:val="center"/>
        <w:rPr>
          <w:rFonts w:ascii="Arial" w:hAnsi="Arial" w:cs="Arial"/>
          <w:b/>
          <w:bCs/>
          <w:lang w:val="lt-LT"/>
        </w:rPr>
      </w:pPr>
    </w:p>
    <w:p w14:paraId="25B0A180" w14:textId="07916561" w:rsidR="003F2D52" w:rsidRPr="00484D6F" w:rsidRDefault="001375A0" w:rsidP="001375A0">
      <w:pPr>
        <w:jc w:val="center"/>
        <w:rPr>
          <w:rFonts w:ascii="Arial" w:hAnsi="Arial" w:cs="Arial"/>
          <w:b/>
          <w:bCs/>
          <w:lang w:val="lt-LT"/>
        </w:rPr>
      </w:pPr>
      <w:r w:rsidRPr="00484D6F">
        <w:rPr>
          <w:rFonts w:ascii="Arial" w:hAnsi="Arial" w:cs="Arial"/>
          <w:b/>
          <w:bCs/>
          <w:lang w:val="lt-LT"/>
        </w:rPr>
        <w:t>GALIOJANČIŲ PATENTŲ SUVESTINĖ</w:t>
      </w:r>
    </w:p>
    <w:p w14:paraId="6D279F91" w14:textId="77777777" w:rsidR="001375A0" w:rsidRPr="00484D6F" w:rsidRDefault="001375A0" w:rsidP="001375A0">
      <w:pPr>
        <w:jc w:val="center"/>
        <w:rPr>
          <w:rFonts w:ascii="Arial" w:hAnsi="Arial" w:cs="Arial"/>
          <w:b/>
          <w:bCs/>
          <w:lang w:val="lt-LT"/>
        </w:rPr>
      </w:pPr>
    </w:p>
    <w:p w14:paraId="3FF27018" w14:textId="48E3AACA" w:rsidR="000946C2" w:rsidRPr="00484D6F" w:rsidRDefault="004B155F" w:rsidP="00441D9A">
      <w:pPr>
        <w:spacing w:after="0" w:line="240" w:lineRule="auto"/>
        <w:ind w:right="-1023"/>
        <w:jc w:val="right"/>
        <w:rPr>
          <w:rFonts w:ascii="Arial" w:hAnsi="Arial" w:cs="Arial"/>
          <w:lang w:val="lt-LT"/>
        </w:rPr>
      </w:pPr>
      <w:r w:rsidRPr="00484D6F">
        <w:rPr>
          <w:rFonts w:ascii="Arial" w:hAnsi="Arial" w:cs="Arial"/>
          <w:lang w:val="lt-LT"/>
        </w:rPr>
        <w:t xml:space="preserve">2 Lentelė. </w:t>
      </w:r>
      <w:r w:rsidR="00DE5942" w:rsidRPr="00484D6F">
        <w:rPr>
          <w:rFonts w:ascii="Arial" w:hAnsi="Arial" w:cs="Arial"/>
          <w:lang w:val="lt-LT"/>
        </w:rPr>
        <w:t>G</w:t>
      </w:r>
      <w:r w:rsidR="001375A0" w:rsidRPr="00484D6F">
        <w:rPr>
          <w:rFonts w:ascii="Arial" w:hAnsi="Arial" w:cs="Arial"/>
          <w:lang w:val="lt-LT"/>
        </w:rPr>
        <w:t xml:space="preserve">aliojantys </w:t>
      </w:r>
      <w:r w:rsidR="00DE5942" w:rsidRPr="00484D6F">
        <w:rPr>
          <w:rFonts w:ascii="Arial" w:hAnsi="Arial" w:cs="Arial"/>
          <w:lang w:val="lt-LT"/>
        </w:rPr>
        <w:t>patentai</w:t>
      </w:r>
    </w:p>
    <w:tbl>
      <w:tblPr>
        <w:tblStyle w:val="TableGrid"/>
        <w:tblW w:w="15021" w:type="dxa"/>
        <w:tblLook w:val="04A0" w:firstRow="1" w:lastRow="0" w:firstColumn="1" w:lastColumn="0" w:noHBand="0" w:noVBand="1"/>
      </w:tblPr>
      <w:tblGrid>
        <w:gridCol w:w="522"/>
        <w:gridCol w:w="8547"/>
        <w:gridCol w:w="5952"/>
      </w:tblGrid>
      <w:tr w:rsidR="001375A0" w:rsidRPr="00484D6F" w14:paraId="6A31D1A6" w14:textId="77777777" w:rsidTr="00FD2558">
        <w:tc>
          <w:tcPr>
            <w:tcW w:w="516" w:type="dxa"/>
            <w:shd w:val="clear" w:color="auto" w:fill="AEAAAA" w:themeFill="background2" w:themeFillShade="BF"/>
          </w:tcPr>
          <w:p w14:paraId="090E4038" w14:textId="77777777" w:rsidR="001375A0" w:rsidRPr="00484D6F" w:rsidRDefault="001375A0" w:rsidP="004B155F">
            <w:pPr>
              <w:rPr>
                <w:rFonts w:ascii="Arial" w:hAnsi="Arial" w:cs="Arial"/>
                <w:lang w:val="lt-LT"/>
              </w:rPr>
            </w:pPr>
          </w:p>
        </w:tc>
        <w:tc>
          <w:tcPr>
            <w:tcW w:w="8551" w:type="dxa"/>
            <w:shd w:val="clear" w:color="auto" w:fill="AEAAAA" w:themeFill="background2" w:themeFillShade="BF"/>
          </w:tcPr>
          <w:p w14:paraId="02C24EE8" w14:textId="027B26D3" w:rsidR="001375A0" w:rsidRPr="00484D6F" w:rsidRDefault="001375A0" w:rsidP="001375A0">
            <w:pPr>
              <w:jc w:val="center"/>
              <w:rPr>
                <w:rFonts w:ascii="Arial" w:hAnsi="Arial" w:cs="Arial"/>
                <w:b/>
                <w:bCs/>
                <w:lang w:val="lt-LT"/>
              </w:rPr>
            </w:pPr>
            <w:r w:rsidRPr="00484D6F">
              <w:rPr>
                <w:rFonts w:ascii="Arial" w:hAnsi="Arial" w:cs="Arial"/>
                <w:b/>
                <w:bCs/>
                <w:lang w:val="lt-LT"/>
              </w:rPr>
              <w:t>IŠRADIMO PAVADINIMAS</w:t>
            </w:r>
          </w:p>
        </w:tc>
        <w:tc>
          <w:tcPr>
            <w:tcW w:w="5954" w:type="dxa"/>
            <w:shd w:val="clear" w:color="auto" w:fill="AEAAAA" w:themeFill="background2" w:themeFillShade="BF"/>
          </w:tcPr>
          <w:p w14:paraId="7359D459" w14:textId="7F68B23E" w:rsidR="001375A0" w:rsidRPr="00484D6F" w:rsidRDefault="001375A0" w:rsidP="001375A0">
            <w:pPr>
              <w:jc w:val="center"/>
              <w:rPr>
                <w:rFonts w:ascii="Arial" w:hAnsi="Arial" w:cs="Arial"/>
                <w:b/>
                <w:bCs/>
                <w:lang w:val="lt-LT"/>
              </w:rPr>
            </w:pPr>
            <w:r w:rsidRPr="00484D6F">
              <w:rPr>
                <w:rFonts w:ascii="Arial" w:hAnsi="Arial" w:cs="Arial"/>
                <w:b/>
                <w:bCs/>
                <w:lang w:val="lt-LT"/>
              </w:rPr>
              <w:t>PATENTAS</w:t>
            </w:r>
          </w:p>
        </w:tc>
      </w:tr>
      <w:tr w:rsidR="001375A0" w:rsidRPr="00484D6F" w14:paraId="1A64E7CE" w14:textId="77777777" w:rsidTr="00FD2558">
        <w:tc>
          <w:tcPr>
            <w:tcW w:w="516" w:type="dxa"/>
            <w:vMerge w:val="restart"/>
          </w:tcPr>
          <w:p w14:paraId="19A7CA08" w14:textId="79289D89" w:rsidR="001375A0" w:rsidRPr="00484D6F" w:rsidRDefault="00997CEF" w:rsidP="004B155F">
            <w:pPr>
              <w:rPr>
                <w:rFonts w:ascii="Arial" w:hAnsi="Arial" w:cs="Arial"/>
                <w:lang w:val="lt-LT"/>
              </w:rPr>
            </w:pPr>
            <w:r w:rsidRPr="00484D6F">
              <w:rPr>
                <w:rFonts w:ascii="Arial" w:hAnsi="Arial" w:cs="Arial"/>
                <w:lang w:val="lt-LT"/>
              </w:rPr>
              <w:t>1</w:t>
            </w:r>
            <w:r w:rsidR="001375A0" w:rsidRPr="00484D6F">
              <w:rPr>
                <w:rFonts w:ascii="Arial" w:hAnsi="Arial" w:cs="Arial"/>
                <w:lang w:val="lt-LT"/>
              </w:rPr>
              <w:t>.</w:t>
            </w:r>
          </w:p>
        </w:tc>
        <w:tc>
          <w:tcPr>
            <w:tcW w:w="8551" w:type="dxa"/>
            <w:vMerge w:val="restart"/>
          </w:tcPr>
          <w:p w14:paraId="54FE5AF7" w14:textId="605D75F7" w:rsidR="001375A0" w:rsidRPr="00484D6F" w:rsidRDefault="00C3788F" w:rsidP="00A03BDC">
            <w:pPr>
              <w:jc w:val="both"/>
              <w:rPr>
                <w:rFonts w:ascii="Arial" w:hAnsi="Arial" w:cs="Arial"/>
                <w:lang w:val="lt-LT"/>
              </w:rPr>
            </w:pPr>
            <w:r w:rsidRPr="00484D6F">
              <w:rPr>
                <w:rFonts w:ascii="Arial" w:hAnsi="Arial" w:cs="Arial"/>
                <w:lang w:val="lt-LT"/>
              </w:rPr>
              <w:t>“</w:t>
            </w:r>
            <w:proofErr w:type="spellStart"/>
            <w:r w:rsidRPr="00484D6F">
              <w:rPr>
                <w:rFonts w:ascii="Arial" w:hAnsi="Arial" w:cs="Arial"/>
                <w:lang w:val="lt-LT"/>
              </w:rPr>
              <w:t>Biomolekullių</w:t>
            </w:r>
            <w:proofErr w:type="spellEnd"/>
            <w:r w:rsidRPr="00484D6F">
              <w:rPr>
                <w:rFonts w:ascii="Arial" w:hAnsi="Arial" w:cs="Arial"/>
                <w:lang w:val="lt-LT"/>
              </w:rPr>
              <w:t xml:space="preserve"> </w:t>
            </w:r>
            <w:proofErr w:type="spellStart"/>
            <w:r w:rsidRPr="00484D6F">
              <w:rPr>
                <w:rFonts w:ascii="Arial" w:hAnsi="Arial" w:cs="Arial"/>
                <w:lang w:val="lt-LT"/>
              </w:rPr>
              <w:t>derivatizacija</w:t>
            </w:r>
            <w:proofErr w:type="spellEnd"/>
            <w:r w:rsidRPr="00484D6F">
              <w:rPr>
                <w:rFonts w:ascii="Arial" w:hAnsi="Arial" w:cs="Arial"/>
                <w:lang w:val="lt-LT"/>
              </w:rPr>
              <w:t xml:space="preserve"> </w:t>
            </w:r>
            <w:proofErr w:type="spellStart"/>
            <w:r w:rsidRPr="00484D6F">
              <w:rPr>
                <w:rFonts w:ascii="Arial" w:hAnsi="Arial" w:cs="Arial"/>
                <w:lang w:val="lt-LT"/>
              </w:rPr>
              <w:t>nekofaktoriniais</w:t>
            </w:r>
            <w:proofErr w:type="spellEnd"/>
            <w:r w:rsidRPr="00484D6F">
              <w:rPr>
                <w:rFonts w:ascii="Arial" w:hAnsi="Arial" w:cs="Arial"/>
                <w:lang w:val="lt-LT"/>
              </w:rPr>
              <w:t xml:space="preserve"> junginiais esant </w:t>
            </w:r>
            <w:proofErr w:type="spellStart"/>
            <w:r w:rsidRPr="00484D6F">
              <w:rPr>
                <w:rFonts w:ascii="Arial" w:hAnsi="Arial" w:cs="Arial"/>
                <w:lang w:val="lt-LT"/>
              </w:rPr>
              <w:t>metiltransferazėms</w:t>
            </w:r>
            <w:proofErr w:type="spellEnd"/>
            <w:r w:rsidRPr="00484D6F">
              <w:rPr>
                <w:rFonts w:ascii="Arial" w:hAnsi="Arial" w:cs="Arial"/>
                <w:lang w:val="lt-LT"/>
              </w:rPr>
              <w:t>” (angl.  “</w:t>
            </w:r>
            <w:proofErr w:type="spellStart"/>
            <w:r w:rsidR="001375A0" w:rsidRPr="00484D6F">
              <w:rPr>
                <w:rFonts w:ascii="Arial" w:hAnsi="Arial" w:cs="Arial"/>
                <w:lang w:val="lt-LT"/>
              </w:rPr>
              <w:t>Derivatization</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of</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biomolecules</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by</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covalent</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coupling</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of</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non-cofactor</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compounds</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using</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methyltransferases</w:t>
            </w:r>
            <w:proofErr w:type="spellEnd"/>
            <w:r w:rsidRPr="00484D6F">
              <w:rPr>
                <w:rFonts w:ascii="Arial" w:hAnsi="Arial" w:cs="Arial"/>
                <w:lang w:val="lt-LT"/>
              </w:rPr>
              <w:t>”)</w:t>
            </w:r>
            <w:r w:rsidR="001375A0" w:rsidRPr="00484D6F">
              <w:rPr>
                <w:rFonts w:ascii="Arial" w:hAnsi="Arial" w:cs="Arial"/>
                <w:lang w:val="lt-LT"/>
              </w:rPr>
              <w:t xml:space="preserve"> (</w:t>
            </w:r>
            <w:r w:rsidRPr="00484D6F">
              <w:rPr>
                <w:rFonts w:ascii="Arial" w:hAnsi="Arial" w:cs="Arial"/>
                <w:lang w:val="lt-LT"/>
              </w:rPr>
              <w:t>Nr. VU83-67</w:t>
            </w:r>
            <w:r w:rsidR="001375A0" w:rsidRPr="00484D6F">
              <w:rPr>
                <w:rFonts w:ascii="Arial" w:hAnsi="Arial" w:cs="Arial"/>
                <w:lang w:val="lt-LT"/>
              </w:rPr>
              <w:t>)</w:t>
            </w:r>
          </w:p>
        </w:tc>
        <w:tc>
          <w:tcPr>
            <w:tcW w:w="5954" w:type="dxa"/>
          </w:tcPr>
          <w:p w14:paraId="3CF48933" w14:textId="4E51395D" w:rsidR="001375A0" w:rsidRPr="00484D6F" w:rsidRDefault="001375A0" w:rsidP="004B155F">
            <w:pPr>
              <w:rPr>
                <w:rFonts w:ascii="Arial" w:hAnsi="Arial" w:cs="Arial"/>
                <w:lang w:val="lt-LT"/>
              </w:rPr>
            </w:pPr>
            <w:r w:rsidRPr="00484D6F">
              <w:rPr>
                <w:rFonts w:ascii="Arial" w:hAnsi="Arial" w:cs="Arial"/>
                <w:b/>
                <w:bCs/>
                <w:lang w:val="lt-LT"/>
              </w:rPr>
              <w:t>Europos patentas</w:t>
            </w:r>
            <w:r w:rsidRPr="00484D6F">
              <w:rPr>
                <w:rFonts w:ascii="Arial" w:hAnsi="Arial" w:cs="Arial"/>
                <w:lang w:val="lt-LT"/>
              </w:rPr>
              <w:t xml:space="preserve"> Nr. EP2414528 B1</w:t>
            </w:r>
          </w:p>
        </w:tc>
      </w:tr>
      <w:tr w:rsidR="001375A0" w:rsidRPr="00484D6F" w14:paraId="1119A36C" w14:textId="77777777" w:rsidTr="00FD2558">
        <w:tc>
          <w:tcPr>
            <w:tcW w:w="516" w:type="dxa"/>
            <w:vMerge/>
          </w:tcPr>
          <w:p w14:paraId="2C1D7838" w14:textId="77777777" w:rsidR="001375A0" w:rsidRPr="00484D6F" w:rsidRDefault="001375A0" w:rsidP="004B155F">
            <w:pPr>
              <w:rPr>
                <w:rFonts w:ascii="Arial" w:hAnsi="Arial" w:cs="Arial"/>
                <w:highlight w:val="yellow"/>
                <w:lang w:val="lt-LT"/>
              </w:rPr>
            </w:pPr>
          </w:p>
        </w:tc>
        <w:tc>
          <w:tcPr>
            <w:tcW w:w="8551" w:type="dxa"/>
            <w:vMerge/>
          </w:tcPr>
          <w:p w14:paraId="0199C088" w14:textId="77777777" w:rsidR="001375A0" w:rsidRPr="00484D6F" w:rsidRDefault="001375A0" w:rsidP="00A03BDC">
            <w:pPr>
              <w:jc w:val="both"/>
              <w:rPr>
                <w:rFonts w:ascii="Arial" w:hAnsi="Arial" w:cs="Arial"/>
                <w:highlight w:val="yellow"/>
                <w:lang w:val="lt-LT"/>
              </w:rPr>
            </w:pPr>
          </w:p>
        </w:tc>
        <w:tc>
          <w:tcPr>
            <w:tcW w:w="5954" w:type="dxa"/>
          </w:tcPr>
          <w:p w14:paraId="027BE020" w14:textId="77777777" w:rsidR="001375A0" w:rsidRPr="00484D6F" w:rsidRDefault="001375A0" w:rsidP="004B155F">
            <w:pPr>
              <w:rPr>
                <w:rFonts w:ascii="Arial" w:hAnsi="Arial" w:cs="Arial"/>
                <w:highlight w:val="yellow"/>
                <w:lang w:val="lt-LT"/>
              </w:rPr>
            </w:pPr>
            <w:r w:rsidRPr="00484D6F">
              <w:rPr>
                <w:rFonts w:ascii="Arial" w:hAnsi="Arial" w:cs="Arial"/>
                <w:b/>
                <w:bCs/>
                <w:lang w:val="lt-LT"/>
              </w:rPr>
              <w:t>Amerikos patentas</w:t>
            </w:r>
            <w:r w:rsidRPr="00484D6F">
              <w:rPr>
                <w:rFonts w:ascii="Arial" w:hAnsi="Arial" w:cs="Arial"/>
                <w:lang w:val="lt-LT"/>
              </w:rPr>
              <w:t xml:space="preserve"> Nr. US8822146 B2</w:t>
            </w:r>
          </w:p>
        </w:tc>
      </w:tr>
      <w:tr w:rsidR="001375A0" w:rsidRPr="00484D6F" w14:paraId="50EC4FE4" w14:textId="77777777" w:rsidTr="00FD2558">
        <w:tc>
          <w:tcPr>
            <w:tcW w:w="516" w:type="dxa"/>
            <w:shd w:val="clear" w:color="auto" w:fill="D0CECE" w:themeFill="background2" w:themeFillShade="E6"/>
          </w:tcPr>
          <w:p w14:paraId="305FF253"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6BE01C76"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0FB0D18F" w14:textId="77777777" w:rsidR="001375A0" w:rsidRPr="00484D6F" w:rsidRDefault="001375A0" w:rsidP="004B155F">
            <w:pPr>
              <w:rPr>
                <w:rFonts w:ascii="Arial" w:hAnsi="Arial" w:cs="Arial"/>
                <w:b/>
                <w:bCs/>
                <w:lang w:val="lt-LT"/>
              </w:rPr>
            </w:pPr>
          </w:p>
        </w:tc>
      </w:tr>
      <w:tr w:rsidR="001375A0" w:rsidRPr="00484D6F" w14:paraId="5CB8F7F3" w14:textId="77777777" w:rsidTr="00FD2558">
        <w:tc>
          <w:tcPr>
            <w:tcW w:w="516" w:type="dxa"/>
            <w:vMerge w:val="restart"/>
          </w:tcPr>
          <w:p w14:paraId="1F9F179D" w14:textId="3002B488" w:rsidR="001375A0" w:rsidRPr="00484D6F" w:rsidRDefault="00997CEF" w:rsidP="004B155F">
            <w:pPr>
              <w:rPr>
                <w:rFonts w:ascii="Arial" w:hAnsi="Arial" w:cs="Arial"/>
                <w:lang w:val="lt-LT"/>
              </w:rPr>
            </w:pPr>
            <w:r w:rsidRPr="00484D6F">
              <w:rPr>
                <w:rFonts w:ascii="Arial" w:hAnsi="Arial" w:cs="Arial"/>
                <w:lang w:val="lt-LT"/>
              </w:rPr>
              <w:t>2</w:t>
            </w:r>
            <w:r w:rsidR="001375A0" w:rsidRPr="00484D6F">
              <w:rPr>
                <w:rFonts w:ascii="Arial" w:hAnsi="Arial" w:cs="Arial"/>
                <w:lang w:val="lt-LT"/>
              </w:rPr>
              <w:t>.</w:t>
            </w:r>
          </w:p>
        </w:tc>
        <w:tc>
          <w:tcPr>
            <w:tcW w:w="8551" w:type="dxa"/>
            <w:vMerge w:val="restart"/>
          </w:tcPr>
          <w:p w14:paraId="3559B069" w14:textId="5F67415A" w:rsidR="001375A0" w:rsidRPr="00484D6F" w:rsidRDefault="00C3788F" w:rsidP="00A03BDC">
            <w:pPr>
              <w:jc w:val="both"/>
              <w:rPr>
                <w:rFonts w:ascii="Arial" w:hAnsi="Arial" w:cs="Arial"/>
                <w:lang w:val="lt-LT"/>
              </w:rPr>
            </w:pPr>
            <w:r w:rsidRPr="00484D6F">
              <w:rPr>
                <w:rFonts w:ascii="Arial" w:hAnsi="Arial" w:cs="Arial"/>
                <w:lang w:val="lt-LT"/>
              </w:rPr>
              <w:t>“</w:t>
            </w:r>
            <w:r w:rsidR="001375A0" w:rsidRPr="00484D6F">
              <w:rPr>
                <w:rFonts w:ascii="Arial" w:hAnsi="Arial" w:cs="Arial"/>
                <w:lang w:val="lt-LT"/>
              </w:rPr>
              <w:t>Alfa-</w:t>
            </w:r>
            <w:proofErr w:type="spellStart"/>
            <w:r w:rsidR="001375A0" w:rsidRPr="00484D6F">
              <w:rPr>
                <w:rFonts w:ascii="Arial" w:hAnsi="Arial" w:cs="Arial"/>
                <w:lang w:val="lt-LT"/>
              </w:rPr>
              <w:t>hidroksialkilintų</w:t>
            </w:r>
            <w:proofErr w:type="spellEnd"/>
            <w:r w:rsidR="001375A0" w:rsidRPr="00484D6F">
              <w:rPr>
                <w:rFonts w:ascii="Arial" w:hAnsi="Arial" w:cs="Arial"/>
                <w:lang w:val="lt-LT"/>
              </w:rPr>
              <w:t xml:space="preserve"> liekanų konversija </w:t>
            </w:r>
            <w:proofErr w:type="spellStart"/>
            <w:r w:rsidR="001375A0" w:rsidRPr="00484D6F">
              <w:rPr>
                <w:rFonts w:ascii="Arial" w:hAnsi="Arial" w:cs="Arial"/>
                <w:lang w:val="lt-LT"/>
              </w:rPr>
              <w:t>biomolekulėse</w:t>
            </w:r>
            <w:proofErr w:type="spellEnd"/>
            <w:r w:rsidR="001375A0" w:rsidRPr="00484D6F">
              <w:rPr>
                <w:rFonts w:ascii="Arial" w:hAnsi="Arial" w:cs="Arial"/>
                <w:lang w:val="lt-LT"/>
              </w:rPr>
              <w:t xml:space="preserve">, naudojant </w:t>
            </w:r>
            <w:proofErr w:type="spellStart"/>
            <w:r w:rsidR="001375A0" w:rsidRPr="00484D6F">
              <w:rPr>
                <w:rFonts w:ascii="Arial" w:hAnsi="Arial" w:cs="Arial"/>
                <w:lang w:val="lt-LT"/>
              </w:rPr>
              <w:t>metiltransferazes</w:t>
            </w:r>
            <w:proofErr w:type="spellEnd"/>
            <w:r w:rsidRPr="00484D6F">
              <w:rPr>
                <w:rFonts w:ascii="Arial" w:hAnsi="Arial" w:cs="Arial"/>
                <w:lang w:val="lt-LT"/>
              </w:rPr>
              <w:t>”</w:t>
            </w:r>
            <w:r w:rsidR="001375A0" w:rsidRPr="00484D6F">
              <w:rPr>
                <w:rFonts w:ascii="Arial" w:hAnsi="Arial" w:cs="Arial"/>
                <w:lang w:val="lt-LT"/>
              </w:rPr>
              <w:t xml:space="preserve"> (</w:t>
            </w:r>
            <w:r w:rsidRPr="00484D6F">
              <w:rPr>
                <w:rFonts w:ascii="Arial" w:hAnsi="Arial" w:cs="Arial"/>
                <w:lang w:val="lt-LT"/>
              </w:rPr>
              <w:t>angl. “</w:t>
            </w:r>
            <w:proofErr w:type="spellStart"/>
            <w:r w:rsidR="001375A0" w:rsidRPr="00484D6F">
              <w:rPr>
                <w:rFonts w:ascii="Arial" w:hAnsi="Arial" w:cs="Arial"/>
                <w:lang w:val="lt-LT"/>
              </w:rPr>
              <w:t>Conversion</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of</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alpha-hydroxyalkylated</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residues</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in</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biomolecules</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using</w:t>
            </w:r>
            <w:proofErr w:type="spellEnd"/>
            <w:r w:rsidR="001375A0" w:rsidRPr="00484D6F">
              <w:rPr>
                <w:rFonts w:ascii="Arial" w:hAnsi="Arial" w:cs="Arial"/>
                <w:lang w:val="lt-LT"/>
              </w:rPr>
              <w:t xml:space="preserve"> </w:t>
            </w:r>
            <w:proofErr w:type="spellStart"/>
            <w:r w:rsidR="001375A0" w:rsidRPr="00484D6F">
              <w:rPr>
                <w:rFonts w:ascii="Arial" w:hAnsi="Arial" w:cs="Arial"/>
                <w:lang w:val="lt-LT"/>
              </w:rPr>
              <w:t>methyltransferases</w:t>
            </w:r>
            <w:proofErr w:type="spellEnd"/>
            <w:r w:rsidRPr="00484D6F">
              <w:rPr>
                <w:rFonts w:ascii="Arial" w:hAnsi="Arial" w:cs="Arial"/>
                <w:lang w:val="lt-LT"/>
              </w:rPr>
              <w:t>”</w:t>
            </w:r>
            <w:r w:rsidR="001375A0" w:rsidRPr="00484D6F">
              <w:rPr>
                <w:rFonts w:ascii="Arial" w:hAnsi="Arial" w:cs="Arial"/>
                <w:lang w:val="lt-LT"/>
              </w:rPr>
              <w:t>) (</w:t>
            </w:r>
            <w:r w:rsidRPr="00484D6F">
              <w:rPr>
                <w:rFonts w:ascii="Arial" w:hAnsi="Arial" w:cs="Arial"/>
                <w:lang w:val="lt-LT"/>
              </w:rPr>
              <w:t>Nr. VU83-67</w:t>
            </w:r>
            <w:r w:rsidR="001375A0" w:rsidRPr="00484D6F">
              <w:rPr>
                <w:rFonts w:ascii="Arial" w:hAnsi="Arial" w:cs="Arial"/>
                <w:lang w:val="lt-LT"/>
              </w:rPr>
              <w:t>)</w:t>
            </w:r>
          </w:p>
        </w:tc>
        <w:tc>
          <w:tcPr>
            <w:tcW w:w="5954" w:type="dxa"/>
          </w:tcPr>
          <w:p w14:paraId="4CD185D5" w14:textId="77777777" w:rsidR="001375A0" w:rsidRPr="00484D6F" w:rsidRDefault="001375A0" w:rsidP="004B155F">
            <w:pPr>
              <w:rPr>
                <w:rFonts w:ascii="Arial" w:hAnsi="Arial" w:cs="Arial"/>
                <w:lang w:val="lt-LT"/>
              </w:rPr>
            </w:pPr>
            <w:r w:rsidRPr="00484D6F">
              <w:rPr>
                <w:rFonts w:ascii="Arial" w:hAnsi="Arial" w:cs="Arial"/>
                <w:b/>
                <w:bCs/>
                <w:lang w:val="lt-LT"/>
              </w:rPr>
              <w:t>Europos patentas</w:t>
            </w:r>
            <w:r w:rsidRPr="00484D6F">
              <w:rPr>
                <w:rFonts w:ascii="Arial" w:hAnsi="Arial" w:cs="Arial"/>
                <w:lang w:val="lt-LT"/>
              </w:rPr>
              <w:t xml:space="preserve"> Nr. EP2414527 B1</w:t>
            </w:r>
          </w:p>
        </w:tc>
      </w:tr>
      <w:tr w:rsidR="001375A0" w:rsidRPr="00484D6F" w14:paraId="1359953C" w14:textId="77777777" w:rsidTr="00FD2558">
        <w:tc>
          <w:tcPr>
            <w:tcW w:w="516" w:type="dxa"/>
            <w:vMerge/>
          </w:tcPr>
          <w:p w14:paraId="3F0D191E" w14:textId="77777777" w:rsidR="001375A0" w:rsidRPr="00484D6F" w:rsidRDefault="001375A0" w:rsidP="004B155F">
            <w:pPr>
              <w:rPr>
                <w:rFonts w:ascii="Arial" w:hAnsi="Arial" w:cs="Arial"/>
                <w:highlight w:val="yellow"/>
                <w:lang w:val="lt-LT"/>
              </w:rPr>
            </w:pPr>
          </w:p>
        </w:tc>
        <w:tc>
          <w:tcPr>
            <w:tcW w:w="8551" w:type="dxa"/>
            <w:vMerge/>
          </w:tcPr>
          <w:p w14:paraId="748966B1" w14:textId="77777777" w:rsidR="001375A0" w:rsidRPr="00484D6F" w:rsidRDefault="001375A0" w:rsidP="00A03BDC">
            <w:pPr>
              <w:jc w:val="both"/>
              <w:rPr>
                <w:rFonts w:ascii="Arial" w:hAnsi="Arial" w:cs="Arial"/>
                <w:highlight w:val="yellow"/>
                <w:lang w:val="lt-LT"/>
              </w:rPr>
            </w:pPr>
          </w:p>
        </w:tc>
        <w:tc>
          <w:tcPr>
            <w:tcW w:w="5954" w:type="dxa"/>
          </w:tcPr>
          <w:p w14:paraId="5635897D" w14:textId="77777777" w:rsidR="001375A0" w:rsidRPr="00484D6F" w:rsidRDefault="001375A0" w:rsidP="004B155F">
            <w:pPr>
              <w:rPr>
                <w:rFonts w:ascii="Arial" w:hAnsi="Arial" w:cs="Arial"/>
                <w:highlight w:val="yellow"/>
                <w:lang w:val="lt-LT"/>
              </w:rPr>
            </w:pPr>
            <w:r w:rsidRPr="00484D6F">
              <w:rPr>
                <w:rFonts w:ascii="Arial" w:hAnsi="Arial" w:cs="Arial"/>
                <w:b/>
                <w:bCs/>
                <w:lang w:val="lt-LT"/>
              </w:rPr>
              <w:t>Amerikos patentas</w:t>
            </w:r>
            <w:r w:rsidRPr="00484D6F">
              <w:rPr>
                <w:rFonts w:ascii="Arial" w:hAnsi="Arial" w:cs="Arial"/>
                <w:lang w:val="lt-LT"/>
              </w:rPr>
              <w:t xml:space="preserve"> Nr. US8889352 B2</w:t>
            </w:r>
          </w:p>
        </w:tc>
      </w:tr>
      <w:tr w:rsidR="001375A0" w:rsidRPr="00484D6F" w14:paraId="60FD2B74" w14:textId="77777777" w:rsidTr="00FD2558">
        <w:tc>
          <w:tcPr>
            <w:tcW w:w="516" w:type="dxa"/>
            <w:shd w:val="clear" w:color="auto" w:fill="D0CECE" w:themeFill="background2" w:themeFillShade="E6"/>
          </w:tcPr>
          <w:p w14:paraId="11BB4E0C"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59ADE2A6"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7EDCCE4C" w14:textId="77777777" w:rsidR="001375A0" w:rsidRPr="00484D6F" w:rsidRDefault="001375A0" w:rsidP="004B155F">
            <w:pPr>
              <w:rPr>
                <w:rFonts w:ascii="Arial" w:hAnsi="Arial" w:cs="Arial"/>
                <w:b/>
                <w:bCs/>
                <w:lang w:val="lt-LT"/>
              </w:rPr>
            </w:pPr>
          </w:p>
        </w:tc>
      </w:tr>
      <w:tr w:rsidR="001375A0" w:rsidRPr="00484D6F" w14:paraId="44A8DF4B" w14:textId="77777777" w:rsidTr="00FD2558">
        <w:tc>
          <w:tcPr>
            <w:tcW w:w="516" w:type="dxa"/>
            <w:vMerge w:val="restart"/>
          </w:tcPr>
          <w:p w14:paraId="6EBEDC4F" w14:textId="62865EB4" w:rsidR="001375A0" w:rsidRPr="00484D6F" w:rsidRDefault="00997CEF" w:rsidP="004B155F">
            <w:pPr>
              <w:rPr>
                <w:rFonts w:ascii="Arial" w:hAnsi="Arial" w:cs="Arial"/>
                <w:lang w:val="lt-LT"/>
              </w:rPr>
            </w:pPr>
            <w:r w:rsidRPr="00484D6F">
              <w:rPr>
                <w:rFonts w:ascii="Arial" w:hAnsi="Arial" w:cs="Arial"/>
                <w:lang w:val="lt-LT"/>
              </w:rPr>
              <w:t>3</w:t>
            </w:r>
            <w:r w:rsidR="001375A0" w:rsidRPr="00484D6F">
              <w:rPr>
                <w:rFonts w:ascii="Arial" w:hAnsi="Arial" w:cs="Arial"/>
                <w:lang w:val="lt-LT"/>
              </w:rPr>
              <w:t>.</w:t>
            </w:r>
          </w:p>
        </w:tc>
        <w:tc>
          <w:tcPr>
            <w:tcW w:w="8551" w:type="dxa"/>
            <w:vMerge w:val="restart"/>
          </w:tcPr>
          <w:p w14:paraId="2B16C7C6" w14:textId="62B77A6D" w:rsidR="001375A0" w:rsidRPr="00484D6F" w:rsidRDefault="001375A0" w:rsidP="00A03BDC">
            <w:pPr>
              <w:jc w:val="both"/>
              <w:rPr>
                <w:rFonts w:ascii="Arial" w:hAnsi="Arial" w:cs="Arial"/>
                <w:lang w:val="lt-LT"/>
              </w:rPr>
            </w:pPr>
            <w:r w:rsidRPr="00484D6F">
              <w:rPr>
                <w:rFonts w:ascii="Arial" w:hAnsi="Arial" w:cs="Arial"/>
                <w:lang w:val="lt-LT"/>
              </w:rPr>
              <w:t>“Nukleorūgščių gamyba ir sekų analizė” (angl. “</w:t>
            </w:r>
            <w:proofErr w:type="spellStart"/>
            <w:r w:rsidRPr="00484D6F">
              <w:rPr>
                <w:rFonts w:ascii="Arial" w:hAnsi="Arial" w:cs="Arial"/>
                <w:lang w:val="lt-LT"/>
              </w:rPr>
              <w:t>Nucleic</w:t>
            </w:r>
            <w:proofErr w:type="spellEnd"/>
            <w:r w:rsidRPr="00484D6F">
              <w:rPr>
                <w:rFonts w:ascii="Arial" w:hAnsi="Arial" w:cs="Arial"/>
                <w:lang w:val="lt-LT"/>
              </w:rPr>
              <w:t xml:space="preserve"> </w:t>
            </w:r>
            <w:proofErr w:type="spellStart"/>
            <w:r w:rsidRPr="00484D6F">
              <w:rPr>
                <w:rFonts w:ascii="Arial" w:hAnsi="Arial" w:cs="Arial"/>
                <w:lang w:val="lt-LT"/>
              </w:rPr>
              <w:t>acid</w:t>
            </w:r>
            <w:proofErr w:type="spellEnd"/>
            <w:r w:rsidRPr="00484D6F">
              <w:rPr>
                <w:rFonts w:ascii="Arial" w:hAnsi="Arial" w:cs="Arial"/>
                <w:lang w:val="lt-LT"/>
              </w:rPr>
              <w:t xml:space="preserve"> </w:t>
            </w:r>
            <w:proofErr w:type="spellStart"/>
            <w:r w:rsidRPr="00484D6F">
              <w:rPr>
                <w:rFonts w:ascii="Arial" w:hAnsi="Arial" w:cs="Arial"/>
                <w:lang w:val="lt-LT"/>
              </w:rPr>
              <w:t>production</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sequence</w:t>
            </w:r>
            <w:proofErr w:type="spellEnd"/>
            <w:r w:rsidRPr="00484D6F">
              <w:rPr>
                <w:rFonts w:ascii="Arial" w:hAnsi="Arial" w:cs="Arial"/>
                <w:lang w:val="lt-LT"/>
              </w:rPr>
              <w:t xml:space="preserve"> </w:t>
            </w:r>
            <w:proofErr w:type="spellStart"/>
            <w:r w:rsidRPr="00484D6F">
              <w:rPr>
                <w:rFonts w:ascii="Arial" w:hAnsi="Arial" w:cs="Arial"/>
                <w:lang w:val="lt-LT"/>
              </w:rPr>
              <w:t>analysis</w:t>
            </w:r>
            <w:proofErr w:type="spellEnd"/>
            <w:r w:rsidRPr="00484D6F">
              <w:rPr>
                <w:rFonts w:ascii="Arial" w:hAnsi="Arial" w:cs="Arial"/>
                <w:lang w:val="lt-LT"/>
              </w:rPr>
              <w:t>”) (</w:t>
            </w:r>
            <w:proofErr w:type="spellStart"/>
            <w:r w:rsidRPr="00484D6F">
              <w:rPr>
                <w:rFonts w:ascii="Arial" w:hAnsi="Arial" w:cs="Arial"/>
                <w:lang w:val="lt-LT"/>
              </w:rPr>
              <w:t>tag-profiling</w:t>
            </w:r>
            <w:proofErr w:type="spellEnd"/>
            <w:r w:rsidRPr="00484D6F">
              <w:rPr>
                <w:rFonts w:ascii="Arial" w:hAnsi="Arial" w:cs="Arial"/>
                <w:lang w:val="lt-LT"/>
              </w:rPr>
              <w:t>) (Nr.V83-45)</w:t>
            </w:r>
          </w:p>
        </w:tc>
        <w:tc>
          <w:tcPr>
            <w:tcW w:w="5954" w:type="dxa"/>
          </w:tcPr>
          <w:p w14:paraId="23FAC130" w14:textId="6A99DD13" w:rsidR="001375A0" w:rsidRPr="00484D6F" w:rsidRDefault="001375A0" w:rsidP="004B155F">
            <w:pPr>
              <w:rPr>
                <w:rFonts w:ascii="Arial" w:hAnsi="Arial" w:cs="Arial"/>
                <w:lang w:val="lt-LT"/>
              </w:rPr>
            </w:pPr>
            <w:r w:rsidRPr="00484D6F">
              <w:rPr>
                <w:rFonts w:ascii="Arial" w:hAnsi="Arial" w:cs="Arial"/>
                <w:b/>
                <w:bCs/>
                <w:lang w:val="lt-LT"/>
              </w:rPr>
              <w:t>Europos patentas</w:t>
            </w:r>
            <w:r w:rsidRPr="00484D6F">
              <w:rPr>
                <w:rFonts w:ascii="Arial" w:hAnsi="Arial" w:cs="Arial"/>
                <w:lang w:val="lt-LT"/>
              </w:rPr>
              <w:t xml:space="preserve"> Nr. EP2776575 B1</w:t>
            </w:r>
          </w:p>
        </w:tc>
      </w:tr>
      <w:tr w:rsidR="001375A0" w:rsidRPr="00484D6F" w14:paraId="26B95861" w14:textId="77777777" w:rsidTr="00FD2558">
        <w:tc>
          <w:tcPr>
            <w:tcW w:w="516" w:type="dxa"/>
            <w:vMerge/>
          </w:tcPr>
          <w:p w14:paraId="1D8B0D46" w14:textId="77777777" w:rsidR="001375A0" w:rsidRPr="00484D6F" w:rsidRDefault="001375A0" w:rsidP="004B155F">
            <w:pPr>
              <w:rPr>
                <w:rFonts w:ascii="Arial" w:hAnsi="Arial" w:cs="Arial"/>
                <w:lang w:val="lt-LT"/>
              </w:rPr>
            </w:pPr>
          </w:p>
        </w:tc>
        <w:tc>
          <w:tcPr>
            <w:tcW w:w="8551" w:type="dxa"/>
            <w:vMerge/>
          </w:tcPr>
          <w:p w14:paraId="7A8905C7" w14:textId="77777777" w:rsidR="001375A0" w:rsidRPr="00484D6F" w:rsidRDefault="001375A0" w:rsidP="00A03BDC">
            <w:pPr>
              <w:jc w:val="both"/>
              <w:rPr>
                <w:rFonts w:ascii="Arial" w:hAnsi="Arial" w:cs="Arial"/>
                <w:lang w:val="lt-LT"/>
              </w:rPr>
            </w:pPr>
          </w:p>
        </w:tc>
        <w:tc>
          <w:tcPr>
            <w:tcW w:w="5954" w:type="dxa"/>
          </w:tcPr>
          <w:p w14:paraId="75AF8AD7" w14:textId="77777777" w:rsidR="001375A0" w:rsidRPr="00484D6F" w:rsidRDefault="001375A0" w:rsidP="004B155F">
            <w:pPr>
              <w:rPr>
                <w:rFonts w:ascii="Arial" w:hAnsi="Arial" w:cs="Arial"/>
                <w:lang w:val="lt-LT"/>
              </w:rPr>
            </w:pPr>
            <w:r w:rsidRPr="00484D6F">
              <w:rPr>
                <w:rFonts w:ascii="Arial" w:hAnsi="Arial" w:cs="Arial"/>
                <w:b/>
                <w:bCs/>
                <w:lang w:val="lt-LT"/>
              </w:rPr>
              <w:t>JAV patentas</w:t>
            </w:r>
            <w:r w:rsidRPr="00484D6F">
              <w:rPr>
                <w:rFonts w:ascii="Arial" w:hAnsi="Arial" w:cs="Arial"/>
                <w:lang w:val="lt-LT"/>
              </w:rPr>
              <w:t xml:space="preserve"> Nr.  US9,347,093 B2</w:t>
            </w:r>
          </w:p>
        </w:tc>
      </w:tr>
      <w:tr w:rsidR="001375A0" w:rsidRPr="00484D6F" w14:paraId="09219828" w14:textId="77777777" w:rsidTr="00FD2558">
        <w:tc>
          <w:tcPr>
            <w:tcW w:w="516" w:type="dxa"/>
            <w:shd w:val="clear" w:color="auto" w:fill="D0CECE" w:themeFill="background2" w:themeFillShade="E6"/>
          </w:tcPr>
          <w:p w14:paraId="6AD38ACF"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5081157E"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03226B01" w14:textId="77777777" w:rsidR="001375A0" w:rsidRPr="00484D6F" w:rsidRDefault="001375A0" w:rsidP="004B155F">
            <w:pPr>
              <w:rPr>
                <w:rFonts w:ascii="Arial" w:hAnsi="Arial" w:cs="Arial"/>
                <w:b/>
                <w:bCs/>
                <w:lang w:val="lt-LT"/>
              </w:rPr>
            </w:pPr>
          </w:p>
        </w:tc>
      </w:tr>
      <w:tr w:rsidR="001375A0" w:rsidRPr="00484D6F" w14:paraId="12B74F57" w14:textId="77777777" w:rsidTr="00FD2558">
        <w:tc>
          <w:tcPr>
            <w:tcW w:w="516" w:type="dxa"/>
          </w:tcPr>
          <w:p w14:paraId="2F804606" w14:textId="147A0A73" w:rsidR="001375A0" w:rsidRPr="00484D6F" w:rsidRDefault="00997CEF" w:rsidP="004B155F">
            <w:pPr>
              <w:rPr>
                <w:rFonts w:ascii="Arial" w:hAnsi="Arial" w:cs="Arial"/>
                <w:lang w:val="lt-LT"/>
              </w:rPr>
            </w:pPr>
            <w:r w:rsidRPr="00484D6F">
              <w:rPr>
                <w:rFonts w:ascii="Arial" w:hAnsi="Arial" w:cs="Arial"/>
                <w:lang w:val="lt-LT"/>
              </w:rPr>
              <w:t>4</w:t>
            </w:r>
            <w:r w:rsidR="001375A0" w:rsidRPr="00484D6F">
              <w:rPr>
                <w:rFonts w:ascii="Arial" w:hAnsi="Arial" w:cs="Arial"/>
                <w:lang w:val="lt-LT"/>
              </w:rPr>
              <w:t>.</w:t>
            </w:r>
          </w:p>
        </w:tc>
        <w:tc>
          <w:tcPr>
            <w:tcW w:w="8551" w:type="dxa"/>
          </w:tcPr>
          <w:p w14:paraId="670B2447" w14:textId="48AF273C" w:rsidR="001375A0" w:rsidRPr="00484D6F" w:rsidRDefault="001375A0" w:rsidP="00A03BDC">
            <w:pPr>
              <w:jc w:val="both"/>
              <w:rPr>
                <w:rFonts w:ascii="Arial" w:hAnsi="Arial" w:cs="Arial"/>
                <w:lang w:val="lt-LT"/>
              </w:rPr>
            </w:pPr>
            <w:r w:rsidRPr="00484D6F">
              <w:rPr>
                <w:rFonts w:ascii="Arial" w:hAnsi="Arial" w:cs="Arial"/>
                <w:lang w:val="lt-LT"/>
              </w:rPr>
              <w:t>“Nukleorūgščių gamyba ir sekų analizė” (angl. “</w:t>
            </w:r>
            <w:proofErr w:type="spellStart"/>
            <w:r w:rsidRPr="00484D6F">
              <w:rPr>
                <w:rFonts w:ascii="Arial" w:hAnsi="Arial" w:cs="Arial"/>
                <w:lang w:val="lt-LT"/>
              </w:rPr>
              <w:t>Nucleic</w:t>
            </w:r>
            <w:proofErr w:type="spellEnd"/>
            <w:r w:rsidRPr="00484D6F">
              <w:rPr>
                <w:rFonts w:ascii="Arial" w:hAnsi="Arial" w:cs="Arial"/>
                <w:lang w:val="lt-LT"/>
              </w:rPr>
              <w:t xml:space="preserve"> </w:t>
            </w:r>
            <w:proofErr w:type="spellStart"/>
            <w:r w:rsidRPr="00484D6F">
              <w:rPr>
                <w:rFonts w:ascii="Arial" w:hAnsi="Arial" w:cs="Arial"/>
                <w:lang w:val="lt-LT"/>
              </w:rPr>
              <w:t>acid</w:t>
            </w:r>
            <w:proofErr w:type="spellEnd"/>
            <w:r w:rsidRPr="00484D6F">
              <w:rPr>
                <w:rFonts w:ascii="Arial" w:hAnsi="Arial" w:cs="Arial"/>
                <w:lang w:val="lt-LT"/>
              </w:rPr>
              <w:t xml:space="preserve"> </w:t>
            </w:r>
            <w:proofErr w:type="spellStart"/>
            <w:r w:rsidRPr="00484D6F">
              <w:rPr>
                <w:rFonts w:ascii="Arial" w:hAnsi="Arial" w:cs="Arial"/>
                <w:lang w:val="lt-LT"/>
              </w:rPr>
              <w:t>production</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sequence</w:t>
            </w:r>
            <w:proofErr w:type="spellEnd"/>
            <w:r w:rsidRPr="00484D6F">
              <w:rPr>
                <w:rFonts w:ascii="Arial" w:hAnsi="Arial" w:cs="Arial"/>
                <w:lang w:val="lt-LT"/>
              </w:rPr>
              <w:t xml:space="preserve"> </w:t>
            </w:r>
            <w:proofErr w:type="spellStart"/>
            <w:r w:rsidRPr="00484D6F">
              <w:rPr>
                <w:rFonts w:ascii="Arial" w:hAnsi="Arial" w:cs="Arial"/>
                <w:lang w:val="lt-LT"/>
              </w:rPr>
              <w:t>analysis</w:t>
            </w:r>
            <w:proofErr w:type="spellEnd"/>
            <w:r w:rsidRPr="00484D6F">
              <w:rPr>
                <w:rFonts w:ascii="Arial" w:hAnsi="Arial" w:cs="Arial"/>
                <w:lang w:val="lt-LT"/>
              </w:rPr>
              <w:t>”</w:t>
            </w:r>
            <w:r w:rsidR="005C0CFA" w:rsidRPr="00484D6F">
              <w:rPr>
                <w:rFonts w:ascii="Arial" w:hAnsi="Arial" w:cs="Arial"/>
                <w:lang w:val="lt-LT"/>
              </w:rPr>
              <w:t>)</w:t>
            </w:r>
            <w:r w:rsidRPr="00484D6F">
              <w:rPr>
                <w:rFonts w:ascii="Arial" w:hAnsi="Arial" w:cs="Arial"/>
                <w:lang w:val="lt-LT"/>
              </w:rPr>
              <w:t xml:space="preserve"> (M-</w:t>
            </w:r>
            <w:proofErr w:type="spellStart"/>
            <w:r w:rsidRPr="00484D6F">
              <w:rPr>
                <w:rFonts w:ascii="Arial" w:hAnsi="Arial" w:cs="Arial"/>
                <w:lang w:val="lt-LT"/>
              </w:rPr>
              <w:t>tag</w:t>
            </w:r>
            <w:proofErr w:type="spellEnd"/>
            <w:r w:rsidRPr="00484D6F">
              <w:rPr>
                <w:rFonts w:ascii="Arial" w:hAnsi="Arial" w:cs="Arial"/>
                <w:lang w:val="lt-LT"/>
              </w:rPr>
              <w:t>-</w:t>
            </w:r>
            <w:proofErr w:type="spellStart"/>
            <w:r w:rsidRPr="00484D6F">
              <w:rPr>
                <w:rFonts w:ascii="Arial" w:hAnsi="Arial" w:cs="Arial"/>
                <w:lang w:val="lt-LT"/>
              </w:rPr>
              <w:t>Primer</w:t>
            </w:r>
            <w:proofErr w:type="spellEnd"/>
            <w:r w:rsidRPr="00484D6F">
              <w:rPr>
                <w:rFonts w:ascii="Arial" w:hAnsi="Arial" w:cs="Arial"/>
                <w:lang w:val="lt-LT"/>
              </w:rPr>
              <w:t>)</w:t>
            </w:r>
            <w:r w:rsidR="005C0CFA" w:rsidRPr="00484D6F">
              <w:rPr>
                <w:rFonts w:ascii="Arial" w:hAnsi="Arial" w:cs="Arial"/>
                <w:lang w:val="lt-LT"/>
              </w:rPr>
              <w:t xml:space="preserve"> (Nr. </w:t>
            </w:r>
            <w:r w:rsidR="006A18E0" w:rsidRPr="00484D6F">
              <w:rPr>
                <w:rFonts w:ascii="Arial" w:hAnsi="Arial" w:cs="Arial"/>
                <w:lang w:val="lt-LT"/>
              </w:rPr>
              <w:t>V83-45)</w:t>
            </w:r>
          </w:p>
        </w:tc>
        <w:tc>
          <w:tcPr>
            <w:tcW w:w="5954" w:type="dxa"/>
          </w:tcPr>
          <w:p w14:paraId="317B984D" w14:textId="77777777" w:rsidR="001375A0" w:rsidRPr="00484D6F" w:rsidRDefault="001375A0" w:rsidP="004B155F">
            <w:pPr>
              <w:rPr>
                <w:rFonts w:ascii="Arial" w:hAnsi="Arial" w:cs="Arial"/>
                <w:lang w:val="lt-LT"/>
              </w:rPr>
            </w:pPr>
            <w:r w:rsidRPr="00484D6F">
              <w:rPr>
                <w:rFonts w:ascii="Arial" w:hAnsi="Arial" w:cs="Arial"/>
                <w:b/>
                <w:bCs/>
                <w:lang w:val="lt-LT"/>
              </w:rPr>
              <w:t>JAV patentas</w:t>
            </w:r>
            <w:r w:rsidRPr="00484D6F">
              <w:rPr>
                <w:rFonts w:ascii="Arial" w:hAnsi="Arial" w:cs="Arial"/>
                <w:lang w:val="lt-LT"/>
              </w:rPr>
              <w:t xml:space="preserve"> Nr. US09988673 B2</w:t>
            </w:r>
          </w:p>
        </w:tc>
      </w:tr>
      <w:tr w:rsidR="001375A0" w:rsidRPr="00484D6F" w14:paraId="796420FA" w14:textId="77777777" w:rsidTr="00FD2558">
        <w:tc>
          <w:tcPr>
            <w:tcW w:w="516" w:type="dxa"/>
            <w:shd w:val="clear" w:color="auto" w:fill="D0CECE" w:themeFill="background2" w:themeFillShade="E6"/>
          </w:tcPr>
          <w:p w14:paraId="45BCFACD"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7DEE6A27"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3E6B58A6" w14:textId="77777777" w:rsidR="001375A0" w:rsidRPr="00484D6F" w:rsidRDefault="001375A0" w:rsidP="004B155F">
            <w:pPr>
              <w:rPr>
                <w:rFonts w:ascii="Arial" w:hAnsi="Arial" w:cs="Arial"/>
                <w:b/>
                <w:bCs/>
                <w:lang w:val="lt-LT"/>
              </w:rPr>
            </w:pPr>
          </w:p>
        </w:tc>
      </w:tr>
      <w:tr w:rsidR="001375A0" w:rsidRPr="00484D6F" w14:paraId="73B8EA96" w14:textId="77777777" w:rsidTr="00FD2558">
        <w:tc>
          <w:tcPr>
            <w:tcW w:w="516" w:type="dxa"/>
            <w:vMerge w:val="restart"/>
          </w:tcPr>
          <w:p w14:paraId="1D6B85F6" w14:textId="0D6FD094" w:rsidR="001375A0" w:rsidRPr="00484D6F" w:rsidRDefault="00997CEF" w:rsidP="004B155F">
            <w:pPr>
              <w:rPr>
                <w:rFonts w:ascii="Arial" w:hAnsi="Arial" w:cs="Arial"/>
                <w:lang w:val="lt-LT"/>
              </w:rPr>
            </w:pPr>
            <w:r w:rsidRPr="00484D6F">
              <w:rPr>
                <w:rFonts w:ascii="Arial" w:hAnsi="Arial" w:cs="Arial"/>
                <w:lang w:val="lt-LT"/>
              </w:rPr>
              <w:t>5</w:t>
            </w:r>
            <w:r w:rsidR="001375A0" w:rsidRPr="00484D6F">
              <w:rPr>
                <w:rFonts w:ascii="Arial" w:hAnsi="Arial" w:cs="Arial"/>
                <w:lang w:val="lt-LT"/>
              </w:rPr>
              <w:t>.</w:t>
            </w:r>
          </w:p>
        </w:tc>
        <w:tc>
          <w:tcPr>
            <w:tcW w:w="8551" w:type="dxa"/>
            <w:vMerge w:val="restart"/>
          </w:tcPr>
          <w:p w14:paraId="40FF018A" w14:textId="77777777" w:rsidR="001375A0" w:rsidRPr="00484D6F" w:rsidRDefault="001375A0" w:rsidP="00A03BDC">
            <w:pPr>
              <w:jc w:val="both"/>
              <w:rPr>
                <w:rFonts w:ascii="Arial" w:hAnsi="Arial" w:cs="Arial"/>
                <w:lang w:val="lt-LT"/>
              </w:rPr>
            </w:pPr>
            <w:r w:rsidRPr="00484D6F">
              <w:rPr>
                <w:rFonts w:ascii="Arial" w:hAnsi="Arial" w:cs="Arial"/>
                <w:lang w:val="lt-LT"/>
              </w:rPr>
              <w:t xml:space="preserve">“Fluoruoti </w:t>
            </w:r>
            <w:proofErr w:type="spellStart"/>
            <w:r w:rsidRPr="00484D6F">
              <w:rPr>
                <w:rFonts w:ascii="Arial" w:hAnsi="Arial" w:cs="Arial"/>
                <w:lang w:val="lt-LT"/>
              </w:rPr>
              <w:t>benzenosulfonamidai</w:t>
            </w:r>
            <w:proofErr w:type="spellEnd"/>
            <w:r w:rsidRPr="00484D6F">
              <w:rPr>
                <w:rFonts w:ascii="Arial" w:hAnsi="Arial" w:cs="Arial"/>
                <w:lang w:val="lt-LT"/>
              </w:rPr>
              <w:t xml:space="preserve"> kaip anglies </w:t>
            </w:r>
            <w:proofErr w:type="spellStart"/>
            <w:r w:rsidRPr="00484D6F">
              <w:rPr>
                <w:rFonts w:ascii="Arial" w:hAnsi="Arial" w:cs="Arial"/>
                <w:lang w:val="lt-LT"/>
              </w:rPr>
              <w:t>anhidrazės</w:t>
            </w:r>
            <w:proofErr w:type="spellEnd"/>
            <w:r w:rsidRPr="00484D6F">
              <w:rPr>
                <w:rFonts w:ascii="Arial" w:hAnsi="Arial" w:cs="Arial"/>
                <w:lang w:val="lt-LT"/>
              </w:rPr>
              <w:t xml:space="preserve"> inhibitoriai” (angl. “</w:t>
            </w:r>
            <w:proofErr w:type="spellStart"/>
            <w:r w:rsidRPr="00484D6F">
              <w:rPr>
                <w:rFonts w:ascii="Arial" w:hAnsi="Arial" w:cs="Arial"/>
                <w:lang w:val="lt-LT"/>
              </w:rPr>
              <w:t>Fluorinated</w:t>
            </w:r>
            <w:proofErr w:type="spellEnd"/>
            <w:r w:rsidRPr="00484D6F">
              <w:rPr>
                <w:rFonts w:ascii="Arial" w:hAnsi="Arial" w:cs="Arial"/>
                <w:lang w:val="lt-LT"/>
              </w:rPr>
              <w:t xml:space="preserve"> </w:t>
            </w:r>
            <w:proofErr w:type="spellStart"/>
            <w:r w:rsidRPr="00484D6F">
              <w:rPr>
                <w:rFonts w:ascii="Arial" w:hAnsi="Arial" w:cs="Arial"/>
                <w:lang w:val="lt-LT"/>
              </w:rPr>
              <w:t>benzenesulfonamides</w:t>
            </w:r>
            <w:proofErr w:type="spellEnd"/>
            <w:r w:rsidRPr="00484D6F">
              <w:rPr>
                <w:rFonts w:ascii="Arial" w:hAnsi="Arial" w:cs="Arial"/>
                <w:lang w:val="lt-LT"/>
              </w:rPr>
              <w:t xml:space="preserve"> </w:t>
            </w:r>
            <w:proofErr w:type="spellStart"/>
            <w:r w:rsidRPr="00484D6F">
              <w:rPr>
                <w:rFonts w:ascii="Arial" w:hAnsi="Arial" w:cs="Arial"/>
                <w:lang w:val="lt-LT"/>
              </w:rPr>
              <w:t>as</w:t>
            </w:r>
            <w:proofErr w:type="spellEnd"/>
            <w:r w:rsidRPr="00484D6F">
              <w:rPr>
                <w:rFonts w:ascii="Arial" w:hAnsi="Arial" w:cs="Arial"/>
                <w:lang w:val="lt-LT"/>
              </w:rPr>
              <w:t xml:space="preserve"> </w:t>
            </w:r>
            <w:proofErr w:type="spellStart"/>
            <w:r w:rsidRPr="00484D6F">
              <w:rPr>
                <w:rFonts w:ascii="Arial" w:hAnsi="Arial" w:cs="Arial"/>
                <w:lang w:val="lt-LT"/>
              </w:rPr>
              <w:t>inhibitors</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carbonic</w:t>
            </w:r>
            <w:proofErr w:type="spellEnd"/>
            <w:r w:rsidRPr="00484D6F">
              <w:rPr>
                <w:rFonts w:ascii="Arial" w:hAnsi="Arial" w:cs="Arial"/>
                <w:lang w:val="lt-LT"/>
              </w:rPr>
              <w:t xml:space="preserve"> </w:t>
            </w:r>
            <w:proofErr w:type="spellStart"/>
            <w:r w:rsidRPr="00484D6F">
              <w:rPr>
                <w:rFonts w:ascii="Arial" w:hAnsi="Arial" w:cs="Arial"/>
                <w:lang w:val="lt-LT"/>
              </w:rPr>
              <w:t>anhydrase</w:t>
            </w:r>
            <w:proofErr w:type="spellEnd"/>
            <w:r w:rsidRPr="00484D6F">
              <w:rPr>
                <w:rFonts w:ascii="Arial" w:hAnsi="Arial" w:cs="Arial"/>
                <w:lang w:val="lt-LT"/>
              </w:rPr>
              <w:t>”) (Nr. V83-1)</w:t>
            </w:r>
          </w:p>
        </w:tc>
        <w:tc>
          <w:tcPr>
            <w:tcW w:w="5954" w:type="dxa"/>
          </w:tcPr>
          <w:p w14:paraId="11EAD670" w14:textId="6896B1AE" w:rsidR="001375A0" w:rsidRPr="00484D6F" w:rsidRDefault="001375A0" w:rsidP="004B155F">
            <w:pPr>
              <w:rPr>
                <w:rFonts w:ascii="Arial" w:hAnsi="Arial" w:cs="Arial"/>
                <w:lang w:val="lt-LT"/>
              </w:rPr>
            </w:pPr>
            <w:r w:rsidRPr="00484D6F">
              <w:rPr>
                <w:rFonts w:ascii="Arial" w:hAnsi="Arial" w:cs="Arial"/>
                <w:b/>
                <w:bCs/>
                <w:lang w:val="lt-LT"/>
              </w:rPr>
              <w:t>Europos patentas</w:t>
            </w:r>
            <w:r w:rsidRPr="00484D6F">
              <w:rPr>
                <w:rFonts w:ascii="Arial" w:hAnsi="Arial" w:cs="Arial"/>
                <w:lang w:val="lt-LT"/>
              </w:rPr>
              <w:t xml:space="preserve"> Nr. EP2914583B1</w:t>
            </w:r>
          </w:p>
        </w:tc>
      </w:tr>
      <w:tr w:rsidR="001375A0" w:rsidRPr="00484D6F" w14:paraId="5469E952" w14:textId="77777777" w:rsidTr="00FD2558">
        <w:tc>
          <w:tcPr>
            <w:tcW w:w="516" w:type="dxa"/>
            <w:vMerge/>
          </w:tcPr>
          <w:p w14:paraId="180C7534" w14:textId="77777777" w:rsidR="001375A0" w:rsidRPr="00484D6F" w:rsidRDefault="001375A0" w:rsidP="004B155F">
            <w:pPr>
              <w:rPr>
                <w:rFonts w:ascii="Arial" w:hAnsi="Arial" w:cs="Arial"/>
                <w:lang w:val="lt-LT"/>
              </w:rPr>
            </w:pPr>
          </w:p>
        </w:tc>
        <w:tc>
          <w:tcPr>
            <w:tcW w:w="8551" w:type="dxa"/>
            <w:vMerge/>
          </w:tcPr>
          <w:p w14:paraId="30F91758" w14:textId="77777777" w:rsidR="001375A0" w:rsidRPr="00484D6F" w:rsidRDefault="001375A0" w:rsidP="00A03BDC">
            <w:pPr>
              <w:jc w:val="both"/>
              <w:rPr>
                <w:rFonts w:ascii="Arial" w:hAnsi="Arial" w:cs="Arial"/>
                <w:lang w:val="lt-LT"/>
              </w:rPr>
            </w:pPr>
          </w:p>
        </w:tc>
        <w:tc>
          <w:tcPr>
            <w:tcW w:w="5954" w:type="dxa"/>
          </w:tcPr>
          <w:p w14:paraId="5F01616F" w14:textId="77777777" w:rsidR="001375A0" w:rsidRPr="00484D6F" w:rsidRDefault="001375A0" w:rsidP="004B155F">
            <w:pPr>
              <w:rPr>
                <w:rFonts w:ascii="Arial" w:hAnsi="Arial" w:cs="Arial"/>
                <w:lang w:val="lt-LT"/>
              </w:rPr>
            </w:pPr>
            <w:r w:rsidRPr="00484D6F">
              <w:rPr>
                <w:rFonts w:ascii="Arial" w:hAnsi="Arial" w:cs="Arial"/>
                <w:b/>
                <w:bCs/>
                <w:lang w:val="lt-LT"/>
              </w:rPr>
              <w:t>JAV patentas</w:t>
            </w:r>
            <w:r w:rsidRPr="00484D6F">
              <w:rPr>
                <w:rFonts w:ascii="Arial" w:hAnsi="Arial" w:cs="Arial"/>
                <w:lang w:val="lt-LT"/>
              </w:rPr>
              <w:t xml:space="preserve"> Nr. US9725467 B2</w:t>
            </w:r>
          </w:p>
        </w:tc>
      </w:tr>
      <w:tr w:rsidR="001375A0" w:rsidRPr="00484D6F" w14:paraId="5AE4D439" w14:textId="77777777" w:rsidTr="00FD2558">
        <w:tc>
          <w:tcPr>
            <w:tcW w:w="516" w:type="dxa"/>
            <w:shd w:val="clear" w:color="auto" w:fill="D0CECE" w:themeFill="background2" w:themeFillShade="E6"/>
          </w:tcPr>
          <w:p w14:paraId="2071FA6A"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4FA085CE"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5C3A0CBF" w14:textId="77777777" w:rsidR="001375A0" w:rsidRPr="00484D6F" w:rsidRDefault="001375A0" w:rsidP="004B155F">
            <w:pPr>
              <w:rPr>
                <w:rFonts w:ascii="Arial" w:hAnsi="Arial" w:cs="Arial"/>
                <w:b/>
                <w:bCs/>
                <w:lang w:val="lt-LT"/>
              </w:rPr>
            </w:pPr>
          </w:p>
        </w:tc>
      </w:tr>
      <w:tr w:rsidR="001375A0" w:rsidRPr="00484D6F" w14:paraId="4C77A180" w14:textId="77777777" w:rsidTr="00FD2558">
        <w:tc>
          <w:tcPr>
            <w:tcW w:w="516" w:type="dxa"/>
          </w:tcPr>
          <w:p w14:paraId="7E28D284" w14:textId="6BAABE67" w:rsidR="001375A0" w:rsidRPr="00484D6F" w:rsidRDefault="00997CEF" w:rsidP="004B155F">
            <w:pPr>
              <w:rPr>
                <w:rFonts w:ascii="Arial" w:hAnsi="Arial" w:cs="Arial"/>
                <w:lang w:val="lt-LT"/>
              </w:rPr>
            </w:pPr>
            <w:r w:rsidRPr="00484D6F">
              <w:rPr>
                <w:rFonts w:ascii="Arial" w:hAnsi="Arial" w:cs="Arial"/>
                <w:lang w:val="lt-LT"/>
              </w:rPr>
              <w:t>6</w:t>
            </w:r>
            <w:r w:rsidR="001375A0" w:rsidRPr="00484D6F">
              <w:rPr>
                <w:rFonts w:ascii="Arial" w:hAnsi="Arial" w:cs="Arial"/>
                <w:lang w:val="lt-LT"/>
              </w:rPr>
              <w:t>.</w:t>
            </w:r>
          </w:p>
        </w:tc>
        <w:tc>
          <w:tcPr>
            <w:tcW w:w="8551" w:type="dxa"/>
          </w:tcPr>
          <w:p w14:paraId="7F210916" w14:textId="77777777" w:rsidR="001375A0" w:rsidRPr="00484D6F" w:rsidRDefault="001375A0" w:rsidP="00A03BDC">
            <w:pPr>
              <w:jc w:val="both"/>
              <w:rPr>
                <w:rFonts w:ascii="Arial" w:hAnsi="Arial" w:cs="Arial"/>
                <w:lang w:val="lt-LT"/>
              </w:rPr>
            </w:pPr>
            <w:r w:rsidRPr="00484D6F">
              <w:rPr>
                <w:rFonts w:ascii="Arial" w:hAnsi="Arial" w:cs="Arial"/>
                <w:lang w:val="lt-LT"/>
              </w:rPr>
              <w:t>“Seleno baltymų gavimas”  (angl. “</w:t>
            </w:r>
            <w:proofErr w:type="spellStart"/>
            <w:r w:rsidRPr="00484D6F">
              <w:rPr>
                <w:rFonts w:ascii="Arial" w:hAnsi="Arial" w:cs="Arial"/>
                <w:lang w:val="lt-LT"/>
              </w:rPr>
              <w:t>Production</w:t>
            </w:r>
            <w:proofErr w:type="spellEnd"/>
            <w:r w:rsidRPr="00484D6F">
              <w:rPr>
                <w:rFonts w:ascii="Arial" w:hAnsi="Arial" w:cs="Arial"/>
                <w:lang w:val="lt-LT"/>
              </w:rPr>
              <w:t xml:space="preserve"> of </w:t>
            </w:r>
            <w:proofErr w:type="spellStart"/>
            <w:r w:rsidRPr="00484D6F">
              <w:rPr>
                <w:rFonts w:ascii="Arial" w:hAnsi="Arial" w:cs="Arial"/>
                <w:lang w:val="lt-LT"/>
              </w:rPr>
              <w:t>selenoproteins</w:t>
            </w:r>
            <w:proofErr w:type="spellEnd"/>
            <w:r w:rsidRPr="00484D6F">
              <w:rPr>
                <w:rFonts w:ascii="Arial" w:hAnsi="Arial" w:cs="Arial"/>
                <w:lang w:val="lt-LT"/>
              </w:rPr>
              <w:t>”) (</w:t>
            </w:r>
            <w:proofErr w:type="spellStart"/>
            <w:r w:rsidRPr="00484D6F">
              <w:rPr>
                <w:rFonts w:ascii="Arial" w:hAnsi="Arial" w:cs="Arial"/>
                <w:lang w:val="lt-LT"/>
              </w:rPr>
              <w:t>SelProt</w:t>
            </w:r>
            <w:proofErr w:type="spellEnd"/>
            <w:r w:rsidRPr="00484D6F">
              <w:rPr>
                <w:rFonts w:ascii="Arial" w:hAnsi="Arial" w:cs="Arial"/>
                <w:lang w:val="lt-LT"/>
              </w:rPr>
              <w:t>) (Nr. V83-14)</w:t>
            </w:r>
          </w:p>
        </w:tc>
        <w:tc>
          <w:tcPr>
            <w:tcW w:w="5954" w:type="dxa"/>
          </w:tcPr>
          <w:p w14:paraId="31668A01" w14:textId="090B126A" w:rsidR="001375A0" w:rsidRPr="00484D6F" w:rsidRDefault="001375A0" w:rsidP="004B155F">
            <w:pPr>
              <w:rPr>
                <w:rFonts w:ascii="Arial" w:hAnsi="Arial" w:cs="Arial"/>
                <w:lang w:val="lt-LT"/>
              </w:rPr>
            </w:pPr>
            <w:r w:rsidRPr="00484D6F">
              <w:rPr>
                <w:rFonts w:ascii="Arial" w:hAnsi="Arial" w:cs="Arial"/>
                <w:b/>
                <w:bCs/>
                <w:lang w:val="lt-LT"/>
              </w:rPr>
              <w:t>Europos patentas</w:t>
            </w:r>
            <w:r w:rsidRPr="00484D6F">
              <w:rPr>
                <w:rFonts w:ascii="Arial" w:hAnsi="Arial" w:cs="Arial"/>
                <w:lang w:val="lt-LT"/>
              </w:rPr>
              <w:t xml:space="preserve"> Nr. EP3019194 B1</w:t>
            </w:r>
          </w:p>
        </w:tc>
      </w:tr>
      <w:tr w:rsidR="001375A0" w:rsidRPr="00484D6F" w14:paraId="72CC8A4C" w14:textId="77777777" w:rsidTr="00FD2558">
        <w:tc>
          <w:tcPr>
            <w:tcW w:w="516" w:type="dxa"/>
            <w:shd w:val="clear" w:color="auto" w:fill="D0CECE" w:themeFill="background2" w:themeFillShade="E6"/>
          </w:tcPr>
          <w:p w14:paraId="1AF7BB5B"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2CDB4995"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73A2A374" w14:textId="77777777" w:rsidR="001375A0" w:rsidRPr="00484D6F" w:rsidRDefault="001375A0" w:rsidP="004B155F">
            <w:pPr>
              <w:rPr>
                <w:rFonts w:ascii="Arial" w:hAnsi="Arial" w:cs="Arial"/>
                <w:b/>
                <w:bCs/>
                <w:lang w:val="lt-LT"/>
              </w:rPr>
            </w:pPr>
          </w:p>
        </w:tc>
      </w:tr>
      <w:tr w:rsidR="001375A0" w:rsidRPr="00484D6F" w14:paraId="01C2EB8A" w14:textId="77777777" w:rsidTr="00FD2558">
        <w:tc>
          <w:tcPr>
            <w:tcW w:w="516" w:type="dxa"/>
            <w:vMerge w:val="restart"/>
          </w:tcPr>
          <w:p w14:paraId="3AA9C534" w14:textId="040380A3" w:rsidR="001375A0" w:rsidRPr="00484D6F" w:rsidRDefault="00997CEF" w:rsidP="004B155F">
            <w:pPr>
              <w:rPr>
                <w:rFonts w:ascii="Arial" w:hAnsi="Arial" w:cs="Arial"/>
                <w:lang w:val="lt-LT"/>
              </w:rPr>
            </w:pPr>
            <w:r w:rsidRPr="00484D6F">
              <w:rPr>
                <w:rFonts w:ascii="Arial" w:hAnsi="Arial" w:cs="Arial"/>
                <w:lang w:val="lt-LT"/>
              </w:rPr>
              <w:t>7</w:t>
            </w:r>
            <w:r w:rsidR="001375A0" w:rsidRPr="00484D6F">
              <w:rPr>
                <w:rFonts w:ascii="Arial" w:hAnsi="Arial" w:cs="Arial"/>
                <w:lang w:val="lt-LT"/>
              </w:rPr>
              <w:t>.</w:t>
            </w:r>
          </w:p>
        </w:tc>
        <w:tc>
          <w:tcPr>
            <w:tcW w:w="8551" w:type="dxa"/>
            <w:vMerge w:val="restart"/>
          </w:tcPr>
          <w:p w14:paraId="1DFF2240" w14:textId="77777777" w:rsidR="001375A0" w:rsidRPr="00484D6F" w:rsidRDefault="001375A0" w:rsidP="00A03BDC">
            <w:pPr>
              <w:jc w:val="both"/>
              <w:rPr>
                <w:rFonts w:ascii="Arial" w:hAnsi="Arial" w:cs="Arial"/>
                <w:lang w:val="lt-LT"/>
              </w:rPr>
            </w:pPr>
            <w:r w:rsidRPr="00484D6F">
              <w:rPr>
                <w:rFonts w:ascii="Arial" w:hAnsi="Arial" w:cs="Arial"/>
                <w:lang w:val="lt-LT"/>
              </w:rPr>
              <w:t>“</w:t>
            </w:r>
            <w:proofErr w:type="spellStart"/>
            <w:r w:rsidRPr="00484D6F">
              <w:rPr>
                <w:rFonts w:ascii="Arial" w:hAnsi="Arial" w:cs="Arial"/>
                <w:lang w:val="lt-LT"/>
              </w:rPr>
              <w:t>Vienagradžių</w:t>
            </w:r>
            <w:proofErr w:type="spellEnd"/>
            <w:r w:rsidRPr="00484D6F">
              <w:rPr>
                <w:rFonts w:ascii="Arial" w:hAnsi="Arial" w:cs="Arial"/>
                <w:lang w:val="lt-LT"/>
              </w:rPr>
              <w:t xml:space="preserve"> RNR analizė” (angl. “</w:t>
            </w:r>
            <w:proofErr w:type="spellStart"/>
            <w:r w:rsidRPr="00484D6F">
              <w:rPr>
                <w:rFonts w:ascii="Arial" w:hAnsi="Arial" w:cs="Arial"/>
                <w:lang w:val="lt-LT"/>
              </w:rPr>
              <w:t>Analysis</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single-stranded</w:t>
            </w:r>
            <w:proofErr w:type="spellEnd"/>
            <w:r w:rsidRPr="00484D6F">
              <w:rPr>
                <w:rFonts w:ascii="Arial" w:hAnsi="Arial" w:cs="Arial"/>
                <w:lang w:val="lt-LT"/>
              </w:rPr>
              <w:t xml:space="preserve"> RNA”) (Nr. V83-33)</w:t>
            </w:r>
          </w:p>
        </w:tc>
        <w:tc>
          <w:tcPr>
            <w:tcW w:w="5954" w:type="dxa"/>
          </w:tcPr>
          <w:p w14:paraId="5FD1BA3B" w14:textId="05A53920" w:rsidR="001375A0" w:rsidRPr="00484D6F" w:rsidRDefault="001375A0" w:rsidP="004B155F">
            <w:pPr>
              <w:rPr>
                <w:rFonts w:ascii="Arial" w:hAnsi="Arial" w:cs="Arial"/>
                <w:lang w:val="lt-LT"/>
              </w:rPr>
            </w:pPr>
            <w:r w:rsidRPr="00484D6F">
              <w:rPr>
                <w:rFonts w:ascii="Arial" w:hAnsi="Arial" w:cs="Arial"/>
                <w:b/>
                <w:bCs/>
                <w:lang w:val="lt-LT"/>
              </w:rPr>
              <w:t>Europos patentas</w:t>
            </w:r>
            <w:r w:rsidRPr="00484D6F">
              <w:rPr>
                <w:rFonts w:ascii="Arial" w:hAnsi="Arial" w:cs="Arial"/>
                <w:lang w:val="lt-LT"/>
              </w:rPr>
              <w:t xml:space="preserve"> Nr. EP3271478 B1</w:t>
            </w:r>
          </w:p>
        </w:tc>
      </w:tr>
      <w:tr w:rsidR="001375A0" w:rsidRPr="00484D6F" w14:paraId="73FBF006" w14:textId="77777777" w:rsidTr="00FD2558">
        <w:tc>
          <w:tcPr>
            <w:tcW w:w="516" w:type="dxa"/>
            <w:vMerge/>
          </w:tcPr>
          <w:p w14:paraId="2DD2AD6E" w14:textId="77777777" w:rsidR="001375A0" w:rsidRPr="00484D6F" w:rsidRDefault="001375A0" w:rsidP="004B155F">
            <w:pPr>
              <w:rPr>
                <w:rFonts w:ascii="Arial" w:hAnsi="Arial" w:cs="Arial"/>
                <w:lang w:val="lt-LT"/>
              </w:rPr>
            </w:pPr>
          </w:p>
        </w:tc>
        <w:tc>
          <w:tcPr>
            <w:tcW w:w="8551" w:type="dxa"/>
            <w:vMerge/>
          </w:tcPr>
          <w:p w14:paraId="06541375" w14:textId="77777777" w:rsidR="001375A0" w:rsidRPr="00484D6F" w:rsidRDefault="001375A0" w:rsidP="00A03BDC">
            <w:pPr>
              <w:jc w:val="both"/>
              <w:rPr>
                <w:rFonts w:ascii="Arial" w:hAnsi="Arial" w:cs="Arial"/>
                <w:lang w:val="lt-LT"/>
              </w:rPr>
            </w:pPr>
          </w:p>
        </w:tc>
        <w:tc>
          <w:tcPr>
            <w:tcW w:w="5954" w:type="dxa"/>
          </w:tcPr>
          <w:p w14:paraId="627B265A" w14:textId="77777777" w:rsidR="001375A0" w:rsidRPr="00484D6F" w:rsidRDefault="001375A0" w:rsidP="004B155F">
            <w:pPr>
              <w:rPr>
                <w:rFonts w:ascii="Arial" w:hAnsi="Arial" w:cs="Arial"/>
                <w:lang w:val="lt-LT"/>
              </w:rPr>
            </w:pPr>
            <w:r w:rsidRPr="00484D6F">
              <w:rPr>
                <w:rFonts w:ascii="Arial" w:hAnsi="Arial" w:cs="Arial"/>
                <w:b/>
                <w:bCs/>
                <w:lang w:val="lt-LT"/>
              </w:rPr>
              <w:t>JAV patentas</w:t>
            </w:r>
            <w:r w:rsidRPr="00484D6F">
              <w:rPr>
                <w:rFonts w:ascii="Arial" w:hAnsi="Arial" w:cs="Arial"/>
                <w:lang w:val="lt-LT"/>
              </w:rPr>
              <w:t xml:space="preserve"> Nr. US11008605 B2</w:t>
            </w:r>
          </w:p>
        </w:tc>
      </w:tr>
      <w:tr w:rsidR="001375A0" w:rsidRPr="00484D6F" w14:paraId="3E5EEF9A" w14:textId="77777777" w:rsidTr="00FD2558">
        <w:tc>
          <w:tcPr>
            <w:tcW w:w="516" w:type="dxa"/>
            <w:shd w:val="clear" w:color="auto" w:fill="D0CECE" w:themeFill="background2" w:themeFillShade="E6"/>
          </w:tcPr>
          <w:p w14:paraId="11221B51" w14:textId="77777777" w:rsidR="001375A0" w:rsidRPr="00484D6F" w:rsidRDefault="001375A0" w:rsidP="004B155F">
            <w:pPr>
              <w:rPr>
                <w:rFonts w:ascii="Arial" w:hAnsi="Arial" w:cs="Arial"/>
                <w:color w:val="000000" w:themeColor="text1"/>
                <w:lang w:val="lt-LT"/>
              </w:rPr>
            </w:pPr>
          </w:p>
        </w:tc>
        <w:tc>
          <w:tcPr>
            <w:tcW w:w="8551" w:type="dxa"/>
            <w:shd w:val="clear" w:color="auto" w:fill="D0CECE" w:themeFill="background2" w:themeFillShade="E6"/>
          </w:tcPr>
          <w:p w14:paraId="647EB124" w14:textId="77777777" w:rsidR="001375A0" w:rsidRPr="00484D6F" w:rsidRDefault="001375A0" w:rsidP="00A03BDC">
            <w:pPr>
              <w:jc w:val="both"/>
              <w:rPr>
                <w:rFonts w:ascii="Arial" w:hAnsi="Arial" w:cs="Arial"/>
                <w:color w:val="000000" w:themeColor="text1"/>
                <w:lang w:val="lt-LT"/>
              </w:rPr>
            </w:pPr>
          </w:p>
        </w:tc>
        <w:tc>
          <w:tcPr>
            <w:tcW w:w="5954" w:type="dxa"/>
            <w:shd w:val="clear" w:color="auto" w:fill="D0CECE" w:themeFill="background2" w:themeFillShade="E6"/>
          </w:tcPr>
          <w:p w14:paraId="6B5E8D30" w14:textId="77777777" w:rsidR="001375A0" w:rsidRPr="00484D6F" w:rsidRDefault="001375A0" w:rsidP="004B155F">
            <w:pPr>
              <w:rPr>
                <w:rFonts w:ascii="Arial" w:hAnsi="Arial" w:cs="Arial"/>
                <w:b/>
                <w:bCs/>
                <w:color w:val="000000" w:themeColor="text1"/>
                <w:lang w:val="lt-LT"/>
              </w:rPr>
            </w:pPr>
          </w:p>
        </w:tc>
      </w:tr>
      <w:tr w:rsidR="001375A0" w:rsidRPr="00484D6F" w14:paraId="536336BD" w14:textId="77777777" w:rsidTr="00FD2558">
        <w:tc>
          <w:tcPr>
            <w:tcW w:w="516" w:type="dxa"/>
            <w:vMerge w:val="restart"/>
          </w:tcPr>
          <w:p w14:paraId="23341BA1" w14:textId="35E2E0A3" w:rsidR="001375A0" w:rsidRPr="00484D6F" w:rsidRDefault="00997CEF" w:rsidP="004B155F">
            <w:pPr>
              <w:rPr>
                <w:rFonts w:ascii="Arial" w:hAnsi="Arial" w:cs="Arial"/>
                <w:lang w:val="lt-LT"/>
              </w:rPr>
            </w:pPr>
            <w:r w:rsidRPr="00484D6F">
              <w:rPr>
                <w:rFonts w:ascii="Arial" w:hAnsi="Arial" w:cs="Arial"/>
                <w:lang w:val="lt-LT"/>
              </w:rPr>
              <w:t>8</w:t>
            </w:r>
            <w:r w:rsidR="001375A0" w:rsidRPr="00484D6F">
              <w:rPr>
                <w:rFonts w:ascii="Arial" w:hAnsi="Arial" w:cs="Arial"/>
                <w:lang w:val="lt-LT"/>
              </w:rPr>
              <w:t>.</w:t>
            </w:r>
          </w:p>
        </w:tc>
        <w:tc>
          <w:tcPr>
            <w:tcW w:w="8551" w:type="dxa"/>
            <w:vMerge w:val="restart"/>
          </w:tcPr>
          <w:p w14:paraId="2114B64C" w14:textId="77777777" w:rsidR="001375A0" w:rsidRPr="00484D6F" w:rsidRDefault="001375A0" w:rsidP="00A03BDC">
            <w:pPr>
              <w:jc w:val="both"/>
              <w:rPr>
                <w:rFonts w:ascii="Arial" w:hAnsi="Arial" w:cs="Arial"/>
                <w:lang w:val="lt-LT"/>
              </w:rPr>
            </w:pPr>
            <w:r w:rsidRPr="00484D6F">
              <w:rPr>
                <w:rFonts w:ascii="Arial" w:hAnsi="Arial" w:cs="Arial"/>
                <w:lang w:val="lt-LT"/>
              </w:rPr>
              <w:t>“Programuojamas RNR karpymas III-A tipo CRISPR-</w:t>
            </w:r>
            <w:proofErr w:type="spellStart"/>
            <w:r w:rsidRPr="00484D6F">
              <w:rPr>
                <w:rFonts w:ascii="Arial" w:hAnsi="Arial" w:cs="Arial"/>
                <w:lang w:val="lt-LT"/>
              </w:rPr>
              <w:t>Cas</w:t>
            </w:r>
            <w:proofErr w:type="spellEnd"/>
            <w:r w:rsidRPr="00484D6F">
              <w:rPr>
                <w:rFonts w:ascii="Arial" w:hAnsi="Arial" w:cs="Arial"/>
                <w:lang w:val="lt-LT"/>
              </w:rPr>
              <w:t xml:space="preserve"> sistemų pagalba”  (angl. “</w:t>
            </w:r>
            <w:proofErr w:type="spellStart"/>
            <w:r w:rsidRPr="00484D6F">
              <w:rPr>
                <w:rFonts w:ascii="Arial" w:hAnsi="Arial" w:cs="Arial"/>
                <w:lang w:val="lt-LT"/>
              </w:rPr>
              <w:t>Programmable</w:t>
            </w:r>
            <w:proofErr w:type="spellEnd"/>
            <w:r w:rsidRPr="00484D6F">
              <w:rPr>
                <w:rFonts w:ascii="Arial" w:hAnsi="Arial" w:cs="Arial"/>
                <w:lang w:val="lt-LT"/>
              </w:rPr>
              <w:t xml:space="preserve"> RNA </w:t>
            </w:r>
            <w:proofErr w:type="spellStart"/>
            <w:r w:rsidRPr="00484D6F">
              <w:rPr>
                <w:rFonts w:ascii="Arial" w:hAnsi="Arial" w:cs="Arial"/>
                <w:lang w:val="lt-LT"/>
              </w:rPr>
              <w:t>Shredding</w:t>
            </w:r>
            <w:proofErr w:type="spellEnd"/>
            <w:r w:rsidRPr="00484D6F">
              <w:rPr>
                <w:rFonts w:ascii="Arial" w:hAnsi="Arial" w:cs="Arial"/>
                <w:lang w:val="lt-LT"/>
              </w:rPr>
              <w:t xml:space="preserve"> </w:t>
            </w:r>
            <w:proofErr w:type="spellStart"/>
            <w:r w:rsidRPr="00484D6F">
              <w:rPr>
                <w:rFonts w:ascii="Arial" w:hAnsi="Arial" w:cs="Arial"/>
                <w:lang w:val="lt-LT"/>
              </w:rPr>
              <w:t>by</w:t>
            </w:r>
            <w:proofErr w:type="spellEnd"/>
            <w:r w:rsidRPr="00484D6F">
              <w:rPr>
                <w:rFonts w:ascii="Arial" w:hAnsi="Arial" w:cs="Arial"/>
                <w:lang w:val="lt-LT"/>
              </w:rPr>
              <w:t xml:space="preserve"> </w:t>
            </w:r>
            <w:proofErr w:type="spellStart"/>
            <w:r w:rsidRPr="00484D6F">
              <w:rPr>
                <w:rFonts w:ascii="Arial" w:hAnsi="Arial" w:cs="Arial"/>
                <w:lang w:val="lt-LT"/>
              </w:rPr>
              <w:t>the</w:t>
            </w:r>
            <w:proofErr w:type="spellEnd"/>
            <w:r w:rsidRPr="00484D6F">
              <w:rPr>
                <w:rFonts w:ascii="Arial" w:hAnsi="Arial" w:cs="Arial"/>
                <w:lang w:val="lt-LT"/>
              </w:rPr>
              <w:t xml:space="preserve"> Type III-A CRISPR-</w:t>
            </w:r>
            <w:proofErr w:type="spellStart"/>
            <w:r w:rsidRPr="00484D6F">
              <w:rPr>
                <w:rFonts w:ascii="Arial" w:hAnsi="Arial" w:cs="Arial"/>
                <w:lang w:val="lt-LT"/>
              </w:rPr>
              <w:t>Cas</w:t>
            </w:r>
            <w:proofErr w:type="spellEnd"/>
            <w:r w:rsidRPr="00484D6F">
              <w:rPr>
                <w:rFonts w:ascii="Arial" w:hAnsi="Arial" w:cs="Arial"/>
                <w:lang w:val="lt-LT"/>
              </w:rPr>
              <w:t xml:space="preserve"> System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Streptococcus</w:t>
            </w:r>
            <w:proofErr w:type="spellEnd"/>
            <w:r w:rsidRPr="00484D6F">
              <w:rPr>
                <w:rFonts w:ascii="Arial" w:hAnsi="Arial" w:cs="Arial"/>
                <w:lang w:val="lt-LT"/>
              </w:rPr>
              <w:t xml:space="preserve"> </w:t>
            </w:r>
            <w:proofErr w:type="spellStart"/>
            <w:r w:rsidRPr="00484D6F">
              <w:rPr>
                <w:rFonts w:ascii="Arial" w:hAnsi="Arial" w:cs="Arial"/>
                <w:lang w:val="lt-LT"/>
              </w:rPr>
              <w:t>Thermophilus</w:t>
            </w:r>
            <w:proofErr w:type="spellEnd"/>
            <w:r w:rsidRPr="00484D6F">
              <w:rPr>
                <w:rFonts w:ascii="Arial" w:hAnsi="Arial" w:cs="Arial"/>
                <w:lang w:val="lt-LT"/>
              </w:rPr>
              <w:t>”) (Nr. V83-41)</w:t>
            </w:r>
          </w:p>
        </w:tc>
        <w:tc>
          <w:tcPr>
            <w:tcW w:w="5954" w:type="dxa"/>
          </w:tcPr>
          <w:p w14:paraId="32A24E0A" w14:textId="1D39EBF5" w:rsidR="001375A0" w:rsidRPr="00484D6F" w:rsidRDefault="001375A0" w:rsidP="004B155F">
            <w:pPr>
              <w:rPr>
                <w:rFonts w:ascii="Arial" w:hAnsi="Arial" w:cs="Arial"/>
                <w:lang w:val="lt-LT"/>
              </w:rPr>
            </w:pPr>
            <w:r w:rsidRPr="00484D6F">
              <w:rPr>
                <w:rFonts w:ascii="Arial" w:hAnsi="Arial" w:cs="Arial"/>
                <w:b/>
                <w:bCs/>
                <w:lang w:val="lt-LT"/>
              </w:rPr>
              <w:t>Europos patentas</w:t>
            </w:r>
            <w:r w:rsidRPr="00484D6F">
              <w:rPr>
                <w:rFonts w:ascii="Arial" w:hAnsi="Arial" w:cs="Arial"/>
                <w:lang w:val="lt-LT"/>
              </w:rPr>
              <w:t xml:space="preserve"> Nr. EP3189140 B1</w:t>
            </w:r>
          </w:p>
        </w:tc>
      </w:tr>
      <w:tr w:rsidR="001375A0" w:rsidRPr="00484D6F" w14:paraId="4404419B" w14:textId="77777777" w:rsidTr="00FD2558">
        <w:tc>
          <w:tcPr>
            <w:tcW w:w="516" w:type="dxa"/>
            <w:vMerge/>
          </w:tcPr>
          <w:p w14:paraId="2037C88E" w14:textId="77777777" w:rsidR="001375A0" w:rsidRPr="00484D6F" w:rsidRDefault="001375A0" w:rsidP="004B155F">
            <w:pPr>
              <w:rPr>
                <w:rFonts w:ascii="Arial" w:hAnsi="Arial" w:cs="Arial"/>
                <w:lang w:val="lt-LT"/>
              </w:rPr>
            </w:pPr>
          </w:p>
        </w:tc>
        <w:tc>
          <w:tcPr>
            <w:tcW w:w="8551" w:type="dxa"/>
            <w:vMerge/>
          </w:tcPr>
          <w:p w14:paraId="1715A58A" w14:textId="77777777" w:rsidR="001375A0" w:rsidRPr="00484D6F" w:rsidRDefault="001375A0" w:rsidP="00A03BDC">
            <w:pPr>
              <w:jc w:val="both"/>
              <w:rPr>
                <w:rFonts w:ascii="Arial" w:hAnsi="Arial" w:cs="Arial"/>
                <w:lang w:val="lt-LT"/>
              </w:rPr>
            </w:pPr>
          </w:p>
        </w:tc>
        <w:tc>
          <w:tcPr>
            <w:tcW w:w="5954" w:type="dxa"/>
          </w:tcPr>
          <w:p w14:paraId="347C4A38" w14:textId="77777777" w:rsidR="001375A0" w:rsidRPr="00484D6F" w:rsidRDefault="001375A0" w:rsidP="004B155F">
            <w:pPr>
              <w:rPr>
                <w:rFonts w:ascii="Arial" w:hAnsi="Arial" w:cs="Arial"/>
                <w:lang w:val="lt-LT"/>
              </w:rPr>
            </w:pPr>
            <w:r w:rsidRPr="00484D6F">
              <w:rPr>
                <w:rFonts w:ascii="Arial" w:hAnsi="Arial" w:cs="Arial"/>
                <w:b/>
                <w:bCs/>
                <w:lang w:val="lt-LT"/>
              </w:rPr>
              <w:t>JAV patentas</w:t>
            </w:r>
            <w:r w:rsidRPr="00484D6F">
              <w:rPr>
                <w:rFonts w:ascii="Arial" w:hAnsi="Arial" w:cs="Arial"/>
                <w:lang w:val="lt-LT"/>
              </w:rPr>
              <w:t xml:space="preserve"> Nr. US10385336 B2</w:t>
            </w:r>
          </w:p>
        </w:tc>
      </w:tr>
      <w:tr w:rsidR="001375A0" w:rsidRPr="00484D6F" w14:paraId="670BDAB4" w14:textId="77777777" w:rsidTr="00FD2558">
        <w:tc>
          <w:tcPr>
            <w:tcW w:w="516" w:type="dxa"/>
            <w:shd w:val="clear" w:color="auto" w:fill="D9D9D9" w:themeFill="background1" w:themeFillShade="D9"/>
          </w:tcPr>
          <w:p w14:paraId="7255A1EF" w14:textId="77777777" w:rsidR="001375A0" w:rsidRPr="00484D6F" w:rsidRDefault="001375A0" w:rsidP="004B155F">
            <w:pPr>
              <w:rPr>
                <w:rFonts w:ascii="Arial" w:hAnsi="Arial" w:cs="Arial"/>
                <w:lang w:val="lt-LT"/>
              </w:rPr>
            </w:pPr>
          </w:p>
        </w:tc>
        <w:tc>
          <w:tcPr>
            <w:tcW w:w="8551" w:type="dxa"/>
            <w:shd w:val="clear" w:color="auto" w:fill="D9D9D9" w:themeFill="background1" w:themeFillShade="D9"/>
          </w:tcPr>
          <w:p w14:paraId="5A324ABA" w14:textId="77777777" w:rsidR="001375A0" w:rsidRPr="00484D6F" w:rsidRDefault="001375A0" w:rsidP="00A03BDC">
            <w:pPr>
              <w:jc w:val="both"/>
              <w:rPr>
                <w:rFonts w:ascii="Arial" w:hAnsi="Arial" w:cs="Arial"/>
                <w:lang w:val="lt-LT"/>
              </w:rPr>
            </w:pPr>
          </w:p>
        </w:tc>
        <w:tc>
          <w:tcPr>
            <w:tcW w:w="5954" w:type="dxa"/>
            <w:shd w:val="clear" w:color="auto" w:fill="D9D9D9" w:themeFill="background1" w:themeFillShade="D9"/>
          </w:tcPr>
          <w:p w14:paraId="5669B9FB" w14:textId="77777777" w:rsidR="001375A0" w:rsidRPr="00484D6F" w:rsidRDefault="001375A0" w:rsidP="004B155F">
            <w:pPr>
              <w:rPr>
                <w:rFonts w:ascii="Arial" w:hAnsi="Arial" w:cs="Arial"/>
                <w:lang w:val="lt-LT"/>
              </w:rPr>
            </w:pPr>
          </w:p>
        </w:tc>
      </w:tr>
      <w:tr w:rsidR="00CB10ED" w:rsidRPr="00484D6F" w14:paraId="2E0AECA6" w14:textId="77777777" w:rsidTr="00CB10ED">
        <w:trPr>
          <w:trHeight w:val="429"/>
        </w:trPr>
        <w:tc>
          <w:tcPr>
            <w:tcW w:w="516" w:type="dxa"/>
            <w:vMerge w:val="restart"/>
          </w:tcPr>
          <w:p w14:paraId="4CD21F61" w14:textId="4D90587A" w:rsidR="00CB10ED" w:rsidRPr="00484D6F" w:rsidRDefault="00997CEF" w:rsidP="004B155F">
            <w:pPr>
              <w:rPr>
                <w:rFonts w:ascii="Arial" w:hAnsi="Arial" w:cs="Arial"/>
                <w:lang w:val="lt-LT"/>
              </w:rPr>
            </w:pPr>
            <w:r w:rsidRPr="00484D6F">
              <w:rPr>
                <w:rFonts w:ascii="Arial" w:hAnsi="Arial" w:cs="Arial"/>
                <w:lang w:val="lt-LT"/>
              </w:rPr>
              <w:t>9</w:t>
            </w:r>
            <w:r w:rsidR="00CB10ED" w:rsidRPr="00484D6F">
              <w:rPr>
                <w:rFonts w:ascii="Arial" w:hAnsi="Arial" w:cs="Arial"/>
                <w:lang w:val="lt-LT"/>
              </w:rPr>
              <w:t>.</w:t>
            </w:r>
          </w:p>
        </w:tc>
        <w:tc>
          <w:tcPr>
            <w:tcW w:w="8551" w:type="dxa"/>
            <w:vMerge w:val="restart"/>
          </w:tcPr>
          <w:p w14:paraId="340AACF9" w14:textId="77777777" w:rsidR="00CB10ED" w:rsidRPr="00484D6F" w:rsidRDefault="00CB10ED" w:rsidP="00A03BDC">
            <w:pPr>
              <w:jc w:val="both"/>
              <w:rPr>
                <w:rFonts w:ascii="Arial" w:hAnsi="Arial" w:cs="Arial"/>
                <w:lang w:val="lt-LT"/>
              </w:rPr>
            </w:pPr>
            <w:r w:rsidRPr="00484D6F">
              <w:rPr>
                <w:rFonts w:ascii="Arial" w:hAnsi="Arial" w:cs="Arial"/>
                <w:lang w:val="lt-LT"/>
              </w:rPr>
              <w:t xml:space="preserve">“Lengva iškleidžiama </w:t>
            </w:r>
            <w:proofErr w:type="spellStart"/>
            <w:r w:rsidRPr="00484D6F">
              <w:rPr>
                <w:rFonts w:ascii="Arial" w:hAnsi="Arial" w:cs="Arial"/>
                <w:lang w:val="lt-LT"/>
              </w:rPr>
              <w:t>fazuotų</w:t>
            </w:r>
            <w:proofErr w:type="spellEnd"/>
            <w:r w:rsidRPr="00484D6F">
              <w:rPr>
                <w:rFonts w:ascii="Arial" w:hAnsi="Arial" w:cs="Arial"/>
                <w:lang w:val="lt-LT"/>
              </w:rPr>
              <w:t xml:space="preserve"> antenų Sistema” (</w:t>
            </w:r>
            <w:proofErr w:type="spellStart"/>
            <w:r w:rsidRPr="00484D6F">
              <w:rPr>
                <w:rFonts w:ascii="Arial" w:hAnsi="Arial" w:cs="Arial"/>
                <w:lang w:val="lt-LT"/>
              </w:rPr>
              <w:t>Lifas</w:t>
            </w:r>
            <w:proofErr w:type="spellEnd"/>
            <w:r w:rsidRPr="00484D6F">
              <w:rPr>
                <w:rFonts w:ascii="Arial" w:hAnsi="Arial" w:cs="Arial"/>
                <w:lang w:val="lt-LT"/>
              </w:rPr>
              <w:t>) (angl. “</w:t>
            </w:r>
            <w:proofErr w:type="spellStart"/>
            <w:r w:rsidRPr="00484D6F">
              <w:rPr>
                <w:rFonts w:ascii="Arial" w:hAnsi="Arial" w:cs="Arial"/>
                <w:lang w:val="lt-LT"/>
              </w:rPr>
              <w:t>Easily</w:t>
            </w:r>
            <w:proofErr w:type="spellEnd"/>
            <w:r w:rsidRPr="00484D6F">
              <w:rPr>
                <w:rFonts w:ascii="Arial" w:hAnsi="Arial" w:cs="Arial"/>
                <w:lang w:val="lt-LT"/>
              </w:rPr>
              <w:t xml:space="preserve"> </w:t>
            </w:r>
            <w:proofErr w:type="spellStart"/>
            <w:r w:rsidRPr="00484D6F">
              <w:rPr>
                <w:rFonts w:ascii="Arial" w:hAnsi="Arial" w:cs="Arial"/>
                <w:lang w:val="lt-LT"/>
              </w:rPr>
              <w:t>Deployable</w:t>
            </w:r>
            <w:proofErr w:type="spellEnd"/>
            <w:r w:rsidRPr="00484D6F">
              <w:rPr>
                <w:rFonts w:ascii="Arial" w:hAnsi="Arial" w:cs="Arial"/>
                <w:lang w:val="lt-LT"/>
              </w:rPr>
              <w:t xml:space="preserve"> </w:t>
            </w:r>
            <w:proofErr w:type="spellStart"/>
            <w:r w:rsidRPr="00484D6F">
              <w:rPr>
                <w:rFonts w:ascii="Arial" w:hAnsi="Arial" w:cs="Arial"/>
                <w:lang w:val="lt-LT"/>
              </w:rPr>
              <w:t>Phased</w:t>
            </w:r>
            <w:proofErr w:type="spellEnd"/>
            <w:r w:rsidRPr="00484D6F">
              <w:rPr>
                <w:rFonts w:ascii="Arial" w:hAnsi="Arial" w:cs="Arial"/>
                <w:lang w:val="lt-LT"/>
              </w:rPr>
              <w:t xml:space="preserve"> </w:t>
            </w:r>
            <w:proofErr w:type="spellStart"/>
            <w:r w:rsidRPr="00484D6F">
              <w:rPr>
                <w:rFonts w:ascii="Arial" w:hAnsi="Arial" w:cs="Arial"/>
                <w:lang w:val="lt-LT"/>
              </w:rPr>
              <w:t>Antenna</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a </w:t>
            </w:r>
            <w:proofErr w:type="spellStart"/>
            <w:r w:rsidRPr="00484D6F">
              <w:rPr>
                <w:rFonts w:ascii="Arial" w:hAnsi="Arial" w:cs="Arial"/>
                <w:lang w:val="lt-LT"/>
              </w:rPr>
              <w:t>Spacecraft</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System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Such</w:t>
            </w:r>
            <w:proofErr w:type="spellEnd"/>
            <w:r w:rsidRPr="00484D6F">
              <w:rPr>
                <w:rFonts w:ascii="Arial" w:hAnsi="Arial" w:cs="Arial"/>
                <w:lang w:val="lt-LT"/>
              </w:rPr>
              <w:t xml:space="preserve"> </w:t>
            </w:r>
            <w:proofErr w:type="spellStart"/>
            <w:r w:rsidRPr="00484D6F">
              <w:rPr>
                <w:rFonts w:ascii="Arial" w:hAnsi="Arial" w:cs="Arial"/>
                <w:lang w:val="lt-LT"/>
              </w:rPr>
              <w:t>Antennas</w:t>
            </w:r>
            <w:proofErr w:type="spellEnd"/>
            <w:r w:rsidRPr="00484D6F">
              <w:rPr>
                <w:rFonts w:ascii="Arial" w:hAnsi="Arial" w:cs="Arial"/>
                <w:lang w:val="lt-LT"/>
              </w:rPr>
              <w:t>”) (Nr. V83-36)</w:t>
            </w:r>
          </w:p>
        </w:tc>
        <w:tc>
          <w:tcPr>
            <w:tcW w:w="5954" w:type="dxa"/>
          </w:tcPr>
          <w:p w14:paraId="189A930B" w14:textId="634264A4" w:rsidR="00CB10ED" w:rsidRPr="00484D6F" w:rsidRDefault="00CB10ED" w:rsidP="004B155F">
            <w:pPr>
              <w:rPr>
                <w:rFonts w:ascii="Arial" w:hAnsi="Arial" w:cs="Arial"/>
                <w:lang w:val="lt-LT"/>
              </w:rPr>
            </w:pPr>
            <w:r w:rsidRPr="00484D6F">
              <w:rPr>
                <w:rFonts w:ascii="Arial" w:hAnsi="Arial" w:cs="Arial"/>
                <w:b/>
                <w:bCs/>
                <w:lang w:val="lt-LT"/>
              </w:rPr>
              <w:t>Europos patentas</w:t>
            </w:r>
            <w:r w:rsidRPr="00484D6F">
              <w:rPr>
                <w:rFonts w:ascii="Arial" w:hAnsi="Arial" w:cs="Arial"/>
                <w:lang w:val="lt-LT"/>
              </w:rPr>
              <w:t xml:space="preserve"> Nr. EP3289634 B1</w:t>
            </w:r>
          </w:p>
        </w:tc>
      </w:tr>
      <w:tr w:rsidR="001375A0" w:rsidRPr="00484D6F" w14:paraId="4E1F7AB5" w14:textId="77777777" w:rsidTr="00FD2558">
        <w:tc>
          <w:tcPr>
            <w:tcW w:w="516" w:type="dxa"/>
            <w:vMerge/>
          </w:tcPr>
          <w:p w14:paraId="795F6895" w14:textId="77777777" w:rsidR="001375A0" w:rsidRPr="00484D6F" w:rsidRDefault="001375A0" w:rsidP="004B155F">
            <w:pPr>
              <w:rPr>
                <w:rFonts w:ascii="Arial" w:hAnsi="Arial" w:cs="Arial"/>
                <w:lang w:val="lt-LT"/>
              </w:rPr>
            </w:pPr>
          </w:p>
        </w:tc>
        <w:tc>
          <w:tcPr>
            <w:tcW w:w="8551" w:type="dxa"/>
            <w:vMerge/>
          </w:tcPr>
          <w:p w14:paraId="5C3C1057" w14:textId="77777777" w:rsidR="001375A0" w:rsidRPr="00484D6F" w:rsidRDefault="001375A0" w:rsidP="00A03BDC">
            <w:pPr>
              <w:jc w:val="both"/>
              <w:rPr>
                <w:rFonts w:ascii="Arial" w:hAnsi="Arial" w:cs="Arial"/>
                <w:lang w:val="lt-LT"/>
              </w:rPr>
            </w:pPr>
          </w:p>
        </w:tc>
        <w:tc>
          <w:tcPr>
            <w:tcW w:w="5954" w:type="dxa"/>
          </w:tcPr>
          <w:p w14:paraId="074BCF52" w14:textId="77777777" w:rsidR="001375A0" w:rsidRPr="00484D6F" w:rsidRDefault="001375A0" w:rsidP="004B155F">
            <w:pPr>
              <w:rPr>
                <w:rFonts w:ascii="Arial" w:hAnsi="Arial" w:cs="Arial"/>
                <w:lang w:val="lt-LT"/>
              </w:rPr>
            </w:pPr>
            <w:r w:rsidRPr="00484D6F">
              <w:rPr>
                <w:rFonts w:ascii="Arial" w:hAnsi="Arial" w:cs="Arial"/>
                <w:b/>
                <w:bCs/>
                <w:lang w:val="lt-LT"/>
              </w:rPr>
              <w:t>JAV patentas</w:t>
            </w:r>
            <w:r w:rsidRPr="00484D6F">
              <w:rPr>
                <w:rFonts w:ascii="Arial" w:hAnsi="Arial" w:cs="Arial"/>
                <w:lang w:val="lt-LT"/>
              </w:rPr>
              <w:t xml:space="preserve"> Nr. US10367246 B2</w:t>
            </w:r>
          </w:p>
        </w:tc>
      </w:tr>
      <w:tr w:rsidR="001375A0" w:rsidRPr="00484D6F" w14:paraId="62B86406" w14:textId="77777777" w:rsidTr="00FD2558">
        <w:tc>
          <w:tcPr>
            <w:tcW w:w="516" w:type="dxa"/>
            <w:shd w:val="clear" w:color="auto" w:fill="D0CECE" w:themeFill="background2" w:themeFillShade="E6"/>
          </w:tcPr>
          <w:p w14:paraId="0591C003"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437FE66A"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1CB75A9C" w14:textId="77777777" w:rsidR="001375A0" w:rsidRPr="00484D6F" w:rsidRDefault="001375A0" w:rsidP="004B155F">
            <w:pPr>
              <w:rPr>
                <w:rFonts w:ascii="Arial" w:hAnsi="Arial" w:cs="Arial"/>
                <w:lang w:val="lt-LT"/>
              </w:rPr>
            </w:pPr>
          </w:p>
        </w:tc>
      </w:tr>
      <w:tr w:rsidR="001375A0" w:rsidRPr="00484D6F" w14:paraId="51D1A067" w14:textId="77777777" w:rsidTr="00FD2558">
        <w:tc>
          <w:tcPr>
            <w:tcW w:w="516" w:type="dxa"/>
          </w:tcPr>
          <w:p w14:paraId="28B35843" w14:textId="37533F2F" w:rsidR="001375A0" w:rsidRPr="00484D6F" w:rsidRDefault="001375A0" w:rsidP="004B155F">
            <w:pPr>
              <w:rPr>
                <w:rFonts w:ascii="Arial" w:hAnsi="Arial" w:cs="Arial"/>
                <w:highlight w:val="yellow"/>
                <w:lang w:val="lt-LT"/>
              </w:rPr>
            </w:pPr>
            <w:r w:rsidRPr="00484D6F">
              <w:rPr>
                <w:rFonts w:ascii="Arial" w:hAnsi="Arial" w:cs="Arial"/>
                <w:lang w:val="lt-LT"/>
              </w:rPr>
              <w:t>1</w:t>
            </w:r>
            <w:r w:rsidR="00997CEF" w:rsidRPr="00484D6F">
              <w:rPr>
                <w:rFonts w:ascii="Arial" w:hAnsi="Arial" w:cs="Arial"/>
                <w:lang w:val="lt-LT"/>
              </w:rPr>
              <w:t>0</w:t>
            </w:r>
            <w:r w:rsidRPr="00484D6F">
              <w:rPr>
                <w:rFonts w:ascii="Arial" w:hAnsi="Arial" w:cs="Arial"/>
                <w:lang w:val="lt-LT"/>
              </w:rPr>
              <w:t>.</w:t>
            </w:r>
          </w:p>
        </w:tc>
        <w:tc>
          <w:tcPr>
            <w:tcW w:w="8551" w:type="dxa"/>
          </w:tcPr>
          <w:p w14:paraId="034DB90B" w14:textId="221FE9DB" w:rsidR="001375A0" w:rsidRPr="00484D6F" w:rsidRDefault="001375A0" w:rsidP="00A03BDC">
            <w:pPr>
              <w:jc w:val="both"/>
              <w:rPr>
                <w:rFonts w:ascii="Arial" w:hAnsi="Arial" w:cs="Arial"/>
                <w:highlight w:val="yellow"/>
                <w:lang w:val="lt-LT"/>
              </w:rPr>
            </w:pPr>
            <w:r w:rsidRPr="00484D6F">
              <w:rPr>
                <w:rFonts w:ascii="Arial" w:hAnsi="Arial" w:cs="Arial"/>
                <w:lang w:val="lt-LT"/>
              </w:rPr>
              <w:t xml:space="preserve">“Aukštųjų energijų </w:t>
            </w:r>
            <w:proofErr w:type="spellStart"/>
            <w:r w:rsidRPr="00484D6F">
              <w:rPr>
                <w:rFonts w:ascii="Arial" w:hAnsi="Arial" w:cs="Arial"/>
                <w:lang w:val="lt-LT"/>
              </w:rPr>
              <w:t>apšvitos</w:t>
            </w:r>
            <w:proofErr w:type="spellEnd"/>
            <w:r w:rsidRPr="00484D6F">
              <w:rPr>
                <w:rFonts w:ascii="Arial" w:hAnsi="Arial" w:cs="Arial"/>
                <w:lang w:val="lt-LT"/>
              </w:rPr>
              <w:t xml:space="preserve"> didelių </w:t>
            </w:r>
            <w:proofErr w:type="spellStart"/>
            <w:r w:rsidRPr="00484D6F">
              <w:rPr>
                <w:rFonts w:ascii="Arial" w:hAnsi="Arial" w:cs="Arial"/>
                <w:lang w:val="lt-LT"/>
              </w:rPr>
              <w:t>įtėkių</w:t>
            </w:r>
            <w:proofErr w:type="spellEnd"/>
            <w:r w:rsidRPr="00484D6F">
              <w:rPr>
                <w:rFonts w:ascii="Arial" w:hAnsi="Arial" w:cs="Arial"/>
                <w:lang w:val="lt-LT"/>
              </w:rPr>
              <w:t xml:space="preserve"> bei dozių matavimo būdas ir įrenginys” (angl.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device</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measurement</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large</w:t>
            </w:r>
            <w:proofErr w:type="spellEnd"/>
            <w:r w:rsidRPr="00484D6F">
              <w:rPr>
                <w:rFonts w:ascii="Arial" w:hAnsi="Arial" w:cs="Arial"/>
                <w:lang w:val="lt-LT"/>
              </w:rPr>
              <w:t xml:space="preserve"> </w:t>
            </w:r>
            <w:proofErr w:type="spellStart"/>
            <w:r w:rsidRPr="00484D6F">
              <w:rPr>
                <w:rFonts w:ascii="Arial" w:hAnsi="Arial" w:cs="Arial"/>
                <w:lang w:val="lt-LT"/>
              </w:rPr>
              <w:t>fluences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doses</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high</w:t>
            </w:r>
            <w:proofErr w:type="spellEnd"/>
            <w:r w:rsidRPr="00484D6F">
              <w:rPr>
                <w:rFonts w:ascii="Arial" w:hAnsi="Arial" w:cs="Arial"/>
                <w:lang w:val="lt-LT"/>
              </w:rPr>
              <w:t xml:space="preserve"> </w:t>
            </w:r>
            <w:proofErr w:type="spellStart"/>
            <w:r w:rsidRPr="00484D6F">
              <w:rPr>
                <w:rFonts w:ascii="Arial" w:hAnsi="Arial" w:cs="Arial"/>
                <w:lang w:val="lt-LT"/>
              </w:rPr>
              <w:t>energy</w:t>
            </w:r>
            <w:proofErr w:type="spellEnd"/>
            <w:r w:rsidRPr="00484D6F">
              <w:rPr>
                <w:rFonts w:ascii="Arial" w:hAnsi="Arial" w:cs="Arial"/>
                <w:lang w:val="lt-LT"/>
              </w:rPr>
              <w:t xml:space="preserve"> </w:t>
            </w:r>
            <w:proofErr w:type="spellStart"/>
            <w:r w:rsidRPr="00484D6F">
              <w:rPr>
                <w:rFonts w:ascii="Arial" w:hAnsi="Arial" w:cs="Arial"/>
                <w:lang w:val="lt-LT"/>
              </w:rPr>
              <w:t>irradiations</w:t>
            </w:r>
            <w:proofErr w:type="spellEnd"/>
            <w:r w:rsidRPr="00484D6F">
              <w:rPr>
                <w:rFonts w:ascii="Arial" w:hAnsi="Arial" w:cs="Arial"/>
                <w:lang w:val="lt-LT"/>
              </w:rPr>
              <w:t>”) (Nr.</w:t>
            </w:r>
            <w:r w:rsidR="00FE5FF8" w:rsidRPr="00484D6F">
              <w:rPr>
                <w:rFonts w:ascii="Arial" w:hAnsi="Arial" w:cs="Arial"/>
                <w:lang w:val="lt-LT"/>
              </w:rPr>
              <w:t>VU83-46)</w:t>
            </w:r>
          </w:p>
        </w:tc>
        <w:tc>
          <w:tcPr>
            <w:tcW w:w="5954" w:type="dxa"/>
          </w:tcPr>
          <w:p w14:paraId="57C07F09" w14:textId="77777777" w:rsidR="001375A0" w:rsidRPr="00484D6F" w:rsidRDefault="001375A0" w:rsidP="004B155F">
            <w:pPr>
              <w:rPr>
                <w:rFonts w:ascii="Arial" w:hAnsi="Arial" w:cs="Arial"/>
                <w:highlight w:val="yellow"/>
                <w:lang w:val="lt-LT"/>
              </w:rPr>
            </w:pPr>
            <w:r w:rsidRPr="00484D6F">
              <w:rPr>
                <w:rFonts w:ascii="Arial" w:hAnsi="Arial" w:cs="Arial"/>
                <w:b/>
                <w:bCs/>
                <w:lang w:val="lt-LT"/>
              </w:rPr>
              <w:t>LT Patentas</w:t>
            </w:r>
            <w:r w:rsidRPr="00484D6F">
              <w:rPr>
                <w:rFonts w:ascii="Arial" w:hAnsi="Arial" w:cs="Arial"/>
                <w:lang w:val="lt-LT"/>
              </w:rPr>
              <w:t xml:space="preserve"> Nr.  6320</w:t>
            </w:r>
          </w:p>
        </w:tc>
      </w:tr>
      <w:tr w:rsidR="001375A0" w:rsidRPr="00484D6F" w14:paraId="02384A74" w14:textId="77777777" w:rsidTr="00FD2558">
        <w:tc>
          <w:tcPr>
            <w:tcW w:w="516" w:type="dxa"/>
            <w:shd w:val="clear" w:color="auto" w:fill="D9D9D9" w:themeFill="background1" w:themeFillShade="D9"/>
          </w:tcPr>
          <w:p w14:paraId="72037A7D" w14:textId="5DEE3199" w:rsidR="001375A0" w:rsidRPr="00484D6F" w:rsidRDefault="001375A0" w:rsidP="004B155F">
            <w:pPr>
              <w:rPr>
                <w:rFonts w:ascii="Arial" w:hAnsi="Arial" w:cs="Arial"/>
                <w:lang w:val="lt-LT"/>
              </w:rPr>
            </w:pPr>
          </w:p>
        </w:tc>
        <w:tc>
          <w:tcPr>
            <w:tcW w:w="8551" w:type="dxa"/>
            <w:shd w:val="clear" w:color="auto" w:fill="D9D9D9" w:themeFill="background1" w:themeFillShade="D9"/>
          </w:tcPr>
          <w:p w14:paraId="0A7EFCE8" w14:textId="77777777" w:rsidR="001375A0" w:rsidRPr="00484D6F" w:rsidRDefault="001375A0" w:rsidP="00A03BDC">
            <w:pPr>
              <w:jc w:val="both"/>
              <w:rPr>
                <w:rFonts w:ascii="Arial" w:hAnsi="Arial" w:cs="Arial"/>
                <w:lang w:val="lt-LT"/>
              </w:rPr>
            </w:pPr>
          </w:p>
        </w:tc>
        <w:tc>
          <w:tcPr>
            <w:tcW w:w="5954" w:type="dxa"/>
            <w:shd w:val="clear" w:color="auto" w:fill="D9D9D9" w:themeFill="background1" w:themeFillShade="D9"/>
          </w:tcPr>
          <w:p w14:paraId="44B90E8C" w14:textId="77777777" w:rsidR="001375A0" w:rsidRPr="00484D6F" w:rsidRDefault="001375A0" w:rsidP="004B155F">
            <w:pPr>
              <w:rPr>
                <w:rFonts w:ascii="Arial" w:hAnsi="Arial" w:cs="Arial"/>
                <w:highlight w:val="yellow"/>
                <w:lang w:val="lt-LT"/>
              </w:rPr>
            </w:pPr>
          </w:p>
        </w:tc>
      </w:tr>
      <w:tr w:rsidR="00CB10ED" w:rsidRPr="00484D6F" w14:paraId="7F8B7B8C" w14:textId="77777777" w:rsidTr="00CB10ED">
        <w:trPr>
          <w:trHeight w:val="410"/>
        </w:trPr>
        <w:tc>
          <w:tcPr>
            <w:tcW w:w="516" w:type="dxa"/>
            <w:vMerge w:val="restart"/>
          </w:tcPr>
          <w:p w14:paraId="448CFB96" w14:textId="49E80749" w:rsidR="00CB10ED" w:rsidRPr="00484D6F" w:rsidRDefault="00CB10ED" w:rsidP="004B155F">
            <w:pPr>
              <w:rPr>
                <w:rFonts w:ascii="Arial" w:hAnsi="Arial" w:cs="Arial"/>
                <w:lang w:val="lt-LT"/>
              </w:rPr>
            </w:pPr>
            <w:r w:rsidRPr="00484D6F">
              <w:rPr>
                <w:rFonts w:ascii="Arial" w:hAnsi="Arial" w:cs="Arial"/>
                <w:lang w:val="lt-LT"/>
              </w:rPr>
              <w:t>1</w:t>
            </w:r>
            <w:r w:rsidR="00997CEF" w:rsidRPr="00484D6F">
              <w:rPr>
                <w:rFonts w:ascii="Arial" w:hAnsi="Arial" w:cs="Arial"/>
                <w:lang w:val="lt-LT"/>
              </w:rPr>
              <w:t>1</w:t>
            </w:r>
            <w:r w:rsidRPr="00484D6F">
              <w:rPr>
                <w:rFonts w:ascii="Arial" w:hAnsi="Arial" w:cs="Arial"/>
                <w:lang w:val="lt-LT"/>
              </w:rPr>
              <w:t>.</w:t>
            </w:r>
          </w:p>
        </w:tc>
        <w:tc>
          <w:tcPr>
            <w:tcW w:w="8551" w:type="dxa"/>
            <w:vMerge w:val="restart"/>
          </w:tcPr>
          <w:p w14:paraId="6F9C9337" w14:textId="77777777" w:rsidR="00CB10ED" w:rsidRPr="00484D6F" w:rsidRDefault="00CB10ED" w:rsidP="00A03BDC">
            <w:pPr>
              <w:jc w:val="both"/>
              <w:rPr>
                <w:rFonts w:ascii="Arial" w:hAnsi="Arial" w:cs="Arial"/>
                <w:lang w:val="lt-LT"/>
              </w:rPr>
            </w:pPr>
            <w:r w:rsidRPr="00484D6F">
              <w:rPr>
                <w:rFonts w:ascii="Arial" w:hAnsi="Arial" w:cs="Arial"/>
                <w:lang w:val="lt-LT"/>
              </w:rPr>
              <w:t>“Kompaktiškas žibintas” (KOŽI) (angl. “</w:t>
            </w:r>
            <w:proofErr w:type="spellStart"/>
            <w:r w:rsidRPr="00484D6F">
              <w:rPr>
                <w:rFonts w:ascii="Arial" w:hAnsi="Arial" w:cs="Arial"/>
                <w:lang w:val="lt-LT"/>
              </w:rPr>
              <w:t>Compact</w:t>
            </w:r>
            <w:proofErr w:type="spellEnd"/>
            <w:r w:rsidRPr="00484D6F">
              <w:rPr>
                <w:rFonts w:ascii="Arial" w:hAnsi="Arial" w:cs="Arial"/>
                <w:lang w:val="lt-LT"/>
              </w:rPr>
              <w:t xml:space="preserve"> </w:t>
            </w:r>
            <w:proofErr w:type="spellStart"/>
            <w:r w:rsidRPr="00484D6F">
              <w:rPr>
                <w:rFonts w:ascii="Arial" w:hAnsi="Arial" w:cs="Arial"/>
                <w:lang w:val="lt-LT"/>
              </w:rPr>
              <w:t>Lamp</w:t>
            </w:r>
            <w:proofErr w:type="spellEnd"/>
            <w:r w:rsidRPr="00484D6F">
              <w:rPr>
                <w:rFonts w:ascii="Arial" w:hAnsi="Arial" w:cs="Arial"/>
                <w:lang w:val="lt-LT"/>
              </w:rPr>
              <w:t>” (Nr. V83-38)</w:t>
            </w:r>
          </w:p>
        </w:tc>
        <w:tc>
          <w:tcPr>
            <w:tcW w:w="5954" w:type="dxa"/>
          </w:tcPr>
          <w:p w14:paraId="64C8A122" w14:textId="52F16DD5" w:rsidR="00CB10ED" w:rsidRPr="00484D6F" w:rsidRDefault="00CB10ED" w:rsidP="004B155F">
            <w:pPr>
              <w:rPr>
                <w:rFonts w:ascii="Arial" w:hAnsi="Arial" w:cs="Arial"/>
                <w:lang w:val="lt-LT"/>
              </w:rPr>
            </w:pPr>
            <w:r w:rsidRPr="00484D6F">
              <w:rPr>
                <w:rFonts w:ascii="Arial" w:hAnsi="Arial" w:cs="Arial"/>
                <w:b/>
                <w:bCs/>
                <w:lang w:val="lt-LT"/>
              </w:rPr>
              <w:t>Europos patentas</w:t>
            </w:r>
            <w:r w:rsidRPr="00484D6F">
              <w:rPr>
                <w:rFonts w:ascii="Arial" w:hAnsi="Arial" w:cs="Arial"/>
                <w:lang w:val="lt-LT"/>
              </w:rPr>
              <w:t xml:space="preserve"> Nr. EP3294615B1</w:t>
            </w:r>
          </w:p>
        </w:tc>
      </w:tr>
      <w:tr w:rsidR="001375A0" w:rsidRPr="00484D6F" w14:paraId="5AAA9668" w14:textId="77777777" w:rsidTr="00FD2558">
        <w:tc>
          <w:tcPr>
            <w:tcW w:w="516" w:type="dxa"/>
            <w:vMerge/>
          </w:tcPr>
          <w:p w14:paraId="680C3A10" w14:textId="77777777" w:rsidR="001375A0" w:rsidRPr="00484D6F" w:rsidRDefault="001375A0" w:rsidP="004B155F">
            <w:pPr>
              <w:rPr>
                <w:rFonts w:ascii="Arial" w:hAnsi="Arial" w:cs="Arial"/>
                <w:lang w:val="lt-LT"/>
              </w:rPr>
            </w:pPr>
          </w:p>
        </w:tc>
        <w:tc>
          <w:tcPr>
            <w:tcW w:w="8551" w:type="dxa"/>
            <w:vMerge/>
          </w:tcPr>
          <w:p w14:paraId="381C558C" w14:textId="77777777" w:rsidR="001375A0" w:rsidRPr="00484D6F" w:rsidRDefault="001375A0" w:rsidP="00A03BDC">
            <w:pPr>
              <w:jc w:val="both"/>
              <w:rPr>
                <w:rFonts w:ascii="Arial" w:hAnsi="Arial" w:cs="Arial"/>
                <w:lang w:val="lt-LT"/>
              </w:rPr>
            </w:pPr>
          </w:p>
        </w:tc>
        <w:tc>
          <w:tcPr>
            <w:tcW w:w="5954" w:type="dxa"/>
          </w:tcPr>
          <w:p w14:paraId="320ABE9E" w14:textId="77777777" w:rsidR="001375A0" w:rsidRPr="00484D6F" w:rsidRDefault="001375A0" w:rsidP="004B155F">
            <w:pPr>
              <w:rPr>
                <w:rFonts w:ascii="Arial" w:hAnsi="Arial" w:cs="Arial"/>
                <w:lang w:val="lt-LT"/>
              </w:rPr>
            </w:pPr>
            <w:r w:rsidRPr="00484D6F">
              <w:rPr>
                <w:rFonts w:ascii="Arial" w:hAnsi="Arial" w:cs="Arial"/>
                <w:b/>
                <w:bCs/>
                <w:lang w:val="lt-LT"/>
              </w:rPr>
              <w:t>JAV patentas</w:t>
            </w:r>
            <w:r w:rsidRPr="00484D6F">
              <w:rPr>
                <w:rFonts w:ascii="Arial" w:hAnsi="Arial" w:cs="Arial"/>
                <w:lang w:val="lt-LT"/>
              </w:rPr>
              <w:t xml:space="preserve"> Nr.  US10220900 B2</w:t>
            </w:r>
          </w:p>
        </w:tc>
      </w:tr>
      <w:tr w:rsidR="001375A0" w:rsidRPr="00484D6F" w14:paraId="2BACB3F1" w14:textId="77777777" w:rsidTr="00FD2558">
        <w:tc>
          <w:tcPr>
            <w:tcW w:w="516" w:type="dxa"/>
            <w:shd w:val="clear" w:color="auto" w:fill="D9D9D9" w:themeFill="background1" w:themeFillShade="D9"/>
          </w:tcPr>
          <w:p w14:paraId="5D58E839" w14:textId="28CA399F" w:rsidR="001375A0" w:rsidRPr="00484D6F" w:rsidRDefault="001375A0" w:rsidP="004B155F">
            <w:pPr>
              <w:rPr>
                <w:rFonts w:ascii="Arial" w:hAnsi="Arial" w:cs="Arial"/>
                <w:lang w:val="lt-LT"/>
              </w:rPr>
            </w:pPr>
          </w:p>
        </w:tc>
        <w:tc>
          <w:tcPr>
            <w:tcW w:w="8551" w:type="dxa"/>
            <w:shd w:val="clear" w:color="auto" w:fill="D9D9D9" w:themeFill="background1" w:themeFillShade="D9"/>
          </w:tcPr>
          <w:p w14:paraId="36D1C7BF" w14:textId="35EF54FA" w:rsidR="001375A0" w:rsidRPr="00484D6F" w:rsidRDefault="001375A0" w:rsidP="00A03BDC">
            <w:pPr>
              <w:jc w:val="both"/>
              <w:rPr>
                <w:rFonts w:ascii="Arial" w:hAnsi="Arial" w:cs="Arial"/>
                <w:lang w:val="lt-LT"/>
              </w:rPr>
            </w:pPr>
          </w:p>
        </w:tc>
        <w:tc>
          <w:tcPr>
            <w:tcW w:w="5954" w:type="dxa"/>
            <w:shd w:val="clear" w:color="auto" w:fill="D9D9D9" w:themeFill="background1" w:themeFillShade="D9"/>
          </w:tcPr>
          <w:p w14:paraId="28E8B996" w14:textId="77777777" w:rsidR="001375A0" w:rsidRPr="00484D6F" w:rsidRDefault="001375A0" w:rsidP="004B155F">
            <w:pPr>
              <w:rPr>
                <w:rFonts w:ascii="Arial" w:hAnsi="Arial" w:cs="Arial"/>
                <w:lang w:val="lt-LT"/>
              </w:rPr>
            </w:pPr>
          </w:p>
        </w:tc>
      </w:tr>
      <w:tr w:rsidR="00CB10ED" w:rsidRPr="00484D6F" w14:paraId="42686F55" w14:textId="77777777" w:rsidTr="00CB10ED">
        <w:trPr>
          <w:trHeight w:val="411"/>
        </w:trPr>
        <w:tc>
          <w:tcPr>
            <w:tcW w:w="516" w:type="dxa"/>
            <w:vMerge w:val="restart"/>
          </w:tcPr>
          <w:p w14:paraId="1B7FE3F2" w14:textId="098EEB07" w:rsidR="00CB10ED" w:rsidRPr="00484D6F" w:rsidRDefault="00CB10ED" w:rsidP="004B155F">
            <w:pPr>
              <w:rPr>
                <w:rFonts w:ascii="Arial" w:hAnsi="Arial" w:cs="Arial"/>
                <w:lang w:val="lt-LT"/>
              </w:rPr>
            </w:pPr>
            <w:r w:rsidRPr="00484D6F">
              <w:rPr>
                <w:rFonts w:ascii="Arial" w:hAnsi="Arial" w:cs="Arial"/>
                <w:lang w:val="lt-LT"/>
              </w:rPr>
              <w:t>1</w:t>
            </w:r>
            <w:r w:rsidR="00997CEF" w:rsidRPr="00484D6F">
              <w:rPr>
                <w:rFonts w:ascii="Arial" w:hAnsi="Arial" w:cs="Arial"/>
                <w:lang w:val="lt-LT"/>
              </w:rPr>
              <w:t>2</w:t>
            </w:r>
            <w:r w:rsidRPr="00484D6F">
              <w:rPr>
                <w:rFonts w:ascii="Arial" w:hAnsi="Arial" w:cs="Arial"/>
                <w:lang w:val="lt-LT"/>
              </w:rPr>
              <w:t>.</w:t>
            </w:r>
          </w:p>
        </w:tc>
        <w:tc>
          <w:tcPr>
            <w:tcW w:w="8551" w:type="dxa"/>
            <w:vMerge w:val="restart"/>
          </w:tcPr>
          <w:p w14:paraId="145878A8" w14:textId="642EB747" w:rsidR="00CB10ED" w:rsidRPr="00484D6F" w:rsidRDefault="00CB10ED" w:rsidP="00A03BDC">
            <w:pPr>
              <w:jc w:val="both"/>
              <w:rPr>
                <w:rFonts w:ascii="Arial" w:hAnsi="Arial" w:cs="Arial"/>
                <w:lang w:val="lt-LT"/>
              </w:rPr>
            </w:pPr>
            <w:r w:rsidRPr="00484D6F">
              <w:rPr>
                <w:rFonts w:ascii="Arial" w:hAnsi="Arial" w:cs="Arial"/>
                <w:lang w:val="lt-LT"/>
              </w:rPr>
              <w:t>“</w:t>
            </w:r>
            <w:proofErr w:type="spellStart"/>
            <w:r w:rsidRPr="00484D6F">
              <w:rPr>
                <w:rFonts w:ascii="Arial" w:hAnsi="Arial" w:cs="Arial"/>
                <w:lang w:val="lt-LT"/>
              </w:rPr>
              <w:t>Karboanhidrazės</w:t>
            </w:r>
            <w:proofErr w:type="spellEnd"/>
            <w:r w:rsidRPr="00484D6F">
              <w:rPr>
                <w:rFonts w:ascii="Arial" w:hAnsi="Arial" w:cs="Arial"/>
                <w:lang w:val="lt-LT"/>
              </w:rPr>
              <w:t xml:space="preserve"> selektyvūs inhibitoriai” (angl. “</w:t>
            </w:r>
            <w:proofErr w:type="spellStart"/>
            <w:r w:rsidRPr="00484D6F">
              <w:rPr>
                <w:rFonts w:ascii="Arial" w:hAnsi="Arial" w:cs="Arial"/>
                <w:lang w:val="lt-LT"/>
              </w:rPr>
              <w:t>Selektive</w:t>
            </w:r>
            <w:proofErr w:type="spellEnd"/>
            <w:r w:rsidRPr="00484D6F">
              <w:rPr>
                <w:rFonts w:ascii="Arial" w:hAnsi="Arial" w:cs="Arial"/>
                <w:lang w:val="lt-LT"/>
              </w:rPr>
              <w:t xml:space="preserve"> </w:t>
            </w:r>
            <w:proofErr w:type="spellStart"/>
            <w:r w:rsidRPr="00484D6F">
              <w:rPr>
                <w:rFonts w:ascii="Arial" w:hAnsi="Arial" w:cs="Arial"/>
                <w:lang w:val="lt-LT"/>
              </w:rPr>
              <w:t>inhibitors</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carbonic</w:t>
            </w:r>
            <w:proofErr w:type="spellEnd"/>
            <w:r w:rsidRPr="00484D6F">
              <w:rPr>
                <w:rFonts w:ascii="Arial" w:hAnsi="Arial" w:cs="Arial"/>
                <w:lang w:val="lt-LT"/>
              </w:rPr>
              <w:t xml:space="preserve"> </w:t>
            </w:r>
            <w:proofErr w:type="spellStart"/>
            <w:r w:rsidRPr="00484D6F">
              <w:rPr>
                <w:rFonts w:ascii="Arial" w:hAnsi="Arial" w:cs="Arial"/>
                <w:lang w:val="lt-LT"/>
              </w:rPr>
              <w:t>anhydrase</w:t>
            </w:r>
            <w:proofErr w:type="spellEnd"/>
            <w:r w:rsidRPr="00484D6F">
              <w:rPr>
                <w:rFonts w:ascii="Arial" w:hAnsi="Arial" w:cs="Arial"/>
                <w:lang w:val="lt-LT"/>
              </w:rPr>
              <w:t>”)  (Nr. V83-40)</w:t>
            </w:r>
          </w:p>
        </w:tc>
        <w:tc>
          <w:tcPr>
            <w:tcW w:w="5954" w:type="dxa"/>
          </w:tcPr>
          <w:p w14:paraId="21199249" w14:textId="58415BA5" w:rsidR="00CB10ED" w:rsidRPr="00484D6F" w:rsidRDefault="00CB10ED" w:rsidP="004B155F">
            <w:pPr>
              <w:rPr>
                <w:rFonts w:ascii="Arial" w:hAnsi="Arial" w:cs="Arial"/>
                <w:lang w:val="lt-LT"/>
              </w:rPr>
            </w:pPr>
            <w:r w:rsidRPr="00484D6F">
              <w:rPr>
                <w:rFonts w:ascii="Arial" w:hAnsi="Arial" w:cs="Arial"/>
                <w:b/>
                <w:bCs/>
                <w:lang w:val="lt-LT"/>
              </w:rPr>
              <w:t>JAV patentas</w:t>
            </w:r>
            <w:r w:rsidRPr="00484D6F">
              <w:rPr>
                <w:rFonts w:ascii="Arial" w:hAnsi="Arial" w:cs="Arial"/>
                <w:lang w:val="lt-LT"/>
              </w:rPr>
              <w:t xml:space="preserve"> Nr. US11312682 B1</w:t>
            </w:r>
          </w:p>
        </w:tc>
      </w:tr>
      <w:tr w:rsidR="00384724" w:rsidRPr="00484D6F" w14:paraId="1EDCC825" w14:textId="77777777" w:rsidTr="00FD2558">
        <w:tc>
          <w:tcPr>
            <w:tcW w:w="516" w:type="dxa"/>
            <w:vMerge/>
          </w:tcPr>
          <w:p w14:paraId="098EA634" w14:textId="77777777" w:rsidR="00384724" w:rsidRPr="00484D6F" w:rsidRDefault="00384724" w:rsidP="004B155F">
            <w:pPr>
              <w:rPr>
                <w:rFonts w:ascii="Arial" w:hAnsi="Arial" w:cs="Arial"/>
                <w:lang w:val="lt-LT"/>
              </w:rPr>
            </w:pPr>
          </w:p>
        </w:tc>
        <w:tc>
          <w:tcPr>
            <w:tcW w:w="8551" w:type="dxa"/>
            <w:vMerge/>
          </w:tcPr>
          <w:p w14:paraId="408ABF08" w14:textId="77777777" w:rsidR="00384724" w:rsidRPr="00484D6F" w:rsidRDefault="00384724" w:rsidP="00A03BDC">
            <w:pPr>
              <w:jc w:val="both"/>
              <w:rPr>
                <w:rFonts w:ascii="Arial" w:hAnsi="Arial" w:cs="Arial"/>
                <w:lang w:val="lt-LT"/>
              </w:rPr>
            </w:pPr>
          </w:p>
        </w:tc>
        <w:tc>
          <w:tcPr>
            <w:tcW w:w="5954" w:type="dxa"/>
          </w:tcPr>
          <w:p w14:paraId="25CF5AD8" w14:textId="7003B197" w:rsidR="00384724" w:rsidRPr="00484D6F" w:rsidRDefault="00384724" w:rsidP="004B155F">
            <w:pPr>
              <w:rPr>
                <w:rFonts w:ascii="Arial" w:hAnsi="Arial" w:cs="Arial"/>
                <w:b/>
                <w:bCs/>
                <w:lang w:val="lt-LT"/>
              </w:rPr>
            </w:pPr>
            <w:r w:rsidRPr="00484D6F">
              <w:rPr>
                <w:rFonts w:ascii="Arial" w:hAnsi="Arial" w:cs="Arial"/>
                <w:b/>
                <w:bCs/>
                <w:lang w:val="lt-LT"/>
              </w:rPr>
              <w:t xml:space="preserve">Europos patentas </w:t>
            </w:r>
            <w:r w:rsidRPr="00484D6F">
              <w:rPr>
                <w:rFonts w:ascii="Arial" w:hAnsi="Arial" w:cs="Arial"/>
                <w:lang w:val="lt-LT"/>
              </w:rPr>
              <w:t>Nr.</w:t>
            </w:r>
            <w:r w:rsidRPr="00484D6F">
              <w:rPr>
                <w:rFonts w:ascii="Arial" w:hAnsi="Arial" w:cs="Arial"/>
                <w:b/>
                <w:bCs/>
                <w:lang w:val="lt-LT"/>
              </w:rPr>
              <w:t xml:space="preserve"> </w:t>
            </w:r>
            <w:r w:rsidRPr="00484D6F">
              <w:rPr>
                <w:rFonts w:ascii="Arial" w:hAnsi="Arial" w:cs="Arial"/>
                <w:lang w:val="lt-LT"/>
              </w:rPr>
              <w:t>3328833 B1</w:t>
            </w:r>
          </w:p>
        </w:tc>
      </w:tr>
      <w:tr w:rsidR="001375A0" w:rsidRPr="00484D6F" w14:paraId="5D484712" w14:textId="77777777" w:rsidTr="00FD2558">
        <w:tc>
          <w:tcPr>
            <w:tcW w:w="516" w:type="dxa"/>
            <w:shd w:val="clear" w:color="auto" w:fill="D0CECE" w:themeFill="background2" w:themeFillShade="E6"/>
          </w:tcPr>
          <w:p w14:paraId="62156E5D"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6B37E22A"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59EC532D" w14:textId="77777777" w:rsidR="001375A0" w:rsidRPr="00484D6F" w:rsidRDefault="001375A0" w:rsidP="004B155F">
            <w:pPr>
              <w:rPr>
                <w:rFonts w:ascii="Arial" w:hAnsi="Arial" w:cs="Arial"/>
                <w:b/>
                <w:bCs/>
                <w:lang w:val="lt-LT"/>
              </w:rPr>
            </w:pPr>
          </w:p>
        </w:tc>
      </w:tr>
      <w:tr w:rsidR="001375A0" w:rsidRPr="00484D6F" w14:paraId="2DE55AE2" w14:textId="77777777" w:rsidTr="00FD2558">
        <w:tc>
          <w:tcPr>
            <w:tcW w:w="516" w:type="dxa"/>
            <w:vMerge w:val="restart"/>
          </w:tcPr>
          <w:p w14:paraId="3953B8AF" w14:textId="52282129" w:rsidR="001375A0" w:rsidRPr="00484D6F" w:rsidRDefault="001375A0" w:rsidP="004B155F">
            <w:pPr>
              <w:rPr>
                <w:rFonts w:ascii="Arial" w:hAnsi="Arial" w:cs="Arial"/>
                <w:lang w:val="lt-LT"/>
              </w:rPr>
            </w:pPr>
            <w:r w:rsidRPr="00484D6F">
              <w:rPr>
                <w:rFonts w:ascii="Arial" w:hAnsi="Arial" w:cs="Arial"/>
                <w:lang w:val="lt-LT"/>
              </w:rPr>
              <w:t>1</w:t>
            </w:r>
            <w:r w:rsidR="00997CEF" w:rsidRPr="00484D6F">
              <w:rPr>
                <w:rFonts w:ascii="Arial" w:hAnsi="Arial" w:cs="Arial"/>
                <w:lang w:val="lt-LT"/>
              </w:rPr>
              <w:t>3</w:t>
            </w:r>
            <w:r w:rsidRPr="00484D6F">
              <w:rPr>
                <w:rFonts w:ascii="Arial" w:hAnsi="Arial" w:cs="Arial"/>
                <w:lang w:val="lt-LT"/>
              </w:rPr>
              <w:t>.</w:t>
            </w:r>
          </w:p>
        </w:tc>
        <w:tc>
          <w:tcPr>
            <w:tcW w:w="8551" w:type="dxa"/>
            <w:vMerge w:val="restart"/>
          </w:tcPr>
          <w:p w14:paraId="5BE0D60F" w14:textId="7F583D11" w:rsidR="001375A0" w:rsidRPr="00484D6F" w:rsidRDefault="001375A0" w:rsidP="00A03BDC">
            <w:pPr>
              <w:jc w:val="both"/>
              <w:rPr>
                <w:rFonts w:ascii="Arial" w:hAnsi="Arial" w:cs="Arial"/>
                <w:lang w:val="lt-LT"/>
              </w:rPr>
            </w:pPr>
            <w:r w:rsidRPr="00484D6F">
              <w:rPr>
                <w:rFonts w:ascii="Arial" w:hAnsi="Arial" w:cs="Arial"/>
                <w:lang w:val="lt-LT"/>
              </w:rPr>
              <w:t xml:space="preserve">“DNR dalelių sintezės sistema ir metodas bei jų naudojimas” (angl. “System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synthesis</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DNA </w:t>
            </w:r>
            <w:proofErr w:type="spellStart"/>
            <w:r w:rsidRPr="00484D6F">
              <w:rPr>
                <w:rFonts w:ascii="Arial" w:hAnsi="Arial" w:cs="Arial"/>
                <w:lang w:val="lt-LT"/>
              </w:rPr>
              <w:t>particles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use</w:t>
            </w:r>
            <w:proofErr w:type="spellEnd"/>
            <w:r w:rsidRPr="00484D6F">
              <w:rPr>
                <w:rFonts w:ascii="Arial" w:hAnsi="Arial" w:cs="Arial"/>
                <w:lang w:val="lt-LT"/>
              </w:rPr>
              <w:t xml:space="preserve"> </w:t>
            </w:r>
            <w:proofErr w:type="spellStart"/>
            <w:r w:rsidRPr="00484D6F">
              <w:rPr>
                <w:rFonts w:ascii="Arial" w:hAnsi="Arial" w:cs="Arial"/>
                <w:lang w:val="lt-LT"/>
              </w:rPr>
              <w:t>thereof</w:t>
            </w:r>
            <w:proofErr w:type="spellEnd"/>
            <w:r w:rsidRPr="00484D6F">
              <w:rPr>
                <w:rFonts w:ascii="Arial" w:hAnsi="Arial" w:cs="Arial"/>
                <w:lang w:val="lt-LT"/>
              </w:rPr>
              <w:t>”) (Nr. V83-44)</w:t>
            </w:r>
          </w:p>
        </w:tc>
        <w:tc>
          <w:tcPr>
            <w:tcW w:w="5954" w:type="dxa"/>
          </w:tcPr>
          <w:p w14:paraId="5B80D809" w14:textId="5D5AFFAD" w:rsidR="001375A0" w:rsidRPr="00484D6F" w:rsidRDefault="001375A0" w:rsidP="004B155F">
            <w:pPr>
              <w:rPr>
                <w:rFonts w:ascii="Arial" w:hAnsi="Arial" w:cs="Arial"/>
                <w:lang w:val="lt-LT"/>
              </w:rPr>
            </w:pPr>
            <w:r w:rsidRPr="00484D6F">
              <w:rPr>
                <w:rFonts w:ascii="Arial" w:hAnsi="Arial" w:cs="Arial"/>
                <w:b/>
                <w:bCs/>
                <w:lang w:val="lt-LT"/>
              </w:rPr>
              <w:t>Europos patentas</w:t>
            </w:r>
            <w:r w:rsidRPr="00484D6F">
              <w:rPr>
                <w:rFonts w:ascii="Arial" w:hAnsi="Arial" w:cs="Arial"/>
                <w:lang w:val="lt-LT"/>
              </w:rPr>
              <w:t xml:space="preserve"> Nr. EP3402594 B1</w:t>
            </w:r>
          </w:p>
        </w:tc>
      </w:tr>
      <w:tr w:rsidR="001375A0" w:rsidRPr="00484D6F" w14:paraId="0E859A1D" w14:textId="77777777" w:rsidTr="00FD2558">
        <w:tc>
          <w:tcPr>
            <w:tcW w:w="516" w:type="dxa"/>
            <w:vMerge/>
          </w:tcPr>
          <w:p w14:paraId="477FB47F" w14:textId="77777777" w:rsidR="001375A0" w:rsidRPr="00484D6F" w:rsidRDefault="001375A0" w:rsidP="004B155F">
            <w:pPr>
              <w:rPr>
                <w:rFonts w:ascii="Arial" w:hAnsi="Arial" w:cs="Arial"/>
                <w:lang w:val="lt-LT"/>
              </w:rPr>
            </w:pPr>
          </w:p>
        </w:tc>
        <w:tc>
          <w:tcPr>
            <w:tcW w:w="8551" w:type="dxa"/>
            <w:vMerge/>
          </w:tcPr>
          <w:p w14:paraId="093C4C20" w14:textId="77777777" w:rsidR="001375A0" w:rsidRPr="00484D6F" w:rsidRDefault="001375A0" w:rsidP="00A03BDC">
            <w:pPr>
              <w:jc w:val="both"/>
              <w:rPr>
                <w:rFonts w:ascii="Arial" w:hAnsi="Arial" w:cs="Arial"/>
                <w:lang w:val="lt-LT"/>
              </w:rPr>
            </w:pPr>
          </w:p>
        </w:tc>
        <w:tc>
          <w:tcPr>
            <w:tcW w:w="5954" w:type="dxa"/>
          </w:tcPr>
          <w:p w14:paraId="69410EE3" w14:textId="2BFA0658" w:rsidR="001375A0" w:rsidRPr="00484D6F" w:rsidRDefault="001375A0" w:rsidP="004B155F">
            <w:pPr>
              <w:rPr>
                <w:rFonts w:ascii="Arial" w:hAnsi="Arial" w:cs="Arial"/>
                <w:lang w:val="lt-LT"/>
              </w:rPr>
            </w:pPr>
            <w:r w:rsidRPr="00484D6F">
              <w:rPr>
                <w:rFonts w:ascii="Arial" w:hAnsi="Arial" w:cs="Arial"/>
                <w:b/>
                <w:bCs/>
                <w:lang w:val="lt-LT"/>
              </w:rPr>
              <w:t>JAV patentas</w:t>
            </w:r>
            <w:r w:rsidRPr="00484D6F">
              <w:rPr>
                <w:rFonts w:ascii="Arial" w:hAnsi="Arial" w:cs="Arial"/>
                <w:lang w:val="lt-LT"/>
              </w:rPr>
              <w:t xml:space="preserve"> Nr. US11326196 B1</w:t>
            </w:r>
          </w:p>
        </w:tc>
      </w:tr>
      <w:tr w:rsidR="001375A0" w:rsidRPr="00484D6F" w14:paraId="0CEB00D0" w14:textId="77777777" w:rsidTr="00FD2558">
        <w:tc>
          <w:tcPr>
            <w:tcW w:w="516" w:type="dxa"/>
            <w:shd w:val="clear" w:color="auto" w:fill="D0CECE" w:themeFill="background2" w:themeFillShade="E6"/>
          </w:tcPr>
          <w:p w14:paraId="36760235"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683F8384"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67A55E1B" w14:textId="77777777" w:rsidR="001375A0" w:rsidRPr="00484D6F" w:rsidRDefault="001375A0" w:rsidP="004B155F">
            <w:pPr>
              <w:rPr>
                <w:rFonts w:ascii="Arial" w:hAnsi="Arial" w:cs="Arial"/>
                <w:b/>
                <w:bCs/>
                <w:lang w:val="lt-LT"/>
              </w:rPr>
            </w:pPr>
          </w:p>
        </w:tc>
      </w:tr>
      <w:tr w:rsidR="001375A0" w:rsidRPr="00484D6F" w14:paraId="5FCF9129" w14:textId="77777777" w:rsidTr="00FD2558">
        <w:tc>
          <w:tcPr>
            <w:tcW w:w="516" w:type="dxa"/>
            <w:vMerge w:val="restart"/>
          </w:tcPr>
          <w:p w14:paraId="38F837F9" w14:textId="06990AD5" w:rsidR="001375A0" w:rsidRPr="00484D6F" w:rsidRDefault="001375A0" w:rsidP="004B155F">
            <w:pPr>
              <w:rPr>
                <w:rFonts w:ascii="Arial" w:hAnsi="Arial" w:cs="Arial"/>
                <w:lang w:val="lt-LT"/>
              </w:rPr>
            </w:pPr>
            <w:r w:rsidRPr="00484D6F">
              <w:rPr>
                <w:rFonts w:ascii="Arial" w:hAnsi="Arial" w:cs="Arial"/>
                <w:lang w:val="lt-LT"/>
              </w:rPr>
              <w:t>1</w:t>
            </w:r>
            <w:r w:rsidR="00997CEF" w:rsidRPr="00484D6F">
              <w:rPr>
                <w:rFonts w:ascii="Arial" w:hAnsi="Arial" w:cs="Arial"/>
                <w:lang w:val="lt-LT"/>
              </w:rPr>
              <w:t>4</w:t>
            </w:r>
            <w:r w:rsidRPr="00484D6F">
              <w:rPr>
                <w:rFonts w:ascii="Arial" w:hAnsi="Arial" w:cs="Arial"/>
                <w:lang w:val="lt-LT"/>
              </w:rPr>
              <w:t>.</w:t>
            </w:r>
          </w:p>
        </w:tc>
        <w:tc>
          <w:tcPr>
            <w:tcW w:w="8551" w:type="dxa"/>
            <w:vMerge w:val="restart"/>
          </w:tcPr>
          <w:p w14:paraId="258811BE" w14:textId="081F4C02" w:rsidR="001375A0" w:rsidRPr="00484D6F" w:rsidRDefault="001375A0" w:rsidP="00A03BDC">
            <w:pPr>
              <w:jc w:val="both"/>
              <w:rPr>
                <w:rFonts w:ascii="Arial" w:hAnsi="Arial" w:cs="Arial"/>
                <w:lang w:val="lt-LT"/>
              </w:rPr>
            </w:pPr>
            <w:r w:rsidRPr="00484D6F">
              <w:rPr>
                <w:rFonts w:ascii="Arial" w:hAnsi="Arial" w:cs="Arial"/>
                <w:lang w:val="lt-LT"/>
              </w:rPr>
              <w:t xml:space="preserve">N4-Modifikuoti </w:t>
            </w:r>
            <w:proofErr w:type="spellStart"/>
            <w:r w:rsidRPr="00484D6F">
              <w:rPr>
                <w:rFonts w:ascii="Arial" w:hAnsi="Arial" w:cs="Arial"/>
                <w:lang w:val="lt-LT"/>
              </w:rPr>
              <w:t>citidino</w:t>
            </w:r>
            <w:proofErr w:type="spellEnd"/>
            <w:r w:rsidRPr="00484D6F">
              <w:rPr>
                <w:rFonts w:ascii="Arial" w:hAnsi="Arial" w:cs="Arial"/>
                <w:lang w:val="lt-LT"/>
              </w:rPr>
              <w:t xml:space="preserve"> nukleotidai ir jų panaudojimas (Nr. V83-50)</w:t>
            </w:r>
          </w:p>
        </w:tc>
        <w:tc>
          <w:tcPr>
            <w:tcW w:w="5954" w:type="dxa"/>
          </w:tcPr>
          <w:p w14:paraId="701D6808" w14:textId="1A09C2D8" w:rsidR="001375A0" w:rsidRPr="00484D6F" w:rsidRDefault="001375A0" w:rsidP="004B155F">
            <w:pPr>
              <w:rPr>
                <w:rFonts w:ascii="Arial" w:hAnsi="Arial" w:cs="Arial"/>
                <w:b/>
                <w:bCs/>
                <w:lang w:val="lt-LT"/>
              </w:rPr>
            </w:pPr>
            <w:r w:rsidRPr="00484D6F">
              <w:rPr>
                <w:rFonts w:ascii="Arial" w:hAnsi="Arial" w:cs="Arial"/>
                <w:b/>
                <w:bCs/>
                <w:lang w:val="lt-LT"/>
              </w:rPr>
              <w:t xml:space="preserve">LT Patentas </w:t>
            </w:r>
            <w:r w:rsidRPr="00484D6F">
              <w:rPr>
                <w:rFonts w:ascii="Arial" w:hAnsi="Arial" w:cs="Arial"/>
                <w:lang w:val="lt-LT"/>
              </w:rPr>
              <w:t>Nr. LT 6615</w:t>
            </w:r>
          </w:p>
        </w:tc>
      </w:tr>
      <w:tr w:rsidR="001375A0" w:rsidRPr="00484D6F" w14:paraId="3CD80FFD" w14:textId="77777777" w:rsidTr="00FD2558">
        <w:tc>
          <w:tcPr>
            <w:tcW w:w="516" w:type="dxa"/>
            <w:vMerge/>
          </w:tcPr>
          <w:p w14:paraId="3900C270" w14:textId="77777777" w:rsidR="001375A0" w:rsidRPr="00484D6F" w:rsidRDefault="001375A0" w:rsidP="004B155F">
            <w:pPr>
              <w:rPr>
                <w:rFonts w:ascii="Arial" w:hAnsi="Arial" w:cs="Arial"/>
                <w:lang w:val="lt-LT"/>
              </w:rPr>
            </w:pPr>
          </w:p>
        </w:tc>
        <w:tc>
          <w:tcPr>
            <w:tcW w:w="8551" w:type="dxa"/>
            <w:vMerge/>
          </w:tcPr>
          <w:p w14:paraId="6D3015C8" w14:textId="77777777" w:rsidR="001375A0" w:rsidRPr="00484D6F" w:rsidRDefault="001375A0" w:rsidP="00A03BDC">
            <w:pPr>
              <w:jc w:val="both"/>
              <w:rPr>
                <w:rFonts w:ascii="Arial" w:hAnsi="Arial" w:cs="Arial"/>
                <w:lang w:val="lt-LT"/>
              </w:rPr>
            </w:pPr>
          </w:p>
        </w:tc>
        <w:tc>
          <w:tcPr>
            <w:tcW w:w="5954" w:type="dxa"/>
          </w:tcPr>
          <w:p w14:paraId="68C0845A" w14:textId="13CA4393" w:rsidR="001375A0" w:rsidRPr="00484D6F" w:rsidRDefault="001375A0" w:rsidP="004B155F">
            <w:pPr>
              <w:rPr>
                <w:rFonts w:ascii="Arial" w:hAnsi="Arial" w:cs="Arial"/>
                <w:b/>
                <w:bCs/>
                <w:lang w:val="lt-LT"/>
              </w:rPr>
            </w:pPr>
            <w:r w:rsidRPr="00484D6F">
              <w:rPr>
                <w:rFonts w:ascii="Arial" w:hAnsi="Arial" w:cs="Arial"/>
                <w:b/>
                <w:bCs/>
                <w:lang w:val="lt-LT"/>
              </w:rPr>
              <w:t xml:space="preserve">Europos patentas </w:t>
            </w:r>
            <w:r w:rsidRPr="00484D6F">
              <w:rPr>
                <w:rFonts w:ascii="Arial" w:hAnsi="Arial" w:cs="Arial"/>
                <w:lang w:val="lt-LT"/>
              </w:rPr>
              <w:t>Nr. EP3681897</w:t>
            </w:r>
            <w:r w:rsidR="00FD2558" w:rsidRPr="00484D6F">
              <w:rPr>
                <w:rFonts w:ascii="Arial" w:hAnsi="Arial" w:cs="Arial"/>
                <w:lang w:val="lt-LT"/>
              </w:rPr>
              <w:t xml:space="preserve"> </w:t>
            </w:r>
            <w:r w:rsidRPr="00484D6F">
              <w:rPr>
                <w:rFonts w:ascii="Arial" w:hAnsi="Arial" w:cs="Arial"/>
                <w:lang w:val="lt-LT"/>
              </w:rPr>
              <w:t>B1</w:t>
            </w:r>
          </w:p>
        </w:tc>
      </w:tr>
      <w:tr w:rsidR="001375A0" w:rsidRPr="00484D6F" w14:paraId="64A7B364" w14:textId="77777777" w:rsidTr="00FD2558">
        <w:tc>
          <w:tcPr>
            <w:tcW w:w="516" w:type="dxa"/>
            <w:vMerge/>
          </w:tcPr>
          <w:p w14:paraId="47EA32B4" w14:textId="77777777" w:rsidR="001375A0" w:rsidRPr="00484D6F" w:rsidRDefault="001375A0" w:rsidP="004B155F">
            <w:pPr>
              <w:rPr>
                <w:rFonts w:ascii="Arial" w:hAnsi="Arial" w:cs="Arial"/>
                <w:lang w:val="lt-LT"/>
              </w:rPr>
            </w:pPr>
          </w:p>
        </w:tc>
        <w:tc>
          <w:tcPr>
            <w:tcW w:w="8551" w:type="dxa"/>
            <w:vMerge/>
          </w:tcPr>
          <w:p w14:paraId="7EA7FC67" w14:textId="77777777" w:rsidR="001375A0" w:rsidRPr="00484D6F" w:rsidRDefault="001375A0" w:rsidP="00A03BDC">
            <w:pPr>
              <w:jc w:val="both"/>
              <w:rPr>
                <w:rFonts w:ascii="Arial" w:hAnsi="Arial" w:cs="Arial"/>
                <w:lang w:val="lt-LT"/>
              </w:rPr>
            </w:pPr>
          </w:p>
        </w:tc>
        <w:tc>
          <w:tcPr>
            <w:tcW w:w="5954" w:type="dxa"/>
          </w:tcPr>
          <w:p w14:paraId="0D8AF388" w14:textId="4AE59752" w:rsidR="001375A0" w:rsidRPr="00484D6F" w:rsidRDefault="001375A0" w:rsidP="004B155F">
            <w:pPr>
              <w:rPr>
                <w:rFonts w:ascii="Arial" w:hAnsi="Arial" w:cs="Arial"/>
                <w:b/>
                <w:bCs/>
                <w:lang w:val="lt-LT"/>
              </w:rPr>
            </w:pPr>
            <w:r w:rsidRPr="00484D6F">
              <w:rPr>
                <w:rFonts w:ascii="Arial" w:hAnsi="Arial" w:cs="Arial"/>
                <w:b/>
                <w:bCs/>
                <w:lang w:val="lt-LT"/>
              </w:rPr>
              <w:t xml:space="preserve">JAV </w:t>
            </w:r>
            <w:r w:rsidRPr="00484D6F">
              <w:rPr>
                <w:rFonts w:ascii="Arial" w:hAnsi="Arial" w:cs="Arial"/>
                <w:lang w:val="lt-LT"/>
              </w:rPr>
              <w:t>patentas Nr. US11,584,772 B1</w:t>
            </w:r>
          </w:p>
        </w:tc>
      </w:tr>
      <w:tr w:rsidR="001375A0" w:rsidRPr="00484D6F" w14:paraId="70F78EC7" w14:textId="77777777" w:rsidTr="00FD2558">
        <w:tc>
          <w:tcPr>
            <w:tcW w:w="516" w:type="dxa"/>
            <w:shd w:val="clear" w:color="auto" w:fill="D0CECE" w:themeFill="background2" w:themeFillShade="E6"/>
          </w:tcPr>
          <w:p w14:paraId="1099F1B3"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7CDA28DB"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585E48AD" w14:textId="77777777" w:rsidR="001375A0" w:rsidRPr="00484D6F" w:rsidRDefault="001375A0" w:rsidP="004B155F">
            <w:pPr>
              <w:rPr>
                <w:rFonts w:ascii="Arial" w:hAnsi="Arial" w:cs="Arial"/>
                <w:b/>
                <w:bCs/>
                <w:lang w:val="lt-LT"/>
              </w:rPr>
            </w:pPr>
          </w:p>
        </w:tc>
      </w:tr>
      <w:tr w:rsidR="001375A0" w:rsidRPr="00484D6F" w14:paraId="74EAAFE7" w14:textId="77777777" w:rsidTr="00FD2558">
        <w:tc>
          <w:tcPr>
            <w:tcW w:w="516" w:type="dxa"/>
          </w:tcPr>
          <w:p w14:paraId="5E9DB9FF" w14:textId="383FBBCE" w:rsidR="001375A0" w:rsidRPr="00484D6F" w:rsidRDefault="001375A0" w:rsidP="004B155F">
            <w:pPr>
              <w:rPr>
                <w:rFonts w:ascii="Arial" w:hAnsi="Arial" w:cs="Arial"/>
                <w:lang w:val="lt-LT"/>
              </w:rPr>
            </w:pPr>
            <w:r w:rsidRPr="00484D6F">
              <w:rPr>
                <w:rFonts w:ascii="Arial" w:hAnsi="Arial" w:cs="Arial"/>
                <w:lang w:val="lt-LT"/>
              </w:rPr>
              <w:t>1</w:t>
            </w:r>
            <w:r w:rsidR="00997CEF" w:rsidRPr="00484D6F">
              <w:rPr>
                <w:rFonts w:ascii="Arial" w:hAnsi="Arial" w:cs="Arial"/>
                <w:lang w:val="lt-LT"/>
              </w:rPr>
              <w:t>5</w:t>
            </w:r>
            <w:r w:rsidRPr="00484D6F">
              <w:rPr>
                <w:rFonts w:ascii="Arial" w:hAnsi="Arial" w:cs="Arial"/>
                <w:lang w:val="lt-LT"/>
              </w:rPr>
              <w:t>.</w:t>
            </w:r>
          </w:p>
        </w:tc>
        <w:tc>
          <w:tcPr>
            <w:tcW w:w="8551" w:type="dxa"/>
          </w:tcPr>
          <w:p w14:paraId="63F548C5" w14:textId="4660143D" w:rsidR="001375A0" w:rsidRPr="00484D6F" w:rsidRDefault="001375A0" w:rsidP="00A03BDC">
            <w:pPr>
              <w:jc w:val="both"/>
              <w:rPr>
                <w:rFonts w:ascii="Arial" w:hAnsi="Arial" w:cs="Arial"/>
                <w:lang w:val="lt-LT"/>
              </w:rPr>
            </w:pPr>
            <w:r w:rsidRPr="00484D6F">
              <w:rPr>
                <w:rFonts w:ascii="Arial" w:hAnsi="Arial" w:cs="Arial"/>
                <w:lang w:val="lt-LT"/>
              </w:rPr>
              <w:t>“Berlyno mėlynojo pasluoksnio ant titano pagrindo formavimo metodikos ir taikymas gliukozės biologiniuose jutikliuose” (Nr. V83-51)</w:t>
            </w:r>
          </w:p>
        </w:tc>
        <w:tc>
          <w:tcPr>
            <w:tcW w:w="5954" w:type="dxa"/>
          </w:tcPr>
          <w:p w14:paraId="53F5A54D" w14:textId="797F0ADD" w:rsidR="001375A0" w:rsidRPr="00484D6F" w:rsidRDefault="001375A0" w:rsidP="004B155F">
            <w:pPr>
              <w:rPr>
                <w:rFonts w:ascii="Arial" w:hAnsi="Arial" w:cs="Arial"/>
                <w:b/>
                <w:bCs/>
                <w:lang w:val="lt-LT"/>
              </w:rPr>
            </w:pPr>
            <w:r w:rsidRPr="00484D6F">
              <w:rPr>
                <w:rFonts w:ascii="Arial" w:hAnsi="Arial" w:cs="Arial"/>
                <w:b/>
                <w:bCs/>
                <w:lang w:val="lt-LT"/>
              </w:rPr>
              <w:t xml:space="preserve">LT Patentas </w:t>
            </w:r>
            <w:r w:rsidRPr="00484D6F">
              <w:rPr>
                <w:rFonts w:ascii="Arial" w:hAnsi="Arial" w:cs="Arial"/>
                <w:lang w:val="lt-LT"/>
              </w:rPr>
              <w:t>Nr. LT 6624</w:t>
            </w:r>
          </w:p>
        </w:tc>
      </w:tr>
      <w:tr w:rsidR="001375A0" w:rsidRPr="00484D6F" w14:paraId="5E983575" w14:textId="77777777" w:rsidTr="00FD2558">
        <w:tc>
          <w:tcPr>
            <w:tcW w:w="516" w:type="dxa"/>
            <w:shd w:val="clear" w:color="auto" w:fill="D0CECE" w:themeFill="background2" w:themeFillShade="E6"/>
          </w:tcPr>
          <w:p w14:paraId="6A6B2188"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2AF25EE9"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2F2FD7D4" w14:textId="77777777" w:rsidR="001375A0" w:rsidRPr="00484D6F" w:rsidRDefault="001375A0" w:rsidP="004B155F">
            <w:pPr>
              <w:rPr>
                <w:rFonts w:ascii="Arial" w:hAnsi="Arial" w:cs="Arial"/>
                <w:b/>
                <w:bCs/>
                <w:lang w:val="lt-LT"/>
              </w:rPr>
            </w:pPr>
          </w:p>
        </w:tc>
      </w:tr>
      <w:tr w:rsidR="001375A0" w:rsidRPr="00484D6F" w14:paraId="19FB7BBA" w14:textId="77777777" w:rsidTr="00FD2558">
        <w:tc>
          <w:tcPr>
            <w:tcW w:w="516" w:type="dxa"/>
            <w:vMerge w:val="restart"/>
          </w:tcPr>
          <w:p w14:paraId="1047AD89" w14:textId="2FFC115A" w:rsidR="001375A0" w:rsidRPr="00484D6F" w:rsidRDefault="001375A0" w:rsidP="004B155F">
            <w:pPr>
              <w:rPr>
                <w:rFonts w:ascii="Arial" w:hAnsi="Arial" w:cs="Arial"/>
                <w:lang w:val="lt-LT"/>
              </w:rPr>
            </w:pPr>
            <w:r w:rsidRPr="00484D6F">
              <w:rPr>
                <w:rFonts w:ascii="Arial" w:hAnsi="Arial" w:cs="Arial"/>
                <w:lang w:val="lt-LT"/>
              </w:rPr>
              <w:t>1</w:t>
            </w:r>
            <w:r w:rsidR="00997CEF" w:rsidRPr="00484D6F">
              <w:rPr>
                <w:rFonts w:ascii="Arial" w:hAnsi="Arial" w:cs="Arial"/>
                <w:lang w:val="lt-LT"/>
              </w:rPr>
              <w:t>6</w:t>
            </w:r>
            <w:r w:rsidRPr="00484D6F">
              <w:rPr>
                <w:rFonts w:ascii="Arial" w:hAnsi="Arial" w:cs="Arial"/>
                <w:lang w:val="lt-LT"/>
              </w:rPr>
              <w:t>.</w:t>
            </w:r>
          </w:p>
        </w:tc>
        <w:tc>
          <w:tcPr>
            <w:tcW w:w="8551" w:type="dxa"/>
            <w:vMerge w:val="restart"/>
          </w:tcPr>
          <w:p w14:paraId="0B3D26A2" w14:textId="77777777" w:rsidR="001375A0" w:rsidRPr="00484D6F" w:rsidRDefault="001375A0" w:rsidP="00A03BDC">
            <w:pPr>
              <w:jc w:val="both"/>
              <w:rPr>
                <w:rFonts w:ascii="Arial" w:hAnsi="Arial" w:cs="Arial"/>
                <w:lang w:val="lt-LT"/>
              </w:rPr>
            </w:pPr>
            <w:r w:rsidRPr="00484D6F">
              <w:rPr>
                <w:rFonts w:ascii="Arial" w:hAnsi="Arial" w:cs="Arial"/>
                <w:lang w:val="lt-LT"/>
              </w:rPr>
              <w:t xml:space="preserve">„Ciklinių </w:t>
            </w:r>
            <w:proofErr w:type="spellStart"/>
            <w:r w:rsidRPr="00484D6F">
              <w:rPr>
                <w:rFonts w:ascii="Arial" w:hAnsi="Arial" w:cs="Arial"/>
                <w:lang w:val="lt-LT"/>
              </w:rPr>
              <w:t>adenilatų</w:t>
            </w:r>
            <w:proofErr w:type="spellEnd"/>
            <w:r w:rsidRPr="00484D6F">
              <w:rPr>
                <w:rFonts w:ascii="Arial" w:hAnsi="Arial" w:cs="Arial"/>
                <w:lang w:val="lt-LT"/>
              </w:rPr>
              <w:t xml:space="preserve"> gamyba ir jų naudojimas kaip </w:t>
            </w:r>
            <w:proofErr w:type="spellStart"/>
            <w:r w:rsidRPr="00484D6F">
              <w:rPr>
                <w:rFonts w:ascii="Arial" w:hAnsi="Arial" w:cs="Arial"/>
                <w:lang w:val="lt-LT"/>
              </w:rPr>
              <w:t>alosterinių</w:t>
            </w:r>
            <w:proofErr w:type="spellEnd"/>
            <w:r w:rsidRPr="00484D6F">
              <w:rPr>
                <w:rFonts w:ascii="Arial" w:hAnsi="Arial" w:cs="Arial"/>
                <w:lang w:val="lt-LT"/>
              </w:rPr>
              <w:t xml:space="preserve"> reguliatorių“</w:t>
            </w:r>
          </w:p>
          <w:p w14:paraId="28D9270E" w14:textId="43FFC841" w:rsidR="001375A0" w:rsidRPr="00484D6F" w:rsidRDefault="001375A0" w:rsidP="00A03BDC">
            <w:pPr>
              <w:jc w:val="both"/>
              <w:rPr>
                <w:rFonts w:ascii="Arial" w:hAnsi="Arial" w:cs="Arial"/>
                <w:lang w:val="lt-LT"/>
              </w:rPr>
            </w:pPr>
            <w:r w:rsidRPr="00484D6F">
              <w:rPr>
                <w:rFonts w:ascii="Arial" w:hAnsi="Arial" w:cs="Arial"/>
                <w:lang w:val="lt-LT"/>
              </w:rPr>
              <w:t>(angl. “</w:t>
            </w:r>
            <w:proofErr w:type="spellStart"/>
            <w:r w:rsidRPr="00484D6F">
              <w:rPr>
                <w:rFonts w:ascii="Arial" w:hAnsi="Arial" w:cs="Arial"/>
                <w:lang w:val="lt-LT"/>
              </w:rPr>
              <w:t>Production</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cyclic</w:t>
            </w:r>
            <w:proofErr w:type="spellEnd"/>
            <w:r w:rsidRPr="00484D6F">
              <w:rPr>
                <w:rFonts w:ascii="Arial" w:hAnsi="Arial" w:cs="Arial"/>
                <w:lang w:val="lt-LT"/>
              </w:rPr>
              <w:t xml:space="preserve"> </w:t>
            </w:r>
            <w:proofErr w:type="spellStart"/>
            <w:r w:rsidRPr="00484D6F">
              <w:rPr>
                <w:rFonts w:ascii="Arial" w:hAnsi="Arial" w:cs="Arial"/>
                <w:lang w:val="lt-LT"/>
              </w:rPr>
              <w:t>adenylates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their</w:t>
            </w:r>
            <w:proofErr w:type="spellEnd"/>
            <w:r w:rsidRPr="00484D6F">
              <w:rPr>
                <w:rFonts w:ascii="Arial" w:hAnsi="Arial" w:cs="Arial"/>
                <w:lang w:val="lt-LT"/>
              </w:rPr>
              <w:t xml:space="preserve"> </w:t>
            </w:r>
            <w:proofErr w:type="spellStart"/>
            <w:r w:rsidRPr="00484D6F">
              <w:rPr>
                <w:rFonts w:ascii="Arial" w:hAnsi="Arial" w:cs="Arial"/>
                <w:lang w:val="lt-LT"/>
              </w:rPr>
              <w:t>use</w:t>
            </w:r>
            <w:proofErr w:type="spellEnd"/>
            <w:r w:rsidRPr="00484D6F">
              <w:rPr>
                <w:rFonts w:ascii="Arial" w:hAnsi="Arial" w:cs="Arial"/>
                <w:lang w:val="lt-LT"/>
              </w:rPr>
              <w:t xml:space="preserve"> </w:t>
            </w:r>
            <w:proofErr w:type="spellStart"/>
            <w:r w:rsidRPr="00484D6F">
              <w:rPr>
                <w:rFonts w:ascii="Arial" w:hAnsi="Arial" w:cs="Arial"/>
                <w:lang w:val="lt-LT"/>
              </w:rPr>
              <w:t>as</w:t>
            </w:r>
            <w:proofErr w:type="spellEnd"/>
            <w:r w:rsidRPr="00484D6F">
              <w:rPr>
                <w:rFonts w:ascii="Arial" w:hAnsi="Arial" w:cs="Arial"/>
                <w:lang w:val="lt-LT"/>
              </w:rPr>
              <w:t xml:space="preserve"> </w:t>
            </w:r>
            <w:proofErr w:type="spellStart"/>
            <w:r w:rsidRPr="00484D6F">
              <w:rPr>
                <w:rFonts w:ascii="Arial" w:hAnsi="Arial" w:cs="Arial"/>
                <w:lang w:val="lt-LT"/>
              </w:rPr>
              <w:t>allosteric</w:t>
            </w:r>
            <w:proofErr w:type="spellEnd"/>
            <w:r w:rsidRPr="00484D6F">
              <w:rPr>
                <w:rFonts w:ascii="Arial" w:hAnsi="Arial" w:cs="Arial"/>
                <w:lang w:val="lt-LT"/>
              </w:rPr>
              <w:t xml:space="preserve"> </w:t>
            </w:r>
            <w:proofErr w:type="spellStart"/>
            <w:r w:rsidRPr="00484D6F">
              <w:rPr>
                <w:rFonts w:ascii="Arial" w:hAnsi="Arial" w:cs="Arial"/>
                <w:lang w:val="lt-LT"/>
              </w:rPr>
              <w:t>regulators</w:t>
            </w:r>
            <w:proofErr w:type="spellEnd"/>
            <w:r w:rsidRPr="00484D6F">
              <w:rPr>
                <w:rFonts w:ascii="Arial" w:hAnsi="Arial" w:cs="Arial"/>
                <w:lang w:val="lt-LT"/>
              </w:rPr>
              <w:t>”) (</w:t>
            </w:r>
            <w:proofErr w:type="spellStart"/>
            <w:r w:rsidRPr="00484D6F">
              <w:rPr>
                <w:rFonts w:ascii="Arial" w:hAnsi="Arial" w:cs="Arial"/>
                <w:lang w:val="lt-LT"/>
              </w:rPr>
              <w:t>cAn</w:t>
            </w:r>
            <w:proofErr w:type="spellEnd"/>
            <w:r w:rsidRPr="00484D6F">
              <w:rPr>
                <w:rFonts w:ascii="Arial" w:hAnsi="Arial" w:cs="Arial"/>
                <w:lang w:val="lt-LT"/>
              </w:rPr>
              <w:t>) (Nr. V83-53)</w:t>
            </w:r>
          </w:p>
        </w:tc>
        <w:tc>
          <w:tcPr>
            <w:tcW w:w="5954" w:type="dxa"/>
          </w:tcPr>
          <w:p w14:paraId="2DBC0619" w14:textId="6959D8DA" w:rsidR="001375A0" w:rsidRPr="00484D6F" w:rsidRDefault="001375A0" w:rsidP="004B155F">
            <w:pPr>
              <w:rPr>
                <w:rFonts w:ascii="Arial" w:hAnsi="Arial" w:cs="Arial"/>
                <w:b/>
                <w:bCs/>
                <w:lang w:val="lt-LT"/>
              </w:rPr>
            </w:pPr>
            <w:r w:rsidRPr="00484D6F">
              <w:rPr>
                <w:rFonts w:ascii="Arial" w:hAnsi="Arial" w:cs="Arial"/>
                <w:b/>
                <w:bCs/>
                <w:lang w:val="lt-LT"/>
              </w:rPr>
              <w:t>Europos patentas</w:t>
            </w:r>
            <w:r w:rsidRPr="00484D6F">
              <w:rPr>
                <w:rFonts w:ascii="Arial" w:hAnsi="Arial" w:cs="Arial"/>
                <w:lang w:val="lt-LT"/>
              </w:rPr>
              <w:t xml:space="preserve"> Nr. EP3630966 B1</w:t>
            </w:r>
          </w:p>
        </w:tc>
      </w:tr>
      <w:tr w:rsidR="001375A0" w:rsidRPr="00484D6F" w14:paraId="55A1F760" w14:textId="77777777" w:rsidTr="00FD2558">
        <w:tc>
          <w:tcPr>
            <w:tcW w:w="516" w:type="dxa"/>
            <w:vMerge/>
          </w:tcPr>
          <w:p w14:paraId="5FC658BF" w14:textId="77777777" w:rsidR="001375A0" w:rsidRPr="00484D6F" w:rsidRDefault="001375A0" w:rsidP="004B155F">
            <w:pPr>
              <w:rPr>
                <w:rFonts w:ascii="Arial" w:hAnsi="Arial" w:cs="Arial"/>
                <w:lang w:val="lt-LT"/>
              </w:rPr>
            </w:pPr>
          </w:p>
        </w:tc>
        <w:tc>
          <w:tcPr>
            <w:tcW w:w="8551" w:type="dxa"/>
            <w:vMerge/>
          </w:tcPr>
          <w:p w14:paraId="574790D8" w14:textId="77777777" w:rsidR="001375A0" w:rsidRPr="00484D6F" w:rsidRDefault="001375A0" w:rsidP="00A03BDC">
            <w:pPr>
              <w:jc w:val="both"/>
              <w:rPr>
                <w:rFonts w:ascii="Arial" w:hAnsi="Arial" w:cs="Arial"/>
                <w:lang w:val="lt-LT"/>
              </w:rPr>
            </w:pPr>
          </w:p>
        </w:tc>
        <w:tc>
          <w:tcPr>
            <w:tcW w:w="5954" w:type="dxa"/>
          </w:tcPr>
          <w:p w14:paraId="6F8C992A" w14:textId="021CD5A7" w:rsidR="001375A0" w:rsidRPr="00484D6F" w:rsidRDefault="001375A0" w:rsidP="004B155F">
            <w:pPr>
              <w:rPr>
                <w:rFonts w:ascii="Arial" w:hAnsi="Arial" w:cs="Arial"/>
                <w:b/>
                <w:bCs/>
                <w:lang w:val="lt-LT"/>
              </w:rPr>
            </w:pPr>
            <w:r w:rsidRPr="00484D6F">
              <w:rPr>
                <w:rFonts w:ascii="Arial" w:hAnsi="Arial" w:cs="Arial"/>
                <w:b/>
                <w:bCs/>
                <w:lang w:val="lt-LT"/>
              </w:rPr>
              <w:t xml:space="preserve">JAV patentas </w:t>
            </w:r>
            <w:r w:rsidRPr="00484D6F">
              <w:rPr>
                <w:rFonts w:ascii="Arial" w:hAnsi="Arial" w:cs="Arial"/>
                <w:lang w:val="lt-LT"/>
              </w:rPr>
              <w:t>Nr.</w:t>
            </w:r>
            <w:r w:rsidRPr="00484D6F">
              <w:rPr>
                <w:rFonts w:ascii="Arial" w:hAnsi="Arial" w:cs="Arial"/>
                <w:b/>
                <w:bCs/>
                <w:lang w:val="lt-LT"/>
              </w:rPr>
              <w:t xml:space="preserve"> </w:t>
            </w:r>
            <w:r w:rsidRPr="00484D6F">
              <w:rPr>
                <w:rFonts w:ascii="Arial" w:hAnsi="Arial" w:cs="Arial"/>
                <w:lang w:val="lt-LT"/>
              </w:rPr>
              <w:t>US12123031 B2</w:t>
            </w:r>
          </w:p>
        </w:tc>
      </w:tr>
      <w:tr w:rsidR="001375A0" w:rsidRPr="00484D6F" w14:paraId="74D5D2DB" w14:textId="77777777" w:rsidTr="00FD2558">
        <w:tc>
          <w:tcPr>
            <w:tcW w:w="516" w:type="dxa"/>
            <w:shd w:val="clear" w:color="auto" w:fill="D0CECE" w:themeFill="background2" w:themeFillShade="E6"/>
          </w:tcPr>
          <w:p w14:paraId="419BFAB6"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17EDF3FB"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1EB5B230" w14:textId="77777777" w:rsidR="001375A0" w:rsidRPr="00484D6F" w:rsidRDefault="001375A0" w:rsidP="004B155F">
            <w:pPr>
              <w:rPr>
                <w:rFonts w:ascii="Arial" w:hAnsi="Arial" w:cs="Arial"/>
                <w:b/>
                <w:bCs/>
                <w:lang w:val="lt-LT"/>
              </w:rPr>
            </w:pPr>
          </w:p>
        </w:tc>
      </w:tr>
      <w:tr w:rsidR="001375A0" w:rsidRPr="00484D6F" w14:paraId="20688475" w14:textId="77777777" w:rsidTr="00FD2558">
        <w:tc>
          <w:tcPr>
            <w:tcW w:w="516" w:type="dxa"/>
          </w:tcPr>
          <w:p w14:paraId="4A0721AE" w14:textId="515A392A" w:rsidR="001375A0" w:rsidRPr="00484D6F" w:rsidRDefault="001375A0" w:rsidP="004B155F">
            <w:pPr>
              <w:rPr>
                <w:rFonts w:ascii="Arial" w:hAnsi="Arial" w:cs="Arial"/>
                <w:lang w:val="lt-LT"/>
              </w:rPr>
            </w:pPr>
            <w:r w:rsidRPr="00484D6F">
              <w:rPr>
                <w:rFonts w:ascii="Arial" w:hAnsi="Arial" w:cs="Arial"/>
                <w:lang w:val="lt-LT"/>
              </w:rPr>
              <w:t>1</w:t>
            </w:r>
            <w:r w:rsidR="00997CEF" w:rsidRPr="00484D6F">
              <w:rPr>
                <w:rFonts w:ascii="Arial" w:hAnsi="Arial" w:cs="Arial"/>
                <w:lang w:val="lt-LT"/>
              </w:rPr>
              <w:t>7</w:t>
            </w:r>
            <w:r w:rsidRPr="00484D6F">
              <w:rPr>
                <w:rFonts w:ascii="Arial" w:hAnsi="Arial" w:cs="Arial"/>
                <w:lang w:val="lt-LT"/>
              </w:rPr>
              <w:t>.</w:t>
            </w:r>
          </w:p>
        </w:tc>
        <w:tc>
          <w:tcPr>
            <w:tcW w:w="8551" w:type="dxa"/>
          </w:tcPr>
          <w:p w14:paraId="0EA3EF73" w14:textId="02F71F4F" w:rsidR="001375A0" w:rsidRPr="00484D6F" w:rsidRDefault="001375A0" w:rsidP="00A03BDC">
            <w:pPr>
              <w:jc w:val="both"/>
              <w:rPr>
                <w:rFonts w:ascii="Arial" w:hAnsi="Arial" w:cs="Arial"/>
                <w:lang w:val="lt-LT"/>
              </w:rPr>
            </w:pPr>
            <w:r w:rsidRPr="00484D6F">
              <w:rPr>
                <w:rFonts w:ascii="Arial" w:hAnsi="Arial" w:cs="Arial"/>
                <w:lang w:val="lt-LT"/>
              </w:rPr>
              <w:t>“Neinvazinis požiūris į ankstyvą ūmaus, sunkaus pankreatito diagnozę ir prognozę, pagrįstas karščio šoko baltymų veikimo mechanizmu” (angl.  “</w:t>
            </w:r>
            <w:proofErr w:type="spellStart"/>
            <w:r w:rsidRPr="00484D6F">
              <w:rPr>
                <w:rFonts w:ascii="Arial" w:hAnsi="Arial" w:cs="Arial"/>
                <w:lang w:val="lt-LT"/>
              </w:rPr>
              <w:t>Non-invasive</w:t>
            </w:r>
            <w:proofErr w:type="spellEnd"/>
            <w:r w:rsidRPr="00484D6F">
              <w:rPr>
                <w:rFonts w:ascii="Arial" w:hAnsi="Arial" w:cs="Arial"/>
                <w:lang w:val="lt-LT"/>
              </w:rPr>
              <w:t xml:space="preserve"> </w:t>
            </w:r>
            <w:proofErr w:type="spellStart"/>
            <w:r w:rsidRPr="00484D6F">
              <w:rPr>
                <w:rFonts w:ascii="Arial" w:hAnsi="Arial" w:cs="Arial"/>
                <w:lang w:val="lt-LT"/>
              </w:rPr>
              <w:t>approach</w:t>
            </w:r>
            <w:proofErr w:type="spellEnd"/>
            <w:r w:rsidRPr="00484D6F">
              <w:rPr>
                <w:rFonts w:ascii="Arial" w:hAnsi="Arial" w:cs="Arial"/>
                <w:lang w:val="lt-LT"/>
              </w:rPr>
              <w:t xml:space="preserve"> to </w:t>
            </w:r>
            <w:proofErr w:type="spellStart"/>
            <w:r w:rsidRPr="00484D6F">
              <w:rPr>
                <w:rFonts w:ascii="Arial" w:hAnsi="Arial" w:cs="Arial"/>
                <w:lang w:val="lt-LT"/>
              </w:rPr>
              <w:t>early</w:t>
            </w:r>
            <w:proofErr w:type="spellEnd"/>
            <w:r w:rsidRPr="00484D6F">
              <w:rPr>
                <w:rFonts w:ascii="Arial" w:hAnsi="Arial" w:cs="Arial"/>
                <w:lang w:val="lt-LT"/>
              </w:rPr>
              <w:t xml:space="preserve"> </w:t>
            </w:r>
            <w:proofErr w:type="spellStart"/>
            <w:r w:rsidRPr="00484D6F">
              <w:rPr>
                <w:rFonts w:ascii="Arial" w:hAnsi="Arial" w:cs="Arial"/>
                <w:lang w:val="lt-LT"/>
              </w:rPr>
              <w:t>diagnosis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prognosis</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acute</w:t>
            </w:r>
            <w:proofErr w:type="spellEnd"/>
            <w:r w:rsidRPr="00484D6F">
              <w:rPr>
                <w:rFonts w:ascii="Arial" w:hAnsi="Arial" w:cs="Arial"/>
                <w:lang w:val="lt-LT"/>
              </w:rPr>
              <w:t xml:space="preserve"> </w:t>
            </w:r>
            <w:proofErr w:type="spellStart"/>
            <w:r w:rsidRPr="00484D6F">
              <w:rPr>
                <w:rFonts w:ascii="Arial" w:hAnsi="Arial" w:cs="Arial"/>
                <w:lang w:val="lt-LT"/>
              </w:rPr>
              <w:t>severe</w:t>
            </w:r>
            <w:proofErr w:type="spellEnd"/>
            <w:r w:rsidRPr="00484D6F">
              <w:rPr>
                <w:rFonts w:ascii="Arial" w:hAnsi="Arial" w:cs="Arial"/>
                <w:lang w:val="lt-LT"/>
              </w:rPr>
              <w:t xml:space="preserve"> </w:t>
            </w:r>
            <w:proofErr w:type="spellStart"/>
            <w:r w:rsidRPr="00484D6F">
              <w:rPr>
                <w:rFonts w:ascii="Arial" w:hAnsi="Arial" w:cs="Arial"/>
                <w:lang w:val="lt-LT"/>
              </w:rPr>
              <w:t>pancreatitis</w:t>
            </w:r>
            <w:proofErr w:type="spellEnd"/>
            <w:r w:rsidRPr="00484D6F">
              <w:rPr>
                <w:rFonts w:ascii="Arial" w:hAnsi="Arial" w:cs="Arial"/>
                <w:lang w:val="lt-LT"/>
              </w:rPr>
              <w:t xml:space="preserve"> </w:t>
            </w:r>
            <w:proofErr w:type="spellStart"/>
            <w:r w:rsidRPr="00484D6F">
              <w:rPr>
                <w:rFonts w:ascii="Arial" w:hAnsi="Arial" w:cs="Arial"/>
                <w:lang w:val="lt-LT"/>
              </w:rPr>
              <w:t>based</w:t>
            </w:r>
            <w:proofErr w:type="spellEnd"/>
            <w:r w:rsidRPr="00484D6F">
              <w:rPr>
                <w:rFonts w:ascii="Arial" w:hAnsi="Arial" w:cs="Arial"/>
                <w:lang w:val="lt-LT"/>
              </w:rPr>
              <w:t xml:space="preserve"> </w:t>
            </w:r>
            <w:proofErr w:type="spellStart"/>
            <w:r w:rsidRPr="00484D6F">
              <w:rPr>
                <w:rFonts w:ascii="Arial" w:hAnsi="Arial" w:cs="Arial"/>
                <w:lang w:val="lt-LT"/>
              </w:rPr>
              <w:t>on</w:t>
            </w:r>
            <w:proofErr w:type="spellEnd"/>
            <w:r w:rsidRPr="00484D6F">
              <w:rPr>
                <w:rFonts w:ascii="Arial" w:hAnsi="Arial" w:cs="Arial"/>
                <w:lang w:val="lt-LT"/>
              </w:rPr>
              <w:t xml:space="preserve"> </w:t>
            </w:r>
            <w:proofErr w:type="spellStart"/>
            <w:r w:rsidRPr="00484D6F">
              <w:rPr>
                <w:rFonts w:ascii="Arial" w:hAnsi="Arial" w:cs="Arial"/>
                <w:lang w:val="lt-LT"/>
              </w:rPr>
              <w:t>heat</w:t>
            </w:r>
            <w:proofErr w:type="spellEnd"/>
            <w:r w:rsidRPr="00484D6F">
              <w:rPr>
                <w:rFonts w:ascii="Arial" w:hAnsi="Arial" w:cs="Arial"/>
                <w:lang w:val="lt-LT"/>
              </w:rPr>
              <w:t xml:space="preserve"> </w:t>
            </w:r>
            <w:proofErr w:type="spellStart"/>
            <w:r w:rsidRPr="00484D6F">
              <w:rPr>
                <w:rFonts w:ascii="Arial" w:hAnsi="Arial" w:cs="Arial"/>
                <w:lang w:val="lt-LT"/>
              </w:rPr>
              <w:t>shock</w:t>
            </w:r>
            <w:proofErr w:type="spellEnd"/>
            <w:r w:rsidRPr="00484D6F">
              <w:rPr>
                <w:rFonts w:ascii="Arial" w:hAnsi="Arial" w:cs="Arial"/>
                <w:lang w:val="lt-LT"/>
              </w:rPr>
              <w:t xml:space="preserve"> </w:t>
            </w:r>
            <w:proofErr w:type="spellStart"/>
            <w:r w:rsidRPr="00484D6F">
              <w:rPr>
                <w:rFonts w:ascii="Arial" w:hAnsi="Arial" w:cs="Arial"/>
                <w:lang w:val="lt-LT"/>
              </w:rPr>
              <w:t>proteins</w:t>
            </w:r>
            <w:proofErr w:type="spellEnd"/>
            <w:r w:rsidRPr="00484D6F">
              <w:rPr>
                <w:rFonts w:ascii="Arial" w:hAnsi="Arial" w:cs="Arial"/>
                <w:lang w:val="lt-LT"/>
              </w:rPr>
              <w:t xml:space="preserve"> </w:t>
            </w:r>
            <w:proofErr w:type="spellStart"/>
            <w:r w:rsidRPr="00484D6F">
              <w:rPr>
                <w:rFonts w:ascii="Arial" w:hAnsi="Arial" w:cs="Arial"/>
                <w:lang w:val="lt-LT"/>
              </w:rPr>
              <w:t>mechanism</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action</w:t>
            </w:r>
            <w:proofErr w:type="spellEnd"/>
            <w:r w:rsidRPr="00484D6F">
              <w:rPr>
                <w:rFonts w:ascii="Arial" w:hAnsi="Arial" w:cs="Arial"/>
                <w:lang w:val="lt-LT"/>
              </w:rPr>
              <w:t>”) (Nr. V83-56)</w:t>
            </w:r>
          </w:p>
        </w:tc>
        <w:tc>
          <w:tcPr>
            <w:tcW w:w="5954" w:type="dxa"/>
          </w:tcPr>
          <w:p w14:paraId="4225BD15" w14:textId="2597B80C" w:rsidR="001375A0" w:rsidRPr="00484D6F" w:rsidRDefault="001375A0" w:rsidP="004B155F">
            <w:pPr>
              <w:rPr>
                <w:rFonts w:ascii="Arial" w:hAnsi="Arial" w:cs="Arial"/>
                <w:b/>
                <w:bCs/>
                <w:lang w:val="lt-LT"/>
              </w:rPr>
            </w:pPr>
            <w:r w:rsidRPr="00484D6F">
              <w:rPr>
                <w:rFonts w:ascii="Arial" w:hAnsi="Arial" w:cs="Arial"/>
                <w:b/>
                <w:bCs/>
                <w:lang w:val="lt-LT"/>
              </w:rPr>
              <w:t xml:space="preserve">LT Patentas </w:t>
            </w:r>
            <w:r w:rsidRPr="00484D6F">
              <w:rPr>
                <w:rFonts w:ascii="Arial" w:hAnsi="Arial" w:cs="Arial"/>
                <w:lang w:val="lt-LT"/>
              </w:rPr>
              <w:t>Nr. LT 6762</w:t>
            </w:r>
          </w:p>
        </w:tc>
      </w:tr>
      <w:tr w:rsidR="001375A0" w:rsidRPr="00484D6F" w14:paraId="3C41900B" w14:textId="77777777" w:rsidTr="00FD2558">
        <w:tc>
          <w:tcPr>
            <w:tcW w:w="516" w:type="dxa"/>
            <w:shd w:val="clear" w:color="auto" w:fill="D0CECE" w:themeFill="background2" w:themeFillShade="E6"/>
          </w:tcPr>
          <w:p w14:paraId="64AE30E0"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0996004F"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5A967EA2" w14:textId="77777777" w:rsidR="001375A0" w:rsidRPr="00484D6F" w:rsidRDefault="001375A0" w:rsidP="004B155F">
            <w:pPr>
              <w:rPr>
                <w:rFonts w:ascii="Arial" w:hAnsi="Arial" w:cs="Arial"/>
                <w:b/>
                <w:bCs/>
                <w:lang w:val="lt-LT"/>
              </w:rPr>
            </w:pPr>
          </w:p>
        </w:tc>
      </w:tr>
      <w:tr w:rsidR="001375A0" w:rsidRPr="00484D6F" w14:paraId="60FF5FF0" w14:textId="77777777" w:rsidTr="00FD2558">
        <w:tc>
          <w:tcPr>
            <w:tcW w:w="516" w:type="dxa"/>
          </w:tcPr>
          <w:p w14:paraId="3A3FD741" w14:textId="4B40C4D3" w:rsidR="001375A0" w:rsidRPr="00484D6F" w:rsidRDefault="000B035A" w:rsidP="004B155F">
            <w:pPr>
              <w:rPr>
                <w:rFonts w:ascii="Arial" w:hAnsi="Arial" w:cs="Arial"/>
                <w:lang w:val="lt-LT"/>
              </w:rPr>
            </w:pPr>
            <w:r w:rsidRPr="00484D6F">
              <w:rPr>
                <w:rFonts w:ascii="Arial" w:hAnsi="Arial" w:cs="Arial"/>
                <w:lang w:val="lt-LT"/>
              </w:rPr>
              <w:t>1</w:t>
            </w:r>
            <w:r w:rsidR="00997CEF" w:rsidRPr="00484D6F">
              <w:rPr>
                <w:rFonts w:ascii="Arial" w:hAnsi="Arial" w:cs="Arial"/>
                <w:lang w:val="lt-LT"/>
              </w:rPr>
              <w:t>8</w:t>
            </w:r>
            <w:r w:rsidR="001375A0" w:rsidRPr="00484D6F">
              <w:rPr>
                <w:rFonts w:ascii="Arial" w:hAnsi="Arial" w:cs="Arial"/>
                <w:lang w:val="lt-LT"/>
              </w:rPr>
              <w:t>.</w:t>
            </w:r>
          </w:p>
        </w:tc>
        <w:tc>
          <w:tcPr>
            <w:tcW w:w="8551" w:type="dxa"/>
          </w:tcPr>
          <w:p w14:paraId="3E31A99C" w14:textId="0745DAD7" w:rsidR="001375A0" w:rsidRPr="00484D6F" w:rsidRDefault="001375A0" w:rsidP="00A03BDC">
            <w:pPr>
              <w:jc w:val="both"/>
              <w:rPr>
                <w:rFonts w:ascii="Arial" w:hAnsi="Arial" w:cs="Arial"/>
                <w:lang w:val="lt-LT"/>
              </w:rPr>
            </w:pPr>
            <w:r w:rsidRPr="00484D6F">
              <w:rPr>
                <w:rFonts w:ascii="Arial" w:hAnsi="Arial" w:cs="Arial"/>
                <w:lang w:val="lt-LT"/>
              </w:rPr>
              <w:t xml:space="preserve">“Tikslingas RNR slopinimas ir išjungimas III-A tipo </w:t>
            </w:r>
            <w:proofErr w:type="spellStart"/>
            <w:r w:rsidRPr="00484D6F">
              <w:rPr>
                <w:rFonts w:ascii="Arial" w:hAnsi="Arial" w:cs="Arial"/>
                <w:lang w:val="lt-LT"/>
              </w:rPr>
              <w:t>Csm</w:t>
            </w:r>
            <w:proofErr w:type="spellEnd"/>
            <w:r w:rsidRPr="00484D6F">
              <w:rPr>
                <w:rFonts w:ascii="Arial" w:hAnsi="Arial" w:cs="Arial"/>
                <w:lang w:val="lt-LT"/>
              </w:rPr>
              <w:t xml:space="preserve"> kompleksais” (angl. “</w:t>
            </w:r>
            <w:proofErr w:type="spellStart"/>
            <w:r w:rsidRPr="00484D6F">
              <w:rPr>
                <w:rFonts w:ascii="Arial" w:hAnsi="Arial" w:cs="Arial"/>
                <w:lang w:val="lt-LT"/>
              </w:rPr>
              <w:t>Targeted</w:t>
            </w:r>
            <w:proofErr w:type="spellEnd"/>
            <w:r w:rsidRPr="00484D6F">
              <w:rPr>
                <w:rFonts w:ascii="Arial" w:hAnsi="Arial" w:cs="Arial"/>
                <w:lang w:val="lt-LT"/>
              </w:rPr>
              <w:t xml:space="preserve"> RNA </w:t>
            </w:r>
            <w:proofErr w:type="spellStart"/>
            <w:r w:rsidRPr="00484D6F">
              <w:rPr>
                <w:rFonts w:ascii="Arial" w:hAnsi="Arial" w:cs="Arial"/>
                <w:lang w:val="lt-LT"/>
              </w:rPr>
              <w:t>knockdown</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knockout</w:t>
            </w:r>
            <w:proofErr w:type="spellEnd"/>
            <w:r w:rsidRPr="00484D6F">
              <w:rPr>
                <w:rFonts w:ascii="Arial" w:hAnsi="Arial" w:cs="Arial"/>
                <w:lang w:val="lt-LT"/>
              </w:rPr>
              <w:t xml:space="preserve"> </w:t>
            </w:r>
            <w:proofErr w:type="spellStart"/>
            <w:r w:rsidRPr="00484D6F">
              <w:rPr>
                <w:rFonts w:ascii="Arial" w:hAnsi="Arial" w:cs="Arial"/>
                <w:lang w:val="lt-LT"/>
              </w:rPr>
              <w:t>by</w:t>
            </w:r>
            <w:proofErr w:type="spellEnd"/>
            <w:r w:rsidRPr="00484D6F">
              <w:rPr>
                <w:rFonts w:ascii="Arial" w:hAnsi="Arial" w:cs="Arial"/>
                <w:lang w:val="lt-LT"/>
              </w:rPr>
              <w:t xml:space="preserve"> </w:t>
            </w:r>
            <w:proofErr w:type="spellStart"/>
            <w:r w:rsidRPr="00484D6F">
              <w:rPr>
                <w:rFonts w:ascii="Arial" w:hAnsi="Arial" w:cs="Arial"/>
                <w:lang w:val="lt-LT"/>
              </w:rPr>
              <w:t>type</w:t>
            </w:r>
            <w:proofErr w:type="spellEnd"/>
            <w:r w:rsidRPr="00484D6F">
              <w:rPr>
                <w:rFonts w:ascii="Arial" w:hAnsi="Arial" w:cs="Arial"/>
                <w:lang w:val="lt-LT"/>
              </w:rPr>
              <w:t xml:space="preserve"> III-A </w:t>
            </w:r>
            <w:proofErr w:type="spellStart"/>
            <w:r w:rsidRPr="00484D6F">
              <w:rPr>
                <w:rFonts w:ascii="Arial" w:hAnsi="Arial" w:cs="Arial"/>
                <w:lang w:val="lt-LT"/>
              </w:rPr>
              <w:t>Csm</w:t>
            </w:r>
            <w:proofErr w:type="spellEnd"/>
            <w:r w:rsidRPr="00484D6F">
              <w:rPr>
                <w:rFonts w:ascii="Arial" w:hAnsi="Arial" w:cs="Arial"/>
                <w:lang w:val="lt-LT"/>
              </w:rPr>
              <w:t xml:space="preserve"> </w:t>
            </w:r>
            <w:proofErr w:type="spellStart"/>
            <w:r w:rsidRPr="00484D6F">
              <w:rPr>
                <w:rFonts w:ascii="Arial" w:hAnsi="Arial" w:cs="Arial"/>
                <w:lang w:val="lt-LT"/>
              </w:rPr>
              <w:t>complexes</w:t>
            </w:r>
            <w:proofErr w:type="spellEnd"/>
            <w:r w:rsidRPr="00484D6F">
              <w:rPr>
                <w:rFonts w:ascii="Arial" w:hAnsi="Arial" w:cs="Arial"/>
                <w:lang w:val="lt-LT"/>
              </w:rPr>
              <w:t>”) (</w:t>
            </w:r>
            <w:proofErr w:type="spellStart"/>
            <w:r w:rsidRPr="00484D6F">
              <w:rPr>
                <w:rFonts w:ascii="Arial" w:hAnsi="Arial" w:cs="Arial"/>
                <w:lang w:val="lt-LT"/>
              </w:rPr>
              <w:t>Csm-RAAi</w:t>
            </w:r>
            <w:proofErr w:type="spellEnd"/>
            <w:r w:rsidRPr="00484D6F">
              <w:rPr>
                <w:rFonts w:ascii="Arial" w:hAnsi="Arial" w:cs="Arial"/>
                <w:lang w:val="lt-LT"/>
              </w:rPr>
              <w:t>) (Nr. V83-65)</w:t>
            </w:r>
          </w:p>
        </w:tc>
        <w:tc>
          <w:tcPr>
            <w:tcW w:w="5954" w:type="dxa"/>
          </w:tcPr>
          <w:p w14:paraId="1244AD13" w14:textId="4AB92C74" w:rsidR="001375A0" w:rsidRPr="00484D6F" w:rsidRDefault="001375A0" w:rsidP="004B155F">
            <w:pPr>
              <w:rPr>
                <w:rFonts w:ascii="Arial" w:hAnsi="Arial" w:cs="Arial"/>
                <w:b/>
                <w:bCs/>
                <w:lang w:val="lt-LT"/>
              </w:rPr>
            </w:pPr>
            <w:r w:rsidRPr="00484D6F">
              <w:rPr>
                <w:rFonts w:ascii="Arial" w:hAnsi="Arial" w:cs="Arial"/>
                <w:b/>
                <w:bCs/>
                <w:lang w:val="lt-LT"/>
              </w:rPr>
              <w:t xml:space="preserve">JAV patentas </w:t>
            </w:r>
            <w:r w:rsidRPr="00484D6F">
              <w:rPr>
                <w:rFonts w:ascii="Arial" w:hAnsi="Arial" w:cs="Arial"/>
                <w:lang w:val="lt-LT"/>
              </w:rPr>
              <w:t>Nr.</w:t>
            </w:r>
            <w:r w:rsidRPr="00484D6F">
              <w:rPr>
                <w:rFonts w:ascii="Arial" w:hAnsi="Arial" w:cs="Arial"/>
                <w:b/>
                <w:bCs/>
                <w:lang w:val="lt-LT"/>
              </w:rPr>
              <w:t xml:space="preserve"> </w:t>
            </w:r>
            <w:r w:rsidRPr="00484D6F">
              <w:rPr>
                <w:rFonts w:ascii="Arial" w:hAnsi="Arial" w:cs="Arial"/>
                <w:lang w:val="lt-LT"/>
              </w:rPr>
              <w:t>US11274317 B2</w:t>
            </w:r>
          </w:p>
        </w:tc>
      </w:tr>
      <w:tr w:rsidR="001375A0" w:rsidRPr="00484D6F" w14:paraId="0ACDAA26" w14:textId="77777777" w:rsidTr="00FD2558">
        <w:tc>
          <w:tcPr>
            <w:tcW w:w="516" w:type="dxa"/>
            <w:shd w:val="clear" w:color="auto" w:fill="D0CECE" w:themeFill="background2" w:themeFillShade="E6"/>
          </w:tcPr>
          <w:p w14:paraId="2248239E"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448B322D"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2B10B0A8" w14:textId="77777777" w:rsidR="001375A0" w:rsidRPr="00484D6F" w:rsidRDefault="001375A0" w:rsidP="004B155F">
            <w:pPr>
              <w:rPr>
                <w:rFonts w:ascii="Arial" w:hAnsi="Arial" w:cs="Arial"/>
                <w:b/>
                <w:bCs/>
                <w:lang w:val="lt-LT"/>
              </w:rPr>
            </w:pPr>
          </w:p>
        </w:tc>
      </w:tr>
      <w:tr w:rsidR="001375A0" w:rsidRPr="00484D6F" w14:paraId="2E06A00C" w14:textId="77777777" w:rsidTr="00FD2558">
        <w:tc>
          <w:tcPr>
            <w:tcW w:w="516" w:type="dxa"/>
            <w:vMerge w:val="restart"/>
          </w:tcPr>
          <w:p w14:paraId="39E8DB56" w14:textId="640D0BA5" w:rsidR="001375A0" w:rsidRPr="00484D6F" w:rsidRDefault="00997CEF" w:rsidP="004B155F">
            <w:pPr>
              <w:rPr>
                <w:rFonts w:ascii="Arial" w:hAnsi="Arial" w:cs="Arial"/>
                <w:lang w:val="lt-LT"/>
              </w:rPr>
            </w:pPr>
            <w:r w:rsidRPr="00484D6F">
              <w:rPr>
                <w:rFonts w:ascii="Arial" w:hAnsi="Arial" w:cs="Arial"/>
                <w:lang w:val="lt-LT"/>
              </w:rPr>
              <w:t>19</w:t>
            </w:r>
            <w:r w:rsidR="001375A0" w:rsidRPr="00484D6F">
              <w:rPr>
                <w:rFonts w:ascii="Arial" w:hAnsi="Arial" w:cs="Arial"/>
                <w:lang w:val="lt-LT"/>
              </w:rPr>
              <w:t>.</w:t>
            </w:r>
          </w:p>
        </w:tc>
        <w:tc>
          <w:tcPr>
            <w:tcW w:w="8551" w:type="dxa"/>
            <w:vMerge w:val="restart"/>
          </w:tcPr>
          <w:p w14:paraId="353357EC" w14:textId="21369D77" w:rsidR="001375A0" w:rsidRPr="00484D6F" w:rsidRDefault="001375A0" w:rsidP="00A03BDC">
            <w:pPr>
              <w:jc w:val="both"/>
              <w:rPr>
                <w:rFonts w:ascii="Arial" w:hAnsi="Arial" w:cs="Arial"/>
                <w:lang w:val="lt-LT"/>
              </w:rPr>
            </w:pPr>
            <w:r w:rsidRPr="00484D6F">
              <w:rPr>
                <w:rFonts w:ascii="Arial" w:hAnsi="Arial" w:cs="Arial"/>
                <w:lang w:val="lt-LT"/>
              </w:rPr>
              <w:t xml:space="preserve">“Katalizinių </w:t>
            </w:r>
            <w:proofErr w:type="spellStart"/>
            <w:r w:rsidRPr="00484D6F">
              <w:rPr>
                <w:rFonts w:ascii="Arial" w:hAnsi="Arial" w:cs="Arial"/>
                <w:lang w:val="lt-LT"/>
              </w:rPr>
              <w:t>biomolekulių</w:t>
            </w:r>
            <w:proofErr w:type="spellEnd"/>
            <w:r w:rsidRPr="00484D6F">
              <w:rPr>
                <w:rFonts w:ascii="Arial" w:hAnsi="Arial" w:cs="Arial"/>
                <w:lang w:val="lt-LT"/>
              </w:rPr>
              <w:t xml:space="preserve"> aktyvumo įrašymas į DNR seką pasitelkiant modifikuotus nukleotidus” (angl.  “</w:t>
            </w:r>
            <w:proofErr w:type="spellStart"/>
            <w:r w:rsidRPr="00484D6F">
              <w:rPr>
                <w:rFonts w:ascii="Arial" w:hAnsi="Arial" w:cs="Arial"/>
                <w:lang w:val="lt-LT"/>
              </w:rPr>
              <w:t>C</w:t>
            </w:r>
            <w:r w:rsidR="00EE5D44" w:rsidRPr="00484D6F">
              <w:rPr>
                <w:rFonts w:ascii="Arial" w:hAnsi="Arial" w:cs="Arial"/>
                <w:lang w:val="lt-LT"/>
              </w:rPr>
              <w:t>atalytic</w:t>
            </w:r>
            <w:proofErr w:type="spellEnd"/>
            <w:r w:rsidRPr="00484D6F">
              <w:rPr>
                <w:rFonts w:ascii="Arial" w:hAnsi="Arial" w:cs="Arial"/>
                <w:lang w:val="lt-LT"/>
              </w:rPr>
              <w:t xml:space="preserve"> </w:t>
            </w:r>
            <w:proofErr w:type="spellStart"/>
            <w:r w:rsidRPr="00484D6F">
              <w:rPr>
                <w:rFonts w:ascii="Arial" w:hAnsi="Arial" w:cs="Arial"/>
                <w:lang w:val="lt-LT"/>
              </w:rPr>
              <w:t>B</w:t>
            </w:r>
            <w:r w:rsidR="00EE5D44" w:rsidRPr="00484D6F">
              <w:rPr>
                <w:rFonts w:ascii="Arial" w:hAnsi="Arial" w:cs="Arial"/>
                <w:lang w:val="lt-LT"/>
              </w:rPr>
              <w:t>iomolecule</w:t>
            </w:r>
            <w:proofErr w:type="spellEnd"/>
            <w:r w:rsidRPr="00484D6F">
              <w:rPr>
                <w:rFonts w:ascii="Arial" w:hAnsi="Arial" w:cs="Arial"/>
                <w:lang w:val="lt-LT"/>
              </w:rPr>
              <w:t xml:space="preserve"> </w:t>
            </w:r>
            <w:proofErr w:type="spellStart"/>
            <w:r w:rsidRPr="00484D6F">
              <w:rPr>
                <w:rFonts w:ascii="Arial" w:hAnsi="Arial" w:cs="Arial"/>
                <w:lang w:val="lt-LT"/>
              </w:rPr>
              <w:t>A</w:t>
            </w:r>
            <w:r w:rsidR="00EE5D44" w:rsidRPr="00484D6F">
              <w:rPr>
                <w:rFonts w:ascii="Arial" w:hAnsi="Arial" w:cs="Arial"/>
                <w:lang w:val="lt-LT"/>
              </w:rPr>
              <w:t>ctivity</w:t>
            </w:r>
            <w:proofErr w:type="spellEnd"/>
            <w:r w:rsidRPr="00484D6F">
              <w:rPr>
                <w:rFonts w:ascii="Arial" w:hAnsi="Arial" w:cs="Arial"/>
                <w:lang w:val="lt-LT"/>
              </w:rPr>
              <w:t xml:space="preserve"> </w:t>
            </w:r>
            <w:proofErr w:type="spellStart"/>
            <w:r w:rsidRPr="00484D6F">
              <w:rPr>
                <w:rFonts w:ascii="Arial" w:hAnsi="Arial" w:cs="Arial"/>
                <w:lang w:val="lt-LT"/>
              </w:rPr>
              <w:t>R</w:t>
            </w:r>
            <w:r w:rsidR="00EE5D44" w:rsidRPr="00484D6F">
              <w:rPr>
                <w:rFonts w:ascii="Arial" w:hAnsi="Arial" w:cs="Arial"/>
                <w:lang w:val="lt-LT"/>
              </w:rPr>
              <w:t>ecording</w:t>
            </w:r>
            <w:proofErr w:type="spellEnd"/>
            <w:r w:rsidR="00EE5D44" w:rsidRPr="00484D6F">
              <w:rPr>
                <w:rFonts w:ascii="Arial" w:hAnsi="Arial" w:cs="Arial"/>
                <w:lang w:val="lt-LT"/>
              </w:rPr>
              <w:t xml:space="preserve"> </w:t>
            </w:r>
            <w:proofErr w:type="spellStart"/>
            <w:r w:rsidR="00EE5D44" w:rsidRPr="00484D6F">
              <w:rPr>
                <w:rFonts w:ascii="Arial" w:hAnsi="Arial" w:cs="Arial"/>
                <w:lang w:val="lt-LT"/>
              </w:rPr>
              <w:t>into</w:t>
            </w:r>
            <w:proofErr w:type="spellEnd"/>
            <w:r w:rsidRPr="00484D6F">
              <w:rPr>
                <w:rFonts w:ascii="Arial" w:hAnsi="Arial" w:cs="Arial"/>
                <w:lang w:val="lt-LT"/>
              </w:rPr>
              <w:t xml:space="preserve"> DNA </w:t>
            </w:r>
            <w:proofErr w:type="spellStart"/>
            <w:r w:rsidRPr="00484D6F">
              <w:rPr>
                <w:rFonts w:ascii="Arial" w:hAnsi="Arial" w:cs="Arial"/>
                <w:lang w:val="lt-LT"/>
              </w:rPr>
              <w:t>S</w:t>
            </w:r>
            <w:r w:rsidR="00EE5D44" w:rsidRPr="00484D6F">
              <w:rPr>
                <w:rFonts w:ascii="Arial" w:hAnsi="Arial" w:cs="Arial"/>
                <w:lang w:val="lt-LT"/>
              </w:rPr>
              <w:t>equence</w:t>
            </w:r>
            <w:proofErr w:type="spellEnd"/>
            <w:r w:rsidRPr="00484D6F">
              <w:rPr>
                <w:rFonts w:ascii="Arial" w:hAnsi="Arial" w:cs="Arial"/>
                <w:lang w:val="lt-LT"/>
              </w:rPr>
              <w:t>”) (Nr. V83-55)</w:t>
            </w:r>
          </w:p>
        </w:tc>
        <w:tc>
          <w:tcPr>
            <w:tcW w:w="5954" w:type="dxa"/>
          </w:tcPr>
          <w:p w14:paraId="0DC0BEDF" w14:textId="786743AE" w:rsidR="001375A0" w:rsidRPr="00484D6F" w:rsidRDefault="001375A0" w:rsidP="004B155F">
            <w:pPr>
              <w:rPr>
                <w:rFonts w:ascii="Arial" w:hAnsi="Arial" w:cs="Arial"/>
                <w:b/>
                <w:bCs/>
                <w:lang w:val="lt-LT"/>
              </w:rPr>
            </w:pPr>
            <w:r w:rsidRPr="00484D6F">
              <w:rPr>
                <w:rFonts w:ascii="Arial" w:hAnsi="Arial" w:cs="Arial"/>
                <w:b/>
                <w:bCs/>
                <w:lang w:val="lt-LT"/>
              </w:rPr>
              <w:t xml:space="preserve">LT patentas </w:t>
            </w:r>
            <w:r w:rsidRPr="00484D6F">
              <w:rPr>
                <w:rFonts w:ascii="Arial" w:hAnsi="Arial" w:cs="Arial"/>
                <w:lang w:val="lt-LT"/>
              </w:rPr>
              <w:t>Nr. LT 6742</w:t>
            </w:r>
          </w:p>
        </w:tc>
      </w:tr>
      <w:tr w:rsidR="001375A0" w:rsidRPr="00484D6F" w14:paraId="332229B0" w14:textId="77777777" w:rsidTr="00FD2558">
        <w:tc>
          <w:tcPr>
            <w:tcW w:w="516" w:type="dxa"/>
            <w:vMerge/>
          </w:tcPr>
          <w:p w14:paraId="4F36CB25" w14:textId="77777777" w:rsidR="001375A0" w:rsidRPr="00484D6F" w:rsidRDefault="001375A0" w:rsidP="004B155F">
            <w:pPr>
              <w:rPr>
                <w:rFonts w:ascii="Arial" w:hAnsi="Arial" w:cs="Arial"/>
                <w:lang w:val="lt-LT"/>
              </w:rPr>
            </w:pPr>
          </w:p>
        </w:tc>
        <w:tc>
          <w:tcPr>
            <w:tcW w:w="8551" w:type="dxa"/>
            <w:vMerge/>
          </w:tcPr>
          <w:p w14:paraId="041C1BAB" w14:textId="77777777" w:rsidR="001375A0" w:rsidRPr="00484D6F" w:rsidRDefault="001375A0" w:rsidP="00A03BDC">
            <w:pPr>
              <w:jc w:val="both"/>
              <w:rPr>
                <w:rFonts w:ascii="Arial" w:hAnsi="Arial" w:cs="Arial"/>
                <w:lang w:val="lt-LT"/>
              </w:rPr>
            </w:pPr>
          </w:p>
        </w:tc>
        <w:tc>
          <w:tcPr>
            <w:tcW w:w="5954" w:type="dxa"/>
          </w:tcPr>
          <w:p w14:paraId="455E1EB3" w14:textId="04699BC3" w:rsidR="001375A0" w:rsidRPr="00484D6F" w:rsidRDefault="001375A0" w:rsidP="004B155F">
            <w:pPr>
              <w:rPr>
                <w:rFonts w:ascii="Arial" w:hAnsi="Arial" w:cs="Arial"/>
                <w:b/>
                <w:bCs/>
                <w:lang w:val="lt-LT"/>
              </w:rPr>
            </w:pPr>
            <w:r w:rsidRPr="00484D6F">
              <w:rPr>
                <w:rFonts w:ascii="Arial" w:hAnsi="Arial" w:cs="Arial"/>
                <w:b/>
                <w:bCs/>
                <w:lang w:val="lt-LT"/>
              </w:rPr>
              <w:t xml:space="preserve">JAV patentas </w:t>
            </w:r>
            <w:r w:rsidRPr="00484D6F">
              <w:rPr>
                <w:rFonts w:ascii="Arial" w:hAnsi="Arial" w:cs="Arial"/>
                <w:lang w:val="lt-LT"/>
              </w:rPr>
              <w:t>Nr. US12188013 B2</w:t>
            </w:r>
          </w:p>
        </w:tc>
      </w:tr>
      <w:tr w:rsidR="001375A0" w:rsidRPr="00484D6F" w14:paraId="47DE19F7" w14:textId="77777777" w:rsidTr="00FD2558">
        <w:tc>
          <w:tcPr>
            <w:tcW w:w="516" w:type="dxa"/>
            <w:shd w:val="clear" w:color="auto" w:fill="D0CECE" w:themeFill="background2" w:themeFillShade="E6"/>
          </w:tcPr>
          <w:p w14:paraId="25A71AF5" w14:textId="77777777" w:rsidR="001375A0" w:rsidRPr="00484D6F" w:rsidRDefault="001375A0" w:rsidP="004B155F">
            <w:pPr>
              <w:rPr>
                <w:rFonts w:ascii="Arial" w:hAnsi="Arial" w:cs="Arial"/>
                <w:lang w:val="lt-LT"/>
              </w:rPr>
            </w:pPr>
          </w:p>
        </w:tc>
        <w:tc>
          <w:tcPr>
            <w:tcW w:w="8551" w:type="dxa"/>
            <w:shd w:val="clear" w:color="auto" w:fill="D0CECE" w:themeFill="background2" w:themeFillShade="E6"/>
          </w:tcPr>
          <w:p w14:paraId="16C1F12A"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294D88AA" w14:textId="77777777" w:rsidR="001375A0" w:rsidRPr="00484D6F" w:rsidRDefault="001375A0" w:rsidP="004B155F">
            <w:pPr>
              <w:rPr>
                <w:rFonts w:ascii="Arial" w:hAnsi="Arial" w:cs="Arial"/>
                <w:b/>
                <w:bCs/>
                <w:lang w:val="lt-LT"/>
              </w:rPr>
            </w:pPr>
          </w:p>
        </w:tc>
      </w:tr>
      <w:tr w:rsidR="001375A0" w:rsidRPr="00484D6F" w14:paraId="1FEBD5DA" w14:textId="77777777" w:rsidTr="00FD2558">
        <w:tc>
          <w:tcPr>
            <w:tcW w:w="516" w:type="dxa"/>
            <w:vMerge w:val="restart"/>
          </w:tcPr>
          <w:p w14:paraId="2E96FDF6" w14:textId="724FF9AF" w:rsidR="001375A0" w:rsidRPr="00484D6F" w:rsidRDefault="001375A0" w:rsidP="0009311C">
            <w:pPr>
              <w:rPr>
                <w:rFonts w:ascii="Arial" w:hAnsi="Arial" w:cs="Arial"/>
                <w:lang w:val="lt-LT"/>
              </w:rPr>
            </w:pPr>
            <w:r w:rsidRPr="00484D6F">
              <w:rPr>
                <w:rFonts w:ascii="Arial" w:hAnsi="Arial" w:cs="Arial"/>
                <w:lang w:val="lt-LT"/>
              </w:rPr>
              <w:t>2</w:t>
            </w:r>
            <w:r w:rsidR="00997CEF" w:rsidRPr="00484D6F">
              <w:rPr>
                <w:rFonts w:ascii="Arial" w:hAnsi="Arial" w:cs="Arial"/>
                <w:lang w:val="lt-LT"/>
              </w:rPr>
              <w:t>0</w:t>
            </w:r>
            <w:r w:rsidRPr="00484D6F">
              <w:rPr>
                <w:rFonts w:ascii="Arial" w:hAnsi="Arial" w:cs="Arial"/>
                <w:lang w:val="lt-LT"/>
              </w:rPr>
              <w:t>.</w:t>
            </w:r>
          </w:p>
        </w:tc>
        <w:tc>
          <w:tcPr>
            <w:tcW w:w="8551" w:type="dxa"/>
            <w:vMerge w:val="restart"/>
          </w:tcPr>
          <w:p w14:paraId="3CBCBA2F" w14:textId="47DC0672" w:rsidR="001375A0" w:rsidRPr="00484D6F" w:rsidRDefault="001375A0" w:rsidP="00A03BDC">
            <w:pPr>
              <w:jc w:val="both"/>
              <w:rPr>
                <w:rFonts w:ascii="Arial" w:hAnsi="Arial" w:cs="Arial"/>
                <w:lang w:val="lt-LT"/>
              </w:rPr>
            </w:pPr>
            <w:r w:rsidRPr="00484D6F">
              <w:rPr>
                <w:rFonts w:ascii="Arial" w:hAnsi="Arial" w:cs="Arial"/>
                <w:lang w:val="lt-LT"/>
              </w:rPr>
              <w:t xml:space="preserve">“Dvigubo atsako </w:t>
            </w:r>
            <w:proofErr w:type="spellStart"/>
            <w:r w:rsidRPr="00484D6F">
              <w:rPr>
                <w:rFonts w:ascii="Arial" w:hAnsi="Arial" w:cs="Arial"/>
                <w:lang w:val="lt-LT"/>
              </w:rPr>
              <w:t>jonizojančiosios</w:t>
            </w:r>
            <w:proofErr w:type="spellEnd"/>
            <w:r w:rsidRPr="00484D6F">
              <w:rPr>
                <w:rFonts w:ascii="Arial" w:hAnsi="Arial" w:cs="Arial"/>
                <w:lang w:val="lt-LT"/>
              </w:rPr>
              <w:t xml:space="preserve"> spinduliuotės detektorius ir matavimo būdas” (angl. “</w:t>
            </w:r>
            <w:proofErr w:type="spellStart"/>
            <w:r w:rsidRPr="00484D6F">
              <w:rPr>
                <w:rFonts w:ascii="Arial" w:hAnsi="Arial" w:cs="Arial"/>
                <w:lang w:val="lt-LT"/>
              </w:rPr>
              <w:t>D</w:t>
            </w:r>
            <w:r w:rsidR="009A2FCC" w:rsidRPr="00484D6F">
              <w:rPr>
                <w:rFonts w:ascii="Arial" w:hAnsi="Arial" w:cs="Arial"/>
                <w:lang w:val="lt-LT"/>
              </w:rPr>
              <w:t>ouble</w:t>
            </w:r>
            <w:proofErr w:type="spellEnd"/>
            <w:r w:rsidR="009A2FCC" w:rsidRPr="00484D6F">
              <w:rPr>
                <w:rFonts w:ascii="Arial" w:hAnsi="Arial" w:cs="Arial"/>
                <w:lang w:val="lt-LT"/>
              </w:rPr>
              <w:t xml:space="preserve"> </w:t>
            </w:r>
            <w:proofErr w:type="spellStart"/>
            <w:r w:rsidRPr="00484D6F">
              <w:rPr>
                <w:rFonts w:ascii="Arial" w:hAnsi="Arial" w:cs="Arial"/>
                <w:lang w:val="lt-LT"/>
              </w:rPr>
              <w:t>R</w:t>
            </w:r>
            <w:r w:rsidR="009A2FCC" w:rsidRPr="00484D6F">
              <w:rPr>
                <w:rFonts w:ascii="Arial" w:hAnsi="Arial" w:cs="Arial"/>
                <w:lang w:val="lt-LT"/>
              </w:rPr>
              <w:t>esponse</w:t>
            </w:r>
            <w:proofErr w:type="spellEnd"/>
            <w:r w:rsidRPr="00484D6F">
              <w:rPr>
                <w:rFonts w:ascii="Arial" w:hAnsi="Arial" w:cs="Arial"/>
                <w:lang w:val="lt-LT"/>
              </w:rPr>
              <w:t xml:space="preserve"> </w:t>
            </w:r>
            <w:proofErr w:type="spellStart"/>
            <w:r w:rsidRPr="00484D6F">
              <w:rPr>
                <w:rFonts w:ascii="Arial" w:hAnsi="Arial" w:cs="Arial"/>
                <w:lang w:val="lt-LT"/>
              </w:rPr>
              <w:t>I</w:t>
            </w:r>
            <w:r w:rsidR="009A2FCC" w:rsidRPr="00484D6F">
              <w:rPr>
                <w:rFonts w:ascii="Arial" w:hAnsi="Arial" w:cs="Arial"/>
                <w:lang w:val="lt-LT"/>
              </w:rPr>
              <w:t>onizing</w:t>
            </w:r>
            <w:proofErr w:type="spellEnd"/>
            <w:r w:rsidRPr="00484D6F">
              <w:rPr>
                <w:rFonts w:ascii="Arial" w:hAnsi="Arial" w:cs="Arial"/>
                <w:lang w:val="lt-LT"/>
              </w:rPr>
              <w:t xml:space="preserve"> </w:t>
            </w:r>
            <w:proofErr w:type="spellStart"/>
            <w:r w:rsidRPr="00484D6F">
              <w:rPr>
                <w:rFonts w:ascii="Arial" w:hAnsi="Arial" w:cs="Arial"/>
                <w:lang w:val="lt-LT"/>
              </w:rPr>
              <w:t>R</w:t>
            </w:r>
            <w:r w:rsidR="009A2FCC" w:rsidRPr="00484D6F">
              <w:rPr>
                <w:rFonts w:ascii="Arial" w:hAnsi="Arial" w:cs="Arial"/>
                <w:lang w:val="lt-LT"/>
              </w:rPr>
              <w:t>adiation</w:t>
            </w:r>
            <w:proofErr w:type="spellEnd"/>
            <w:r w:rsidRPr="00484D6F">
              <w:rPr>
                <w:rFonts w:ascii="Arial" w:hAnsi="Arial" w:cs="Arial"/>
                <w:lang w:val="lt-LT"/>
              </w:rPr>
              <w:t xml:space="preserve"> </w:t>
            </w:r>
            <w:proofErr w:type="spellStart"/>
            <w:r w:rsidRPr="00484D6F">
              <w:rPr>
                <w:rFonts w:ascii="Arial" w:hAnsi="Arial" w:cs="Arial"/>
                <w:lang w:val="lt-LT"/>
              </w:rPr>
              <w:t>D</w:t>
            </w:r>
            <w:r w:rsidR="009A2FCC" w:rsidRPr="00484D6F">
              <w:rPr>
                <w:rFonts w:ascii="Arial" w:hAnsi="Arial" w:cs="Arial"/>
                <w:lang w:val="lt-LT"/>
              </w:rPr>
              <w:t>etector</w:t>
            </w:r>
            <w:proofErr w:type="spellEnd"/>
            <w:r w:rsidRPr="00484D6F">
              <w:rPr>
                <w:rFonts w:ascii="Arial" w:hAnsi="Arial" w:cs="Arial"/>
                <w:lang w:val="lt-LT"/>
              </w:rPr>
              <w:t xml:space="preserve"> </w:t>
            </w:r>
            <w:proofErr w:type="spellStart"/>
            <w:r w:rsidR="009A2FCC"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w:t>
            </w:r>
            <w:r w:rsidR="009A2FCC" w:rsidRPr="00484D6F">
              <w:rPr>
                <w:rFonts w:ascii="Arial" w:hAnsi="Arial" w:cs="Arial"/>
                <w:lang w:val="lt-LT"/>
              </w:rPr>
              <w:t>easuring</w:t>
            </w:r>
            <w:proofErr w:type="spellEnd"/>
            <w:r w:rsidRPr="00484D6F">
              <w:rPr>
                <w:rFonts w:ascii="Arial" w:hAnsi="Arial" w:cs="Arial"/>
                <w:lang w:val="lt-LT"/>
              </w:rPr>
              <w:t xml:space="preserve"> </w:t>
            </w:r>
            <w:proofErr w:type="spellStart"/>
            <w:r w:rsidRPr="00484D6F">
              <w:rPr>
                <w:rFonts w:ascii="Arial" w:hAnsi="Arial" w:cs="Arial"/>
                <w:lang w:val="lt-LT"/>
              </w:rPr>
              <w:t>M</w:t>
            </w:r>
            <w:r w:rsidR="009A2FCC" w:rsidRPr="00484D6F">
              <w:rPr>
                <w:rFonts w:ascii="Arial" w:hAnsi="Arial" w:cs="Arial"/>
                <w:lang w:val="lt-LT"/>
              </w:rPr>
              <w:t>ethod</w:t>
            </w:r>
            <w:proofErr w:type="spellEnd"/>
            <w:r w:rsidR="009A2FCC" w:rsidRPr="00484D6F">
              <w:rPr>
                <w:rFonts w:ascii="Arial" w:hAnsi="Arial" w:cs="Arial"/>
                <w:lang w:val="lt-LT"/>
              </w:rPr>
              <w:t xml:space="preserve"> </w:t>
            </w:r>
            <w:proofErr w:type="spellStart"/>
            <w:r w:rsidR="009A2FCC" w:rsidRPr="00484D6F">
              <w:rPr>
                <w:rFonts w:ascii="Arial" w:hAnsi="Arial" w:cs="Arial"/>
                <w:lang w:val="lt-LT"/>
              </w:rPr>
              <w:t>using</w:t>
            </w:r>
            <w:proofErr w:type="spellEnd"/>
            <w:r w:rsidRPr="00484D6F">
              <w:rPr>
                <w:rFonts w:ascii="Arial" w:hAnsi="Arial" w:cs="Arial"/>
                <w:lang w:val="lt-LT"/>
              </w:rPr>
              <w:t xml:space="preserve"> </w:t>
            </w:r>
            <w:proofErr w:type="spellStart"/>
            <w:r w:rsidR="009A2FCC" w:rsidRPr="00484D6F">
              <w:rPr>
                <w:rFonts w:ascii="Arial" w:hAnsi="Arial" w:cs="Arial"/>
                <w:lang w:val="lt-LT"/>
              </w:rPr>
              <w:t>the</w:t>
            </w:r>
            <w:proofErr w:type="spellEnd"/>
          </w:p>
          <w:p w14:paraId="7199890D" w14:textId="02471C21" w:rsidR="001375A0" w:rsidRPr="00484D6F" w:rsidRDefault="009A2FCC" w:rsidP="00A03BDC">
            <w:pPr>
              <w:jc w:val="both"/>
              <w:rPr>
                <w:rFonts w:ascii="Arial" w:hAnsi="Arial" w:cs="Arial"/>
                <w:lang w:val="lt-LT"/>
              </w:rPr>
            </w:pPr>
            <w:proofErr w:type="spellStart"/>
            <w:r w:rsidRPr="00484D6F">
              <w:rPr>
                <w:rFonts w:ascii="Arial" w:hAnsi="Arial" w:cs="Arial"/>
                <w:lang w:val="lt-LT"/>
              </w:rPr>
              <w:t>same</w:t>
            </w:r>
            <w:proofErr w:type="spellEnd"/>
            <w:r w:rsidR="001375A0" w:rsidRPr="00484D6F">
              <w:rPr>
                <w:rFonts w:ascii="Arial" w:hAnsi="Arial" w:cs="Arial"/>
                <w:lang w:val="lt-LT"/>
              </w:rPr>
              <w:t>”) (Nr. V83-57)</w:t>
            </w:r>
          </w:p>
        </w:tc>
        <w:tc>
          <w:tcPr>
            <w:tcW w:w="5954" w:type="dxa"/>
          </w:tcPr>
          <w:p w14:paraId="2A2BAAE4" w14:textId="4B0EB04F" w:rsidR="001375A0" w:rsidRPr="00484D6F" w:rsidRDefault="001375A0" w:rsidP="0009311C">
            <w:pPr>
              <w:rPr>
                <w:rFonts w:ascii="Arial" w:hAnsi="Arial" w:cs="Arial"/>
                <w:b/>
                <w:bCs/>
                <w:lang w:val="lt-LT"/>
              </w:rPr>
            </w:pPr>
            <w:r w:rsidRPr="00484D6F">
              <w:rPr>
                <w:rFonts w:ascii="Arial" w:hAnsi="Arial" w:cs="Arial"/>
                <w:b/>
                <w:bCs/>
                <w:lang w:val="lt-LT"/>
              </w:rPr>
              <w:t>LT patentas</w:t>
            </w:r>
            <w:r w:rsidRPr="00484D6F">
              <w:rPr>
                <w:rFonts w:ascii="Arial" w:hAnsi="Arial" w:cs="Arial"/>
                <w:lang w:val="lt-LT"/>
              </w:rPr>
              <w:t xml:space="preserve"> Nr. LT 6703</w:t>
            </w:r>
          </w:p>
        </w:tc>
      </w:tr>
      <w:tr w:rsidR="001375A0" w:rsidRPr="00484D6F" w14:paraId="2F359E62" w14:textId="77777777" w:rsidTr="00FD2558">
        <w:tc>
          <w:tcPr>
            <w:tcW w:w="516" w:type="dxa"/>
            <w:vMerge/>
          </w:tcPr>
          <w:p w14:paraId="3577E1D7" w14:textId="77777777" w:rsidR="001375A0" w:rsidRPr="00484D6F" w:rsidRDefault="001375A0" w:rsidP="0009311C">
            <w:pPr>
              <w:rPr>
                <w:rFonts w:ascii="Arial" w:hAnsi="Arial" w:cs="Arial"/>
                <w:lang w:val="lt-LT"/>
              </w:rPr>
            </w:pPr>
          </w:p>
        </w:tc>
        <w:tc>
          <w:tcPr>
            <w:tcW w:w="8551" w:type="dxa"/>
            <w:vMerge/>
          </w:tcPr>
          <w:p w14:paraId="531FC02F" w14:textId="77777777" w:rsidR="001375A0" w:rsidRPr="00484D6F" w:rsidRDefault="001375A0" w:rsidP="00A03BDC">
            <w:pPr>
              <w:jc w:val="both"/>
              <w:rPr>
                <w:rFonts w:ascii="Arial" w:hAnsi="Arial" w:cs="Arial"/>
                <w:lang w:val="lt-LT"/>
              </w:rPr>
            </w:pPr>
          </w:p>
        </w:tc>
        <w:tc>
          <w:tcPr>
            <w:tcW w:w="5954" w:type="dxa"/>
          </w:tcPr>
          <w:p w14:paraId="041CA511" w14:textId="3C24CD32" w:rsidR="001375A0" w:rsidRPr="00484D6F" w:rsidRDefault="001375A0" w:rsidP="0009311C">
            <w:pPr>
              <w:rPr>
                <w:rFonts w:ascii="Arial" w:hAnsi="Arial" w:cs="Arial"/>
                <w:b/>
                <w:bCs/>
                <w:lang w:val="lt-LT"/>
              </w:rPr>
            </w:pPr>
            <w:r w:rsidRPr="00484D6F">
              <w:rPr>
                <w:rFonts w:ascii="Arial" w:hAnsi="Arial" w:cs="Arial"/>
                <w:b/>
                <w:bCs/>
                <w:lang w:val="lt-LT"/>
              </w:rPr>
              <w:t>Europos patentas</w:t>
            </w:r>
            <w:r w:rsidRPr="00484D6F">
              <w:rPr>
                <w:rFonts w:ascii="Arial" w:hAnsi="Arial" w:cs="Arial"/>
                <w:lang w:val="lt-LT"/>
              </w:rPr>
              <w:t xml:space="preserve"> Nr. EP3594723 B1</w:t>
            </w:r>
          </w:p>
        </w:tc>
      </w:tr>
      <w:tr w:rsidR="001375A0" w:rsidRPr="00484D6F" w14:paraId="71EE6FE5" w14:textId="77777777" w:rsidTr="00FD2558">
        <w:tc>
          <w:tcPr>
            <w:tcW w:w="516" w:type="dxa"/>
            <w:shd w:val="clear" w:color="auto" w:fill="D0CECE" w:themeFill="background2" w:themeFillShade="E6"/>
          </w:tcPr>
          <w:p w14:paraId="4AA0B549" w14:textId="77777777" w:rsidR="001375A0" w:rsidRPr="00484D6F" w:rsidRDefault="001375A0" w:rsidP="0009311C">
            <w:pPr>
              <w:rPr>
                <w:rFonts w:ascii="Arial" w:hAnsi="Arial" w:cs="Arial"/>
                <w:lang w:val="lt-LT"/>
              </w:rPr>
            </w:pPr>
          </w:p>
        </w:tc>
        <w:tc>
          <w:tcPr>
            <w:tcW w:w="8551" w:type="dxa"/>
            <w:shd w:val="clear" w:color="auto" w:fill="D0CECE" w:themeFill="background2" w:themeFillShade="E6"/>
          </w:tcPr>
          <w:p w14:paraId="12577DE0"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4184B15F" w14:textId="77777777" w:rsidR="001375A0" w:rsidRPr="00484D6F" w:rsidRDefault="001375A0" w:rsidP="0009311C">
            <w:pPr>
              <w:rPr>
                <w:rFonts w:ascii="Arial" w:hAnsi="Arial" w:cs="Arial"/>
                <w:b/>
                <w:bCs/>
                <w:lang w:val="lt-LT"/>
              </w:rPr>
            </w:pPr>
          </w:p>
        </w:tc>
      </w:tr>
      <w:tr w:rsidR="001375A0" w:rsidRPr="00484D6F" w14:paraId="6528C174" w14:textId="77777777" w:rsidTr="00FD2558">
        <w:tc>
          <w:tcPr>
            <w:tcW w:w="516" w:type="dxa"/>
          </w:tcPr>
          <w:p w14:paraId="645F9FA9" w14:textId="5CB0E35A" w:rsidR="001375A0" w:rsidRPr="00484D6F" w:rsidRDefault="001375A0" w:rsidP="00CF7431">
            <w:pPr>
              <w:rPr>
                <w:rFonts w:ascii="Arial" w:hAnsi="Arial" w:cs="Arial"/>
                <w:lang w:val="lt-LT"/>
              </w:rPr>
            </w:pPr>
            <w:r w:rsidRPr="00484D6F">
              <w:rPr>
                <w:rFonts w:ascii="Arial" w:hAnsi="Arial" w:cs="Arial"/>
                <w:lang w:val="lt-LT"/>
              </w:rPr>
              <w:t>2</w:t>
            </w:r>
            <w:r w:rsidR="00997CEF" w:rsidRPr="00484D6F">
              <w:rPr>
                <w:rFonts w:ascii="Arial" w:hAnsi="Arial" w:cs="Arial"/>
                <w:lang w:val="lt-LT"/>
              </w:rPr>
              <w:t>1</w:t>
            </w:r>
            <w:r w:rsidRPr="00484D6F">
              <w:rPr>
                <w:rFonts w:ascii="Arial" w:hAnsi="Arial" w:cs="Arial"/>
                <w:lang w:val="lt-LT"/>
              </w:rPr>
              <w:t>.</w:t>
            </w:r>
          </w:p>
        </w:tc>
        <w:tc>
          <w:tcPr>
            <w:tcW w:w="8551" w:type="dxa"/>
          </w:tcPr>
          <w:p w14:paraId="437CF7E0" w14:textId="40F5AF0F" w:rsidR="001375A0" w:rsidRPr="00484D6F" w:rsidRDefault="001375A0" w:rsidP="00A03BDC">
            <w:pPr>
              <w:jc w:val="both"/>
              <w:rPr>
                <w:rFonts w:ascii="Arial" w:hAnsi="Arial" w:cs="Arial"/>
                <w:lang w:val="lt-LT"/>
              </w:rPr>
            </w:pPr>
            <w:r w:rsidRPr="00484D6F">
              <w:rPr>
                <w:rFonts w:ascii="Arial" w:hAnsi="Arial" w:cs="Arial"/>
                <w:lang w:val="lt-LT"/>
              </w:rPr>
              <w:t>Daugiapakopis parametrinis šviesos stiprinimo būdas ir daugiapakopis stiprintuvas (Nr. V83-59)</w:t>
            </w:r>
          </w:p>
        </w:tc>
        <w:tc>
          <w:tcPr>
            <w:tcW w:w="5954" w:type="dxa"/>
          </w:tcPr>
          <w:p w14:paraId="2C3E3247" w14:textId="2C49B1AF" w:rsidR="001375A0" w:rsidRPr="00484D6F" w:rsidRDefault="001375A0" w:rsidP="00CF7431">
            <w:pPr>
              <w:rPr>
                <w:rFonts w:ascii="Arial" w:hAnsi="Arial" w:cs="Arial"/>
                <w:b/>
                <w:bCs/>
                <w:lang w:val="lt-LT"/>
              </w:rPr>
            </w:pPr>
            <w:r w:rsidRPr="00484D6F">
              <w:rPr>
                <w:rFonts w:ascii="Arial" w:hAnsi="Arial" w:cs="Arial"/>
                <w:b/>
                <w:bCs/>
                <w:lang w:val="lt-LT"/>
              </w:rPr>
              <w:t xml:space="preserve">LT patentas </w:t>
            </w:r>
            <w:r w:rsidRPr="00484D6F">
              <w:rPr>
                <w:rFonts w:ascii="Arial" w:hAnsi="Arial" w:cs="Arial"/>
                <w:lang w:val="lt-LT"/>
              </w:rPr>
              <w:t>Nr. LT 6832</w:t>
            </w:r>
          </w:p>
        </w:tc>
      </w:tr>
      <w:tr w:rsidR="001375A0" w:rsidRPr="00484D6F" w14:paraId="4581DAB1" w14:textId="77777777" w:rsidTr="00FD2558">
        <w:tc>
          <w:tcPr>
            <w:tcW w:w="516" w:type="dxa"/>
            <w:shd w:val="clear" w:color="auto" w:fill="D0CECE" w:themeFill="background2" w:themeFillShade="E6"/>
          </w:tcPr>
          <w:p w14:paraId="1B0C7EFF" w14:textId="77777777" w:rsidR="001375A0" w:rsidRPr="00484D6F" w:rsidRDefault="001375A0" w:rsidP="00CF7431">
            <w:pPr>
              <w:rPr>
                <w:rFonts w:ascii="Arial" w:hAnsi="Arial" w:cs="Arial"/>
                <w:lang w:val="lt-LT"/>
              </w:rPr>
            </w:pPr>
          </w:p>
        </w:tc>
        <w:tc>
          <w:tcPr>
            <w:tcW w:w="8551" w:type="dxa"/>
            <w:shd w:val="clear" w:color="auto" w:fill="D0CECE" w:themeFill="background2" w:themeFillShade="E6"/>
          </w:tcPr>
          <w:p w14:paraId="4970BE59"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054341A4" w14:textId="77777777" w:rsidR="001375A0" w:rsidRPr="00484D6F" w:rsidRDefault="001375A0" w:rsidP="00CF7431">
            <w:pPr>
              <w:rPr>
                <w:rFonts w:ascii="Arial" w:hAnsi="Arial" w:cs="Arial"/>
                <w:b/>
                <w:bCs/>
                <w:lang w:val="lt-LT"/>
              </w:rPr>
            </w:pPr>
          </w:p>
        </w:tc>
      </w:tr>
      <w:tr w:rsidR="006F3EB0" w:rsidRPr="00484D6F" w14:paraId="7DC5B32D" w14:textId="77777777" w:rsidTr="00FD2558">
        <w:tc>
          <w:tcPr>
            <w:tcW w:w="516" w:type="dxa"/>
            <w:vMerge w:val="restart"/>
          </w:tcPr>
          <w:p w14:paraId="21AF997D" w14:textId="1763043F" w:rsidR="006F3EB0" w:rsidRPr="00484D6F" w:rsidRDefault="006F3EB0" w:rsidP="00CF7431">
            <w:pPr>
              <w:rPr>
                <w:rFonts w:ascii="Arial" w:hAnsi="Arial" w:cs="Arial"/>
                <w:lang w:val="lt-LT"/>
              </w:rPr>
            </w:pPr>
            <w:r w:rsidRPr="00484D6F">
              <w:rPr>
                <w:rFonts w:ascii="Arial" w:hAnsi="Arial" w:cs="Arial"/>
                <w:lang w:val="lt-LT"/>
              </w:rPr>
              <w:t>2</w:t>
            </w:r>
            <w:r w:rsidR="00997CEF" w:rsidRPr="00484D6F">
              <w:rPr>
                <w:rFonts w:ascii="Arial" w:hAnsi="Arial" w:cs="Arial"/>
                <w:lang w:val="lt-LT"/>
              </w:rPr>
              <w:t>2</w:t>
            </w:r>
            <w:r w:rsidRPr="00484D6F">
              <w:rPr>
                <w:rFonts w:ascii="Arial" w:hAnsi="Arial" w:cs="Arial"/>
                <w:lang w:val="lt-LT"/>
              </w:rPr>
              <w:t>.</w:t>
            </w:r>
          </w:p>
        </w:tc>
        <w:tc>
          <w:tcPr>
            <w:tcW w:w="8551" w:type="dxa"/>
            <w:vMerge w:val="restart"/>
          </w:tcPr>
          <w:p w14:paraId="68A00276" w14:textId="50C5D295" w:rsidR="006F3EB0" w:rsidRPr="00484D6F" w:rsidRDefault="006F3EB0" w:rsidP="00A03BDC">
            <w:pPr>
              <w:jc w:val="both"/>
              <w:rPr>
                <w:rFonts w:ascii="Arial" w:hAnsi="Arial" w:cs="Arial"/>
                <w:lang w:val="lt-LT"/>
              </w:rPr>
            </w:pPr>
            <w:r w:rsidRPr="00484D6F">
              <w:rPr>
                <w:rFonts w:ascii="Arial" w:hAnsi="Arial" w:cs="Arial"/>
                <w:lang w:val="lt-LT"/>
              </w:rPr>
              <w:t xml:space="preserve">“Automatinis naviko ir </w:t>
            </w:r>
            <w:proofErr w:type="spellStart"/>
            <w:r w:rsidRPr="00484D6F">
              <w:rPr>
                <w:rFonts w:ascii="Arial" w:hAnsi="Arial" w:cs="Arial"/>
                <w:lang w:val="lt-LT"/>
              </w:rPr>
              <w:t>stromos</w:t>
            </w:r>
            <w:proofErr w:type="spellEnd"/>
            <w:r w:rsidRPr="00484D6F">
              <w:rPr>
                <w:rFonts w:ascii="Arial" w:hAnsi="Arial" w:cs="Arial"/>
                <w:lang w:val="lt-LT"/>
              </w:rPr>
              <w:t xml:space="preserve"> sąsajos zonos aptikimas </w:t>
            </w:r>
            <w:proofErr w:type="spellStart"/>
            <w:r w:rsidRPr="00484D6F">
              <w:rPr>
                <w:rFonts w:ascii="Arial" w:hAnsi="Arial" w:cs="Arial"/>
                <w:lang w:val="lt-LT"/>
              </w:rPr>
              <w:t>imunogradientiniais</w:t>
            </w:r>
            <w:proofErr w:type="spellEnd"/>
            <w:r w:rsidRPr="00484D6F">
              <w:rPr>
                <w:rFonts w:ascii="Arial" w:hAnsi="Arial" w:cs="Arial"/>
                <w:lang w:val="lt-LT"/>
              </w:rPr>
              <w:t xml:space="preserve"> rodikliais pagrįstam </w:t>
            </w:r>
            <w:proofErr w:type="spellStart"/>
            <w:r w:rsidRPr="00484D6F">
              <w:rPr>
                <w:rFonts w:ascii="Arial" w:hAnsi="Arial" w:cs="Arial"/>
                <w:lang w:val="lt-LT"/>
              </w:rPr>
              <w:t>priešnavikiniam</w:t>
            </w:r>
            <w:proofErr w:type="spellEnd"/>
            <w:r w:rsidRPr="00484D6F">
              <w:rPr>
                <w:rFonts w:ascii="Arial" w:hAnsi="Arial" w:cs="Arial"/>
                <w:lang w:val="lt-LT"/>
              </w:rPr>
              <w:t xml:space="preserve"> atsakui vertinti” (angl. “</w:t>
            </w:r>
            <w:proofErr w:type="spellStart"/>
            <w:r w:rsidRPr="00484D6F">
              <w:rPr>
                <w:rFonts w:ascii="Arial" w:hAnsi="Arial" w:cs="Arial"/>
                <w:lang w:val="lt-LT"/>
              </w:rPr>
              <w:t>Automated</w:t>
            </w:r>
            <w:proofErr w:type="spellEnd"/>
            <w:r w:rsidRPr="00484D6F">
              <w:rPr>
                <w:rFonts w:ascii="Arial" w:hAnsi="Arial" w:cs="Arial"/>
                <w:lang w:val="lt-LT"/>
              </w:rPr>
              <w:t xml:space="preserve"> </w:t>
            </w:r>
            <w:proofErr w:type="spellStart"/>
            <w:r w:rsidRPr="00484D6F">
              <w:rPr>
                <w:rFonts w:ascii="Arial" w:hAnsi="Arial" w:cs="Arial"/>
                <w:lang w:val="lt-LT"/>
              </w:rPr>
              <w:t>Tumor-Stroma</w:t>
            </w:r>
            <w:proofErr w:type="spellEnd"/>
            <w:r w:rsidRPr="00484D6F">
              <w:rPr>
                <w:rFonts w:ascii="Arial" w:hAnsi="Arial" w:cs="Arial"/>
                <w:lang w:val="lt-LT"/>
              </w:rPr>
              <w:t xml:space="preserve"> </w:t>
            </w:r>
            <w:proofErr w:type="spellStart"/>
            <w:r w:rsidRPr="00484D6F">
              <w:rPr>
                <w:rFonts w:ascii="Arial" w:hAnsi="Arial" w:cs="Arial"/>
                <w:lang w:val="lt-LT"/>
              </w:rPr>
              <w:t>Interface</w:t>
            </w:r>
            <w:proofErr w:type="spellEnd"/>
            <w:r w:rsidRPr="00484D6F">
              <w:rPr>
                <w:rFonts w:ascii="Arial" w:hAnsi="Arial" w:cs="Arial"/>
                <w:lang w:val="lt-LT"/>
              </w:rPr>
              <w:t xml:space="preserve"> </w:t>
            </w:r>
            <w:proofErr w:type="spellStart"/>
            <w:r w:rsidRPr="00484D6F">
              <w:rPr>
                <w:rFonts w:ascii="Arial" w:hAnsi="Arial" w:cs="Arial"/>
                <w:lang w:val="lt-LT"/>
              </w:rPr>
              <w:t>Zone</w:t>
            </w:r>
            <w:proofErr w:type="spellEnd"/>
            <w:r w:rsidRPr="00484D6F">
              <w:rPr>
                <w:rFonts w:ascii="Arial" w:hAnsi="Arial" w:cs="Arial"/>
                <w:lang w:val="lt-LT"/>
              </w:rPr>
              <w:t xml:space="preserve"> </w:t>
            </w:r>
            <w:proofErr w:type="spellStart"/>
            <w:r w:rsidRPr="00484D6F">
              <w:rPr>
                <w:rFonts w:ascii="Arial" w:hAnsi="Arial" w:cs="Arial"/>
                <w:lang w:val="lt-LT"/>
              </w:rPr>
              <w:t>Detection</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Anti-Tumour</w:t>
            </w:r>
            <w:proofErr w:type="spellEnd"/>
            <w:r w:rsidRPr="00484D6F">
              <w:rPr>
                <w:rFonts w:ascii="Arial" w:hAnsi="Arial" w:cs="Arial"/>
                <w:lang w:val="lt-LT"/>
              </w:rPr>
              <w:t xml:space="preserve"> </w:t>
            </w:r>
            <w:proofErr w:type="spellStart"/>
            <w:r w:rsidRPr="00484D6F">
              <w:rPr>
                <w:rFonts w:ascii="Arial" w:hAnsi="Arial" w:cs="Arial"/>
                <w:lang w:val="lt-LT"/>
              </w:rPr>
              <w:t>Response</w:t>
            </w:r>
            <w:proofErr w:type="spellEnd"/>
            <w:r w:rsidRPr="00484D6F">
              <w:rPr>
                <w:rFonts w:ascii="Arial" w:hAnsi="Arial" w:cs="Arial"/>
                <w:lang w:val="lt-LT"/>
              </w:rPr>
              <w:t xml:space="preserve"> </w:t>
            </w:r>
            <w:proofErr w:type="spellStart"/>
            <w:r w:rsidRPr="00484D6F">
              <w:rPr>
                <w:rFonts w:ascii="Arial" w:hAnsi="Arial" w:cs="Arial"/>
                <w:lang w:val="lt-LT"/>
              </w:rPr>
              <w:t>Assessment</w:t>
            </w:r>
            <w:proofErr w:type="spellEnd"/>
            <w:r w:rsidRPr="00484D6F">
              <w:rPr>
                <w:rFonts w:ascii="Arial" w:hAnsi="Arial" w:cs="Arial"/>
                <w:lang w:val="lt-LT"/>
              </w:rPr>
              <w:t xml:space="preserve"> </w:t>
            </w:r>
            <w:proofErr w:type="spellStart"/>
            <w:r w:rsidRPr="00484D6F">
              <w:rPr>
                <w:rFonts w:ascii="Arial" w:hAnsi="Arial" w:cs="Arial"/>
                <w:lang w:val="lt-LT"/>
              </w:rPr>
              <w:t>by</w:t>
            </w:r>
            <w:proofErr w:type="spellEnd"/>
            <w:r w:rsidRPr="00484D6F">
              <w:rPr>
                <w:rFonts w:ascii="Arial" w:hAnsi="Arial" w:cs="Arial"/>
                <w:lang w:val="lt-LT"/>
              </w:rPr>
              <w:t xml:space="preserve"> </w:t>
            </w:r>
            <w:proofErr w:type="spellStart"/>
            <w:r w:rsidRPr="00484D6F">
              <w:rPr>
                <w:rFonts w:ascii="Arial" w:hAnsi="Arial" w:cs="Arial"/>
                <w:lang w:val="lt-LT"/>
              </w:rPr>
              <w:t>Immunogradient</w:t>
            </w:r>
            <w:proofErr w:type="spellEnd"/>
            <w:r w:rsidRPr="00484D6F">
              <w:rPr>
                <w:rFonts w:ascii="Arial" w:hAnsi="Arial" w:cs="Arial"/>
                <w:lang w:val="lt-LT"/>
              </w:rPr>
              <w:t xml:space="preserve"> </w:t>
            </w:r>
            <w:proofErr w:type="spellStart"/>
            <w:r w:rsidRPr="00484D6F">
              <w:rPr>
                <w:rFonts w:ascii="Arial" w:hAnsi="Arial" w:cs="Arial"/>
                <w:lang w:val="lt-LT"/>
              </w:rPr>
              <w:t>Indicators</w:t>
            </w:r>
            <w:proofErr w:type="spellEnd"/>
            <w:r w:rsidRPr="00484D6F">
              <w:rPr>
                <w:rFonts w:ascii="Arial" w:hAnsi="Arial" w:cs="Arial"/>
                <w:lang w:val="lt-LT"/>
              </w:rPr>
              <w:t>”)  (Nr.V83-60)</w:t>
            </w:r>
          </w:p>
        </w:tc>
        <w:tc>
          <w:tcPr>
            <w:tcW w:w="5954" w:type="dxa"/>
          </w:tcPr>
          <w:p w14:paraId="5D8B4F98" w14:textId="6EC96404" w:rsidR="006F3EB0" w:rsidRPr="00484D6F" w:rsidRDefault="006F3EB0" w:rsidP="00CF7431">
            <w:pPr>
              <w:rPr>
                <w:rFonts w:ascii="Arial" w:hAnsi="Arial" w:cs="Arial"/>
                <w:b/>
                <w:bCs/>
                <w:lang w:val="lt-LT"/>
              </w:rPr>
            </w:pPr>
            <w:r w:rsidRPr="00484D6F">
              <w:rPr>
                <w:rFonts w:ascii="Arial" w:hAnsi="Arial" w:cs="Arial"/>
                <w:b/>
                <w:bCs/>
                <w:lang w:val="lt-LT"/>
              </w:rPr>
              <w:t xml:space="preserve">LT patentas </w:t>
            </w:r>
            <w:r w:rsidRPr="00484D6F">
              <w:rPr>
                <w:rFonts w:ascii="Arial" w:hAnsi="Arial" w:cs="Arial"/>
                <w:lang w:val="lt-LT"/>
              </w:rPr>
              <w:t>Nr. LT 6784</w:t>
            </w:r>
          </w:p>
        </w:tc>
      </w:tr>
      <w:tr w:rsidR="006F3EB0" w:rsidRPr="00484D6F" w14:paraId="45FAB007" w14:textId="77777777" w:rsidTr="00FD2558">
        <w:tc>
          <w:tcPr>
            <w:tcW w:w="516" w:type="dxa"/>
            <w:vMerge/>
          </w:tcPr>
          <w:p w14:paraId="2477D403" w14:textId="77777777" w:rsidR="006F3EB0" w:rsidRPr="00484D6F" w:rsidRDefault="006F3EB0" w:rsidP="00CF7431">
            <w:pPr>
              <w:rPr>
                <w:rFonts w:ascii="Arial" w:hAnsi="Arial" w:cs="Arial"/>
                <w:lang w:val="lt-LT"/>
              </w:rPr>
            </w:pPr>
          </w:p>
        </w:tc>
        <w:tc>
          <w:tcPr>
            <w:tcW w:w="8551" w:type="dxa"/>
            <w:vMerge/>
          </w:tcPr>
          <w:p w14:paraId="240D4AF0" w14:textId="77777777" w:rsidR="006F3EB0" w:rsidRPr="00484D6F" w:rsidRDefault="006F3EB0" w:rsidP="00A03BDC">
            <w:pPr>
              <w:jc w:val="both"/>
              <w:rPr>
                <w:rFonts w:ascii="Arial" w:hAnsi="Arial" w:cs="Arial"/>
                <w:lang w:val="lt-LT"/>
              </w:rPr>
            </w:pPr>
          </w:p>
        </w:tc>
        <w:tc>
          <w:tcPr>
            <w:tcW w:w="5954" w:type="dxa"/>
          </w:tcPr>
          <w:p w14:paraId="2D00967B" w14:textId="6298A2FA" w:rsidR="006F3EB0" w:rsidRPr="00484D6F" w:rsidRDefault="006F3EB0" w:rsidP="00CF7431">
            <w:pPr>
              <w:rPr>
                <w:rFonts w:ascii="Arial" w:hAnsi="Arial" w:cs="Arial"/>
                <w:b/>
                <w:bCs/>
                <w:lang w:val="lt-LT"/>
              </w:rPr>
            </w:pPr>
            <w:r w:rsidRPr="00484D6F">
              <w:rPr>
                <w:rFonts w:ascii="Arial" w:hAnsi="Arial" w:cs="Arial"/>
                <w:b/>
                <w:bCs/>
                <w:lang w:val="lt-LT"/>
              </w:rPr>
              <w:t xml:space="preserve">JAV patentas </w:t>
            </w:r>
            <w:r w:rsidRPr="00484D6F">
              <w:rPr>
                <w:rFonts w:ascii="Arial" w:hAnsi="Arial" w:cs="Arial"/>
                <w:lang w:val="lt-LT"/>
              </w:rPr>
              <w:t>Nr. US12,131,481 B2</w:t>
            </w:r>
          </w:p>
        </w:tc>
      </w:tr>
      <w:tr w:rsidR="006F3EB0" w:rsidRPr="00484D6F" w14:paraId="4ED9FA11" w14:textId="77777777" w:rsidTr="00FD2558">
        <w:tc>
          <w:tcPr>
            <w:tcW w:w="516" w:type="dxa"/>
            <w:vMerge/>
          </w:tcPr>
          <w:p w14:paraId="0D67D833" w14:textId="77777777" w:rsidR="006F3EB0" w:rsidRPr="00484D6F" w:rsidRDefault="006F3EB0" w:rsidP="00CF7431">
            <w:pPr>
              <w:rPr>
                <w:rFonts w:ascii="Arial" w:hAnsi="Arial" w:cs="Arial"/>
                <w:lang w:val="lt-LT"/>
              </w:rPr>
            </w:pPr>
          </w:p>
        </w:tc>
        <w:tc>
          <w:tcPr>
            <w:tcW w:w="8551" w:type="dxa"/>
            <w:vMerge/>
          </w:tcPr>
          <w:p w14:paraId="63DDD326" w14:textId="77777777" w:rsidR="006F3EB0" w:rsidRPr="00484D6F" w:rsidRDefault="006F3EB0" w:rsidP="00A03BDC">
            <w:pPr>
              <w:jc w:val="both"/>
              <w:rPr>
                <w:rFonts w:ascii="Arial" w:hAnsi="Arial" w:cs="Arial"/>
                <w:lang w:val="lt-LT"/>
              </w:rPr>
            </w:pPr>
          </w:p>
        </w:tc>
        <w:tc>
          <w:tcPr>
            <w:tcW w:w="5954" w:type="dxa"/>
          </w:tcPr>
          <w:p w14:paraId="4FFA429A" w14:textId="0C1DB6C0" w:rsidR="006F3EB0" w:rsidRPr="00484D6F" w:rsidRDefault="006F3EB0" w:rsidP="006C6E44">
            <w:pPr>
              <w:rPr>
                <w:rFonts w:ascii="Arial" w:hAnsi="Arial" w:cs="Arial"/>
                <w:b/>
                <w:bCs/>
                <w:lang w:val="lt-LT"/>
              </w:rPr>
            </w:pPr>
            <w:r w:rsidRPr="00484D6F">
              <w:rPr>
                <w:rFonts w:ascii="Arial" w:hAnsi="Arial" w:cs="Arial"/>
                <w:b/>
                <w:bCs/>
                <w:lang w:val="lt-LT"/>
              </w:rPr>
              <w:t>Europos patentas</w:t>
            </w:r>
            <w:r w:rsidRPr="00484D6F">
              <w:rPr>
                <w:rFonts w:ascii="Arial" w:hAnsi="Arial" w:cs="Arial"/>
                <w:lang w:val="lt-LT"/>
              </w:rPr>
              <w:t xml:space="preserve"> Nr. EP3953899</w:t>
            </w:r>
            <w:r w:rsidR="00FD2558" w:rsidRPr="00484D6F">
              <w:rPr>
                <w:rFonts w:ascii="Arial" w:hAnsi="Arial" w:cs="Arial"/>
                <w:lang w:val="lt-LT"/>
              </w:rPr>
              <w:t xml:space="preserve"> </w:t>
            </w:r>
            <w:r w:rsidRPr="00484D6F">
              <w:rPr>
                <w:rFonts w:ascii="Arial" w:hAnsi="Arial" w:cs="Arial"/>
                <w:lang w:val="lt-LT"/>
              </w:rPr>
              <w:t>B1</w:t>
            </w:r>
          </w:p>
        </w:tc>
      </w:tr>
      <w:tr w:rsidR="001375A0" w:rsidRPr="00484D6F" w14:paraId="2E69AA47" w14:textId="77777777" w:rsidTr="00FD2558">
        <w:tc>
          <w:tcPr>
            <w:tcW w:w="516" w:type="dxa"/>
            <w:shd w:val="clear" w:color="auto" w:fill="D0CECE" w:themeFill="background2" w:themeFillShade="E6"/>
          </w:tcPr>
          <w:p w14:paraId="3D3FD57C" w14:textId="77777777" w:rsidR="001375A0" w:rsidRPr="00484D6F" w:rsidRDefault="001375A0" w:rsidP="00CF7431">
            <w:pPr>
              <w:rPr>
                <w:rFonts w:ascii="Arial" w:hAnsi="Arial" w:cs="Arial"/>
                <w:lang w:val="lt-LT"/>
              </w:rPr>
            </w:pPr>
          </w:p>
        </w:tc>
        <w:tc>
          <w:tcPr>
            <w:tcW w:w="8551" w:type="dxa"/>
            <w:shd w:val="clear" w:color="auto" w:fill="D0CECE" w:themeFill="background2" w:themeFillShade="E6"/>
          </w:tcPr>
          <w:p w14:paraId="54EDC0D3"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400B4322" w14:textId="77777777" w:rsidR="001375A0" w:rsidRPr="00484D6F" w:rsidRDefault="001375A0" w:rsidP="00CF7431">
            <w:pPr>
              <w:rPr>
                <w:rFonts w:ascii="Arial" w:hAnsi="Arial" w:cs="Arial"/>
                <w:b/>
                <w:bCs/>
                <w:lang w:val="lt-LT"/>
              </w:rPr>
            </w:pPr>
          </w:p>
        </w:tc>
      </w:tr>
      <w:tr w:rsidR="001375A0" w:rsidRPr="00484D6F" w14:paraId="0FA655FD" w14:textId="77777777" w:rsidTr="00FD2558">
        <w:tc>
          <w:tcPr>
            <w:tcW w:w="516" w:type="dxa"/>
          </w:tcPr>
          <w:p w14:paraId="091C4EF5" w14:textId="2E6F369D" w:rsidR="001375A0" w:rsidRPr="00484D6F" w:rsidRDefault="001375A0" w:rsidP="00CF7431">
            <w:pPr>
              <w:rPr>
                <w:rFonts w:ascii="Arial" w:hAnsi="Arial" w:cs="Arial"/>
                <w:lang w:val="lt-LT"/>
              </w:rPr>
            </w:pPr>
            <w:r w:rsidRPr="00484D6F">
              <w:rPr>
                <w:rFonts w:ascii="Arial" w:hAnsi="Arial" w:cs="Arial"/>
                <w:lang w:val="lt-LT"/>
              </w:rPr>
              <w:t>2</w:t>
            </w:r>
            <w:r w:rsidR="00997CEF" w:rsidRPr="00484D6F">
              <w:rPr>
                <w:rFonts w:ascii="Arial" w:hAnsi="Arial" w:cs="Arial"/>
                <w:lang w:val="lt-LT"/>
              </w:rPr>
              <w:t>3</w:t>
            </w:r>
            <w:r w:rsidRPr="00484D6F">
              <w:rPr>
                <w:rFonts w:ascii="Arial" w:hAnsi="Arial" w:cs="Arial"/>
                <w:lang w:val="lt-LT"/>
              </w:rPr>
              <w:t>.</w:t>
            </w:r>
          </w:p>
        </w:tc>
        <w:tc>
          <w:tcPr>
            <w:tcW w:w="8551" w:type="dxa"/>
          </w:tcPr>
          <w:p w14:paraId="1E0DBA90" w14:textId="5B068D07" w:rsidR="001375A0" w:rsidRPr="00484D6F" w:rsidRDefault="001375A0" w:rsidP="00A03BDC">
            <w:pPr>
              <w:jc w:val="both"/>
              <w:rPr>
                <w:rFonts w:ascii="Arial" w:hAnsi="Arial" w:cs="Arial"/>
                <w:lang w:val="lt-LT"/>
              </w:rPr>
            </w:pPr>
            <w:r w:rsidRPr="00484D6F">
              <w:rPr>
                <w:rFonts w:ascii="Arial" w:hAnsi="Arial" w:cs="Arial"/>
                <w:lang w:val="lt-LT"/>
              </w:rPr>
              <w:t xml:space="preserve">„Sistemos ir metodai biologinių mėginių </w:t>
            </w:r>
            <w:proofErr w:type="spellStart"/>
            <w:r w:rsidRPr="00484D6F">
              <w:rPr>
                <w:rFonts w:ascii="Arial" w:hAnsi="Arial" w:cs="Arial"/>
                <w:lang w:val="lt-LT"/>
              </w:rPr>
              <w:t>kapsuliavimui</w:t>
            </w:r>
            <w:proofErr w:type="spellEnd"/>
            <w:r w:rsidRPr="00484D6F">
              <w:rPr>
                <w:rFonts w:ascii="Arial" w:hAnsi="Arial" w:cs="Arial"/>
                <w:lang w:val="lt-LT"/>
              </w:rPr>
              <w:t xml:space="preserve"> ir daugiapakopiam apdorojimui“ (angl. “</w:t>
            </w:r>
            <w:proofErr w:type="spellStart"/>
            <w:r w:rsidRPr="00484D6F">
              <w:rPr>
                <w:rFonts w:ascii="Arial" w:hAnsi="Arial" w:cs="Arial"/>
                <w:lang w:val="lt-LT"/>
              </w:rPr>
              <w:t>Systems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methods</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encapsulation</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multi-step</w:t>
            </w:r>
            <w:proofErr w:type="spellEnd"/>
            <w:r w:rsidRPr="00484D6F">
              <w:rPr>
                <w:rFonts w:ascii="Arial" w:hAnsi="Arial" w:cs="Arial"/>
                <w:lang w:val="lt-LT"/>
              </w:rPr>
              <w:t xml:space="preserve"> </w:t>
            </w:r>
            <w:proofErr w:type="spellStart"/>
            <w:r w:rsidRPr="00484D6F">
              <w:rPr>
                <w:rFonts w:ascii="Arial" w:hAnsi="Arial" w:cs="Arial"/>
                <w:lang w:val="lt-LT"/>
              </w:rPr>
              <w:t>processing</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biological</w:t>
            </w:r>
            <w:proofErr w:type="spellEnd"/>
            <w:r w:rsidRPr="00484D6F">
              <w:rPr>
                <w:rFonts w:ascii="Arial" w:hAnsi="Arial" w:cs="Arial"/>
                <w:lang w:val="lt-LT"/>
              </w:rPr>
              <w:t xml:space="preserve"> </w:t>
            </w:r>
            <w:proofErr w:type="spellStart"/>
            <w:r w:rsidRPr="00484D6F">
              <w:rPr>
                <w:rFonts w:ascii="Arial" w:hAnsi="Arial" w:cs="Arial"/>
                <w:lang w:val="lt-LT"/>
              </w:rPr>
              <w:t>samples</w:t>
            </w:r>
            <w:proofErr w:type="spellEnd"/>
            <w:r w:rsidRPr="00484D6F">
              <w:rPr>
                <w:rFonts w:ascii="Arial" w:hAnsi="Arial" w:cs="Arial"/>
                <w:lang w:val="lt-LT"/>
              </w:rPr>
              <w:t>”) (VU83-62)</w:t>
            </w:r>
          </w:p>
        </w:tc>
        <w:tc>
          <w:tcPr>
            <w:tcW w:w="5954" w:type="dxa"/>
          </w:tcPr>
          <w:p w14:paraId="0FBAEA93" w14:textId="255D36C3" w:rsidR="001375A0" w:rsidRPr="00484D6F" w:rsidRDefault="001375A0" w:rsidP="00CF7431">
            <w:pPr>
              <w:rPr>
                <w:rFonts w:ascii="Arial" w:hAnsi="Arial" w:cs="Arial"/>
                <w:b/>
                <w:bCs/>
                <w:lang w:val="lt-LT"/>
              </w:rPr>
            </w:pPr>
            <w:r w:rsidRPr="00484D6F">
              <w:rPr>
                <w:rFonts w:ascii="Arial" w:hAnsi="Arial" w:cs="Arial"/>
                <w:b/>
                <w:bCs/>
                <w:lang w:val="lt-LT"/>
              </w:rPr>
              <w:t xml:space="preserve">JAV patentas </w:t>
            </w:r>
            <w:r w:rsidRPr="00484D6F">
              <w:rPr>
                <w:rFonts w:ascii="Arial" w:hAnsi="Arial" w:cs="Arial"/>
                <w:lang w:val="lt-LT"/>
              </w:rPr>
              <w:t>Nr. US11860076 B2</w:t>
            </w:r>
          </w:p>
        </w:tc>
      </w:tr>
      <w:tr w:rsidR="001375A0" w:rsidRPr="00484D6F" w14:paraId="43711A04" w14:textId="77777777" w:rsidTr="00FD2558">
        <w:tc>
          <w:tcPr>
            <w:tcW w:w="516" w:type="dxa"/>
            <w:shd w:val="clear" w:color="auto" w:fill="D0CECE" w:themeFill="background2" w:themeFillShade="E6"/>
          </w:tcPr>
          <w:p w14:paraId="0A512111" w14:textId="77777777" w:rsidR="001375A0" w:rsidRPr="00484D6F" w:rsidRDefault="001375A0" w:rsidP="00CF7431">
            <w:pPr>
              <w:rPr>
                <w:rFonts w:ascii="Arial" w:hAnsi="Arial" w:cs="Arial"/>
                <w:lang w:val="lt-LT"/>
              </w:rPr>
            </w:pPr>
          </w:p>
        </w:tc>
        <w:tc>
          <w:tcPr>
            <w:tcW w:w="8551" w:type="dxa"/>
            <w:shd w:val="clear" w:color="auto" w:fill="D0CECE" w:themeFill="background2" w:themeFillShade="E6"/>
          </w:tcPr>
          <w:p w14:paraId="656E5108"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5427812A" w14:textId="77777777" w:rsidR="001375A0" w:rsidRPr="00484D6F" w:rsidRDefault="001375A0" w:rsidP="00CF7431">
            <w:pPr>
              <w:rPr>
                <w:rFonts w:ascii="Arial" w:hAnsi="Arial" w:cs="Arial"/>
                <w:b/>
                <w:bCs/>
                <w:lang w:val="lt-LT"/>
              </w:rPr>
            </w:pPr>
          </w:p>
        </w:tc>
      </w:tr>
      <w:tr w:rsidR="001375A0" w:rsidRPr="00484D6F" w14:paraId="20FC9CE6" w14:textId="77777777" w:rsidTr="00FD2558">
        <w:tc>
          <w:tcPr>
            <w:tcW w:w="516" w:type="dxa"/>
          </w:tcPr>
          <w:p w14:paraId="26B642DB" w14:textId="35ACC1E1" w:rsidR="001375A0" w:rsidRPr="00484D6F" w:rsidRDefault="001375A0" w:rsidP="00CF7431">
            <w:pPr>
              <w:rPr>
                <w:rFonts w:ascii="Arial" w:hAnsi="Arial" w:cs="Arial"/>
                <w:lang w:val="lt-LT"/>
              </w:rPr>
            </w:pPr>
            <w:r w:rsidRPr="00484D6F">
              <w:rPr>
                <w:rFonts w:ascii="Arial" w:hAnsi="Arial" w:cs="Arial"/>
                <w:lang w:val="lt-LT"/>
              </w:rPr>
              <w:t>2</w:t>
            </w:r>
            <w:r w:rsidR="00997CEF" w:rsidRPr="00484D6F">
              <w:rPr>
                <w:rFonts w:ascii="Arial" w:hAnsi="Arial" w:cs="Arial"/>
                <w:lang w:val="lt-LT"/>
              </w:rPr>
              <w:t>4</w:t>
            </w:r>
            <w:r w:rsidRPr="00484D6F">
              <w:rPr>
                <w:rFonts w:ascii="Arial" w:hAnsi="Arial" w:cs="Arial"/>
                <w:lang w:val="lt-LT"/>
              </w:rPr>
              <w:t>.</w:t>
            </w:r>
          </w:p>
        </w:tc>
        <w:tc>
          <w:tcPr>
            <w:tcW w:w="8551" w:type="dxa"/>
          </w:tcPr>
          <w:p w14:paraId="392F95F7" w14:textId="28B225F3" w:rsidR="001375A0" w:rsidRPr="00484D6F" w:rsidRDefault="001375A0" w:rsidP="00A03BDC">
            <w:pPr>
              <w:jc w:val="both"/>
              <w:rPr>
                <w:rFonts w:ascii="Arial" w:hAnsi="Arial" w:cs="Arial"/>
                <w:lang w:val="lt-LT"/>
              </w:rPr>
            </w:pPr>
            <w:r w:rsidRPr="00484D6F">
              <w:rPr>
                <w:rFonts w:ascii="Arial" w:hAnsi="Arial" w:cs="Arial"/>
                <w:lang w:val="lt-LT"/>
              </w:rPr>
              <w:t xml:space="preserve">“Antikūnai </w:t>
            </w:r>
            <w:proofErr w:type="spellStart"/>
            <w:r w:rsidRPr="00484D6F">
              <w:rPr>
                <w:rFonts w:ascii="Arial" w:hAnsi="Arial" w:cs="Arial"/>
                <w:lang w:val="lt-LT"/>
              </w:rPr>
              <w:t>fotoaktyvių</w:t>
            </w:r>
            <w:proofErr w:type="spellEnd"/>
            <w:r w:rsidRPr="00484D6F">
              <w:rPr>
                <w:rFonts w:ascii="Arial" w:hAnsi="Arial" w:cs="Arial"/>
                <w:lang w:val="lt-LT"/>
              </w:rPr>
              <w:t xml:space="preserve"> baltymų manipuliavimui “(</w:t>
            </w:r>
            <w:proofErr w:type="spellStart"/>
            <w:r w:rsidRPr="00484D6F">
              <w:rPr>
                <w:rFonts w:ascii="Arial" w:hAnsi="Arial" w:cs="Arial"/>
                <w:lang w:val="lt-LT"/>
              </w:rPr>
              <w:t>PhotoBind</w:t>
            </w:r>
            <w:proofErr w:type="spellEnd"/>
            <w:r w:rsidRPr="00484D6F">
              <w:rPr>
                <w:rFonts w:ascii="Arial" w:hAnsi="Arial" w:cs="Arial"/>
                <w:lang w:val="lt-LT"/>
              </w:rPr>
              <w:t>) (angl. “</w:t>
            </w:r>
            <w:proofErr w:type="spellStart"/>
            <w:r w:rsidRPr="00484D6F">
              <w:rPr>
                <w:rFonts w:ascii="Arial" w:hAnsi="Arial" w:cs="Arial"/>
                <w:lang w:val="lt-LT"/>
              </w:rPr>
              <w:t>Binding</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photocaged</w:t>
            </w:r>
            <w:proofErr w:type="spellEnd"/>
            <w:r w:rsidRPr="00484D6F">
              <w:rPr>
                <w:rFonts w:ascii="Arial" w:hAnsi="Arial" w:cs="Arial"/>
                <w:lang w:val="lt-LT"/>
              </w:rPr>
              <w:t xml:space="preserve"> </w:t>
            </w:r>
            <w:proofErr w:type="spellStart"/>
            <w:r w:rsidRPr="00484D6F">
              <w:rPr>
                <w:rFonts w:ascii="Arial" w:hAnsi="Arial" w:cs="Arial"/>
                <w:lang w:val="lt-LT"/>
              </w:rPr>
              <w:t>proteins</w:t>
            </w:r>
            <w:proofErr w:type="spellEnd"/>
            <w:r w:rsidRPr="00484D6F">
              <w:rPr>
                <w:rFonts w:ascii="Arial" w:hAnsi="Arial" w:cs="Arial"/>
                <w:lang w:val="lt-LT"/>
              </w:rPr>
              <w:t>”) (Nr. V83-64)</w:t>
            </w:r>
          </w:p>
        </w:tc>
        <w:tc>
          <w:tcPr>
            <w:tcW w:w="5954" w:type="dxa"/>
          </w:tcPr>
          <w:p w14:paraId="7198E65D" w14:textId="76BF6303" w:rsidR="001375A0" w:rsidRPr="00484D6F" w:rsidRDefault="001375A0" w:rsidP="00CF7431">
            <w:pPr>
              <w:rPr>
                <w:rFonts w:ascii="Arial" w:hAnsi="Arial" w:cs="Arial"/>
                <w:b/>
                <w:bCs/>
                <w:lang w:val="lt-LT"/>
              </w:rPr>
            </w:pPr>
            <w:r w:rsidRPr="00484D6F">
              <w:rPr>
                <w:rFonts w:ascii="Arial" w:hAnsi="Arial" w:cs="Arial"/>
                <w:b/>
                <w:bCs/>
                <w:lang w:val="lt-LT"/>
              </w:rPr>
              <w:t xml:space="preserve">LT patentas </w:t>
            </w:r>
            <w:r w:rsidRPr="00484D6F">
              <w:rPr>
                <w:rFonts w:ascii="Arial" w:hAnsi="Arial" w:cs="Arial"/>
                <w:lang w:val="lt-LT"/>
              </w:rPr>
              <w:t>Nr. LT 6905</w:t>
            </w:r>
          </w:p>
        </w:tc>
      </w:tr>
      <w:tr w:rsidR="001375A0" w:rsidRPr="00484D6F" w14:paraId="20AB3221" w14:textId="77777777" w:rsidTr="00FD2558">
        <w:tc>
          <w:tcPr>
            <w:tcW w:w="516" w:type="dxa"/>
            <w:shd w:val="clear" w:color="auto" w:fill="D0CECE" w:themeFill="background2" w:themeFillShade="E6"/>
          </w:tcPr>
          <w:p w14:paraId="161BF2D5" w14:textId="77777777" w:rsidR="001375A0" w:rsidRPr="00484D6F" w:rsidRDefault="001375A0" w:rsidP="00CF7431">
            <w:pPr>
              <w:rPr>
                <w:rFonts w:ascii="Arial" w:hAnsi="Arial" w:cs="Arial"/>
                <w:lang w:val="lt-LT"/>
              </w:rPr>
            </w:pPr>
          </w:p>
        </w:tc>
        <w:tc>
          <w:tcPr>
            <w:tcW w:w="8551" w:type="dxa"/>
            <w:shd w:val="clear" w:color="auto" w:fill="D0CECE" w:themeFill="background2" w:themeFillShade="E6"/>
          </w:tcPr>
          <w:p w14:paraId="493F8F99"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2674BF98" w14:textId="77777777" w:rsidR="001375A0" w:rsidRPr="00484D6F" w:rsidRDefault="001375A0" w:rsidP="00CF7431">
            <w:pPr>
              <w:rPr>
                <w:rFonts w:ascii="Arial" w:hAnsi="Arial" w:cs="Arial"/>
                <w:b/>
                <w:bCs/>
                <w:lang w:val="lt-LT"/>
              </w:rPr>
            </w:pPr>
          </w:p>
        </w:tc>
      </w:tr>
      <w:tr w:rsidR="0004574A" w:rsidRPr="00484D6F" w14:paraId="765FF9B9" w14:textId="77777777" w:rsidTr="00FD2558">
        <w:tc>
          <w:tcPr>
            <w:tcW w:w="516" w:type="dxa"/>
            <w:vMerge w:val="restart"/>
          </w:tcPr>
          <w:p w14:paraId="6ECE5CDA" w14:textId="1080CECA" w:rsidR="0004574A" w:rsidRPr="00484D6F" w:rsidRDefault="0004574A" w:rsidP="00CF7431">
            <w:pPr>
              <w:rPr>
                <w:rFonts w:ascii="Arial" w:hAnsi="Arial" w:cs="Arial"/>
                <w:lang w:val="lt-LT"/>
              </w:rPr>
            </w:pPr>
            <w:r w:rsidRPr="00484D6F">
              <w:rPr>
                <w:rFonts w:ascii="Arial" w:hAnsi="Arial" w:cs="Arial"/>
                <w:lang w:val="lt-LT"/>
              </w:rPr>
              <w:t>2</w:t>
            </w:r>
            <w:r w:rsidR="00997CEF" w:rsidRPr="00484D6F">
              <w:rPr>
                <w:rFonts w:ascii="Arial" w:hAnsi="Arial" w:cs="Arial"/>
                <w:lang w:val="lt-LT"/>
              </w:rPr>
              <w:t>5</w:t>
            </w:r>
            <w:r w:rsidRPr="00484D6F">
              <w:rPr>
                <w:rFonts w:ascii="Arial" w:hAnsi="Arial" w:cs="Arial"/>
                <w:lang w:val="lt-LT"/>
              </w:rPr>
              <w:t>.</w:t>
            </w:r>
          </w:p>
        </w:tc>
        <w:tc>
          <w:tcPr>
            <w:tcW w:w="8551" w:type="dxa"/>
            <w:vMerge w:val="restart"/>
          </w:tcPr>
          <w:p w14:paraId="7DCD1140" w14:textId="3B0F00BB" w:rsidR="0004574A" w:rsidRPr="00484D6F" w:rsidRDefault="0004574A" w:rsidP="00A03BDC">
            <w:pPr>
              <w:jc w:val="both"/>
              <w:rPr>
                <w:rFonts w:ascii="Arial" w:hAnsi="Arial" w:cs="Arial"/>
                <w:lang w:val="lt-LT"/>
              </w:rPr>
            </w:pPr>
            <w:r w:rsidRPr="00484D6F">
              <w:rPr>
                <w:rFonts w:ascii="Arial" w:hAnsi="Arial" w:cs="Arial"/>
                <w:lang w:val="lt-LT"/>
              </w:rPr>
              <w:t xml:space="preserve">“Kontrastinio ultragarso vaizdų ir duomenų analizės sistema kasos ūminio pankreatito ankstyvajai diagnostikai atlikti automatiniu būdu“ (angl. A System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visual</w:t>
            </w:r>
            <w:proofErr w:type="spellEnd"/>
            <w:r w:rsidRPr="00484D6F">
              <w:rPr>
                <w:rFonts w:ascii="Arial" w:hAnsi="Arial" w:cs="Arial"/>
                <w:lang w:val="lt-LT"/>
              </w:rPr>
              <w:t xml:space="preserve"> data </w:t>
            </w:r>
            <w:proofErr w:type="spellStart"/>
            <w:r w:rsidRPr="00484D6F">
              <w:rPr>
                <w:rFonts w:ascii="Arial" w:hAnsi="Arial" w:cs="Arial"/>
                <w:lang w:val="lt-LT"/>
              </w:rPr>
              <w:t>analysis</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ultrasound</w:t>
            </w:r>
            <w:proofErr w:type="spellEnd"/>
            <w:r w:rsidRPr="00484D6F">
              <w:rPr>
                <w:rFonts w:ascii="Arial" w:hAnsi="Arial" w:cs="Arial"/>
                <w:lang w:val="lt-LT"/>
              </w:rPr>
              <w:t xml:space="preserve"> </w:t>
            </w:r>
            <w:proofErr w:type="spellStart"/>
            <w:r w:rsidRPr="00484D6F">
              <w:rPr>
                <w:rFonts w:ascii="Arial" w:hAnsi="Arial" w:cs="Arial"/>
                <w:lang w:val="lt-LT"/>
              </w:rPr>
              <w:t>examinations</w:t>
            </w:r>
            <w:proofErr w:type="spellEnd"/>
            <w:r w:rsidRPr="00484D6F">
              <w:rPr>
                <w:rFonts w:ascii="Arial" w:hAnsi="Arial" w:cs="Arial"/>
                <w:lang w:val="lt-LT"/>
              </w:rPr>
              <w:t xml:space="preserve"> </w:t>
            </w:r>
            <w:proofErr w:type="spellStart"/>
            <w:r w:rsidRPr="00484D6F">
              <w:rPr>
                <w:rFonts w:ascii="Arial" w:hAnsi="Arial" w:cs="Arial"/>
                <w:lang w:val="lt-LT"/>
              </w:rPr>
              <w:t>with</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without</w:t>
            </w:r>
            <w:proofErr w:type="spellEnd"/>
            <w:r w:rsidRPr="00484D6F">
              <w:rPr>
                <w:rFonts w:ascii="Arial" w:hAnsi="Arial" w:cs="Arial"/>
                <w:lang w:val="lt-LT"/>
              </w:rPr>
              <w:t xml:space="preserve"> a </w:t>
            </w:r>
            <w:proofErr w:type="spellStart"/>
            <w:r w:rsidRPr="00484D6F">
              <w:rPr>
                <w:rFonts w:ascii="Arial" w:hAnsi="Arial" w:cs="Arial"/>
                <w:lang w:val="lt-LT"/>
              </w:rPr>
              <w:t>ontrast</w:t>
            </w:r>
            <w:proofErr w:type="spellEnd"/>
            <w:r w:rsidRPr="00484D6F">
              <w:rPr>
                <w:rFonts w:ascii="Arial" w:hAnsi="Arial" w:cs="Arial"/>
                <w:lang w:val="lt-LT"/>
              </w:rPr>
              <w:t xml:space="preserve"> </w:t>
            </w:r>
            <w:proofErr w:type="spellStart"/>
            <w:r w:rsidRPr="00484D6F">
              <w:rPr>
                <w:rFonts w:ascii="Arial" w:hAnsi="Arial" w:cs="Arial"/>
                <w:lang w:val="lt-LT"/>
              </w:rPr>
              <w:t>medium</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early</w:t>
            </w:r>
            <w:proofErr w:type="spellEnd"/>
            <w:r w:rsidRPr="00484D6F">
              <w:rPr>
                <w:rFonts w:ascii="Arial" w:hAnsi="Arial" w:cs="Arial"/>
                <w:lang w:val="lt-LT"/>
              </w:rPr>
              <w:t xml:space="preserve"> </w:t>
            </w:r>
            <w:proofErr w:type="spellStart"/>
            <w:r w:rsidRPr="00484D6F">
              <w:rPr>
                <w:rFonts w:ascii="Arial" w:hAnsi="Arial" w:cs="Arial"/>
                <w:lang w:val="lt-LT"/>
              </w:rPr>
              <w:t>automated</w:t>
            </w:r>
            <w:proofErr w:type="spellEnd"/>
            <w:r w:rsidRPr="00484D6F">
              <w:rPr>
                <w:rFonts w:ascii="Arial" w:hAnsi="Arial" w:cs="Arial"/>
                <w:lang w:val="lt-LT"/>
              </w:rPr>
              <w:t xml:space="preserve"> </w:t>
            </w:r>
            <w:proofErr w:type="spellStart"/>
            <w:r w:rsidRPr="00484D6F">
              <w:rPr>
                <w:rFonts w:ascii="Arial" w:hAnsi="Arial" w:cs="Arial"/>
                <w:lang w:val="lt-LT"/>
              </w:rPr>
              <w:t>dignostics</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pancreatic</w:t>
            </w:r>
            <w:proofErr w:type="spellEnd"/>
            <w:r w:rsidRPr="00484D6F">
              <w:rPr>
                <w:rFonts w:ascii="Arial" w:hAnsi="Arial" w:cs="Arial"/>
                <w:lang w:val="lt-LT"/>
              </w:rPr>
              <w:t xml:space="preserve"> </w:t>
            </w:r>
            <w:proofErr w:type="spellStart"/>
            <w:r w:rsidRPr="00484D6F">
              <w:rPr>
                <w:rFonts w:ascii="Arial" w:hAnsi="Arial" w:cs="Arial"/>
                <w:lang w:val="lt-LT"/>
              </w:rPr>
              <w:t>pathologies</w:t>
            </w:r>
            <w:proofErr w:type="spellEnd"/>
            <w:r w:rsidRPr="00484D6F">
              <w:rPr>
                <w:rFonts w:ascii="Arial" w:hAnsi="Arial" w:cs="Arial"/>
                <w:lang w:val="lt-LT"/>
              </w:rPr>
              <w:t>“) (Nr. V83-56)</w:t>
            </w:r>
          </w:p>
        </w:tc>
        <w:tc>
          <w:tcPr>
            <w:tcW w:w="5954" w:type="dxa"/>
          </w:tcPr>
          <w:p w14:paraId="3F1BC068" w14:textId="7941B253" w:rsidR="0004574A" w:rsidRPr="00484D6F" w:rsidRDefault="0004574A" w:rsidP="00CF7431">
            <w:pPr>
              <w:rPr>
                <w:rFonts w:ascii="Arial" w:hAnsi="Arial" w:cs="Arial"/>
                <w:b/>
                <w:bCs/>
                <w:lang w:val="lt-LT"/>
              </w:rPr>
            </w:pPr>
            <w:r w:rsidRPr="00484D6F">
              <w:rPr>
                <w:rFonts w:ascii="Arial" w:hAnsi="Arial" w:cs="Arial"/>
                <w:b/>
                <w:bCs/>
                <w:lang w:val="lt-LT"/>
              </w:rPr>
              <w:t xml:space="preserve">LT patentas </w:t>
            </w:r>
            <w:r w:rsidRPr="00484D6F">
              <w:rPr>
                <w:rFonts w:ascii="Arial" w:hAnsi="Arial" w:cs="Arial"/>
                <w:lang w:val="lt-LT"/>
              </w:rPr>
              <w:t>Nr. LT 6911</w:t>
            </w:r>
          </w:p>
        </w:tc>
      </w:tr>
      <w:tr w:rsidR="0004574A" w:rsidRPr="00484D6F" w14:paraId="0FE9AD6F" w14:textId="77777777" w:rsidTr="00FD2558">
        <w:tc>
          <w:tcPr>
            <w:tcW w:w="516" w:type="dxa"/>
            <w:vMerge/>
          </w:tcPr>
          <w:p w14:paraId="5AFC30CE" w14:textId="77777777" w:rsidR="0004574A" w:rsidRPr="00484D6F" w:rsidRDefault="0004574A" w:rsidP="00CF7431">
            <w:pPr>
              <w:rPr>
                <w:rFonts w:ascii="Arial" w:hAnsi="Arial" w:cs="Arial"/>
                <w:lang w:val="lt-LT"/>
              </w:rPr>
            </w:pPr>
          </w:p>
        </w:tc>
        <w:tc>
          <w:tcPr>
            <w:tcW w:w="8551" w:type="dxa"/>
            <w:vMerge/>
          </w:tcPr>
          <w:p w14:paraId="17E93FC1" w14:textId="77777777" w:rsidR="0004574A" w:rsidRPr="00484D6F" w:rsidRDefault="0004574A" w:rsidP="00A03BDC">
            <w:pPr>
              <w:jc w:val="both"/>
              <w:rPr>
                <w:rFonts w:ascii="Arial" w:hAnsi="Arial" w:cs="Arial"/>
                <w:lang w:val="lt-LT"/>
              </w:rPr>
            </w:pPr>
          </w:p>
        </w:tc>
        <w:tc>
          <w:tcPr>
            <w:tcW w:w="5954" w:type="dxa"/>
          </w:tcPr>
          <w:p w14:paraId="6A3F9EAF" w14:textId="76BB57A1" w:rsidR="0004574A" w:rsidRPr="00484D6F" w:rsidRDefault="0004574A" w:rsidP="00CF7431">
            <w:pPr>
              <w:rPr>
                <w:rFonts w:ascii="Arial" w:hAnsi="Arial" w:cs="Arial"/>
                <w:b/>
                <w:bCs/>
                <w:lang w:val="lt-LT"/>
              </w:rPr>
            </w:pPr>
            <w:r w:rsidRPr="00484D6F">
              <w:rPr>
                <w:rFonts w:ascii="Arial" w:hAnsi="Arial" w:cs="Arial"/>
                <w:b/>
                <w:bCs/>
                <w:lang w:val="lt-LT"/>
              </w:rPr>
              <w:t xml:space="preserve">JAV patentas </w:t>
            </w:r>
            <w:r w:rsidRPr="00484D6F">
              <w:rPr>
                <w:rFonts w:ascii="Arial" w:hAnsi="Arial" w:cs="Arial"/>
                <w:lang w:val="lt-LT"/>
              </w:rPr>
              <w:t>Nr. US12272057</w:t>
            </w:r>
            <w:r w:rsidR="00FD2558" w:rsidRPr="00484D6F">
              <w:rPr>
                <w:rFonts w:ascii="Arial" w:hAnsi="Arial" w:cs="Arial"/>
                <w:lang w:val="lt-LT"/>
              </w:rPr>
              <w:t xml:space="preserve"> </w:t>
            </w:r>
            <w:r w:rsidRPr="00484D6F">
              <w:rPr>
                <w:rFonts w:ascii="Arial" w:hAnsi="Arial" w:cs="Arial"/>
                <w:lang w:val="lt-LT"/>
              </w:rPr>
              <w:t>B2</w:t>
            </w:r>
          </w:p>
        </w:tc>
      </w:tr>
      <w:tr w:rsidR="001375A0" w:rsidRPr="00484D6F" w14:paraId="18E8CAF6" w14:textId="77777777" w:rsidTr="00FD2558">
        <w:tc>
          <w:tcPr>
            <w:tcW w:w="516" w:type="dxa"/>
            <w:shd w:val="clear" w:color="auto" w:fill="D0CECE" w:themeFill="background2" w:themeFillShade="E6"/>
          </w:tcPr>
          <w:p w14:paraId="12AF3C97" w14:textId="3089EEB7" w:rsidR="001375A0" w:rsidRPr="00484D6F" w:rsidRDefault="001375A0" w:rsidP="00CF7431">
            <w:pPr>
              <w:rPr>
                <w:rFonts w:ascii="Arial" w:hAnsi="Arial" w:cs="Arial"/>
                <w:lang w:val="lt-LT"/>
              </w:rPr>
            </w:pPr>
          </w:p>
        </w:tc>
        <w:tc>
          <w:tcPr>
            <w:tcW w:w="8551" w:type="dxa"/>
            <w:shd w:val="clear" w:color="auto" w:fill="D0CECE" w:themeFill="background2" w:themeFillShade="E6"/>
          </w:tcPr>
          <w:p w14:paraId="67B42859" w14:textId="493BA086"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057CC0B7" w14:textId="0E4A08AD" w:rsidR="001375A0" w:rsidRPr="00484D6F" w:rsidRDefault="001375A0" w:rsidP="00CF7431">
            <w:pPr>
              <w:rPr>
                <w:rFonts w:ascii="Arial" w:hAnsi="Arial" w:cs="Arial"/>
                <w:b/>
                <w:bCs/>
                <w:lang w:val="lt-LT"/>
              </w:rPr>
            </w:pPr>
          </w:p>
        </w:tc>
      </w:tr>
      <w:tr w:rsidR="001375A0" w:rsidRPr="00484D6F" w14:paraId="58FBDE3F" w14:textId="77777777" w:rsidTr="00FD2558">
        <w:tc>
          <w:tcPr>
            <w:tcW w:w="516" w:type="dxa"/>
          </w:tcPr>
          <w:p w14:paraId="35BEEB93" w14:textId="1A10DCC0" w:rsidR="001375A0" w:rsidRPr="00484D6F" w:rsidRDefault="001375A0" w:rsidP="00CF7431">
            <w:pPr>
              <w:rPr>
                <w:rFonts w:ascii="Arial" w:hAnsi="Arial" w:cs="Arial"/>
                <w:lang w:val="lt-LT"/>
              </w:rPr>
            </w:pPr>
            <w:r w:rsidRPr="00484D6F">
              <w:rPr>
                <w:rFonts w:ascii="Arial" w:hAnsi="Arial" w:cs="Arial"/>
                <w:lang w:val="lt-LT"/>
              </w:rPr>
              <w:t>2</w:t>
            </w:r>
            <w:r w:rsidR="00997CEF" w:rsidRPr="00484D6F">
              <w:rPr>
                <w:rFonts w:ascii="Arial" w:hAnsi="Arial" w:cs="Arial"/>
                <w:lang w:val="lt-LT"/>
              </w:rPr>
              <w:t>6</w:t>
            </w:r>
            <w:r w:rsidRPr="00484D6F">
              <w:rPr>
                <w:rFonts w:ascii="Arial" w:hAnsi="Arial" w:cs="Arial"/>
                <w:lang w:val="lt-LT"/>
              </w:rPr>
              <w:t>.</w:t>
            </w:r>
          </w:p>
        </w:tc>
        <w:tc>
          <w:tcPr>
            <w:tcW w:w="8551" w:type="dxa"/>
          </w:tcPr>
          <w:p w14:paraId="786046AF" w14:textId="310D46FE" w:rsidR="001375A0" w:rsidRPr="00484D6F" w:rsidRDefault="001375A0" w:rsidP="00A03BDC">
            <w:pPr>
              <w:jc w:val="both"/>
              <w:rPr>
                <w:rFonts w:ascii="Arial" w:hAnsi="Arial" w:cs="Arial"/>
                <w:lang w:val="lt-LT"/>
              </w:rPr>
            </w:pPr>
            <w:r w:rsidRPr="00484D6F">
              <w:rPr>
                <w:rFonts w:ascii="Arial" w:hAnsi="Arial" w:cs="Arial"/>
                <w:lang w:val="lt-LT"/>
              </w:rPr>
              <w:t>“</w:t>
            </w:r>
            <w:r w:rsidR="00CB10ED" w:rsidRPr="00484D6F">
              <w:rPr>
                <w:rFonts w:ascii="Arial" w:hAnsi="Arial" w:cs="Arial"/>
                <w:lang w:val="lt-LT"/>
              </w:rPr>
              <w:t>Elektroninės įrangos nuotolinio trikdymo būdas</w:t>
            </w:r>
            <w:r w:rsidRPr="00484D6F">
              <w:rPr>
                <w:rFonts w:ascii="Arial" w:hAnsi="Arial" w:cs="Arial"/>
                <w:lang w:val="lt-LT"/>
              </w:rPr>
              <w:t>” (angl.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remotely</w:t>
            </w:r>
            <w:proofErr w:type="spellEnd"/>
            <w:r w:rsidRPr="00484D6F">
              <w:rPr>
                <w:rFonts w:ascii="Arial" w:hAnsi="Arial" w:cs="Arial"/>
                <w:lang w:val="lt-LT"/>
              </w:rPr>
              <w:t xml:space="preserve"> </w:t>
            </w:r>
            <w:proofErr w:type="spellStart"/>
            <w:r w:rsidRPr="00484D6F">
              <w:rPr>
                <w:rFonts w:ascii="Arial" w:hAnsi="Arial" w:cs="Arial"/>
                <w:lang w:val="lt-LT"/>
              </w:rPr>
              <w:t>interfering</w:t>
            </w:r>
            <w:proofErr w:type="spellEnd"/>
            <w:r w:rsidRPr="00484D6F">
              <w:rPr>
                <w:rFonts w:ascii="Arial" w:hAnsi="Arial" w:cs="Arial"/>
                <w:lang w:val="lt-LT"/>
              </w:rPr>
              <w:t xml:space="preserve"> </w:t>
            </w:r>
            <w:proofErr w:type="spellStart"/>
            <w:r w:rsidRPr="00484D6F">
              <w:rPr>
                <w:rFonts w:ascii="Arial" w:hAnsi="Arial" w:cs="Arial"/>
                <w:lang w:val="lt-LT"/>
              </w:rPr>
              <w:t>with</w:t>
            </w:r>
            <w:proofErr w:type="spellEnd"/>
            <w:r w:rsidRPr="00484D6F">
              <w:rPr>
                <w:rFonts w:ascii="Arial" w:hAnsi="Arial" w:cs="Arial"/>
                <w:lang w:val="lt-LT"/>
              </w:rPr>
              <w:t xml:space="preserve"> </w:t>
            </w:r>
            <w:proofErr w:type="spellStart"/>
            <w:r w:rsidRPr="00484D6F">
              <w:rPr>
                <w:rFonts w:ascii="Arial" w:hAnsi="Arial" w:cs="Arial"/>
                <w:lang w:val="lt-LT"/>
              </w:rPr>
              <w:t>electronic</w:t>
            </w:r>
            <w:proofErr w:type="spellEnd"/>
            <w:r w:rsidRPr="00484D6F">
              <w:rPr>
                <w:rFonts w:ascii="Arial" w:hAnsi="Arial" w:cs="Arial"/>
                <w:lang w:val="lt-LT"/>
              </w:rPr>
              <w:t xml:space="preserve"> </w:t>
            </w:r>
            <w:proofErr w:type="spellStart"/>
            <w:r w:rsidRPr="00484D6F">
              <w:rPr>
                <w:rFonts w:ascii="Arial" w:hAnsi="Arial" w:cs="Arial"/>
                <w:lang w:val="lt-LT"/>
              </w:rPr>
              <w:t>equipment</w:t>
            </w:r>
            <w:proofErr w:type="spellEnd"/>
            <w:r w:rsidRPr="00484D6F">
              <w:rPr>
                <w:rFonts w:ascii="Arial" w:hAnsi="Arial" w:cs="Arial"/>
                <w:lang w:val="lt-LT"/>
              </w:rPr>
              <w:t>”) (Nr. V83-72)</w:t>
            </w:r>
          </w:p>
        </w:tc>
        <w:tc>
          <w:tcPr>
            <w:tcW w:w="5954" w:type="dxa"/>
          </w:tcPr>
          <w:p w14:paraId="20849113" w14:textId="5ED95BC3" w:rsidR="001375A0" w:rsidRPr="00484D6F" w:rsidRDefault="001375A0" w:rsidP="00CF7431">
            <w:pPr>
              <w:rPr>
                <w:rFonts w:ascii="Arial" w:hAnsi="Arial" w:cs="Arial"/>
                <w:b/>
                <w:bCs/>
                <w:lang w:val="lt-LT"/>
              </w:rPr>
            </w:pPr>
            <w:r w:rsidRPr="00484D6F">
              <w:rPr>
                <w:rFonts w:ascii="Arial" w:hAnsi="Arial" w:cs="Arial"/>
                <w:b/>
                <w:bCs/>
                <w:lang w:val="lt-LT"/>
              </w:rPr>
              <w:t xml:space="preserve">LT patentas </w:t>
            </w:r>
            <w:r w:rsidRPr="00484D6F">
              <w:rPr>
                <w:rFonts w:ascii="Arial" w:hAnsi="Arial" w:cs="Arial"/>
                <w:lang w:val="lt-LT"/>
              </w:rPr>
              <w:t>Nr. LT6913</w:t>
            </w:r>
          </w:p>
        </w:tc>
      </w:tr>
      <w:tr w:rsidR="001375A0" w:rsidRPr="00484D6F" w14:paraId="5F8AAE07" w14:textId="77777777" w:rsidTr="00FD2558">
        <w:tc>
          <w:tcPr>
            <w:tcW w:w="516" w:type="dxa"/>
            <w:shd w:val="clear" w:color="auto" w:fill="D0CECE" w:themeFill="background2" w:themeFillShade="E6"/>
          </w:tcPr>
          <w:p w14:paraId="518A0D0C" w14:textId="77777777" w:rsidR="001375A0" w:rsidRPr="00484D6F" w:rsidRDefault="001375A0" w:rsidP="00CF7431">
            <w:pPr>
              <w:rPr>
                <w:rFonts w:ascii="Arial" w:hAnsi="Arial" w:cs="Arial"/>
                <w:lang w:val="lt-LT"/>
              </w:rPr>
            </w:pPr>
          </w:p>
        </w:tc>
        <w:tc>
          <w:tcPr>
            <w:tcW w:w="8551" w:type="dxa"/>
            <w:shd w:val="clear" w:color="auto" w:fill="D0CECE" w:themeFill="background2" w:themeFillShade="E6"/>
          </w:tcPr>
          <w:p w14:paraId="3823705C"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429A3B95" w14:textId="77777777" w:rsidR="001375A0" w:rsidRPr="00484D6F" w:rsidRDefault="001375A0" w:rsidP="00CF7431">
            <w:pPr>
              <w:rPr>
                <w:rFonts w:ascii="Arial" w:hAnsi="Arial" w:cs="Arial"/>
                <w:b/>
                <w:bCs/>
                <w:lang w:val="lt-LT"/>
              </w:rPr>
            </w:pPr>
          </w:p>
        </w:tc>
      </w:tr>
      <w:tr w:rsidR="00CB10ED" w:rsidRPr="00484D6F" w14:paraId="25713B34" w14:textId="77777777" w:rsidTr="00343CA6">
        <w:trPr>
          <w:trHeight w:val="828"/>
        </w:trPr>
        <w:tc>
          <w:tcPr>
            <w:tcW w:w="516" w:type="dxa"/>
          </w:tcPr>
          <w:p w14:paraId="664333D5" w14:textId="325D0A5C" w:rsidR="00CB10ED" w:rsidRPr="00484D6F" w:rsidRDefault="00CB10ED" w:rsidP="00CF7431">
            <w:pPr>
              <w:rPr>
                <w:rFonts w:ascii="Arial" w:hAnsi="Arial" w:cs="Arial"/>
                <w:lang w:val="lt-LT"/>
              </w:rPr>
            </w:pPr>
            <w:r w:rsidRPr="00484D6F">
              <w:rPr>
                <w:rFonts w:ascii="Arial" w:hAnsi="Arial" w:cs="Arial"/>
                <w:lang w:val="lt-LT"/>
              </w:rPr>
              <w:t>2</w:t>
            </w:r>
            <w:r w:rsidR="00997CEF" w:rsidRPr="00484D6F">
              <w:rPr>
                <w:rFonts w:ascii="Arial" w:hAnsi="Arial" w:cs="Arial"/>
                <w:lang w:val="lt-LT"/>
              </w:rPr>
              <w:t>7</w:t>
            </w:r>
            <w:r w:rsidRPr="00484D6F">
              <w:rPr>
                <w:rFonts w:ascii="Arial" w:hAnsi="Arial" w:cs="Arial"/>
                <w:lang w:val="lt-LT"/>
              </w:rPr>
              <w:t>.</w:t>
            </w:r>
          </w:p>
        </w:tc>
        <w:tc>
          <w:tcPr>
            <w:tcW w:w="8551" w:type="dxa"/>
          </w:tcPr>
          <w:p w14:paraId="3B2864CC" w14:textId="0DE34959" w:rsidR="00CB10ED" w:rsidRPr="00484D6F" w:rsidRDefault="00CB10ED" w:rsidP="00A03BDC">
            <w:pPr>
              <w:jc w:val="both"/>
              <w:rPr>
                <w:rFonts w:ascii="Arial" w:hAnsi="Arial" w:cs="Arial"/>
                <w:lang w:val="lt-LT"/>
              </w:rPr>
            </w:pPr>
            <w:r w:rsidRPr="00484D6F">
              <w:rPr>
                <w:rFonts w:ascii="Arial" w:hAnsi="Arial" w:cs="Arial"/>
                <w:lang w:val="lt-LT"/>
              </w:rPr>
              <w:t xml:space="preserve">Hibridinis daugiasluoksnis jutiklis ir didelių </w:t>
            </w:r>
            <w:proofErr w:type="spellStart"/>
            <w:r w:rsidRPr="00484D6F">
              <w:rPr>
                <w:rFonts w:ascii="Arial" w:hAnsi="Arial" w:cs="Arial"/>
                <w:lang w:val="lt-LT"/>
              </w:rPr>
              <w:t>įtėkių</w:t>
            </w:r>
            <w:proofErr w:type="spellEnd"/>
            <w:r w:rsidRPr="00484D6F">
              <w:rPr>
                <w:rFonts w:ascii="Arial" w:hAnsi="Arial" w:cs="Arial"/>
                <w:lang w:val="lt-LT"/>
              </w:rPr>
              <w:t xml:space="preserve"> bei srautų matavimo hibridiniais jutikliais metodas (</w:t>
            </w:r>
            <w:proofErr w:type="spellStart"/>
            <w:r w:rsidRPr="00484D6F">
              <w:rPr>
                <w:rFonts w:ascii="Arial" w:hAnsi="Arial" w:cs="Arial"/>
                <w:lang w:val="lt-LT"/>
              </w:rPr>
              <w:t>Hybrid</w:t>
            </w:r>
            <w:proofErr w:type="spellEnd"/>
            <w:r w:rsidRPr="00484D6F">
              <w:rPr>
                <w:rFonts w:ascii="Arial" w:hAnsi="Arial" w:cs="Arial"/>
                <w:lang w:val="lt-LT"/>
              </w:rPr>
              <w:t xml:space="preserve"> </w:t>
            </w:r>
            <w:proofErr w:type="spellStart"/>
            <w:r w:rsidRPr="00484D6F">
              <w:rPr>
                <w:rFonts w:ascii="Arial" w:hAnsi="Arial" w:cs="Arial"/>
                <w:lang w:val="lt-LT"/>
              </w:rPr>
              <w:t>multilayer</w:t>
            </w:r>
            <w:proofErr w:type="spellEnd"/>
            <w:r w:rsidRPr="00484D6F">
              <w:rPr>
                <w:rFonts w:ascii="Arial" w:hAnsi="Arial" w:cs="Arial"/>
                <w:lang w:val="lt-LT"/>
              </w:rPr>
              <w:t xml:space="preserve"> </w:t>
            </w:r>
            <w:proofErr w:type="spellStart"/>
            <w:r w:rsidRPr="00484D6F">
              <w:rPr>
                <w:rFonts w:ascii="Arial" w:hAnsi="Arial" w:cs="Arial"/>
                <w:lang w:val="lt-LT"/>
              </w:rPr>
              <w:t>sensor</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large</w:t>
            </w:r>
            <w:proofErr w:type="spellEnd"/>
            <w:r w:rsidRPr="00484D6F">
              <w:rPr>
                <w:rFonts w:ascii="Arial" w:hAnsi="Arial" w:cs="Arial"/>
                <w:lang w:val="lt-LT"/>
              </w:rPr>
              <w:t xml:space="preserve"> </w:t>
            </w:r>
            <w:proofErr w:type="spellStart"/>
            <w:r w:rsidRPr="00484D6F">
              <w:rPr>
                <w:rFonts w:ascii="Arial" w:hAnsi="Arial" w:cs="Arial"/>
                <w:lang w:val="lt-LT"/>
              </w:rPr>
              <w:t>fluence</w:t>
            </w:r>
            <w:proofErr w:type="spellEnd"/>
            <w:r w:rsidRPr="00484D6F">
              <w:rPr>
                <w:rFonts w:ascii="Arial" w:hAnsi="Arial" w:cs="Arial"/>
                <w:lang w:val="lt-LT"/>
              </w:rPr>
              <w:t xml:space="preserve"> </w:t>
            </w:r>
            <w:proofErr w:type="spellStart"/>
            <w:r w:rsidRPr="00484D6F">
              <w:rPr>
                <w:rFonts w:ascii="Arial" w:hAnsi="Arial" w:cs="Arial"/>
                <w:lang w:val="lt-LT"/>
              </w:rPr>
              <w:t>dosimetry</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fluximetry</w:t>
            </w:r>
            <w:proofErr w:type="spellEnd"/>
            <w:r w:rsidRPr="00484D6F">
              <w:rPr>
                <w:rFonts w:ascii="Arial" w:hAnsi="Arial" w:cs="Arial"/>
                <w:lang w:val="lt-LT"/>
              </w:rPr>
              <w:t>)</w:t>
            </w:r>
            <w:r w:rsidR="00FC6FC7" w:rsidRPr="00484D6F">
              <w:rPr>
                <w:rFonts w:ascii="Arial" w:hAnsi="Arial" w:cs="Arial"/>
                <w:lang w:val="lt-LT"/>
              </w:rPr>
              <w:t xml:space="preserve"> (Nr. VU83-78)</w:t>
            </w:r>
          </w:p>
        </w:tc>
        <w:tc>
          <w:tcPr>
            <w:tcW w:w="5954" w:type="dxa"/>
          </w:tcPr>
          <w:p w14:paraId="17AFA799" w14:textId="7489E1BE" w:rsidR="00CB10ED" w:rsidRPr="00484D6F" w:rsidRDefault="00CB10ED" w:rsidP="00CF7431">
            <w:pPr>
              <w:rPr>
                <w:rFonts w:ascii="Arial" w:hAnsi="Arial" w:cs="Arial"/>
                <w:b/>
                <w:bCs/>
                <w:lang w:val="lt-LT"/>
              </w:rPr>
            </w:pPr>
            <w:r w:rsidRPr="00484D6F">
              <w:rPr>
                <w:rFonts w:ascii="Arial" w:hAnsi="Arial" w:cs="Arial"/>
                <w:b/>
                <w:bCs/>
                <w:lang w:val="lt-LT"/>
              </w:rPr>
              <w:t xml:space="preserve">Europos patentas </w:t>
            </w:r>
            <w:r w:rsidRPr="00484D6F">
              <w:rPr>
                <w:rFonts w:ascii="Arial" w:hAnsi="Arial" w:cs="Arial"/>
                <w:lang w:val="lt-LT"/>
              </w:rPr>
              <w:t xml:space="preserve">Nr. 4012457 </w:t>
            </w:r>
          </w:p>
        </w:tc>
      </w:tr>
      <w:tr w:rsidR="001375A0" w:rsidRPr="00484D6F" w14:paraId="6FE05742" w14:textId="77777777" w:rsidTr="00FD2558">
        <w:tc>
          <w:tcPr>
            <w:tcW w:w="516" w:type="dxa"/>
            <w:shd w:val="clear" w:color="auto" w:fill="D0CECE" w:themeFill="background2" w:themeFillShade="E6"/>
          </w:tcPr>
          <w:p w14:paraId="5B854040" w14:textId="77777777" w:rsidR="001375A0" w:rsidRPr="00484D6F" w:rsidRDefault="001375A0" w:rsidP="00CF7431">
            <w:pPr>
              <w:rPr>
                <w:rFonts w:ascii="Arial" w:hAnsi="Arial" w:cs="Arial"/>
                <w:lang w:val="lt-LT"/>
              </w:rPr>
            </w:pPr>
          </w:p>
        </w:tc>
        <w:tc>
          <w:tcPr>
            <w:tcW w:w="8551" w:type="dxa"/>
            <w:shd w:val="clear" w:color="auto" w:fill="D0CECE" w:themeFill="background2" w:themeFillShade="E6"/>
          </w:tcPr>
          <w:p w14:paraId="21FEBC41" w14:textId="77777777" w:rsidR="001375A0" w:rsidRPr="00484D6F" w:rsidRDefault="001375A0" w:rsidP="00A03BDC">
            <w:pPr>
              <w:jc w:val="both"/>
              <w:rPr>
                <w:rFonts w:ascii="Arial" w:hAnsi="Arial" w:cs="Arial"/>
                <w:lang w:val="lt-LT"/>
              </w:rPr>
            </w:pPr>
          </w:p>
        </w:tc>
        <w:tc>
          <w:tcPr>
            <w:tcW w:w="5954" w:type="dxa"/>
            <w:shd w:val="clear" w:color="auto" w:fill="D0CECE" w:themeFill="background2" w:themeFillShade="E6"/>
          </w:tcPr>
          <w:p w14:paraId="4488DDC2" w14:textId="77777777" w:rsidR="001375A0" w:rsidRPr="00484D6F" w:rsidRDefault="001375A0" w:rsidP="00CF7431">
            <w:pPr>
              <w:rPr>
                <w:rFonts w:ascii="Arial" w:hAnsi="Arial" w:cs="Arial"/>
                <w:b/>
                <w:bCs/>
                <w:lang w:val="lt-LT"/>
              </w:rPr>
            </w:pPr>
          </w:p>
        </w:tc>
      </w:tr>
      <w:tr w:rsidR="001375A0" w:rsidRPr="00484D6F" w14:paraId="3CB44BC4" w14:textId="77777777" w:rsidTr="00FD2558">
        <w:tc>
          <w:tcPr>
            <w:tcW w:w="516" w:type="dxa"/>
          </w:tcPr>
          <w:p w14:paraId="0C807D75" w14:textId="172BC69F" w:rsidR="001375A0" w:rsidRPr="00484D6F" w:rsidRDefault="0004574A" w:rsidP="00CF7431">
            <w:pPr>
              <w:rPr>
                <w:rFonts w:ascii="Arial" w:hAnsi="Arial" w:cs="Arial"/>
                <w:lang w:val="lt-LT"/>
              </w:rPr>
            </w:pPr>
            <w:r w:rsidRPr="00484D6F">
              <w:rPr>
                <w:rFonts w:ascii="Arial" w:hAnsi="Arial" w:cs="Arial"/>
                <w:lang w:val="lt-LT"/>
              </w:rPr>
              <w:t>2</w:t>
            </w:r>
            <w:r w:rsidR="00997CEF" w:rsidRPr="00484D6F">
              <w:rPr>
                <w:rFonts w:ascii="Arial" w:hAnsi="Arial" w:cs="Arial"/>
                <w:lang w:val="lt-LT"/>
              </w:rPr>
              <w:t>8</w:t>
            </w:r>
            <w:r w:rsidR="001375A0" w:rsidRPr="00484D6F">
              <w:rPr>
                <w:rFonts w:ascii="Arial" w:hAnsi="Arial" w:cs="Arial"/>
                <w:lang w:val="lt-LT"/>
              </w:rPr>
              <w:t>.</w:t>
            </w:r>
          </w:p>
        </w:tc>
        <w:tc>
          <w:tcPr>
            <w:tcW w:w="8551" w:type="dxa"/>
          </w:tcPr>
          <w:p w14:paraId="3859BC5C" w14:textId="30EB4248" w:rsidR="001375A0" w:rsidRPr="00484D6F" w:rsidRDefault="001375A0" w:rsidP="00A03BDC">
            <w:pPr>
              <w:jc w:val="both"/>
              <w:rPr>
                <w:rFonts w:ascii="Arial" w:hAnsi="Arial" w:cs="Arial"/>
                <w:lang w:val="lt-LT"/>
              </w:rPr>
            </w:pPr>
            <w:proofErr w:type="spellStart"/>
            <w:r w:rsidRPr="00484D6F">
              <w:rPr>
                <w:rFonts w:ascii="Arial" w:hAnsi="Arial" w:cs="Arial"/>
                <w:lang w:val="lt-LT"/>
              </w:rPr>
              <w:t>Monoklonininiai</w:t>
            </w:r>
            <w:proofErr w:type="spellEnd"/>
            <w:r w:rsidRPr="00484D6F">
              <w:rPr>
                <w:rFonts w:ascii="Arial" w:hAnsi="Arial" w:cs="Arial"/>
                <w:lang w:val="lt-LT"/>
              </w:rPr>
              <w:t xml:space="preserve"> </w:t>
            </w:r>
            <w:proofErr w:type="spellStart"/>
            <w:r w:rsidRPr="00484D6F">
              <w:rPr>
                <w:rFonts w:ascii="Arial" w:hAnsi="Arial" w:cs="Arial"/>
                <w:lang w:val="lt-LT"/>
              </w:rPr>
              <w:t>anikūnai</w:t>
            </w:r>
            <w:proofErr w:type="spellEnd"/>
            <w:r w:rsidRPr="00484D6F">
              <w:rPr>
                <w:rFonts w:ascii="Arial" w:hAnsi="Arial" w:cs="Arial"/>
                <w:lang w:val="lt-LT"/>
              </w:rPr>
              <w:t xml:space="preserve"> prieš paprastojo karpio beta </w:t>
            </w:r>
            <w:proofErr w:type="spellStart"/>
            <w:r w:rsidRPr="00484D6F">
              <w:rPr>
                <w:rFonts w:ascii="Arial" w:hAnsi="Arial" w:cs="Arial"/>
                <w:lang w:val="lt-LT"/>
              </w:rPr>
              <w:t>anolazę</w:t>
            </w:r>
            <w:proofErr w:type="spellEnd"/>
            <w:r w:rsidRPr="00484D6F">
              <w:rPr>
                <w:rFonts w:ascii="Arial" w:hAnsi="Arial" w:cs="Arial"/>
                <w:lang w:val="lt-LT"/>
              </w:rPr>
              <w:t xml:space="preserve"> (angl. </w:t>
            </w:r>
            <w:proofErr w:type="spellStart"/>
            <w:r w:rsidRPr="00484D6F">
              <w:rPr>
                <w:rFonts w:ascii="Arial" w:hAnsi="Arial" w:cs="Arial"/>
                <w:lang w:val="lt-LT"/>
              </w:rPr>
              <w:t>Monoclonal</w:t>
            </w:r>
            <w:proofErr w:type="spellEnd"/>
            <w:r w:rsidRPr="00484D6F">
              <w:rPr>
                <w:rFonts w:ascii="Arial" w:hAnsi="Arial" w:cs="Arial"/>
                <w:lang w:val="lt-LT"/>
              </w:rPr>
              <w:t xml:space="preserve"> </w:t>
            </w:r>
            <w:proofErr w:type="spellStart"/>
            <w:r w:rsidRPr="00484D6F">
              <w:rPr>
                <w:rFonts w:ascii="Arial" w:hAnsi="Arial" w:cs="Arial"/>
                <w:lang w:val="lt-LT"/>
              </w:rPr>
              <w:t>antbodies</w:t>
            </w:r>
            <w:proofErr w:type="spellEnd"/>
            <w:r w:rsidRPr="00484D6F">
              <w:rPr>
                <w:rFonts w:ascii="Arial" w:hAnsi="Arial" w:cs="Arial"/>
                <w:lang w:val="lt-LT"/>
              </w:rPr>
              <w:t xml:space="preserve"> </w:t>
            </w:r>
            <w:proofErr w:type="spellStart"/>
            <w:r w:rsidRPr="00484D6F">
              <w:rPr>
                <w:rFonts w:ascii="Arial" w:hAnsi="Arial" w:cs="Arial"/>
                <w:lang w:val="lt-LT"/>
              </w:rPr>
              <w:t>against</w:t>
            </w:r>
            <w:proofErr w:type="spellEnd"/>
            <w:r w:rsidRPr="00484D6F">
              <w:rPr>
                <w:rFonts w:ascii="Arial" w:hAnsi="Arial" w:cs="Arial"/>
                <w:lang w:val="lt-LT"/>
              </w:rPr>
              <w:t xml:space="preserve"> </w:t>
            </w:r>
            <w:proofErr w:type="spellStart"/>
            <w:r w:rsidRPr="00484D6F">
              <w:rPr>
                <w:rFonts w:ascii="Arial" w:hAnsi="Arial" w:cs="Arial"/>
                <w:lang w:val="lt-LT"/>
              </w:rPr>
              <w:t>common</w:t>
            </w:r>
            <w:proofErr w:type="spellEnd"/>
            <w:r w:rsidRPr="00484D6F">
              <w:rPr>
                <w:rFonts w:ascii="Arial" w:hAnsi="Arial" w:cs="Arial"/>
                <w:lang w:val="lt-LT"/>
              </w:rPr>
              <w:t xml:space="preserve"> </w:t>
            </w:r>
            <w:proofErr w:type="spellStart"/>
            <w:r w:rsidRPr="00484D6F">
              <w:rPr>
                <w:rFonts w:ascii="Arial" w:hAnsi="Arial" w:cs="Arial"/>
                <w:lang w:val="lt-LT"/>
              </w:rPr>
              <w:t>carp</w:t>
            </w:r>
            <w:proofErr w:type="spellEnd"/>
            <w:r w:rsidRPr="00484D6F">
              <w:rPr>
                <w:rFonts w:ascii="Arial" w:hAnsi="Arial" w:cs="Arial"/>
                <w:lang w:val="lt-LT"/>
              </w:rPr>
              <w:t xml:space="preserve"> beta-</w:t>
            </w:r>
            <w:proofErr w:type="spellStart"/>
            <w:r w:rsidRPr="00484D6F">
              <w:rPr>
                <w:rFonts w:ascii="Arial" w:hAnsi="Arial" w:cs="Arial"/>
                <w:lang w:val="lt-LT"/>
              </w:rPr>
              <w:t>enolase</w:t>
            </w:r>
            <w:proofErr w:type="spellEnd"/>
            <w:r w:rsidRPr="00484D6F">
              <w:rPr>
                <w:rFonts w:ascii="Arial" w:hAnsi="Arial" w:cs="Arial"/>
                <w:lang w:val="lt-LT"/>
              </w:rPr>
              <w:t>) (Nr. V83-80)</w:t>
            </w:r>
          </w:p>
        </w:tc>
        <w:tc>
          <w:tcPr>
            <w:tcW w:w="5954" w:type="dxa"/>
          </w:tcPr>
          <w:p w14:paraId="659BDA81" w14:textId="1B9B9A0B" w:rsidR="001375A0" w:rsidRPr="00484D6F" w:rsidRDefault="001375A0" w:rsidP="00CF7431">
            <w:pPr>
              <w:rPr>
                <w:rFonts w:ascii="Arial" w:hAnsi="Arial" w:cs="Arial"/>
                <w:lang w:val="lt-LT"/>
              </w:rPr>
            </w:pPr>
            <w:r w:rsidRPr="00484D6F">
              <w:rPr>
                <w:rFonts w:ascii="Arial" w:hAnsi="Arial" w:cs="Arial"/>
                <w:b/>
                <w:bCs/>
                <w:lang w:val="lt-LT"/>
              </w:rPr>
              <w:t>LT patentas</w:t>
            </w:r>
            <w:r w:rsidRPr="00484D6F">
              <w:rPr>
                <w:rFonts w:ascii="Arial" w:hAnsi="Arial" w:cs="Arial"/>
                <w:lang w:val="lt-LT"/>
              </w:rPr>
              <w:t xml:space="preserve"> Nr.6962</w:t>
            </w:r>
          </w:p>
        </w:tc>
      </w:tr>
      <w:tr w:rsidR="00FD0F12" w:rsidRPr="00484D6F" w14:paraId="7C9DC635" w14:textId="77777777" w:rsidTr="00FD2558">
        <w:tc>
          <w:tcPr>
            <w:tcW w:w="516" w:type="dxa"/>
            <w:shd w:val="clear" w:color="auto" w:fill="D0CECE" w:themeFill="background2" w:themeFillShade="E6"/>
          </w:tcPr>
          <w:p w14:paraId="22F76CD4" w14:textId="77777777" w:rsidR="00FD0F12" w:rsidRPr="00484D6F" w:rsidRDefault="00FD0F12" w:rsidP="00CF7431">
            <w:pPr>
              <w:rPr>
                <w:rFonts w:ascii="Arial" w:hAnsi="Arial" w:cs="Arial"/>
                <w:lang w:val="lt-LT"/>
              </w:rPr>
            </w:pPr>
          </w:p>
        </w:tc>
        <w:tc>
          <w:tcPr>
            <w:tcW w:w="8551" w:type="dxa"/>
            <w:shd w:val="clear" w:color="auto" w:fill="D0CECE" w:themeFill="background2" w:themeFillShade="E6"/>
          </w:tcPr>
          <w:p w14:paraId="0916D3BD" w14:textId="77777777" w:rsidR="00FD0F12" w:rsidRPr="00484D6F" w:rsidRDefault="00FD0F12" w:rsidP="00A03BDC">
            <w:pPr>
              <w:jc w:val="both"/>
              <w:rPr>
                <w:rFonts w:ascii="Arial" w:hAnsi="Arial" w:cs="Arial"/>
                <w:lang w:val="lt-LT"/>
              </w:rPr>
            </w:pPr>
          </w:p>
        </w:tc>
        <w:tc>
          <w:tcPr>
            <w:tcW w:w="5954" w:type="dxa"/>
            <w:shd w:val="clear" w:color="auto" w:fill="D0CECE" w:themeFill="background2" w:themeFillShade="E6"/>
          </w:tcPr>
          <w:p w14:paraId="4BC5C184" w14:textId="77777777" w:rsidR="00FD0F12" w:rsidRPr="00484D6F" w:rsidRDefault="00FD0F12" w:rsidP="00CF7431">
            <w:pPr>
              <w:rPr>
                <w:rFonts w:ascii="Arial" w:hAnsi="Arial" w:cs="Arial"/>
                <w:b/>
                <w:bCs/>
                <w:lang w:val="lt-LT"/>
              </w:rPr>
            </w:pPr>
          </w:p>
        </w:tc>
      </w:tr>
      <w:tr w:rsidR="00FD0F12" w:rsidRPr="00484D6F" w14:paraId="1A3A72DA" w14:textId="77777777" w:rsidTr="00FD2558">
        <w:tc>
          <w:tcPr>
            <w:tcW w:w="516" w:type="dxa"/>
            <w:shd w:val="clear" w:color="auto" w:fill="FFFFFF" w:themeFill="background1"/>
          </w:tcPr>
          <w:p w14:paraId="4BC9D69D" w14:textId="3592888F" w:rsidR="00FD0F12" w:rsidRPr="00484D6F" w:rsidRDefault="00997CEF" w:rsidP="00FD0F12">
            <w:pPr>
              <w:rPr>
                <w:rFonts w:ascii="Arial" w:hAnsi="Arial" w:cs="Arial"/>
                <w:lang w:val="lt-LT"/>
              </w:rPr>
            </w:pPr>
            <w:r w:rsidRPr="00484D6F">
              <w:rPr>
                <w:rFonts w:ascii="Arial" w:hAnsi="Arial" w:cs="Arial"/>
                <w:lang w:val="lt-LT"/>
              </w:rPr>
              <w:t>29</w:t>
            </w:r>
            <w:r w:rsidR="0004574A" w:rsidRPr="00484D6F">
              <w:rPr>
                <w:rFonts w:ascii="Arial" w:hAnsi="Arial" w:cs="Arial"/>
                <w:lang w:val="lt-LT"/>
              </w:rPr>
              <w:t>.</w:t>
            </w:r>
          </w:p>
        </w:tc>
        <w:tc>
          <w:tcPr>
            <w:tcW w:w="8551" w:type="dxa"/>
          </w:tcPr>
          <w:p w14:paraId="193B2C84" w14:textId="4D99B210" w:rsidR="00FD0F12" w:rsidRPr="00484D6F" w:rsidRDefault="00FD0F12" w:rsidP="00A03BDC">
            <w:pPr>
              <w:jc w:val="both"/>
              <w:rPr>
                <w:rFonts w:ascii="Arial" w:hAnsi="Arial" w:cs="Arial"/>
                <w:lang w:val="lt-LT"/>
              </w:rPr>
            </w:pPr>
            <w:r w:rsidRPr="00484D6F">
              <w:rPr>
                <w:rFonts w:ascii="Arial" w:hAnsi="Arial" w:cs="Arial"/>
                <w:lang w:val="lt-LT"/>
              </w:rPr>
              <w:t xml:space="preserve">„Įrenginys ir metodas </w:t>
            </w:r>
            <w:proofErr w:type="spellStart"/>
            <w:r w:rsidRPr="00484D6F">
              <w:rPr>
                <w:rFonts w:ascii="Arial" w:hAnsi="Arial" w:cs="Arial"/>
                <w:lang w:val="lt-LT"/>
              </w:rPr>
              <w:t>brachiterapijos</w:t>
            </w:r>
            <w:proofErr w:type="spellEnd"/>
            <w:r w:rsidRPr="00484D6F">
              <w:rPr>
                <w:rFonts w:ascii="Arial" w:hAnsi="Arial" w:cs="Arial"/>
                <w:lang w:val="lt-LT"/>
              </w:rPr>
              <w:t xml:space="preserve"> planavimui“ (angl. “</w:t>
            </w:r>
            <w:r w:rsidR="0004574A" w:rsidRPr="00484D6F">
              <w:rPr>
                <w:rFonts w:ascii="Arial" w:hAnsi="Arial" w:cs="Arial"/>
                <w:lang w:val="lt-LT"/>
              </w:rPr>
              <w:t xml:space="preserve">System </w:t>
            </w:r>
            <w:proofErr w:type="spellStart"/>
            <w:r w:rsidR="0004574A" w:rsidRPr="00484D6F">
              <w:rPr>
                <w:rFonts w:ascii="Arial" w:hAnsi="Arial" w:cs="Arial"/>
                <w:lang w:val="lt-LT"/>
              </w:rPr>
              <w:t>and</w:t>
            </w:r>
            <w:proofErr w:type="spellEnd"/>
            <w:r w:rsidR="0004574A" w:rsidRPr="00484D6F">
              <w:rPr>
                <w:rFonts w:ascii="Arial" w:hAnsi="Arial" w:cs="Arial"/>
                <w:lang w:val="lt-LT"/>
              </w:rPr>
              <w:t xml:space="preserve"> </w:t>
            </w:r>
            <w:proofErr w:type="spellStart"/>
            <w:r w:rsidR="0004574A" w:rsidRPr="00484D6F">
              <w:rPr>
                <w:rFonts w:ascii="Arial" w:hAnsi="Arial" w:cs="Arial"/>
                <w:lang w:val="lt-LT"/>
              </w:rPr>
              <w:t>method</w:t>
            </w:r>
            <w:proofErr w:type="spellEnd"/>
            <w:r w:rsidR="0004574A" w:rsidRPr="00484D6F">
              <w:rPr>
                <w:rFonts w:ascii="Arial" w:hAnsi="Arial" w:cs="Arial"/>
                <w:lang w:val="lt-LT"/>
              </w:rPr>
              <w:t xml:space="preserve"> </w:t>
            </w:r>
            <w:proofErr w:type="spellStart"/>
            <w:r w:rsidR="0004574A" w:rsidRPr="00484D6F">
              <w:rPr>
                <w:rFonts w:ascii="Arial" w:hAnsi="Arial" w:cs="Arial"/>
                <w:lang w:val="lt-LT"/>
              </w:rPr>
              <w:t>for</w:t>
            </w:r>
            <w:proofErr w:type="spellEnd"/>
            <w:r w:rsidR="0004574A" w:rsidRPr="00484D6F">
              <w:rPr>
                <w:rFonts w:ascii="Arial" w:hAnsi="Arial" w:cs="Arial"/>
                <w:lang w:val="lt-LT"/>
              </w:rPr>
              <w:t xml:space="preserve"> </w:t>
            </w:r>
            <w:proofErr w:type="spellStart"/>
            <w:r w:rsidR="0004574A" w:rsidRPr="00484D6F">
              <w:rPr>
                <w:rFonts w:ascii="Arial" w:hAnsi="Arial" w:cs="Arial"/>
                <w:lang w:val="lt-LT"/>
              </w:rPr>
              <w:t>brachytherapy</w:t>
            </w:r>
            <w:proofErr w:type="spellEnd"/>
            <w:r w:rsidR="0004574A" w:rsidRPr="00484D6F">
              <w:rPr>
                <w:rFonts w:ascii="Arial" w:hAnsi="Arial" w:cs="Arial"/>
                <w:lang w:val="lt-LT"/>
              </w:rPr>
              <w:t xml:space="preserve"> </w:t>
            </w:r>
            <w:proofErr w:type="spellStart"/>
            <w:r w:rsidR="0004574A" w:rsidRPr="00484D6F">
              <w:rPr>
                <w:rFonts w:ascii="Arial" w:hAnsi="Arial" w:cs="Arial"/>
                <w:lang w:val="lt-LT"/>
              </w:rPr>
              <w:t>procedure</w:t>
            </w:r>
            <w:proofErr w:type="spellEnd"/>
            <w:r w:rsidR="0004574A" w:rsidRPr="00484D6F">
              <w:rPr>
                <w:rFonts w:ascii="Arial" w:hAnsi="Arial" w:cs="Arial"/>
                <w:lang w:val="lt-LT"/>
              </w:rPr>
              <w:t xml:space="preserve"> </w:t>
            </w:r>
            <w:proofErr w:type="spellStart"/>
            <w:r w:rsidR="0004574A" w:rsidRPr="00484D6F">
              <w:rPr>
                <w:rFonts w:ascii="Arial" w:hAnsi="Arial" w:cs="Arial"/>
                <w:lang w:val="lt-LT"/>
              </w:rPr>
              <w:t>planning</w:t>
            </w:r>
            <w:proofErr w:type="spellEnd"/>
            <w:r w:rsidR="0004574A" w:rsidRPr="00484D6F">
              <w:rPr>
                <w:rFonts w:ascii="Arial" w:hAnsi="Arial" w:cs="Arial"/>
                <w:lang w:val="lt-LT"/>
              </w:rPr>
              <w:t xml:space="preserve"> </w:t>
            </w:r>
            <w:proofErr w:type="spellStart"/>
            <w:r w:rsidR="0004574A" w:rsidRPr="00484D6F">
              <w:rPr>
                <w:rFonts w:ascii="Arial" w:hAnsi="Arial" w:cs="Arial"/>
                <w:lang w:val="lt-LT"/>
              </w:rPr>
              <w:t>and</w:t>
            </w:r>
            <w:proofErr w:type="spellEnd"/>
            <w:r w:rsidR="0004574A" w:rsidRPr="00484D6F">
              <w:rPr>
                <w:rFonts w:ascii="Arial" w:hAnsi="Arial" w:cs="Arial"/>
                <w:lang w:val="lt-LT"/>
              </w:rPr>
              <w:t xml:space="preserve"> </w:t>
            </w:r>
            <w:proofErr w:type="spellStart"/>
            <w:r w:rsidR="0004574A" w:rsidRPr="00484D6F">
              <w:rPr>
                <w:rFonts w:ascii="Arial" w:hAnsi="Arial" w:cs="Arial"/>
                <w:lang w:val="lt-LT"/>
              </w:rPr>
              <w:t>verification</w:t>
            </w:r>
            <w:proofErr w:type="spellEnd"/>
            <w:r w:rsidRPr="00484D6F">
              <w:rPr>
                <w:rFonts w:ascii="Arial" w:hAnsi="Arial" w:cs="Arial"/>
                <w:lang w:val="lt-LT"/>
              </w:rPr>
              <w:t>”) (Nr. V83-82)</w:t>
            </w:r>
          </w:p>
        </w:tc>
        <w:tc>
          <w:tcPr>
            <w:tcW w:w="5954" w:type="dxa"/>
          </w:tcPr>
          <w:p w14:paraId="0E277183" w14:textId="2B0778E0" w:rsidR="00FD0F12" w:rsidRPr="00484D6F" w:rsidRDefault="00FD0F12" w:rsidP="00FD0F12">
            <w:pPr>
              <w:rPr>
                <w:rFonts w:ascii="Arial" w:hAnsi="Arial" w:cs="Arial"/>
                <w:b/>
                <w:bCs/>
                <w:lang w:val="lt-LT"/>
              </w:rPr>
            </w:pPr>
            <w:r w:rsidRPr="00484D6F">
              <w:rPr>
                <w:rFonts w:ascii="Arial" w:hAnsi="Arial" w:cs="Arial"/>
                <w:b/>
                <w:bCs/>
                <w:lang w:val="lt-LT"/>
              </w:rPr>
              <w:t>Europos patent</w:t>
            </w:r>
            <w:r w:rsidR="0004574A" w:rsidRPr="00484D6F">
              <w:rPr>
                <w:rFonts w:ascii="Arial" w:hAnsi="Arial" w:cs="Arial"/>
                <w:b/>
                <w:bCs/>
                <w:lang w:val="lt-LT"/>
              </w:rPr>
              <w:t>as</w:t>
            </w:r>
            <w:r w:rsidR="0004574A" w:rsidRPr="00484D6F">
              <w:rPr>
                <w:rFonts w:ascii="Arial" w:hAnsi="Arial" w:cs="Arial"/>
                <w:lang w:val="lt-LT"/>
              </w:rPr>
              <w:t xml:space="preserve"> </w:t>
            </w:r>
            <w:r w:rsidRPr="00484D6F">
              <w:rPr>
                <w:rFonts w:ascii="Arial" w:hAnsi="Arial" w:cs="Arial"/>
                <w:lang w:val="lt-LT"/>
              </w:rPr>
              <w:t>Nr.</w:t>
            </w:r>
            <w:r w:rsidR="0004574A" w:rsidRPr="00484D6F">
              <w:rPr>
                <w:rFonts w:ascii="Arial" w:hAnsi="Arial" w:cs="Arial"/>
                <w:lang w:val="lt-LT"/>
              </w:rPr>
              <w:t xml:space="preserve"> EP4186562</w:t>
            </w:r>
            <w:r w:rsidR="00FD2558" w:rsidRPr="00484D6F">
              <w:rPr>
                <w:rFonts w:ascii="Arial" w:hAnsi="Arial" w:cs="Arial"/>
                <w:lang w:val="lt-LT"/>
              </w:rPr>
              <w:t xml:space="preserve"> </w:t>
            </w:r>
            <w:r w:rsidR="0004574A" w:rsidRPr="00484D6F">
              <w:rPr>
                <w:rFonts w:ascii="Arial" w:hAnsi="Arial" w:cs="Arial"/>
                <w:lang w:val="lt-LT"/>
              </w:rPr>
              <w:t>B</w:t>
            </w:r>
          </w:p>
        </w:tc>
      </w:tr>
      <w:tr w:rsidR="00FD0F12" w:rsidRPr="00484D6F" w14:paraId="4FAA12DB" w14:textId="77777777" w:rsidTr="00FD2558">
        <w:tc>
          <w:tcPr>
            <w:tcW w:w="516" w:type="dxa"/>
            <w:shd w:val="clear" w:color="auto" w:fill="D0CECE" w:themeFill="background2" w:themeFillShade="E6"/>
          </w:tcPr>
          <w:p w14:paraId="6BCB77BD" w14:textId="77777777" w:rsidR="00FD0F12" w:rsidRPr="00484D6F" w:rsidRDefault="00FD0F12" w:rsidP="00FD0F12">
            <w:pPr>
              <w:rPr>
                <w:rFonts w:ascii="Arial" w:hAnsi="Arial" w:cs="Arial"/>
                <w:lang w:val="lt-LT"/>
              </w:rPr>
            </w:pPr>
          </w:p>
        </w:tc>
        <w:tc>
          <w:tcPr>
            <w:tcW w:w="8551" w:type="dxa"/>
            <w:shd w:val="clear" w:color="auto" w:fill="D0CECE" w:themeFill="background2" w:themeFillShade="E6"/>
          </w:tcPr>
          <w:p w14:paraId="77BD902F" w14:textId="77777777" w:rsidR="00FD0F12" w:rsidRPr="00484D6F" w:rsidRDefault="00FD0F12" w:rsidP="00A03BDC">
            <w:pPr>
              <w:jc w:val="both"/>
              <w:rPr>
                <w:rFonts w:ascii="Arial" w:hAnsi="Arial" w:cs="Arial"/>
                <w:lang w:val="lt-LT"/>
              </w:rPr>
            </w:pPr>
          </w:p>
        </w:tc>
        <w:tc>
          <w:tcPr>
            <w:tcW w:w="5954" w:type="dxa"/>
            <w:shd w:val="clear" w:color="auto" w:fill="D0CECE" w:themeFill="background2" w:themeFillShade="E6"/>
          </w:tcPr>
          <w:p w14:paraId="3E514519" w14:textId="77777777" w:rsidR="00FD0F12" w:rsidRPr="00484D6F" w:rsidRDefault="00FD0F12" w:rsidP="00FD0F12">
            <w:pPr>
              <w:rPr>
                <w:rFonts w:ascii="Arial" w:hAnsi="Arial" w:cs="Arial"/>
                <w:b/>
                <w:bCs/>
                <w:lang w:val="lt-LT"/>
              </w:rPr>
            </w:pPr>
          </w:p>
        </w:tc>
      </w:tr>
      <w:tr w:rsidR="00FD0F12" w:rsidRPr="00484D6F" w14:paraId="25C46A86" w14:textId="77777777" w:rsidTr="00FD2558">
        <w:tc>
          <w:tcPr>
            <w:tcW w:w="516" w:type="dxa"/>
          </w:tcPr>
          <w:p w14:paraId="2A044C74" w14:textId="40D4CA21" w:rsidR="00FD0F12" w:rsidRPr="00484D6F" w:rsidRDefault="00FD0F12" w:rsidP="00FD0F12">
            <w:pPr>
              <w:rPr>
                <w:rFonts w:ascii="Arial" w:hAnsi="Arial" w:cs="Arial"/>
                <w:lang w:val="lt-LT"/>
              </w:rPr>
            </w:pPr>
            <w:r w:rsidRPr="00484D6F">
              <w:rPr>
                <w:rFonts w:ascii="Arial" w:hAnsi="Arial" w:cs="Arial"/>
                <w:lang w:val="lt-LT"/>
              </w:rPr>
              <w:t>3</w:t>
            </w:r>
            <w:r w:rsidR="00997CEF" w:rsidRPr="00484D6F">
              <w:rPr>
                <w:rFonts w:ascii="Arial" w:hAnsi="Arial" w:cs="Arial"/>
                <w:lang w:val="lt-LT"/>
              </w:rPr>
              <w:t>0</w:t>
            </w:r>
            <w:r w:rsidRPr="00484D6F">
              <w:rPr>
                <w:rFonts w:ascii="Arial" w:hAnsi="Arial" w:cs="Arial"/>
                <w:lang w:val="lt-LT"/>
              </w:rPr>
              <w:t>.</w:t>
            </w:r>
          </w:p>
        </w:tc>
        <w:tc>
          <w:tcPr>
            <w:tcW w:w="8551" w:type="dxa"/>
          </w:tcPr>
          <w:p w14:paraId="01F5BD62" w14:textId="148AA239" w:rsidR="00FD0F12" w:rsidRPr="00484D6F" w:rsidRDefault="00B20B14" w:rsidP="00A03BDC">
            <w:pPr>
              <w:jc w:val="both"/>
              <w:rPr>
                <w:rFonts w:ascii="Arial" w:hAnsi="Arial" w:cs="Arial"/>
                <w:lang w:val="lt-LT"/>
              </w:rPr>
            </w:pPr>
            <w:r w:rsidRPr="00484D6F">
              <w:rPr>
                <w:rFonts w:ascii="Arial" w:hAnsi="Arial" w:cs="Arial"/>
                <w:lang w:val="lt-LT"/>
              </w:rPr>
              <w:t xml:space="preserve">Regeneruojamas </w:t>
            </w:r>
            <w:proofErr w:type="spellStart"/>
            <w:r w:rsidRPr="00484D6F">
              <w:rPr>
                <w:rFonts w:ascii="Arial" w:hAnsi="Arial" w:cs="Arial"/>
                <w:lang w:val="lt-LT"/>
              </w:rPr>
              <w:t>f</w:t>
            </w:r>
            <w:r w:rsidR="00FD0F12" w:rsidRPr="00484D6F">
              <w:rPr>
                <w:rFonts w:ascii="Arial" w:hAnsi="Arial" w:cs="Arial"/>
                <w:lang w:val="lt-LT"/>
              </w:rPr>
              <w:t>osfolipidinis</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biojutiklis</w:t>
            </w:r>
            <w:proofErr w:type="spellEnd"/>
            <w:r w:rsidR="00FD0F12" w:rsidRPr="00484D6F">
              <w:rPr>
                <w:rFonts w:ascii="Arial" w:hAnsi="Arial" w:cs="Arial"/>
                <w:lang w:val="lt-LT"/>
              </w:rPr>
              <w:t xml:space="preserve"> ant </w:t>
            </w:r>
            <w:proofErr w:type="spellStart"/>
            <w:r w:rsidR="00FD0F12" w:rsidRPr="00484D6F">
              <w:rPr>
                <w:rFonts w:ascii="Arial" w:hAnsi="Arial" w:cs="Arial"/>
                <w:lang w:val="lt-LT"/>
              </w:rPr>
              <w:t>silanizuotų</w:t>
            </w:r>
            <w:proofErr w:type="spellEnd"/>
            <w:r w:rsidR="00FD0F12" w:rsidRPr="00484D6F">
              <w:rPr>
                <w:rFonts w:ascii="Arial" w:hAnsi="Arial" w:cs="Arial"/>
                <w:lang w:val="lt-LT"/>
              </w:rPr>
              <w:t xml:space="preserve"> oksidų paviršiaus (angl. "</w:t>
            </w:r>
            <w:proofErr w:type="spellStart"/>
            <w:r w:rsidR="00FD0F12" w:rsidRPr="00484D6F">
              <w:rPr>
                <w:rFonts w:ascii="Arial" w:hAnsi="Arial" w:cs="Arial"/>
                <w:lang w:val="lt-LT"/>
              </w:rPr>
              <w:t>Regenerable</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phospholipid</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biosensor</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and</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method</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for</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its</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fabrication</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on</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the</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surface</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of</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silanized</w:t>
            </w:r>
            <w:proofErr w:type="spellEnd"/>
            <w:r w:rsidR="00FD0F12" w:rsidRPr="00484D6F">
              <w:rPr>
                <w:rFonts w:ascii="Arial" w:hAnsi="Arial" w:cs="Arial"/>
                <w:lang w:val="lt-LT"/>
              </w:rPr>
              <w:t xml:space="preserve"> </w:t>
            </w:r>
            <w:proofErr w:type="spellStart"/>
            <w:r w:rsidR="00FD0F12" w:rsidRPr="00484D6F">
              <w:rPr>
                <w:rFonts w:ascii="Arial" w:hAnsi="Arial" w:cs="Arial"/>
                <w:lang w:val="lt-LT"/>
              </w:rPr>
              <w:t>oxides</w:t>
            </w:r>
            <w:proofErr w:type="spellEnd"/>
            <w:r w:rsidR="00FD0F12" w:rsidRPr="00484D6F">
              <w:rPr>
                <w:rFonts w:ascii="Arial" w:hAnsi="Arial" w:cs="Arial"/>
                <w:lang w:val="lt-LT"/>
              </w:rPr>
              <w:t>)</w:t>
            </w:r>
          </w:p>
        </w:tc>
        <w:tc>
          <w:tcPr>
            <w:tcW w:w="5954" w:type="dxa"/>
          </w:tcPr>
          <w:p w14:paraId="4B6F17C4" w14:textId="3CBBE44F" w:rsidR="00FD0F12" w:rsidRPr="00484D6F" w:rsidRDefault="00FD0F12" w:rsidP="00FD0F12">
            <w:pPr>
              <w:rPr>
                <w:rFonts w:ascii="Arial" w:hAnsi="Arial" w:cs="Arial"/>
                <w:lang w:val="lt-LT"/>
              </w:rPr>
            </w:pPr>
            <w:r w:rsidRPr="00484D6F">
              <w:rPr>
                <w:rFonts w:ascii="Arial" w:hAnsi="Arial" w:cs="Arial"/>
                <w:b/>
                <w:bCs/>
                <w:lang w:val="lt-LT"/>
              </w:rPr>
              <w:t>LT patentas</w:t>
            </w:r>
            <w:r w:rsidRPr="00484D6F">
              <w:rPr>
                <w:rFonts w:ascii="Arial" w:hAnsi="Arial" w:cs="Arial"/>
                <w:lang w:val="lt-LT"/>
              </w:rPr>
              <w:t xml:space="preserve"> Nr. 6992</w:t>
            </w:r>
          </w:p>
        </w:tc>
      </w:tr>
      <w:tr w:rsidR="00FD0F12" w:rsidRPr="00484D6F" w14:paraId="453C6225" w14:textId="77777777" w:rsidTr="00FD2558">
        <w:tc>
          <w:tcPr>
            <w:tcW w:w="516" w:type="dxa"/>
            <w:shd w:val="clear" w:color="auto" w:fill="D0CECE" w:themeFill="background2" w:themeFillShade="E6"/>
          </w:tcPr>
          <w:p w14:paraId="4AA229DC" w14:textId="77777777" w:rsidR="00FD0F12" w:rsidRPr="00484D6F" w:rsidRDefault="00FD0F12" w:rsidP="00FD0F12">
            <w:pPr>
              <w:rPr>
                <w:rFonts w:ascii="Arial" w:hAnsi="Arial" w:cs="Arial"/>
                <w:lang w:val="lt-LT"/>
              </w:rPr>
            </w:pPr>
          </w:p>
        </w:tc>
        <w:tc>
          <w:tcPr>
            <w:tcW w:w="8551" w:type="dxa"/>
            <w:shd w:val="clear" w:color="auto" w:fill="D0CECE" w:themeFill="background2" w:themeFillShade="E6"/>
          </w:tcPr>
          <w:p w14:paraId="4A2CAFA4" w14:textId="77777777" w:rsidR="00FD0F12" w:rsidRPr="00484D6F" w:rsidRDefault="00FD0F12" w:rsidP="00A03BDC">
            <w:pPr>
              <w:jc w:val="both"/>
              <w:rPr>
                <w:rFonts w:ascii="Arial" w:hAnsi="Arial" w:cs="Arial"/>
                <w:lang w:val="lt-LT"/>
              </w:rPr>
            </w:pPr>
          </w:p>
        </w:tc>
        <w:tc>
          <w:tcPr>
            <w:tcW w:w="5954" w:type="dxa"/>
            <w:shd w:val="clear" w:color="auto" w:fill="D0CECE" w:themeFill="background2" w:themeFillShade="E6"/>
          </w:tcPr>
          <w:p w14:paraId="2F5B14CD" w14:textId="77777777" w:rsidR="00FD0F12" w:rsidRPr="00484D6F" w:rsidRDefault="00FD0F12" w:rsidP="00FD0F12">
            <w:pPr>
              <w:rPr>
                <w:rFonts w:ascii="Arial" w:hAnsi="Arial" w:cs="Arial"/>
                <w:b/>
                <w:bCs/>
                <w:lang w:val="lt-LT"/>
              </w:rPr>
            </w:pPr>
          </w:p>
        </w:tc>
      </w:tr>
      <w:tr w:rsidR="00FD0F12" w:rsidRPr="00484D6F" w14:paraId="637F44B0" w14:textId="77777777" w:rsidTr="00FD2558">
        <w:tc>
          <w:tcPr>
            <w:tcW w:w="516" w:type="dxa"/>
          </w:tcPr>
          <w:p w14:paraId="26FC4BD0" w14:textId="48D7C842" w:rsidR="00FD0F12" w:rsidRPr="00484D6F" w:rsidRDefault="00FD0F12" w:rsidP="00FD0F12">
            <w:pPr>
              <w:rPr>
                <w:rFonts w:ascii="Arial" w:hAnsi="Arial" w:cs="Arial"/>
                <w:lang w:val="lt-LT"/>
              </w:rPr>
            </w:pPr>
            <w:r w:rsidRPr="00484D6F">
              <w:rPr>
                <w:rFonts w:ascii="Arial" w:hAnsi="Arial" w:cs="Arial"/>
                <w:lang w:val="lt-LT"/>
              </w:rPr>
              <w:t>3</w:t>
            </w:r>
            <w:r w:rsidR="00997CEF" w:rsidRPr="00484D6F">
              <w:rPr>
                <w:rFonts w:ascii="Arial" w:hAnsi="Arial" w:cs="Arial"/>
                <w:lang w:val="lt-LT"/>
              </w:rPr>
              <w:t>1</w:t>
            </w:r>
            <w:r w:rsidRPr="00484D6F">
              <w:rPr>
                <w:rFonts w:ascii="Arial" w:hAnsi="Arial" w:cs="Arial"/>
                <w:lang w:val="lt-LT"/>
              </w:rPr>
              <w:t>.</w:t>
            </w:r>
          </w:p>
        </w:tc>
        <w:tc>
          <w:tcPr>
            <w:tcW w:w="8551" w:type="dxa"/>
          </w:tcPr>
          <w:p w14:paraId="37F530D9" w14:textId="68F7852D" w:rsidR="00FD0F12" w:rsidRPr="00484D6F" w:rsidRDefault="00703FB2" w:rsidP="00A03BDC">
            <w:pPr>
              <w:jc w:val="both"/>
              <w:rPr>
                <w:rFonts w:ascii="Arial" w:hAnsi="Arial" w:cs="Arial"/>
                <w:lang w:val="lt-LT"/>
              </w:rPr>
            </w:pPr>
            <w:r w:rsidRPr="00484D6F">
              <w:rPr>
                <w:rFonts w:ascii="Arial" w:hAnsi="Arial" w:cs="Arial"/>
                <w:lang w:val="lt-LT"/>
              </w:rPr>
              <w:t>P</w:t>
            </w:r>
            <w:r w:rsidR="00FD0F12" w:rsidRPr="00484D6F">
              <w:rPr>
                <w:rFonts w:ascii="Arial" w:hAnsi="Arial" w:cs="Arial"/>
                <w:lang w:val="lt-LT"/>
              </w:rPr>
              <w:t xml:space="preserve">lazmos tankio matavimo metodas, naudojant trumpus plačiajuosčius </w:t>
            </w:r>
            <w:proofErr w:type="spellStart"/>
            <w:r w:rsidR="00FD0F12" w:rsidRPr="00484D6F">
              <w:rPr>
                <w:rFonts w:ascii="Arial" w:hAnsi="Arial" w:cs="Arial"/>
                <w:lang w:val="lt-LT"/>
              </w:rPr>
              <w:t>terahercų</w:t>
            </w:r>
            <w:proofErr w:type="spellEnd"/>
            <w:r w:rsidR="00FD0F12" w:rsidRPr="00484D6F">
              <w:rPr>
                <w:rFonts w:ascii="Arial" w:hAnsi="Arial" w:cs="Arial"/>
                <w:lang w:val="lt-LT"/>
              </w:rPr>
              <w:t xml:space="preserve"> dažnio elektromagnetinius impulsus</w:t>
            </w:r>
          </w:p>
        </w:tc>
        <w:tc>
          <w:tcPr>
            <w:tcW w:w="5954" w:type="dxa"/>
          </w:tcPr>
          <w:p w14:paraId="545FB6D8" w14:textId="38108990" w:rsidR="00FD0F12" w:rsidRPr="00484D6F" w:rsidRDefault="00FD0F12" w:rsidP="00FD0F12">
            <w:pPr>
              <w:rPr>
                <w:rFonts w:ascii="Arial" w:hAnsi="Arial" w:cs="Arial"/>
                <w:lang w:val="lt-LT"/>
              </w:rPr>
            </w:pPr>
            <w:r w:rsidRPr="00484D6F">
              <w:rPr>
                <w:rFonts w:ascii="Arial" w:hAnsi="Arial" w:cs="Arial"/>
                <w:b/>
                <w:bCs/>
                <w:lang w:val="lt-LT"/>
              </w:rPr>
              <w:t>LT patentas</w:t>
            </w:r>
            <w:r w:rsidRPr="00484D6F">
              <w:rPr>
                <w:rFonts w:ascii="Arial" w:hAnsi="Arial" w:cs="Arial"/>
                <w:lang w:val="lt-LT"/>
              </w:rPr>
              <w:t xml:space="preserve"> Nr. 7016</w:t>
            </w:r>
          </w:p>
        </w:tc>
      </w:tr>
      <w:tr w:rsidR="00FD0F12" w:rsidRPr="00484D6F" w14:paraId="01BB3F57" w14:textId="77777777" w:rsidTr="00FD2558">
        <w:tc>
          <w:tcPr>
            <w:tcW w:w="516" w:type="dxa"/>
            <w:shd w:val="clear" w:color="auto" w:fill="D0CECE" w:themeFill="background2" w:themeFillShade="E6"/>
          </w:tcPr>
          <w:p w14:paraId="247B048F" w14:textId="77777777" w:rsidR="00FD0F12" w:rsidRPr="00484D6F" w:rsidRDefault="00FD0F12" w:rsidP="00FD0F12">
            <w:pPr>
              <w:rPr>
                <w:rFonts w:ascii="Arial" w:hAnsi="Arial" w:cs="Arial"/>
                <w:lang w:val="lt-LT"/>
              </w:rPr>
            </w:pPr>
          </w:p>
        </w:tc>
        <w:tc>
          <w:tcPr>
            <w:tcW w:w="8551" w:type="dxa"/>
            <w:shd w:val="clear" w:color="auto" w:fill="D0CECE" w:themeFill="background2" w:themeFillShade="E6"/>
          </w:tcPr>
          <w:p w14:paraId="1E6A95A7" w14:textId="77777777" w:rsidR="00FD0F12" w:rsidRPr="00484D6F" w:rsidRDefault="00FD0F12" w:rsidP="00A03BDC">
            <w:pPr>
              <w:jc w:val="both"/>
              <w:rPr>
                <w:rFonts w:ascii="Arial" w:hAnsi="Arial" w:cs="Arial"/>
                <w:lang w:val="lt-LT"/>
              </w:rPr>
            </w:pPr>
          </w:p>
        </w:tc>
        <w:tc>
          <w:tcPr>
            <w:tcW w:w="5954" w:type="dxa"/>
            <w:shd w:val="clear" w:color="auto" w:fill="D0CECE" w:themeFill="background2" w:themeFillShade="E6"/>
          </w:tcPr>
          <w:p w14:paraId="79FBE7E1" w14:textId="77777777" w:rsidR="00FD0F12" w:rsidRPr="00484D6F" w:rsidRDefault="00FD0F12" w:rsidP="00FD0F12">
            <w:pPr>
              <w:rPr>
                <w:rFonts w:ascii="Arial" w:hAnsi="Arial" w:cs="Arial"/>
                <w:b/>
                <w:bCs/>
                <w:lang w:val="lt-LT"/>
              </w:rPr>
            </w:pPr>
          </w:p>
        </w:tc>
      </w:tr>
      <w:tr w:rsidR="00FD0F12" w:rsidRPr="00484D6F" w14:paraId="1CC9829E" w14:textId="77777777" w:rsidTr="00FD2558">
        <w:tc>
          <w:tcPr>
            <w:tcW w:w="516" w:type="dxa"/>
          </w:tcPr>
          <w:p w14:paraId="0779ADCC" w14:textId="0CDB3A38" w:rsidR="00FD0F12" w:rsidRPr="00484D6F" w:rsidRDefault="00FD0F12" w:rsidP="00FD0F12">
            <w:pPr>
              <w:rPr>
                <w:rFonts w:ascii="Arial" w:hAnsi="Arial" w:cs="Arial"/>
                <w:lang w:val="lt-LT"/>
              </w:rPr>
            </w:pPr>
            <w:r w:rsidRPr="00484D6F">
              <w:rPr>
                <w:rFonts w:ascii="Arial" w:hAnsi="Arial" w:cs="Arial"/>
                <w:lang w:val="lt-LT"/>
              </w:rPr>
              <w:t>3</w:t>
            </w:r>
            <w:r w:rsidR="00997CEF" w:rsidRPr="00484D6F">
              <w:rPr>
                <w:rFonts w:ascii="Arial" w:hAnsi="Arial" w:cs="Arial"/>
                <w:lang w:val="lt-LT"/>
              </w:rPr>
              <w:t>2</w:t>
            </w:r>
            <w:r w:rsidRPr="00484D6F">
              <w:rPr>
                <w:rFonts w:ascii="Arial" w:hAnsi="Arial" w:cs="Arial"/>
                <w:lang w:val="lt-LT"/>
              </w:rPr>
              <w:t>.</w:t>
            </w:r>
          </w:p>
        </w:tc>
        <w:tc>
          <w:tcPr>
            <w:tcW w:w="8551" w:type="dxa"/>
          </w:tcPr>
          <w:p w14:paraId="620D1FA2" w14:textId="2C492727" w:rsidR="00FD0F12" w:rsidRPr="00484D6F" w:rsidRDefault="00FD0F12" w:rsidP="00A03BDC">
            <w:pPr>
              <w:jc w:val="both"/>
              <w:rPr>
                <w:rFonts w:ascii="Arial" w:hAnsi="Arial" w:cs="Arial"/>
                <w:lang w:val="lt-LT"/>
              </w:rPr>
            </w:pPr>
            <w:r w:rsidRPr="00484D6F">
              <w:rPr>
                <w:rFonts w:ascii="Arial" w:hAnsi="Arial" w:cs="Arial"/>
                <w:lang w:val="lt-LT"/>
              </w:rPr>
              <w:t xml:space="preserve">Diagnostinis kriterijus prognozuojant ūminio pankreatito sunkiąją eigą </w:t>
            </w:r>
          </w:p>
        </w:tc>
        <w:tc>
          <w:tcPr>
            <w:tcW w:w="5954" w:type="dxa"/>
          </w:tcPr>
          <w:p w14:paraId="2C838759" w14:textId="34074F46" w:rsidR="00FD0F12" w:rsidRPr="00484D6F" w:rsidRDefault="00FD0F12" w:rsidP="00FD0F12">
            <w:pPr>
              <w:rPr>
                <w:rFonts w:ascii="Arial" w:hAnsi="Arial" w:cs="Arial"/>
                <w:lang w:val="lt-LT"/>
              </w:rPr>
            </w:pPr>
            <w:r w:rsidRPr="00484D6F">
              <w:rPr>
                <w:rFonts w:ascii="Arial" w:hAnsi="Arial" w:cs="Arial"/>
                <w:b/>
                <w:bCs/>
                <w:lang w:val="lt-LT"/>
              </w:rPr>
              <w:t>LT patentas</w:t>
            </w:r>
            <w:r w:rsidRPr="00484D6F">
              <w:rPr>
                <w:rFonts w:ascii="Arial" w:hAnsi="Arial" w:cs="Arial"/>
                <w:lang w:val="lt-LT"/>
              </w:rPr>
              <w:t xml:space="preserve"> Nr. 7049</w:t>
            </w:r>
          </w:p>
        </w:tc>
      </w:tr>
      <w:tr w:rsidR="00FD0F12" w:rsidRPr="00484D6F" w14:paraId="1BB8247E" w14:textId="77777777" w:rsidTr="00FD2558">
        <w:tc>
          <w:tcPr>
            <w:tcW w:w="516" w:type="dxa"/>
            <w:shd w:val="clear" w:color="auto" w:fill="D0CECE" w:themeFill="background2" w:themeFillShade="E6"/>
          </w:tcPr>
          <w:p w14:paraId="3E5ABCFF" w14:textId="77777777" w:rsidR="00FD0F12" w:rsidRPr="00484D6F" w:rsidRDefault="00FD0F12" w:rsidP="00FD0F12">
            <w:pPr>
              <w:rPr>
                <w:rFonts w:ascii="Arial" w:hAnsi="Arial" w:cs="Arial"/>
                <w:lang w:val="lt-LT"/>
              </w:rPr>
            </w:pPr>
          </w:p>
        </w:tc>
        <w:tc>
          <w:tcPr>
            <w:tcW w:w="8551" w:type="dxa"/>
            <w:shd w:val="clear" w:color="auto" w:fill="D0CECE" w:themeFill="background2" w:themeFillShade="E6"/>
          </w:tcPr>
          <w:p w14:paraId="3A115489" w14:textId="77777777" w:rsidR="00FD0F12" w:rsidRPr="00484D6F" w:rsidRDefault="00FD0F12" w:rsidP="00A03BDC">
            <w:pPr>
              <w:jc w:val="both"/>
              <w:rPr>
                <w:rFonts w:ascii="Arial" w:hAnsi="Arial" w:cs="Arial"/>
                <w:lang w:val="lt-LT"/>
              </w:rPr>
            </w:pPr>
          </w:p>
        </w:tc>
        <w:tc>
          <w:tcPr>
            <w:tcW w:w="5954" w:type="dxa"/>
            <w:shd w:val="clear" w:color="auto" w:fill="D0CECE" w:themeFill="background2" w:themeFillShade="E6"/>
          </w:tcPr>
          <w:p w14:paraId="45E4D3B3" w14:textId="77777777" w:rsidR="00FD0F12" w:rsidRPr="00484D6F" w:rsidRDefault="00FD0F12" w:rsidP="00FD0F12">
            <w:pPr>
              <w:rPr>
                <w:rFonts w:ascii="Arial" w:hAnsi="Arial" w:cs="Arial"/>
                <w:b/>
                <w:bCs/>
                <w:lang w:val="lt-LT"/>
              </w:rPr>
            </w:pPr>
          </w:p>
        </w:tc>
      </w:tr>
      <w:tr w:rsidR="00FD0F12" w:rsidRPr="00484D6F" w14:paraId="7FA3DD9D" w14:textId="77777777" w:rsidTr="00FD2558">
        <w:tc>
          <w:tcPr>
            <w:tcW w:w="516" w:type="dxa"/>
          </w:tcPr>
          <w:p w14:paraId="025CB757" w14:textId="4B9F6A0C" w:rsidR="00FD0F12" w:rsidRPr="00484D6F" w:rsidRDefault="00FD0F12" w:rsidP="00FD0F12">
            <w:pPr>
              <w:rPr>
                <w:rFonts w:ascii="Arial" w:hAnsi="Arial" w:cs="Arial"/>
                <w:lang w:val="lt-LT"/>
              </w:rPr>
            </w:pPr>
            <w:r w:rsidRPr="00484D6F">
              <w:rPr>
                <w:rFonts w:ascii="Arial" w:hAnsi="Arial" w:cs="Arial"/>
                <w:lang w:val="lt-LT"/>
              </w:rPr>
              <w:t>3</w:t>
            </w:r>
            <w:r w:rsidR="00997CEF" w:rsidRPr="00484D6F">
              <w:rPr>
                <w:rFonts w:ascii="Arial" w:hAnsi="Arial" w:cs="Arial"/>
                <w:lang w:val="lt-LT"/>
              </w:rPr>
              <w:t>3</w:t>
            </w:r>
            <w:r w:rsidRPr="00484D6F">
              <w:rPr>
                <w:rFonts w:ascii="Arial" w:hAnsi="Arial" w:cs="Arial"/>
                <w:lang w:val="lt-LT"/>
              </w:rPr>
              <w:t>.</w:t>
            </w:r>
          </w:p>
        </w:tc>
        <w:tc>
          <w:tcPr>
            <w:tcW w:w="8551" w:type="dxa"/>
          </w:tcPr>
          <w:p w14:paraId="39F2359C" w14:textId="5651B545" w:rsidR="00FD0F12" w:rsidRPr="00484D6F" w:rsidRDefault="00FD0F12" w:rsidP="00A03BDC">
            <w:pPr>
              <w:jc w:val="both"/>
              <w:rPr>
                <w:rFonts w:ascii="Arial" w:hAnsi="Arial" w:cs="Arial"/>
                <w:lang w:val="lt-LT"/>
              </w:rPr>
            </w:pPr>
            <w:r w:rsidRPr="00484D6F">
              <w:rPr>
                <w:rFonts w:ascii="Arial" w:hAnsi="Arial" w:cs="Arial"/>
                <w:lang w:val="lt-LT"/>
              </w:rPr>
              <w:t>“</w:t>
            </w:r>
            <w:proofErr w:type="spellStart"/>
            <w:r w:rsidRPr="00484D6F">
              <w:rPr>
                <w:rFonts w:ascii="Arial" w:hAnsi="Arial" w:cs="Arial"/>
                <w:lang w:val="lt-LT"/>
              </w:rPr>
              <w:t>Hidrolazės</w:t>
            </w:r>
            <w:proofErr w:type="spellEnd"/>
            <w:r w:rsidRPr="00484D6F">
              <w:rPr>
                <w:rFonts w:ascii="Arial" w:hAnsi="Arial" w:cs="Arial"/>
                <w:lang w:val="lt-LT"/>
              </w:rPr>
              <w:t xml:space="preserve"> ir jų panaudojimas“  (angl. </w:t>
            </w:r>
            <w:proofErr w:type="spellStart"/>
            <w:r w:rsidRPr="00484D6F">
              <w:rPr>
                <w:rFonts w:ascii="Arial" w:hAnsi="Arial" w:cs="Arial"/>
                <w:lang w:val="lt-LT"/>
              </w:rPr>
              <w:t>Hydrolases</w:t>
            </w:r>
            <w:proofErr w:type="spellEnd"/>
            <w:r w:rsidRPr="00484D6F">
              <w:rPr>
                <w:rFonts w:ascii="Arial" w:hAnsi="Arial" w:cs="Arial"/>
                <w:lang w:val="lt-LT"/>
              </w:rPr>
              <w:t xml:space="preserve"> </w:t>
            </w:r>
            <w:proofErr w:type="spellStart"/>
            <w:r w:rsidRPr="00484D6F">
              <w:rPr>
                <w:rFonts w:ascii="Arial" w:hAnsi="Arial" w:cs="Arial"/>
                <w:lang w:val="lt-LT"/>
              </w:rPr>
              <w:t>and</w:t>
            </w:r>
            <w:proofErr w:type="spellEnd"/>
            <w:r w:rsidRPr="00484D6F">
              <w:rPr>
                <w:rFonts w:ascii="Arial" w:hAnsi="Arial" w:cs="Arial"/>
                <w:lang w:val="lt-LT"/>
              </w:rPr>
              <w:t xml:space="preserve"> </w:t>
            </w:r>
            <w:proofErr w:type="spellStart"/>
            <w:r w:rsidRPr="00484D6F">
              <w:rPr>
                <w:rFonts w:ascii="Arial" w:hAnsi="Arial" w:cs="Arial"/>
                <w:lang w:val="lt-LT"/>
              </w:rPr>
              <w:t>use</w:t>
            </w:r>
            <w:proofErr w:type="spellEnd"/>
            <w:r w:rsidRPr="00484D6F">
              <w:rPr>
                <w:rFonts w:ascii="Arial" w:hAnsi="Arial" w:cs="Arial"/>
                <w:lang w:val="lt-LT"/>
              </w:rPr>
              <w:t xml:space="preserve"> </w:t>
            </w:r>
            <w:proofErr w:type="spellStart"/>
            <w:r w:rsidRPr="00484D6F">
              <w:rPr>
                <w:rFonts w:ascii="Arial" w:hAnsi="Arial" w:cs="Arial"/>
                <w:lang w:val="lt-LT"/>
              </w:rPr>
              <w:t>thereof</w:t>
            </w:r>
            <w:proofErr w:type="spellEnd"/>
            <w:r w:rsidRPr="00484D6F">
              <w:rPr>
                <w:rFonts w:ascii="Arial" w:hAnsi="Arial" w:cs="Arial"/>
                <w:lang w:val="lt-LT"/>
              </w:rPr>
              <w:t>) (Nr. V83-94)</w:t>
            </w:r>
          </w:p>
        </w:tc>
        <w:tc>
          <w:tcPr>
            <w:tcW w:w="5954" w:type="dxa"/>
          </w:tcPr>
          <w:p w14:paraId="1BFF7393" w14:textId="19D47BD6" w:rsidR="00FD0F12" w:rsidRPr="00484D6F" w:rsidRDefault="00FD0F12" w:rsidP="00FD0F12">
            <w:pPr>
              <w:rPr>
                <w:rFonts w:ascii="Arial" w:hAnsi="Arial" w:cs="Arial"/>
                <w:lang w:val="lt-LT"/>
              </w:rPr>
            </w:pPr>
            <w:r w:rsidRPr="00484D6F">
              <w:rPr>
                <w:rFonts w:ascii="Arial" w:hAnsi="Arial" w:cs="Arial"/>
                <w:b/>
                <w:bCs/>
                <w:lang w:val="lt-LT"/>
              </w:rPr>
              <w:t>LT patentas</w:t>
            </w:r>
            <w:r w:rsidRPr="00484D6F">
              <w:rPr>
                <w:rFonts w:ascii="Arial" w:hAnsi="Arial" w:cs="Arial"/>
                <w:lang w:val="lt-LT"/>
              </w:rPr>
              <w:t xml:space="preserve"> Nr. 7046</w:t>
            </w:r>
          </w:p>
        </w:tc>
      </w:tr>
      <w:tr w:rsidR="00FD0F12" w:rsidRPr="00484D6F" w14:paraId="4233E1ED" w14:textId="77777777" w:rsidTr="00FD2558">
        <w:tc>
          <w:tcPr>
            <w:tcW w:w="516" w:type="dxa"/>
            <w:shd w:val="clear" w:color="auto" w:fill="D0CECE" w:themeFill="background2" w:themeFillShade="E6"/>
          </w:tcPr>
          <w:p w14:paraId="4C79C419" w14:textId="77777777" w:rsidR="00FD0F12" w:rsidRPr="00484D6F" w:rsidRDefault="00FD0F12" w:rsidP="00FD0F12">
            <w:pPr>
              <w:rPr>
                <w:rFonts w:ascii="Arial" w:hAnsi="Arial" w:cs="Arial"/>
                <w:lang w:val="lt-LT"/>
              </w:rPr>
            </w:pPr>
          </w:p>
        </w:tc>
        <w:tc>
          <w:tcPr>
            <w:tcW w:w="8551" w:type="dxa"/>
            <w:shd w:val="clear" w:color="auto" w:fill="D0CECE" w:themeFill="background2" w:themeFillShade="E6"/>
          </w:tcPr>
          <w:p w14:paraId="7664DADB" w14:textId="77777777" w:rsidR="00FD0F12" w:rsidRPr="00484D6F" w:rsidRDefault="00FD0F12" w:rsidP="00A03BDC">
            <w:pPr>
              <w:jc w:val="both"/>
              <w:rPr>
                <w:rFonts w:ascii="Arial" w:hAnsi="Arial" w:cs="Arial"/>
                <w:lang w:val="lt-LT"/>
              </w:rPr>
            </w:pPr>
          </w:p>
        </w:tc>
        <w:tc>
          <w:tcPr>
            <w:tcW w:w="5954" w:type="dxa"/>
            <w:shd w:val="clear" w:color="auto" w:fill="D0CECE" w:themeFill="background2" w:themeFillShade="E6"/>
          </w:tcPr>
          <w:p w14:paraId="162CF35B" w14:textId="77777777" w:rsidR="00FD0F12" w:rsidRPr="00484D6F" w:rsidRDefault="00FD0F12" w:rsidP="00FD0F12">
            <w:pPr>
              <w:rPr>
                <w:rFonts w:ascii="Arial" w:hAnsi="Arial" w:cs="Arial"/>
                <w:b/>
                <w:bCs/>
                <w:lang w:val="lt-LT"/>
              </w:rPr>
            </w:pPr>
          </w:p>
        </w:tc>
      </w:tr>
      <w:tr w:rsidR="00FD0F12" w:rsidRPr="00484D6F" w14:paraId="75E1BB3D" w14:textId="77777777" w:rsidTr="00FD2558">
        <w:tc>
          <w:tcPr>
            <w:tcW w:w="516" w:type="dxa"/>
          </w:tcPr>
          <w:p w14:paraId="5B6F0A00" w14:textId="42ED0468" w:rsidR="00FD0F12" w:rsidRPr="00484D6F" w:rsidRDefault="00FD0F12" w:rsidP="00FD0F12">
            <w:pPr>
              <w:rPr>
                <w:rFonts w:ascii="Arial" w:hAnsi="Arial" w:cs="Arial"/>
                <w:lang w:val="lt-LT"/>
              </w:rPr>
            </w:pPr>
            <w:r w:rsidRPr="00484D6F">
              <w:rPr>
                <w:rFonts w:ascii="Arial" w:hAnsi="Arial" w:cs="Arial"/>
                <w:lang w:val="lt-LT"/>
              </w:rPr>
              <w:t>3</w:t>
            </w:r>
            <w:r w:rsidR="00997CEF" w:rsidRPr="00484D6F">
              <w:rPr>
                <w:rFonts w:ascii="Arial" w:hAnsi="Arial" w:cs="Arial"/>
                <w:lang w:val="lt-LT"/>
              </w:rPr>
              <w:t>4</w:t>
            </w:r>
            <w:r w:rsidRPr="00484D6F">
              <w:rPr>
                <w:rFonts w:ascii="Arial" w:hAnsi="Arial" w:cs="Arial"/>
                <w:lang w:val="lt-LT"/>
              </w:rPr>
              <w:t>.</w:t>
            </w:r>
          </w:p>
        </w:tc>
        <w:tc>
          <w:tcPr>
            <w:tcW w:w="8551" w:type="dxa"/>
          </w:tcPr>
          <w:p w14:paraId="4DDF9816" w14:textId="5F142223" w:rsidR="00FD0F12" w:rsidRPr="00484D6F" w:rsidRDefault="00FD0F12" w:rsidP="00A03BDC">
            <w:pPr>
              <w:jc w:val="both"/>
              <w:rPr>
                <w:rFonts w:ascii="Arial" w:hAnsi="Arial" w:cs="Arial"/>
                <w:lang w:val="lt-LT"/>
              </w:rPr>
            </w:pPr>
            <w:proofErr w:type="spellStart"/>
            <w:r w:rsidRPr="00484D6F">
              <w:rPr>
                <w:rFonts w:ascii="Arial" w:hAnsi="Arial" w:cs="Arial"/>
                <w:lang w:val="lt-LT"/>
              </w:rPr>
              <w:t>Method</w:t>
            </w:r>
            <w:proofErr w:type="spellEnd"/>
            <w:r w:rsidRPr="00484D6F">
              <w:rPr>
                <w:rFonts w:ascii="Arial" w:hAnsi="Arial" w:cs="Arial"/>
                <w:lang w:val="lt-LT"/>
              </w:rPr>
              <w:t xml:space="preserve"> </w:t>
            </w:r>
            <w:proofErr w:type="spellStart"/>
            <w:r w:rsidRPr="00484D6F">
              <w:rPr>
                <w:rFonts w:ascii="Arial" w:hAnsi="Arial" w:cs="Arial"/>
                <w:lang w:val="lt-LT"/>
              </w:rPr>
              <w:t>for</w:t>
            </w:r>
            <w:proofErr w:type="spellEnd"/>
            <w:r w:rsidRPr="00484D6F">
              <w:rPr>
                <w:rFonts w:ascii="Arial" w:hAnsi="Arial" w:cs="Arial"/>
                <w:lang w:val="lt-LT"/>
              </w:rPr>
              <w:t xml:space="preserve"> </w:t>
            </w:r>
            <w:proofErr w:type="spellStart"/>
            <w:r w:rsidRPr="00484D6F">
              <w:rPr>
                <w:rFonts w:ascii="Arial" w:hAnsi="Arial" w:cs="Arial"/>
                <w:lang w:val="lt-LT"/>
              </w:rPr>
              <w:t>determination</w:t>
            </w:r>
            <w:proofErr w:type="spellEnd"/>
            <w:r w:rsidRPr="00484D6F">
              <w:rPr>
                <w:rFonts w:ascii="Arial" w:hAnsi="Arial" w:cs="Arial"/>
                <w:lang w:val="lt-LT"/>
              </w:rPr>
              <w:t xml:space="preserve"> </w:t>
            </w:r>
            <w:proofErr w:type="spellStart"/>
            <w:r w:rsidRPr="00484D6F">
              <w:rPr>
                <w:rFonts w:ascii="Arial" w:hAnsi="Arial" w:cs="Arial"/>
                <w:lang w:val="lt-LT"/>
              </w:rPr>
              <w:t>of</w:t>
            </w:r>
            <w:proofErr w:type="spellEnd"/>
            <w:r w:rsidRPr="00484D6F">
              <w:rPr>
                <w:rFonts w:ascii="Arial" w:hAnsi="Arial" w:cs="Arial"/>
                <w:lang w:val="lt-LT"/>
              </w:rPr>
              <w:t xml:space="preserve"> </w:t>
            </w:r>
            <w:proofErr w:type="spellStart"/>
            <w:r w:rsidRPr="00484D6F">
              <w:rPr>
                <w:rFonts w:ascii="Arial" w:hAnsi="Arial" w:cs="Arial"/>
                <w:lang w:val="lt-LT"/>
              </w:rPr>
              <w:t>ultrastructural</w:t>
            </w:r>
            <w:proofErr w:type="spellEnd"/>
            <w:r w:rsidRPr="00484D6F">
              <w:rPr>
                <w:rFonts w:ascii="Arial" w:hAnsi="Arial" w:cs="Arial"/>
                <w:lang w:val="lt-LT"/>
              </w:rPr>
              <w:t xml:space="preserve"> </w:t>
            </w:r>
            <w:proofErr w:type="spellStart"/>
            <w:r w:rsidRPr="00484D6F">
              <w:rPr>
                <w:rFonts w:ascii="Arial" w:hAnsi="Arial" w:cs="Arial"/>
                <w:lang w:val="lt-LT"/>
              </w:rPr>
              <w:t>parameters</w:t>
            </w:r>
            <w:proofErr w:type="spellEnd"/>
            <w:r w:rsidRPr="00484D6F">
              <w:rPr>
                <w:rFonts w:ascii="Arial" w:hAnsi="Arial" w:cs="Arial"/>
                <w:lang w:val="lt-LT"/>
              </w:rPr>
              <w:t xml:space="preserve"> </w:t>
            </w:r>
            <w:proofErr w:type="spellStart"/>
            <w:r w:rsidRPr="00484D6F">
              <w:rPr>
                <w:rFonts w:ascii="Arial" w:hAnsi="Arial" w:cs="Arial"/>
                <w:lang w:val="lt-LT"/>
              </w:rPr>
              <w:t>using</w:t>
            </w:r>
            <w:proofErr w:type="spellEnd"/>
            <w:r w:rsidRPr="00484D6F">
              <w:rPr>
                <w:rFonts w:ascii="Arial" w:hAnsi="Arial" w:cs="Arial"/>
                <w:lang w:val="lt-LT"/>
              </w:rPr>
              <w:t xml:space="preserve"> </w:t>
            </w:r>
            <w:proofErr w:type="spellStart"/>
            <w:r w:rsidRPr="00484D6F">
              <w:rPr>
                <w:rFonts w:ascii="Arial" w:hAnsi="Arial" w:cs="Arial"/>
                <w:lang w:val="lt-LT"/>
              </w:rPr>
              <w:t>polarimetric</w:t>
            </w:r>
            <w:proofErr w:type="spellEnd"/>
            <w:r w:rsidRPr="00484D6F">
              <w:rPr>
                <w:rFonts w:ascii="Arial" w:hAnsi="Arial" w:cs="Arial"/>
                <w:lang w:val="lt-LT"/>
              </w:rPr>
              <w:t xml:space="preserve"> </w:t>
            </w:r>
            <w:proofErr w:type="spellStart"/>
            <w:r w:rsidRPr="00484D6F">
              <w:rPr>
                <w:rFonts w:ascii="Arial" w:hAnsi="Arial" w:cs="Arial"/>
                <w:lang w:val="lt-LT"/>
              </w:rPr>
              <w:t>second</w:t>
            </w:r>
            <w:proofErr w:type="spellEnd"/>
            <w:r w:rsidRPr="00484D6F">
              <w:rPr>
                <w:rFonts w:ascii="Arial" w:hAnsi="Arial" w:cs="Arial"/>
                <w:lang w:val="lt-LT"/>
              </w:rPr>
              <w:t xml:space="preserve"> </w:t>
            </w:r>
            <w:proofErr w:type="spellStart"/>
            <w:r w:rsidRPr="00484D6F">
              <w:rPr>
                <w:rFonts w:ascii="Arial" w:hAnsi="Arial" w:cs="Arial"/>
                <w:lang w:val="lt-LT"/>
              </w:rPr>
              <w:t>harmonic</w:t>
            </w:r>
            <w:proofErr w:type="spellEnd"/>
            <w:r w:rsidRPr="00484D6F">
              <w:rPr>
                <w:rFonts w:ascii="Arial" w:hAnsi="Arial" w:cs="Arial"/>
                <w:lang w:val="lt-LT"/>
              </w:rPr>
              <w:t xml:space="preserve"> </w:t>
            </w:r>
            <w:proofErr w:type="spellStart"/>
            <w:r w:rsidRPr="00484D6F">
              <w:rPr>
                <w:rFonts w:ascii="Arial" w:hAnsi="Arial" w:cs="Arial"/>
                <w:lang w:val="lt-LT"/>
              </w:rPr>
              <w:t>generation</w:t>
            </w:r>
            <w:proofErr w:type="spellEnd"/>
            <w:r w:rsidRPr="00484D6F">
              <w:rPr>
                <w:rFonts w:ascii="Arial" w:hAnsi="Arial" w:cs="Arial"/>
                <w:lang w:val="lt-LT"/>
              </w:rPr>
              <w:t xml:space="preserve"> </w:t>
            </w:r>
            <w:proofErr w:type="spellStart"/>
            <w:r w:rsidRPr="00484D6F">
              <w:rPr>
                <w:rFonts w:ascii="Arial" w:hAnsi="Arial" w:cs="Arial"/>
                <w:lang w:val="lt-LT"/>
              </w:rPr>
              <w:t>microscopy</w:t>
            </w:r>
            <w:proofErr w:type="spellEnd"/>
            <w:r w:rsidRPr="00484D6F">
              <w:rPr>
                <w:rFonts w:ascii="Arial" w:hAnsi="Arial" w:cs="Arial"/>
                <w:lang w:val="lt-LT"/>
              </w:rPr>
              <w:t xml:space="preserve"> (Nr. V83-95)</w:t>
            </w:r>
          </w:p>
        </w:tc>
        <w:tc>
          <w:tcPr>
            <w:tcW w:w="5954" w:type="dxa"/>
          </w:tcPr>
          <w:p w14:paraId="15DA6806" w14:textId="58B5066F" w:rsidR="00FD0F12" w:rsidRPr="00484D6F" w:rsidRDefault="00FD0F12" w:rsidP="00FD0F12">
            <w:pPr>
              <w:rPr>
                <w:rFonts w:ascii="Arial" w:hAnsi="Arial" w:cs="Arial"/>
                <w:lang w:val="lt-LT"/>
              </w:rPr>
            </w:pPr>
            <w:r w:rsidRPr="00484D6F">
              <w:rPr>
                <w:rFonts w:ascii="Arial" w:hAnsi="Arial" w:cs="Arial"/>
                <w:b/>
                <w:bCs/>
                <w:lang w:val="lt-LT"/>
              </w:rPr>
              <w:t>Europos patentas</w:t>
            </w:r>
            <w:r w:rsidRPr="00484D6F">
              <w:rPr>
                <w:rFonts w:ascii="Arial" w:hAnsi="Arial" w:cs="Arial"/>
                <w:lang w:val="lt-LT"/>
              </w:rPr>
              <w:t xml:space="preserve"> Nr. EP4290290</w:t>
            </w:r>
            <w:r w:rsidR="00FD2558" w:rsidRPr="00484D6F">
              <w:rPr>
                <w:rFonts w:ascii="Arial" w:hAnsi="Arial" w:cs="Arial"/>
                <w:lang w:val="lt-LT"/>
              </w:rPr>
              <w:t xml:space="preserve"> </w:t>
            </w:r>
            <w:r w:rsidRPr="00484D6F">
              <w:rPr>
                <w:rFonts w:ascii="Arial" w:hAnsi="Arial" w:cs="Arial"/>
                <w:lang w:val="lt-LT"/>
              </w:rPr>
              <w:t>B1·</w:t>
            </w:r>
          </w:p>
        </w:tc>
      </w:tr>
      <w:tr w:rsidR="00FD0F12" w:rsidRPr="00484D6F" w14:paraId="67D8E9C0" w14:textId="77777777" w:rsidTr="00FD2558">
        <w:tc>
          <w:tcPr>
            <w:tcW w:w="516" w:type="dxa"/>
            <w:shd w:val="clear" w:color="auto" w:fill="D9D9D9" w:themeFill="background1" w:themeFillShade="D9"/>
          </w:tcPr>
          <w:p w14:paraId="6FD91469" w14:textId="77777777" w:rsidR="00FD0F12" w:rsidRPr="00484D6F" w:rsidRDefault="00FD0F12" w:rsidP="00FD0F12">
            <w:pPr>
              <w:rPr>
                <w:rFonts w:ascii="Arial" w:hAnsi="Arial" w:cs="Arial"/>
                <w:lang w:val="lt-LT"/>
              </w:rPr>
            </w:pPr>
          </w:p>
        </w:tc>
        <w:tc>
          <w:tcPr>
            <w:tcW w:w="8551" w:type="dxa"/>
            <w:shd w:val="clear" w:color="auto" w:fill="D9D9D9" w:themeFill="background1" w:themeFillShade="D9"/>
          </w:tcPr>
          <w:p w14:paraId="75F0E6B8" w14:textId="77777777" w:rsidR="00FD0F12" w:rsidRPr="00484D6F" w:rsidRDefault="00FD0F12" w:rsidP="00A03BDC">
            <w:pPr>
              <w:jc w:val="both"/>
              <w:rPr>
                <w:rFonts w:ascii="Arial" w:hAnsi="Arial" w:cs="Arial"/>
                <w:lang w:val="lt-LT"/>
              </w:rPr>
            </w:pPr>
          </w:p>
        </w:tc>
        <w:tc>
          <w:tcPr>
            <w:tcW w:w="5954" w:type="dxa"/>
            <w:shd w:val="clear" w:color="auto" w:fill="D9D9D9" w:themeFill="background1" w:themeFillShade="D9"/>
          </w:tcPr>
          <w:p w14:paraId="35D0144F" w14:textId="77777777" w:rsidR="00FD0F12" w:rsidRPr="00484D6F" w:rsidRDefault="00FD0F12" w:rsidP="00FD0F12">
            <w:pPr>
              <w:rPr>
                <w:rFonts w:ascii="Arial" w:hAnsi="Arial" w:cs="Arial"/>
                <w:b/>
                <w:bCs/>
                <w:lang w:val="lt-LT"/>
              </w:rPr>
            </w:pPr>
          </w:p>
        </w:tc>
      </w:tr>
      <w:tr w:rsidR="00F00D3E" w:rsidRPr="00484D6F" w14:paraId="331A9265" w14:textId="77777777" w:rsidTr="00FD2558">
        <w:tc>
          <w:tcPr>
            <w:tcW w:w="516" w:type="dxa"/>
          </w:tcPr>
          <w:p w14:paraId="14ED6A01" w14:textId="19CEE92B" w:rsidR="00F00D3E" w:rsidRPr="00484D6F" w:rsidRDefault="0004574A" w:rsidP="00FD0F12">
            <w:pPr>
              <w:rPr>
                <w:rFonts w:ascii="Arial" w:hAnsi="Arial" w:cs="Arial"/>
                <w:lang w:val="lt-LT"/>
              </w:rPr>
            </w:pPr>
            <w:r w:rsidRPr="00484D6F">
              <w:rPr>
                <w:rFonts w:ascii="Arial" w:hAnsi="Arial" w:cs="Arial"/>
                <w:lang w:val="lt-LT"/>
              </w:rPr>
              <w:t>3.</w:t>
            </w:r>
          </w:p>
        </w:tc>
        <w:tc>
          <w:tcPr>
            <w:tcW w:w="8551" w:type="dxa"/>
          </w:tcPr>
          <w:p w14:paraId="73085757" w14:textId="64F85996" w:rsidR="00F00D3E" w:rsidRPr="00484D6F" w:rsidRDefault="00F00D3E" w:rsidP="00A03BDC">
            <w:pPr>
              <w:jc w:val="both"/>
              <w:rPr>
                <w:rFonts w:ascii="Arial" w:hAnsi="Arial" w:cs="Arial"/>
                <w:lang w:val="lt-LT"/>
              </w:rPr>
            </w:pPr>
            <w:r w:rsidRPr="00484D6F">
              <w:rPr>
                <w:rFonts w:ascii="Arial" w:hAnsi="Arial" w:cs="Arial"/>
                <w:lang w:val="lt-LT"/>
              </w:rPr>
              <w:t>„Funkcinių išplėstinių S-</w:t>
            </w:r>
            <w:proofErr w:type="spellStart"/>
            <w:r w:rsidRPr="00484D6F">
              <w:rPr>
                <w:rFonts w:ascii="Arial" w:hAnsi="Arial" w:cs="Arial"/>
                <w:lang w:val="lt-LT"/>
              </w:rPr>
              <w:t>adenozil</w:t>
            </w:r>
            <w:proofErr w:type="spellEnd"/>
            <w:r w:rsidRPr="00484D6F">
              <w:rPr>
                <w:rFonts w:ascii="Arial" w:hAnsi="Arial" w:cs="Arial"/>
                <w:lang w:val="lt-LT"/>
              </w:rPr>
              <w:t>-L-</w:t>
            </w:r>
            <w:proofErr w:type="spellStart"/>
            <w:r w:rsidRPr="00484D6F">
              <w:rPr>
                <w:rFonts w:ascii="Arial" w:hAnsi="Arial" w:cs="Arial"/>
                <w:lang w:val="lt-LT"/>
              </w:rPr>
              <w:t>metionino</w:t>
            </w:r>
            <w:proofErr w:type="spellEnd"/>
            <w:r w:rsidRPr="00484D6F">
              <w:rPr>
                <w:rFonts w:ascii="Arial" w:hAnsi="Arial" w:cs="Arial"/>
                <w:lang w:val="lt-LT"/>
              </w:rPr>
              <w:t xml:space="preserve"> analogų sintezė“(Nr. V83-116)</w:t>
            </w:r>
          </w:p>
        </w:tc>
        <w:tc>
          <w:tcPr>
            <w:tcW w:w="5954" w:type="dxa"/>
          </w:tcPr>
          <w:p w14:paraId="220BA08A" w14:textId="7CCDE894" w:rsidR="00F00D3E" w:rsidRPr="00484D6F" w:rsidRDefault="00F00D3E" w:rsidP="00FD0F12">
            <w:pPr>
              <w:rPr>
                <w:rFonts w:ascii="Arial" w:hAnsi="Arial" w:cs="Arial"/>
                <w:lang w:val="lt-LT"/>
              </w:rPr>
            </w:pPr>
            <w:r w:rsidRPr="00484D6F">
              <w:rPr>
                <w:rFonts w:ascii="Arial" w:hAnsi="Arial" w:cs="Arial"/>
                <w:b/>
                <w:bCs/>
                <w:lang w:val="lt-LT"/>
              </w:rPr>
              <w:t>LT patentas</w:t>
            </w:r>
            <w:r w:rsidRPr="00484D6F">
              <w:rPr>
                <w:rFonts w:ascii="Arial" w:hAnsi="Arial" w:cs="Arial"/>
                <w:lang w:val="lt-LT"/>
              </w:rPr>
              <w:t xml:space="preserve"> Nr. 7144</w:t>
            </w:r>
          </w:p>
        </w:tc>
      </w:tr>
    </w:tbl>
    <w:p w14:paraId="22FA9AA8" w14:textId="6E8E382C" w:rsidR="000946C2" w:rsidRPr="00484D6F" w:rsidRDefault="000946C2">
      <w:pPr>
        <w:rPr>
          <w:rFonts w:ascii="Arial" w:hAnsi="Arial" w:cs="Arial"/>
          <w:lang w:val="lt-LT"/>
        </w:rPr>
      </w:pPr>
    </w:p>
    <w:sectPr w:rsidR="000946C2" w:rsidRPr="00484D6F" w:rsidSect="0060704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BF3C" w14:textId="77777777" w:rsidR="00D909FE" w:rsidRDefault="00D909FE" w:rsidP="009566C1">
      <w:pPr>
        <w:spacing w:after="0" w:line="240" w:lineRule="auto"/>
      </w:pPr>
      <w:r>
        <w:separator/>
      </w:r>
    </w:p>
  </w:endnote>
  <w:endnote w:type="continuationSeparator" w:id="0">
    <w:p w14:paraId="6B12BDA2" w14:textId="77777777" w:rsidR="00D909FE" w:rsidRDefault="00D909FE" w:rsidP="0095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0CABC" w14:textId="77777777" w:rsidR="00D909FE" w:rsidRDefault="00D909FE" w:rsidP="009566C1">
      <w:pPr>
        <w:spacing w:after="0" w:line="240" w:lineRule="auto"/>
      </w:pPr>
      <w:r>
        <w:separator/>
      </w:r>
    </w:p>
  </w:footnote>
  <w:footnote w:type="continuationSeparator" w:id="0">
    <w:p w14:paraId="1C601245" w14:textId="77777777" w:rsidR="00D909FE" w:rsidRDefault="00D909FE" w:rsidP="00956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F07"/>
    <w:multiLevelType w:val="hybridMultilevel"/>
    <w:tmpl w:val="0242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D0E10"/>
    <w:multiLevelType w:val="hybridMultilevel"/>
    <w:tmpl w:val="7682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904F5"/>
    <w:multiLevelType w:val="hybridMultilevel"/>
    <w:tmpl w:val="B81C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66B50"/>
    <w:multiLevelType w:val="hybridMultilevel"/>
    <w:tmpl w:val="2EBA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40489"/>
    <w:multiLevelType w:val="hybridMultilevel"/>
    <w:tmpl w:val="6998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B714B"/>
    <w:multiLevelType w:val="hybridMultilevel"/>
    <w:tmpl w:val="5526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438B9"/>
    <w:multiLevelType w:val="hybridMultilevel"/>
    <w:tmpl w:val="82AC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9303D"/>
    <w:multiLevelType w:val="hybridMultilevel"/>
    <w:tmpl w:val="C2F6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763E1"/>
    <w:multiLevelType w:val="hybridMultilevel"/>
    <w:tmpl w:val="236C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A4370"/>
    <w:multiLevelType w:val="hybridMultilevel"/>
    <w:tmpl w:val="D1F4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4"/>
  </w:num>
  <w:num w:numId="6">
    <w:abstractNumId w:val="0"/>
  </w:num>
  <w:num w:numId="7">
    <w:abstractNumId w:val="2"/>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4D"/>
    <w:rsid w:val="00002418"/>
    <w:rsid w:val="00002AA3"/>
    <w:rsid w:val="0000514B"/>
    <w:rsid w:val="00005A3F"/>
    <w:rsid w:val="00013CEB"/>
    <w:rsid w:val="00027001"/>
    <w:rsid w:val="00043ADE"/>
    <w:rsid w:val="0004574A"/>
    <w:rsid w:val="00045F3A"/>
    <w:rsid w:val="00047B8C"/>
    <w:rsid w:val="000612C4"/>
    <w:rsid w:val="00061971"/>
    <w:rsid w:val="00066BEF"/>
    <w:rsid w:val="00080168"/>
    <w:rsid w:val="00081321"/>
    <w:rsid w:val="0008531A"/>
    <w:rsid w:val="00085A8A"/>
    <w:rsid w:val="00085E5B"/>
    <w:rsid w:val="00092D2E"/>
    <w:rsid w:val="0009311C"/>
    <w:rsid w:val="000946C2"/>
    <w:rsid w:val="000A7F96"/>
    <w:rsid w:val="000B035A"/>
    <w:rsid w:val="000B3586"/>
    <w:rsid w:val="000B3EC3"/>
    <w:rsid w:val="000C48E1"/>
    <w:rsid w:val="000C4B48"/>
    <w:rsid w:val="000D09B5"/>
    <w:rsid w:val="000D2B49"/>
    <w:rsid w:val="000D5CE9"/>
    <w:rsid w:val="000D6715"/>
    <w:rsid w:val="000D68DF"/>
    <w:rsid w:val="000D695E"/>
    <w:rsid w:val="000F0AE7"/>
    <w:rsid w:val="000F4E9B"/>
    <w:rsid w:val="000F5E90"/>
    <w:rsid w:val="001078DB"/>
    <w:rsid w:val="0013351E"/>
    <w:rsid w:val="001375A0"/>
    <w:rsid w:val="001427AE"/>
    <w:rsid w:val="00144067"/>
    <w:rsid w:val="00164154"/>
    <w:rsid w:val="00175309"/>
    <w:rsid w:val="001975E7"/>
    <w:rsid w:val="001A54F3"/>
    <w:rsid w:val="001A5A91"/>
    <w:rsid w:val="001B2E9C"/>
    <w:rsid w:val="001C1173"/>
    <w:rsid w:val="001C7339"/>
    <w:rsid w:val="001D15D4"/>
    <w:rsid w:val="001D3F9B"/>
    <w:rsid w:val="001D5404"/>
    <w:rsid w:val="001E239E"/>
    <w:rsid w:val="001E6D51"/>
    <w:rsid w:val="002017A2"/>
    <w:rsid w:val="002101A9"/>
    <w:rsid w:val="002119E6"/>
    <w:rsid w:val="00213640"/>
    <w:rsid w:val="00227E51"/>
    <w:rsid w:val="00240B83"/>
    <w:rsid w:val="0024399D"/>
    <w:rsid w:val="002473E3"/>
    <w:rsid w:val="00251C0F"/>
    <w:rsid w:val="00252D61"/>
    <w:rsid w:val="00254477"/>
    <w:rsid w:val="002634C7"/>
    <w:rsid w:val="0026431D"/>
    <w:rsid w:val="00293813"/>
    <w:rsid w:val="00295E5D"/>
    <w:rsid w:val="002A2887"/>
    <w:rsid w:val="002A54D2"/>
    <w:rsid w:val="002A7A89"/>
    <w:rsid w:val="002B29B0"/>
    <w:rsid w:val="002B401B"/>
    <w:rsid w:val="002B680B"/>
    <w:rsid w:val="002C1FBF"/>
    <w:rsid w:val="002E287D"/>
    <w:rsid w:val="002E2CED"/>
    <w:rsid w:val="002F0022"/>
    <w:rsid w:val="002F0410"/>
    <w:rsid w:val="002F579C"/>
    <w:rsid w:val="00300F62"/>
    <w:rsid w:val="00304CDE"/>
    <w:rsid w:val="00306DD4"/>
    <w:rsid w:val="003129F7"/>
    <w:rsid w:val="003200BE"/>
    <w:rsid w:val="0032151F"/>
    <w:rsid w:val="003245D6"/>
    <w:rsid w:val="00326981"/>
    <w:rsid w:val="0032735D"/>
    <w:rsid w:val="0035213B"/>
    <w:rsid w:val="0035231E"/>
    <w:rsid w:val="00353ADE"/>
    <w:rsid w:val="003608AD"/>
    <w:rsid w:val="00361C6A"/>
    <w:rsid w:val="00363659"/>
    <w:rsid w:val="003637A2"/>
    <w:rsid w:val="003637F1"/>
    <w:rsid w:val="0037277B"/>
    <w:rsid w:val="00382949"/>
    <w:rsid w:val="00384724"/>
    <w:rsid w:val="00387120"/>
    <w:rsid w:val="00391AE4"/>
    <w:rsid w:val="00392A42"/>
    <w:rsid w:val="00392F65"/>
    <w:rsid w:val="00393EC8"/>
    <w:rsid w:val="003A0483"/>
    <w:rsid w:val="003C18FA"/>
    <w:rsid w:val="003D18B7"/>
    <w:rsid w:val="003D261D"/>
    <w:rsid w:val="003E1519"/>
    <w:rsid w:val="003E443D"/>
    <w:rsid w:val="003E7E0C"/>
    <w:rsid w:val="003F0305"/>
    <w:rsid w:val="003F056D"/>
    <w:rsid w:val="003F2D52"/>
    <w:rsid w:val="003F6798"/>
    <w:rsid w:val="0040380A"/>
    <w:rsid w:val="004064C4"/>
    <w:rsid w:val="00410562"/>
    <w:rsid w:val="00412BBC"/>
    <w:rsid w:val="00416445"/>
    <w:rsid w:val="00416B94"/>
    <w:rsid w:val="00417326"/>
    <w:rsid w:val="004279A6"/>
    <w:rsid w:val="00427CA2"/>
    <w:rsid w:val="004408FB"/>
    <w:rsid w:val="00441D9A"/>
    <w:rsid w:val="00452D39"/>
    <w:rsid w:val="00454A68"/>
    <w:rsid w:val="00455450"/>
    <w:rsid w:val="00455831"/>
    <w:rsid w:val="004638DB"/>
    <w:rsid w:val="00482A3B"/>
    <w:rsid w:val="00484179"/>
    <w:rsid w:val="00484D6F"/>
    <w:rsid w:val="00485186"/>
    <w:rsid w:val="00487ABB"/>
    <w:rsid w:val="00497C12"/>
    <w:rsid w:val="004A459E"/>
    <w:rsid w:val="004B155F"/>
    <w:rsid w:val="004B283F"/>
    <w:rsid w:val="004C0104"/>
    <w:rsid w:val="004E3B13"/>
    <w:rsid w:val="004F0722"/>
    <w:rsid w:val="004F5EAA"/>
    <w:rsid w:val="004F7FF7"/>
    <w:rsid w:val="00500768"/>
    <w:rsid w:val="005034A0"/>
    <w:rsid w:val="0050642E"/>
    <w:rsid w:val="0052000B"/>
    <w:rsid w:val="00524570"/>
    <w:rsid w:val="0053723C"/>
    <w:rsid w:val="0054349F"/>
    <w:rsid w:val="00566844"/>
    <w:rsid w:val="0056796B"/>
    <w:rsid w:val="00567D34"/>
    <w:rsid w:val="005702A8"/>
    <w:rsid w:val="00581C39"/>
    <w:rsid w:val="005977B0"/>
    <w:rsid w:val="005A13D5"/>
    <w:rsid w:val="005A20D9"/>
    <w:rsid w:val="005C0CFA"/>
    <w:rsid w:val="005C6B48"/>
    <w:rsid w:val="005C7B2E"/>
    <w:rsid w:val="005D3857"/>
    <w:rsid w:val="005E70C1"/>
    <w:rsid w:val="005F0651"/>
    <w:rsid w:val="005F0A7F"/>
    <w:rsid w:val="005F0E83"/>
    <w:rsid w:val="005F12C2"/>
    <w:rsid w:val="005F265B"/>
    <w:rsid w:val="005F307B"/>
    <w:rsid w:val="005F6387"/>
    <w:rsid w:val="00603481"/>
    <w:rsid w:val="0060704D"/>
    <w:rsid w:val="00607C4B"/>
    <w:rsid w:val="00610DA0"/>
    <w:rsid w:val="0061169D"/>
    <w:rsid w:val="00625E0D"/>
    <w:rsid w:val="00647A3C"/>
    <w:rsid w:val="0065589A"/>
    <w:rsid w:val="00685461"/>
    <w:rsid w:val="00691E63"/>
    <w:rsid w:val="00696CAC"/>
    <w:rsid w:val="006A18E0"/>
    <w:rsid w:val="006A5738"/>
    <w:rsid w:val="006C4B11"/>
    <w:rsid w:val="006C6E44"/>
    <w:rsid w:val="006D0DA3"/>
    <w:rsid w:val="006D5EA6"/>
    <w:rsid w:val="006D7CFF"/>
    <w:rsid w:val="006E7433"/>
    <w:rsid w:val="006E7B63"/>
    <w:rsid w:val="006F3EB0"/>
    <w:rsid w:val="00703FB2"/>
    <w:rsid w:val="00705A96"/>
    <w:rsid w:val="007108D6"/>
    <w:rsid w:val="007215ED"/>
    <w:rsid w:val="00721D04"/>
    <w:rsid w:val="00721E57"/>
    <w:rsid w:val="00727006"/>
    <w:rsid w:val="00733F79"/>
    <w:rsid w:val="0073573C"/>
    <w:rsid w:val="007406EA"/>
    <w:rsid w:val="00740EFF"/>
    <w:rsid w:val="007419F1"/>
    <w:rsid w:val="007513E4"/>
    <w:rsid w:val="007612B1"/>
    <w:rsid w:val="0076342C"/>
    <w:rsid w:val="00774A32"/>
    <w:rsid w:val="007805DC"/>
    <w:rsid w:val="0078616E"/>
    <w:rsid w:val="00786967"/>
    <w:rsid w:val="00786AC2"/>
    <w:rsid w:val="00790C8D"/>
    <w:rsid w:val="00791BEB"/>
    <w:rsid w:val="007A3CAA"/>
    <w:rsid w:val="007A3D2C"/>
    <w:rsid w:val="007A555D"/>
    <w:rsid w:val="007C39C0"/>
    <w:rsid w:val="007C49AF"/>
    <w:rsid w:val="007C6D7D"/>
    <w:rsid w:val="007D1024"/>
    <w:rsid w:val="007D2A3F"/>
    <w:rsid w:val="007E16DE"/>
    <w:rsid w:val="007E260A"/>
    <w:rsid w:val="007E75D0"/>
    <w:rsid w:val="007F7251"/>
    <w:rsid w:val="00805EF6"/>
    <w:rsid w:val="00816230"/>
    <w:rsid w:val="0082401B"/>
    <w:rsid w:val="00824D99"/>
    <w:rsid w:val="00825920"/>
    <w:rsid w:val="00830772"/>
    <w:rsid w:val="00834C1D"/>
    <w:rsid w:val="00840D9C"/>
    <w:rsid w:val="00844FCF"/>
    <w:rsid w:val="008836EB"/>
    <w:rsid w:val="00890E1F"/>
    <w:rsid w:val="00896210"/>
    <w:rsid w:val="008A4D63"/>
    <w:rsid w:val="008A588A"/>
    <w:rsid w:val="008A645D"/>
    <w:rsid w:val="008B6065"/>
    <w:rsid w:val="008D0FF0"/>
    <w:rsid w:val="008D41B3"/>
    <w:rsid w:val="008D47AC"/>
    <w:rsid w:val="008F15F0"/>
    <w:rsid w:val="008F2CF0"/>
    <w:rsid w:val="008F6B85"/>
    <w:rsid w:val="009000F6"/>
    <w:rsid w:val="009028EF"/>
    <w:rsid w:val="00906A0E"/>
    <w:rsid w:val="00907D0C"/>
    <w:rsid w:val="009100A2"/>
    <w:rsid w:val="00911C5B"/>
    <w:rsid w:val="009202EE"/>
    <w:rsid w:val="009312F5"/>
    <w:rsid w:val="009313D4"/>
    <w:rsid w:val="00947B0A"/>
    <w:rsid w:val="0095324B"/>
    <w:rsid w:val="00954B3B"/>
    <w:rsid w:val="009566C1"/>
    <w:rsid w:val="009617AE"/>
    <w:rsid w:val="00963922"/>
    <w:rsid w:val="00972CBF"/>
    <w:rsid w:val="00973F13"/>
    <w:rsid w:val="00973F5B"/>
    <w:rsid w:val="009808D4"/>
    <w:rsid w:val="009814D3"/>
    <w:rsid w:val="00983892"/>
    <w:rsid w:val="0099444E"/>
    <w:rsid w:val="00995972"/>
    <w:rsid w:val="0099625A"/>
    <w:rsid w:val="00996F14"/>
    <w:rsid w:val="00997CEF"/>
    <w:rsid w:val="009A02BA"/>
    <w:rsid w:val="009A2BD1"/>
    <w:rsid w:val="009A2FCC"/>
    <w:rsid w:val="009A49C7"/>
    <w:rsid w:val="009A650D"/>
    <w:rsid w:val="009A780C"/>
    <w:rsid w:val="009C057B"/>
    <w:rsid w:val="009C1F5B"/>
    <w:rsid w:val="009C30BB"/>
    <w:rsid w:val="009D1207"/>
    <w:rsid w:val="009D5DEC"/>
    <w:rsid w:val="009D7345"/>
    <w:rsid w:val="009D7897"/>
    <w:rsid w:val="009E1A4E"/>
    <w:rsid w:val="009F018C"/>
    <w:rsid w:val="009F739F"/>
    <w:rsid w:val="009F7606"/>
    <w:rsid w:val="00A00086"/>
    <w:rsid w:val="00A03BA7"/>
    <w:rsid w:val="00A03BDC"/>
    <w:rsid w:val="00A03CD3"/>
    <w:rsid w:val="00A0625E"/>
    <w:rsid w:val="00A11D55"/>
    <w:rsid w:val="00A21B5F"/>
    <w:rsid w:val="00A3416E"/>
    <w:rsid w:val="00A344C9"/>
    <w:rsid w:val="00A354E9"/>
    <w:rsid w:val="00A5262A"/>
    <w:rsid w:val="00A6013E"/>
    <w:rsid w:val="00A94EBD"/>
    <w:rsid w:val="00AA0A7A"/>
    <w:rsid w:val="00AA344B"/>
    <w:rsid w:val="00AA6109"/>
    <w:rsid w:val="00AA6812"/>
    <w:rsid w:val="00AB054E"/>
    <w:rsid w:val="00AB4482"/>
    <w:rsid w:val="00AB5271"/>
    <w:rsid w:val="00AC084C"/>
    <w:rsid w:val="00AC0B5A"/>
    <w:rsid w:val="00AD1420"/>
    <w:rsid w:val="00AD3D75"/>
    <w:rsid w:val="00AE1158"/>
    <w:rsid w:val="00AE7482"/>
    <w:rsid w:val="00AF7853"/>
    <w:rsid w:val="00B01F41"/>
    <w:rsid w:val="00B02522"/>
    <w:rsid w:val="00B05D52"/>
    <w:rsid w:val="00B06FC8"/>
    <w:rsid w:val="00B20B14"/>
    <w:rsid w:val="00B3214B"/>
    <w:rsid w:val="00B42C7E"/>
    <w:rsid w:val="00B43A67"/>
    <w:rsid w:val="00B74108"/>
    <w:rsid w:val="00B81575"/>
    <w:rsid w:val="00B85BBA"/>
    <w:rsid w:val="00B9735F"/>
    <w:rsid w:val="00BA2D44"/>
    <w:rsid w:val="00BA7245"/>
    <w:rsid w:val="00BA7F05"/>
    <w:rsid w:val="00BB029D"/>
    <w:rsid w:val="00BB450D"/>
    <w:rsid w:val="00BC12F8"/>
    <w:rsid w:val="00BD08F9"/>
    <w:rsid w:val="00BD5C7B"/>
    <w:rsid w:val="00BE473A"/>
    <w:rsid w:val="00BE5561"/>
    <w:rsid w:val="00BE6DA3"/>
    <w:rsid w:val="00C0499A"/>
    <w:rsid w:val="00C11962"/>
    <w:rsid w:val="00C1736F"/>
    <w:rsid w:val="00C23A52"/>
    <w:rsid w:val="00C35854"/>
    <w:rsid w:val="00C3788F"/>
    <w:rsid w:val="00C43AA5"/>
    <w:rsid w:val="00C4411C"/>
    <w:rsid w:val="00C501D0"/>
    <w:rsid w:val="00C67CA9"/>
    <w:rsid w:val="00C73E50"/>
    <w:rsid w:val="00C76096"/>
    <w:rsid w:val="00C76DB1"/>
    <w:rsid w:val="00C83AE2"/>
    <w:rsid w:val="00C83C16"/>
    <w:rsid w:val="00C83D2E"/>
    <w:rsid w:val="00C90DF7"/>
    <w:rsid w:val="00C93E91"/>
    <w:rsid w:val="00CA1514"/>
    <w:rsid w:val="00CA5786"/>
    <w:rsid w:val="00CB10ED"/>
    <w:rsid w:val="00CB1D9B"/>
    <w:rsid w:val="00CC06E7"/>
    <w:rsid w:val="00CC680A"/>
    <w:rsid w:val="00CD20DF"/>
    <w:rsid w:val="00CE2EC1"/>
    <w:rsid w:val="00CE5B39"/>
    <w:rsid w:val="00CF6BEA"/>
    <w:rsid w:val="00CF7431"/>
    <w:rsid w:val="00D02043"/>
    <w:rsid w:val="00D11AA4"/>
    <w:rsid w:val="00D25EDB"/>
    <w:rsid w:val="00D30AED"/>
    <w:rsid w:val="00D42B35"/>
    <w:rsid w:val="00D466AD"/>
    <w:rsid w:val="00D46BB5"/>
    <w:rsid w:val="00D50CBF"/>
    <w:rsid w:val="00D52AB5"/>
    <w:rsid w:val="00D61224"/>
    <w:rsid w:val="00D6345B"/>
    <w:rsid w:val="00D71EF4"/>
    <w:rsid w:val="00D73B30"/>
    <w:rsid w:val="00D77E1C"/>
    <w:rsid w:val="00D81F82"/>
    <w:rsid w:val="00D85F35"/>
    <w:rsid w:val="00D86FDC"/>
    <w:rsid w:val="00D909FE"/>
    <w:rsid w:val="00D92913"/>
    <w:rsid w:val="00D943A8"/>
    <w:rsid w:val="00DA54F5"/>
    <w:rsid w:val="00DB0AA3"/>
    <w:rsid w:val="00DB28AD"/>
    <w:rsid w:val="00DB4768"/>
    <w:rsid w:val="00DB64EF"/>
    <w:rsid w:val="00DC2BA3"/>
    <w:rsid w:val="00DC5902"/>
    <w:rsid w:val="00DC74B5"/>
    <w:rsid w:val="00DD3D09"/>
    <w:rsid w:val="00DD77CF"/>
    <w:rsid w:val="00DE2983"/>
    <w:rsid w:val="00DE5942"/>
    <w:rsid w:val="00DF3638"/>
    <w:rsid w:val="00E04900"/>
    <w:rsid w:val="00E17D9B"/>
    <w:rsid w:val="00E20043"/>
    <w:rsid w:val="00E239C2"/>
    <w:rsid w:val="00E270C7"/>
    <w:rsid w:val="00E336C5"/>
    <w:rsid w:val="00E46A86"/>
    <w:rsid w:val="00E47276"/>
    <w:rsid w:val="00E47C30"/>
    <w:rsid w:val="00E55EB4"/>
    <w:rsid w:val="00E57DFD"/>
    <w:rsid w:val="00E62195"/>
    <w:rsid w:val="00E62B98"/>
    <w:rsid w:val="00E642F8"/>
    <w:rsid w:val="00E67EF1"/>
    <w:rsid w:val="00E710C4"/>
    <w:rsid w:val="00E764E8"/>
    <w:rsid w:val="00E8254B"/>
    <w:rsid w:val="00E90F13"/>
    <w:rsid w:val="00EA2098"/>
    <w:rsid w:val="00EB5BD3"/>
    <w:rsid w:val="00EC02AF"/>
    <w:rsid w:val="00EC0EE8"/>
    <w:rsid w:val="00EC21AA"/>
    <w:rsid w:val="00EC3FF9"/>
    <w:rsid w:val="00EC701F"/>
    <w:rsid w:val="00EC78AC"/>
    <w:rsid w:val="00ED0690"/>
    <w:rsid w:val="00ED1A6E"/>
    <w:rsid w:val="00ED7D40"/>
    <w:rsid w:val="00EE092D"/>
    <w:rsid w:val="00EE5438"/>
    <w:rsid w:val="00EE5D44"/>
    <w:rsid w:val="00EE6A7B"/>
    <w:rsid w:val="00EF0BE6"/>
    <w:rsid w:val="00EF0E8D"/>
    <w:rsid w:val="00F00D3E"/>
    <w:rsid w:val="00F0134C"/>
    <w:rsid w:val="00F10E54"/>
    <w:rsid w:val="00F10EAE"/>
    <w:rsid w:val="00F11281"/>
    <w:rsid w:val="00F14FE5"/>
    <w:rsid w:val="00F25A92"/>
    <w:rsid w:val="00F37280"/>
    <w:rsid w:val="00F573FC"/>
    <w:rsid w:val="00F6113D"/>
    <w:rsid w:val="00F709C6"/>
    <w:rsid w:val="00F70D7A"/>
    <w:rsid w:val="00F71A83"/>
    <w:rsid w:val="00F734D5"/>
    <w:rsid w:val="00F91592"/>
    <w:rsid w:val="00F93D59"/>
    <w:rsid w:val="00F96D7C"/>
    <w:rsid w:val="00FA23DD"/>
    <w:rsid w:val="00FB2203"/>
    <w:rsid w:val="00FB37A2"/>
    <w:rsid w:val="00FB50DB"/>
    <w:rsid w:val="00FC1EDC"/>
    <w:rsid w:val="00FC6FC7"/>
    <w:rsid w:val="00FD0F12"/>
    <w:rsid w:val="00FD2558"/>
    <w:rsid w:val="00FE3F38"/>
    <w:rsid w:val="00FE5F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72E95"/>
  <w15:chartTrackingRefBased/>
  <w15:docId w15:val="{B260D31C-EDB6-4C7A-8520-BBDA6353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2F8"/>
    <w:pPr>
      <w:ind w:left="720"/>
      <w:contextualSpacing/>
    </w:pPr>
  </w:style>
  <w:style w:type="paragraph" w:styleId="Header">
    <w:name w:val="header"/>
    <w:basedOn w:val="Normal"/>
    <w:link w:val="HeaderChar"/>
    <w:uiPriority w:val="99"/>
    <w:unhideWhenUsed/>
    <w:rsid w:val="009566C1"/>
    <w:pPr>
      <w:tabs>
        <w:tab w:val="center" w:pos="4986"/>
        <w:tab w:val="right" w:pos="9972"/>
      </w:tabs>
      <w:spacing w:after="0" w:line="240" w:lineRule="auto"/>
    </w:pPr>
  </w:style>
  <w:style w:type="character" w:customStyle="1" w:styleId="HeaderChar">
    <w:name w:val="Header Char"/>
    <w:basedOn w:val="DefaultParagraphFont"/>
    <w:link w:val="Header"/>
    <w:uiPriority w:val="99"/>
    <w:rsid w:val="009566C1"/>
  </w:style>
  <w:style w:type="paragraph" w:styleId="Footer">
    <w:name w:val="footer"/>
    <w:basedOn w:val="Normal"/>
    <w:link w:val="FooterChar"/>
    <w:uiPriority w:val="99"/>
    <w:unhideWhenUsed/>
    <w:rsid w:val="009566C1"/>
    <w:pPr>
      <w:tabs>
        <w:tab w:val="center" w:pos="4986"/>
        <w:tab w:val="right" w:pos="9972"/>
      </w:tabs>
      <w:spacing w:after="0" w:line="240" w:lineRule="auto"/>
    </w:pPr>
  </w:style>
  <w:style w:type="character" w:customStyle="1" w:styleId="FooterChar">
    <w:name w:val="Footer Char"/>
    <w:basedOn w:val="DefaultParagraphFont"/>
    <w:link w:val="Footer"/>
    <w:uiPriority w:val="99"/>
    <w:rsid w:val="009566C1"/>
  </w:style>
  <w:style w:type="paragraph" w:styleId="NoSpacing">
    <w:name w:val="No Spacing"/>
    <w:uiPriority w:val="1"/>
    <w:qFormat/>
    <w:rsid w:val="00740EFF"/>
    <w:pPr>
      <w:spacing w:after="0" w:line="240" w:lineRule="auto"/>
    </w:pPr>
  </w:style>
  <w:style w:type="paragraph" w:styleId="NormalWeb">
    <w:name w:val="Normal (Web)"/>
    <w:basedOn w:val="Normal"/>
    <w:uiPriority w:val="99"/>
    <w:unhideWhenUsed/>
    <w:rsid w:val="00D30A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48084">
      <w:bodyDiv w:val="1"/>
      <w:marLeft w:val="0"/>
      <w:marRight w:val="0"/>
      <w:marTop w:val="0"/>
      <w:marBottom w:val="0"/>
      <w:divBdr>
        <w:top w:val="none" w:sz="0" w:space="0" w:color="auto"/>
        <w:left w:val="none" w:sz="0" w:space="0" w:color="auto"/>
        <w:bottom w:val="none" w:sz="0" w:space="0" w:color="auto"/>
        <w:right w:val="none" w:sz="0" w:space="0" w:color="auto"/>
      </w:divBdr>
    </w:div>
    <w:div w:id="1585337345">
      <w:bodyDiv w:val="1"/>
      <w:marLeft w:val="0"/>
      <w:marRight w:val="0"/>
      <w:marTop w:val="0"/>
      <w:marBottom w:val="0"/>
      <w:divBdr>
        <w:top w:val="none" w:sz="0" w:space="0" w:color="auto"/>
        <w:left w:val="none" w:sz="0" w:space="0" w:color="auto"/>
        <w:bottom w:val="none" w:sz="0" w:space="0" w:color="auto"/>
        <w:right w:val="none" w:sz="0" w:space="0" w:color="auto"/>
      </w:divBdr>
    </w:div>
    <w:div w:id="182971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2318</Words>
  <Characters>16661</Characters>
  <Application>Microsoft Office Word</Application>
  <DocSecurity>4</DocSecurity>
  <Lines>138</Lines>
  <Paragraphs>37</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Semeškaitė</dc:creator>
  <cp:keywords/>
  <dc:description/>
  <cp:lastModifiedBy>Irma Aliukonienė</cp:lastModifiedBy>
  <cp:revision>2</cp:revision>
  <cp:lastPrinted>2025-11-05T09:18:00Z</cp:lastPrinted>
  <dcterms:created xsi:type="dcterms:W3CDTF">2026-03-04T12:10:00Z</dcterms:created>
  <dcterms:modified xsi:type="dcterms:W3CDTF">2026-03-04T12:10:00Z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c4888e84-a453-41b0-bb27-c2cf61c5c47d</vt:lpwstr>
  </property>
</Properties>
</file>