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74B7" w14:textId="77777777" w:rsidR="00F3020C" w:rsidRDefault="00F3020C" w:rsidP="00F3020C">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215643790"/>
      <w:r w:rsidRPr="000176DA">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64743BA1" w14:textId="77777777" w:rsidR="00F3020C" w:rsidRDefault="00F3020C" w:rsidP="006961F2">
      <w:pPr>
        <w:pStyle w:val="Body2"/>
        <w:tabs>
          <w:tab w:val="left" w:pos="426"/>
        </w:tabs>
        <w:spacing w:after="0"/>
        <w:jc w:val="center"/>
        <w:rPr>
          <w:rFonts w:cs="Times New Roman"/>
          <w:b/>
          <w:color w:val="000000" w:themeColor="text1"/>
          <w:sz w:val="24"/>
          <w:szCs w:val="24"/>
        </w:rPr>
      </w:pPr>
    </w:p>
    <w:p w14:paraId="3D39C0B6" w14:textId="77777777" w:rsidR="00F3020C" w:rsidRDefault="00F3020C" w:rsidP="006961F2">
      <w:pPr>
        <w:pStyle w:val="Body2"/>
        <w:tabs>
          <w:tab w:val="left" w:pos="426"/>
        </w:tabs>
        <w:spacing w:after="0"/>
        <w:jc w:val="center"/>
        <w:rPr>
          <w:rFonts w:cs="Times New Roman"/>
          <w:b/>
          <w:color w:val="000000" w:themeColor="text1"/>
          <w:sz w:val="24"/>
          <w:szCs w:val="24"/>
        </w:rPr>
      </w:pPr>
    </w:p>
    <w:p w14:paraId="73358635" w14:textId="49A89BF7" w:rsidR="006961F2" w:rsidRPr="00B97F67" w:rsidRDefault="006961F2" w:rsidP="006961F2">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13C46BA5" w14:textId="08BD6945" w:rsidR="00D26078" w:rsidRPr="00473FF5"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45B3A25F" w14:textId="048033ED" w:rsidR="004E603B" w:rsidRPr="008A62F7"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Baldų pristatymo</w:t>
      </w:r>
      <w:r w:rsidR="00FD4D10">
        <w:rPr>
          <w:rFonts w:cs="Times New Roman"/>
          <w:color w:val="000000" w:themeColor="text1"/>
          <w:sz w:val="24"/>
          <w:szCs w:val="24"/>
          <w:lang w:val="lt-LT"/>
        </w:rPr>
        <w:t xml:space="preserve"> ir surinkimo</w:t>
      </w:r>
      <w:r w:rsidRPr="008A62F7">
        <w:rPr>
          <w:rFonts w:cs="Times New Roman"/>
          <w:color w:val="000000" w:themeColor="text1"/>
          <w:sz w:val="24"/>
          <w:szCs w:val="24"/>
          <w:lang w:val="lt-LT"/>
        </w:rPr>
        <w:t xml:space="preserve"> paslauga turi būti įtraukta į pasiūlymo kainą.</w:t>
      </w:r>
    </w:p>
    <w:p w14:paraId="1768FDB1" w14:textId="1B0E15F4" w:rsidR="004E603B"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 xml:space="preserve">Visi baldai turi būti nauji. </w:t>
      </w:r>
      <w:proofErr w:type="spellStart"/>
      <w:r w:rsidRPr="008A62F7">
        <w:rPr>
          <w:rFonts w:cs="Times New Roman"/>
          <w:color w:val="000000" w:themeColor="text1"/>
          <w:sz w:val="24"/>
          <w:szCs w:val="24"/>
          <w:lang w:val="lt-LT"/>
        </w:rPr>
        <w:t>Gamykliškai</w:t>
      </w:r>
      <w:proofErr w:type="spellEnd"/>
      <w:r w:rsidRPr="008A62F7">
        <w:rPr>
          <w:rFonts w:cs="Times New Roman"/>
          <w:color w:val="000000" w:themeColor="text1"/>
          <w:sz w:val="24"/>
          <w:szCs w:val="24"/>
          <w:lang w:val="lt-LT"/>
        </w:rPr>
        <w:t xml:space="preserve"> restauruoti ar atnaujinti „</w:t>
      </w:r>
      <w:proofErr w:type="spellStart"/>
      <w:r w:rsidRPr="008A62F7">
        <w:rPr>
          <w:rFonts w:cs="Times New Roman"/>
          <w:color w:val="000000" w:themeColor="text1"/>
          <w:sz w:val="24"/>
          <w:szCs w:val="24"/>
          <w:lang w:val="lt-LT"/>
        </w:rPr>
        <w:t>renew</w:t>
      </w:r>
      <w:proofErr w:type="spellEnd"/>
      <w:r w:rsidRPr="008A62F7">
        <w:rPr>
          <w:rFonts w:cs="Times New Roman"/>
          <w:color w:val="000000" w:themeColor="text1"/>
          <w:sz w:val="24"/>
          <w:szCs w:val="24"/>
          <w:lang w:val="lt-LT"/>
        </w:rPr>
        <w:t>“/</w:t>
      </w:r>
      <w:r w:rsidR="00DC197E" w:rsidRPr="00DC197E">
        <w:rPr>
          <w:rFonts w:cs="Times New Roman"/>
          <w:color w:val="000000" w:themeColor="text1"/>
          <w:sz w:val="24"/>
          <w:szCs w:val="24"/>
          <w:lang w:val="lt-LT"/>
        </w:rPr>
        <w:t xml:space="preserve"> </w:t>
      </w:r>
      <w:r w:rsidR="00DC197E" w:rsidRPr="008A62F7">
        <w:rPr>
          <w:rFonts w:cs="Times New Roman"/>
          <w:color w:val="000000" w:themeColor="text1"/>
          <w:sz w:val="24"/>
          <w:szCs w:val="24"/>
          <w:lang w:val="lt-LT"/>
        </w:rPr>
        <w:t>„</w:t>
      </w:r>
      <w:proofErr w:type="spellStart"/>
      <w:r w:rsidRPr="008A62F7">
        <w:rPr>
          <w:rFonts w:cs="Times New Roman"/>
          <w:color w:val="000000" w:themeColor="text1"/>
          <w:sz w:val="24"/>
          <w:szCs w:val="24"/>
          <w:lang w:val="lt-LT"/>
        </w:rPr>
        <w:t>refurbished</w:t>
      </w:r>
      <w:proofErr w:type="spellEnd"/>
      <w:r w:rsidRPr="008A62F7">
        <w:rPr>
          <w:rFonts w:cs="Times New Roman"/>
          <w:color w:val="000000" w:themeColor="text1"/>
          <w:sz w:val="24"/>
          <w:szCs w:val="24"/>
          <w:lang w:val="lt-LT"/>
        </w:rPr>
        <w:t>“/ „</w:t>
      </w:r>
      <w:proofErr w:type="spellStart"/>
      <w:r w:rsidRPr="008A62F7">
        <w:rPr>
          <w:rFonts w:cs="Times New Roman"/>
          <w:color w:val="000000" w:themeColor="text1"/>
          <w:sz w:val="24"/>
          <w:szCs w:val="24"/>
          <w:lang w:val="lt-LT"/>
        </w:rPr>
        <w:t>remarked</w:t>
      </w:r>
      <w:proofErr w:type="spellEnd"/>
      <w:r w:rsidRPr="008A62F7">
        <w:rPr>
          <w:rFonts w:cs="Times New Roman"/>
          <w:color w:val="000000" w:themeColor="text1"/>
          <w:sz w:val="24"/>
          <w:szCs w:val="24"/>
          <w:lang w:val="lt-LT"/>
        </w:rPr>
        <w:t>“ baldai neleistini.</w:t>
      </w:r>
    </w:p>
    <w:p w14:paraId="32122811" w14:textId="04BA5F92" w:rsidR="00CB3DC1" w:rsidRPr="00CB3DC1" w:rsidRDefault="004E603B" w:rsidP="00CB3DC1">
      <w:pPr>
        <w:pStyle w:val="Body2"/>
        <w:numPr>
          <w:ilvl w:val="0"/>
          <w:numId w:val="1"/>
        </w:numPr>
        <w:ind w:left="360"/>
        <w:rPr>
          <w:rFonts w:cs="Times New Roman"/>
          <w:color w:val="000000" w:themeColor="text1"/>
          <w:sz w:val="24"/>
          <w:szCs w:val="24"/>
          <w:lang w:val="lt-LT"/>
        </w:rPr>
      </w:pPr>
      <w:r w:rsidRPr="00156F15">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Lentelstinklelis"/>
        <w:tblW w:w="5000" w:type="pct"/>
        <w:jc w:val="center"/>
        <w:tblLook w:val="0000" w:firstRow="0" w:lastRow="0" w:firstColumn="0" w:lastColumn="0" w:noHBand="0" w:noVBand="0"/>
      </w:tblPr>
      <w:tblGrid>
        <w:gridCol w:w="503"/>
        <w:gridCol w:w="12"/>
        <w:gridCol w:w="3055"/>
        <w:gridCol w:w="761"/>
        <w:gridCol w:w="4121"/>
        <w:gridCol w:w="1972"/>
        <w:gridCol w:w="1683"/>
        <w:gridCol w:w="2455"/>
      </w:tblGrid>
      <w:tr w:rsidR="00290D60" w:rsidRPr="00F3020C" w14:paraId="05B878D6" w14:textId="137ED437" w:rsidTr="00081160">
        <w:trPr>
          <w:trHeight w:val="360"/>
          <w:jc w:val="center"/>
        </w:trPr>
        <w:tc>
          <w:tcPr>
            <w:tcW w:w="177" w:type="pct"/>
            <w:gridSpan w:val="2"/>
            <w:vAlign w:val="center"/>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1049" w:type="pct"/>
            <w:vAlign w:val="center"/>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261"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415" w:type="pct"/>
            <w:vAlign w:val="center"/>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677" w:type="pct"/>
            <w:vAlign w:val="center"/>
          </w:tcPr>
          <w:p w14:paraId="1735AAA5" w14:textId="1630CC7E" w:rsidR="00765738" w:rsidRPr="00765738" w:rsidRDefault="00765738" w:rsidP="00765738">
            <w:pPr>
              <w:ind w:right="77"/>
              <w:jc w:val="center"/>
              <w:rPr>
                <w:rFonts w:asciiTheme="majorBidi" w:eastAsia="Calibri" w:hAnsiTheme="majorBidi" w:cstheme="majorBidi"/>
                <w:b/>
                <w:noProof/>
                <w:lang w:val="lt-LT"/>
              </w:rPr>
            </w:pPr>
            <w:r>
              <w:rPr>
                <w:b/>
                <w:bCs/>
                <w:color w:val="000000" w:themeColor="text1"/>
                <w:lang w:val="lt-LT"/>
              </w:rPr>
              <w:t>Siūlomos prekės brėžinys/nuotrauka</w:t>
            </w:r>
          </w:p>
        </w:tc>
        <w:tc>
          <w:tcPr>
            <w:tcW w:w="578" w:type="pct"/>
            <w:vAlign w:val="center"/>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843" w:type="pct"/>
            <w:vAlign w:val="center"/>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500F07" w:rsidRPr="00F3020C" w14:paraId="293B6C61" w14:textId="77777777" w:rsidTr="00081160">
        <w:tblPrEx>
          <w:tblLook w:val="04A0" w:firstRow="1" w:lastRow="0" w:firstColumn="1" w:lastColumn="0" w:noHBand="0" w:noVBand="1"/>
        </w:tblPrEx>
        <w:trPr>
          <w:jc w:val="center"/>
        </w:trPr>
        <w:tc>
          <w:tcPr>
            <w:tcW w:w="173" w:type="pct"/>
          </w:tcPr>
          <w:p w14:paraId="534EF7C7" w14:textId="120AE254"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p>
        </w:tc>
        <w:tc>
          <w:tcPr>
            <w:tcW w:w="1053" w:type="pct"/>
            <w:gridSpan w:val="2"/>
          </w:tcPr>
          <w:p w14:paraId="5F21CD01" w14:textId="77777777" w:rsidR="00007130" w:rsidRPr="008A431E"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0"/>
                <w:szCs w:val="20"/>
              </w:rPr>
            </w:pPr>
            <w:r w:rsidRPr="008A431E">
              <w:rPr>
                <w:color w:val="000000" w:themeColor="text1"/>
                <w:sz w:val="20"/>
                <w:szCs w:val="20"/>
              </w:rPr>
              <w:t>I dalis</w:t>
            </w:r>
          </w:p>
          <w:p w14:paraId="17847D8A" w14:textId="2EC292AE"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6A3BFD">
              <w:rPr>
                <w:noProof/>
                <w:color w:val="000000" w:themeColor="text1"/>
              </w:rPr>
              <w:drawing>
                <wp:inline distT="0" distB="0" distL="0" distR="0" wp14:anchorId="7981E597" wp14:editId="0751BD88">
                  <wp:extent cx="1804987" cy="1015337"/>
                  <wp:effectExtent l="0" t="0" r="5080" b="0"/>
                  <wp:docPr id="186773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554" cy="1021844"/>
                          </a:xfrm>
                          <a:prstGeom prst="rect">
                            <a:avLst/>
                          </a:prstGeom>
                          <a:noFill/>
                          <a:ln>
                            <a:noFill/>
                          </a:ln>
                        </pic:spPr>
                      </pic:pic>
                    </a:graphicData>
                  </a:graphic>
                </wp:inline>
              </w:drawing>
            </w:r>
          </w:p>
        </w:tc>
        <w:tc>
          <w:tcPr>
            <w:tcW w:w="261" w:type="pct"/>
          </w:tcPr>
          <w:p w14:paraId="50D0CE5B" w14:textId="375BE550" w:rsidR="00007130" w:rsidRPr="00765738" w:rsidRDefault="0078664D"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200</w:t>
            </w:r>
          </w:p>
        </w:tc>
        <w:tc>
          <w:tcPr>
            <w:tcW w:w="1415" w:type="pct"/>
          </w:tcPr>
          <w:p w14:paraId="05F5A4D2" w14:textId="03E5E83F" w:rsid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Kėdės korpusas turi būti gaminamas iš presuotos faneros, padengtos porolonu ir aptrauktas gobelenu. Korpusas tvirtinamas ant metalinio rėmo su rėmine koja.  Rėminė koja turi būti</w:t>
            </w:r>
            <w:r w:rsidR="00A43325">
              <w:rPr>
                <w:rFonts w:cs="Times New Roman"/>
                <w:color w:val="000000" w:themeColor="text1"/>
                <w:sz w:val="20"/>
                <w:szCs w:val="20"/>
                <w:lang w:val="lt-LT"/>
              </w:rPr>
              <w:t xml:space="preserve"> </w:t>
            </w:r>
            <w:r w:rsidRPr="0078664D">
              <w:rPr>
                <w:rFonts w:cs="Times New Roman"/>
                <w:color w:val="000000" w:themeColor="text1"/>
                <w:sz w:val="20"/>
                <w:szCs w:val="20"/>
                <w:lang w:val="lt-LT"/>
              </w:rPr>
              <w:t xml:space="preserve">gaminama iš metalinio vamzdžio ir sudaryti uždarą kėdės bazę. </w:t>
            </w:r>
          </w:p>
          <w:p w14:paraId="214C9B98" w14:textId="18EB4B57" w:rsidR="0078664D" w:rsidRPr="003B363B" w:rsidRDefault="003B363B" w:rsidP="003B363B">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 xml:space="preserve">Kėdės sudedamos viena ant kitos (ne mažiau </w:t>
            </w:r>
            <w:r>
              <w:rPr>
                <w:rFonts w:cs="Times New Roman"/>
                <w:color w:val="000000" w:themeColor="text1"/>
                <w:sz w:val="20"/>
                <w:szCs w:val="20"/>
                <w:lang w:val="lt-LT"/>
              </w:rPr>
              <w:t>4</w:t>
            </w:r>
            <w:r w:rsidRPr="003D5F08">
              <w:rPr>
                <w:rFonts w:cs="Times New Roman"/>
                <w:color w:val="000000" w:themeColor="text1"/>
                <w:sz w:val="20"/>
                <w:szCs w:val="20"/>
                <w:lang w:val="lt-LT"/>
              </w:rPr>
              <w:t xml:space="preserve"> vnt.).</w:t>
            </w:r>
            <w:r>
              <w:rPr>
                <w:rFonts w:cs="Times New Roman"/>
                <w:color w:val="000000" w:themeColor="text1"/>
                <w:sz w:val="20"/>
                <w:szCs w:val="20"/>
                <w:lang w:val="lt-LT"/>
              </w:rPr>
              <w:t xml:space="preserve"> </w:t>
            </w:r>
            <w:r w:rsidR="0078664D" w:rsidRPr="003B363B">
              <w:rPr>
                <w:rFonts w:cs="Times New Roman"/>
                <w:color w:val="000000" w:themeColor="text1"/>
                <w:sz w:val="20"/>
                <w:szCs w:val="20"/>
                <w:lang w:val="lt-LT"/>
              </w:rPr>
              <w:t xml:space="preserve">Kėdė turi turėti apsaugines atramėlės kietai arba minkštai grindų dangai. </w:t>
            </w:r>
          </w:p>
          <w:p w14:paraId="12F9E6EB" w14:textId="2690BA28" w:rsid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Gobeleno tvirtumas</w:t>
            </w:r>
            <w:r w:rsidR="008C2A9E">
              <w:rPr>
                <w:rFonts w:cs="Times New Roman"/>
                <w:color w:val="000000" w:themeColor="text1"/>
                <w:sz w:val="20"/>
                <w:szCs w:val="20"/>
                <w:lang w:val="lt-LT"/>
              </w:rPr>
              <w:t xml:space="preserve"> ne mažiau</w:t>
            </w:r>
            <w:r w:rsidRPr="0078664D">
              <w:rPr>
                <w:rFonts w:cs="Times New Roman"/>
                <w:color w:val="000000" w:themeColor="text1"/>
                <w:sz w:val="20"/>
                <w:szCs w:val="20"/>
                <w:lang w:val="lt-LT"/>
              </w:rPr>
              <w:t xml:space="preserve"> 100 000 ciklų  pagal </w:t>
            </w:r>
            <w:proofErr w:type="spellStart"/>
            <w:r w:rsidRPr="0078664D">
              <w:rPr>
                <w:rFonts w:cs="Times New Roman"/>
                <w:color w:val="000000" w:themeColor="text1"/>
                <w:sz w:val="20"/>
                <w:szCs w:val="20"/>
                <w:lang w:val="lt-LT"/>
              </w:rPr>
              <w:t>Martindeilo</w:t>
            </w:r>
            <w:proofErr w:type="spellEnd"/>
            <w:r w:rsidRPr="0078664D">
              <w:rPr>
                <w:rFonts w:cs="Times New Roman"/>
                <w:color w:val="000000" w:themeColor="text1"/>
                <w:sz w:val="20"/>
                <w:szCs w:val="20"/>
                <w:lang w:val="lt-LT"/>
              </w:rPr>
              <w:t xml:space="preserve"> skalę, atsparumo ugniai atitiktis EN 1021/1&amp;2 (cigarečių ir degtukų testas), spalvos atsparumas: ne mažiau 5 (EN ISO 105 - B02)</w:t>
            </w:r>
            <w:r w:rsidR="00ED54BB">
              <w:rPr>
                <w:rFonts w:cs="Times New Roman"/>
                <w:color w:val="000000" w:themeColor="text1"/>
                <w:sz w:val="20"/>
                <w:szCs w:val="20"/>
                <w:lang w:val="lt-LT"/>
              </w:rPr>
              <w:t>.</w:t>
            </w:r>
          </w:p>
          <w:p w14:paraId="709F382A" w14:textId="273A88A3" w:rsidR="00CF44E8" w:rsidRPr="0078664D" w:rsidRDefault="00CF44E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CF44E8">
              <w:rPr>
                <w:rFonts w:cs="Times New Roman"/>
                <w:color w:val="000000" w:themeColor="text1"/>
                <w:sz w:val="20"/>
                <w:szCs w:val="20"/>
                <w:lang w:val="lt-LT"/>
              </w:rPr>
              <w:t>Spalva – šviesiai ruda (kapučino) ar panaši.</w:t>
            </w:r>
          </w:p>
          <w:p w14:paraId="181C90E7" w14:textId="606A58A1" w:rsidR="0078664D" w:rsidRP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lastRenderedPageBreak/>
              <w:t xml:space="preserve">Bendras kėdės plotis </w:t>
            </w:r>
            <w:r w:rsidR="003B363B">
              <w:rPr>
                <w:rFonts w:cs="Times New Roman"/>
                <w:color w:val="000000" w:themeColor="text1"/>
                <w:sz w:val="20"/>
                <w:szCs w:val="20"/>
                <w:lang w:val="lt-LT"/>
              </w:rPr>
              <w:t>ne mažiau 470 mm</w:t>
            </w:r>
            <w:r w:rsidRPr="0078664D">
              <w:rPr>
                <w:rFonts w:cs="Times New Roman"/>
                <w:color w:val="000000" w:themeColor="text1"/>
                <w:sz w:val="20"/>
                <w:szCs w:val="20"/>
                <w:lang w:val="lt-LT"/>
              </w:rPr>
              <w:t xml:space="preserve">, gylis </w:t>
            </w:r>
            <w:r w:rsidR="003B363B">
              <w:rPr>
                <w:rFonts w:cs="Times New Roman"/>
                <w:color w:val="000000" w:themeColor="text1"/>
                <w:sz w:val="20"/>
                <w:szCs w:val="20"/>
                <w:lang w:val="lt-LT"/>
              </w:rPr>
              <w:t>ne mažiau 520 mm</w:t>
            </w:r>
            <w:r w:rsidRPr="0078664D">
              <w:rPr>
                <w:rFonts w:cs="Times New Roman"/>
                <w:color w:val="000000" w:themeColor="text1"/>
                <w:sz w:val="20"/>
                <w:szCs w:val="20"/>
                <w:lang w:val="lt-LT"/>
              </w:rPr>
              <w:t xml:space="preserve">, kėdės aukštis </w:t>
            </w:r>
            <w:r w:rsidR="003B363B">
              <w:rPr>
                <w:rFonts w:cs="Times New Roman"/>
                <w:color w:val="000000" w:themeColor="text1"/>
                <w:sz w:val="20"/>
                <w:szCs w:val="20"/>
                <w:lang w:val="lt-LT"/>
              </w:rPr>
              <w:t xml:space="preserve">ne mažiau </w:t>
            </w:r>
            <w:r w:rsidRPr="0078664D">
              <w:rPr>
                <w:rFonts w:cs="Times New Roman"/>
                <w:color w:val="000000" w:themeColor="text1"/>
                <w:sz w:val="20"/>
                <w:szCs w:val="20"/>
                <w:lang w:val="lt-LT"/>
              </w:rPr>
              <w:t>8</w:t>
            </w:r>
            <w:r w:rsidR="003B363B">
              <w:rPr>
                <w:rFonts w:cs="Times New Roman"/>
                <w:color w:val="000000" w:themeColor="text1"/>
                <w:sz w:val="20"/>
                <w:szCs w:val="20"/>
                <w:lang w:val="lt-LT"/>
              </w:rPr>
              <w:t>40</w:t>
            </w:r>
            <w:r w:rsidRPr="0078664D">
              <w:rPr>
                <w:rFonts w:cs="Times New Roman"/>
                <w:color w:val="000000" w:themeColor="text1"/>
                <w:sz w:val="20"/>
                <w:szCs w:val="20"/>
                <w:lang w:val="lt-LT"/>
              </w:rPr>
              <w:t xml:space="preserve"> mm, sėdimosios dalies aukštis </w:t>
            </w:r>
            <w:r w:rsidR="003B363B">
              <w:rPr>
                <w:rFonts w:cs="Times New Roman"/>
                <w:color w:val="000000" w:themeColor="text1"/>
                <w:sz w:val="20"/>
                <w:szCs w:val="20"/>
                <w:lang w:val="lt-LT"/>
              </w:rPr>
              <w:t xml:space="preserve">ne mažiau </w:t>
            </w:r>
            <w:r w:rsidRPr="0078664D">
              <w:rPr>
                <w:rFonts w:cs="Times New Roman"/>
                <w:color w:val="000000" w:themeColor="text1"/>
                <w:sz w:val="20"/>
                <w:szCs w:val="20"/>
                <w:lang w:val="lt-LT"/>
              </w:rPr>
              <w:t>4</w:t>
            </w:r>
            <w:r w:rsidR="003B363B">
              <w:rPr>
                <w:rFonts w:cs="Times New Roman"/>
                <w:color w:val="000000" w:themeColor="text1"/>
                <w:sz w:val="20"/>
                <w:szCs w:val="20"/>
                <w:lang w:val="lt-LT"/>
              </w:rPr>
              <w:t>5</w:t>
            </w:r>
            <w:r w:rsidRPr="0078664D">
              <w:rPr>
                <w:rFonts w:cs="Times New Roman"/>
                <w:color w:val="000000" w:themeColor="text1"/>
                <w:sz w:val="20"/>
                <w:szCs w:val="20"/>
                <w:lang w:val="lt-LT"/>
              </w:rPr>
              <w:t xml:space="preserve">0 mm. </w:t>
            </w:r>
          </w:p>
          <w:p w14:paraId="75894DE0" w14:textId="5020A769" w:rsidR="00A013E6" w:rsidRPr="00CF44E8" w:rsidRDefault="00A82BBD" w:rsidP="00CF44E8">
            <w:pPr>
              <w:numPr>
                <w:ilvl w:val="0"/>
                <w:numId w:val="3"/>
              </w:numPr>
              <w:tabs>
                <w:tab w:val="left" w:pos="168"/>
              </w:tabs>
              <w:ind w:left="0" w:firstLine="0"/>
              <w:contextualSpacing/>
              <w:jc w:val="both"/>
              <w:rPr>
                <w:color w:val="000000" w:themeColor="text1"/>
                <w:bdr w:val="nil"/>
                <w:lang w:val="lt-LT" w:eastAsia="lt-LT"/>
              </w:rPr>
            </w:pPr>
            <w:r>
              <w:rPr>
                <w:color w:val="000000" w:themeColor="text1"/>
                <w:lang w:val="lt-LT"/>
              </w:rPr>
              <w:t>Kėdei</w:t>
            </w:r>
            <w:r w:rsidR="00007130" w:rsidRPr="00765738">
              <w:rPr>
                <w:color w:val="000000" w:themeColor="text1"/>
                <w:lang w:val="lt-LT"/>
              </w:rPr>
              <w:t xml:space="preserve"> suteikiama ne trumpesnė kaip </w:t>
            </w:r>
            <w:r w:rsidR="0078664D">
              <w:rPr>
                <w:color w:val="000000" w:themeColor="text1"/>
                <w:lang w:val="lt-LT"/>
              </w:rPr>
              <w:t>60</w:t>
            </w:r>
            <w:r w:rsidR="00007130" w:rsidRPr="00765738">
              <w:rPr>
                <w:color w:val="000000" w:themeColor="text1"/>
                <w:lang w:val="lt-LT"/>
              </w:rPr>
              <w:t xml:space="preserve"> mėn. gamintojo garantija.</w:t>
            </w:r>
          </w:p>
        </w:tc>
        <w:tc>
          <w:tcPr>
            <w:tcW w:w="677" w:type="pct"/>
          </w:tcPr>
          <w:p w14:paraId="346DEEB3" w14:textId="77777777" w:rsidR="00007130" w:rsidRPr="00765738" w:rsidRDefault="00007130" w:rsidP="00957C00">
            <w:pPr>
              <w:pStyle w:val="Body2"/>
              <w:ind w:left="254"/>
              <w:rPr>
                <w:rFonts w:cs="Times New Roman"/>
                <w:color w:val="000000" w:themeColor="text1"/>
                <w:sz w:val="20"/>
                <w:szCs w:val="20"/>
                <w:lang w:val="lt-LT"/>
              </w:rPr>
            </w:pPr>
          </w:p>
        </w:tc>
        <w:tc>
          <w:tcPr>
            <w:tcW w:w="578" w:type="pct"/>
          </w:tcPr>
          <w:p w14:paraId="2B61DA74" w14:textId="77777777" w:rsidR="00FE5EFC" w:rsidRDefault="00FE5EFC" w:rsidP="00FE5EFC">
            <w:pPr>
              <w:pStyle w:val="Body2"/>
              <w:ind w:hanging="12"/>
              <w:jc w:val="center"/>
              <w:rPr>
                <w:rFonts w:cs="Times New Roman"/>
                <w:b/>
                <w:bCs/>
                <w:i/>
                <w:iCs/>
                <w:color w:val="000000" w:themeColor="text1"/>
                <w:sz w:val="20"/>
                <w:szCs w:val="20"/>
                <w:lang w:val="lt-LT"/>
              </w:rPr>
            </w:pPr>
          </w:p>
          <w:p w14:paraId="625A8E86" w14:textId="77777777" w:rsidR="00FE5EFC" w:rsidRDefault="00FE5EFC" w:rsidP="00FE5EFC">
            <w:pPr>
              <w:pStyle w:val="Body2"/>
              <w:ind w:hanging="12"/>
              <w:jc w:val="center"/>
              <w:rPr>
                <w:rFonts w:cs="Times New Roman"/>
                <w:b/>
                <w:bCs/>
                <w:i/>
                <w:iCs/>
                <w:color w:val="000000" w:themeColor="text1"/>
                <w:sz w:val="20"/>
                <w:szCs w:val="20"/>
                <w:lang w:val="lt-LT"/>
              </w:rPr>
            </w:pPr>
          </w:p>
          <w:p w14:paraId="3C5DA8EA" w14:textId="64065793" w:rsidR="00FE5EFC" w:rsidRPr="00FE5EFC" w:rsidRDefault="00FE5EFC" w:rsidP="00FE5EFC">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2F7D7BE5" w14:textId="7025E5F5" w:rsidR="00007130" w:rsidRPr="00765738" w:rsidRDefault="00FE5EF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843" w:type="pct"/>
          </w:tcPr>
          <w:p w14:paraId="7C06BADB"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r w:rsidR="00290D60" w:rsidRPr="00F3020C" w14:paraId="511A346A" w14:textId="77777777" w:rsidTr="00081160">
        <w:tblPrEx>
          <w:tblLook w:val="04A0" w:firstRow="1" w:lastRow="0" w:firstColumn="1" w:lastColumn="0" w:noHBand="0" w:noVBand="1"/>
        </w:tblPrEx>
        <w:trPr>
          <w:jc w:val="center"/>
        </w:trPr>
        <w:tc>
          <w:tcPr>
            <w:tcW w:w="173" w:type="pct"/>
          </w:tcPr>
          <w:p w14:paraId="1D139D8F" w14:textId="0BF3164A"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2.</w:t>
            </w:r>
          </w:p>
        </w:tc>
        <w:tc>
          <w:tcPr>
            <w:tcW w:w="1053" w:type="pct"/>
            <w:gridSpan w:val="2"/>
          </w:tcPr>
          <w:p w14:paraId="30584B3B" w14:textId="77777777" w:rsidR="0080053F" w:rsidRPr="008A431E" w:rsidRDefault="008A431E" w:rsidP="008A431E">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Gothic" w:cs="Times New Roman"/>
                <w:noProof/>
                <w:color w:val="auto"/>
                <w:sz w:val="20"/>
                <w:szCs w:val="20"/>
                <w:bdr w:val="none" w:sz="0" w:space="0" w:color="auto"/>
                <w:lang w:eastAsia="en-US"/>
              </w:rPr>
            </w:pPr>
            <w:r w:rsidRPr="008A431E">
              <w:rPr>
                <w:rFonts w:eastAsia="Yu Gothic" w:cs="Times New Roman"/>
                <w:noProof/>
                <w:color w:val="auto"/>
                <w:sz w:val="20"/>
                <w:szCs w:val="20"/>
                <w:bdr w:val="none" w:sz="0" w:space="0" w:color="auto"/>
                <w:lang w:eastAsia="en-US"/>
              </w:rPr>
              <w:t>II dalis</w:t>
            </w:r>
          </w:p>
          <w:p w14:paraId="14904554" w14:textId="464AE303" w:rsidR="008A431E" w:rsidRDefault="008A431E" w:rsidP="008A431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r w:rsidRPr="005C6E6A">
              <w:rPr>
                <w:rFonts w:ascii="Aptos" w:eastAsia="Yu Gothic" w:hAnsi="Aptos" w:cs="Times New Roman"/>
                <w:noProof/>
                <w:color w:val="auto"/>
                <w:sz w:val="24"/>
                <w:szCs w:val="24"/>
                <w:bdr w:val="none" w:sz="0" w:space="0" w:color="auto"/>
                <w:lang w:eastAsia="en-US"/>
              </w:rPr>
              <w:drawing>
                <wp:inline distT="0" distB="0" distL="0" distR="0" wp14:anchorId="41F3B5FE" wp14:editId="3D99AB30">
                  <wp:extent cx="938212" cy="108003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48655" cy="1092057"/>
                          </a:xfrm>
                          <a:prstGeom prst="rect">
                            <a:avLst/>
                          </a:prstGeom>
                          <a:noFill/>
                          <a:ln>
                            <a:noFill/>
                          </a:ln>
                        </pic:spPr>
                      </pic:pic>
                    </a:graphicData>
                  </a:graphic>
                </wp:inline>
              </w:drawing>
            </w:r>
          </w:p>
        </w:tc>
        <w:tc>
          <w:tcPr>
            <w:tcW w:w="261" w:type="pct"/>
          </w:tcPr>
          <w:p w14:paraId="7DC05AD7" w14:textId="6E2D304F" w:rsidR="0080053F" w:rsidRDefault="008A431E"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106</w:t>
            </w:r>
          </w:p>
        </w:tc>
        <w:tc>
          <w:tcPr>
            <w:tcW w:w="1415" w:type="pct"/>
          </w:tcPr>
          <w:p w14:paraId="182D569E" w14:textId="3D0659B1"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 xml:space="preserve">Kėdės sudedamos viena ant kitos (ne mažiau </w:t>
            </w:r>
            <w:r w:rsidR="00D138DA">
              <w:rPr>
                <w:rFonts w:cs="Times New Roman"/>
                <w:color w:val="000000" w:themeColor="text1"/>
                <w:sz w:val="20"/>
                <w:szCs w:val="20"/>
                <w:lang w:val="lt-LT"/>
              </w:rPr>
              <w:t>3</w:t>
            </w:r>
            <w:r w:rsidRPr="003D5F08">
              <w:rPr>
                <w:rFonts w:cs="Times New Roman"/>
                <w:color w:val="000000" w:themeColor="text1"/>
                <w:sz w:val="20"/>
                <w:szCs w:val="20"/>
                <w:lang w:val="lt-LT"/>
              </w:rPr>
              <w:t xml:space="preserve"> vnt.).</w:t>
            </w:r>
          </w:p>
          <w:p w14:paraId="7DD03FAF" w14:textId="0B08D01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 turi būti su porankiais.</w:t>
            </w:r>
          </w:p>
          <w:p w14:paraId="52BC91D9"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Sėdynė turi būti padengta porolonu ir apmušta/klijuota gobelenu ar kitu apmušalu.</w:t>
            </w:r>
          </w:p>
          <w:p w14:paraId="77B65E43" w14:textId="059A6819" w:rsidR="008C2A9E" w:rsidRPr="008C2A9E" w:rsidRDefault="008C2A9E" w:rsidP="008C2A9E">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 xml:space="preserve">Gobeleno tvirtumas </w:t>
            </w:r>
            <w:r>
              <w:rPr>
                <w:rFonts w:cs="Times New Roman"/>
                <w:color w:val="000000" w:themeColor="text1"/>
                <w:sz w:val="20"/>
                <w:szCs w:val="20"/>
                <w:lang w:val="lt-LT"/>
              </w:rPr>
              <w:t xml:space="preserve">ne mažiau </w:t>
            </w:r>
            <w:r w:rsidRPr="0078664D">
              <w:rPr>
                <w:rFonts w:cs="Times New Roman"/>
                <w:color w:val="000000" w:themeColor="text1"/>
                <w:sz w:val="20"/>
                <w:szCs w:val="20"/>
                <w:lang w:val="lt-LT"/>
              </w:rPr>
              <w:t xml:space="preserve">100 000 ciklų  pagal </w:t>
            </w:r>
            <w:proofErr w:type="spellStart"/>
            <w:r w:rsidRPr="0078664D">
              <w:rPr>
                <w:rFonts w:cs="Times New Roman"/>
                <w:color w:val="000000" w:themeColor="text1"/>
                <w:sz w:val="20"/>
                <w:szCs w:val="20"/>
                <w:lang w:val="lt-LT"/>
              </w:rPr>
              <w:t>Martindeilo</w:t>
            </w:r>
            <w:proofErr w:type="spellEnd"/>
            <w:r w:rsidRPr="0078664D">
              <w:rPr>
                <w:rFonts w:cs="Times New Roman"/>
                <w:color w:val="000000" w:themeColor="text1"/>
                <w:sz w:val="20"/>
                <w:szCs w:val="20"/>
                <w:lang w:val="lt-LT"/>
              </w:rPr>
              <w:t xml:space="preserve"> skalę, atsparumo ugniai atitiktis EN 1021/1&amp;2 (cigarečių ir degtukų testas), spalvos atsparumas: ne mažiau 5 (EN ISO 105 - B02)</w:t>
            </w:r>
            <w:r>
              <w:rPr>
                <w:rFonts w:cs="Times New Roman"/>
                <w:color w:val="000000" w:themeColor="text1"/>
                <w:sz w:val="20"/>
                <w:szCs w:val="20"/>
                <w:lang w:val="lt-LT"/>
              </w:rPr>
              <w:t>.</w:t>
            </w:r>
          </w:p>
          <w:p w14:paraId="16904A8B" w14:textId="4D20AF17" w:rsid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Ne mažiau 3 apmušalo spalvų pasirinkimas</w:t>
            </w:r>
            <w:r>
              <w:rPr>
                <w:rFonts w:cs="Times New Roman"/>
                <w:color w:val="000000" w:themeColor="text1"/>
                <w:sz w:val="20"/>
                <w:szCs w:val="20"/>
                <w:lang w:val="lt-LT"/>
              </w:rPr>
              <w:t xml:space="preserve"> (privalomas žalia spalva)</w:t>
            </w:r>
            <w:r w:rsidRPr="003D5F08">
              <w:rPr>
                <w:rFonts w:cs="Times New Roman"/>
                <w:color w:val="000000" w:themeColor="text1"/>
                <w:sz w:val="20"/>
                <w:szCs w:val="20"/>
                <w:lang w:val="lt-LT"/>
              </w:rPr>
              <w:t>.</w:t>
            </w:r>
          </w:p>
          <w:p w14:paraId="306A3484" w14:textId="54A00059" w:rsidR="0049491B" w:rsidRDefault="0049491B"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Kojos – juodos spalvos.</w:t>
            </w:r>
          </w:p>
          <w:p w14:paraId="498633F8" w14:textId="6F5E00B8" w:rsidR="003D0B2E" w:rsidRPr="003D0B2E" w:rsidRDefault="003D0B2E" w:rsidP="003D0B2E">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 xml:space="preserve">Bendras kėdės plotis </w:t>
            </w:r>
            <w:r>
              <w:rPr>
                <w:rFonts w:cs="Times New Roman"/>
                <w:color w:val="000000" w:themeColor="text1"/>
                <w:sz w:val="20"/>
                <w:szCs w:val="20"/>
                <w:lang w:val="lt-LT"/>
              </w:rPr>
              <w:t xml:space="preserve">ne mažiau </w:t>
            </w:r>
            <w:r w:rsidR="006C41C7">
              <w:rPr>
                <w:rFonts w:cs="Times New Roman"/>
                <w:color w:val="000000" w:themeColor="text1"/>
                <w:sz w:val="20"/>
                <w:szCs w:val="20"/>
                <w:lang w:val="lt-LT"/>
              </w:rPr>
              <w:t>57</w:t>
            </w:r>
            <w:r>
              <w:rPr>
                <w:rFonts w:cs="Times New Roman"/>
                <w:color w:val="000000" w:themeColor="text1"/>
                <w:sz w:val="20"/>
                <w:szCs w:val="20"/>
                <w:lang w:val="lt-LT"/>
              </w:rPr>
              <w:t>0 mm</w:t>
            </w:r>
            <w:r w:rsidRPr="0078664D">
              <w:rPr>
                <w:rFonts w:cs="Times New Roman"/>
                <w:color w:val="000000" w:themeColor="text1"/>
                <w:sz w:val="20"/>
                <w:szCs w:val="20"/>
                <w:lang w:val="lt-LT"/>
              </w:rPr>
              <w:t xml:space="preserve">, gylis </w:t>
            </w:r>
            <w:r>
              <w:rPr>
                <w:rFonts w:cs="Times New Roman"/>
                <w:color w:val="000000" w:themeColor="text1"/>
                <w:sz w:val="20"/>
                <w:szCs w:val="20"/>
                <w:lang w:val="lt-LT"/>
              </w:rPr>
              <w:t>ne mažiau 5</w:t>
            </w:r>
            <w:r w:rsidR="00B06B47">
              <w:rPr>
                <w:rFonts w:cs="Times New Roman"/>
                <w:color w:val="000000" w:themeColor="text1"/>
                <w:sz w:val="20"/>
                <w:szCs w:val="20"/>
                <w:lang w:val="lt-LT"/>
              </w:rPr>
              <w:t>3</w:t>
            </w:r>
            <w:r>
              <w:rPr>
                <w:rFonts w:cs="Times New Roman"/>
                <w:color w:val="000000" w:themeColor="text1"/>
                <w:sz w:val="20"/>
                <w:szCs w:val="20"/>
                <w:lang w:val="lt-LT"/>
              </w:rPr>
              <w:t>0 mm</w:t>
            </w:r>
            <w:r w:rsidRPr="0078664D">
              <w:rPr>
                <w:rFonts w:cs="Times New Roman"/>
                <w:color w:val="000000" w:themeColor="text1"/>
                <w:sz w:val="20"/>
                <w:szCs w:val="20"/>
                <w:lang w:val="lt-LT"/>
              </w:rPr>
              <w:t xml:space="preserve">, kėdės aukštis </w:t>
            </w:r>
            <w:r>
              <w:rPr>
                <w:rFonts w:cs="Times New Roman"/>
                <w:color w:val="000000" w:themeColor="text1"/>
                <w:sz w:val="20"/>
                <w:szCs w:val="20"/>
                <w:lang w:val="lt-LT"/>
              </w:rPr>
              <w:t xml:space="preserve">ne mažiau </w:t>
            </w:r>
            <w:r w:rsidRPr="0078664D">
              <w:rPr>
                <w:rFonts w:cs="Times New Roman"/>
                <w:color w:val="000000" w:themeColor="text1"/>
                <w:sz w:val="20"/>
                <w:szCs w:val="20"/>
                <w:lang w:val="lt-LT"/>
              </w:rPr>
              <w:t>8</w:t>
            </w:r>
            <w:r w:rsidR="008C2A9E">
              <w:rPr>
                <w:rFonts w:cs="Times New Roman"/>
                <w:color w:val="000000" w:themeColor="text1"/>
                <w:sz w:val="20"/>
                <w:szCs w:val="20"/>
                <w:lang w:val="lt-LT"/>
              </w:rPr>
              <w:t>2</w:t>
            </w:r>
            <w:r>
              <w:rPr>
                <w:rFonts w:cs="Times New Roman"/>
                <w:color w:val="000000" w:themeColor="text1"/>
                <w:sz w:val="20"/>
                <w:szCs w:val="20"/>
                <w:lang w:val="lt-LT"/>
              </w:rPr>
              <w:t>0</w:t>
            </w:r>
            <w:r w:rsidRPr="0078664D">
              <w:rPr>
                <w:rFonts w:cs="Times New Roman"/>
                <w:color w:val="000000" w:themeColor="text1"/>
                <w:sz w:val="20"/>
                <w:szCs w:val="20"/>
                <w:lang w:val="lt-LT"/>
              </w:rPr>
              <w:t xml:space="preserve"> mm, sėdimosios dalies aukštis </w:t>
            </w:r>
            <w:r>
              <w:rPr>
                <w:rFonts w:cs="Times New Roman"/>
                <w:color w:val="000000" w:themeColor="text1"/>
                <w:sz w:val="20"/>
                <w:szCs w:val="20"/>
                <w:lang w:val="lt-LT"/>
              </w:rPr>
              <w:t xml:space="preserve">ne mažiau </w:t>
            </w:r>
            <w:r w:rsidRPr="0078664D">
              <w:rPr>
                <w:rFonts w:cs="Times New Roman"/>
                <w:color w:val="000000" w:themeColor="text1"/>
                <w:sz w:val="20"/>
                <w:szCs w:val="20"/>
                <w:lang w:val="lt-LT"/>
              </w:rPr>
              <w:t>4</w:t>
            </w:r>
            <w:r>
              <w:rPr>
                <w:rFonts w:cs="Times New Roman"/>
                <w:color w:val="000000" w:themeColor="text1"/>
                <w:sz w:val="20"/>
                <w:szCs w:val="20"/>
                <w:lang w:val="lt-LT"/>
              </w:rPr>
              <w:t>5</w:t>
            </w:r>
            <w:r w:rsidRPr="0078664D">
              <w:rPr>
                <w:rFonts w:cs="Times New Roman"/>
                <w:color w:val="000000" w:themeColor="text1"/>
                <w:sz w:val="20"/>
                <w:szCs w:val="20"/>
                <w:lang w:val="lt-LT"/>
              </w:rPr>
              <w:t xml:space="preserve">0 mm. </w:t>
            </w:r>
          </w:p>
          <w:p w14:paraId="63EBEBE9" w14:textId="07298AF8"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 turi būti sertifikuota pagal EN 16139:20</w:t>
            </w:r>
            <w:r>
              <w:rPr>
                <w:rFonts w:cs="Times New Roman"/>
                <w:color w:val="000000" w:themeColor="text1"/>
                <w:sz w:val="20"/>
                <w:szCs w:val="20"/>
                <w:lang w:val="lt-LT"/>
              </w:rPr>
              <w:t>25</w:t>
            </w:r>
            <w:r w:rsidRPr="003D5F08">
              <w:rPr>
                <w:rFonts w:cs="Times New Roman"/>
                <w:color w:val="000000" w:themeColor="text1"/>
                <w:sz w:val="20"/>
                <w:szCs w:val="20"/>
                <w:lang w:val="lt-LT"/>
              </w:rPr>
              <w:t xml:space="preserve"> L1 lygio </w:t>
            </w:r>
            <w:r>
              <w:rPr>
                <w:rFonts w:cs="Times New Roman"/>
                <w:color w:val="000000" w:themeColor="text1"/>
                <w:sz w:val="20"/>
                <w:szCs w:val="20"/>
                <w:lang w:val="lt-LT"/>
              </w:rPr>
              <w:t xml:space="preserve">arba lygiaverčio standarto </w:t>
            </w:r>
            <w:r w:rsidRPr="003D5F08">
              <w:rPr>
                <w:rFonts w:cs="Times New Roman"/>
                <w:color w:val="000000" w:themeColor="text1"/>
                <w:sz w:val="20"/>
                <w:szCs w:val="20"/>
                <w:lang w:val="lt-LT"/>
              </w:rPr>
              <w:t>reikalavimus.</w:t>
            </w:r>
            <w:r>
              <w:rPr>
                <w:rFonts w:cs="Times New Roman"/>
                <w:color w:val="000000" w:themeColor="text1"/>
                <w:sz w:val="20"/>
                <w:szCs w:val="20"/>
                <w:lang w:val="lt-LT"/>
              </w:rPr>
              <w:t xml:space="preserve"> </w:t>
            </w:r>
            <w:r w:rsidRPr="003D5F08">
              <w:rPr>
                <w:rFonts w:cs="Times New Roman"/>
                <w:color w:val="000000" w:themeColor="text1"/>
                <w:sz w:val="20"/>
                <w:szCs w:val="20"/>
                <w:lang w:val="lt-LT"/>
              </w:rPr>
              <w:t xml:space="preserve">Pateikiamas </w:t>
            </w:r>
            <w:r>
              <w:rPr>
                <w:rFonts w:cs="Times New Roman"/>
                <w:color w:val="000000" w:themeColor="text1"/>
                <w:sz w:val="20"/>
                <w:szCs w:val="20"/>
                <w:lang w:val="lt-LT"/>
              </w:rPr>
              <w:t xml:space="preserve">nepriklausomos </w:t>
            </w:r>
            <w:r w:rsidRPr="003D5F08">
              <w:rPr>
                <w:rFonts w:cs="Times New Roman"/>
                <w:color w:val="000000" w:themeColor="text1"/>
                <w:sz w:val="20"/>
                <w:szCs w:val="20"/>
                <w:lang w:val="lt-LT"/>
              </w:rPr>
              <w:t>sertifikavimo įstaigos išduotas sertifikatas</w:t>
            </w:r>
            <w:r>
              <w:rPr>
                <w:rFonts w:cs="Times New Roman"/>
                <w:color w:val="000000" w:themeColor="text1"/>
                <w:sz w:val="20"/>
                <w:szCs w:val="20"/>
                <w:lang w:val="lt-LT"/>
              </w:rPr>
              <w:t xml:space="preserve"> arba akredituotos laboratorijos bandymų ataskaita</w:t>
            </w:r>
            <w:r w:rsidRPr="003D5F08">
              <w:rPr>
                <w:rFonts w:cs="Times New Roman"/>
                <w:color w:val="000000" w:themeColor="text1"/>
                <w:sz w:val="20"/>
                <w:szCs w:val="20"/>
                <w:lang w:val="lt-LT"/>
              </w:rPr>
              <w:t>.</w:t>
            </w:r>
          </w:p>
          <w:p w14:paraId="5769D434" w14:textId="6060C2C8" w:rsidR="0080053F" w:rsidRPr="0078664D" w:rsidRDefault="00A82BBD"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Kėdei</w:t>
            </w:r>
            <w:r w:rsidR="003D5F08" w:rsidRPr="003D5F08">
              <w:rPr>
                <w:rFonts w:cs="Times New Roman"/>
                <w:color w:val="000000" w:themeColor="text1"/>
                <w:sz w:val="20"/>
                <w:szCs w:val="20"/>
                <w:lang w:val="lt-LT"/>
              </w:rPr>
              <w:t xml:space="preserve"> suteikiama ne trumpesnė kaip 60 mėn. gamintojo garantija.</w:t>
            </w:r>
          </w:p>
        </w:tc>
        <w:tc>
          <w:tcPr>
            <w:tcW w:w="677" w:type="pct"/>
          </w:tcPr>
          <w:p w14:paraId="11FEB086" w14:textId="77777777" w:rsidR="0080053F" w:rsidRPr="00765738" w:rsidRDefault="0080053F" w:rsidP="00957C00">
            <w:pPr>
              <w:pStyle w:val="Body2"/>
              <w:ind w:left="254"/>
              <w:rPr>
                <w:rFonts w:cs="Times New Roman"/>
                <w:color w:val="000000" w:themeColor="text1"/>
                <w:sz w:val="20"/>
                <w:szCs w:val="20"/>
                <w:lang w:val="lt-LT"/>
              </w:rPr>
            </w:pPr>
          </w:p>
        </w:tc>
        <w:tc>
          <w:tcPr>
            <w:tcW w:w="578" w:type="pct"/>
          </w:tcPr>
          <w:p w14:paraId="5C46E948" w14:textId="77777777" w:rsidR="0080053F" w:rsidRPr="00FE5EFC" w:rsidRDefault="0080053F" w:rsidP="0080053F">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72C6D227" w14:textId="27705A9B" w:rsidR="0080053F" w:rsidRDefault="0080053F" w:rsidP="0080053F">
            <w:pPr>
              <w:pStyle w:val="Body2"/>
              <w:ind w:hanging="12"/>
              <w:jc w:val="center"/>
              <w:rPr>
                <w:rFonts w:cs="Times New Roman"/>
                <w:b/>
                <w:bCs/>
                <w:i/>
                <w:iCs/>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843" w:type="pct"/>
          </w:tcPr>
          <w:p w14:paraId="50791B54" w14:textId="77777777"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r w:rsidR="00290D60" w:rsidRPr="00F3020C" w14:paraId="23EC7420" w14:textId="77777777" w:rsidTr="00081160">
        <w:tblPrEx>
          <w:tblLook w:val="04A0" w:firstRow="1" w:lastRow="0" w:firstColumn="1" w:lastColumn="0" w:noHBand="0" w:noVBand="1"/>
        </w:tblPrEx>
        <w:trPr>
          <w:jc w:val="center"/>
        </w:trPr>
        <w:tc>
          <w:tcPr>
            <w:tcW w:w="173" w:type="pct"/>
          </w:tcPr>
          <w:p w14:paraId="25599230" w14:textId="3FFA1EEC" w:rsidR="0080053F" w:rsidRDefault="005C6E6A"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3.</w:t>
            </w:r>
          </w:p>
        </w:tc>
        <w:tc>
          <w:tcPr>
            <w:tcW w:w="1053" w:type="pct"/>
            <w:gridSpan w:val="2"/>
          </w:tcPr>
          <w:p w14:paraId="66E7CC65" w14:textId="77777777" w:rsidR="0080053F" w:rsidRPr="00CE005A" w:rsidRDefault="008A431E" w:rsidP="008A431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0"/>
                <w:szCs w:val="20"/>
              </w:rPr>
            </w:pPr>
            <w:r w:rsidRPr="00CE005A">
              <w:rPr>
                <w:color w:val="000000" w:themeColor="text1"/>
                <w:sz w:val="20"/>
                <w:szCs w:val="20"/>
              </w:rPr>
              <w:t>III dalis</w:t>
            </w:r>
          </w:p>
          <w:p w14:paraId="784A11FA" w14:textId="00F504F8" w:rsidR="00290D60" w:rsidRPr="008A431E" w:rsidRDefault="00500F07" w:rsidP="00290D6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r>
              <w:rPr>
                <w:noProof/>
                <w:color w:val="000000" w:themeColor="text1"/>
              </w:rPr>
              <w:drawing>
                <wp:inline distT="0" distB="0" distL="0" distR="0" wp14:anchorId="7E7C6914" wp14:editId="3E0FDBE8">
                  <wp:extent cx="969887" cy="1104900"/>
                  <wp:effectExtent l="0" t="0" r="1905" b="0"/>
                  <wp:docPr id="9023547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911" cy="1108345"/>
                          </a:xfrm>
                          <a:prstGeom prst="rect">
                            <a:avLst/>
                          </a:prstGeom>
                          <a:noFill/>
                        </pic:spPr>
                      </pic:pic>
                    </a:graphicData>
                  </a:graphic>
                </wp:inline>
              </w:drawing>
            </w:r>
            <w:r>
              <w:rPr>
                <w:noProof/>
                <w:color w:val="000000" w:themeColor="text1"/>
              </w:rPr>
              <w:drawing>
                <wp:inline distT="0" distB="0" distL="0" distR="0" wp14:anchorId="0220E8A5" wp14:editId="2185C001">
                  <wp:extent cx="762000" cy="973127"/>
                  <wp:effectExtent l="0" t="0" r="0" b="0"/>
                  <wp:docPr id="11847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6867" cy="979342"/>
                          </a:xfrm>
                          <a:prstGeom prst="rect">
                            <a:avLst/>
                          </a:prstGeom>
                          <a:noFill/>
                        </pic:spPr>
                      </pic:pic>
                    </a:graphicData>
                  </a:graphic>
                </wp:inline>
              </w:drawing>
            </w:r>
          </w:p>
        </w:tc>
        <w:tc>
          <w:tcPr>
            <w:tcW w:w="261" w:type="pct"/>
          </w:tcPr>
          <w:p w14:paraId="4CA09C28" w14:textId="38E03B68" w:rsidR="0080053F" w:rsidRDefault="008A431E"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40</w:t>
            </w:r>
          </w:p>
        </w:tc>
        <w:tc>
          <w:tcPr>
            <w:tcW w:w="1415" w:type="pct"/>
          </w:tcPr>
          <w:p w14:paraId="23685202" w14:textId="0699A59F" w:rsidR="00500F07" w:rsidRDefault="00500F07"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Kėdė transformuojama į stalą.</w:t>
            </w:r>
          </w:p>
          <w:p w14:paraId="58DACB53" w14:textId="6894989B" w:rsidR="0049491B" w:rsidRDefault="0049491B"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Sėdynė ir atlošas</w:t>
            </w:r>
            <w:r w:rsidR="00500F07">
              <w:rPr>
                <w:rFonts w:cs="Times New Roman"/>
                <w:color w:val="000000" w:themeColor="text1"/>
                <w:sz w:val="20"/>
                <w:szCs w:val="20"/>
                <w:lang w:val="lt-LT"/>
              </w:rPr>
              <w:t xml:space="preserve"> iš plastiko arba </w:t>
            </w:r>
            <w:proofErr w:type="spellStart"/>
            <w:r w:rsidR="00500F07">
              <w:rPr>
                <w:rFonts w:cs="Times New Roman"/>
                <w:color w:val="000000" w:themeColor="text1"/>
                <w:sz w:val="20"/>
                <w:szCs w:val="20"/>
                <w:lang w:val="lt-LT"/>
              </w:rPr>
              <w:t>faneruotės</w:t>
            </w:r>
            <w:proofErr w:type="spellEnd"/>
            <w:r w:rsidR="00500F07">
              <w:rPr>
                <w:rFonts w:cs="Times New Roman"/>
                <w:color w:val="000000" w:themeColor="text1"/>
                <w:sz w:val="20"/>
                <w:szCs w:val="20"/>
                <w:lang w:val="lt-LT"/>
              </w:rPr>
              <w:t>.</w:t>
            </w:r>
          </w:p>
          <w:p w14:paraId="49137E0B" w14:textId="558C15CC" w:rsidR="00631A71" w:rsidRDefault="0049491B"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Kojos – chromuotos.</w:t>
            </w:r>
            <w:r w:rsidR="00631A71">
              <w:rPr>
                <w:rFonts w:cs="Times New Roman"/>
                <w:color w:val="000000" w:themeColor="text1"/>
                <w:sz w:val="20"/>
                <w:szCs w:val="20"/>
                <w:lang w:val="lt-LT"/>
              </w:rPr>
              <w:t xml:space="preserve"> </w:t>
            </w:r>
          </w:p>
          <w:p w14:paraId="377E4165" w14:textId="558ACE26"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Kojelės turi turėti paminkštinimus nuo subraižymų.</w:t>
            </w:r>
          </w:p>
          <w:p w14:paraId="019F8275" w14:textId="6C23AB00"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 turi būti su porankiais.</w:t>
            </w:r>
          </w:p>
          <w:p w14:paraId="01850846"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 xml:space="preserve">Apmušalo tvirtumas ne mažiau 100 000 ciklų pagal </w:t>
            </w:r>
            <w:proofErr w:type="spellStart"/>
            <w:r w:rsidRPr="003D5F08">
              <w:rPr>
                <w:rFonts w:cs="Times New Roman"/>
                <w:color w:val="000000" w:themeColor="text1"/>
                <w:sz w:val="20"/>
                <w:szCs w:val="20"/>
                <w:lang w:val="lt-LT"/>
              </w:rPr>
              <w:t>Martindeilo</w:t>
            </w:r>
            <w:proofErr w:type="spellEnd"/>
            <w:r w:rsidRPr="003D5F08">
              <w:rPr>
                <w:rFonts w:cs="Times New Roman"/>
                <w:color w:val="000000" w:themeColor="text1"/>
                <w:sz w:val="20"/>
                <w:szCs w:val="20"/>
                <w:lang w:val="lt-LT"/>
              </w:rPr>
              <w:t xml:space="preserve"> skalę. </w:t>
            </w:r>
          </w:p>
          <w:p w14:paraId="679B0D5D" w14:textId="12185F8E" w:rsidR="003D5F08" w:rsidRPr="003D5F08" w:rsidRDefault="00631A71"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Ne mažiau 3 spalvų pasirinkimas.</w:t>
            </w:r>
          </w:p>
          <w:p w14:paraId="48937995" w14:textId="4DFC9F6E" w:rsidR="0080053F" w:rsidRPr="00A82BBD" w:rsidRDefault="00A82BBD"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lastRenderedPageBreak/>
              <w:t>Kėdei</w:t>
            </w:r>
            <w:r w:rsidR="003D5F08" w:rsidRPr="00A82BBD">
              <w:rPr>
                <w:rFonts w:cs="Times New Roman"/>
                <w:color w:val="000000" w:themeColor="text1"/>
                <w:sz w:val="20"/>
                <w:szCs w:val="20"/>
                <w:lang w:val="lt-LT"/>
              </w:rPr>
              <w:t xml:space="preserve"> suteikiama ne trumpesnė kaip </w:t>
            </w:r>
            <w:r w:rsidRPr="00A82BBD">
              <w:rPr>
                <w:rFonts w:cs="Times New Roman"/>
                <w:color w:val="000000" w:themeColor="text1"/>
                <w:sz w:val="20"/>
                <w:szCs w:val="20"/>
                <w:lang w:val="lt-LT"/>
              </w:rPr>
              <w:t>36</w:t>
            </w:r>
            <w:r w:rsidR="003D5F08" w:rsidRPr="00A82BBD">
              <w:rPr>
                <w:rFonts w:cs="Times New Roman"/>
                <w:color w:val="000000" w:themeColor="text1"/>
                <w:sz w:val="20"/>
                <w:szCs w:val="20"/>
                <w:lang w:val="lt-LT"/>
              </w:rPr>
              <w:t xml:space="preserve"> mėn. gamintojo garantija.</w:t>
            </w:r>
          </w:p>
        </w:tc>
        <w:tc>
          <w:tcPr>
            <w:tcW w:w="677" w:type="pct"/>
          </w:tcPr>
          <w:p w14:paraId="5CAC14CE" w14:textId="77777777" w:rsidR="0080053F" w:rsidRPr="00765738" w:rsidRDefault="0080053F" w:rsidP="00957C00">
            <w:pPr>
              <w:pStyle w:val="Body2"/>
              <w:ind w:left="254"/>
              <w:rPr>
                <w:rFonts w:cs="Times New Roman"/>
                <w:color w:val="000000" w:themeColor="text1"/>
                <w:sz w:val="20"/>
                <w:szCs w:val="20"/>
                <w:lang w:val="lt-LT"/>
              </w:rPr>
            </w:pPr>
          </w:p>
        </w:tc>
        <w:tc>
          <w:tcPr>
            <w:tcW w:w="578" w:type="pct"/>
          </w:tcPr>
          <w:p w14:paraId="1C50BD62" w14:textId="77777777" w:rsidR="0080053F" w:rsidRPr="00FE5EFC" w:rsidRDefault="0080053F" w:rsidP="0080053F">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50A70E35" w14:textId="607E209B" w:rsidR="0080053F" w:rsidRDefault="0080053F" w:rsidP="0080053F">
            <w:pPr>
              <w:pStyle w:val="Body2"/>
              <w:ind w:hanging="12"/>
              <w:jc w:val="center"/>
              <w:rPr>
                <w:rFonts w:cs="Times New Roman"/>
                <w:b/>
                <w:bCs/>
                <w:i/>
                <w:iCs/>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843" w:type="pct"/>
          </w:tcPr>
          <w:p w14:paraId="33D8EC42" w14:textId="77777777"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195C39E5" w:rsidR="003569A0" w:rsidRPr="003569A0" w:rsidRDefault="001756D7" w:rsidP="003569A0">
      <w:pPr>
        <w:ind w:left="283" w:firstLine="568"/>
        <w:rPr>
          <w:rFonts w:ascii="Times New Roman" w:hAnsi="Times New Roman" w:cs="Times New Roman"/>
          <w:color w:val="000000"/>
          <w:lang w:val="lt-LT" w:eastAsia="lt-LT"/>
        </w:rPr>
      </w:pPr>
      <w:r w:rsidRPr="001756D7">
        <w:rPr>
          <w:rFonts w:ascii="Times New Roman" w:hAnsi="Times New Roman" w:cs="Times New Roman"/>
          <w:color w:val="000000"/>
          <w:lang w:val="lt-LT" w:eastAsia="lt-LT"/>
        </w:rPr>
        <w:t>Aplinkos apsaugos kriterijai:</w:t>
      </w:r>
      <w:r w:rsidR="003569A0" w:rsidRPr="003569A0">
        <w:rPr>
          <w:rFonts w:ascii="Times New Roman" w:hAnsi="Times New Roman" w:cs="Times New Roman"/>
          <w:color w:val="000000"/>
          <w:lang w:val="lt-LT" w:eastAsia="lt-LT"/>
        </w:rPr>
        <w:t xml:space="preserve">: tiekėjas teikdamas pasiūlymą įsipareigoja laikytis visų kriterijų, įskaitant ir reikalavimo dėl antrinės pakuotės (jeigu ji bus naudojama), tokiu atveju papildomi dokumentai pasiūlymų vertinimo etape nėra teikiami. </w:t>
      </w:r>
    </w:p>
    <w:p w14:paraId="3E415EA6"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galiojantis FSC®100 arba PEFC, arba kitas darnaus miškų ūkio standarto sertifikatas, arba</w:t>
      </w:r>
    </w:p>
    <w:p w14:paraId="5904672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0B2C6CC"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358134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 xml:space="preserve">ekologinis ženklas </w:t>
      </w:r>
      <w:proofErr w:type="spellStart"/>
      <w:r w:rsidRPr="003569A0">
        <w:rPr>
          <w:rFonts w:ascii="Times New Roman" w:hAnsi="Times New Roman" w:cs="Times New Roman"/>
          <w:color w:val="000000"/>
          <w:lang w:val="lt-LT" w:eastAsia="lt-LT"/>
        </w:rPr>
        <w:t>Nordic</w:t>
      </w:r>
      <w:proofErr w:type="spellEnd"/>
      <w:r w:rsidRPr="003569A0">
        <w:rPr>
          <w:rFonts w:ascii="Times New Roman" w:hAnsi="Times New Roman" w:cs="Times New Roman"/>
          <w:color w:val="000000"/>
          <w:lang w:val="lt-LT" w:eastAsia="lt-LT"/>
        </w:rPr>
        <w:t xml:space="preserve"> </w:t>
      </w:r>
      <w:proofErr w:type="spellStart"/>
      <w:r w:rsidRPr="003569A0">
        <w:rPr>
          <w:rFonts w:ascii="Times New Roman" w:hAnsi="Times New Roman" w:cs="Times New Roman"/>
          <w:color w:val="000000"/>
          <w:lang w:val="lt-LT" w:eastAsia="lt-LT"/>
        </w:rPr>
        <w:t>Swan</w:t>
      </w:r>
      <w:proofErr w:type="spellEnd"/>
      <w:r w:rsidRPr="003569A0">
        <w:rPr>
          <w:rFonts w:ascii="Times New Roman" w:hAnsi="Times New Roman" w:cs="Times New Roman"/>
          <w:color w:val="000000"/>
          <w:lang w:val="lt-LT" w:eastAsia="lt-LT"/>
        </w:rPr>
        <w:t xml:space="preserve"> arba kitas I tipo ekologinis ženklas (sertifikatas), kuris įrodytų, kad visos plastikinės dalys, kurių masė ≥ 50 g, yra paženklintos kaip tinkamos perdirbti pagal nurodytą standartą, arba</w:t>
      </w:r>
    </w:p>
    <w:p w14:paraId="38CD115B"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2E1F961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0CCED05F"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saugos duomenų lapas, arba</w:t>
      </w:r>
    </w:p>
    <w:p w14:paraId="751C8D52"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6366878F"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 baldo kamšalo sudėtyje naudojamos sintetinės poliesterio medžiagos, jų sudėtyje turi būti dalis perdirbtų medžiagų;</w:t>
      </w:r>
    </w:p>
    <w:p w14:paraId="6F6B740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gamintojo techniniai dokumentai, kuriuose būtų nurodyta perdirbtų medžiagų dalis, arba</w:t>
      </w:r>
    </w:p>
    <w:p w14:paraId="085027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pripažintos įstaigos arba paskelbtosios (notifikuotos) institucijos atlikto bandymo protokolas, tyrimų ataskaita ar pažyma, arba </w:t>
      </w:r>
    </w:p>
    <w:p w14:paraId="060D571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gamintojo ar tiekėjo deklaracija (pateikiant objektyvius įrodymus), arba </w:t>
      </w:r>
    </w:p>
    <w:p w14:paraId="48D2835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proofErr w:type="spellStart"/>
      <w:r w:rsidRPr="003569A0">
        <w:rPr>
          <w:rFonts w:ascii="Times New Roman" w:hAnsi="Times New Roman" w:cs="Times New Roman"/>
          <w:color w:val="000000"/>
          <w:lang w:eastAsia="lt-LT"/>
        </w:rPr>
        <w:t>kiti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lygiaverčiai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įrodymai</w:t>
      </w:r>
      <w:proofErr w:type="spellEnd"/>
      <w:r w:rsidRPr="003569A0">
        <w:rPr>
          <w:rFonts w:ascii="Times New Roman" w:hAnsi="Times New Roman" w:cs="Times New Roman"/>
          <w:color w:val="000000"/>
          <w:lang w:eastAsia="lt-LT"/>
        </w:rPr>
        <w:t>.</w:t>
      </w:r>
    </w:p>
    <w:p w14:paraId="4F04873A"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paviršiams dengti naudojamuose produktuose:</w:t>
      </w:r>
    </w:p>
    <w:p w14:paraId="7BC49CE0"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4.3. neturi būti chromo (VI) junginių;</w:t>
      </w:r>
    </w:p>
    <w:p w14:paraId="03E933E2"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 xml:space="preserve">4.4. formaldehido išmetamieji teršalai neturi viršyti 0,05 </w:t>
      </w:r>
      <w:proofErr w:type="spellStart"/>
      <w:r w:rsidRPr="003569A0">
        <w:rPr>
          <w:rFonts w:ascii="Times New Roman" w:hAnsi="Times New Roman" w:cs="Times New Roman"/>
          <w:color w:val="000000"/>
          <w:lang w:val="lt-LT" w:eastAsia="lt-LT"/>
        </w:rPr>
        <w:t>ppm</w:t>
      </w:r>
      <w:proofErr w:type="spellEnd"/>
      <w:r w:rsidRPr="003569A0">
        <w:rPr>
          <w:rFonts w:ascii="Times New Roman" w:hAnsi="Times New Roman" w:cs="Times New Roman"/>
          <w:color w:val="000000"/>
          <w:lang w:val="lt-LT" w:eastAsia="lt-LT"/>
        </w:rPr>
        <w:t>.</w:t>
      </w:r>
    </w:p>
    <w:p w14:paraId="24781821"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Įrodantys dokumentai:</w:t>
      </w:r>
    </w:p>
    <w:p w14:paraId="2E42783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 xml:space="preserve">Ekologinis ženklas </w:t>
      </w:r>
      <w:proofErr w:type="spellStart"/>
      <w:r w:rsidRPr="003569A0">
        <w:rPr>
          <w:rFonts w:ascii="Times New Roman" w:hAnsi="Times New Roman" w:cs="Times New Roman"/>
          <w:color w:val="000000"/>
          <w:lang w:val="lt-LT" w:eastAsia="lt-LT"/>
        </w:rPr>
        <w:t>European</w:t>
      </w:r>
      <w:proofErr w:type="spellEnd"/>
      <w:r w:rsidRPr="003569A0">
        <w:rPr>
          <w:rFonts w:ascii="Times New Roman" w:hAnsi="Times New Roman" w:cs="Times New Roman"/>
          <w:color w:val="000000"/>
          <w:lang w:val="lt-LT" w:eastAsia="lt-LT"/>
        </w:rPr>
        <w:t xml:space="preserve"> </w:t>
      </w:r>
      <w:proofErr w:type="spellStart"/>
      <w:r w:rsidRPr="003569A0">
        <w:rPr>
          <w:rFonts w:ascii="Times New Roman" w:hAnsi="Times New Roman" w:cs="Times New Roman"/>
          <w:color w:val="000000"/>
          <w:lang w:val="lt-LT" w:eastAsia="lt-LT"/>
        </w:rPr>
        <w:t>Ecolabel</w:t>
      </w:r>
      <w:proofErr w:type="spellEnd"/>
      <w:r w:rsidRPr="003569A0">
        <w:rPr>
          <w:rFonts w:ascii="Times New Roman" w:hAnsi="Times New Roman" w:cs="Times New Roman"/>
          <w:color w:val="000000"/>
          <w:lang w:val="lt-LT" w:eastAsia="lt-LT"/>
        </w:rPr>
        <w:t xml:space="preserve"> arba </w:t>
      </w:r>
      <w:proofErr w:type="spellStart"/>
      <w:r w:rsidRPr="003569A0">
        <w:rPr>
          <w:rFonts w:ascii="Times New Roman" w:hAnsi="Times New Roman" w:cs="Times New Roman"/>
          <w:color w:val="000000"/>
          <w:lang w:val="lt-LT" w:eastAsia="lt-LT"/>
        </w:rPr>
        <w:t>Nordic</w:t>
      </w:r>
      <w:proofErr w:type="spellEnd"/>
      <w:r w:rsidRPr="003569A0">
        <w:rPr>
          <w:rFonts w:ascii="Times New Roman" w:hAnsi="Times New Roman" w:cs="Times New Roman"/>
          <w:color w:val="000000"/>
          <w:lang w:val="lt-LT" w:eastAsia="lt-LT"/>
        </w:rPr>
        <w:t xml:space="preserve"> </w:t>
      </w:r>
      <w:proofErr w:type="spellStart"/>
      <w:r w:rsidRPr="003569A0">
        <w:rPr>
          <w:rFonts w:ascii="Times New Roman" w:hAnsi="Times New Roman" w:cs="Times New Roman"/>
          <w:color w:val="000000"/>
          <w:lang w:val="lt-LT" w:eastAsia="lt-LT"/>
        </w:rPr>
        <w:t>Swan</w:t>
      </w:r>
      <w:proofErr w:type="spellEnd"/>
      <w:r w:rsidRPr="003569A0">
        <w:rPr>
          <w:rFonts w:ascii="Times New Roman" w:hAnsi="Times New Roman" w:cs="Times New Roman"/>
          <w:color w:val="000000"/>
          <w:lang w:val="lt-LT" w:eastAsia="lt-LT"/>
        </w:rPr>
        <w:t xml:space="preserve">, arba kitas I tipo ekologinis ženklas (sertifikatas), </w:t>
      </w:r>
      <w:proofErr w:type="spellStart"/>
      <w:r w:rsidRPr="003569A0">
        <w:rPr>
          <w:rFonts w:ascii="Times New Roman" w:hAnsi="Times New Roman" w:cs="Times New Roman"/>
          <w:color w:val="000000"/>
          <w:lang w:val="lt-LT" w:eastAsia="lt-LT"/>
        </w:rPr>
        <w:t>kurisįrodytų</w:t>
      </w:r>
      <w:proofErr w:type="spellEnd"/>
      <w:r w:rsidRPr="003569A0">
        <w:rPr>
          <w:rFonts w:ascii="Times New Roman" w:hAnsi="Times New Roman" w:cs="Times New Roman"/>
          <w:color w:val="000000"/>
          <w:lang w:val="lt-LT" w:eastAsia="lt-LT"/>
        </w:rPr>
        <w:t>, kad paviršiams naudojamuose produktuose nėra/neviršija reikalavime nurodytų medžiagų, arba</w:t>
      </w:r>
    </w:p>
    <w:p w14:paraId="470AA1B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bandymų protokolas, tyrimų ataskaita ar pažyma arba</w:t>
      </w:r>
    </w:p>
    <w:p w14:paraId="7DEB754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4CFEDF5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proofErr w:type="spellStart"/>
      <w:r w:rsidRPr="003569A0">
        <w:rPr>
          <w:rFonts w:ascii="Times New Roman" w:hAnsi="Times New Roman" w:cs="Times New Roman"/>
          <w:color w:val="000000"/>
          <w:lang w:val="lt-LT" w:eastAsia="lt-LT"/>
        </w:rPr>
        <w:t>augos</w:t>
      </w:r>
      <w:proofErr w:type="spellEnd"/>
      <w:r w:rsidRPr="003569A0">
        <w:rPr>
          <w:rFonts w:ascii="Times New Roman" w:hAnsi="Times New Roman" w:cs="Times New Roman"/>
          <w:color w:val="000000"/>
          <w:lang w:val="lt-LT" w:eastAsia="lt-LT"/>
        </w:rPr>
        <w:t xml:space="preserve"> duomenų lapas, arba</w:t>
      </w:r>
    </w:p>
    <w:p w14:paraId="68C9D4A8"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ar tiekėjo deklaracija (pateikiant objektyvius įrodymus), arba</w:t>
      </w:r>
    </w:p>
    <w:p w14:paraId="21F00DA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14839E7"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3569A0">
        <w:rPr>
          <w:rFonts w:ascii="Times New Roman" w:hAnsi="Times New Roman" w:cs="Times New Roman"/>
          <w:color w:val="000000"/>
          <w:lang w:val="lt-LT" w:eastAsia="lt-LT"/>
        </w:rPr>
        <w:t>ių</w:t>
      </w:r>
      <w:proofErr w:type="spellEnd"/>
      <w:r w:rsidRPr="003569A0">
        <w:rPr>
          <w:rFonts w:ascii="Times New Roman" w:hAnsi="Times New Roman" w:cs="Times New Roman"/>
          <w:color w:val="000000"/>
          <w:lang w:val="lt-LT" w:eastAsia="lt-LT"/>
        </w:rPr>
        <w:t>) antrinės (-</w:t>
      </w:r>
      <w:proofErr w:type="spellStart"/>
      <w:r w:rsidRPr="003569A0">
        <w:rPr>
          <w:rFonts w:ascii="Times New Roman" w:hAnsi="Times New Roman" w:cs="Times New Roman"/>
          <w:color w:val="000000"/>
          <w:lang w:val="lt-LT" w:eastAsia="lt-LT"/>
        </w:rPr>
        <w:t>ių</w:t>
      </w:r>
      <w:proofErr w:type="spellEnd"/>
      <w:r w:rsidRPr="003569A0">
        <w:rPr>
          <w:rFonts w:ascii="Times New Roman" w:hAnsi="Times New Roman" w:cs="Times New Roman"/>
          <w:color w:val="000000"/>
          <w:lang w:val="lt-LT" w:eastAsia="lt-LT"/>
        </w:rPr>
        <w:t>) pakuotės (-</w:t>
      </w:r>
      <w:proofErr w:type="spellStart"/>
      <w:r w:rsidRPr="003569A0">
        <w:rPr>
          <w:rFonts w:ascii="Times New Roman" w:hAnsi="Times New Roman" w:cs="Times New Roman"/>
          <w:color w:val="000000"/>
          <w:lang w:val="lt-LT" w:eastAsia="lt-LT"/>
        </w:rPr>
        <w:t>čių</w:t>
      </w:r>
      <w:proofErr w:type="spellEnd"/>
      <w:r w:rsidRPr="003569A0">
        <w:rPr>
          <w:rFonts w:ascii="Times New Roman" w:hAnsi="Times New Roman" w:cs="Times New Roman"/>
          <w:color w:val="000000"/>
          <w:lang w:val="lt-LT" w:eastAsia="lt-LT"/>
        </w:rPr>
        <w:t>) tinkamumą perdirbti (</w:t>
      </w:r>
      <w:proofErr w:type="spellStart"/>
      <w:r w:rsidRPr="003569A0">
        <w:rPr>
          <w:rFonts w:ascii="Times New Roman" w:hAnsi="Times New Roman" w:cs="Times New Roman"/>
          <w:color w:val="000000"/>
          <w:lang w:val="lt-LT" w:eastAsia="lt-LT"/>
        </w:rPr>
        <w:t>perdirbamumą</w:t>
      </w:r>
      <w:proofErr w:type="spellEnd"/>
      <w:r w:rsidRPr="003569A0">
        <w:rPr>
          <w:rFonts w:ascii="Times New Roman" w:hAnsi="Times New Roman" w:cs="Times New Roman"/>
          <w:color w:val="000000"/>
          <w:lang w:val="lt-LT" w:eastAsia="lt-LT"/>
        </w:rPr>
        <w:t xml:space="preserve">) ir (ar) </w:t>
      </w:r>
      <w:proofErr w:type="spellStart"/>
      <w:r w:rsidRPr="003569A0">
        <w:rPr>
          <w:rFonts w:ascii="Times New Roman" w:hAnsi="Times New Roman" w:cs="Times New Roman"/>
          <w:color w:val="000000"/>
          <w:lang w:val="lt-LT" w:eastAsia="lt-LT"/>
        </w:rPr>
        <w:t>vienalytiškumą</w:t>
      </w:r>
      <w:proofErr w:type="spellEnd"/>
      <w:r w:rsidRPr="003569A0">
        <w:rPr>
          <w:rFonts w:ascii="Times New Roman" w:hAnsi="Times New Roman" w:cs="Times New Roman"/>
          <w:color w:val="000000"/>
          <w:lang w:val="lt-LT" w:eastAsia="lt-LT"/>
        </w:rPr>
        <w:t xml:space="preserve"> (homogeniškumą) patvirtinančius dokumentus:</w:t>
      </w:r>
    </w:p>
    <w:p w14:paraId="1AE206E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tiekėjo ar gamintojo dokumentai, įrodantys, kad pakuotės yra homogeniškos ir (ar) atitinkamai paženklintos, arba</w:t>
      </w:r>
    </w:p>
    <w:p w14:paraId="6C30417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w:t>
      </w:r>
      <w:proofErr w:type="spellStart"/>
      <w:r w:rsidRPr="003569A0">
        <w:rPr>
          <w:rFonts w:ascii="Times New Roman" w:hAnsi="Times New Roman" w:cs="Times New Roman"/>
          <w:color w:val="000000"/>
          <w:lang w:eastAsia="lt-LT"/>
        </w:rPr>
        <w:t>Naudotų</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pakuočių</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numatomų</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kompostuoti</w:t>
      </w:r>
      <w:proofErr w:type="spellEnd"/>
      <w:r w:rsidRPr="003569A0">
        <w:rPr>
          <w:rFonts w:ascii="Times New Roman" w:hAnsi="Times New Roman" w:cs="Times New Roman"/>
          <w:color w:val="000000"/>
          <w:lang w:eastAsia="lt-LT"/>
        </w:rPr>
        <w:t xml:space="preserve"> ir </w:t>
      </w:r>
      <w:proofErr w:type="spellStart"/>
      <w:r w:rsidRPr="003569A0">
        <w:rPr>
          <w:rFonts w:ascii="Times New Roman" w:hAnsi="Times New Roman" w:cs="Times New Roman"/>
          <w:color w:val="000000"/>
          <w:lang w:eastAsia="lt-LT"/>
        </w:rPr>
        <w:t>biologiškai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skaidyti</w:t>
      </w:r>
      <w:proofErr w:type="spellEnd"/>
      <w:r w:rsidRPr="003569A0">
        <w:rPr>
          <w:rFonts w:ascii="Times New Roman" w:hAnsi="Times New Roman" w:cs="Times New Roman"/>
          <w:color w:val="000000"/>
          <w:lang w:eastAsia="lt-LT"/>
        </w:rPr>
        <w:t xml:space="preserve">, </w:t>
      </w:r>
      <w:proofErr w:type="spellStart"/>
      <w:proofErr w:type="gramStart"/>
      <w:r w:rsidRPr="003569A0">
        <w:rPr>
          <w:rFonts w:ascii="Times New Roman" w:hAnsi="Times New Roman" w:cs="Times New Roman"/>
          <w:color w:val="000000"/>
          <w:lang w:eastAsia="lt-LT"/>
        </w:rPr>
        <w:t>reikalavimai</w:t>
      </w:r>
      <w:proofErr w:type="spellEnd"/>
      <w:r w:rsidRPr="003569A0">
        <w:rPr>
          <w:rFonts w:ascii="Times New Roman" w:hAnsi="Times New Roman" w:cs="Times New Roman"/>
          <w:color w:val="000000"/>
          <w:lang w:eastAsia="lt-LT"/>
        </w:rPr>
        <w:t>.“</w:t>
      </w:r>
      <w:proofErr w:type="gram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standartas</w:t>
      </w:r>
      <w:proofErr w:type="spellEnd"/>
      <w:r w:rsidRPr="003569A0">
        <w:rPr>
          <w:rFonts w:ascii="Times New Roman" w:hAnsi="Times New Roman" w:cs="Times New Roman"/>
          <w:color w:val="000000"/>
          <w:lang w:eastAsia="lt-LT"/>
        </w:rPr>
        <w:t xml:space="preserve"> Voluntary Standard for Repulping and Recycling Corrugated Fiberboard Treated to Improve Its Performance in the Presence of Water and Water Vapor, </w:t>
      </w:r>
      <w:proofErr w:type="spellStart"/>
      <w:r w:rsidRPr="003569A0">
        <w:rPr>
          <w:rFonts w:ascii="Times New Roman" w:hAnsi="Times New Roman" w:cs="Times New Roman"/>
          <w:color w:val="000000"/>
          <w:lang w:eastAsia="lt-LT"/>
        </w:rPr>
        <w:t>standartas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RecyClass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ar</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kitas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lygiavertis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standartas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arba</w:t>
      </w:r>
      <w:proofErr w:type="spellEnd"/>
      <w:r w:rsidRPr="003569A0">
        <w:rPr>
          <w:rFonts w:ascii="Times New Roman" w:hAnsi="Times New Roman" w:cs="Times New Roman"/>
          <w:color w:val="000000"/>
          <w:lang w:eastAsia="lt-LT"/>
        </w:rPr>
        <w:t xml:space="preserve"> </w:t>
      </w:r>
    </w:p>
    <w:p w14:paraId="124C086A"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21BBA52B" w14:textId="7673953D" w:rsidR="00D666CB" w:rsidRPr="00476082" w:rsidRDefault="003569A0" w:rsidP="00476082">
      <w:pPr>
        <w:numPr>
          <w:ilvl w:val="1"/>
          <w:numId w:val="17"/>
        </w:numPr>
        <w:contextualSpacing/>
        <w:jc w:val="both"/>
        <w:rPr>
          <w:rFonts w:ascii="Times New Roman" w:hAnsi="Times New Roman" w:cs="Times New Roman"/>
          <w:color w:val="000000"/>
          <w:lang w:val="lt-LT" w:eastAsia="lt-LT"/>
        </w:rPr>
      </w:pPr>
      <w:proofErr w:type="spellStart"/>
      <w:r w:rsidRPr="003569A0">
        <w:rPr>
          <w:rFonts w:ascii="Times New Roman" w:hAnsi="Times New Roman" w:cs="Times New Roman"/>
          <w:color w:val="000000"/>
          <w:lang w:eastAsia="lt-LT"/>
        </w:rPr>
        <w:t>kiti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lygiaverčiai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įrodymai</w:t>
      </w:r>
      <w:proofErr w:type="spellEnd"/>
      <w:r w:rsidRPr="003569A0">
        <w:rPr>
          <w:rFonts w:ascii="Times New Roman" w:hAnsi="Times New Roman" w:cs="Times New Roman"/>
          <w:color w:val="000000"/>
          <w:lang w:eastAsia="lt-LT"/>
        </w:rPr>
        <w:t>.</w:t>
      </w:r>
    </w:p>
    <w:p w14:paraId="6061EB3C" w14:textId="380BA08B" w:rsidR="00D666CB" w:rsidRPr="00473FF5" w:rsidRDefault="00D666CB" w:rsidP="00D148CB">
      <w:pPr>
        <w:rPr>
          <w:rFonts w:ascii="Times New Roman" w:hAnsi="Times New Roman" w:cs="Times New Roman"/>
          <w:noProof/>
          <w:color w:val="000000" w:themeColor="text1"/>
          <w:sz w:val="20"/>
          <w:szCs w:val="20"/>
          <w:lang w:val="lv-LV"/>
        </w:rPr>
      </w:pPr>
    </w:p>
    <w:p w14:paraId="7853B2E7" w14:textId="65373CE6" w:rsidR="00D26078" w:rsidRDefault="00D26078" w:rsidP="000A1B15">
      <w:pPr>
        <w:rPr>
          <w:rFonts w:ascii="Times New Roman" w:hAnsi="Times New Roman" w:cs="Times New Roman"/>
          <w:noProof/>
          <w:color w:val="000000" w:themeColor="text1"/>
          <w:sz w:val="20"/>
          <w:szCs w:val="20"/>
          <w:lang w:val="lv-LV"/>
        </w:rPr>
      </w:pPr>
    </w:p>
    <w:p w14:paraId="2837916A" w14:textId="77777777" w:rsidR="00081160" w:rsidRDefault="00081160" w:rsidP="000A1B15">
      <w:pPr>
        <w:rPr>
          <w:rFonts w:ascii="Times New Roman" w:hAnsi="Times New Roman" w:cs="Times New Roman"/>
          <w:noProof/>
          <w:color w:val="000000" w:themeColor="text1"/>
          <w:sz w:val="20"/>
          <w:szCs w:val="20"/>
          <w:lang w:val="lv-LV"/>
        </w:rPr>
      </w:pPr>
    </w:p>
    <w:p w14:paraId="7C85C206" w14:textId="77777777" w:rsidR="00081160" w:rsidRDefault="00081160" w:rsidP="000A1B15">
      <w:pPr>
        <w:rPr>
          <w:rFonts w:ascii="Times New Roman" w:hAnsi="Times New Roman" w:cs="Times New Roman"/>
          <w:noProof/>
          <w:color w:val="000000" w:themeColor="text1"/>
          <w:sz w:val="20"/>
          <w:szCs w:val="20"/>
          <w:lang w:val="lv-LV"/>
        </w:rPr>
      </w:pPr>
    </w:p>
    <w:p w14:paraId="42B95F47" w14:textId="77777777" w:rsidR="00081160" w:rsidRDefault="00081160" w:rsidP="000A1B15">
      <w:pPr>
        <w:rPr>
          <w:rFonts w:ascii="Times New Roman" w:hAnsi="Times New Roman" w:cs="Times New Roman"/>
          <w:noProof/>
          <w:color w:val="000000" w:themeColor="text1"/>
          <w:sz w:val="20"/>
          <w:szCs w:val="20"/>
          <w:lang w:val="lv-LV"/>
        </w:rPr>
      </w:pPr>
    </w:p>
    <w:tbl>
      <w:tblPr>
        <w:tblW w:w="0" w:type="auto"/>
        <w:jc w:val="center"/>
        <w:tblLook w:val="04A0" w:firstRow="1" w:lastRow="0" w:firstColumn="1" w:lastColumn="0" w:noHBand="0" w:noVBand="1"/>
      </w:tblPr>
      <w:tblGrid>
        <w:gridCol w:w="2122"/>
        <w:gridCol w:w="567"/>
        <w:gridCol w:w="6940"/>
      </w:tblGrid>
      <w:tr w:rsidR="00081160" w:rsidRPr="00CB3FA3" w14:paraId="090AE25F" w14:textId="77777777" w:rsidTr="00A74992">
        <w:trPr>
          <w:jc w:val="center"/>
        </w:trPr>
        <w:tc>
          <w:tcPr>
            <w:tcW w:w="2122" w:type="dxa"/>
            <w:tcBorders>
              <w:bottom w:val="single" w:sz="4" w:space="0" w:color="auto"/>
            </w:tcBorders>
          </w:tcPr>
          <w:p w14:paraId="474532D0" w14:textId="77777777" w:rsidR="00081160" w:rsidRPr="00CB3FA3" w:rsidRDefault="00081160" w:rsidP="00A74992">
            <w:pPr>
              <w:rPr>
                <w:rFonts w:ascii="Times New Roman" w:eastAsia="Times New Roman" w:hAnsi="Times New Roman" w:cs="Times New Roman"/>
                <w:szCs w:val="20"/>
              </w:rPr>
            </w:pPr>
          </w:p>
        </w:tc>
        <w:tc>
          <w:tcPr>
            <w:tcW w:w="567" w:type="dxa"/>
          </w:tcPr>
          <w:p w14:paraId="44BB2D9A" w14:textId="77777777" w:rsidR="00081160" w:rsidRPr="00CB3FA3" w:rsidRDefault="00081160" w:rsidP="00A74992">
            <w:pPr>
              <w:rPr>
                <w:rFonts w:ascii="Times New Roman" w:eastAsia="Times New Roman" w:hAnsi="Times New Roman" w:cs="Times New Roman"/>
                <w:szCs w:val="20"/>
              </w:rPr>
            </w:pPr>
          </w:p>
        </w:tc>
        <w:tc>
          <w:tcPr>
            <w:tcW w:w="6940" w:type="dxa"/>
            <w:tcBorders>
              <w:bottom w:val="single" w:sz="4" w:space="0" w:color="auto"/>
            </w:tcBorders>
          </w:tcPr>
          <w:p w14:paraId="5BD15731" w14:textId="77777777" w:rsidR="00081160" w:rsidRPr="00CB3FA3" w:rsidRDefault="00081160" w:rsidP="00081160">
            <w:pPr>
              <w:ind w:left="461"/>
              <w:rPr>
                <w:rFonts w:ascii="Times New Roman" w:eastAsia="Times New Roman" w:hAnsi="Times New Roman" w:cs="Times New Roman"/>
                <w:szCs w:val="20"/>
              </w:rPr>
            </w:pPr>
          </w:p>
        </w:tc>
      </w:tr>
      <w:tr w:rsidR="00081160" w:rsidRPr="00CB3FA3" w14:paraId="232F6110" w14:textId="77777777" w:rsidTr="00A74992">
        <w:trPr>
          <w:jc w:val="center"/>
        </w:trPr>
        <w:tc>
          <w:tcPr>
            <w:tcW w:w="2122" w:type="dxa"/>
            <w:tcBorders>
              <w:top w:val="single" w:sz="4" w:space="0" w:color="auto"/>
            </w:tcBorders>
          </w:tcPr>
          <w:p w14:paraId="019B1BC0" w14:textId="77777777" w:rsidR="00081160" w:rsidRPr="00CB3FA3" w:rsidRDefault="00081160" w:rsidP="00A74992">
            <w:pPr>
              <w:jc w:val="center"/>
              <w:rPr>
                <w:rFonts w:ascii="Times New Roman" w:eastAsia="Times New Roman" w:hAnsi="Times New Roman" w:cs="Times New Roman"/>
                <w:sz w:val="22"/>
                <w:szCs w:val="18"/>
              </w:rPr>
            </w:pPr>
            <w:r w:rsidRPr="00CB3FA3">
              <w:rPr>
                <w:rFonts w:ascii="Times New Roman" w:eastAsia="Times New Roman" w:hAnsi="Times New Roman" w:cs="Times New Roman"/>
                <w:sz w:val="22"/>
                <w:szCs w:val="18"/>
              </w:rPr>
              <w:t>(</w:t>
            </w:r>
            <w:proofErr w:type="spellStart"/>
            <w:r w:rsidRPr="00CB3FA3">
              <w:rPr>
                <w:rFonts w:ascii="Times New Roman" w:eastAsia="Times New Roman" w:hAnsi="Times New Roman" w:cs="Times New Roman"/>
                <w:i/>
                <w:iCs/>
                <w:sz w:val="22"/>
                <w:szCs w:val="18"/>
              </w:rPr>
              <w:t>parašas</w:t>
            </w:r>
            <w:proofErr w:type="spellEnd"/>
            <w:r w:rsidRPr="00CB3FA3">
              <w:rPr>
                <w:rFonts w:ascii="Times New Roman" w:eastAsia="Times New Roman" w:hAnsi="Times New Roman" w:cs="Times New Roman"/>
                <w:sz w:val="22"/>
                <w:szCs w:val="18"/>
              </w:rPr>
              <w:t>)</w:t>
            </w:r>
          </w:p>
        </w:tc>
        <w:tc>
          <w:tcPr>
            <w:tcW w:w="567" w:type="dxa"/>
          </w:tcPr>
          <w:p w14:paraId="368441EF" w14:textId="77777777" w:rsidR="00081160" w:rsidRPr="00CB3FA3" w:rsidRDefault="00081160" w:rsidP="00A74992">
            <w:pPr>
              <w:jc w:val="center"/>
              <w:rPr>
                <w:rFonts w:ascii="Times New Roman" w:eastAsia="Times New Roman" w:hAnsi="Times New Roman" w:cs="Times New Roman"/>
                <w:sz w:val="22"/>
                <w:szCs w:val="18"/>
              </w:rPr>
            </w:pPr>
          </w:p>
        </w:tc>
        <w:tc>
          <w:tcPr>
            <w:tcW w:w="6940" w:type="dxa"/>
            <w:tcBorders>
              <w:top w:val="single" w:sz="4" w:space="0" w:color="auto"/>
            </w:tcBorders>
          </w:tcPr>
          <w:p w14:paraId="0AE2359C" w14:textId="77777777" w:rsidR="00081160" w:rsidRPr="00CB3FA3" w:rsidRDefault="00081160" w:rsidP="00A74992">
            <w:pPr>
              <w:jc w:val="center"/>
              <w:rPr>
                <w:rFonts w:ascii="Times New Roman" w:eastAsia="Times New Roman" w:hAnsi="Times New Roman" w:cs="Times New Roman"/>
                <w:sz w:val="22"/>
                <w:szCs w:val="18"/>
              </w:rPr>
            </w:pPr>
            <w:r w:rsidRPr="00CB3FA3">
              <w:rPr>
                <w:rFonts w:ascii="Times New Roman" w:eastAsia="Times New Roman" w:hAnsi="Times New Roman" w:cs="Times New Roman"/>
                <w:sz w:val="22"/>
                <w:szCs w:val="18"/>
              </w:rPr>
              <w:t>(</w:t>
            </w:r>
            <w:proofErr w:type="spellStart"/>
            <w:r w:rsidRPr="00CB3FA3">
              <w:rPr>
                <w:rFonts w:ascii="Times New Roman" w:eastAsia="Times New Roman" w:hAnsi="Times New Roman" w:cs="Times New Roman"/>
                <w:i/>
                <w:iCs/>
                <w:sz w:val="22"/>
                <w:szCs w:val="18"/>
              </w:rPr>
              <w:t>Tiekėjo</w:t>
            </w:r>
            <w:proofErr w:type="spellEnd"/>
            <w:r w:rsidRPr="00CB3FA3">
              <w:rPr>
                <w:rFonts w:ascii="Times New Roman" w:eastAsia="Times New Roman" w:hAnsi="Times New Roman" w:cs="Times New Roman"/>
                <w:i/>
                <w:iCs/>
                <w:sz w:val="22"/>
                <w:szCs w:val="18"/>
              </w:rPr>
              <w:t xml:space="preserve"> </w:t>
            </w:r>
            <w:proofErr w:type="spellStart"/>
            <w:r w:rsidRPr="00CB3FA3">
              <w:rPr>
                <w:rFonts w:ascii="Times New Roman" w:eastAsia="Times New Roman" w:hAnsi="Times New Roman" w:cs="Times New Roman"/>
                <w:i/>
                <w:iCs/>
                <w:sz w:val="22"/>
                <w:szCs w:val="18"/>
              </w:rPr>
              <w:t>vadovo</w:t>
            </w:r>
            <w:proofErr w:type="spellEnd"/>
            <w:r w:rsidRPr="00CB3FA3">
              <w:rPr>
                <w:rFonts w:ascii="Times New Roman" w:eastAsia="Times New Roman" w:hAnsi="Times New Roman" w:cs="Times New Roman"/>
                <w:i/>
                <w:iCs/>
                <w:sz w:val="22"/>
                <w:szCs w:val="18"/>
              </w:rPr>
              <w:t xml:space="preserve"> </w:t>
            </w:r>
            <w:proofErr w:type="spellStart"/>
            <w:r w:rsidRPr="00CB3FA3">
              <w:rPr>
                <w:rFonts w:ascii="Times New Roman" w:eastAsia="Times New Roman" w:hAnsi="Times New Roman" w:cs="Times New Roman"/>
                <w:i/>
                <w:iCs/>
                <w:sz w:val="22"/>
                <w:szCs w:val="18"/>
              </w:rPr>
              <w:t>arba</w:t>
            </w:r>
            <w:proofErr w:type="spellEnd"/>
            <w:r w:rsidRPr="00CB3FA3">
              <w:rPr>
                <w:rFonts w:ascii="Times New Roman" w:eastAsia="Times New Roman" w:hAnsi="Times New Roman" w:cs="Times New Roman"/>
                <w:i/>
                <w:iCs/>
                <w:sz w:val="22"/>
                <w:szCs w:val="18"/>
              </w:rPr>
              <w:t xml:space="preserve"> jo </w:t>
            </w:r>
            <w:proofErr w:type="spellStart"/>
            <w:r w:rsidRPr="00CB3FA3">
              <w:rPr>
                <w:rFonts w:ascii="Times New Roman" w:eastAsia="Times New Roman" w:hAnsi="Times New Roman" w:cs="Times New Roman"/>
                <w:i/>
                <w:iCs/>
                <w:sz w:val="22"/>
                <w:szCs w:val="18"/>
              </w:rPr>
              <w:t>įgalioto</w:t>
            </w:r>
            <w:proofErr w:type="spellEnd"/>
            <w:r w:rsidRPr="00CB3FA3">
              <w:rPr>
                <w:rFonts w:ascii="Times New Roman" w:eastAsia="Times New Roman" w:hAnsi="Times New Roman" w:cs="Times New Roman"/>
                <w:i/>
                <w:iCs/>
                <w:sz w:val="22"/>
                <w:szCs w:val="18"/>
              </w:rPr>
              <w:t xml:space="preserve"> </w:t>
            </w:r>
            <w:proofErr w:type="spellStart"/>
            <w:r w:rsidRPr="00CB3FA3">
              <w:rPr>
                <w:rFonts w:ascii="Times New Roman" w:eastAsia="Times New Roman" w:hAnsi="Times New Roman" w:cs="Times New Roman"/>
                <w:i/>
                <w:iCs/>
                <w:sz w:val="22"/>
                <w:szCs w:val="18"/>
              </w:rPr>
              <w:t>asmens</w:t>
            </w:r>
            <w:proofErr w:type="spellEnd"/>
            <w:r w:rsidRPr="00CB3FA3">
              <w:rPr>
                <w:rFonts w:ascii="Times New Roman" w:eastAsia="Times New Roman" w:hAnsi="Times New Roman" w:cs="Times New Roman"/>
                <w:i/>
                <w:iCs/>
                <w:sz w:val="22"/>
                <w:szCs w:val="18"/>
              </w:rPr>
              <w:t xml:space="preserve"> </w:t>
            </w:r>
            <w:proofErr w:type="spellStart"/>
            <w:r w:rsidRPr="00CB3FA3">
              <w:rPr>
                <w:rFonts w:ascii="Times New Roman" w:eastAsia="Times New Roman" w:hAnsi="Times New Roman" w:cs="Times New Roman"/>
                <w:i/>
                <w:iCs/>
                <w:sz w:val="22"/>
                <w:szCs w:val="18"/>
              </w:rPr>
              <w:t>vardas</w:t>
            </w:r>
            <w:proofErr w:type="spellEnd"/>
            <w:r w:rsidRPr="00CB3FA3">
              <w:rPr>
                <w:rFonts w:ascii="Times New Roman" w:eastAsia="Times New Roman" w:hAnsi="Times New Roman" w:cs="Times New Roman"/>
                <w:i/>
                <w:iCs/>
                <w:sz w:val="22"/>
                <w:szCs w:val="18"/>
              </w:rPr>
              <w:t xml:space="preserve">, </w:t>
            </w:r>
            <w:proofErr w:type="spellStart"/>
            <w:r w:rsidRPr="00CB3FA3">
              <w:rPr>
                <w:rFonts w:ascii="Times New Roman" w:eastAsia="Times New Roman" w:hAnsi="Times New Roman" w:cs="Times New Roman"/>
                <w:i/>
                <w:iCs/>
                <w:sz w:val="22"/>
                <w:szCs w:val="18"/>
              </w:rPr>
              <w:t>pavardė</w:t>
            </w:r>
            <w:proofErr w:type="spellEnd"/>
            <w:r w:rsidRPr="00CB3FA3">
              <w:rPr>
                <w:rFonts w:ascii="Times New Roman" w:eastAsia="Times New Roman" w:hAnsi="Times New Roman" w:cs="Times New Roman"/>
                <w:i/>
                <w:iCs/>
                <w:sz w:val="22"/>
                <w:szCs w:val="18"/>
              </w:rPr>
              <w:t xml:space="preserve">, </w:t>
            </w:r>
            <w:proofErr w:type="spellStart"/>
            <w:r w:rsidRPr="00CB3FA3">
              <w:rPr>
                <w:rFonts w:ascii="Times New Roman" w:eastAsia="Times New Roman" w:hAnsi="Times New Roman" w:cs="Times New Roman"/>
                <w:i/>
                <w:iCs/>
                <w:sz w:val="22"/>
                <w:szCs w:val="18"/>
              </w:rPr>
              <w:t>pareigos</w:t>
            </w:r>
            <w:proofErr w:type="spellEnd"/>
            <w:r w:rsidRPr="00CB3FA3">
              <w:rPr>
                <w:rFonts w:ascii="Times New Roman" w:eastAsia="Times New Roman" w:hAnsi="Times New Roman" w:cs="Times New Roman"/>
                <w:sz w:val="22"/>
                <w:szCs w:val="18"/>
              </w:rPr>
              <w:t>)</w:t>
            </w:r>
          </w:p>
        </w:tc>
      </w:tr>
    </w:tbl>
    <w:p w14:paraId="11821AA7" w14:textId="77777777" w:rsidR="00081160" w:rsidRPr="00081160" w:rsidRDefault="00081160" w:rsidP="000A1B15">
      <w:pPr>
        <w:rPr>
          <w:rFonts w:ascii="Times New Roman" w:hAnsi="Times New Roman" w:cs="Times New Roman"/>
          <w:noProof/>
          <w:color w:val="000000" w:themeColor="text1"/>
          <w:sz w:val="20"/>
          <w:szCs w:val="20"/>
        </w:rPr>
      </w:pPr>
    </w:p>
    <w:sectPr w:rsidR="00081160" w:rsidRPr="00081160" w:rsidSect="00F3020C">
      <w:pgSz w:w="16840" w:h="11900"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3"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63582">
    <w:abstractNumId w:val="6"/>
  </w:num>
  <w:num w:numId="2" w16cid:durableId="852304316">
    <w:abstractNumId w:val="16"/>
  </w:num>
  <w:num w:numId="3" w16cid:durableId="924654074">
    <w:abstractNumId w:val="11"/>
  </w:num>
  <w:num w:numId="4" w16cid:durableId="993337377">
    <w:abstractNumId w:val="14"/>
  </w:num>
  <w:num w:numId="5" w16cid:durableId="936211431">
    <w:abstractNumId w:val="7"/>
  </w:num>
  <w:num w:numId="6" w16cid:durableId="1785348047">
    <w:abstractNumId w:val="0"/>
  </w:num>
  <w:num w:numId="7" w16cid:durableId="1533302457">
    <w:abstractNumId w:val="10"/>
  </w:num>
  <w:num w:numId="8" w16cid:durableId="827408034">
    <w:abstractNumId w:val="1"/>
  </w:num>
  <w:num w:numId="9" w16cid:durableId="678626074">
    <w:abstractNumId w:val="4"/>
  </w:num>
  <w:num w:numId="10" w16cid:durableId="1771243056">
    <w:abstractNumId w:val="8"/>
  </w:num>
  <w:num w:numId="11" w16cid:durableId="884221786">
    <w:abstractNumId w:val="13"/>
  </w:num>
  <w:num w:numId="12" w16cid:durableId="1493522057">
    <w:abstractNumId w:val="2"/>
  </w:num>
  <w:num w:numId="13" w16cid:durableId="1439255359">
    <w:abstractNumId w:val="9"/>
  </w:num>
  <w:num w:numId="14" w16cid:durableId="1219055913">
    <w:abstractNumId w:val="15"/>
  </w:num>
  <w:num w:numId="15" w16cid:durableId="909190032">
    <w:abstractNumId w:val="12"/>
  </w:num>
  <w:num w:numId="16" w16cid:durableId="267545049">
    <w:abstractNumId w:val="5"/>
  </w:num>
  <w:num w:numId="17" w16cid:durableId="1865512646">
    <w:abstractNumId w:val="3"/>
  </w:num>
  <w:num w:numId="18" w16cid:durableId="182420105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4F3B"/>
    <w:rsid w:val="000158F1"/>
    <w:rsid w:val="00022AD2"/>
    <w:rsid w:val="00023C70"/>
    <w:rsid w:val="000279F6"/>
    <w:rsid w:val="00032B78"/>
    <w:rsid w:val="00033731"/>
    <w:rsid w:val="00034BE8"/>
    <w:rsid w:val="00036349"/>
    <w:rsid w:val="00036863"/>
    <w:rsid w:val="00046916"/>
    <w:rsid w:val="00050FF6"/>
    <w:rsid w:val="0005348C"/>
    <w:rsid w:val="0005570A"/>
    <w:rsid w:val="00061517"/>
    <w:rsid w:val="00061F24"/>
    <w:rsid w:val="00064F61"/>
    <w:rsid w:val="00065277"/>
    <w:rsid w:val="00070BE8"/>
    <w:rsid w:val="00070D21"/>
    <w:rsid w:val="000770BE"/>
    <w:rsid w:val="00081160"/>
    <w:rsid w:val="00083660"/>
    <w:rsid w:val="00084144"/>
    <w:rsid w:val="00084D1E"/>
    <w:rsid w:val="0008710C"/>
    <w:rsid w:val="000901CC"/>
    <w:rsid w:val="00092256"/>
    <w:rsid w:val="00093F49"/>
    <w:rsid w:val="000958B2"/>
    <w:rsid w:val="000A1B15"/>
    <w:rsid w:val="000A2712"/>
    <w:rsid w:val="000A464F"/>
    <w:rsid w:val="000A4B32"/>
    <w:rsid w:val="000A7FFE"/>
    <w:rsid w:val="000B0C75"/>
    <w:rsid w:val="000B5E55"/>
    <w:rsid w:val="000B6CAE"/>
    <w:rsid w:val="000C343E"/>
    <w:rsid w:val="000C586C"/>
    <w:rsid w:val="000C74F7"/>
    <w:rsid w:val="000D032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339A"/>
    <w:rsid w:val="001E42D5"/>
    <w:rsid w:val="001E72F9"/>
    <w:rsid w:val="001F0594"/>
    <w:rsid w:val="001F0D0E"/>
    <w:rsid w:val="001F127F"/>
    <w:rsid w:val="001F3AF2"/>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90D60"/>
    <w:rsid w:val="002A47CB"/>
    <w:rsid w:val="002A6B02"/>
    <w:rsid w:val="002A7072"/>
    <w:rsid w:val="002B06CA"/>
    <w:rsid w:val="002B501D"/>
    <w:rsid w:val="002B7A20"/>
    <w:rsid w:val="002B7F6D"/>
    <w:rsid w:val="002C20F7"/>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6B49"/>
    <w:rsid w:val="002F1E90"/>
    <w:rsid w:val="002F41AF"/>
    <w:rsid w:val="003000F2"/>
    <w:rsid w:val="00303819"/>
    <w:rsid w:val="00305448"/>
    <w:rsid w:val="003103DB"/>
    <w:rsid w:val="0031093E"/>
    <w:rsid w:val="00311A1F"/>
    <w:rsid w:val="00314411"/>
    <w:rsid w:val="00316E02"/>
    <w:rsid w:val="00316F0B"/>
    <w:rsid w:val="00316F62"/>
    <w:rsid w:val="00317826"/>
    <w:rsid w:val="00320CAA"/>
    <w:rsid w:val="00321A68"/>
    <w:rsid w:val="003229A7"/>
    <w:rsid w:val="0032354F"/>
    <w:rsid w:val="00327C01"/>
    <w:rsid w:val="003303E0"/>
    <w:rsid w:val="003313C9"/>
    <w:rsid w:val="00335352"/>
    <w:rsid w:val="00340115"/>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363B"/>
    <w:rsid w:val="003B523E"/>
    <w:rsid w:val="003B730C"/>
    <w:rsid w:val="003C33D0"/>
    <w:rsid w:val="003C3878"/>
    <w:rsid w:val="003C5656"/>
    <w:rsid w:val="003C75C5"/>
    <w:rsid w:val="003D0B2E"/>
    <w:rsid w:val="003D15F9"/>
    <w:rsid w:val="003D1F44"/>
    <w:rsid w:val="003D2E59"/>
    <w:rsid w:val="003D37DC"/>
    <w:rsid w:val="003D5E3D"/>
    <w:rsid w:val="003D5F08"/>
    <w:rsid w:val="003D6943"/>
    <w:rsid w:val="003E0B34"/>
    <w:rsid w:val="003E0C59"/>
    <w:rsid w:val="003E2E1F"/>
    <w:rsid w:val="003E67B3"/>
    <w:rsid w:val="003F2AAE"/>
    <w:rsid w:val="003F2B3A"/>
    <w:rsid w:val="003F48D3"/>
    <w:rsid w:val="003F54FC"/>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6AC1"/>
    <w:rsid w:val="00487275"/>
    <w:rsid w:val="0049143A"/>
    <w:rsid w:val="00491B33"/>
    <w:rsid w:val="00492150"/>
    <w:rsid w:val="004921C8"/>
    <w:rsid w:val="00493674"/>
    <w:rsid w:val="00493FFB"/>
    <w:rsid w:val="00494448"/>
    <w:rsid w:val="0049491B"/>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0F07"/>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5E4A"/>
    <w:rsid w:val="0056634B"/>
    <w:rsid w:val="005668CC"/>
    <w:rsid w:val="005706CA"/>
    <w:rsid w:val="00571598"/>
    <w:rsid w:val="00574C28"/>
    <w:rsid w:val="00577BEC"/>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E6A"/>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1A71"/>
    <w:rsid w:val="0063466C"/>
    <w:rsid w:val="00640224"/>
    <w:rsid w:val="0064075F"/>
    <w:rsid w:val="00643A20"/>
    <w:rsid w:val="0064559C"/>
    <w:rsid w:val="0064737D"/>
    <w:rsid w:val="00647BB9"/>
    <w:rsid w:val="00653476"/>
    <w:rsid w:val="00655B3A"/>
    <w:rsid w:val="00656E36"/>
    <w:rsid w:val="006572A4"/>
    <w:rsid w:val="00657B20"/>
    <w:rsid w:val="00661C27"/>
    <w:rsid w:val="0066791E"/>
    <w:rsid w:val="006701D3"/>
    <w:rsid w:val="00672002"/>
    <w:rsid w:val="00675359"/>
    <w:rsid w:val="00676816"/>
    <w:rsid w:val="00680220"/>
    <w:rsid w:val="006807EE"/>
    <w:rsid w:val="0068190D"/>
    <w:rsid w:val="00681BB7"/>
    <w:rsid w:val="00682A74"/>
    <w:rsid w:val="00687020"/>
    <w:rsid w:val="00687102"/>
    <w:rsid w:val="00692454"/>
    <w:rsid w:val="006925BB"/>
    <w:rsid w:val="00692C90"/>
    <w:rsid w:val="0069445E"/>
    <w:rsid w:val="0069478D"/>
    <w:rsid w:val="006961F2"/>
    <w:rsid w:val="006A32AD"/>
    <w:rsid w:val="006A3BFD"/>
    <w:rsid w:val="006A4E12"/>
    <w:rsid w:val="006B1D03"/>
    <w:rsid w:val="006B25B5"/>
    <w:rsid w:val="006B5EC1"/>
    <w:rsid w:val="006B6E38"/>
    <w:rsid w:val="006C0A75"/>
    <w:rsid w:val="006C41C7"/>
    <w:rsid w:val="006C765C"/>
    <w:rsid w:val="006D195F"/>
    <w:rsid w:val="006D5B2D"/>
    <w:rsid w:val="006E2FF2"/>
    <w:rsid w:val="006E3B3F"/>
    <w:rsid w:val="006E7F55"/>
    <w:rsid w:val="006F0155"/>
    <w:rsid w:val="006F268E"/>
    <w:rsid w:val="006F2A62"/>
    <w:rsid w:val="006F389F"/>
    <w:rsid w:val="006F4177"/>
    <w:rsid w:val="006F7851"/>
    <w:rsid w:val="0070078F"/>
    <w:rsid w:val="00706443"/>
    <w:rsid w:val="0071716C"/>
    <w:rsid w:val="00721BE8"/>
    <w:rsid w:val="0072206A"/>
    <w:rsid w:val="007309AB"/>
    <w:rsid w:val="00730FAC"/>
    <w:rsid w:val="00732082"/>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8664D"/>
    <w:rsid w:val="00791084"/>
    <w:rsid w:val="007919AA"/>
    <w:rsid w:val="00791FB8"/>
    <w:rsid w:val="00793831"/>
    <w:rsid w:val="00794208"/>
    <w:rsid w:val="00797FEA"/>
    <w:rsid w:val="007A030B"/>
    <w:rsid w:val="007A5ECC"/>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D7AF8"/>
    <w:rsid w:val="007E17F7"/>
    <w:rsid w:val="007F1CF9"/>
    <w:rsid w:val="007F246D"/>
    <w:rsid w:val="007F3998"/>
    <w:rsid w:val="007F62D0"/>
    <w:rsid w:val="007F6A94"/>
    <w:rsid w:val="0080053F"/>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31E"/>
    <w:rsid w:val="008A4694"/>
    <w:rsid w:val="008A5479"/>
    <w:rsid w:val="008B039F"/>
    <w:rsid w:val="008B0617"/>
    <w:rsid w:val="008B4BE1"/>
    <w:rsid w:val="008B5BF8"/>
    <w:rsid w:val="008C2A9E"/>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8F6D4E"/>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13E6"/>
    <w:rsid w:val="00A02070"/>
    <w:rsid w:val="00A05BF8"/>
    <w:rsid w:val="00A16290"/>
    <w:rsid w:val="00A220B3"/>
    <w:rsid w:val="00A23694"/>
    <w:rsid w:val="00A24A07"/>
    <w:rsid w:val="00A24DFC"/>
    <w:rsid w:val="00A26BF3"/>
    <w:rsid w:val="00A277C9"/>
    <w:rsid w:val="00A27BA0"/>
    <w:rsid w:val="00A32070"/>
    <w:rsid w:val="00A36040"/>
    <w:rsid w:val="00A37A3B"/>
    <w:rsid w:val="00A42187"/>
    <w:rsid w:val="00A4303E"/>
    <w:rsid w:val="00A43325"/>
    <w:rsid w:val="00A461CB"/>
    <w:rsid w:val="00A51AE7"/>
    <w:rsid w:val="00A54104"/>
    <w:rsid w:val="00A56743"/>
    <w:rsid w:val="00A56785"/>
    <w:rsid w:val="00A56844"/>
    <w:rsid w:val="00A56EF5"/>
    <w:rsid w:val="00A61C28"/>
    <w:rsid w:val="00A65030"/>
    <w:rsid w:val="00A65710"/>
    <w:rsid w:val="00A659EF"/>
    <w:rsid w:val="00A65E93"/>
    <w:rsid w:val="00A70C53"/>
    <w:rsid w:val="00A76112"/>
    <w:rsid w:val="00A76C0F"/>
    <w:rsid w:val="00A76EA5"/>
    <w:rsid w:val="00A77AC3"/>
    <w:rsid w:val="00A77EAB"/>
    <w:rsid w:val="00A80514"/>
    <w:rsid w:val="00A80AE2"/>
    <w:rsid w:val="00A81EFE"/>
    <w:rsid w:val="00A82BBD"/>
    <w:rsid w:val="00A848B7"/>
    <w:rsid w:val="00A855AB"/>
    <w:rsid w:val="00A8638B"/>
    <w:rsid w:val="00A90351"/>
    <w:rsid w:val="00A96CE4"/>
    <w:rsid w:val="00AA3C78"/>
    <w:rsid w:val="00AA4A55"/>
    <w:rsid w:val="00AA4EFB"/>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6DEF"/>
    <w:rsid w:val="00AF23FA"/>
    <w:rsid w:val="00AF5168"/>
    <w:rsid w:val="00AF5AFD"/>
    <w:rsid w:val="00B00962"/>
    <w:rsid w:val="00B05D8E"/>
    <w:rsid w:val="00B0602F"/>
    <w:rsid w:val="00B06711"/>
    <w:rsid w:val="00B06741"/>
    <w:rsid w:val="00B06B47"/>
    <w:rsid w:val="00B07E80"/>
    <w:rsid w:val="00B1274C"/>
    <w:rsid w:val="00B15AC4"/>
    <w:rsid w:val="00B170DC"/>
    <w:rsid w:val="00B21898"/>
    <w:rsid w:val="00B23ADC"/>
    <w:rsid w:val="00B24A7D"/>
    <w:rsid w:val="00B278CF"/>
    <w:rsid w:val="00B30A89"/>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D68BA"/>
    <w:rsid w:val="00BE46F8"/>
    <w:rsid w:val="00BE6C8E"/>
    <w:rsid w:val="00BE71BA"/>
    <w:rsid w:val="00BE7667"/>
    <w:rsid w:val="00BF168E"/>
    <w:rsid w:val="00BF539E"/>
    <w:rsid w:val="00BF53A2"/>
    <w:rsid w:val="00C00B06"/>
    <w:rsid w:val="00C00F67"/>
    <w:rsid w:val="00C04F7F"/>
    <w:rsid w:val="00C051AA"/>
    <w:rsid w:val="00C10005"/>
    <w:rsid w:val="00C11DEA"/>
    <w:rsid w:val="00C12CD5"/>
    <w:rsid w:val="00C14BE0"/>
    <w:rsid w:val="00C20589"/>
    <w:rsid w:val="00C23A50"/>
    <w:rsid w:val="00C25723"/>
    <w:rsid w:val="00C2622D"/>
    <w:rsid w:val="00C26532"/>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8113D"/>
    <w:rsid w:val="00C82BE1"/>
    <w:rsid w:val="00C86C4C"/>
    <w:rsid w:val="00C936E4"/>
    <w:rsid w:val="00C9402D"/>
    <w:rsid w:val="00C94691"/>
    <w:rsid w:val="00C97698"/>
    <w:rsid w:val="00CA027A"/>
    <w:rsid w:val="00CA2398"/>
    <w:rsid w:val="00CA453D"/>
    <w:rsid w:val="00CB3DC1"/>
    <w:rsid w:val="00CB41B6"/>
    <w:rsid w:val="00CC0CC0"/>
    <w:rsid w:val="00CC0E78"/>
    <w:rsid w:val="00CC3B01"/>
    <w:rsid w:val="00CC6D45"/>
    <w:rsid w:val="00CC7A45"/>
    <w:rsid w:val="00CD000E"/>
    <w:rsid w:val="00CD1DCE"/>
    <w:rsid w:val="00CD3A89"/>
    <w:rsid w:val="00CD67A6"/>
    <w:rsid w:val="00CE005A"/>
    <w:rsid w:val="00CE6A9A"/>
    <w:rsid w:val="00CE6E09"/>
    <w:rsid w:val="00CE79CB"/>
    <w:rsid w:val="00CF05C4"/>
    <w:rsid w:val="00CF3575"/>
    <w:rsid w:val="00CF44E8"/>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38DA"/>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1545"/>
    <w:rsid w:val="00D922AA"/>
    <w:rsid w:val="00D948E4"/>
    <w:rsid w:val="00D94A2E"/>
    <w:rsid w:val="00D97937"/>
    <w:rsid w:val="00DA0DF1"/>
    <w:rsid w:val="00DA6CCA"/>
    <w:rsid w:val="00DB2039"/>
    <w:rsid w:val="00DB359C"/>
    <w:rsid w:val="00DB371A"/>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34C04"/>
    <w:rsid w:val="00E408AC"/>
    <w:rsid w:val="00E420B8"/>
    <w:rsid w:val="00E437DE"/>
    <w:rsid w:val="00E477B4"/>
    <w:rsid w:val="00E601AA"/>
    <w:rsid w:val="00E64C5A"/>
    <w:rsid w:val="00E71674"/>
    <w:rsid w:val="00E72FBE"/>
    <w:rsid w:val="00E7450D"/>
    <w:rsid w:val="00E74799"/>
    <w:rsid w:val="00E77E57"/>
    <w:rsid w:val="00E86570"/>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54BB"/>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20C"/>
    <w:rsid w:val="00F30C7B"/>
    <w:rsid w:val="00F3175C"/>
    <w:rsid w:val="00F41609"/>
    <w:rsid w:val="00F419DB"/>
    <w:rsid w:val="00F43844"/>
    <w:rsid w:val="00F43CEA"/>
    <w:rsid w:val="00F44791"/>
    <w:rsid w:val="00F4486E"/>
    <w:rsid w:val="00F45827"/>
    <w:rsid w:val="00F45F76"/>
    <w:rsid w:val="00F5187F"/>
    <w:rsid w:val="00F525DF"/>
    <w:rsid w:val="00F52DAD"/>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3020C"/>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val="lt-LT" w:eastAsia="lt-LT"/>
    </w:rPr>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val="lt-LT"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semiHidden/>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character" w:customStyle="1" w:styleId="Antrat2Diagrama">
    <w:name w:val="Antraštė 2 Diagrama"/>
    <w:basedOn w:val="Numatytasispastraiposriftas"/>
    <w:link w:val="Antrat2"/>
    <w:uiPriority w:val="9"/>
    <w:rsid w:val="00F3020C"/>
    <w:rPr>
      <w:rFonts w:asciiTheme="majorHAnsi" w:eastAsiaTheme="majorEastAsia" w:hAnsiTheme="majorHAnsi" w:cstheme="majorBidi"/>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5.png@01DC9CDB.A714525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3.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6D3DF0C-41A7-BC4C-B15C-F563922C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5406</Words>
  <Characters>3082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8472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Božena Žareiko</cp:lastModifiedBy>
  <cp:revision>30</cp:revision>
  <dcterms:created xsi:type="dcterms:W3CDTF">2026-02-18T11:20:00Z</dcterms:created>
  <dcterms:modified xsi:type="dcterms:W3CDTF">2026-03-04T14:31:00Z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