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249F1FE3" w14:textId="08ED0A99" w:rsidR="00B767F3" w:rsidRPr="003B7B4C" w:rsidRDefault="00ED3552" w:rsidP="00E76284">
            <w:pPr>
              <w:pStyle w:val="Antrat3"/>
              <w:spacing w:after="0" w:line="240" w:lineRule="auto"/>
              <w:ind w:left="0" w:firstLine="0"/>
              <w:rPr>
                <w:b/>
                <w:sz w:val="21"/>
                <w:szCs w:val="21"/>
                <w:lang w:eastAsia="lt-LT"/>
              </w:rPr>
            </w:pPr>
            <w:r w:rsidRPr="001C24CA">
              <w:rPr>
                <w:b/>
                <w:color w:val="000000"/>
                <w:szCs w:val="24"/>
              </w:rPr>
              <w:t>ELEKTROMOBILIO PAKROVIMO STOTELĖ</w:t>
            </w: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3B7B4C" w:rsidRPr="003B7B4C" w14:paraId="3344BE00" w14:textId="77777777" w:rsidTr="006576CC">
        <w:tc>
          <w:tcPr>
            <w:tcW w:w="2263" w:type="dxa"/>
            <w:vMerge w:val="restart"/>
            <w:vAlign w:val="center"/>
          </w:tcPr>
          <w:p w14:paraId="141B0403" w14:textId="77777777" w:rsidR="003B7B4C" w:rsidRPr="003B7B4C" w:rsidRDefault="003B7B4C" w:rsidP="003B7B4C">
            <w:pPr>
              <w:jc w:val="both"/>
              <w:rPr>
                <w:b/>
                <w:bCs/>
                <w:kern w:val="2"/>
                <w:sz w:val="21"/>
                <w:szCs w:val="21"/>
              </w:rPr>
            </w:pPr>
            <w:r w:rsidRPr="003B7B4C">
              <w:rPr>
                <w:b/>
                <w:bCs/>
                <w:kern w:val="2"/>
                <w:sz w:val="21"/>
                <w:szCs w:val="21"/>
              </w:rPr>
              <w:t>1.1. Pirkėjas</w:t>
            </w:r>
          </w:p>
        </w:tc>
        <w:tc>
          <w:tcPr>
            <w:tcW w:w="3240" w:type="dxa"/>
          </w:tcPr>
          <w:p w14:paraId="6B759FF5" w14:textId="77777777" w:rsidR="003B7B4C" w:rsidRPr="003B7B4C" w:rsidRDefault="003B7B4C" w:rsidP="003B7B4C">
            <w:pPr>
              <w:rPr>
                <w:kern w:val="2"/>
                <w:sz w:val="21"/>
                <w:szCs w:val="21"/>
              </w:rPr>
            </w:pPr>
            <w:r w:rsidRPr="003B7B4C">
              <w:rPr>
                <w:kern w:val="2"/>
                <w:sz w:val="21"/>
                <w:szCs w:val="21"/>
              </w:rPr>
              <w:t>1.1.1. Pavadinimas</w:t>
            </w:r>
          </w:p>
        </w:tc>
        <w:tc>
          <w:tcPr>
            <w:tcW w:w="4557" w:type="dxa"/>
            <w:shd w:val="clear" w:color="auto" w:fill="auto"/>
          </w:tcPr>
          <w:p w14:paraId="1A86750A" w14:textId="2FAFD1C9" w:rsidR="003B7B4C" w:rsidRPr="003B7B4C" w:rsidRDefault="003B7B4C" w:rsidP="003B7B4C">
            <w:pPr>
              <w:jc w:val="both"/>
              <w:rPr>
                <w:kern w:val="2"/>
                <w:sz w:val="21"/>
                <w:szCs w:val="21"/>
              </w:rPr>
            </w:pPr>
            <w:r w:rsidRPr="003B7B4C">
              <w:rPr>
                <w:rFonts w:eastAsia="Calibri"/>
                <w:b/>
                <w:sz w:val="21"/>
                <w:szCs w:val="21"/>
              </w:rPr>
              <w:t>VšĮ Jonavos ligoninė</w:t>
            </w:r>
          </w:p>
        </w:tc>
      </w:tr>
      <w:tr w:rsidR="003B7B4C" w:rsidRPr="003B7B4C" w14:paraId="3C548A23" w14:textId="77777777" w:rsidTr="006576CC">
        <w:tc>
          <w:tcPr>
            <w:tcW w:w="2263" w:type="dxa"/>
            <w:vMerge/>
            <w:vAlign w:val="center"/>
          </w:tcPr>
          <w:p w14:paraId="6F39D6C5" w14:textId="77777777" w:rsidR="003B7B4C" w:rsidRPr="003B7B4C" w:rsidRDefault="003B7B4C" w:rsidP="003B7B4C">
            <w:pPr>
              <w:jc w:val="both"/>
              <w:rPr>
                <w:kern w:val="2"/>
                <w:sz w:val="21"/>
                <w:szCs w:val="21"/>
              </w:rPr>
            </w:pPr>
          </w:p>
        </w:tc>
        <w:tc>
          <w:tcPr>
            <w:tcW w:w="3240" w:type="dxa"/>
          </w:tcPr>
          <w:p w14:paraId="18F13C6E" w14:textId="77777777" w:rsidR="003B7B4C" w:rsidRPr="003B7B4C" w:rsidRDefault="003B7B4C" w:rsidP="003B7B4C">
            <w:pPr>
              <w:rPr>
                <w:kern w:val="2"/>
                <w:sz w:val="21"/>
                <w:szCs w:val="21"/>
              </w:rPr>
            </w:pPr>
            <w:r w:rsidRPr="003B7B4C">
              <w:rPr>
                <w:kern w:val="2"/>
                <w:sz w:val="21"/>
                <w:szCs w:val="21"/>
              </w:rPr>
              <w:t>1.1.2. Juridinio asmens kodas</w:t>
            </w:r>
          </w:p>
        </w:tc>
        <w:tc>
          <w:tcPr>
            <w:tcW w:w="4557" w:type="dxa"/>
            <w:shd w:val="clear" w:color="auto" w:fill="auto"/>
          </w:tcPr>
          <w:p w14:paraId="79A7FAFC" w14:textId="05069C39" w:rsidR="003B7B4C" w:rsidRPr="003B7B4C" w:rsidRDefault="003B7B4C" w:rsidP="003B7B4C">
            <w:pPr>
              <w:jc w:val="both"/>
              <w:rPr>
                <w:kern w:val="2"/>
                <w:sz w:val="21"/>
                <w:szCs w:val="21"/>
              </w:rPr>
            </w:pPr>
            <w:r w:rsidRPr="003B7B4C">
              <w:rPr>
                <w:rFonts w:eastAsia="Calibri"/>
                <w:sz w:val="21"/>
                <w:szCs w:val="21"/>
              </w:rPr>
              <w:t>190326865</w:t>
            </w:r>
          </w:p>
        </w:tc>
      </w:tr>
      <w:tr w:rsidR="003B7B4C" w:rsidRPr="003B7B4C" w14:paraId="7E406A40" w14:textId="77777777" w:rsidTr="006576CC">
        <w:tc>
          <w:tcPr>
            <w:tcW w:w="2263" w:type="dxa"/>
            <w:vMerge/>
            <w:vAlign w:val="center"/>
          </w:tcPr>
          <w:p w14:paraId="12442C78" w14:textId="77777777" w:rsidR="003B7B4C" w:rsidRPr="003B7B4C" w:rsidRDefault="003B7B4C" w:rsidP="003B7B4C">
            <w:pPr>
              <w:jc w:val="both"/>
              <w:rPr>
                <w:kern w:val="2"/>
                <w:sz w:val="21"/>
                <w:szCs w:val="21"/>
              </w:rPr>
            </w:pPr>
          </w:p>
        </w:tc>
        <w:tc>
          <w:tcPr>
            <w:tcW w:w="3240" w:type="dxa"/>
          </w:tcPr>
          <w:p w14:paraId="5C6AC392" w14:textId="77777777" w:rsidR="003B7B4C" w:rsidRPr="003B7B4C" w:rsidRDefault="003B7B4C" w:rsidP="003B7B4C">
            <w:pPr>
              <w:rPr>
                <w:kern w:val="2"/>
                <w:sz w:val="21"/>
                <w:szCs w:val="21"/>
              </w:rPr>
            </w:pPr>
            <w:r w:rsidRPr="003B7B4C">
              <w:rPr>
                <w:kern w:val="2"/>
                <w:sz w:val="21"/>
                <w:szCs w:val="21"/>
              </w:rPr>
              <w:t>1.1.3. Adresas</w:t>
            </w:r>
          </w:p>
        </w:tc>
        <w:tc>
          <w:tcPr>
            <w:tcW w:w="4557" w:type="dxa"/>
            <w:shd w:val="clear" w:color="auto" w:fill="auto"/>
          </w:tcPr>
          <w:p w14:paraId="06DD98ED" w14:textId="4FE3242D" w:rsidR="003B7B4C" w:rsidRPr="003B7B4C" w:rsidRDefault="003B7B4C" w:rsidP="003B7B4C">
            <w:pPr>
              <w:jc w:val="both"/>
              <w:rPr>
                <w:kern w:val="2"/>
                <w:sz w:val="21"/>
                <w:szCs w:val="21"/>
              </w:rPr>
            </w:pPr>
            <w:r w:rsidRPr="003B7B4C">
              <w:rPr>
                <w:rFonts w:eastAsia="Calibri"/>
                <w:sz w:val="21"/>
                <w:szCs w:val="21"/>
              </w:rPr>
              <w:t>Žeimių g. 19, LT-55134 Jonava</w:t>
            </w:r>
          </w:p>
        </w:tc>
      </w:tr>
      <w:tr w:rsidR="003B7B4C" w:rsidRPr="003B7B4C" w14:paraId="3B5E3967" w14:textId="77777777" w:rsidTr="006576CC">
        <w:tc>
          <w:tcPr>
            <w:tcW w:w="2263" w:type="dxa"/>
            <w:vMerge/>
            <w:vAlign w:val="center"/>
          </w:tcPr>
          <w:p w14:paraId="08391543" w14:textId="77777777" w:rsidR="003B7B4C" w:rsidRPr="003B7B4C" w:rsidRDefault="003B7B4C" w:rsidP="003B7B4C">
            <w:pPr>
              <w:jc w:val="both"/>
              <w:rPr>
                <w:kern w:val="2"/>
                <w:sz w:val="21"/>
                <w:szCs w:val="21"/>
              </w:rPr>
            </w:pPr>
          </w:p>
        </w:tc>
        <w:tc>
          <w:tcPr>
            <w:tcW w:w="3240" w:type="dxa"/>
          </w:tcPr>
          <w:p w14:paraId="10F15022" w14:textId="77777777" w:rsidR="003B7B4C" w:rsidRPr="003B7B4C" w:rsidRDefault="003B7B4C" w:rsidP="003B7B4C">
            <w:pPr>
              <w:rPr>
                <w:kern w:val="2"/>
                <w:sz w:val="21"/>
                <w:szCs w:val="21"/>
              </w:rPr>
            </w:pPr>
            <w:r w:rsidRPr="003B7B4C">
              <w:rPr>
                <w:kern w:val="2"/>
                <w:sz w:val="21"/>
                <w:szCs w:val="21"/>
              </w:rPr>
              <w:t>1.1.4. PVM mokėtojo kodas</w:t>
            </w:r>
          </w:p>
        </w:tc>
        <w:tc>
          <w:tcPr>
            <w:tcW w:w="4557" w:type="dxa"/>
            <w:shd w:val="clear" w:color="auto" w:fill="auto"/>
          </w:tcPr>
          <w:p w14:paraId="149BE2F3" w14:textId="238D5E01" w:rsidR="003B7B4C" w:rsidRPr="003B7B4C" w:rsidRDefault="003B7B4C" w:rsidP="003B7B4C">
            <w:pPr>
              <w:jc w:val="both"/>
              <w:rPr>
                <w:kern w:val="2"/>
                <w:sz w:val="21"/>
                <w:szCs w:val="21"/>
              </w:rPr>
            </w:pPr>
            <w:r w:rsidRPr="003B7B4C">
              <w:rPr>
                <w:kern w:val="2"/>
                <w:sz w:val="21"/>
                <w:szCs w:val="21"/>
              </w:rPr>
              <w:t>-</w:t>
            </w:r>
          </w:p>
        </w:tc>
      </w:tr>
      <w:tr w:rsidR="003B7B4C" w:rsidRPr="003B7B4C" w14:paraId="0320FC63" w14:textId="77777777" w:rsidTr="006576CC">
        <w:tc>
          <w:tcPr>
            <w:tcW w:w="2263" w:type="dxa"/>
            <w:vMerge/>
            <w:vAlign w:val="center"/>
          </w:tcPr>
          <w:p w14:paraId="28CCF5F1" w14:textId="77777777" w:rsidR="003B7B4C" w:rsidRPr="003B7B4C" w:rsidRDefault="003B7B4C" w:rsidP="003B7B4C">
            <w:pPr>
              <w:jc w:val="both"/>
              <w:rPr>
                <w:kern w:val="2"/>
                <w:sz w:val="21"/>
                <w:szCs w:val="21"/>
              </w:rPr>
            </w:pPr>
          </w:p>
        </w:tc>
        <w:tc>
          <w:tcPr>
            <w:tcW w:w="3240" w:type="dxa"/>
          </w:tcPr>
          <w:p w14:paraId="5A03EA01" w14:textId="77777777" w:rsidR="003B7B4C" w:rsidRPr="003B7B4C" w:rsidRDefault="003B7B4C" w:rsidP="003B7B4C">
            <w:pPr>
              <w:rPr>
                <w:kern w:val="2"/>
                <w:sz w:val="21"/>
                <w:szCs w:val="21"/>
              </w:rPr>
            </w:pPr>
            <w:r w:rsidRPr="003B7B4C">
              <w:rPr>
                <w:kern w:val="2"/>
                <w:sz w:val="21"/>
                <w:szCs w:val="21"/>
              </w:rPr>
              <w:t>1.1.5. Atsiskaitomoji sąskaita</w:t>
            </w:r>
          </w:p>
        </w:tc>
        <w:tc>
          <w:tcPr>
            <w:tcW w:w="4557" w:type="dxa"/>
            <w:shd w:val="clear" w:color="auto" w:fill="auto"/>
          </w:tcPr>
          <w:p w14:paraId="6334FED4" w14:textId="44414C72" w:rsidR="003B7B4C" w:rsidRPr="003B7B4C" w:rsidRDefault="003B7B4C" w:rsidP="003B7B4C">
            <w:pPr>
              <w:jc w:val="both"/>
              <w:rPr>
                <w:kern w:val="2"/>
                <w:sz w:val="21"/>
                <w:szCs w:val="21"/>
              </w:rPr>
            </w:pPr>
            <w:r w:rsidRPr="003B7B4C">
              <w:rPr>
                <w:rFonts w:eastAsia="Calibri"/>
                <w:sz w:val="21"/>
                <w:szCs w:val="21"/>
              </w:rPr>
              <w:t>LT434010043900080063</w:t>
            </w:r>
          </w:p>
        </w:tc>
      </w:tr>
      <w:tr w:rsidR="003B7B4C" w:rsidRPr="003B7B4C" w14:paraId="1FDDE4A8" w14:textId="77777777" w:rsidTr="006576CC">
        <w:tc>
          <w:tcPr>
            <w:tcW w:w="2263" w:type="dxa"/>
            <w:vMerge/>
            <w:vAlign w:val="center"/>
          </w:tcPr>
          <w:p w14:paraId="237F0EA0" w14:textId="77777777" w:rsidR="003B7B4C" w:rsidRPr="003B7B4C" w:rsidRDefault="003B7B4C" w:rsidP="003B7B4C">
            <w:pPr>
              <w:jc w:val="both"/>
              <w:rPr>
                <w:kern w:val="2"/>
                <w:sz w:val="21"/>
                <w:szCs w:val="21"/>
              </w:rPr>
            </w:pPr>
          </w:p>
        </w:tc>
        <w:tc>
          <w:tcPr>
            <w:tcW w:w="3240" w:type="dxa"/>
          </w:tcPr>
          <w:p w14:paraId="5C60CD7E" w14:textId="77777777" w:rsidR="003B7B4C" w:rsidRPr="003B7B4C" w:rsidRDefault="003B7B4C" w:rsidP="003B7B4C">
            <w:pPr>
              <w:rPr>
                <w:kern w:val="2"/>
                <w:sz w:val="21"/>
                <w:szCs w:val="21"/>
              </w:rPr>
            </w:pPr>
            <w:r w:rsidRPr="003B7B4C">
              <w:rPr>
                <w:kern w:val="2"/>
                <w:sz w:val="21"/>
                <w:szCs w:val="21"/>
              </w:rPr>
              <w:t>1.1.6. Bankas, banko kodas</w:t>
            </w:r>
          </w:p>
        </w:tc>
        <w:tc>
          <w:tcPr>
            <w:tcW w:w="4557" w:type="dxa"/>
            <w:shd w:val="clear" w:color="auto" w:fill="auto"/>
          </w:tcPr>
          <w:p w14:paraId="08B8428E" w14:textId="679490F4" w:rsidR="003B7B4C" w:rsidRPr="003B7B4C" w:rsidRDefault="003B7B4C" w:rsidP="003B7B4C">
            <w:pPr>
              <w:jc w:val="both"/>
              <w:rPr>
                <w:kern w:val="2"/>
                <w:sz w:val="21"/>
                <w:szCs w:val="21"/>
              </w:rPr>
            </w:pPr>
            <w:r w:rsidRPr="003B7B4C">
              <w:rPr>
                <w:rFonts w:eastAsia="Calibri"/>
                <w:sz w:val="21"/>
                <w:szCs w:val="21"/>
              </w:rPr>
              <w:t xml:space="preserve">AB </w:t>
            </w:r>
            <w:proofErr w:type="spellStart"/>
            <w:r w:rsidRPr="003B7B4C">
              <w:rPr>
                <w:rFonts w:eastAsia="Calibri"/>
                <w:sz w:val="21"/>
                <w:szCs w:val="21"/>
              </w:rPr>
              <w:t>Luminor</w:t>
            </w:r>
            <w:proofErr w:type="spellEnd"/>
            <w:r w:rsidRPr="003B7B4C">
              <w:rPr>
                <w:rFonts w:eastAsia="Calibri"/>
                <w:sz w:val="21"/>
                <w:szCs w:val="21"/>
              </w:rPr>
              <w:t xml:space="preserve"> bankas, banko kodas 40100</w:t>
            </w:r>
          </w:p>
        </w:tc>
      </w:tr>
      <w:tr w:rsidR="003B7B4C" w:rsidRPr="003B7B4C" w14:paraId="708A92F3" w14:textId="77777777" w:rsidTr="006576CC">
        <w:tc>
          <w:tcPr>
            <w:tcW w:w="2263" w:type="dxa"/>
            <w:vMerge/>
            <w:vAlign w:val="center"/>
          </w:tcPr>
          <w:p w14:paraId="1E99B4CF" w14:textId="77777777" w:rsidR="003B7B4C" w:rsidRPr="003B7B4C" w:rsidRDefault="003B7B4C" w:rsidP="003B7B4C">
            <w:pPr>
              <w:jc w:val="both"/>
              <w:rPr>
                <w:kern w:val="2"/>
                <w:sz w:val="21"/>
                <w:szCs w:val="21"/>
              </w:rPr>
            </w:pPr>
          </w:p>
        </w:tc>
        <w:tc>
          <w:tcPr>
            <w:tcW w:w="3240" w:type="dxa"/>
          </w:tcPr>
          <w:p w14:paraId="09BA3062" w14:textId="77777777" w:rsidR="003B7B4C" w:rsidRPr="003B7B4C" w:rsidRDefault="003B7B4C" w:rsidP="003B7B4C">
            <w:pPr>
              <w:rPr>
                <w:kern w:val="2"/>
                <w:sz w:val="21"/>
                <w:szCs w:val="21"/>
              </w:rPr>
            </w:pPr>
            <w:r w:rsidRPr="003B7B4C">
              <w:rPr>
                <w:kern w:val="2"/>
                <w:sz w:val="21"/>
                <w:szCs w:val="21"/>
              </w:rPr>
              <w:t>1.1.7. Telefonas</w:t>
            </w:r>
          </w:p>
        </w:tc>
        <w:tc>
          <w:tcPr>
            <w:tcW w:w="4557" w:type="dxa"/>
            <w:shd w:val="clear" w:color="auto" w:fill="auto"/>
          </w:tcPr>
          <w:p w14:paraId="46DEE882" w14:textId="467E52EE" w:rsidR="003B7B4C" w:rsidRPr="003B7B4C" w:rsidRDefault="003B7B4C" w:rsidP="003B7B4C">
            <w:pPr>
              <w:jc w:val="both"/>
              <w:rPr>
                <w:kern w:val="2"/>
                <w:sz w:val="21"/>
                <w:szCs w:val="21"/>
              </w:rPr>
            </w:pPr>
            <w:r w:rsidRPr="003B7B4C">
              <w:rPr>
                <w:kern w:val="2"/>
                <w:sz w:val="21"/>
                <w:szCs w:val="21"/>
              </w:rPr>
              <w:t>+370 349 69101</w:t>
            </w:r>
          </w:p>
        </w:tc>
      </w:tr>
      <w:tr w:rsidR="003B7B4C" w:rsidRPr="003B7B4C" w14:paraId="78C537A6" w14:textId="77777777" w:rsidTr="006576CC">
        <w:tc>
          <w:tcPr>
            <w:tcW w:w="2263" w:type="dxa"/>
            <w:vMerge/>
            <w:vAlign w:val="center"/>
          </w:tcPr>
          <w:p w14:paraId="0F34584F" w14:textId="77777777" w:rsidR="003B7B4C" w:rsidRPr="003B7B4C" w:rsidRDefault="003B7B4C" w:rsidP="003B7B4C">
            <w:pPr>
              <w:jc w:val="both"/>
              <w:rPr>
                <w:kern w:val="2"/>
                <w:sz w:val="21"/>
                <w:szCs w:val="21"/>
              </w:rPr>
            </w:pPr>
          </w:p>
        </w:tc>
        <w:tc>
          <w:tcPr>
            <w:tcW w:w="3240" w:type="dxa"/>
          </w:tcPr>
          <w:p w14:paraId="662C950E" w14:textId="77777777" w:rsidR="003B7B4C" w:rsidRPr="003B7B4C" w:rsidRDefault="003B7B4C" w:rsidP="003B7B4C">
            <w:pPr>
              <w:rPr>
                <w:kern w:val="2"/>
                <w:sz w:val="21"/>
                <w:szCs w:val="21"/>
              </w:rPr>
            </w:pPr>
            <w:r w:rsidRPr="003B7B4C">
              <w:rPr>
                <w:kern w:val="2"/>
                <w:sz w:val="21"/>
                <w:szCs w:val="21"/>
              </w:rPr>
              <w:t>1.1.8. El. paštas</w:t>
            </w:r>
          </w:p>
        </w:tc>
        <w:tc>
          <w:tcPr>
            <w:tcW w:w="4557" w:type="dxa"/>
            <w:shd w:val="clear" w:color="auto" w:fill="auto"/>
          </w:tcPr>
          <w:p w14:paraId="575F296E" w14:textId="785F1946" w:rsidR="003B7B4C" w:rsidRPr="003B7B4C" w:rsidRDefault="00ED7252" w:rsidP="003B7B4C">
            <w:pPr>
              <w:jc w:val="both"/>
              <w:rPr>
                <w:kern w:val="2"/>
                <w:sz w:val="21"/>
                <w:szCs w:val="21"/>
              </w:rPr>
            </w:pPr>
            <w:hyperlink r:id="rId10" w:history="1">
              <w:r w:rsidR="003B7B4C" w:rsidRPr="003B7B4C">
                <w:rPr>
                  <w:rStyle w:val="Hipersaitas"/>
                  <w:rFonts w:eastAsia="Calibri"/>
                  <w:sz w:val="21"/>
                  <w:szCs w:val="21"/>
                </w:rPr>
                <w:t>info@jonavosligonine.lt</w:t>
              </w:r>
            </w:hyperlink>
          </w:p>
        </w:tc>
      </w:tr>
      <w:tr w:rsidR="003B7B4C" w:rsidRPr="003B7B4C" w14:paraId="75BE758F" w14:textId="77777777" w:rsidTr="006576CC">
        <w:tc>
          <w:tcPr>
            <w:tcW w:w="2263" w:type="dxa"/>
            <w:vMerge/>
            <w:vAlign w:val="center"/>
          </w:tcPr>
          <w:p w14:paraId="40F4E194" w14:textId="77777777" w:rsidR="003B7B4C" w:rsidRPr="003B7B4C" w:rsidRDefault="003B7B4C" w:rsidP="003B7B4C">
            <w:pPr>
              <w:jc w:val="both"/>
              <w:rPr>
                <w:kern w:val="2"/>
                <w:sz w:val="21"/>
                <w:szCs w:val="21"/>
              </w:rPr>
            </w:pPr>
          </w:p>
        </w:tc>
        <w:tc>
          <w:tcPr>
            <w:tcW w:w="3240" w:type="dxa"/>
          </w:tcPr>
          <w:p w14:paraId="0D7EB16D" w14:textId="77777777" w:rsidR="003B7B4C" w:rsidRPr="003B7B4C" w:rsidRDefault="003B7B4C" w:rsidP="003B7B4C">
            <w:pPr>
              <w:rPr>
                <w:kern w:val="2"/>
                <w:sz w:val="21"/>
                <w:szCs w:val="21"/>
              </w:rPr>
            </w:pPr>
            <w:r w:rsidRPr="003B7B4C">
              <w:rPr>
                <w:kern w:val="2"/>
                <w:sz w:val="21"/>
                <w:szCs w:val="21"/>
              </w:rPr>
              <w:t>1.1.9. Šalies atstovas</w:t>
            </w:r>
          </w:p>
        </w:tc>
        <w:tc>
          <w:tcPr>
            <w:tcW w:w="4557" w:type="dxa"/>
            <w:shd w:val="clear" w:color="auto" w:fill="auto"/>
          </w:tcPr>
          <w:p w14:paraId="50696116" w14:textId="4A7E4F16" w:rsidR="003B7B4C" w:rsidRPr="003B7B4C" w:rsidRDefault="003B7B4C" w:rsidP="003B7B4C">
            <w:pPr>
              <w:jc w:val="both"/>
              <w:rPr>
                <w:kern w:val="2"/>
                <w:sz w:val="21"/>
                <w:szCs w:val="21"/>
              </w:rPr>
            </w:pPr>
            <w:r w:rsidRPr="003B7B4C">
              <w:rPr>
                <w:kern w:val="2"/>
                <w:sz w:val="21"/>
                <w:szCs w:val="21"/>
              </w:rPr>
              <w:t>Direktorius Gediminas Ramanauskas</w:t>
            </w:r>
          </w:p>
        </w:tc>
      </w:tr>
      <w:tr w:rsidR="003B7B4C" w:rsidRPr="003B7B4C" w14:paraId="10B903FF" w14:textId="77777777" w:rsidTr="006576CC">
        <w:tc>
          <w:tcPr>
            <w:tcW w:w="2263" w:type="dxa"/>
            <w:vMerge/>
            <w:vAlign w:val="center"/>
          </w:tcPr>
          <w:p w14:paraId="26B0F6B9" w14:textId="77777777" w:rsidR="003B7B4C" w:rsidRPr="003B7B4C" w:rsidRDefault="003B7B4C" w:rsidP="003B7B4C">
            <w:pPr>
              <w:jc w:val="both"/>
              <w:rPr>
                <w:kern w:val="2"/>
                <w:sz w:val="21"/>
                <w:szCs w:val="21"/>
              </w:rPr>
            </w:pPr>
          </w:p>
        </w:tc>
        <w:tc>
          <w:tcPr>
            <w:tcW w:w="3240" w:type="dxa"/>
          </w:tcPr>
          <w:p w14:paraId="6DF5CFC7" w14:textId="77777777" w:rsidR="003B7B4C" w:rsidRPr="003B7B4C" w:rsidRDefault="003B7B4C" w:rsidP="003B7B4C">
            <w:pPr>
              <w:rPr>
                <w:kern w:val="2"/>
                <w:sz w:val="21"/>
                <w:szCs w:val="21"/>
              </w:rPr>
            </w:pPr>
            <w:r w:rsidRPr="003B7B4C">
              <w:rPr>
                <w:kern w:val="2"/>
                <w:sz w:val="21"/>
                <w:szCs w:val="21"/>
              </w:rPr>
              <w:t>1.1.10. Atstovavimo pagrindas</w:t>
            </w:r>
          </w:p>
        </w:tc>
        <w:tc>
          <w:tcPr>
            <w:tcW w:w="4557" w:type="dxa"/>
            <w:shd w:val="clear" w:color="auto" w:fill="auto"/>
          </w:tcPr>
          <w:p w14:paraId="0A30E475" w14:textId="04BF2CC7" w:rsidR="003B7B4C" w:rsidRPr="003B7B4C" w:rsidRDefault="003B7B4C" w:rsidP="003B7B4C">
            <w:pPr>
              <w:jc w:val="both"/>
              <w:rPr>
                <w:kern w:val="2"/>
                <w:sz w:val="21"/>
                <w:szCs w:val="21"/>
              </w:rPr>
            </w:pPr>
            <w:r w:rsidRPr="003B7B4C">
              <w:rPr>
                <w:kern w:val="2"/>
                <w:sz w:val="21"/>
                <w:szCs w:val="21"/>
              </w:rPr>
              <w:t>Įstatai</w:t>
            </w:r>
          </w:p>
        </w:tc>
      </w:tr>
      <w:tr w:rsidR="003B7B4C" w:rsidRPr="003B7B4C" w14:paraId="297540DE" w14:textId="77777777" w:rsidTr="006576CC">
        <w:tc>
          <w:tcPr>
            <w:tcW w:w="2263" w:type="dxa"/>
            <w:vMerge w:val="restart"/>
            <w:vAlign w:val="center"/>
          </w:tcPr>
          <w:p w14:paraId="1D31BC94" w14:textId="77777777" w:rsidR="003B7B4C" w:rsidRPr="003B7B4C" w:rsidRDefault="003B7B4C" w:rsidP="003B7B4C">
            <w:pPr>
              <w:jc w:val="both"/>
              <w:rPr>
                <w:b/>
                <w:bCs/>
                <w:kern w:val="2"/>
                <w:sz w:val="21"/>
                <w:szCs w:val="21"/>
              </w:rPr>
            </w:pPr>
            <w:r w:rsidRPr="003B7B4C">
              <w:rPr>
                <w:b/>
                <w:bCs/>
                <w:kern w:val="2"/>
                <w:sz w:val="21"/>
                <w:szCs w:val="21"/>
              </w:rPr>
              <w:t>1.2. Tiekėjas</w:t>
            </w:r>
          </w:p>
          <w:p w14:paraId="181C4359" w14:textId="77777777" w:rsidR="003B7B4C" w:rsidRPr="003B7B4C" w:rsidRDefault="003B7B4C" w:rsidP="003B7B4C">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3B7B4C" w:rsidRPr="003B7B4C" w:rsidRDefault="003B7B4C" w:rsidP="003B7B4C">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3B7B4C" w:rsidRPr="003B7B4C" w:rsidRDefault="003B7B4C" w:rsidP="003B7B4C">
            <w:pPr>
              <w:rPr>
                <w:kern w:val="2"/>
                <w:sz w:val="21"/>
                <w:szCs w:val="21"/>
              </w:rPr>
            </w:pPr>
            <w:r w:rsidRPr="003B7B4C">
              <w:rPr>
                <w:kern w:val="2"/>
                <w:sz w:val="21"/>
                <w:szCs w:val="21"/>
              </w:rPr>
              <w:t>1.2.1. Pavadinimas</w:t>
            </w:r>
          </w:p>
        </w:tc>
        <w:tc>
          <w:tcPr>
            <w:tcW w:w="4557" w:type="dxa"/>
            <w:shd w:val="clear" w:color="auto" w:fill="auto"/>
          </w:tcPr>
          <w:p w14:paraId="4CA678CD" w14:textId="65D9AF5D" w:rsidR="003B7B4C" w:rsidRPr="003B7B4C" w:rsidRDefault="003B7B4C" w:rsidP="003B7B4C">
            <w:pPr>
              <w:jc w:val="both"/>
              <w:rPr>
                <w:kern w:val="2"/>
                <w:sz w:val="21"/>
                <w:szCs w:val="21"/>
              </w:rPr>
            </w:pPr>
          </w:p>
        </w:tc>
      </w:tr>
      <w:tr w:rsidR="003B7B4C" w:rsidRPr="003B7B4C" w14:paraId="5A1F4414" w14:textId="77777777" w:rsidTr="006576CC">
        <w:tc>
          <w:tcPr>
            <w:tcW w:w="2263" w:type="dxa"/>
            <w:vMerge/>
          </w:tcPr>
          <w:p w14:paraId="124649CF" w14:textId="77777777" w:rsidR="003B7B4C" w:rsidRPr="003B7B4C" w:rsidRDefault="003B7B4C" w:rsidP="003B7B4C">
            <w:pPr>
              <w:rPr>
                <w:b/>
                <w:bCs/>
                <w:kern w:val="2"/>
                <w:sz w:val="21"/>
                <w:szCs w:val="21"/>
              </w:rPr>
            </w:pPr>
          </w:p>
        </w:tc>
        <w:tc>
          <w:tcPr>
            <w:tcW w:w="3240" w:type="dxa"/>
          </w:tcPr>
          <w:p w14:paraId="2D8A56C7" w14:textId="77777777" w:rsidR="003B7B4C" w:rsidRPr="003B7B4C" w:rsidRDefault="003B7B4C" w:rsidP="003B7B4C">
            <w:pPr>
              <w:rPr>
                <w:kern w:val="2"/>
                <w:sz w:val="21"/>
                <w:szCs w:val="21"/>
              </w:rPr>
            </w:pPr>
            <w:r w:rsidRPr="003B7B4C">
              <w:rPr>
                <w:kern w:val="2"/>
                <w:sz w:val="21"/>
                <w:szCs w:val="21"/>
              </w:rPr>
              <w:t>1.2.2. Juridinio asmens kodas</w:t>
            </w:r>
          </w:p>
        </w:tc>
        <w:tc>
          <w:tcPr>
            <w:tcW w:w="4557" w:type="dxa"/>
            <w:shd w:val="clear" w:color="auto" w:fill="auto"/>
          </w:tcPr>
          <w:p w14:paraId="2F2FDC32" w14:textId="6B295F65" w:rsidR="003B7B4C" w:rsidRPr="003B7B4C" w:rsidRDefault="003B7B4C" w:rsidP="003B7B4C">
            <w:pPr>
              <w:jc w:val="both"/>
              <w:rPr>
                <w:kern w:val="2"/>
                <w:sz w:val="21"/>
                <w:szCs w:val="21"/>
              </w:rPr>
            </w:pPr>
          </w:p>
        </w:tc>
      </w:tr>
      <w:tr w:rsidR="003B7B4C" w:rsidRPr="003B7B4C" w14:paraId="677DD19F" w14:textId="77777777" w:rsidTr="006576CC">
        <w:tc>
          <w:tcPr>
            <w:tcW w:w="2263" w:type="dxa"/>
            <w:vMerge/>
          </w:tcPr>
          <w:p w14:paraId="7C838BE7" w14:textId="77777777" w:rsidR="003B7B4C" w:rsidRPr="003B7B4C" w:rsidRDefault="003B7B4C" w:rsidP="003B7B4C">
            <w:pPr>
              <w:rPr>
                <w:b/>
                <w:bCs/>
                <w:kern w:val="2"/>
                <w:sz w:val="21"/>
                <w:szCs w:val="21"/>
              </w:rPr>
            </w:pPr>
          </w:p>
        </w:tc>
        <w:tc>
          <w:tcPr>
            <w:tcW w:w="3240" w:type="dxa"/>
          </w:tcPr>
          <w:p w14:paraId="5D9B188C" w14:textId="77777777" w:rsidR="003B7B4C" w:rsidRPr="003B7B4C" w:rsidRDefault="003B7B4C" w:rsidP="003B7B4C">
            <w:pPr>
              <w:rPr>
                <w:kern w:val="2"/>
                <w:sz w:val="21"/>
                <w:szCs w:val="21"/>
              </w:rPr>
            </w:pPr>
            <w:r w:rsidRPr="003B7B4C">
              <w:rPr>
                <w:kern w:val="2"/>
                <w:sz w:val="21"/>
                <w:szCs w:val="21"/>
              </w:rPr>
              <w:t>1.2.3. Adresas</w:t>
            </w:r>
          </w:p>
        </w:tc>
        <w:tc>
          <w:tcPr>
            <w:tcW w:w="4557" w:type="dxa"/>
            <w:shd w:val="clear" w:color="auto" w:fill="auto"/>
          </w:tcPr>
          <w:p w14:paraId="2209A7F9" w14:textId="2D3D9303" w:rsidR="003B7B4C" w:rsidRPr="003B7B4C" w:rsidRDefault="003B7B4C" w:rsidP="003B7B4C">
            <w:pPr>
              <w:jc w:val="both"/>
              <w:rPr>
                <w:kern w:val="2"/>
                <w:sz w:val="21"/>
                <w:szCs w:val="21"/>
              </w:rPr>
            </w:pPr>
          </w:p>
        </w:tc>
      </w:tr>
      <w:tr w:rsidR="003B7B4C" w:rsidRPr="003B7B4C" w14:paraId="6997CCAA" w14:textId="77777777" w:rsidTr="006576CC">
        <w:tc>
          <w:tcPr>
            <w:tcW w:w="2263" w:type="dxa"/>
            <w:vMerge/>
          </w:tcPr>
          <w:p w14:paraId="60DFBC9E" w14:textId="77777777" w:rsidR="003B7B4C" w:rsidRPr="003B7B4C" w:rsidRDefault="003B7B4C" w:rsidP="003B7B4C">
            <w:pPr>
              <w:rPr>
                <w:b/>
                <w:bCs/>
                <w:kern w:val="2"/>
                <w:sz w:val="21"/>
                <w:szCs w:val="21"/>
              </w:rPr>
            </w:pPr>
          </w:p>
        </w:tc>
        <w:tc>
          <w:tcPr>
            <w:tcW w:w="3240" w:type="dxa"/>
          </w:tcPr>
          <w:p w14:paraId="0253DCE8" w14:textId="77777777" w:rsidR="003B7B4C" w:rsidRPr="003B7B4C" w:rsidRDefault="003B7B4C" w:rsidP="003B7B4C">
            <w:pPr>
              <w:rPr>
                <w:kern w:val="2"/>
                <w:sz w:val="21"/>
                <w:szCs w:val="21"/>
              </w:rPr>
            </w:pPr>
            <w:r w:rsidRPr="003B7B4C">
              <w:rPr>
                <w:kern w:val="2"/>
                <w:sz w:val="21"/>
                <w:szCs w:val="21"/>
              </w:rPr>
              <w:t>1.2.4. PVM mokėtojo kodas</w:t>
            </w:r>
          </w:p>
        </w:tc>
        <w:tc>
          <w:tcPr>
            <w:tcW w:w="4557" w:type="dxa"/>
            <w:shd w:val="clear" w:color="auto" w:fill="auto"/>
            <w:vAlign w:val="center"/>
          </w:tcPr>
          <w:p w14:paraId="664E6C26" w14:textId="2E3DB488" w:rsidR="003B7B4C" w:rsidRPr="003B7B4C" w:rsidRDefault="003B7B4C" w:rsidP="003B7B4C">
            <w:pPr>
              <w:jc w:val="both"/>
              <w:rPr>
                <w:kern w:val="2"/>
                <w:sz w:val="21"/>
                <w:szCs w:val="21"/>
              </w:rPr>
            </w:pPr>
          </w:p>
        </w:tc>
      </w:tr>
      <w:tr w:rsidR="003B7B4C" w:rsidRPr="003B7B4C" w14:paraId="56511B3F" w14:textId="77777777" w:rsidTr="006576CC">
        <w:tc>
          <w:tcPr>
            <w:tcW w:w="2263" w:type="dxa"/>
            <w:vMerge/>
          </w:tcPr>
          <w:p w14:paraId="7F9384F3" w14:textId="77777777" w:rsidR="003B7B4C" w:rsidRPr="003B7B4C" w:rsidRDefault="003B7B4C" w:rsidP="003B7B4C">
            <w:pPr>
              <w:rPr>
                <w:b/>
                <w:bCs/>
                <w:kern w:val="2"/>
                <w:sz w:val="21"/>
                <w:szCs w:val="21"/>
              </w:rPr>
            </w:pPr>
          </w:p>
        </w:tc>
        <w:tc>
          <w:tcPr>
            <w:tcW w:w="3240" w:type="dxa"/>
          </w:tcPr>
          <w:p w14:paraId="59604D65" w14:textId="77777777" w:rsidR="003B7B4C" w:rsidRPr="003B7B4C" w:rsidRDefault="003B7B4C" w:rsidP="003B7B4C">
            <w:pPr>
              <w:rPr>
                <w:kern w:val="2"/>
                <w:sz w:val="21"/>
                <w:szCs w:val="21"/>
              </w:rPr>
            </w:pPr>
            <w:r w:rsidRPr="003B7B4C">
              <w:rPr>
                <w:kern w:val="2"/>
                <w:sz w:val="21"/>
                <w:szCs w:val="21"/>
              </w:rPr>
              <w:t>1.2.5. Atsiskaitomoji sąskaita</w:t>
            </w:r>
          </w:p>
        </w:tc>
        <w:tc>
          <w:tcPr>
            <w:tcW w:w="4557" w:type="dxa"/>
            <w:shd w:val="clear" w:color="auto" w:fill="auto"/>
            <w:vAlign w:val="center"/>
          </w:tcPr>
          <w:p w14:paraId="5E8603EA" w14:textId="1043821A" w:rsidR="003B7B4C" w:rsidRPr="003B7B4C" w:rsidRDefault="003B7B4C" w:rsidP="003B7B4C">
            <w:pPr>
              <w:jc w:val="both"/>
              <w:rPr>
                <w:kern w:val="2"/>
                <w:sz w:val="21"/>
                <w:szCs w:val="21"/>
              </w:rPr>
            </w:pPr>
          </w:p>
        </w:tc>
      </w:tr>
      <w:tr w:rsidR="003B7B4C" w:rsidRPr="003B7B4C" w14:paraId="76D25D72" w14:textId="77777777" w:rsidTr="006576CC">
        <w:tc>
          <w:tcPr>
            <w:tcW w:w="2263" w:type="dxa"/>
            <w:vMerge/>
          </w:tcPr>
          <w:p w14:paraId="008F27AB" w14:textId="77777777" w:rsidR="003B7B4C" w:rsidRPr="003B7B4C" w:rsidRDefault="003B7B4C" w:rsidP="003B7B4C">
            <w:pPr>
              <w:rPr>
                <w:b/>
                <w:bCs/>
                <w:kern w:val="2"/>
                <w:sz w:val="21"/>
                <w:szCs w:val="21"/>
              </w:rPr>
            </w:pPr>
          </w:p>
        </w:tc>
        <w:tc>
          <w:tcPr>
            <w:tcW w:w="3240" w:type="dxa"/>
          </w:tcPr>
          <w:p w14:paraId="0EF16E31" w14:textId="77777777" w:rsidR="003B7B4C" w:rsidRPr="003B7B4C" w:rsidRDefault="003B7B4C" w:rsidP="003B7B4C">
            <w:pPr>
              <w:rPr>
                <w:kern w:val="2"/>
                <w:sz w:val="21"/>
                <w:szCs w:val="21"/>
              </w:rPr>
            </w:pPr>
            <w:r w:rsidRPr="003B7B4C">
              <w:rPr>
                <w:kern w:val="2"/>
                <w:sz w:val="21"/>
                <w:szCs w:val="21"/>
              </w:rPr>
              <w:t>1.2.6. Bankas, banko kodas</w:t>
            </w:r>
          </w:p>
        </w:tc>
        <w:tc>
          <w:tcPr>
            <w:tcW w:w="4557" w:type="dxa"/>
            <w:shd w:val="clear" w:color="auto" w:fill="auto"/>
            <w:vAlign w:val="center"/>
          </w:tcPr>
          <w:p w14:paraId="5F1D0193" w14:textId="08E2D7DF" w:rsidR="003B7B4C" w:rsidRPr="003B7B4C" w:rsidRDefault="003B7B4C" w:rsidP="003B7B4C">
            <w:pPr>
              <w:jc w:val="both"/>
              <w:rPr>
                <w:kern w:val="2"/>
                <w:sz w:val="21"/>
                <w:szCs w:val="21"/>
              </w:rPr>
            </w:pPr>
          </w:p>
        </w:tc>
      </w:tr>
      <w:tr w:rsidR="003B7B4C" w:rsidRPr="003B7B4C" w14:paraId="76CF2E45" w14:textId="77777777" w:rsidTr="006576CC">
        <w:tc>
          <w:tcPr>
            <w:tcW w:w="2263" w:type="dxa"/>
            <w:vMerge/>
          </w:tcPr>
          <w:p w14:paraId="7F57DC4A" w14:textId="77777777" w:rsidR="003B7B4C" w:rsidRPr="003B7B4C" w:rsidRDefault="003B7B4C" w:rsidP="003B7B4C">
            <w:pPr>
              <w:rPr>
                <w:b/>
                <w:bCs/>
                <w:kern w:val="2"/>
                <w:sz w:val="21"/>
                <w:szCs w:val="21"/>
              </w:rPr>
            </w:pPr>
          </w:p>
        </w:tc>
        <w:tc>
          <w:tcPr>
            <w:tcW w:w="3240" w:type="dxa"/>
          </w:tcPr>
          <w:p w14:paraId="68AB0914" w14:textId="77777777" w:rsidR="003B7B4C" w:rsidRPr="003B7B4C" w:rsidRDefault="003B7B4C" w:rsidP="003B7B4C">
            <w:pPr>
              <w:rPr>
                <w:kern w:val="2"/>
                <w:sz w:val="21"/>
                <w:szCs w:val="21"/>
              </w:rPr>
            </w:pPr>
            <w:r w:rsidRPr="003B7B4C">
              <w:rPr>
                <w:kern w:val="2"/>
                <w:sz w:val="21"/>
                <w:szCs w:val="21"/>
              </w:rPr>
              <w:t>1.2.7. Telefonas</w:t>
            </w:r>
          </w:p>
        </w:tc>
        <w:tc>
          <w:tcPr>
            <w:tcW w:w="4557" w:type="dxa"/>
            <w:shd w:val="clear" w:color="auto" w:fill="auto"/>
          </w:tcPr>
          <w:p w14:paraId="04882A66" w14:textId="018030E0" w:rsidR="003B7B4C" w:rsidRPr="003B7B4C" w:rsidRDefault="003B7B4C" w:rsidP="003B7B4C">
            <w:pPr>
              <w:jc w:val="both"/>
              <w:rPr>
                <w:kern w:val="2"/>
                <w:sz w:val="21"/>
                <w:szCs w:val="21"/>
              </w:rPr>
            </w:pPr>
          </w:p>
        </w:tc>
      </w:tr>
      <w:tr w:rsidR="003B7B4C" w:rsidRPr="003B7B4C" w14:paraId="269EEE8D" w14:textId="77777777" w:rsidTr="006576CC">
        <w:tc>
          <w:tcPr>
            <w:tcW w:w="2263" w:type="dxa"/>
            <w:vMerge/>
          </w:tcPr>
          <w:p w14:paraId="052EF525" w14:textId="77777777" w:rsidR="003B7B4C" w:rsidRPr="003B7B4C" w:rsidRDefault="003B7B4C" w:rsidP="003B7B4C">
            <w:pPr>
              <w:rPr>
                <w:b/>
                <w:bCs/>
                <w:kern w:val="2"/>
                <w:sz w:val="21"/>
                <w:szCs w:val="21"/>
              </w:rPr>
            </w:pPr>
          </w:p>
        </w:tc>
        <w:tc>
          <w:tcPr>
            <w:tcW w:w="3240" w:type="dxa"/>
          </w:tcPr>
          <w:p w14:paraId="757F4B74" w14:textId="77777777" w:rsidR="003B7B4C" w:rsidRPr="003B7B4C" w:rsidRDefault="003B7B4C" w:rsidP="003B7B4C">
            <w:pPr>
              <w:rPr>
                <w:kern w:val="2"/>
                <w:sz w:val="21"/>
                <w:szCs w:val="21"/>
              </w:rPr>
            </w:pPr>
            <w:r w:rsidRPr="003B7B4C">
              <w:rPr>
                <w:kern w:val="2"/>
                <w:sz w:val="21"/>
                <w:szCs w:val="21"/>
              </w:rPr>
              <w:t>1.2.8. El. paštas</w:t>
            </w:r>
          </w:p>
        </w:tc>
        <w:tc>
          <w:tcPr>
            <w:tcW w:w="4557" w:type="dxa"/>
            <w:shd w:val="clear" w:color="auto" w:fill="auto"/>
          </w:tcPr>
          <w:p w14:paraId="2F7E9821" w14:textId="2DDFB0F5" w:rsidR="003B7B4C" w:rsidRPr="003B7B4C" w:rsidRDefault="003B7B4C" w:rsidP="003B7B4C">
            <w:pPr>
              <w:jc w:val="both"/>
              <w:rPr>
                <w:kern w:val="2"/>
                <w:sz w:val="21"/>
                <w:szCs w:val="21"/>
              </w:rPr>
            </w:pPr>
          </w:p>
        </w:tc>
      </w:tr>
      <w:tr w:rsidR="003B7B4C" w:rsidRPr="003B7B4C" w14:paraId="0CC1CDFC" w14:textId="77777777" w:rsidTr="006576CC">
        <w:tc>
          <w:tcPr>
            <w:tcW w:w="2263" w:type="dxa"/>
            <w:vMerge/>
          </w:tcPr>
          <w:p w14:paraId="3A32526B" w14:textId="77777777" w:rsidR="003B7B4C" w:rsidRPr="003B7B4C" w:rsidRDefault="003B7B4C" w:rsidP="003B7B4C">
            <w:pPr>
              <w:rPr>
                <w:b/>
                <w:bCs/>
                <w:kern w:val="2"/>
                <w:sz w:val="21"/>
                <w:szCs w:val="21"/>
              </w:rPr>
            </w:pPr>
          </w:p>
        </w:tc>
        <w:tc>
          <w:tcPr>
            <w:tcW w:w="3240" w:type="dxa"/>
          </w:tcPr>
          <w:p w14:paraId="37909961" w14:textId="77777777" w:rsidR="003B7B4C" w:rsidRPr="003B7B4C" w:rsidRDefault="003B7B4C" w:rsidP="003B7B4C">
            <w:pPr>
              <w:rPr>
                <w:kern w:val="2"/>
                <w:sz w:val="21"/>
                <w:szCs w:val="21"/>
              </w:rPr>
            </w:pPr>
            <w:r w:rsidRPr="003B7B4C">
              <w:rPr>
                <w:kern w:val="2"/>
                <w:sz w:val="21"/>
                <w:szCs w:val="21"/>
              </w:rPr>
              <w:t>1.2.9. Šalies atstovas</w:t>
            </w:r>
          </w:p>
        </w:tc>
        <w:tc>
          <w:tcPr>
            <w:tcW w:w="4557" w:type="dxa"/>
            <w:shd w:val="clear" w:color="auto" w:fill="auto"/>
          </w:tcPr>
          <w:p w14:paraId="4158F528" w14:textId="79946797" w:rsidR="003B7B4C" w:rsidRPr="003B7B4C" w:rsidRDefault="003B7B4C" w:rsidP="003B7B4C">
            <w:pPr>
              <w:jc w:val="both"/>
              <w:rPr>
                <w:kern w:val="2"/>
                <w:sz w:val="21"/>
                <w:szCs w:val="21"/>
              </w:rPr>
            </w:pPr>
          </w:p>
        </w:tc>
      </w:tr>
      <w:tr w:rsidR="003B7B4C" w:rsidRPr="003B7B4C" w14:paraId="5CEC3529" w14:textId="77777777" w:rsidTr="006576CC">
        <w:tc>
          <w:tcPr>
            <w:tcW w:w="2263" w:type="dxa"/>
            <w:vMerge/>
          </w:tcPr>
          <w:p w14:paraId="0207F6D8" w14:textId="77777777" w:rsidR="003B7B4C" w:rsidRPr="003B7B4C" w:rsidRDefault="003B7B4C" w:rsidP="003B7B4C">
            <w:pPr>
              <w:rPr>
                <w:b/>
                <w:bCs/>
                <w:kern w:val="2"/>
                <w:sz w:val="21"/>
                <w:szCs w:val="21"/>
              </w:rPr>
            </w:pPr>
          </w:p>
        </w:tc>
        <w:tc>
          <w:tcPr>
            <w:tcW w:w="3240" w:type="dxa"/>
          </w:tcPr>
          <w:p w14:paraId="06957C16" w14:textId="77777777" w:rsidR="003B7B4C" w:rsidRPr="003B7B4C" w:rsidRDefault="003B7B4C" w:rsidP="003B7B4C">
            <w:pPr>
              <w:rPr>
                <w:kern w:val="2"/>
                <w:sz w:val="21"/>
                <w:szCs w:val="21"/>
              </w:rPr>
            </w:pPr>
            <w:r w:rsidRPr="003B7B4C">
              <w:rPr>
                <w:kern w:val="2"/>
                <w:sz w:val="21"/>
                <w:szCs w:val="21"/>
              </w:rPr>
              <w:t>1.2.10. Atstovavimo pagrindas</w:t>
            </w:r>
          </w:p>
        </w:tc>
        <w:tc>
          <w:tcPr>
            <w:tcW w:w="4557" w:type="dxa"/>
            <w:shd w:val="clear" w:color="auto" w:fill="auto"/>
          </w:tcPr>
          <w:p w14:paraId="2FC613A4" w14:textId="4D570739" w:rsidR="003B7B4C" w:rsidRPr="003B7B4C" w:rsidRDefault="003B7B4C" w:rsidP="003B7B4C">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EBD0594" w:rsidR="00A620B8" w:rsidRPr="003B7B4C" w:rsidRDefault="00A620B8" w:rsidP="003B69B1">
            <w:pPr>
              <w:jc w:val="both"/>
              <w:rPr>
                <w:color w:val="4472C4"/>
                <w:kern w:val="2"/>
                <w:sz w:val="21"/>
                <w:szCs w:val="21"/>
              </w:rPr>
            </w:pP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135C9F49"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(jas </w:t>
            </w:r>
            <w:r w:rsidR="00ED3552">
              <w:rPr>
                <w:kern w:val="2"/>
                <w:sz w:val="21"/>
                <w:szCs w:val="21"/>
              </w:rPr>
              <w:t xml:space="preserve">pristatyti, </w:t>
            </w:r>
            <w:r w:rsidRPr="003B7B4C">
              <w:rPr>
                <w:kern w:val="2"/>
                <w:sz w:val="21"/>
                <w:szCs w:val="21"/>
              </w:rPr>
              <w:t xml:space="preserve">sumontuoti, išbandyti ir  apmokyti dirbti)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986A9B" w14:textId="1A7DDBC0" w:rsidR="006576CC" w:rsidRPr="00ED3552" w:rsidRDefault="006576CC" w:rsidP="00E76284">
            <w:pPr>
              <w:pStyle w:val="Antrat3"/>
              <w:spacing w:after="0" w:line="240" w:lineRule="auto"/>
              <w:ind w:firstLine="0"/>
              <w:rPr>
                <w:b/>
                <w:bCs/>
                <w:smallCaps/>
                <w:szCs w:val="24"/>
              </w:rPr>
            </w:pPr>
            <w:r w:rsidRPr="003B7B4C">
              <w:rPr>
                <w:b/>
                <w:sz w:val="21"/>
                <w:szCs w:val="21"/>
              </w:rPr>
              <w:t xml:space="preserve">MAŽOS VERTĖS PIRKIMAS </w:t>
            </w:r>
            <w:r w:rsidR="00ED3552" w:rsidRPr="001C24CA">
              <w:rPr>
                <w:b/>
                <w:szCs w:val="24"/>
              </w:rPr>
              <w:t>„</w:t>
            </w:r>
            <w:r w:rsidR="00ED3552" w:rsidRPr="001C24CA">
              <w:rPr>
                <w:b/>
                <w:color w:val="000000"/>
                <w:szCs w:val="24"/>
              </w:rPr>
              <w:t>ELEKTROMOBILIO PAKROVIMO STOTELĖ</w:t>
            </w:r>
            <w:r w:rsidR="00ED3552" w:rsidRPr="001C24CA">
              <w:rPr>
                <w:b/>
                <w:bCs/>
                <w:smallCaps/>
                <w:szCs w:val="24"/>
              </w:rPr>
              <w:t>“</w:t>
            </w:r>
            <w:r w:rsidR="00E76284">
              <w:rPr>
                <w:b/>
                <w:bCs/>
                <w:smallCaps/>
                <w:szCs w:val="24"/>
              </w:rPr>
              <w:t xml:space="preserve"> </w:t>
            </w:r>
            <w:r w:rsidR="00ED3552" w:rsidRPr="001C24CA">
              <w:rPr>
                <w:b/>
                <w:bCs/>
                <w:smallCaps/>
                <w:szCs w:val="24"/>
              </w:rPr>
              <w:t>PIRKIMO NUMERIS CVP IS 6</w:t>
            </w:r>
            <w:r w:rsidR="00E76284">
              <w:rPr>
                <w:b/>
                <w:bCs/>
                <w:smallCaps/>
                <w:szCs w:val="24"/>
              </w:rPr>
              <w:t>806168</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3B7B4C" w:rsidRDefault="006576CC" w:rsidP="006576CC">
            <w:pPr>
              <w:jc w:val="both"/>
              <w:rPr>
                <w:kern w:val="2"/>
                <w:sz w:val="21"/>
                <w:szCs w:val="21"/>
              </w:rPr>
            </w:pPr>
            <w:r w:rsidRPr="003B7B4C">
              <w:rPr>
                <w:kern w:val="2"/>
                <w:sz w:val="21"/>
                <w:szCs w:val="21"/>
              </w:rPr>
              <w:t>Netaikoma</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36B09AD1" w:rsidR="006576CC" w:rsidRPr="003B7B4C" w:rsidRDefault="006576CC" w:rsidP="00ED3552">
            <w:pPr>
              <w:jc w:val="both"/>
              <w:rPr>
                <w:sz w:val="21"/>
                <w:szCs w:val="21"/>
              </w:rPr>
            </w:pPr>
            <w:r w:rsidRPr="003B7B4C">
              <w:rPr>
                <w:kern w:val="2"/>
                <w:sz w:val="21"/>
                <w:szCs w:val="21"/>
              </w:rPr>
              <w:t>Tiekėjas Prekes (visą Prekių kiekį) įsipareigoja pristatyti (</w:t>
            </w:r>
            <w:r w:rsidR="00ED3552">
              <w:rPr>
                <w:kern w:val="2"/>
                <w:sz w:val="21"/>
                <w:szCs w:val="21"/>
              </w:rPr>
              <w:t xml:space="preserve">pristatyti, </w:t>
            </w:r>
            <w:r w:rsidRPr="003B7B4C">
              <w:rPr>
                <w:kern w:val="2"/>
                <w:sz w:val="21"/>
                <w:szCs w:val="21"/>
              </w:rPr>
              <w:t xml:space="preserve">sumontuoti, išbandyti, apmokyti dirbti) </w:t>
            </w:r>
            <w:r w:rsidRPr="003B7B4C">
              <w:rPr>
                <w:b/>
                <w:bCs/>
                <w:kern w:val="2"/>
                <w:sz w:val="21"/>
                <w:szCs w:val="21"/>
              </w:rPr>
              <w:t>ne vėliau kaip per</w:t>
            </w:r>
            <w:r w:rsidRPr="003B7B4C">
              <w:rPr>
                <w:kern w:val="2"/>
                <w:sz w:val="21"/>
                <w:szCs w:val="21"/>
              </w:rPr>
              <w:t xml:space="preserve"> </w:t>
            </w:r>
            <w:r w:rsidR="00ED3552">
              <w:rPr>
                <w:kern w:val="2"/>
                <w:sz w:val="21"/>
                <w:szCs w:val="21"/>
              </w:rPr>
              <w:t xml:space="preserve">30 </w:t>
            </w:r>
            <w:r w:rsidRPr="003B7B4C">
              <w:rPr>
                <w:kern w:val="2"/>
                <w:sz w:val="21"/>
                <w:szCs w:val="21"/>
              </w:rPr>
              <w:t>(</w:t>
            </w:r>
            <w:r w:rsidR="00ED3552">
              <w:rPr>
                <w:kern w:val="2"/>
                <w:sz w:val="21"/>
                <w:szCs w:val="21"/>
              </w:rPr>
              <w:t>trisdešimt</w:t>
            </w:r>
            <w:r w:rsidRPr="003B7B4C">
              <w:rPr>
                <w:kern w:val="2"/>
                <w:sz w:val="21"/>
                <w:szCs w:val="21"/>
              </w:rPr>
              <w:t xml:space="preserve">) </w:t>
            </w:r>
            <w:r w:rsidR="00ED3552">
              <w:rPr>
                <w:kern w:val="2"/>
                <w:sz w:val="21"/>
                <w:szCs w:val="21"/>
              </w:rPr>
              <w:t xml:space="preserve">darbo </w:t>
            </w:r>
            <w:r w:rsidRPr="003B7B4C">
              <w:rPr>
                <w:kern w:val="2"/>
                <w:sz w:val="21"/>
                <w:szCs w:val="21"/>
              </w:rPr>
              <w:t>dienų nuo užsakymo pateikimo dienos šiuo adresu: Žeimių g. 19, Jonava</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proofErr w:type="spellStart"/>
            <w:r w:rsidRPr="006576CC">
              <w:rPr>
                <w:b/>
                <w:kern w:val="2"/>
                <w:sz w:val="21"/>
                <w:szCs w:val="21"/>
              </w:rPr>
              <w:t>E</w:t>
            </w:r>
            <w:r w:rsidRPr="003B7B4C">
              <w:rPr>
                <w:b/>
                <w:kern w:val="2"/>
                <w:sz w:val="21"/>
                <w:szCs w:val="21"/>
              </w:rPr>
              <w:t>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w:t>
            </w:r>
            <w:proofErr w:type="spellStart"/>
            <w:r w:rsidRPr="003B7B4C">
              <w:rPr>
                <w:b/>
                <w:kern w:val="2"/>
                <w:sz w:val="21"/>
                <w:szCs w:val="21"/>
              </w:rPr>
              <w:t>Eur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6576CC" w:rsidRPr="003B7B4C" w:rsidRDefault="006576CC" w:rsidP="006576CC">
            <w:pPr>
              <w:rPr>
                <w:b/>
                <w:bCs/>
                <w:kern w:val="2"/>
                <w:sz w:val="21"/>
                <w:szCs w:val="21"/>
              </w:rPr>
            </w:pPr>
            <w:r w:rsidRPr="003B7B4C">
              <w:rPr>
                <w:kern w:val="2"/>
                <w:sz w:val="21"/>
                <w:szCs w:val="21"/>
              </w:rPr>
              <w:t>Sutarties vykdymui subtiekėjai ir (ar) specialistai nepasitelkiami.</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 xml:space="preserve">Su Prekių pakuotėmis ir prekių pristatymu susiję aplinkosauginiai kriterijai) nesilaikymo, Tiekėjui bus taikoma bauda: 100,00 </w:t>
            </w:r>
            <w:proofErr w:type="spellStart"/>
            <w:r w:rsidRPr="003B7B4C">
              <w:rPr>
                <w:sz w:val="21"/>
                <w:szCs w:val="21"/>
              </w:rPr>
              <w:t>Eur</w:t>
            </w:r>
            <w:proofErr w:type="spellEnd"/>
            <w:r w:rsidRPr="003B7B4C">
              <w:rPr>
                <w:sz w:val="21"/>
                <w:szCs w:val="21"/>
              </w:rPr>
              <w:t xml:space="preserve">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proofErr w:type="spellStart"/>
            <w:r w:rsidRPr="003B7B4C">
              <w:rPr>
                <w:b/>
                <w:bCs/>
                <w:kern w:val="2"/>
                <w:sz w:val="21"/>
                <w:szCs w:val="21"/>
              </w:rPr>
              <w:t>nepasiekimo</w:t>
            </w:r>
            <w:proofErr w:type="spellEnd"/>
            <w:r w:rsidRPr="003B7B4C">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6576CC" w:rsidRPr="003B7B4C" w:rsidRDefault="006576CC" w:rsidP="006576CC">
            <w:pPr>
              <w:jc w:val="both"/>
              <w:rPr>
                <w:kern w:val="2"/>
                <w:sz w:val="21"/>
                <w:szCs w:val="21"/>
              </w:rPr>
            </w:pPr>
            <w:r w:rsidRPr="003B7B4C">
              <w:rPr>
                <w:kern w:val="2"/>
                <w:sz w:val="21"/>
                <w:szCs w:val="21"/>
              </w:rPr>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shd w:val="clear" w:color="auto" w:fill="auto"/>
          </w:tcPr>
          <w:p w14:paraId="6A59931E" w14:textId="77777777" w:rsidR="006576CC" w:rsidRPr="003B7B4C" w:rsidRDefault="006576CC" w:rsidP="00E76284">
            <w:pPr>
              <w:jc w:val="both"/>
              <w:rPr>
                <w:kern w:val="2"/>
                <w:sz w:val="21"/>
                <w:szCs w:val="21"/>
              </w:rPr>
            </w:pPr>
            <w:r w:rsidRPr="003B7B4C">
              <w:rPr>
                <w:kern w:val="2"/>
                <w:sz w:val="21"/>
                <w:szCs w:val="21"/>
              </w:rPr>
              <w:t>10.1.1. jeigu Tiekėjas nevykdo pri</w:t>
            </w:r>
            <w:bookmarkStart w:id="0" w:name="_GoBack"/>
            <w:bookmarkEnd w:id="0"/>
            <w:r w:rsidRPr="003B7B4C">
              <w:rPr>
                <w:kern w:val="2"/>
                <w:sz w:val="21"/>
                <w:szCs w:val="21"/>
              </w:rPr>
              <w:t>siimtų įsipareigojimų už Sutartyje nustatytą Sutarties kainą;</w:t>
            </w:r>
          </w:p>
          <w:p w14:paraId="3657475F" w14:textId="57979C22" w:rsidR="006576CC" w:rsidRPr="003B7B4C" w:rsidRDefault="006576CC" w:rsidP="006576CC">
            <w:pPr>
              <w:jc w:val="both"/>
              <w:rPr>
                <w:rFonts w:eastAsia="Arial"/>
                <w:kern w:val="2"/>
                <w:sz w:val="21"/>
                <w:szCs w:val="21"/>
                <w:lang w:val="lt"/>
              </w:rPr>
            </w:pPr>
            <w:r w:rsidRPr="003B7B4C">
              <w:rPr>
                <w:sz w:val="21"/>
                <w:szCs w:val="21"/>
              </w:rPr>
              <w:t>10.1.2. Prekių pristatymo, sumontavimo, paruošimo darbui ir apmokymo 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shd w:val="clear" w:color="auto" w:fill="auto"/>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7371FC16" w:rsidR="006576CC" w:rsidRPr="003B7B4C" w:rsidRDefault="006576CC" w:rsidP="00ED3552">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ED3552">
              <w:rPr>
                <w:kern w:val="2"/>
                <w:sz w:val="21"/>
                <w:szCs w:val="21"/>
              </w:rPr>
              <w:t>2</w:t>
            </w:r>
            <w:r w:rsidRPr="003B7B4C">
              <w:rPr>
                <w:kern w:val="2"/>
                <w:sz w:val="21"/>
                <w:szCs w:val="21"/>
              </w:rPr>
              <w:t xml:space="preserve"> (</w:t>
            </w:r>
            <w:r w:rsidR="00ED3552">
              <w:rPr>
                <w:kern w:val="2"/>
                <w:sz w:val="21"/>
                <w:szCs w:val="21"/>
              </w:rPr>
              <w:t>du</w:t>
            </w:r>
            <w:r w:rsidRPr="003B7B4C">
              <w:rPr>
                <w:kern w:val="2"/>
                <w:sz w:val="21"/>
                <w:szCs w:val="21"/>
              </w:rPr>
              <w:t>) mėn</w:t>
            </w:r>
            <w:r w:rsidR="00ED3552">
              <w:rPr>
                <w:kern w:val="2"/>
                <w:sz w:val="21"/>
                <w:szCs w:val="21"/>
              </w:rPr>
              <w:t>esius</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shd w:val="clear" w:color="auto" w:fill="auto"/>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shd w:val="clear" w:color="auto" w:fill="auto"/>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shd w:val="clear" w:color="auto" w:fill="auto"/>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06B8D905" w:rsidR="006576CC" w:rsidRPr="001E1317" w:rsidRDefault="006576CC" w:rsidP="006576CC">
            <w:pPr>
              <w:jc w:val="center"/>
              <w:rPr>
                <w:kern w:val="2"/>
                <w:sz w:val="21"/>
                <w:szCs w:val="21"/>
              </w:rPr>
            </w:pPr>
            <w:r w:rsidRPr="003B7B4C">
              <w:rPr>
                <w:color w:val="00241A"/>
                <w:sz w:val="21"/>
                <w:szCs w:val="21"/>
                <w:shd w:val="clear" w:color="auto" w:fill="FFFFFF"/>
              </w:rPr>
              <w:t>Direktorius G</w:t>
            </w:r>
            <w:r>
              <w:rPr>
                <w:color w:val="00241A"/>
                <w:sz w:val="21"/>
                <w:szCs w:val="21"/>
                <w:shd w:val="clear" w:color="auto" w:fill="FFFFFF"/>
              </w:rPr>
              <w:t>ediminas Ramanauskas</w:t>
            </w: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t>Priedas Nr. 1.</w:t>
      </w:r>
    </w:p>
    <w:sectPr w:rsidR="00DC1CBF" w:rsidSect="00ED3552">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0AB3" w14:textId="77777777" w:rsidR="00ED7252" w:rsidRDefault="00ED7252">
      <w:r>
        <w:separator/>
      </w:r>
    </w:p>
  </w:endnote>
  <w:endnote w:type="continuationSeparator" w:id="0">
    <w:p w14:paraId="04EDF0FB" w14:textId="77777777" w:rsidR="00ED7252" w:rsidRDefault="00E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27321" w14:textId="77777777" w:rsidR="00ED7252" w:rsidRDefault="00ED7252">
      <w:r>
        <w:separator/>
      </w:r>
    </w:p>
  </w:footnote>
  <w:footnote w:type="continuationSeparator" w:id="0">
    <w:p w14:paraId="174DBEB2" w14:textId="77777777" w:rsidR="00ED7252" w:rsidRDefault="00ED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5157"/>
    <w:rsid w:val="003B69B1"/>
    <w:rsid w:val="003B7B4C"/>
    <w:rsid w:val="003E263F"/>
    <w:rsid w:val="003E5D1D"/>
    <w:rsid w:val="004F1F9B"/>
    <w:rsid w:val="004F2812"/>
    <w:rsid w:val="00515FFD"/>
    <w:rsid w:val="005244AD"/>
    <w:rsid w:val="00535E7E"/>
    <w:rsid w:val="005828DD"/>
    <w:rsid w:val="00587E3C"/>
    <w:rsid w:val="00590CB3"/>
    <w:rsid w:val="005E1CAA"/>
    <w:rsid w:val="006576CC"/>
    <w:rsid w:val="006D5FFA"/>
    <w:rsid w:val="006E432F"/>
    <w:rsid w:val="00733F38"/>
    <w:rsid w:val="0078247C"/>
    <w:rsid w:val="0078571D"/>
    <w:rsid w:val="007919E1"/>
    <w:rsid w:val="007E40E2"/>
    <w:rsid w:val="007F451E"/>
    <w:rsid w:val="00807B76"/>
    <w:rsid w:val="008561E7"/>
    <w:rsid w:val="00941C0F"/>
    <w:rsid w:val="00971A66"/>
    <w:rsid w:val="00977562"/>
    <w:rsid w:val="009D1360"/>
    <w:rsid w:val="009D2867"/>
    <w:rsid w:val="00A03A4A"/>
    <w:rsid w:val="00A31656"/>
    <w:rsid w:val="00A620B8"/>
    <w:rsid w:val="00AE5231"/>
    <w:rsid w:val="00AE57B0"/>
    <w:rsid w:val="00B26356"/>
    <w:rsid w:val="00B767F3"/>
    <w:rsid w:val="00BC1FA6"/>
    <w:rsid w:val="00BE7B89"/>
    <w:rsid w:val="00BE7E2D"/>
    <w:rsid w:val="00C41BC1"/>
    <w:rsid w:val="00C51044"/>
    <w:rsid w:val="00C711D6"/>
    <w:rsid w:val="00C74278"/>
    <w:rsid w:val="00D1557F"/>
    <w:rsid w:val="00D254FB"/>
    <w:rsid w:val="00D63917"/>
    <w:rsid w:val="00DC1CBF"/>
    <w:rsid w:val="00DD7479"/>
    <w:rsid w:val="00E219B8"/>
    <w:rsid w:val="00E50F5D"/>
    <w:rsid w:val="00E72827"/>
    <w:rsid w:val="00E76284"/>
    <w:rsid w:val="00E95837"/>
    <w:rsid w:val="00ED3552"/>
    <w:rsid w:val="00ED72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62238</Words>
  <Characters>35477</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