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2E78" w14:textId="23001431" w:rsidR="0011262F" w:rsidRDefault="0011262F" w:rsidP="00466489">
      <w:pPr>
        <w:tabs>
          <w:tab w:val="left" w:pos="1800"/>
        </w:tabs>
        <w:spacing w:line="276" w:lineRule="auto"/>
        <w:jc w:val="center"/>
        <w:rPr>
          <w:rFonts w:ascii="Times New Roman" w:hAnsi="Times New Roman" w:cs="Times New Roman"/>
          <w:b/>
          <w:sz w:val="24"/>
          <w:szCs w:val="24"/>
        </w:rPr>
      </w:pPr>
      <w:r w:rsidRPr="0011262F">
        <w:rPr>
          <w:rFonts w:ascii="Times New Roman" w:hAnsi="Times New Roman" w:cs="Times New Roman"/>
          <w:b/>
          <w:sz w:val="24"/>
          <w:szCs w:val="24"/>
        </w:rPr>
        <w:t>RENGINIŲ ORGANIZAVIMO IR APTARNAVIMO PASLAUGŲ</w:t>
      </w:r>
    </w:p>
    <w:p w14:paraId="55FA0FF0" w14:textId="77777777" w:rsidR="0011262F" w:rsidRPr="0011262F" w:rsidRDefault="0011262F" w:rsidP="0011262F">
      <w:pPr>
        <w:tabs>
          <w:tab w:val="left" w:pos="1800"/>
        </w:tabs>
        <w:spacing w:line="276" w:lineRule="auto"/>
        <w:jc w:val="center"/>
        <w:rPr>
          <w:rFonts w:ascii="Times New Roman" w:hAnsi="Times New Roman" w:cs="Times New Roman"/>
          <w:b/>
          <w:sz w:val="24"/>
          <w:szCs w:val="24"/>
        </w:rPr>
      </w:pPr>
      <w:r w:rsidRPr="0011262F">
        <w:rPr>
          <w:rFonts w:ascii="Times New Roman" w:hAnsi="Times New Roman" w:cs="Times New Roman"/>
          <w:b/>
          <w:sz w:val="24"/>
          <w:szCs w:val="24"/>
        </w:rPr>
        <w:t>TECHNINĖ SPECIFIKACIJA</w:t>
      </w:r>
    </w:p>
    <w:p w14:paraId="60B869C2" w14:textId="77777777" w:rsidR="0011262F" w:rsidRDefault="0011262F" w:rsidP="00466489">
      <w:pPr>
        <w:tabs>
          <w:tab w:val="left" w:pos="1800"/>
        </w:tabs>
        <w:spacing w:line="276" w:lineRule="auto"/>
        <w:jc w:val="center"/>
        <w:rPr>
          <w:rFonts w:ascii="Times New Roman" w:hAnsi="Times New Roman" w:cs="Times New Roman"/>
          <w:b/>
          <w:sz w:val="24"/>
          <w:szCs w:val="24"/>
        </w:rPr>
      </w:pPr>
    </w:p>
    <w:p w14:paraId="2E334E7F" w14:textId="69835FFC" w:rsidR="00E10CDE" w:rsidRPr="009611AA" w:rsidRDefault="00E10CDE" w:rsidP="00466489">
      <w:pPr>
        <w:tabs>
          <w:tab w:val="left" w:pos="1800"/>
        </w:tabs>
        <w:spacing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I. PIRKIMO OBJEKTAS</w:t>
      </w:r>
    </w:p>
    <w:p w14:paraId="01571FA1" w14:textId="0039DFCD" w:rsidR="00A01F36" w:rsidRDefault="00E10CDE" w:rsidP="00A01F36">
      <w:pPr>
        <w:pStyle w:val="ListParagraph"/>
        <w:numPr>
          <w:ilvl w:val="0"/>
          <w:numId w:val="1"/>
        </w:numPr>
        <w:tabs>
          <w:tab w:val="left" w:pos="1080"/>
        </w:tabs>
        <w:spacing w:line="276" w:lineRule="auto"/>
        <w:ind w:left="0" w:firstLine="720"/>
        <w:jc w:val="both"/>
        <w:rPr>
          <w:rFonts w:ascii="Times New Roman" w:hAnsi="Times New Roman" w:cs="Times New Roman"/>
          <w:sz w:val="24"/>
          <w:szCs w:val="24"/>
        </w:rPr>
      </w:pPr>
      <w:r w:rsidRPr="00A01F36">
        <w:rPr>
          <w:rFonts w:ascii="Times New Roman" w:hAnsi="Times New Roman" w:cs="Times New Roman"/>
          <w:sz w:val="24"/>
          <w:szCs w:val="24"/>
        </w:rPr>
        <w:t xml:space="preserve">Lietuvos Respublikos užsienio reikalų ministerija (toliau – </w:t>
      </w:r>
      <w:r w:rsidR="005D0441">
        <w:rPr>
          <w:rFonts w:ascii="Times New Roman" w:hAnsi="Times New Roman" w:cs="Times New Roman"/>
          <w:sz w:val="24"/>
          <w:szCs w:val="24"/>
        </w:rPr>
        <w:t>P</w:t>
      </w:r>
      <w:r w:rsidRPr="00A01F36">
        <w:rPr>
          <w:rFonts w:ascii="Times New Roman" w:hAnsi="Times New Roman" w:cs="Times New Roman"/>
          <w:sz w:val="24"/>
          <w:szCs w:val="24"/>
        </w:rPr>
        <w:t xml:space="preserve">erkančioji organizacija), adresas J. Tumo Vaižganto g. 2, </w:t>
      </w:r>
      <w:r w:rsidR="009567FC" w:rsidRPr="00A01F36">
        <w:rPr>
          <w:rFonts w:ascii="Times New Roman" w:hAnsi="Times New Roman" w:cs="Times New Roman"/>
          <w:sz w:val="24"/>
          <w:szCs w:val="24"/>
          <w:shd w:val="clear" w:color="auto" w:fill="FAFAFA"/>
        </w:rPr>
        <w:t>01108</w:t>
      </w:r>
      <w:r w:rsidRPr="00A01F36">
        <w:rPr>
          <w:rFonts w:ascii="Times New Roman" w:hAnsi="Times New Roman" w:cs="Times New Roman"/>
          <w:sz w:val="24"/>
          <w:szCs w:val="24"/>
        </w:rPr>
        <w:t xml:space="preserve"> Vilnius, vykdydama jai pavestas funkcijas, rengia suvažiavimus, derybas, posėdžius, diskusijas, darbo susitikimus, oficialius renginius, priėmimus ir ceremonijas, pusryčius, pietus, vakarienes, pasitikimus, išlydėjimus, konferencijas, seminarus, pristatymus, parodas ir kitus socialinio, akademinio, meninio ar sportinio pobūdžio svarbius renginius</w:t>
      </w:r>
      <w:r w:rsidR="3B8FBAB2" w:rsidRPr="00A01F36">
        <w:rPr>
          <w:rFonts w:ascii="Times New Roman" w:hAnsi="Times New Roman" w:cs="Times New Roman"/>
          <w:sz w:val="24"/>
          <w:szCs w:val="24"/>
        </w:rPr>
        <w:t xml:space="preserve">, </w:t>
      </w:r>
      <w:r w:rsidR="3B8FBAB2" w:rsidRPr="00E61963">
        <w:rPr>
          <w:rFonts w:ascii="Times New Roman" w:hAnsi="Times New Roman" w:cs="Times New Roman"/>
          <w:sz w:val="24"/>
          <w:szCs w:val="24"/>
        </w:rPr>
        <w:t xml:space="preserve">įskaitant dalį Lietuvos pirmininkavimo Europos Sąjungos Tarybai B </w:t>
      </w:r>
      <w:r w:rsidR="00BA3D8E" w:rsidRPr="00E61963">
        <w:rPr>
          <w:rFonts w:ascii="Times New Roman" w:hAnsi="Times New Roman" w:cs="Times New Roman"/>
          <w:sz w:val="24"/>
          <w:szCs w:val="24"/>
        </w:rPr>
        <w:t>kategorijos</w:t>
      </w:r>
      <w:r w:rsidR="3B8FBAB2" w:rsidRPr="00E61963">
        <w:rPr>
          <w:rFonts w:ascii="Times New Roman" w:hAnsi="Times New Roman" w:cs="Times New Roman"/>
          <w:sz w:val="24"/>
          <w:szCs w:val="24"/>
        </w:rPr>
        <w:t xml:space="preserve"> renginių</w:t>
      </w:r>
      <w:r w:rsidR="00BA0EE1" w:rsidRPr="00E61963">
        <w:rPr>
          <w:rStyle w:val="FootnoteReference"/>
          <w:rFonts w:ascii="Times New Roman" w:hAnsi="Times New Roman" w:cs="Times New Roman"/>
          <w:sz w:val="24"/>
          <w:szCs w:val="24"/>
        </w:rPr>
        <w:footnoteReference w:id="2"/>
      </w:r>
      <w:r w:rsidRPr="00E61963">
        <w:rPr>
          <w:rFonts w:ascii="Times New Roman" w:hAnsi="Times New Roman" w:cs="Times New Roman"/>
          <w:sz w:val="24"/>
          <w:szCs w:val="24"/>
        </w:rPr>
        <w:t>, kuriuose</w:t>
      </w:r>
      <w:r w:rsidRPr="00A01F36">
        <w:rPr>
          <w:rFonts w:ascii="Times New Roman" w:hAnsi="Times New Roman" w:cs="Times New Roman"/>
          <w:sz w:val="24"/>
          <w:szCs w:val="24"/>
        </w:rPr>
        <w:t xml:space="preserve"> fiziškai ar virtualiai dalyvauja vienas ar daugiau asmenų (toliau – </w:t>
      </w:r>
      <w:r w:rsidR="00C57656">
        <w:rPr>
          <w:rFonts w:ascii="Times New Roman" w:hAnsi="Times New Roman" w:cs="Times New Roman"/>
          <w:sz w:val="24"/>
          <w:szCs w:val="24"/>
        </w:rPr>
        <w:t>r</w:t>
      </w:r>
      <w:r w:rsidRPr="00A01F36">
        <w:rPr>
          <w:rFonts w:ascii="Times New Roman" w:hAnsi="Times New Roman" w:cs="Times New Roman"/>
          <w:sz w:val="24"/>
          <w:szCs w:val="24"/>
        </w:rPr>
        <w:t xml:space="preserve">enginys). Siekiant užtikrinti sėkmingą ir sklandų renginių organizavimą ir vykdymą, perkančioji organizacija numato sudaryti </w:t>
      </w:r>
      <w:r w:rsidR="00A01F36" w:rsidRPr="00A01F36">
        <w:rPr>
          <w:rFonts w:ascii="Times New Roman" w:hAnsi="Times New Roman" w:cs="Times New Roman"/>
          <w:sz w:val="24"/>
          <w:szCs w:val="24"/>
        </w:rPr>
        <w:t>preliminariąsias viešojo pirkimo-pardavimo sutartis (toliau – Preliminarioji sutartis), kurių pagrindu, vadovaujantis Viešųjų pirkimų įstatymo 78 straipsnio 5 dalies 1 punktu –</w:t>
      </w:r>
      <w:r w:rsidR="00A01F36">
        <w:rPr>
          <w:rFonts w:ascii="Times New Roman" w:hAnsi="Times New Roman" w:cs="Times New Roman"/>
          <w:sz w:val="24"/>
          <w:szCs w:val="24"/>
        </w:rPr>
        <w:t xml:space="preserve"> </w:t>
      </w:r>
      <w:r w:rsidR="00A01F36" w:rsidRPr="00A01F36">
        <w:rPr>
          <w:rFonts w:ascii="Times New Roman" w:hAnsi="Times New Roman" w:cs="Times New Roman"/>
          <w:sz w:val="24"/>
          <w:szCs w:val="24"/>
        </w:rPr>
        <w:t xml:space="preserve">neatnaujinant tiekėjų varžymosi, jose nustatytomis sąlygomis bus sudaroma (-os) </w:t>
      </w:r>
      <w:r w:rsidR="002F0247">
        <w:rPr>
          <w:rFonts w:ascii="Times New Roman" w:hAnsi="Times New Roman" w:cs="Times New Roman"/>
          <w:sz w:val="24"/>
          <w:szCs w:val="24"/>
        </w:rPr>
        <w:t>pagrindinė</w:t>
      </w:r>
      <w:r w:rsidR="00187D4C">
        <w:rPr>
          <w:rFonts w:ascii="Times New Roman" w:hAnsi="Times New Roman" w:cs="Times New Roman"/>
          <w:sz w:val="24"/>
          <w:szCs w:val="24"/>
        </w:rPr>
        <w:t xml:space="preserve"> (-ės)</w:t>
      </w:r>
      <w:r w:rsidR="002F0247">
        <w:rPr>
          <w:rFonts w:ascii="Times New Roman" w:hAnsi="Times New Roman" w:cs="Times New Roman"/>
          <w:sz w:val="24"/>
          <w:szCs w:val="24"/>
        </w:rPr>
        <w:t xml:space="preserve"> </w:t>
      </w:r>
      <w:r w:rsidR="00A01F36" w:rsidRPr="00A01F36">
        <w:rPr>
          <w:rFonts w:ascii="Times New Roman" w:hAnsi="Times New Roman" w:cs="Times New Roman"/>
          <w:sz w:val="24"/>
          <w:szCs w:val="24"/>
        </w:rPr>
        <w:t>renginių organizavimo ir aptarnavimo paslaugų viešojo pirkimo</w:t>
      </w:r>
      <w:r w:rsidRPr="00A01F36">
        <w:rPr>
          <w:rFonts w:ascii="Times New Roman" w:hAnsi="Times New Roman" w:cs="Times New Roman"/>
          <w:sz w:val="24"/>
          <w:szCs w:val="24"/>
        </w:rPr>
        <w:t>-pardavimo sutart</w:t>
      </w:r>
      <w:r w:rsidR="00A01F36">
        <w:rPr>
          <w:rFonts w:ascii="Times New Roman" w:hAnsi="Times New Roman" w:cs="Times New Roman"/>
          <w:sz w:val="24"/>
          <w:szCs w:val="24"/>
        </w:rPr>
        <w:t>is (-ys)</w:t>
      </w:r>
      <w:r w:rsidRPr="00A01F36">
        <w:rPr>
          <w:rFonts w:ascii="Times New Roman" w:hAnsi="Times New Roman" w:cs="Times New Roman"/>
          <w:sz w:val="24"/>
          <w:szCs w:val="24"/>
        </w:rPr>
        <w:t xml:space="preserve"> (toliau – Sutartis), </w:t>
      </w:r>
      <w:r w:rsidR="00A01F36">
        <w:rPr>
          <w:rFonts w:ascii="Times New Roman" w:hAnsi="Times New Roman" w:cs="Times New Roman"/>
          <w:sz w:val="24"/>
          <w:szCs w:val="24"/>
        </w:rPr>
        <w:t>dėl šių renginių organizavimo ir aptarnavimo paslaugų Lietuvos teritorijoje ir jų teikimui reikalingų prekių (toliau</w:t>
      </w:r>
      <w:r w:rsidR="005E1C78">
        <w:rPr>
          <w:rFonts w:ascii="Times New Roman" w:hAnsi="Times New Roman" w:cs="Times New Roman"/>
          <w:sz w:val="24"/>
          <w:szCs w:val="24"/>
        </w:rPr>
        <w:t xml:space="preserve"> -</w:t>
      </w:r>
      <w:r w:rsidR="00A01F36">
        <w:rPr>
          <w:rFonts w:ascii="Times New Roman" w:hAnsi="Times New Roman" w:cs="Times New Roman"/>
          <w:sz w:val="24"/>
          <w:szCs w:val="24"/>
        </w:rPr>
        <w:t xml:space="preserve"> </w:t>
      </w:r>
      <w:r w:rsidR="005D0441">
        <w:rPr>
          <w:rFonts w:ascii="Times New Roman" w:hAnsi="Times New Roman" w:cs="Times New Roman"/>
          <w:sz w:val="24"/>
          <w:szCs w:val="24"/>
        </w:rPr>
        <w:t>P</w:t>
      </w:r>
      <w:r w:rsidR="00A01F36">
        <w:rPr>
          <w:rFonts w:ascii="Times New Roman" w:hAnsi="Times New Roman" w:cs="Times New Roman"/>
          <w:sz w:val="24"/>
          <w:szCs w:val="24"/>
        </w:rPr>
        <w:t>aslaugos):</w:t>
      </w:r>
    </w:p>
    <w:p w14:paraId="06650D87" w14:textId="5D6903A6" w:rsidR="00E10CDE" w:rsidRPr="009611AA" w:rsidRDefault="00805E16" w:rsidP="00466489">
      <w:pPr>
        <w:pStyle w:val="ListParagraph"/>
        <w:numPr>
          <w:ilvl w:val="1"/>
          <w:numId w:val="3"/>
        </w:numPr>
        <w:tabs>
          <w:tab w:val="left" w:pos="1170"/>
          <w:tab w:val="left" w:pos="144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 </w:t>
      </w:r>
      <w:r w:rsidR="00C57656">
        <w:rPr>
          <w:rFonts w:ascii="Times New Roman" w:hAnsi="Times New Roman" w:cs="Times New Roman"/>
          <w:sz w:val="24"/>
          <w:szCs w:val="24"/>
        </w:rPr>
        <w:t>r</w:t>
      </w:r>
      <w:r w:rsidR="00E10CDE" w:rsidRPr="009611AA">
        <w:rPr>
          <w:rFonts w:ascii="Times New Roman" w:hAnsi="Times New Roman" w:cs="Times New Roman"/>
          <w:sz w:val="24"/>
          <w:szCs w:val="24"/>
        </w:rPr>
        <w:t xml:space="preserve">enginio </w:t>
      </w:r>
      <w:r w:rsidR="00127415" w:rsidRPr="00127415">
        <w:rPr>
          <w:rFonts w:ascii="Times New Roman" w:hAnsi="Times New Roman" w:cs="Times New Roman"/>
          <w:sz w:val="24"/>
          <w:szCs w:val="24"/>
        </w:rPr>
        <w:t xml:space="preserve">planavimo, konsultavimo, organizavimo ir aptarnavimo </w:t>
      </w:r>
      <w:r w:rsidR="0068074F" w:rsidRPr="009611AA">
        <w:rPr>
          <w:rFonts w:ascii="Times New Roman" w:hAnsi="Times New Roman" w:cs="Times New Roman"/>
          <w:sz w:val="24"/>
          <w:szCs w:val="24"/>
        </w:rPr>
        <w:t>paslaug</w:t>
      </w:r>
      <w:r w:rsidR="0068074F">
        <w:rPr>
          <w:rFonts w:ascii="Times New Roman" w:hAnsi="Times New Roman" w:cs="Times New Roman"/>
          <w:sz w:val="24"/>
          <w:szCs w:val="24"/>
        </w:rPr>
        <w:t>o</w:t>
      </w:r>
      <w:r w:rsidR="0068074F" w:rsidRPr="009611AA">
        <w:rPr>
          <w:rFonts w:ascii="Times New Roman" w:hAnsi="Times New Roman" w:cs="Times New Roman"/>
          <w:sz w:val="24"/>
          <w:szCs w:val="24"/>
        </w:rPr>
        <w:t>s</w:t>
      </w:r>
      <w:r w:rsidR="00E10CDE" w:rsidRPr="009611AA">
        <w:rPr>
          <w:rFonts w:ascii="Times New Roman" w:hAnsi="Times New Roman" w:cs="Times New Roman"/>
          <w:sz w:val="24"/>
          <w:szCs w:val="24"/>
        </w:rPr>
        <w:t>;</w:t>
      </w:r>
    </w:p>
    <w:p w14:paraId="53D63B21" w14:textId="2447C682" w:rsidR="00E10CDE" w:rsidRPr="009611AA" w:rsidRDefault="00E10CDE" w:rsidP="00466489">
      <w:pPr>
        <w:pStyle w:val="ListParagraph"/>
        <w:numPr>
          <w:ilvl w:val="1"/>
          <w:numId w:val="3"/>
        </w:numPr>
        <w:tabs>
          <w:tab w:val="left" w:pos="1170"/>
          <w:tab w:val="left" w:pos="144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 xml:space="preserve"> </w:t>
      </w:r>
      <w:r w:rsidR="00352B51">
        <w:rPr>
          <w:rFonts w:ascii="Times New Roman" w:hAnsi="Times New Roman" w:cs="Times New Roman"/>
          <w:sz w:val="24"/>
          <w:szCs w:val="24"/>
        </w:rPr>
        <w:t>r</w:t>
      </w:r>
      <w:r w:rsidRPr="009611AA">
        <w:rPr>
          <w:rFonts w:ascii="Times New Roman" w:hAnsi="Times New Roman" w:cs="Times New Roman"/>
          <w:sz w:val="24"/>
          <w:szCs w:val="24"/>
        </w:rPr>
        <w:t>enginio įrangos nuom</w:t>
      </w:r>
      <w:r w:rsidR="00804101">
        <w:rPr>
          <w:rFonts w:ascii="Times New Roman" w:hAnsi="Times New Roman" w:cs="Times New Roman"/>
          <w:sz w:val="24"/>
          <w:szCs w:val="24"/>
        </w:rPr>
        <w:t>os</w:t>
      </w:r>
      <w:r w:rsidRPr="009611AA">
        <w:rPr>
          <w:rFonts w:ascii="Times New Roman" w:hAnsi="Times New Roman" w:cs="Times New Roman"/>
          <w:sz w:val="24"/>
          <w:szCs w:val="24"/>
        </w:rPr>
        <w:t xml:space="preserve"> ir aptarnavimo paslaug</w:t>
      </w:r>
      <w:r w:rsidR="0068074F">
        <w:rPr>
          <w:rFonts w:ascii="Times New Roman" w:hAnsi="Times New Roman" w:cs="Times New Roman"/>
          <w:sz w:val="24"/>
          <w:szCs w:val="24"/>
        </w:rPr>
        <w:t>o</w:t>
      </w:r>
      <w:r w:rsidRPr="009611AA">
        <w:rPr>
          <w:rFonts w:ascii="Times New Roman" w:hAnsi="Times New Roman" w:cs="Times New Roman"/>
          <w:sz w:val="24"/>
          <w:szCs w:val="24"/>
        </w:rPr>
        <w:t>s;</w:t>
      </w:r>
    </w:p>
    <w:p w14:paraId="5CA74C49" w14:textId="7487A545" w:rsidR="00E10CDE" w:rsidRPr="009611AA" w:rsidRDefault="00E10CDE" w:rsidP="00466489">
      <w:pPr>
        <w:pStyle w:val="ListParagraph"/>
        <w:numPr>
          <w:ilvl w:val="1"/>
          <w:numId w:val="3"/>
        </w:numPr>
        <w:tabs>
          <w:tab w:val="left" w:pos="1170"/>
          <w:tab w:val="left" w:pos="144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 xml:space="preserve"> </w:t>
      </w:r>
      <w:r w:rsidR="00352B51">
        <w:rPr>
          <w:rFonts w:ascii="Times New Roman" w:hAnsi="Times New Roman" w:cs="Times New Roman"/>
          <w:sz w:val="24"/>
          <w:szCs w:val="24"/>
        </w:rPr>
        <w:t>r</w:t>
      </w:r>
      <w:r w:rsidRPr="009611AA">
        <w:rPr>
          <w:rFonts w:ascii="Times New Roman" w:hAnsi="Times New Roman" w:cs="Times New Roman"/>
          <w:sz w:val="24"/>
          <w:szCs w:val="24"/>
        </w:rPr>
        <w:t>enginio konstrukcijų nuom</w:t>
      </w:r>
      <w:r w:rsidR="00D63CC5">
        <w:rPr>
          <w:rFonts w:ascii="Times New Roman" w:hAnsi="Times New Roman" w:cs="Times New Roman"/>
          <w:sz w:val="24"/>
          <w:szCs w:val="24"/>
        </w:rPr>
        <w:t>os</w:t>
      </w:r>
      <w:r w:rsidRPr="009611AA">
        <w:rPr>
          <w:rFonts w:ascii="Times New Roman" w:hAnsi="Times New Roman" w:cs="Times New Roman"/>
          <w:sz w:val="24"/>
          <w:szCs w:val="24"/>
        </w:rPr>
        <w:t xml:space="preserve"> ir aptarnavimo paslaug</w:t>
      </w:r>
      <w:r w:rsidR="0068074F">
        <w:rPr>
          <w:rFonts w:ascii="Times New Roman" w:hAnsi="Times New Roman" w:cs="Times New Roman"/>
          <w:sz w:val="24"/>
          <w:szCs w:val="24"/>
        </w:rPr>
        <w:t>o</w:t>
      </w:r>
      <w:r w:rsidRPr="009611AA">
        <w:rPr>
          <w:rFonts w:ascii="Times New Roman" w:hAnsi="Times New Roman" w:cs="Times New Roman"/>
          <w:sz w:val="24"/>
          <w:szCs w:val="24"/>
        </w:rPr>
        <w:t>s;</w:t>
      </w:r>
    </w:p>
    <w:p w14:paraId="71B7E7A2" w14:textId="25B0E921" w:rsidR="00395348" w:rsidRDefault="00395348" w:rsidP="5CD88C87">
      <w:pPr>
        <w:pStyle w:val="ListParagraph"/>
        <w:numPr>
          <w:ilvl w:val="1"/>
          <w:numId w:val="3"/>
        </w:numPr>
        <w:tabs>
          <w:tab w:val="left" w:pos="1170"/>
          <w:tab w:val="left" w:pos="1440"/>
        </w:tabs>
        <w:spacing w:line="276" w:lineRule="auto"/>
        <w:ind w:left="0" w:firstLine="1080"/>
        <w:jc w:val="both"/>
        <w:rPr>
          <w:rFonts w:ascii="Times New Roman" w:hAnsi="Times New Roman" w:cs="Times New Roman"/>
          <w:sz w:val="24"/>
          <w:szCs w:val="24"/>
        </w:rPr>
      </w:pPr>
      <w:r w:rsidRPr="5CD88C87">
        <w:rPr>
          <w:rFonts w:ascii="Times New Roman" w:hAnsi="Times New Roman" w:cs="Times New Roman"/>
          <w:sz w:val="24"/>
          <w:szCs w:val="24"/>
        </w:rPr>
        <w:t xml:space="preserve"> </w:t>
      </w:r>
      <w:r w:rsidR="00217D9F" w:rsidRPr="5CD88C87">
        <w:rPr>
          <w:rFonts w:ascii="Times New Roman" w:hAnsi="Times New Roman" w:cs="Times New Roman"/>
          <w:sz w:val="24"/>
          <w:szCs w:val="24"/>
        </w:rPr>
        <w:t>d</w:t>
      </w:r>
      <w:r w:rsidRPr="5CD88C87">
        <w:rPr>
          <w:rFonts w:ascii="Times New Roman" w:hAnsi="Times New Roman" w:cs="Times New Roman"/>
          <w:sz w:val="24"/>
          <w:szCs w:val="24"/>
        </w:rPr>
        <w:t>arbo ar neformalaus susitikimo viešojo maitinimo įstaigoje organizavimo paslaug</w:t>
      </w:r>
      <w:r w:rsidR="0068074F">
        <w:rPr>
          <w:rFonts w:ascii="Times New Roman" w:hAnsi="Times New Roman" w:cs="Times New Roman"/>
          <w:sz w:val="24"/>
          <w:szCs w:val="24"/>
        </w:rPr>
        <w:t>o</w:t>
      </w:r>
      <w:r w:rsidRPr="5CD88C87">
        <w:rPr>
          <w:rFonts w:ascii="Times New Roman" w:hAnsi="Times New Roman" w:cs="Times New Roman"/>
          <w:sz w:val="24"/>
          <w:szCs w:val="24"/>
        </w:rPr>
        <w:t>s</w:t>
      </w:r>
      <w:r w:rsidR="002D0B57">
        <w:rPr>
          <w:rFonts w:ascii="Times New Roman" w:hAnsi="Times New Roman" w:cs="Times New Roman"/>
          <w:sz w:val="24"/>
          <w:szCs w:val="24"/>
        </w:rPr>
        <w:t>.</w:t>
      </w:r>
    </w:p>
    <w:p w14:paraId="3A6AA6D4" w14:textId="0AAB4DEB" w:rsidR="004A3F42" w:rsidRPr="009611AA" w:rsidRDefault="00E10CDE" w:rsidP="005E2766">
      <w:pPr>
        <w:pStyle w:val="ListParagraph"/>
        <w:numPr>
          <w:ilvl w:val="0"/>
          <w:numId w:val="1"/>
        </w:numPr>
        <w:tabs>
          <w:tab w:val="left" w:pos="1080"/>
        </w:tabs>
        <w:spacing w:after="0" w:line="276" w:lineRule="auto"/>
        <w:ind w:left="0" w:firstLine="720"/>
        <w:jc w:val="both"/>
        <w:rPr>
          <w:rFonts w:ascii="Times New Roman" w:hAnsi="Times New Roman" w:cs="Times New Roman"/>
          <w:sz w:val="24"/>
          <w:szCs w:val="24"/>
        </w:rPr>
      </w:pPr>
      <w:r w:rsidRPr="202BC25B">
        <w:rPr>
          <w:rFonts w:ascii="Times New Roman" w:hAnsi="Times New Roman" w:cs="Times New Roman"/>
          <w:sz w:val="24"/>
          <w:szCs w:val="24"/>
        </w:rPr>
        <w:t xml:space="preserve">Renginių organizavimo ir aptarnavimo paslaugos, kurios atitinka šios techninės specifikacijos 1 punkte nurodytas paslaugas, tačiau </w:t>
      </w:r>
      <w:r w:rsidR="004B5662" w:rsidRPr="202BC25B">
        <w:rPr>
          <w:rFonts w:ascii="Times New Roman" w:hAnsi="Times New Roman" w:cs="Times New Roman"/>
          <w:sz w:val="24"/>
          <w:szCs w:val="24"/>
        </w:rPr>
        <w:t>Preliminariosios s</w:t>
      </w:r>
      <w:r w:rsidRPr="202BC25B">
        <w:rPr>
          <w:rFonts w:ascii="Times New Roman" w:hAnsi="Times New Roman" w:cs="Times New Roman"/>
          <w:sz w:val="24"/>
          <w:szCs w:val="24"/>
        </w:rPr>
        <w:t xml:space="preserve">utarties sudarymo dieną </w:t>
      </w:r>
      <w:r w:rsidR="006444EC" w:rsidRPr="202BC25B">
        <w:rPr>
          <w:rFonts w:ascii="Times New Roman" w:hAnsi="Times New Roman" w:cs="Times New Roman"/>
          <w:sz w:val="24"/>
          <w:szCs w:val="24"/>
        </w:rPr>
        <w:t>P</w:t>
      </w:r>
      <w:r w:rsidRPr="202BC25B">
        <w:rPr>
          <w:rFonts w:ascii="Times New Roman" w:hAnsi="Times New Roman" w:cs="Times New Roman"/>
          <w:sz w:val="24"/>
          <w:szCs w:val="24"/>
        </w:rPr>
        <w:t xml:space="preserve">erkančioji organizacija perka pagal kitas jos viešojo </w:t>
      </w:r>
      <w:r w:rsidR="00811101" w:rsidRPr="202BC25B">
        <w:rPr>
          <w:rFonts w:ascii="Times New Roman" w:hAnsi="Times New Roman" w:cs="Times New Roman"/>
          <w:sz w:val="24"/>
          <w:szCs w:val="24"/>
        </w:rPr>
        <w:t xml:space="preserve">pirkimo-pardavimo </w:t>
      </w:r>
      <w:r w:rsidRPr="202BC25B">
        <w:rPr>
          <w:rFonts w:ascii="Times New Roman" w:hAnsi="Times New Roman" w:cs="Times New Roman"/>
          <w:sz w:val="24"/>
          <w:szCs w:val="24"/>
        </w:rPr>
        <w:t>sutartis ar dėl kurių jau yra priimtas sprendimas įsigyti jas pagal atskiras viešojo pirkimo-pardavimo sutartis, nėra šio pirkimo objektas, tol, kol galios šios viešojo pirkimo-pardavimo sutartys.</w:t>
      </w:r>
    </w:p>
    <w:p w14:paraId="288EE058" w14:textId="1D1DF0B0" w:rsidR="00395348" w:rsidRDefault="00395348" w:rsidP="00466489">
      <w:pPr>
        <w:tabs>
          <w:tab w:val="left" w:pos="1800"/>
        </w:tabs>
        <w:spacing w:after="0" w:line="276" w:lineRule="auto"/>
        <w:jc w:val="center"/>
        <w:rPr>
          <w:rFonts w:ascii="Times New Roman" w:hAnsi="Times New Roman" w:cs="Times New Roman"/>
          <w:b/>
          <w:sz w:val="24"/>
          <w:szCs w:val="24"/>
        </w:rPr>
      </w:pPr>
    </w:p>
    <w:p w14:paraId="20A755B3" w14:textId="77777777" w:rsidR="005C3AFA" w:rsidRDefault="005C3AFA" w:rsidP="00466489">
      <w:pPr>
        <w:tabs>
          <w:tab w:val="left" w:pos="1800"/>
        </w:tabs>
        <w:spacing w:after="0" w:line="276" w:lineRule="auto"/>
        <w:jc w:val="center"/>
        <w:rPr>
          <w:rFonts w:ascii="Times New Roman" w:hAnsi="Times New Roman" w:cs="Times New Roman"/>
          <w:b/>
          <w:sz w:val="24"/>
          <w:szCs w:val="24"/>
        </w:rPr>
      </w:pPr>
    </w:p>
    <w:p w14:paraId="0C4154D5" w14:textId="77777777" w:rsidR="00CC0740" w:rsidRPr="009611AA" w:rsidRDefault="00E10CDE" w:rsidP="00466489">
      <w:pPr>
        <w:tabs>
          <w:tab w:val="left" w:pos="1800"/>
        </w:tabs>
        <w:spacing w:after="0"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II. PIRKIMO OBJEKTO APIMTYS</w:t>
      </w:r>
    </w:p>
    <w:p w14:paraId="41602015" w14:textId="77777777" w:rsidR="004A3F42" w:rsidRPr="009611AA" w:rsidRDefault="004A3F42" w:rsidP="00466489">
      <w:pPr>
        <w:tabs>
          <w:tab w:val="left" w:pos="1800"/>
        </w:tabs>
        <w:spacing w:after="0" w:line="276" w:lineRule="auto"/>
        <w:ind w:firstLine="720"/>
        <w:jc w:val="center"/>
        <w:rPr>
          <w:rFonts w:ascii="Times New Roman" w:hAnsi="Times New Roman" w:cs="Times New Roman"/>
          <w:b/>
          <w:sz w:val="24"/>
          <w:szCs w:val="24"/>
        </w:rPr>
      </w:pPr>
    </w:p>
    <w:p w14:paraId="1FBBA205" w14:textId="60BB8587" w:rsidR="00E10CDE" w:rsidRPr="00E61963" w:rsidRDefault="00F76FDA"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21D40090">
        <w:rPr>
          <w:rFonts w:ascii="Times New Roman" w:hAnsi="Times New Roman" w:cs="Times New Roman"/>
          <w:sz w:val="24"/>
          <w:szCs w:val="24"/>
        </w:rPr>
        <w:t xml:space="preserve"> </w:t>
      </w:r>
      <w:r w:rsidR="006343A2" w:rsidRPr="00E61963">
        <w:rPr>
          <w:rFonts w:ascii="Times New Roman" w:hAnsi="Times New Roman" w:cs="Times New Roman"/>
          <w:sz w:val="24"/>
          <w:szCs w:val="24"/>
        </w:rPr>
        <w:t>Paslaugų teikimo terminai ir preliminariosios bei pagrindinių sutarčių sudarymo tvarka:</w:t>
      </w:r>
    </w:p>
    <w:p w14:paraId="02DBAFA2" w14:textId="7C1DD9E4" w:rsidR="006343A2" w:rsidRDefault="006343A2" w:rsidP="006343A2">
      <w:pPr>
        <w:pStyle w:val="ListParagraph"/>
        <w:numPr>
          <w:ilvl w:val="1"/>
          <w:numId w:val="1"/>
        </w:numPr>
        <w:tabs>
          <w:tab w:val="left" w:pos="1050"/>
          <w:tab w:val="left" w:pos="1135"/>
        </w:tabs>
        <w:spacing w:line="276" w:lineRule="auto"/>
        <w:ind w:left="0" w:firstLine="1135"/>
        <w:jc w:val="both"/>
        <w:rPr>
          <w:rFonts w:ascii="Times New Roman" w:hAnsi="Times New Roman" w:cs="Times New Roman"/>
          <w:sz w:val="24"/>
          <w:szCs w:val="24"/>
        </w:rPr>
      </w:pPr>
      <w:r w:rsidRPr="006343A2">
        <w:rPr>
          <w:rFonts w:ascii="Times New Roman" w:hAnsi="Times New Roman" w:cs="Times New Roman"/>
          <w:sz w:val="24"/>
          <w:szCs w:val="24"/>
        </w:rPr>
        <w:t>Perkančioji organizacija šio pirkimo pagrindu sudarys preliminariąsias sutartis su trimis (3) tiekėjais.</w:t>
      </w:r>
      <w:r>
        <w:rPr>
          <w:rFonts w:ascii="Times New Roman" w:hAnsi="Times New Roman" w:cs="Times New Roman"/>
          <w:sz w:val="24"/>
          <w:szCs w:val="24"/>
        </w:rPr>
        <w:t xml:space="preserve"> </w:t>
      </w:r>
      <w:r w:rsidRPr="006343A2">
        <w:rPr>
          <w:rFonts w:ascii="Times New Roman" w:hAnsi="Times New Roman" w:cs="Times New Roman"/>
          <w:sz w:val="24"/>
          <w:szCs w:val="24"/>
        </w:rPr>
        <w:t>Preliminariosios sutartys galios 48 (keturiasdešimt aštuonis) mėnesius nuo jų įsigaliojimo dienos</w:t>
      </w:r>
      <w:r w:rsidR="00D42782">
        <w:rPr>
          <w:rFonts w:ascii="Times New Roman" w:hAnsi="Times New Roman" w:cs="Times New Roman"/>
          <w:sz w:val="24"/>
          <w:szCs w:val="24"/>
        </w:rPr>
        <w:t>.</w:t>
      </w:r>
    </w:p>
    <w:p w14:paraId="33191B05" w14:textId="60B55360" w:rsidR="006343A2" w:rsidRDefault="006343A2" w:rsidP="00A00285">
      <w:pPr>
        <w:pStyle w:val="ListParagraph"/>
        <w:numPr>
          <w:ilvl w:val="1"/>
          <w:numId w:val="1"/>
        </w:numPr>
        <w:tabs>
          <w:tab w:val="left" w:pos="1050"/>
        </w:tabs>
        <w:spacing w:line="276" w:lineRule="auto"/>
        <w:ind w:left="0" w:firstLine="1135"/>
        <w:jc w:val="both"/>
        <w:rPr>
          <w:rFonts w:ascii="Times New Roman" w:hAnsi="Times New Roman" w:cs="Times New Roman"/>
          <w:sz w:val="24"/>
          <w:szCs w:val="24"/>
        </w:rPr>
      </w:pPr>
      <w:r w:rsidRPr="006343A2">
        <w:rPr>
          <w:rFonts w:ascii="Times New Roman" w:hAnsi="Times New Roman" w:cs="Times New Roman"/>
          <w:sz w:val="24"/>
          <w:szCs w:val="24"/>
        </w:rPr>
        <w:lastRenderedPageBreak/>
        <w:t>Preliminariosios sutarties galiojimo laikotarpiu, atsižvelgiant į faktinį Perkančiosios organizacijos poreikį, su preliminariosios sutarties šalimis bus sudaromos pagrindinės paslaugų teikimo sutartys.</w:t>
      </w:r>
      <w:r w:rsidR="00A00285">
        <w:rPr>
          <w:rFonts w:ascii="Times New Roman" w:hAnsi="Times New Roman" w:cs="Times New Roman"/>
          <w:sz w:val="24"/>
          <w:szCs w:val="24"/>
        </w:rPr>
        <w:t xml:space="preserve"> </w:t>
      </w:r>
      <w:r w:rsidRPr="00A00285">
        <w:rPr>
          <w:rFonts w:ascii="Times New Roman" w:hAnsi="Times New Roman" w:cs="Times New Roman"/>
          <w:sz w:val="24"/>
          <w:szCs w:val="24"/>
        </w:rPr>
        <w:t>Kiekvienos pagrindinės paslaugų teikimo sutarties trukmė negali būti ilgesnė kaip</w:t>
      </w:r>
      <w:r w:rsidR="00A00285">
        <w:rPr>
          <w:rFonts w:ascii="Times New Roman" w:hAnsi="Times New Roman" w:cs="Times New Roman"/>
          <w:sz w:val="24"/>
          <w:szCs w:val="24"/>
        </w:rPr>
        <w:t xml:space="preserve"> </w:t>
      </w:r>
      <w:r w:rsidRPr="00A00285">
        <w:rPr>
          <w:rFonts w:ascii="Times New Roman" w:hAnsi="Times New Roman" w:cs="Times New Roman"/>
          <w:sz w:val="24"/>
          <w:szCs w:val="24"/>
        </w:rPr>
        <w:t>36 (trisdešimt šeši) mėnesiai nuo pagrindinės sutarties įsigaliojimo dienos</w:t>
      </w:r>
      <w:r w:rsidR="00D42782">
        <w:rPr>
          <w:rFonts w:ascii="Times New Roman" w:hAnsi="Times New Roman" w:cs="Times New Roman"/>
          <w:sz w:val="24"/>
          <w:szCs w:val="24"/>
        </w:rPr>
        <w:t>.</w:t>
      </w:r>
      <w:r w:rsidR="00A00285">
        <w:rPr>
          <w:rFonts w:ascii="Times New Roman" w:hAnsi="Times New Roman" w:cs="Times New Roman"/>
          <w:sz w:val="24"/>
          <w:szCs w:val="24"/>
        </w:rPr>
        <w:t xml:space="preserve"> </w:t>
      </w:r>
    </w:p>
    <w:p w14:paraId="06881AE3" w14:textId="37D97980" w:rsidR="00A00285" w:rsidRPr="00A00285" w:rsidRDefault="00A00285" w:rsidP="00A00285">
      <w:pPr>
        <w:pStyle w:val="ListParagraph"/>
        <w:numPr>
          <w:ilvl w:val="1"/>
          <w:numId w:val="1"/>
        </w:numPr>
        <w:tabs>
          <w:tab w:val="left" w:pos="1050"/>
        </w:tabs>
        <w:spacing w:line="276" w:lineRule="auto"/>
        <w:ind w:left="0" w:firstLine="1135"/>
        <w:jc w:val="both"/>
        <w:rPr>
          <w:rFonts w:ascii="Times New Roman" w:hAnsi="Times New Roman" w:cs="Times New Roman"/>
          <w:sz w:val="24"/>
          <w:szCs w:val="24"/>
        </w:rPr>
      </w:pPr>
      <w:r w:rsidRPr="00A00285">
        <w:rPr>
          <w:rFonts w:ascii="Times New Roman" w:hAnsi="Times New Roman" w:cs="Times New Roman"/>
          <w:sz w:val="24"/>
          <w:szCs w:val="24"/>
        </w:rPr>
        <w:t>Pagrindinės paslaugų teikimo sutartys gali būti sudaromos ir galiotų ir po preliminariosios sutarties pabaigos, jeigu jos sudarytos preliminariosios sutarties galiojimo laikotarpiu. Visų pagrindinių sutarčių bendra paslaugų teikimo trukmė negali viršyti 48 mėnesių, skaičiuojant nuo pirmosios pagrindinės sutarties įsigaliojimo dienos.</w:t>
      </w:r>
    </w:p>
    <w:p w14:paraId="023BFF79" w14:textId="4B2795B0" w:rsidR="5C85F7A5" w:rsidRPr="00783FC6" w:rsidRDefault="00CC0740" w:rsidP="00783FC6">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5C85F7A5">
        <w:rPr>
          <w:rFonts w:ascii="Times New Roman" w:hAnsi="Times New Roman" w:cs="Times New Roman"/>
          <w:sz w:val="24"/>
          <w:szCs w:val="24"/>
        </w:rPr>
        <w:t xml:space="preserve">Maksimali lėšų suma, kurią planuojama per 48 (keturiasdešimt aštuonis) mėnesius (maksimalų Paslaugų teikimo terminą) skirti Paslaugų įsigijimui, yra </w:t>
      </w:r>
      <w:r w:rsidR="00856EE1" w:rsidRPr="5C85F7A5">
        <w:rPr>
          <w:rFonts w:ascii="Times New Roman" w:hAnsi="Times New Roman" w:cs="Times New Roman"/>
          <w:sz w:val="24"/>
          <w:szCs w:val="24"/>
        </w:rPr>
        <w:t xml:space="preserve">            </w:t>
      </w:r>
      <w:r w:rsidRPr="5C85F7A5">
        <w:rPr>
          <w:rFonts w:ascii="Times New Roman" w:hAnsi="Times New Roman" w:cs="Times New Roman"/>
          <w:sz w:val="24"/>
          <w:szCs w:val="24"/>
        </w:rPr>
        <w:t>(</w:t>
      </w:r>
      <w:r w:rsidR="00856EE1" w:rsidRPr="5C85F7A5">
        <w:rPr>
          <w:rFonts w:ascii="Times New Roman" w:hAnsi="Times New Roman" w:cs="Times New Roman"/>
          <w:sz w:val="24"/>
          <w:szCs w:val="24"/>
        </w:rPr>
        <w:t xml:space="preserve">           </w:t>
      </w:r>
      <w:r w:rsidRPr="5C85F7A5">
        <w:rPr>
          <w:rFonts w:ascii="Times New Roman" w:hAnsi="Times New Roman" w:cs="Times New Roman"/>
          <w:sz w:val="24"/>
          <w:szCs w:val="24"/>
        </w:rPr>
        <w:t>) eurų su pridėtinės vertės mokesčiu (toliau – PVM).</w:t>
      </w:r>
    </w:p>
    <w:p w14:paraId="0977BFEB" w14:textId="2F8E4D46" w:rsidR="00CC0740" w:rsidRPr="009611AA" w:rsidRDefault="00CC0740"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5C85F7A5">
        <w:rPr>
          <w:rFonts w:ascii="Times New Roman" w:hAnsi="Times New Roman" w:cs="Times New Roman"/>
          <w:sz w:val="24"/>
          <w:szCs w:val="24"/>
        </w:rPr>
        <w:t xml:space="preserve">Preliminari 12 (dvylikos) mėnesių Paslaugų apimtis – </w:t>
      </w:r>
      <w:r w:rsidR="008D7BC9" w:rsidRPr="5C85F7A5">
        <w:rPr>
          <w:rFonts w:ascii="Times New Roman" w:hAnsi="Times New Roman" w:cs="Times New Roman"/>
          <w:sz w:val="24"/>
          <w:szCs w:val="24"/>
        </w:rPr>
        <w:t>250</w:t>
      </w:r>
      <w:r w:rsidRPr="5C85F7A5">
        <w:rPr>
          <w:rFonts w:ascii="Times New Roman" w:hAnsi="Times New Roman" w:cs="Times New Roman"/>
          <w:sz w:val="24"/>
          <w:szCs w:val="24"/>
        </w:rPr>
        <w:t xml:space="preserve"> (</w:t>
      </w:r>
      <w:r w:rsidR="004B5662" w:rsidRPr="5C85F7A5">
        <w:rPr>
          <w:rFonts w:ascii="Times New Roman" w:hAnsi="Times New Roman" w:cs="Times New Roman"/>
          <w:sz w:val="24"/>
          <w:szCs w:val="24"/>
        </w:rPr>
        <w:t>du šimtai penkiasdešimt</w:t>
      </w:r>
      <w:r w:rsidRPr="5C85F7A5">
        <w:rPr>
          <w:rFonts w:ascii="Times New Roman" w:hAnsi="Times New Roman" w:cs="Times New Roman"/>
          <w:sz w:val="24"/>
          <w:szCs w:val="24"/>
        </w:rPr>
        <w:t>) užsakymų (renginių</w:t>
      </w:r>
      <w:r w:rsidRPr="00E61963">
        <w:rPr>
          <w:rFonts w:ascii="Times New Roman" w:hAnsi="Times New Roman" w:cs="Times New Roman"/>
          <w:sz w:val="24"/>
          <w:szCs w:val="24"/>
        </w:rPr>
        <w:t>)</w:t>
      </w:r>
      <w:r w:rsidR="00691E63" w:rsidRPr="00E61963">
        <w:rPr>
          <w:rFonts w:ascii="Times New Roman" w:hAnsi="Times New Roman" w:cs="Times New Roman"/>
          <w:sz w:val="24"/>
          <w:szCs w:val="24"/>
        </w:rPr>
        <w:t>, tame tarpe</w:t>
      </w:r>
      <w:r w:rsidR="2BFDB15E" w:rsidRPr="00E61963">
        <w:rPr>
          <w:rFonts w:ascii="Times New Roman" w:hAnsi="Times New Roman" w:cs="Times New Roman"/>
          <w:sz w:val="24"/>
          <w:szCs w:val="24"/>
        </w:rPr>
        <w:t xml:space="preserve"> </w:t>
      </w:r>
      <w:r w:rsidR="001154A1" w:rsidRPr="00E61963">
        <w:rPr>
          <w:rFonts w:ascii="Times New Roman" w:hAnsi="Times New Roman" w:cs="Times New Roman"/>
          <w:sz w:val="24"/>
          <w:szCs w:val="24"/>
        </w:rPr>
        <w:t xml:space="preserve">Lietuvos pirmininkavimo Europos Sąjungos Tarybai B </w:t>
      </w:r>
      <w:r w:rsidR="00E646AB" w:rsidRPr="00E61963">
        <w:rPr>
          <w:rFonts w:ascii="Times New Roman" w:hAnsi="Times New Roman" w:cs="Times New Roman"/>
          <w:sz w:val="24"/>
          <w:szCs w:val="24"/>
        </w:rPr>
        <w:t>kategorijos</w:t>
      </w:r>
      <w:r w:rsidR="001154A1" w:rsidRPr="00E61963">
        <w:rPr>
          <w:rFonts w:ascii="Times New Roman" w:hAnsi="Times New Roman" w:cs="Times New Roman"/>
          <w:sz w:val="24"/>
          <w:szCs w:val="24"/>
        </w:rPr>
        <w:t xml:space="preserve"> renginių</w:t>
      </w:r>
      <w:r w:rsidR="00B10F71" w:rsidRPr="00E61963">
        <w:rPr>
          <w:rFonts w:ascii="Times New Roman" w:hAnsi="Times New Roman" w:cs="Times New Roman"/>
          <w:sz w:val="24"/>
          <w:szCs w:val="24"/>
        </w:rPr>
        <w:t xml:space="preserve"> užsakymų </w:t>
      </w:r>
      <w:r w:rsidR="001154A1" w:rsidRPr="00E61963">
        <w:rPr>
          <w:rFonts w:ascii="Times New Roman" w:hAnsi="Times New Roman" w:cs="Times New Roman"/>
          <w:sz w:val="24"/>
          <w:szCs w:val="24"/>
        </w:rPr>
        <w:t xml:space="preserve"> l</w:t>
      </w:r>
      <w:r w:rsidR="2BFDB15E" w:rsidRPr="00E61963">
        <w:rPr>
          <w:rFonts w:ascii="Times New Roman" w:hAnsi="Times New Roman" w:cs="Times New Roman"/>
          <w:sz w:val="24"/>
          <w:szCs w:val="24"/>
        </w:rPr>
        <w:t xml:space="preserve">aikotarpiu nuo 2027 m. sausio 1 d. iki 2027 m. liepos 1 d. </w:t>
      </w:r>
      <w:r w:rsidR="6CC69B62" w:rsidRPr="00E61963">
        <w:rPr>
          <w:rFonts w:ascii="Times New Roman" w:hAnsi="Times New Roman" w:cs="Times New Roman"/>
          <w:sz w:val="24"/>
          <w:szCs w:val="24"/>
        </w:rPr>
        <w:t xml:space="preserve"> </w:t>
      </w:r>
      <w:r w:rsidR="00B10F71" w:rsidRPr="00E61963">
        <w:rPr>
          <w:rFonts w:ascii="Times New Roman" w:hAnsi="Times New Roman" w:cs="Times New Roman"/>
          <w:sz w:val="24"/>
          <w:szCs w:val="24"/>
        </w:rPr>
        <w:t>p</w:t>
      </w:r>
      <w:r w:rsidR="004524CC" w:rsidRPr="00E61963">
        <w:rPr>
          <w:rFonts w:ascii="Times New Roman" w:hAnsi="Times New Roman" w:cs="Times New Roman"/>
          <w:sz w:val="24"/>
          <w:szCs w:val="24"/>
        </w:rPr>
        <w:t xml:space="preserve">reliminarus skaičius </w:t>
      </w:r>
      <w:r w:rsidR="002C3D18" w:rsidRPr="00E61963">
        <w:rPr>
          <w:rFonts w:ascii="Times New Roman" w:hAnsi="Times New Roman" w:cs="Times New Roman"/>
          <w:sz w:val="24"/>
          <w:szCs w:val="24"/>
        </w:rPr>
        <w:t>–</w:t>
      </w:r>
      <w:r w:rsidR="004524CC" w:rsidRPr="00E61963">
        <w:rPr>
          <w:rFonts w:ascii="Times New Roman" w:hAnsi="Times New Roman" w:cs="Times New Roman"/>
          <w:sz w:val="24"/>
          <w:szCs w:val="24"/>
        </w:rPr>
        <w:t xml:space="preserve"> </w:t>
      </w:r>
      <w:r w:rsidR="3386ABC7" w:rsidRPr="00E61963">
        <w:rPr>
          <w:rFonts w:ascii="Times New Roman" w:hAnsi="Times New Roman" w:cs="Times New Roman"/>
          <w:sz w:val="24"/>
          <w:szCs w:val="24"/>
        </w:rPr>
        <w:t xml:space="preserve">50. </w:t>
      </w:r>
      <w:r w:rsidR="6CC69B62" w:rsidRPr="00E61963">
        <w:rPr>
          <w:rFonts w:ascii="Times New Roman" w:hAnsi="Times New Roman" w:cs="Times New Roman"/>
          <w:sz w:val="24"/>
          <w:szCs w:val="24"/>
        </w:rPr>
        <w:t xml:space="preserve"> </w:t>
      </w:r>
      <w:r w:rsidRPr="00E61963">
        <w:rPr>
          <w:rFonts w:ascii="Times New Roman" w:hAnsi="Times New Roman" w:cs="Times New Roman"/>
          <w:sz w:val="24"/>
          <w:szCs w:val="24"/>
        </w:rPr>
        <w:t>Perkančiosios</w:t>
      </w:r>
      <w:r w:rsidRPr="009611AA">
        <w:rPr>
          <w:rFonts w:ascii="Times New Roman" w:hAnsi="Times New Roman" w:cs="Times New Roman"/>
          <w:sz w:val="24"/>
          <w:szCs w:val="24"/>
        </w:rPr>
        <w:t xml:space="preserve"> organizacijos renginių statistika nuo 20</w:t>
      </w:r>
      <w:r w:rsidR="008B127E">
        <w:rPr>
          <w:rFonts w:ascii="Times New Roman" w:hAnsi="Times New Roman" w:cs="Times New Roman"/>
          <w:sz w:val="24"/>
          <w:szCs w:val="24"/>
        </w:rPr>
        <w:t>25</w:t>
      </w:r>
      <w:r w:rsidRPr="009611AA">
        <w:rPr>
          <w:rFonts w:ascii="Times New Roman" w:hAnsi="Times New Roman" w:cs="Times New Roman"/>
          <w:sz w:val="24"/>
          <w:szCs w:val="24"/>
        </w:rPr>
        <w:t xml:space="preserve"> m. </w:t>
      </w:r>
      <w:r w:rsidR="008B127E">
        <w:rPr>
          <w:rFonts w:ascii="Times New Roman" w:hAnsi="Times New Roman" w:cs="Times New Roman"/>
          <w:sz w:val="24"/>
          <w:szCs w:val="24"/>
        </w:rPr>
        <w:t xml:space="preserve">sausio </w:t>
      </w:r>
      <w:r w:rsidR="00811101" w:rsidRPr="009611AA">
        <w:rPr>
          <w:rFonts w:ascii="Times New Roman" w:hAnsi="Times New Roman" w:cs="Times New Roman"/>
          <w:sz w:val="24"/>
          <w:szCs w:val="24"/>
        </w:rPr>
        <w:t>1</w:t>
      </w:r>
      <w:r w:rsidRPr="009611AA">
        <w:rPr>
          <w:rFonts w:ascii="Times New Roman" w:hAnsi="Times New Roman" w:cs="Times New Roman"/>
          <w:sz w:val="24"/>
          <w:szCs w:val="24"/>
        </w:rPr>
        <w:t xml:space="preserve"> d. iki 20</w:t>
      </w:r>
      <w:r w:rsidR="00811101" w:rsidRPr="009611AA">
        <w:rPr>
          <w:rFonts w:ascii="Times New Roman" w:hAnsi="Times New Roman" w:cs="Times New Roman"/>
          <w:sz w:val="24"/>
          <w:szCs w:val="24"/>
        </w:rPr>
        <w:t>2</w:t>
      </w:r>
      <w:r w:rsidR="008B127E">
        <w:rPr>
          <w:rFonts w:ascii="Times New Roman" w:hAnsi="Times New Roman" w:cs="Times New Roman"/>
          <w:sz w:val="24"/>
          <w:szCs w:val="24"/>
        </w:rPr>
        <w:t>5</w:t>
      </w:r>
      <w:r w:rsidRPr="009611AA">
        <w:rPr>
          <w:rFonts w:ascii="Times New Roman" w:hAnsi="Times New Roman" w:cs="Times New Roman"/>
          <w:sz w:val="24"/>
          <w:szCs w:val="24"/>
        </w:rPr>
        <w:t xml:space="preserve"> m. </w:t>
      </w:r>
      <w:r w:rsidR="00811101" w:rsidRPr="009611AA">
        <w:rPr>
          <w:rFonts w:ascii="Times New Roman" w:hAnsi="Times New Roman" w:cs="Times New Roman"/>
          <w:sz w:val="24"/>
          <w:szCs w:val="24"/>
        </w:rPr>
        <w:t>gruodžio</w:t>
      </w:r>
      <w:r w:rsidRPr="009611AA">
        <w:rPr>
          <w:rFonts w:ascii="Times New Roman" w:hAnsi="Times New Roman" w:cs="Times New Roman"/>
          <w:sz w:val="24"/>
          <w:szCs w:val="24"/>
        </w:rPr>
        <w:t xml:space="preserve"> 31 d. pateikta šios techninės specifikacijos 1 priede.</w:t>
      </w:r>
    </w:p>
    <w:p w14:paraId="520A4215" w14:textId="7420E905" w:rsidR="00CC0740" w:rsidRPr="009611AA" w:rsidRDefault="00CC0740"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6CAE485B">
        <w:rPr>
          <w:rFonts w:ascii="Times New Roman" w:hAnsi="Times New Roman" w:cs="Times New Roman"/>
          <w:sz w:val="24"/>
          <w:szCs w:val="24"/>
        </w:rPr>
        <w:t xml:space="preserve">Paslaugos bus užsakomos pagal faktinį poreikį kiekvienam renginiui atskirai. Perkančioji organizacija neįsipareigoja užsakyti visos šios techninės specifikacijos 5 punkte nurodytos </w:t>
      </w:r>
      <w:r w:rsidR="006444EC" w:rsidRPr="6CAE485B">
        <w:rPr>
          <w:rFonts w:ascii="Times New Roman" w:hAnsi="Times New Roman" w:cs="Times New Roman"/>
          <w:sz w:val="24"/>
          <w:szCs w:val="24"/>
        </w:rPr>
        <w:t>P</w:t>
      </w:r>
      <w:r w:rsidRPr="6CAE485B">
        <w:rPr>
          <w:rFonts w:ascii="Times New Roman" w:hAnsi="Times New Roman" w:cs="Times New Roman"/>
          <w:sz w:val="24"/>
          <w:szCs w:val="24"/>
        </w:rPr>
        <w:t xml:space="preserve">aslaugų apimties arba išpirkti Paslaugų už visą šios techninės specifikacijos 4 punkte nurodytą maksimalią lėšų sumą, kurią planuojama skirti Paslaugų įsigijimui, jei nebus poreikio. Teikiant Paslaugų užsakymą dėl konkretaus </w:t>
      </w:r>
      <w:r w:rsidR="006444EC" w:rsidRPr="6CAE485B">
        <w:rPr>
          <w:rFonts w:ascii="Times New Roman" w:hAnsi="Times New Roman" w:cs="Times New Roman"/>
          <w:sz w:val="24"/>
          <w:szCs w:val="24"/>
        </w:rPr>
        <w:t>R</w:t>
      </w:r>
      <w:r w:rsidRPr="6CAE485B">
        <w:rPr>
          <w:rFonts w:ascii="Times New Roman" w:hAnsi="Times New Roman" w:cs="Times New Roman"/>
          <w:sz w:val="24"/>
          <w:szCs w:val="24"/>
        </w:rPr>
        <w:t>enginio gali būti užsakoma viena ar kelios šios techninės specifikacijos 1.1–1.</w:t>
      </w:r>
      <w:r w:rsidR="2AF1C239" w:rsidRPr="6CAE485B">
        <w:rPr>
          <w:rFonts w:ascii="Times New Roman" w:hAnsi="Times New Roman" w:cs="Times New Roman"/>
          <w:sz w:val="24"/>
          <w:szCs w:val="24"/>
        </w:rPr>
        <w:t>4</w:t>
      </w:r>
      <w:r w:rsidRPr="6CAE485B">
        <w:rPr>
          <w:rFonts w:ascii="Times New Roman" w:hAnsi="Times New Roman" w:cs="Times New Roman"/>
          <w:sz w:val="24"/>
          <w:szCs w:val="24"/>
        </w:rPr>
        <w:t xml:space="preserve"> papunkčiuose nurodytos </w:t>
      </w:r>
      <w:r w:rsidR="006444EC" w:rsidRPr="6CAE485B">
        <w:rPr>
          <w:rFonts w:ascii="Times New Roman" w:hAnsi="Times New Roman" w:cs="Times New Roman"/>
          <w:sz w:val="24"/>
          <w:szCs w:val="24"/>
        </w:rPr>
        <w:t>P</w:t>
      </w:r>
      <w:r w:rsidRPr="6CAE485B">
        <w:rPr>
          <w:rFonts w:ascii="Times New Roman" w:hAnsi="Times New Roman" w:cs="Times New Roman"/>
          <w:sz w:val="24"/>
          <w:szCs w:val="24"/>
        </w:rPr>
        <w:t>aslaugos ir (ar) prekės</w:t>
      </w:r>
      <w:r w:rsidR="005F2607">
        <w:rPr>
          <w:rFonts w:ascii="Times New Roman" w:hAnsi="Times New Roman" w:cs="Times New Roman"/>
          <w:sz w:val="24"/>
          <w:szCs w:val="24"/>
        </w:rPr>
        <w:t>.</w:t>
      </w:r>
      <w:r w:rsidRPr="6CAE485B">
        <w:rPr>
          <w:rFonts w:ascii="Times New Roman" w:hAnsi="Times New Roman" w:cs="Times New Roman"/>
          <w:sz w:val="24"/>
          <w:szCs w:val="24"/>
        </w:rPr>
        <w:t xml:space="preserve"> Detali informacija ir reikalavimai apie numatomas įsigyti Paslaugas bus pateikiami kiekvieno konkretaus Paslaugų užsakymo metu.</w:t>
      </w:r>
    </w:p>
    <w:p w14:paraId="6E9603CE" w14:textId="77777777" w:rsidR="00CC0740" w:rsidRPr="009611AA" w:rsidRDefault="00CC0740" w:rsidP="00466489">
      <w:pPr>
        <w:pStyle w:val="ListParagraph"/>
        <w:tabs>
          <w:tab w:val="left" w:pos="1050"/>
          <w:tab w:val="left" w:pos="1800"/>
        </w:tabs>
        <w:spacing w:line="276" w:lineRule="auto"/>
        <w:ind w:left="0"/>
        <w:rPr>
          <w:rFonts w:ascii="Times New Roman" w:hAnsi="Times New Roman" w:cs="Times New Roman"/>
          <w:sz w:val="24"/>
          <w:szCs w:val="24"/>
        </w:rPr>
      </w:pPr>
    </w:p>
    <w:p w14:paraId="0C1CF06C" w14:textId="77777777" w:rsidR="00466489" w:rsidRPr="009611AA" w:rsidRDefault="00466489" w:rsidP="00466489">
      <w:pPr>
        <w:pStyle w:val="ListParagraph"/>
        <w:tabs>
          <w:tab w:val="left" w:pos="1050"/>
          <w:tab w:val="left" w:pos="1800"/>
        </w:tabs>
        <w:spacing w:line="276" w:lineRule="auto"/>
        <w:ind w:left="0"/>
        <w:rPr>
          <w:rFonts w:ascii="Times New Roman" w:hAnsi="Times New Roman" w:cs="Times New Roman"/>
          <w:sz w:val="24"/>
          <w:szCs w:val="24"/>
        </w:rPr>
      </w:pPr>
    </w:p>
    <w:p w14:paraId="4D401901" w14:textId="77777777" w:rsidR="00CC0740" w:rsidRPr="009611AA" w:rsidRDefault="00CC0740"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III. BENDRIEJI REIKALAVIMAI PIRKIMO OBJEKTUI</w:t>
      </w:r>
    </w:p>
    <w:p w14:paraId="2F0C16ED" w14:textId="77777777" w:rsidR="00CC0740" w:rsidRPr="009611AA" w:rsidRDefault="00CC0740" w:rsidP="00466489">
      <w:pPr>
        <w:pStyle w:val="ListParagraph"/>
        <w:tabs>
          <w:tab w:val="left" w:pos="1050"/>
          <w:tab w:val="left" w:pos="1800"/>
        </w:tabs>
        <w:spacing w:line="276" w:lineRule="auto"/>
        <w:ind w:left="0" w:firstLine="720"/>
        <w:rPr>
          <w:rFonts w:ascii="Times New Roman" w:hAnsi="Times New Roman" w:cs="Times New Roman"/>
          <w:sz w:val="24"/>
          <w:szCs w:val="24"/>
        </w:rPr>
      </w:pPr>
    </w:p>
    <w:p w14:paraId="7DD85A96" w14:textId="149CE208" w:rsidR="00CC0740" w:rsidRPr="009611AA" w:rsidRDefault="00CC0740"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 xml:space="preserve">Paslaugų teikėjas turi teikti aukščiausios kokybės Paslaugas, atitinkančias konkretaus </w:t>
      </w:r>
      <w:r w:rsidR="00352B51">
        <w:rPr>
          <w:rFonts w:ascii="Times New Roman" w:hAnsi="Times New Roman" w:cs="Times New Roman"/>
          <w:sz w:val="24"/>
          <w:szCs w:val="24"/>
        </w:rPr>
        <w:t>r</w:t>
      </w:r>
      <w:r w:rsidRPr="009611AA">
        <w:rPr>
          <w:rFonts w:ascii="Times New Roman" w:hAnsi="Times New Roman" w:cs="Times New Roman"/>
          <w:sz w:val="24"/>
          <w:szCs w:val="24"/>
        </w:rPr>
        <w:t>enginio lygį, pobūdį, specifiką, tinkamai reprezentuojant Lietuvą, jos istoriją ir kultūrą. Renginio metu turi būti naudojama kokybiška ir pažangi organizacinė technika, informacinės technologijos, kita įranga, konstrukcijos, priemonės ir inventorius, užtikrinama saugi ir sveika aplinka renginių dalyviams ir organizatoriams.</w:t>
      </w:r>
    </w:p>
    <w:p w14:paraId="70181A2F" w14:textId="77777777" w:rsidR="007B5FD8" w:rsidRPr="009611AA" w:rsidRDefault="007B5FD8"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teikėjas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67B17A47" w14:textId="77777777" w:rsidR="007B5FD8" w:rsidRPr="009611AA" w:rsidRDefault="007B5FD8" w:rsidP="00466489">
      <w:pPr>
        <w:pStyle w:val="ListParagraph"/>
        <w:numPr>
          <w:ilvl w:val="0"/>
          <w:numId w:val="1"/>
        </w:numPr>
        <w:tabs>
          <w:tab w:val="left" w:pos="108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EACE3B7" w14:textId="1BA7B5DF" w:rsidR="0027570E" w:rsidRPr="009611AA" w:rsidRDefault="007B5FD8"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lastRenderedPageBreak/>
        <w:t xml:space="preserve">Kai </w:t>
      </w:r>
      <w:r w:rsidR="008434B9">
        <w:rPr>
          <w:rFonts w:ascii="Times New Roman" w:hAnsi="Times New Roman" w:cs="Times New Roman"/>
          <w:sz w:val="24"/>
          <w:szCs w:val="24"/>
        </w:rPr>
        <w:t>P</w:t>
      </w:r>
      <w:r w:rsidRPr="009611AA">
        <w:rPr>
          <w:rFonts w:ascii="Times New Roman" w:hAnsi="Times New Roman" w:cs="Times New Roman"/>
          <w:sz w:val="24"/>
          <w:szCs w:val="24"/>
        </w:rPr>
        <w:t>erkančiajai organizacijai užsakant šios techninės specifikacijos 1.1–1.</w:t>
      </w:r>
      <w:r w:rsidR="001A1689">
        <w:rPr>
          <w:rFonts w:ascii="Times New Roman" w:hAnsi="Times New Roman" w:cs="Times New Roman"/>
          <w:sz w:val="24"/>
          <w:szCs w:val="24"/>
        </w:rPr>
        <w:t xml:space="preserve">4 </w:t>
      </w:r>
      <w:r w:rsidRPr="009611AA">
        <w:rPr>
          <w:rFonts w:ascii="Times New Roman" w:hAnsi="Times New Roman" w:cs="Times New Roman"/>
          <w:sz w:val="24"/>
          <w:szCs w:val="24"/>
        </w:rPr>
        <w:t>papunkčiuose nurodytas paslaugas ir (ar) prekes, ir Paslaugų teikėjui šių paslaugų teikimui ir (ar) prekių tiekimui reikalinga pasitelkti kitus ūkio subjektus (toliau šiame punkte – ūkio subjektas) ar pasinaudoti jų ištekliais:</w:t>
      </w:r>
    </w:p>
    <w:p w14:paraId="69A8A8DD" w14:textId="77777777" w:rsidR="00130B9F" w:rsidRPr="009611AA" w:rsidRDefault="00130B9F" w:rsidP="00466489">
      <w:pPr>
        <w:pStyle w:val="ListParagraph"/>
        <w:numPr>
          <w:ilvl w:val="1"/>
          <w:numId w:val="1"/>
        </w:numPr>
        <w:tabs>
          <w:tab w:val="left" w:pos="1050"/>
          <w:tab w:val="left" w:pos="171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Paslaugų teikėjas, atlikdamas ūkio subjekto paiešką, apklausą, parinkimą privalo:</w:t>
      </w:r>
    </w:p>
    <w:p w14:paraId="066307C5" w14:textId="1B6EA49E" w:rsidR="00130B9F" w:rsidRPr="009611AA" w:rsidRDefault="00130B9F" w:rsidP="00EE35F4">
      <w:pPr>
        <w:pStyle w:val="ListParagraph"/>
        <w:numPr>
          <w:ilvl w:val="2"/>
          <w:numId w:val="1"/>
        </w:numPr>
        <w:tabs>
          <w:tab w:val="left" w:pos="1050"/>
          <w:tab w:val="left" w:pos="1800"/>
          <w:tab w:val="left" w:pos="2070"/>
        </w:tabs>
        <w:spacing w:line="276" w:lineRule="auto"/>
        <w:ind w:left="0" w:firstLine="993"/>
        <w:jc w:val="both"/>
        <w:rPr>
          <w:rFonts w:ascii="Times New Roman" w:hAnsi="Times New Roman" w:cs="Times New Roman"/>
          <w:sz w:val="24"/>
          <w:szCs w:val="24"/>
        </w:rPr>
      </w:pPr>
      <w:r w:rsidRPr="009611AA">
        <w:rPr>
          <w:rFonts w:ascii="Times New Roman" w:hAnsi="Times New Roman" w:cs="Times New Roman"/>
          <w:sz w:val="24"/>
          <w:szCs w:val="24"/>
        </w:rPr>
        <w:t xml:space="preserve">siekti, kad įsigyjant </w:t>
      </w:r>
      <w:r w:rsidR="008434B9">
        <w:rPr>
          <w:rFonts w:ascii="Times New Roman" w:hAnsi="Times New Roman" w:cs="Times New Roman"/>
          <w:sz w:val="24"/>
          <w:szCs w:val="24"/>
        </w:rPr>
        <w:t>P</w:t>
      </w:r>
      <w:r w:rsidRPr="009611AA">
        <w:rPr>
          <w:rFonts w:ascii="Times New Roman" w:hAnsi="Times New Roman" w:cs="Times New Roman"/>
          <w:sz w:val="24"/>
          <w:szCs w:val="24"/>
        </w:rPr>
        <w:t xml:space="preserve">erkančiajai organizacijai reikalingas paslaugas ir prekes būtų racionaliai naudojamos tam skirtos </w:t>
      </w:r>
      <w:r w:rsidR="008434B9">
        <w:rPr>
          <w:rFonts w:ascii="Times New Roman" w:hAnsi="Times New Roman" w:cs="Times New Roman"/>
          <w:sz w:val="24"/>
          <w:szCs w:val="24"/>
        </w:rPr>
        <w:t>P</w:t>
      </w:r>
      <w:r w:rsidRPr="009611AA">
        <w:rPr>
          <w:rFonts w:ascii="Times New Roman" w:hAnsi="Times New Roman" w:cs="Times New Roman"/>
          <w:sz w:val="24"/>
          <w:szCs w:val="24"/>
        </w:rPr>
        <w:t>erkančiosios organizacijos lėšos;</w:t>
      </w:r>
    </w:p>
    <w:p w14:paraId="202DD01C" w14:textId="77777777" w:rsidR="00130B9F" w:rsidRPr="009611AA" w:rsidRDefault="00130B9F" w:rsidP="00EE35F4">
      <w:pPr>
        <w:pStyle w:val="ListParagraph"/>
        <w:numPr>
          <w:ilvl w:val="2"/>
          <w:numId w:val="1"/>
        </w:numPr>
        <w:tabs>
          <w:tab w:val="left" w:pos="1050"/>
          <w:tab w:val="left" w:pos="1800"/>
          <w:tab w:val="left" w:pos="2070"/>
        </w:tabs>
        <w:spacing w:line="276" w:lineRule="auto"/>
        <w:ind w:left="0" w:firstLine="993"/>
        <w:jc w:val="both"/>
        <w:rPr>
          <w:rFonts w:ascii="Times New Roman" w:hAnsi="Times New Roman" w:cs="Times New Roman"/>
          <w:sz w:val="24"/>
          <w:szCs w:val="24"/>
        </w:rPr>
      </w:pPr>
      <w:r w:rsidRPr="009611AA">
        <w:rPr>
          <w:rFonts w:ascii="Times New Roman" w:hAnsi="Times New Roman" w:cs="Times New Roman"/>
          <w:sz w:val="24"/>
          <w:szCs w:val="24"/>
        </w:rPr>
        <w:t>įsitikinti, kad ūkio subjektai turi teisę verstis atitinkama veikla (turi būtinus galiojančius leidimus, licencijas, kitus administracinius dokumentus);</w:t>
      </w:r>
    </w:p>
    <w:p w14:paraId="189576D9" w14:textId="77777777" w:rsidR="00130B9F" w:rsidRPr="009611AA" w:rsidRDefault="00130B9F" w:rsidP="00EE35F4">
      <w:pPr>
        <w:pStyle w:val="ListParagraph"/>
        <w:numPr>
          <w:ilvl w:val="2"/>
          <w:numId w:val="1"/>
        </w:numPr>
        <w:tabs>
          <w:tab w:val="left" w:pos="1050"/>
          <w:tab w:val="left" w:pos="1800"/>
          <w:tab w:val="left" w:pos="2070"/>
        </w:tabs>
        <w:spacing w:line="276" w:lineRule="auto"/>
        <w:ind w:left="0" w:firstLine="993"/>
        <w:jc w:val="both"/>
        <w:rPr>
          <w:rFonts w:ascii="Times New Roman" w:hAnsi="Times New Roman" w:cs="Times New Roman"/>
          <w:sz w:val="24"/>
          <w:szCs w:val="24"/>
        </w:rPr>
      </w:pPr>
      <w:r w:rsidRPr="009611AA">
        <w:rPr>
          <w:rFonts w:ascii="Times New Roman" w:hAnsi="Times New Roman" w:cs="Times New Roman"/>
          <w:sz w:val="24"/>
          <w:szCs w:val="24"/>
        </w:rPr>
        <w:t xml:space="preserve">atsižvelgti į šios techninės </w:t>
      </w:r>
      <w:r w:rsidRPr="00321CA6">
        <w:rPr>
          <w:rFonts w:ascii="Times New Roman" w:hAnsi="Times New Roman" w:cs="Times New Roman"/>
          <w:sz w:val="24"/>
          <w:szCs w:val="24"/>
        </w:rPr>
        <w:t>specifikacijos XII dalyje</w:t>
      </w:r>
      <w:r w:rsidRPr="009611AA">
        <w:rPr>
          <w:rFonts w:ascii="Times New Roman" w:hAnsi="Times New Roman" w:cs="Times New Roman"/>
          <w:sz w:val="24"/>
          <w:szCs w:val="24"/>
        </w:rPr>
        <w:t xml:space="preserve"> nustatytus minimalius aplinkos apsaugos kriterijus.</w:t>
      </w:r>
    </w:p>
    <w:p w14:paraId="38FD30E8" w14:textId="5139978D" w:rsidR="0027570E" w:rsidRPr="009611AA" w:rsidRDefault="00A71FDE" w:rsidP="00466489">
      <w:pPr>
        <w:pStyle w:val="ListParagraph"/>
        <w:numPr>
          <w:ilvl w:val="1"/>
          <w:numId w:val="1"/>
        </w:numPr>
        <w:tabs>
          <w:tab w:val="left" w:pos="1170"/>
          <w:tab w:val="left" w:pos="1530"/>
        </w:tabs>
        <w:spacing w:line="276" w:lineRule="auto"/>
        <w:ind w:left="0" w:firstLine="990"/>
        <w:jc w:val="both"/>
        <w:rPr>
          <w:rFonts w:ascii="Times New Roman" w:hAnsi="Times New Roman" w:cs="Times New Roman"/>
          <w:sz w:val="24"/>
          <w:szCs w:val="24"/>
        </w:rPr>
      </w:pPr>
      <w:r>
        <w:rPr>
          <w:rFonts w:ascii="Times New Roman" w:hAnsi="Times New Roman" w:cs="Times New Roman"/>
          <w:sz w:val="24"/>
          <w:szCs w:val="24"/>
        </w:rPr>
        <w:t>p</w:t>
      </w:r>
      <w:r w:rsidR="0027570E" w:rsidRPr="009611AA">
        <w:rPr>
          <w:rFonts w:ascii="Times New Roman" w:hAnsi="Times New Roman" w:cs="Times New Roman"/>
          <w:sz w:val="24"/>
          <w:szCs w:val="24"/>
        </w:rPr>
        <w:t xml:space="preserve">aslaugų ir prekių kainos turi atitikti rinkos kainas ir turi būti derinamos su </w:t>
      </w:r>
      <w:r w:rsidR="008434B9">
        <w:rPr>
          <w:rFonts w:ascii="Times New Roman" w:hAnsi="Times New Roman" w:cs="Times New Roman"/>
          <w:sz w:val="24"/>
          <w:szCs w:val="24"/>
        </w:rPr>
        <w:t>P</w:t>
      </w:r>
      <w:r w:rsidR="0027570E" w:rsidRPr="009611AA">
        <w:rPr>
          <w:rFonts w:ascii="Times New Roman" w:hAnsi="Times New Roman" w:cs="Times New Roman"/>
          <w:sz w:val="24"/>
          <w:szCs w:val="24"/>
        </w:rPr>
        <w:t xml:space="preserve">erkančiąja organizacija, pateikiant kainą pagrindžiančius dokumentus, o </w:t>
      </w:r>
      <w:r w:rsidR="008434B9">
        <w:rPr>
          <w:rFonts w:ascii="Times New Roman" w:hAnsi="Times New Roman" w:cs="Times New Roman"/>
          <w:sz w:val="24"/>
          <w:szCs w:val="24"/>
        </w:rPr>
        <w:t>P</w:t>
      </w:r>
      <w:r w:rsidR="0027570E" w:rsidRPr="009611AA">
        <w:rPr>
          <w:rFonts w:ascii="Times New Roman" w:hAnsi="Times New Roman" w:cs="Times New Roman"/>
          <w:sz w:val="24"/>
          <w:szCs w:val="24"/>
        </w:rPr>
        <w:t>erkančiajai organizacijai reikalaujant – mažiausiai 3 (trijų) (kai įmanoma) ūkio subjektų pasiūlymus ir kitą informaciją.</w:t>
      </w:r>
    </w:p>
    <w:p w14:paraId="644A1875" w14:textId="3CF4CD9E" w:rsidR="0027570E" w:rsidRPr="009611AA" w:rsidRDefault="00A71FDE" w:rsidP="00466489">
      <w:pPr>
        <w:pStyle w:val="ListParagraph"/>
        <w:numPr>
          <w:ilvl w:val="1"/>
          <w:numId w:val="1"/>
        </w:numPr>
        <w:tabs>
          <w:tab w:val="left" w:pos="1170"/>
          <w:tab w:val="left" w:pos="1530"/>
        </w:tabs>
        <w:spacing w:line="276" w:lineRule="auto"/>
        <w:ind w:left="0" w:firstLine="990"/>
        <w:jc w:val="both"/>
        <w:rPr>
          <w:rFonts w:ascii="Times New Roman" w:hAnsi="Times New Roman" w:cs="Times New Roman"/>
          <w:sz w:val="24"/>
          <w:szCs w:val="24"/>
        </w:rPr>
      </w:pPr>
      <w:r>
        <w:rPr>
          <w:rFonts w:ascii="Times New Roman" w:hAnsi="Times New Roman" w:cs="Times New Roman"/>
          <w:sz w:val="24"/>
          <w:szCs w:val="24"/>
        </w:rPr>
        <w:t>s</w:t>
      </w:r>
      <w:r w:rsidR="0027570E" w:rsidRPr="009611AA">
        <w:rPr>
          <w:rFonts w:ascii="Times New Roman" w:hAnsi="Times New Roman" w:cs="Times New Roman"/>
          <w:sz w:val="24"/>
          <w:szCs w:val="24"/>
        </w:rPr>
        <w:t xml:space="preserve">iekiant racionaliai naudoti lėšas, </w:t>
      </w:r>
      <w:r w:rsidR="008434B9">
        <w:rPr>
          <w:rFonts w:ascii="Times New Roman" w:hAnsi="Times New Roman" w:cs="Times New Roman"/>
          <w:sz w:val="24"/>
          <w:szCs w:val="24"/>
        </w:rPr>
        <w:t>P</w:t>
      </w:r>
      <w:r w:rsidR="0027570E" w:rsidRPr="009611AA">
        <w:rPr>
          <w:rFonts w:ascii="Times New Roman" w:hAnsi="Times New Roman" w:cs="Times New Roman"/>
          <w:sz w:val="24"/>
          <w:szCs w:val="24"/>
        </w:rPr>
        <w:t xml:space="preserve">erkančiosios organizacijos prašymu, Paslaugų teikėjas privalo organizuoti trišales </w:t>
      </w:r>
      <w:r w:rsidR="008434B9">
        <w:rPr>
          <w:rFonts w:ascii="Times New Roman" w:hAnsi="Times New Roman" w:cs="Times New Roman"/>
          <w:sz w:val="24"/>
          <w:szCs w:val="24"/>
        </w:rPr>
        <w:t>P</w:t>
      </w:r>
      <w:r w:rsidR="0027570E" w:rsidRPr="009611AA">
        <w:rPr>
          <w:rFonts w:ascii="Times New Roman" w:hAnsi="Times New Roman" w:cs="Times New Roman"/>
          <w:sz w:val="24"/>
          <w:szCs w:val="24"/>
        </w:rPr>
        <w:t>erkančiosios organizacijos, Paslaugų teikėjo ir ūkio subjekto derybas dėl paslaugų teikimo ir (ar) prekių tiekimo sąlygų, kainų, nuolaidų ar paramos taikymo galimybės ir pan.</w:t>
      </w:r>
    </w:p>
    <w:p w14:paraId="09993B17" w14:textId="6CBEE620" w:rsidR="0027570E" w:rsidRPr="009611AA" w:rsidRDefault="00805E16" w:rsidP="00466489">
      <w:pPr>
        <w:pStyle w:val="ListParagraph"/>
        <w:numPr>
          <w:ilvl w:val="0"/>
          <w:numId w:val="1"/>
        </w:numPr>
        <w:tabs>
          <w:tab w:val="left" w:pos="1050"/>
          <w:tab w:val="left" w:pos="1350"/>
          <w:tab w:val="left" w:pos="1440"/>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570E" w:rsidRPr="009611AA">
        <w:rPr>
          <w:rFonts w:ascii="Times New Roman" w:hAnsi="Times New Roman" w:cs="Times New Roman"/>
          <w:sz w:val="24"/>
          <w:szCs w:val="24"/>
        </w:rPr>
        <w:t xml:space="preserve">Siekiant užtikrinti sėkmingą ir sklandų renginių organizavimą ir vykdymą Paslaugų teikėjas, teikdamas Paslaugas turi bendradarbiauti su kitais </w:t>
      </w:r>
      <w:r w:rsidR="008434B9">
        <w:rPr>
          <w:rFonts w:ascii="Times New Roman" w:hAnsi="Times New Roman" w:cs="Times New Roman"/>
          <w:sz w:val="24"/>
          <w:szCs w:val="24"/>
        </w:rPr>
        <w:t>P</w:t>
      </w:r>
      <w:r w:rsidR="0027570E" w:rsidRPr="009611AA">
        <w:rPr>
          <w:rFonts w:ascii="Times New Roman" w:hAnsi="Times New Roman" w:cs="Times New Roman"/>
          <w:sz w:val="24"/>
          <w:szCs w:val="24"/>
        </w:rPr>
        <w:t xml:space="preserve">erkančiosios organizacijos tiekėjais, tiekiančiais prekes, teikiančiais paslaugas ir atliekančiais darbus, reikalingus konkrečiam renginiui organizuoti pagal kitas </w:t>
      </w:r>
      <w:r w:rsidR="008434B9">
        <w:rPr>
          <w:rFonts w:ascii="Times New Roman" w:hAnsi="Times New Roman" w:cs="Times New Roman"/>
          <w:sz w:val="24"/>
          <w:szCs w:val="24"/>
        </w:rPr>
        <w:t>P</w:t>
      </w:r>
      <w:r w:rsidR="0027570E" w:rsidRPr="009611AA">
        <w:rPr>
          <w:rFonts w:ascii="Times New Roman" w:hAnsi="Times New Roman" w:cs="Times New Roman"/>
          <w:sz w:val="24"/>
          <w:szCs w:val="24"/>
        </w:rPr>
        <w:t xml:space="preserve">erkančiosios organizacijos viešojo </w:t>
      </w:r>
      <w:r w:rsidR="00411993" w:rsidRPr="009611AA">
        <w:rPr>
          <w:rFonts w:ascii="Times New Roman" w:hAnsi="Times New Roman" w:cs="Times New Roman"/>
          <w:sz w:val="24"/>
          <w:szCs w:val="24"/>
        </w:rPr>
        <w:t xml:space="preserve">pirkimo-pardavimo </w:t>
      </w:r>
      <w:r w:rsidR="0027570E" w:rsidRPr="009611AA">
        <w:rPr>
          <w:rFonts w:ascii="Times New Roman" w:hAnsi="Times New Roman" w:cs="Times New Roman"/>
          <w:sz w:val="24"/>
          <w:szCs w:val="24"/>
        </w:rPr>
        <w:t>sutartis.</w:t>
      </w:r>
    </w:p>
    <w:p w14:paraId="567C9B20" w14:textId="77777777" w:rsidR="0027570E" w:rsidRPr="009611AA" w:rsidRDefault="0027570E" w:rsidP="00466489">
      <w:pPr>
        <w:pStyle w:val="ListParagraph"/>
        <w:numPr>
          <w:ilvl w:val="0"/>
          <w:numId w:val="1"/>
        </w:numPr>
        <w:tabs>
          <w:tab w:val="left" w:pos="1050"/>
          <w:tab w:val="left" w:pos="117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užsakymo terminai:</w:t>
      </w:r>
    </w:p>
    <w:p w14:paraId="0557F631" w14:textId="1B5C07B8" w:rsidR="0027570E" w:rsidRPr="009611AA" w:rsidRDefault="008434B9" w:rsidP="00466489">
      <w:pPr>
        <w:pStyle w:val="ListParagraph"/>
        <w:numPr>
          <w:ilvl w:val="1"/>
          <w:numId w:val="1"/>
        </w:numPr>
        <w:tabs>
          <w:tab w:val="left" w:pos="1050"/>
          <w:tab w:val="left" w:pos="1170"/>
          <w:tab w:val="left" w:pos="1530"/>
        </w:tabs>
        <w:spacing w:line="276" w:lineRule="auto"/>
        <w:ind w:left="0" w:firstLine="990"/>
        <w:jc w:val="both"/>
        <w:rPr>
          <w:rFonts w:ascii="Times New Roman" w:hAnsi="Times New Roman" w:cs="Times New Roman"/>
          <w:sz w:val="24"/>
          <w:szCs w:val="24"/>
        </w:rPr>
      </w:pPr>
      <w:r>
        <w:rPr>
          <w:rFonts w:ascii="Times New Roman" w:hAnsi="Times New Roman" w:cs="Times New Roman"/>
          <w:sz w:val="24"/>
          <w:szCs w:val="24"/>
        </w:rPr>
        <w:t>P</w:t>
      </w:r>
      <w:r w:rsidR="0027570E" w:rsidRPr="009611AA">
        <w:rPr>
          <w:rFonts w:ascii="Times New Roman" w:hAnsi="Times New Roman" w:cs="Times New Roman"/>
          <w:sz w:val="24"/>
          <w:szCs w:val="24"/>
        </w:rPr>
        <w:t xml:space="preserve">erkančioji organizacija atsižvelgdama į renginio pobūdį, mastą ir kitas aplinkybes, siekdama nustatyti pakankamą pasirengimo Paslaugų teikimui ir Paslaugų teikimo terminą, Paslaugų užsakymą pateikia nedelsiant, kai tik paaiškėja Paslaugų poreikis, bet ne vėliau nei likus 5 (penkioms) darbo dienoms iki Paslaugų teikimo; </w:t>
      </w:r>
    </w:p>
    <w:p w14:paraId="1A8C67EE" w14:textId="6D8B038E" w:rsidR="0027570E" w:rsidRPr="009611AA" w:rsidRDefault="00805E16" w:rsidP="00466489">
      <w:pPr>
        <w:pStyle w:val="ListParagraph"/>
        <w:numPr>
          <w:ilvl w:val="1"/>
          <w:numId w:val="1"/>
        </w:numPr>
        <w:tabs>
          <w:tab w:val="left" w:pos="1050"/>
          <w:tab w:val="left" w:pos="1170"/>
          <w:tab w:val="left" w:pos="1530"/>
        </w:tabs>
        <w:spacing w:line="276" w:lineRule="auto"/>
        <w:ind w:left="0" w:firstLine="990"/>
        <w:jc w:val="both"/>
        <w:rPr>
          <w:rFonts w:ascii="Times New Roman" w:hAnsi="Times New Roman" w:cs="Times New Roman"/>
          <w:sz w:val="24"/>
          <w:szCs w:val="24"/>
        </w:rPr>
      </w:pPr>
      <w:r>
        <w:rPr>
          <w:rFonts w:ascii="Times New Roman" w:hAnsi="Times New Roman" w:cs="Times New Roman"/>
          <w:sz w:val="24"/>
          <w:szCs w:val="24"/>
        </w:rPr>
        <w:t>e</w:t>
      </w:r>
      <w:r w:rsidR="0027570E" w:rsidRPr="009611AA">
        <w:rPr>
          <w:rFonts w:ascii="Times New Roman" w:hAnsi="Times New Roman" w:cs="Times New Roman"/>
          <w:sz w:val="24"/>
          <w:szCs w:val="24"/>
        </w:rPr>
        <w:t xml:space="preserve">sant nenumatytoms, nuo Perkančiosios organizacijos nepriklausančioms, aplinkybėms arba užsakant nesudėtingo renginio Paslaugas (pvz., </w:t>
      </w:r>
      <w:r w:rsidR="00DE2E3F" w:rsidRPr="009611AA">
        <w:rPr>
          <w:rFonts w:ascii="Times New Roman" w:hAnsi="Times New Roman" w:cs="Times New Roman"/>
          <w:sz w:val="24"/>
          <w:szCs w:val="24"/>
        </w:rPr>
        <w:t>darbo ar neformalaus susitikimo maitinimo vietoje organizavimo paslaug</w:t>
      </w:r>
      <w:r w:rsidR="00120C10" w:rsidRPr="009611AA">
        <w:rPr>
          <w:rFonts w:ascii="Times New Roman" w:hAnsi="Times New Roman" w:cs="Times New Roman"/>
          <w:sz w:val="24"/>
          <w:szCs w:val="24"/>
        </w:rPr>
        <w:t>o</w:t>
      </w:r>
      <w:r w:rsidR="00DE2E3F" w:rsidRPr="009611AA">
        <w:rPr>
          <w:rFonts w:ascii="Times New Roman" w:hAnsi="Times New Roman" w:cs="Times New Roman"/>
          <w:sz w:val="24"/>
          <w:szCs w:val="24"/>
        </w:rPr>
        <w:t>s, išskyrus priėmim</w:t>
      </w:r>
      <w:r w:rsidR="00D31E83" w:rsidRPr="009611AA">
        <w:rPr>
          <w:rFonts w:ascii="Times New Roman" w:hAnsi="Times New Roman" w:cs="Times New Roman"/>
          <w:sz w:val="24"/>
          <w:szCs w:val="24"/>
        </w:rPr>
        <w:t>u</w:t>
      </w:r>
      <w:r w:rsidR="00DE2E3F" w:rsidRPr="009611AA">
        <w:rPr>
          <w:rFonts w:ascii="Times New Roman" w:hAnsi="Times New Roman" w:cs="Times New Roman"/>
          <w:sz w:val="24"/>
          <w:szCs w:val="24"/>
        </w:rPr>
        <w:t xml:space="preserve">s, organizuojamus </w:t>
      </w:r>
      <w:r w:rsidR="008434B9">
        <w:rPr>
          <w:rFonts w:ascii="Times New Roman" w:hAnsi="Times New Roman" w:cs="Times New Roman"/>
          <w:sz w:val="24"/>
          <w:szCs w:val="24"/>
        </w:rPr>
        <w:t>P</w:t>
      </w:r>
      <w:r w:rsidR="00DE2E3F" w:rsidRPr="009611AA">
        <w:rPr>
          <w:rFonts w:ascii="Times New Roman" w:hAnsi="Times New Roman" w:cs="Times New Roman"/>
          <w:sz w:val="24"/>
          <w:szCs w:val="24"/>
        </w:rPr>
        <w:t>erkančiosios organizacijos patalpose</w:t>
      </w:r>
      <w:r w:rsidR="0027570E" w:rsidRPr="009611AA">
        <w:rPr>
          <w:rFonts w:ascii="Times New Roman" w:hAnsi="Times New Roman" w:cs="Times New Roman"/>
          <w:sz w:val="24"/>
          <w:szCs w:val="24"/>
        </w:rPr>
        <w:t xml:space="preserve">), Perkančioji organizacija Paslaugų užsakymą gali pateikti vėliau nei likus 5 (penkioms) darbo dienoms iki Paslaugų teikimo, bet ne vėliau kaip likus 24 (dvidešimt keturioms) valandoms iki Paslaugų teikimo; </w:t>
      </w:r>
    </w:p>
    <w:p w14:paraId="177BDCCC" w14:textId="0CBE1403" w:rsidR="0027570E" w:rsidRPr="009611AA" w:rsidRDefault="008434B9" w:rsidP="001F5B17">
      <w:pPr>
        <w:pStyle w:val="ListParagraph"/>
        <w:numPr>
          <w:ilvl w:val="1"/>
          <w:numId w:val="1"/>
        </w:numPr>
        <w:tabs>
          <w:tab w:val="left" w:pos="1050"/>
          <w:tab w:val="left" w:pos="1170"/>
          <w:tab w:val="left" w:pos="1530"/>
        </w:tabs>
        <w:spacing w:line="276" w:lineRule="auto"/>
        <w:ind w:left="0" w:firstLine="993"/>
        <w:jc w:val="both"/>
        <w:rPr>
          <w:rFonts w:ascii="Times New Roman" w:hAnsi="Times New Roman" w:cs="Times New Roman"/>
          <w:sz w:val="24"/>
          <w:szCs w:val="24"/>
        </w:rPr>
      </w:pPr>
      <w:r w:rsidRPr="000B19BA">
        <w:rPr>
          <w:rFonts w:ascii="Times New Roman" w:hAnsi="Times New Roman" w:cs="Times New Roman"/>
          <w:sz w:val="24"/>
          <w:szCs w:val="24"/>
        </w:rPr>
        <w:t>P</w:t>
      </w:r>
      <w:r w:rsidR="0027570E" w:rsidRPr="000B19BA">
        <w:rPr>
          <w:rFonts w:ascii="Times New Roman" w:hAnsi="Times New Roman" w:cs="Times New Roman"/>
          <w:sz w:val="24"/>
          <w:szCs w:val="24"/>
        </w:rPr>
        <w:t>erkančiajai organizacijai pateikus Paslaugų</w:t>
      </w:r>
      <w:r w:rsidR="00A4718D" w:rsidRPr="000B19BA">
        <w:rPr>
          <w:rFonts w:ascii="Times New Roman" w:hAnsi="Times New Roman" w:cs="Times New Roman"/>
          <w:sz w:val="24"/>
          <w:szCs w:val="24"/>
        </w:rPr>
        <w:t>, nurodytų</w:t>
      </w:r>
      <w:r w:rsidR="00765F6C" w:rsidRPr="000B19BA">
        <w:rPr>
          <w:rFonts w:ascii="Times New Roman" w:hAnsi="Times New Roman" w:cs="Times New Roman"/>
          <w:sz w:val="24"/>
          <w:szCs w:val="24"/>
        </w:rPr>
        <w:t xml:space="preserve"> šios techninės specifikacijos 1.1–1.3 papunkčiuose</w:t>
      </w:r>
      <w:r w:rsidR="00A4718D" w:rsidRPr="000B19BA">
        <w:rPr>
          <w:rFonts w:ascii="Times New Roman" w:hAnsi="Times New Roman" w:cs="Times New Roman"/>
          <w:sz w:val="24"/>
          <w:szCs w:val="24"/>
        </w:rPr>
        <w:t>,</w:t>
      </w:r>
      <w:r w:rsidR="0027570E" w:rsidRPr="000B19BA">
        <w:rPr>
          <w:rFonts w:ascii="Times New Roman" w:hAnsi="Times New Roman" w:cs="Times New Roman"/>
          <w:sz w:val="24"/>
          <w:szCs w:val="24"/>
        </w:rPr>
        <w:t xml:space="preserve"> užsakymą</w:t>
      </w:r>
      <w:r w:rsidR="0027570E" w:rsidRPr="6CAE485B">
        <w:rPr>
          <w:rFonts w:ascii="Times New Roman" w:hAnsi="Times New Roman" w:cs="Times New Roman"/>
          <w:sz w:val="24"/>
          <w:szCs w:val="24"/>
        </w:rPr>
        <w:t xml:space="preserve"> vėliau nei likus 24 (dvidešimt keturioms) valandoms iki Paslaugų teikimo, Paslaugų teikėjas turi teisę atsisakyti suteikti Paslaugas </w:t>
      </w:r>
      <w:r w:rsidR="003D7437" w:rsidRPr="6CAE485B">
        <w:rPr>
          <w:rFonts w:ascii="Times New Roman" w:hAnsi="Times New Roman" w:cs="Times New Roman"/>
          <w:sz w:val="24"/>
          <w:szCs w:val="24"/>
        </w:rPr>
        <w:t xml:space="preserve"> </w:t>
      </w:r>
      <w:r w:rsidR="0027570E" w:rsidRPr="6CAE485B">
        <w:rPr>
          <w:rFonts w:ascii="Times New Roman" w:hAnsi="Times New Roman" w:cs="Times New Roman"/>
          <w:sz w:val="24"/>
          <w:szCs w:val="24"/>
        </w:rPr>
        <w:t>apie tai informuojant Perkančiąją organizaciją per 2 (dvi) darbo valandas nuo Paslaugų užsakymo gavimo momento.</w:t>
      </w:r>
    </w:p>
    <w:p w14:paraId="05D22E98" w14:textId="0914599F" w:rsidR="0027570E" w:rsidRPr="009611AA" w:rsidRDefault="00805E16"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F4209" w:rsidRPr="009611AA">
        <w:rPr>
          <w:rFonts w:ascii="Times New Roman" w:hAnsi="Times New Roman" w:cs="Times New Roman"/>
          <w:sz w:val="24"/>
          <w:szCs w:val="24"/>
        </w:rPr>
        <w:t>Paslaugų užsakymo tvarka aprašyta</w:t>
      </w:r>
      <w:r w:rsidR="00923A20">
        <w:rPr>
          <w:rFonts w:ascii="Times New Roman" w:hAnsi="Times New Roman" w:cs="Times New Roman"/>
          <w:sz w:val="24"/>
          <w:szCs w:val="24"/>
        </w:rPr>
        <w:t xml:space="preserve"> </w:t>
      </w:r>
      <w:r w:rsidR="002F0247">
        <w:rPr>
          <w:rFonts w:ascii="Times New Roman" w:hAnsi="Times New Roman" w:cs="Times New Roman"/>
          <w:sz w:val="24"/>
          <w:szCs w:val="24"/>
        </w:rPr>
        <w:t>S</w:t>
      </w:r>
      <w:r w:rsidR="00DF4209" w:rsidRPr="009611AA">
        <w:rPr>
          <w:rFonts w:ascii="Times New Roman" w:hAnsi="Times New Roman" w:cs="Times New Roman"/>
          <w:sz w:val="24"/>
          <w:szCs w:val="24"/>
        </w:rPr>
        <w:t>utartyje.</w:t>
      </w:r>
      <w:r w:rsidR="0027570E" w:rsidRPr="009611AA">
        <w:rPr>
          <w:rFonts w:ascii="Times New Roman" w:hAnsi="Times New Roman" w:cs="Times New Roman"/>
          <w:sz w:val="24"/>
          <w:szCs w:val="24"/>
        </w:rPr>
        <w:t xml:space="preserve"> </w:t>
      </w:r>
    </w:p>
    <w:p w14:paraId="77835D44" w14:textId="728F50C2" w:rsidR="0027570E" w:rsidRPr="009611AA" w:rsidRDefault="00805E16"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7570E" w:rsidRPr="009611AA">
        <w:rPr>
          <w:rFonts w:ascii="Times New Roman" w:hAnsi="Times New Roman" w:cs="Times New Roman"/>
          <w:sz w:val="24"/>
          <w:szCs w:val="24"/>
        </w:rPr>
        <w:t>Perkamos paslaugos apima šias renginio masto (dalyvių skaičiaus) kategorijas:</w:t>
      </w:r>
    </w:p>
    <w:p w14:paraId="059DFA82" w14:textId="205635A3" w:rsidR="0027570E" w:rsidRPr="009611AA" w:rsidRDefault="00352B51" w:rsidP="00466489">
      <w:pPr>
        <w:pStyle w:val="ListParagraph"/>
        <w:numPr>
          <w:ilvl w:val="1"/>
          <w:numId w:val="1"/>
        </w:numPr>
        <w:tabs>
          <w:tab w:val="left" w:pos="1050"/>
          <w:tab w:val="left" w:pos="1620"/>
        </w:tabs>
        <w:spacing w:line="276" w:lineRule="auto"/>
        <w:ind w:left="0" w:firstLine="1080"/>
        <w:jc w:val="both"/>
        <w:rPr>
          <w:rFonts w:ascii="Times New Roman" w:hAnsi="Times New Roman" w:cs="Times New Roman"/>
          <w:sz w:val="24"/>
          <w:szCs w:val="24"/>
        </w:rPr>
      </w:pPr>
      <w:r w:rsidRPr="090F5C90">
        <w:rPr>
          <w:rFonts w:ascii="Times New Roman" w:hAnsi="Times New Roman" w:cs="Times New Roman"/>
          <w:sz w:val="24"/>
          <w:szCs w:val="24"/>
        </w:rPr>
        <w:t>r</w:t>
      </w:r>
      <w:r w:rsidR="0027570E" w:rsidRPr="090F5C90">
        <w:rPr>
          <w:rFonts w:ascii="Times New Roman" w:hAnsi="Times New Roman" w:cs="Times New Roman"/>
          <w:sz w:val="24"/>
          <w:szCs w:val="24"/>
        </w:rPr>
        <w:t>enginio masto kategorija (A) – iki 100 dalyvių;</w:t>
      </w:r>
    </w:p>
    <w:p w14:paraId="18A009FF" w14:textId="100BFFC4" w:rsidR="0027570E" w:rsidRPr="009611AA" w:rsidRDefault="00352B51" w:rsidP="00466489">
      <w:pPr>
        <w:pStyle w:val="ListParagraph"/>
        <w:numPr>
          <w:ilvl w:val="1"/>
          <w:numId w:val="1"/>
        </w:numPr>
        <w:tabs>
          <w:tab w:val="left" w:pos="1050"/>
          <w:tab w:val="left" w:pos="162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r</w:t>
      </w:r>
      <w:r w:rsidR="0027570E" w:rsidRPr="009611AA">
        <w:rPr>
          <w:rFonts w:ascii="Times New Roman" w:hAnsi="Times New Roman" w:cs="Times New Roman"/>
          <w:sz w:val="24"/>
          <w:szCs w:val="24"/>
        </w:rPr>
        <w:t>enginio masto kategorija (B) – nuo 100 iki 300 dalyvių;</w:t>
      </w:r>
    </w:p>
    <w:p w14:paraId="4EAC3B07" w14:textId="6FEBCD4F" w:rsidR="0027570E" w:rsidRPr="009611AA" w:rsidRDefault="00352B51" w:rsidP="00466489">
      <w:pPr>
        <w:pStyle w:val="ListParagraph"/>
        <w:numPr>
          <w:ilvl w:val="1"/>
          <w:numId w:val="1"/>
        </w:numPr>
        <w:tabs>
          <w:tab w:val="left" w:pos="1050"/>
          <w:tab w:val="left" w:pos="162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r</w:t>
      </w:r>
      <w:r w:rsidR="0027570E" w:rsidRPr="009611AA">
        <w:rPr>
          <w:rFonts w:ascii="Times New Roman" w:hAnsi="Times New Roman" w:cs="Times New Roman"/>
          <w:sz w:val="24"/>
          <w:szCs w:val="24"/>
        </w:rPr>
        <w:t>enginio masto kategorija (C) – 300 ir daugiau dalyvių.</w:t>
      </w:r>
    </w:p>
    <w:p w14:paraId="406148A5" w14:textId="77777777" w:rsidR="0027570E" w:rsidRPr="009611AA" w:rsidRDefault="0027570E"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lastRenderedPageBreak/>
        <w:t>Esant poreikiui paslaugos be papildomo mokesčio turi būti teikiamos ir ne darbo bei švenčių dienomis, ne darbo valandomis.</w:t>
      </w:r>
    </w:p>
    <w:p w14:paraId="6F2CB842" w14:textId="38E0ACFE" w:rsidR="0027570E" w:rsidRPr="009611AA" w:rsidRDefault="0027570E"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 xml:space="preserve">Paslaugų teikėjas privalo kaupti bei sisteminti išsamius duomenis apie suteiktas Paslaugas pagal suteiktų paslaugų rūšis, renginio vykimo vietą, dalyvių skaičių, apimtis, sumokėtas sumas ir pan., juos teikti </w:t>
      </w:r>
      <w:r w:rsidR="00F267FE">
        <w:rPr>
          <w:rFonts w:ascii="Times New Roman" w:hAnsi="Times New Roman" w:cs="Times New Roman"/>
          <w:sz w:val="24"/>
          <w:szCs w:val="24"/>
        </w:rPr>
        <w:t>P</w:t>
      </w:r>
      <w:r w:rsidRPr="009611AA">
        <w:rPr>
          <w:rFonts w:ascii="Times New Roman" w:hAnsi="Times New Roman" w:cs="Times New Roman"/>
          <w:sz w:val="24"/>
          <w:szCs w:val="24"/>
        </w:rPr>
        <w:t>erkančiajai organizacijai paprašius ne vėliau kaip per 5 (penkias) darbo dienas nuo prašymo pateikimo dienos.</w:t>
      </w:r>
    </w:p>
    <w:p w14:paraId="21A59F69" w14:textId="77777777" w:rsidR="00C24BFC" w:rsidRPr="009611AA" w:rsidRDefault="00C24BFC" w:rsidP="00466489">
      <w:pPr>
        <w:pStyle w:val="ListParagraph"/>
        <w:tabs>
          <w:tab w:val="left" w:pos="1050"/>
          <w:tab w:val="left" w:pos="1800"/>
        </w:tabs>
        <w:spacing w:line="276" w:lineRule="auto"/>
        <w:jc w:val="both"/>
        <w:rPr>
          <w:rFonts w:ascii="Times New Roman" w:hAnsi="Times New Roman" w:cs="Times New Roman"/>
          <w:sz w:val="24"/>
          <w:szCs w:val="24"/>
        </w:rPr>
      </w:pPr>
    </w:p>
    <w:p w14:paraId="69E1341E" w14:textId="77777777" w:rsidR="00466489" w:rsidRPr="009611AA" w:rsidRDefault="00466489" w:rsidP="00466489">
      <w:pPr>
        <w:pStyle w:val="ListParagraph"/>
        <w:tabs>
          <w:tab w:val="left" w:pos="1050"/>
          <w:tab w:val="left" w:pos="1800"/>
        </w:tabs>
        <w:spacing w:line="276" w:lineRule="auto"/>
        <w:jc w:val="both"/>
        <w:rPr>
          <w:rFonts w:ascii="Times New Roman" w:hAnsi="Times New Roman" w:cs="Times New Roman"/>
          <w:sz w:val="24"/>
          <w:szCs w:val="24"/>
        </w:rPr>
      </w:pPr>
    </w:p>
    <w:p w14:paraId="7F994CD8" w14:textId="1A607D97" w:rsidR="0027570E" w:rsidRPr="009611AA" w:rsidRDefault="0027570E"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IV. RENGINIO PLANAVIMO</w:t>
      </w:r>
      <w:r w:rsidR="00B109CD">
        <w:rPr>
          <w:rFonts w:ascii="Times New Roman" w:hAnsi="Times New Roman" w:cs="Times New Roman"/>
          <w:b/>
          <w:sz w:val="24"/>
          <w:szCs w:val="24"/>
        </w:rPr>
        <w:t xml:space="preserve">, </w:t>
      </w:r>
      <w:r w:rsidR="002F4574" w:rsidRPr="00C03D0F">
        <w:rPr>
          <w:rFonts w:ascii="Times New Roman" w:hAnsi="Times New Roman" w:cs="Times New Roman"/>
          <w:b/>
          <w:sz w:val="24"/>
          <w:szCs w:val="24"/>
        </w:rPr>
        <w:t>KONSULT</w:t>
      </w:r>
      <w:r w:rsidR="00127415" w:rsidRPr="00C03D0F">
        <w:rPr>
          <w:rFonts w:ascii="Times New Roman" w:hAnsi="Times New Roman" w:cs="Times New Roman"/>
          <w:b/>
          <w:sz w:val="24"/>
          <w:szCs w:val="24"/>
        </w:rPr>
        <w:t>A</w:t>
      </w:r>
      <w:r w:rsidR="002F4574" w:rsidRPr="00C03D0F">
        <w:rPr>
          <w:rFonts w:ascii="Times New Roman" w:hAnsi="Times New Roman" w:cs="Times New Roman"/>
          <w:b/>
          <w:sz w:val="24"/>
          <w:szCs w:val="24"/>
        </w:rPr>
        <w:t xml:space="preserve">VIMO, </w:t>
      </w:r>
      <w:r w:rsidR="00B109CD" w:rsidRPr="00C03D0F">
        <w:rPr>
          <w:rFonts w:ascii="Times New Roman" w:hAnsi="Times New Roman" w:cs="Times New Roman"/>
          <w:b/>
          <w:sz w:val="24"/>
          <w:szCs w:val="24"/>
        </w:rPr>
        <w:t>ORGANIZAVIMO</w:t>
      </w:r>
      <w:r w:rsidRPr="00C03D0F">
        <w:rPr>
          <w:rFonts w:ascii="Times New Roman" w:hAnsi="Times New Roman" w:cs="Times New Roman"/>
          <w:b/>
          <w:sz w:val="24"/>
          <w:szCs w:val="24"/>
        </w:rPr>
        <w:t xml:space="preserve"> IR</w:t>
      </w:r>
      <w:r w:rsidRPr="009611AA">
        <w:rPr>
          <w:rFonts w:ascii="Times New Roman" w:hAnsi="Times New Roman" w:cs="Times New Roman"/>
          <w:b/>
          <w:sz w:val="24"/>
          <w:szCs w:val="24"/>
        </w:rPr>
        <w:t xml:space="preserve"> APTARNAVIMO PASLAUGOS</w:t>
      </w:r>
    </w:p>
    <w:p w14:paraId="3725F487" w14:textId="77777777" w:rsidR="0027570E" w:rsidRPr="009611AA" w:rsidRDefault="0027570E" w:rsidP="00466489">
      <w:pPr>
        <w:pStyle w:val="ListParagraph"/>
        <w:tabs>
          <w:tab w:val="left" w:pos="1050"/>
          <w:tab w:val="left" w:pos="1800"/>
        </w:tabs>
        <w:spacing w:line="276" w:lineRule="auto"/>
        <w:ind w:left="0" w:firstLine="720"/>
        <w:rPr>
          <w:rFonts w:ascii="Times New Roman" w:hAnsi="Times New Roman" w:cs="Times New Roman"/>
          <w:sz w:val="24"/>
          <w:szCs w:val="24"/>
        </w:rPr>
      </w:pPr>
    </w:p>
    <w:p w14:paraId="4622B4D6" w14:textId="0A093E9A" w:rsidR="0027570E" w:rsidRPr="009611AA" w:rsidRDefault="0027570E" w:rsidP="00466489">
      <w:pPr>
        <w:pStyle w:val="ListParagraph"/>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planavimo</w:t>
      </w:r>
      <w:r w:rsidR="00B109CD">
        <w:rPr>
          <w:rFonts w:ascii="Times New Roman" w:hAnsi="Times New Roman" w:cs="Times New Roman"/>
          <w:sz w:val="24"/>
          <w:szCs w:val="24"/>
        </w:rPr>
        <w:t xml:space="preserve">, </w:t>
      </w:r>
      <w:r w:rsidR="00344E56" w:rsidRPr="00B02A43">
        <w:rPr>
          <w:rFonts w:ascii="Times New Roman" w:hAnsi="Times New Roman" w:cs="Times New Roman"/>
          <w:sz w:val="24"/>
          <w:szCs w:val="24"/>
        </w:rPr>
        <w:t xml:space="preserve">konsultavimo, </w:t>
      </w:r>
      <w:r w:rsidR="00B109CD" w:rsidRPr="00B02A43">
        <w:rPr>
          <w:rFonts w:ascii="Times New Roman" w:hAnsi="Times New Roman" w:cs="Times New Roman"/>
          <w:sz w:val="24"/>
          <w:szCs w:val="24"/>
        </w:rPr>
        <w:t>organizavimo</w:t>
      </w:r>
      <w:r w:rsidRPr="009611AA">
        <w:rPr>
          <w:rFonts w:ascii="Times New Roman" w:hAnsi="Times New Roman" w:cs="Times New Roman"/>
          <w:sz w:val="24"/>
          <w:szCs w:val="24"/>
        </w:rPr>
        <w:t xml:space="preserve"> ir aptarnavimo paslaugas </w:t>
      </w:r>
      <w:r w:rsidR="00F267FE">
        <w:rPr>
          <w:rFonts w:ascii="Times New Roman" w:hAnsi="Times New Roman" w:cs="Times New Roman"/>
          <w:sz w:val="24"/>
          <w:szCs w:val="24"/>
        </w:rPr>
        <w:t>P</w:t>
      </w:r>
      <w:r w:rsidRPr="009611AA">
        <w:rPr>
          <w:rFonts w:ascii="Times New Roman" w:hAnsi="Times New Roman" w:cs="Times New Roman"/>
          <w:sz w:val="24"/>
          <w:szCs w:val="24"/>
        </w:rPr>
        <w:t xml:space="preserve">erkančioji organizacija užsako pagal poreikį. Tikslesnė informacija apie </w:t>
      </w:r>
      <w:r w:rsidR="00352B51">
        <w:rPr>
          <w:rFonts w:ascii="Times New Roman" w:hAnsi="Times New Roman" w:cs="Times New Roman"/>
          <w:sz w:val="24"/>
          <w:szCs w:val="24"/>
        </w:rPr>
        <w:t>r</w:t>
      </w:r>
      <w:r w:rsidRPr="009611AA">
        <w:rPr>
          <w:rFonts w:ascii="Times New Roman" w:hAnsi="Times New Roman" w:cs="Times New Roman"/>
          <w:sz w:val="24"/>
          <w:szCs w:val="24"/>
        </w:rPr>
        <w:t>enginio planavimo</w:t>
      </w:r>
      <w:r w:rsidR="00C03D0F">
        <w:rPr>
          <w:rFonts w:ascii="Times New Roman" w:hAnsi="Times New Roman" w:cs="Times New Roman"/>
          <w:sz w:val="24"/>
          <w:szCs w:val="24"/>
        </w:rPr>
        <w:t>,</w:t>
      </w:r>
      <w:r w:rsidRPr="009611AA">
        <w:rPr>
          <w:rFonts w:ascii="Times New Roman" w:hAnsi="Times New Roman" w:cs="Times New Roman"/>
          <w:sz w:val="24"/>
          <w:szCs w:val="24"/>
        </w:rPr>
        <w:t xml:space="preserve"> </w:t>
      </w:r>
      <w:r w:rsidR="00C03D0F" w:rsidRPr="00C03D0F">
        <w:rPr>
          <w:rFonts w:ascii="Times New Roman" w:hAnsi="Times New Roman" w:cs="Times New Roman"/>
          <w:sz w:val="24"/>
          <w:szCs w:val="24"/>
        </w:rPr>
        <w:t xml:space="preserve">konsultavimo, organizavimo ir aptarnavimo </w:t>
      </w:r>
      <w:r w:rsidRPr="009611AA">
        <w:rPr>
          <w:rFonts w:ascii="Times New Roman" w:hAnsi="Times New Roman" w:cs="Times New Roman"/>
          <w:sz w:val="24"/>
          <w:szCs w:val="24"/>
        </w:rPr>
        <w:t>paslaugas, joms keliamus atlikimo terminų, vietos, turinio, techninius, reikalingo Paslaugų teikėjo personalo skaičiaus ir kitus reikalavimus bus pateikiama Paslaugų užsakymo metu.</w:t>
      </w:r>
    </w:p>
    <w:p w14:paraId="055699C0" w14:textId="0DDE6619" w:rsidR="00667502" w:rsidRDefault="00366560" w:rsidP="00366560">
      <w:pPr>
        <w:pStyle w:val="ListParagraph"/>
        <w:numPr>
          <w:ilvl w:val="0"/>
          <w:numId w:val="1"/>
        </w:numPr>
        <w:tabs>
          <w:tab w:val="left" w:pos="1050"/>
          <w:tab w:val="left" w:pos="1800"/>
        </w:tabs>
        <w:spacing w:line="276" w:lineRule="auto"/>
        <w:ind w:left="0" w:firstLine="720"/>
        <w:rPr>
          <w:rFonts w:ascii="Times New Roman" w:hAnsi="Times New Roman" w:cs="Times New Roman"/>
          <w:sz w:val="24"/>
          <w:szCs w:val="24"/>
        </w:rPr>
      </w:pPr>
      <w:r w:rsidRPr="00366560">
        <w:rPr>
          <w:rFonts w:ascii="Times New Roman" w:hAnsi="Times New Roman" w:cs="Times New Roman"/>
          <w:sz w:val="24"/>
          <w:szCs w:val="24"/>
        </w:rPr>
        <w:t xml:space="preserve">Renginio planavimo, </w:t>
      </w:r>
      <w:r w:rsidR="00344E56" w:rsidRPr="00344E56">
        <w:rPr>
          <w:rFonts w:ascii="Times New Roman" w:hAnsi="Times New Roman" w:cs="Times New Roman"/>
          <w:sz w:val="24"/>
          <w:szCs w:val="24"/>
        </w:rPr>
        <w:t>konsultavimo</w:t>
      </w:r>
      <w:r w:rsidR="00344E56">
        <w:rPr>
          <w:rFonts w:ascii="Times New Roman" w:hAnsi="Times New Roman" w:cs="Times New Roman"/>
          <w:sz w:val="24"/>
          <w:szCs w:val="24"/>
        </w:rPr>
        <w:t xml:space="preserve">, </w:t>
      </w:r>
      <w:r w:rsidRPr="00366560">
        <w:rPr>
          <w:rFonts w:ascii="Times New Roman" w:hAnsi="Times New Roman" w:cs="Times New Roman"/>
          <w:sz w:val="24"/>
          <w:szCs w:val="24"/>
        </w:rPr>
        <w:t>organizavimo</w:t>
      </w:r>
      <w:r w:rsidR="005D6A53">
        <w:rPr>
          <w:rFonts w:ascii="Times New Roman" w:hAnsi="Times New Roman" w:cs="Times New Roman"/>
          <w:sz w:val="24"/>
          <w:szCs w:val="24"/>
        </w:rPr>
        <w:t xml:space="preserve"> ir aptarn</w:t>
      </w:r>
      <w:r w:rsidR="00CE0067">
        <w:rPr>
          <w:rFonts w:ascii="Times New Roman" w:hAnsi="Times New Roman" w:cs="Times New Roman"/>
          <w:sz w:val="24"/>
          <w:szCs w:val="24"/>
        </w:rPr>
        <w:t>avimo</w:t>
      </w:r>
      <w:r w:rsidRPr="00366560">
        <w:rPr>
          <w:rFonts w:ascii="Times New Roman" w:hAnsi="Times New Roman" w:cs="Times New Roman"/>
          <w:sz w:val="24"/>
          <w:szCs w:val="24"/>
        </w:rPr>
        <w:t xml:space="preserve"> paslaug</w:t>
      </w:r>
      <w:r w:rsidR="001E2C84">
        <w:rPr>
          <w:rFonts w:ascii="Times New Roman" w:hAnsi="Times New Roman" w:cs="Times New Roman"/>
          <w:sz w:val="24"/>
          <w:szCs w:val="24"/>
        </w:rPr>
        <w:t>as sudaro</w:t>
      </w:r>
      <w:r w:rsidRPr="00366560">
        <w:rPr>
          <w:rFonts w:ascii="Times New Roman" w:hAnsi="Times New Roman" w:cs="Times New Roman"/>
          <w:sz w:val="24"/>
          <w:szCs w:val="24"/>
        </w:rPr>
        <w:t>:</w:t>
      </w:r>
    </w:p>
    <w:p w14:paraId="1D787D11" w14:textId="4E72AD5B" w:rsidR="0027570E" w:rsidRPr="00072585" w:rsidRDefault="59DB2B7E" w:rsidP="001F5B17">
      <w:pPr>
        <w:pStyle w:val="ListParagraph"/>
        <w:tabs>
          <w:tab w:val="left" w:pos="1134"/>
          <w:tab w:val="left" w:pos="1800"/>
        </w:tabs>
        <w:spacing w:after="0" w:line="276" w:lineRule="auto"/>
        <w:ind w:left="0" w:firstLine="993"/>
        <w:jc w:val="both"/>
        <w:rPr>
          <w:rFonts w:ascii="Times New Roman" w:hAnsi="Times New Roman" w:cs="Times New Roman"/>
          <w:sz w:val="24"/>
          <w:szCs w:val="24"/>
        </w:rPr>
      </w:pPr>
      <w:r w:rsidRPr="6CAE485B">
        <w:rPr>
          <w:rFonts w:ascii="Times New Roman" w:hAnsi="Times New Roman" w:cs="Times New Roman"/>
          <w:sz w:val="24"/>
          <w:szCs w:val="24"/>
        </w:rPr>
        <w:t>1</w:t>
      </w:r>
      <w:r w:rsidR="000477F4">
        <w:rPr>
          <w:rFonts w:ascii="Times New Roman" w:hAnsi="Times New Roman" w:cs="Times New Roman"/>
          <w:sz w:val="24"/>
          <w:szCs w:val="24"/>
        </w:rPr>
        <w:t>8</w:t>
      </w:r>
      <w:r w:rsidR="00667502" w:rsidRPr="6CAE485B">
        <w:rPr>
          <w:rFonts w:ascii="Times New Roman" w:hAnsi="Times New Roman" w:cs="Times New Roman"/>
          <w:sz w:val="24"/>
          <w:szCs w:val="24"/>
        </w:rPr>
        <w:t xml:space="preserve">.1. </w:t>
      </w:r>
      <w:r w:rsidR="00CE0067">
        <w:rPr>
          <w:rFonts w:ascii="Times New Roman" w:hAnsi="Times New Roman" w:cs="Times New Roman"/>
          <w:sz w:val="24"/>
          <w:szCs w:val="24"/>
        </w:rPr>
        <w:t>r</w:t>
      </w:r>
      <w:r w:rsidR="00CE0067" w:rsidRPr="00CE0067">
        <w:rPr>
          <w:rFonts w:ascii="Times New Roman" w:hAnsi="Times New Roman" w:cs="Times New Roman"/>
          <w:sz w:val="24"/>
          <w:szCs w:val="24"/>
        </w:rPr>
        <w:t>enginio planavimo, konsultavimo</w:t>
      </w:r>
      <w:r w:rsidR="00CE0067">
        <w:rPr>
          <w:rFonts w:ascii="Times New Roman" w:hAnsi="Times New Roman" w:cs="Times New Roman"/>
          <w:sz w:val="24"/>
          <w:szCs w:val="24"/>
        </w:rPr>
        <w:t xml:space="preserve"> ir</w:t>
      </w:r>
      <w:r w:rsidR="00CE0067" w:rsidRPr="00CE0067">
        <w:rPr>
          <w:rFonts w:ascii="Times New Roman" w:hAnsi="Times New Roman" w:cs="Times New Roman"/>
          <w:sz w:val="24"/>
          <w:szCs w:val="24"/>
        </w:rPr>
        <w:t xml:space="preserve"> organizavimo </w:t>
      </w:r>
      <w:r w:rsidR="00CE0067">
        <w:rPr>
          <w:rFonts w:ascii="Times New Roman" w:hAnsi="Times New Roman" w:cs="Times New Roman"/>
          <w:sz w:val="24"/>
          <w:szCs w:val="24"/>
        </w:rPr>
        <w:t>paslaugos, kurios</w:t>
      </w:r>
      <w:r w:rsidR="0046519C">
        <w:rPr>
          <w:rFonts w:ascii="Times New Roman" w:hAnsi="Times New Roman" w:cs="Times New Roman"/>
          <w:sz w:val="24"/>
          <w:szCs w:val="24"/>
        </w:rPr>
        <w:t xml:space="preserve"> apima </w:t>
      </w:r>
      <w:r w:rsidR="00352B51" w:rsidRPr="6CAE485B">
        <w:rPr>
          <w:rFonts w:ascii="Times New Roman" w:hAnsi="Times New Roman" w:cs="Times New Roman"/>
          <w:sz w:val="24"/>
          <w:szCs w:val="24"/>
        </w:rPr>
        <w:t>r</w:t>
      </w:r>
      <w:r w:rsidR="00A9728E" w:rsidRPr="6CAE485B">
        <w:rPr>
          <w:rFonts w:ascii="Times New Roman" w:hAnsi="Times New Roman" w:cs="Times New Roman"/>
          <w:sz w:val="24"/>
          <w:szCs w:val="24"/>
        </w:rPr>
        <w:t>enginio koncepcijos,</w:t>
      </w:r>
      <w:r w:rsidR="00667502" w:rsidRPr="6CAE485B">
        <w:rPr>
          <w:rFonts w:ascii="Times New Roman" w:hAnsi="Times New Roman" w:cs="Times New Roman"/>
          <w:sz w:val="24"/>
          <w:szCs w:val="24"/>
        </w:rPr>
        <w:t xml:space="preserve"> </w:t>
      </w:r>
      <w:r w:rsidR="00A9728E" w:rsidRPr="6CAE485B">
        <w:rPr>
          <w:rFonts w:ascii="Times New Roman" w:hAnsi="Times New Roman" w:cs="Times New Roman"/>
          <w:sz w:val="24"/>
          <w:szCs w:val="24"/>
        </w:rPr>
        <w:t>idėjos</w:t>
      </w:r>
      <w:r w:rsidR="0033633A" w:rsidRPr="6CAE485B">
        <w:rPr>
          <w:rFonts w:ascii="Times New Roman" w:hAnsi="Times New Roman" w:cs="Times New Roman"/>
          <w:sz w:val="24"/>
          <w:szCs w:val="24"/>
        </w:rPr>
        <w:t xml:space="preserve"> sukūrim</w:t>
      </w:r>
      <w:r w:rsidR="0046519C">
        <w:rPr>
          <w:rFonts w:ascii="Times New Roman" w:hAnsi="Times New Roman" w:cs="Times New Roman"/>
          <w:sz w:val="24"/>
          <w:szCs w:val="24"/>
        </w:rPr>
        <w:t>ą</w:t>
      </w:r>
      <w:r w:rsidR="0033633A" w:rsidRPr="6CAE485B">
        <w:rPr>
          <w:rFonts w:ascii="Times New Roman" w:hAnsi="Times New Roman" w:cs="Times New Roman"/>
          <w:sz w:val="24"/>
          <w:szCs w:val="24"/>
        </w:rPr>
        <w:t>, jos pristatym</w:t>
      </w:r>
      <w:r w:rsidR="0046519C">
        <w:rPr>
          <w:rFonts w:ascii="Times New Roman" w:hAnsi="Times New Roman" w:cs="Times New Roman"/>
          <w:sz w:val="24"/>
          <w:szCs w:val="24"/>
        </w:rPr>
        <w:t>ą</w:t>
      </w:r>
      <w:r w:rsidR="0033633A" w:rsidRPr="6CAE485B">
        <w:rPr>
          <w:rFonts w:ascii="Times New Roman" w:hAnsi="Times New Roman" w:cs="Times New Roman"/>
          <w:sz w:val="24"/>
          <w:szCs w:val="24"/>
        </w:rPr>
        <w:t xml:space="preserve"> ir derinim</w:t>
      </w:r>
      <w:r w:rsidR="0046519C">
        <w:rPr>
          <w:rFonts w:ascii="Times New Roman" w:hAnsi="Times New Roman" w:cs="Times New Roman"/>
          <w:sz w:val="24"/>
          <w:szCs w:val="24"/>
        </w:rPr>
        <w:t>ą</w:t>
      </w:r>
      <w:r w:rsidR="00A9728E" w:rsidRPr="6CAE485B">
        <w:rPr>
          <w:rFonts w:ascii="Times New Roman" w:hAnsi="Times New Roman" w:cs="Times New Roman"/>
          <w:sz w:val="24"/>
          <w:szCs w:val="24"/>
        </w:rPr>
        <w:t>,</w:t>
      </w:r>
      <w:r w:rsidR="006935F8">
        <w:rPr>
          <w:rFonts w:ascii="Times New Roman" w:hAnsi="Times New Roman" w:cs="Times New Roman"/>
          <w:sz w:val="24"/>
          <w:szCs w:val="24"/>
        </w:rPr>
        <w:t xml:space="preserve"> konsultavim</w:t>
      </w:r>
      <w:r w:rsidR="0046519C">
        <w:rPr>
          <w:rFonts w:ascii="Times New Roman" w:hAnsi="Times New Roman" w:cs="Times New Roman"/>
          <w:sz w:val="24"/>
          <w:szCs w:val="24"/>
        </w:rPr>
        <w:t>ą</w:t>
      </w:r>
      <w:r w:rsidR="006935F8">
        <w:rPr>
          <w:rFonts w:ascii="Times New Roman" w:hAnsi="Times New Roman" w:cs="Times New Roman"/>
          <w:sz w:val="24"/>
          <w:szCs w:val="24"/>
        </w:rPr>
        <w:t xml:space="preserve">, </w:t>
      </w:r>
      <w:r w:rsidR="00A9728E" w:rsidRPr="6CAE485B">
        <w:rPr>
          <w:rFonts w:ascii="Times New Roman" w:hAnsi="Times New Roman" w:cs="Times New Roman"/>
          <w:sz w:val="24"/>
          <w:szCs w:val="24"/>
        </w:rPr>
        <w:t xml:space="preserve"> </w:t>
      </w:r>
      <w:r w:rsidR="00352B51" w:rsidRPr="6CAE485B">
        <w:rPr>
          <w:rFonts w:ascii="Times New Roman" w:hAnsi="Times New Roman" w:cs="Times New Roman"/>
          <w:sz w:val="24"/>
          <w:szCs w:val="24"/>
        </w:rPr>
        <w:t>r</w:t>
      </w:r>
      <w:r w:rsidR="00A9728E" w:rsidRPr="6CAE485B">
        <w:rPr>
          <w:rFonts w:ascii="Times New Roman" w:hAnsi="Times New Roman" w:cs="Times New Roman"/>
          <w:sz w:val="24"/>
          <w:szCs w:val="24"/>
        </w:rPr>
        <w:t>enginio scenarijaus ir programos (plano, tvarkaraščio) parengim</w:t>
      </w:r>
      <w:r w:rsidR="0046519C">
        <w:rPr>
          <w:rFonts w:ascii="Times New Roman" w:hAnsi="Times New Roman" w:cs="Times New Roman"/>
          <w:sz w:val="24"/>
          <w:szCs w:val="24"/>
        </w:rPr>
        <w:t>ą</w:t>
      </w:r>
      <w:r w:rsidR="00A1107B" w:rsidRPr="6CAE485B">
        <w:rPr>
          <w:rFonts w:ascii="Times New Roman" w:hAnsi="Times New Roman" w:cs="Times New Roman"/>
          <w:sz w:val="24"/>
          <w:szCs w:val="24"/>
        </w:rPr>
        <w:t xml:space="preserve"> ir derinim</w:t>
      </w:r>
      <w:r w:rsidR="0046519C">
        <w:rPr>
          <w:rFonts w:ascii="Times New Roman" w:hAnsi="Times New Roman" w:cs="Times New Roman"/>
          <w:sz w:val="24"/>
          <w:szCs w:val="24"/>
        </w:rPr>
        <w:t>ą</w:t>
      </w:r>
      <w:r w:rsidR="00341052">
        <w:rPr>
          <w:rFonts w:ascii="Times New Roman" w:hAnsi="Times New Roman" w:cs="Times New Roman"/>
          <w:sz w:val="24"/>
          <w:szCs w:val="24"/>
        </w:rPr>
        <w:t xml:space="preserve"> su Perkančiąja </w:t>
      </w:r>
      <w:r w:rsidR="00341052" w:rsidRPr="000B19BA">
        <w:rPr>
          <w:rFonts w:ascii="Times New Roman" w:hAnsi="Times New Roman" w:cs="Times New Roman"/>
          <w:sz w:val="24"/>
          <w:szCs w:val="24"/>
        </w:rPr>
        <w:t>organizacija</w:t>
      </w:r>
      <w:r w:rsidR="00A9728E" w:rsidRPr="000B19BA">
        <w:rPr>
          <w:rFonts w:ascii="Times New Roman" w:hAnsi="Times New Roman" w:cs="Times New Roman"/>
          <w:sz w:val="24"/>
          <w:szCs w:val="24"/>
        </w:rPr>
        <w:t>,</w:t>
      </w:r>
      <w:r w:rsidR="004A261C" w:rsidRPr="000B19BA">
        <w:rPr>
          <w:rFonts w:ascii="Times New Roman" w:hAnsi="Times New Roman" w:cs="Times New Roman"/>
          <w:sz w:val="24"/>
          <w:szCs w:val="24"/>
        </w:rPr>
        <w:t xml:space="preserve"> paslaugų</w:t>
      </w:r>
      <w:r w:rsidR="00700521" w:rsidRPr="000B19BA">
        <w:rPr>
          <w:rFonts w:ascii="Times New Roman" w:hAnsi="Times New Roman" w:cs="Times New Roman"/>
          <w:sz w:val="24"/>
          <w:szCs w:val="24"/>
        </w:rPr>
        <w:t>, nurodytų šios techninės specifikacijos</w:t>
      </w:r>
      <w:r w:rsidR="005D55F6" w:rsidRPr="000B19BA">
        <w:rPr>
          <w:rFonts w:ascii="Times New Roman" w:hAnsi="Times New Roman" w:cs="Times New Roman"/>
          <w:sz w:val="24"/>
          <w:szCs w:val="24"/>
        </w:rPr>
        <w:t xml:space="preserve"> V-IX</w:t>
      </w:r>
      <w:r w:rsidR="00DA5CEE" w:rsidRPr="000B19BA">
        <w:rPr>
          <w:rFonts w:ascii="Times New Roman" w:hAnsi="Times New Roman" w:cs="Times New Roman"/>
          <w:sz w:val="24"/>
          <w:szCs w:val="24"/>
        </w:rPr>
        <w:t>,</w:t>
      </w:r>
      <w:r w:rsidR="004A66AA" w:rsidRPr="000B19BA">
        <w:rPr>
          <w:rFonts w:ascii="Times New Roman" w:hAnsi="Times New Roman" w:cs="Times New Roman"/>
          <w:sz w:val="24"/>
          <w:szCs w:val="24"/>
        </w:rPr>
        <w:t xml:space="preserve"> XI</w:t>
      </w:r>
      <w:r w:rsidR="005D55F6" w:rsidRPr="000B19BA">
        <w:rPr>
          <w:rFonts w:ascii="Times New Roman" w:hAnsi="Times New Roman" w:cs="Times New Roman"/>
          <w:sz w:val="24"/>
          <w:szCs w:val="24"/>
        </w:rPr>
        <w:t xml:space="preserve"> dalyse </w:t>
      </w:r>
      <w:r w:rsidR="00FE0262" w:rsidRPr="000B19BA">
        <w:rPr>
          <w:rFonts w:ascii="Times New Roman" w:hAnsi="Times New Roman" w:cs="Times New Roman"/>
          <w:sz w:val="24"/>
          <w:szCs w:val="24"/>
        </w:rPr>
        <w:t>užsakym</w:t>
      </w:r>
      <w:r w:rsidR="0046519C" w:rsidRPr="000B19BA">
        <w:rPr>
          <w:rFonts w:ascii="Times New Roman" w:hAnsi="Times New Roman" w:cs="Times New Roman"/>
          <w:sz w:val="24"/>
          <w:szCs w:val="24"/>
        </w:rPr>
        <w:t>ą</w:t>
      </w:r>
      <w:r w:rsidR="00FE0262" w:rsidRPr="000B19BA">
        <w:rPr>
          <w:rFonts w:ascii="Times New Roman" w:hAnsi="Times New Roman" w:cs="Times New Roman"/>
          <w:sz w:val="24"/>
          <w:szCs w:val="24"/>
        </w:rPr>
        <w:t>, derinim</w:t>
      </w:r>
      <w:r w:rsidR="0046519C" w:rsidRPr="000B19BA">
        <w:rPr>
          <w:rFonts w:ascii="Times New Roman" w:hAnsi="Times New Roman" w:cs="Times New Roman"/>
          <w:sz w:val="24"/>
          <w:szCs w:val="24"/>
        </w:rPr>
        <w:t>ą</w:t>
      </w:r>
      <w:r w:rsidR="00393240" w:rsidRPr="000B19BA">
        <w:rPr>
          <w:rFonts w:ascii="Times New Roman" w:hAnsi="Times New Roman" w:cs="Times New Roman"/>
          <w:sz w:val="24"/>
          <w:szCs w:val="24"/>
        </w:rPr>
        <w:t>,</w:t>
      </w:r>
      <w:r w:rsidR="006935F8" w:rsidRPr="000B19BA">
        <w:rPr>
          <w:rFonts w:ascii="Times New Roman" w:hAnsi="Times New Roman" w:cs="Times New Roman"/>
          <w:sz w:val="24"/>
          <w:szCs w:val="24"/>
        </w:rPr>
        <w:t xml:space="preserve"> jų teikimo</w:t>
      </w:r>
      <w:r w:rsidR="00393240" w:rsidRPr="000B19BA">
        <w:rPr>
          <w:rFonts w:ascii="Times New Roman" w:hAnsi="Times New Roman" w:cs="Times New Roman"/>
          <w:sz w:val="24"/>
          <w:szCs w:val="24"/>
        </w:rPr>
        <w:t xml:space="preserve"> koordinavim</w:t>
      </w:r>
      <w:r w:rsidR="0046519C" w:rsidRPr="000B19BA">
        <w:rPr>
          <w:rFonts w:ascii="Times New Roman" w:hAnsi="Times New Roman" w:cs="Times New Roman"/>
          <w:sz w:val="24"/>
          <w:szCs w:val="24"/>
        </w:rPr>
        <w:t>ą</w:t>
      </w:r>
      <w:r w:rsidR="006935F8" w:rsidRPr="000B19BA">
        <w:rPr>
          <w:rFonts w:ascii="Times New Roman" w:hAnsi="Times New Roman" w:cs="Times New Roman"/>
          <w:sz w:val="24"/>
          <w:szCs w:val="24"/>
        </w:rPr>
        <w:t>.</w:t>
      </w:r>
    </w:p>
    <w:p w14:paraId="431D2D42" w14:textId="60510E39" w:rsidR="004B3268" w:rsidRDefault="00072585" w:rsidP="001F5B17">
      <w:pPr>
        <w:tabs>
          <w:tab w:val="left" w:pos="709"/>
          <w:tab w:val="left" w:pos="1800"/>
          <w:tab w:val="left" w:pos="1980"/>
          <w:tab w:val="left" w:pos="2070"/>
        </w:tabs>
        <w:spacing w:after="0" w:line="276" w:lineRule="auto"/>
        <w:ind w:firstLine="993"/>
        <w:jc w:val="both"/>
        <w:rPr>
          <w:rFonts w:ascii="Times New Roman" w:hAnsi="Times New Roman" w:cs="Times New Roman"/>
          <w:sz w:val="24"/>
          <w:szCs w:val="24"/>
        </w:rPr>
      </w:pPr>
      <w:r>
        <w:rPr>
          <w:rFonts w:ascii="Times New Roman" w:hAnsi="Times New Roman" w:cs="Times New Roman"/>
          <w:sz w:val="24"/>
          <w:szCs w:val="24"/>
        </w:rPr>
        <w:t>18</w:t>
      </w:r>
      <w:r w:rsidR="00D57159">
        <w:rPr>
          <w:rFonts w:ascii="Times New Roman" w:hAnsi="Times New Roman" w:cs="Times New Roman"/>
          <w:sz w:val="24"/>
          <w:szCs w:val="24"/>
        </w:rPr>
        <w:t xml:space="preserve">.2. </w:t>
      </w:r>
      <w:r w:rsidR="00352B51">
        <w:rPr>
          <w:rFonts w:ascii="Times New Roman" w:hAnsi="Times New Roman" w:cs="Times New Roman"/>
          <w:sz w:val="24"/>
          <w:szCs w:val="24"/>
        </w:rPr>
        <w:t>r</w:t>
      </w:r>
      <w:r w:rsidR="004B3268">
        <w:rPr>
          <w:rFonts w:ascii="Times New Roman" w:hAnsi="Times New Roman" w:cs="Times New Roman"/>
          <w:sz w:val="24"/>
          <w:szCs w:val="24"/>
        </w:rPr>
        <w:t>enginio</w:t>
      </w:r>
      <w:r w:rsidR="002A1683">
        <w:rPr>
          <w:rFonts w:ascii="Times New Roman" w:hAnsi="Times New Roman" w:cs="Times New Roman"/>
          <w:sz w:val="24"/>
          <w:szCs w:val="24"/>
        </w:rPr>
        <w:t xml:space="preserve"> aptarnavimo paslaug</w:t>
      </w:r>
      <w:r w:rsidR="00E40254">
        <w:rPr>
          <w:rFonts w:ascii="Times New Roman" w:hAnsi="Times New Roman" w:cs="Times New Roman"/>
          <w:sz w:val="24"/>
          <w:szCs w:val="24"/>
        </w:rPr>
        <w:t>os, kuri</w:t>
      </w:r>
      <w:r w:rsidR="001274B3">
        <w:rPr>
          <w:rFonts w:ascii="Times New Roman" w:hAnsi="Times New Roman" w:cs="Times New Roman"/>
          <w:sz w:val="24"/>
          <w:szCs w:val="24"/>
        </w:rPr>
        <w:t>a sudaro</w:t>
      </w:r>
      <w:r w:rsidR="002A1683">
        <w:rPr>
          <w:rFonts w:ascii="Times New Roman" w:hAnsi="Times New Roman" w:cs="Times New Roman"/>
          <w:sz w:val="24"/>
          <w:szCs w:val="24"/>
        </w:rPr>
        <w:t xml:space="preserve"> :</w:t>
      </w:r>
    </w:p>
    <w:p w14:paraId="7F8802F9" w14:textId="7FB21E2B" w:rsidR="002A1683" w:rsidRDefault="00072585" w:rsidP="001F5B17">
      <w:pPr>
        <w:tabs>
          <w:tab w:val="left" w:pos="709"/>
          <w:tab w:val="left" w:pos="1800"/>
          <w:tab w:val="left" w:pos="1980"/>
          <w:tab w:val="left" w:pos="2070"/>
        </w:tabs>
        <w:spacing w:after="0" w:line="276" w:lineRule="auto"/>
        <w:ind w:firstLine="1418"/>
        <w:jc w:val="both"/>
        <w:rPr>
          <w:rFonts w:ascii="Times New Roman" w:hAnsi="Times New Roman" w:cs="Times New Roman"/>
          <w:sz w:val="24"/>
          <w:szCs w:val="24"/>
        </w:rPr>
      </w:pPr>
      <w:r>
        <w:rPr>
          <w:rFonts w:ascii="Times New Roman" w:hAnsi="Times New Roman" w:cs="Times New Roman"/>
          <w:sz w:val="24"/>
          <w:szCs w:val="24"/>
        </w:rPr>
        <w:t>18</w:t>
      </w:r>
      <w:r w:rsidR="002A1683">
        <w:rPr>
          <w:rFonts w:ascii="Times New Roman" w:hAnsi="Times New Roman" w:cs="Times New Roman"/>
          <w:sz w:val="24"/>
          <w:szCs w:val="24"/>
        </w:rPr>
        <w:t>.2.1.</w:t>
      </w:r>
      <w:r w:rsidR="002A1683" w:rsidRPr="002A1683">
        <w:rPr>
          <w:rFonts w:ascii="Times New Roman" w:hAnsi="Times New Roman" w:cs="Times New Roman"/>
          <w:sz w:val="24"/>
          <w:szCs w:val="24"/>
        </w:rPr>
        <w:t xml:space="preserve"> </w:t>
      </w:r>
      <w:r w:rsidR="00352B51">
        <w:rPr>
          <w:rFonts w:ascii="Times New Roman" w:hAnsi="Times New Roman" w:cs="Times New Roman"/>
          <w:sz w:val="24"/>
          <w:szCs w:val="24"/>
        </w:rPr>
        <w:t>r</w:t>
      </w:r>
      <w:r w:rsidR="002A1683" w:rsidRPr="00D57159">
        <w:rPr>
          <w:rFonts w:ascii="Times New Roman" w:hAnsi="Times New Roman" w:cs="Times New Roman"/>
          <w:sz w:val="24"/>
          <w:szCs w:val="24"/>
        </w:rPr>
        <w:t>enginio programos (scenarijaus, plano, tvarkaraščio) režisūra, koordinavimas ir techninis-organizacinis aptarnavimas (pvz., asistentų darbas);</w:t>
      </w:r>
    </w:p>
    <w:p w14:paraId="1C9AB5A9" w14:textId="6F3C6725" w:rsidR="002A1683" w:rsidRDefault="00072585" w:rsidP="001F5B17">
      <w:pPr>
        <w:tabs>
          <w:tab w:val="left" w:pos="709"/>
          <w:tab w:val="left" w:pos="1800"/>
          <w:tab w:val="left" w:pos="1980"/>
          <w:tab w:val="left" w:pos="2070"/>
        </w:tabs>
        <w:spacing w:after="0" w:line="276" w:lineRule="auto"/>
        <w:ind w:firstLine="1418"/>
        <w:jc w:val="both"/>
        <w:rPr>
          <w:rFonts w:ascii="Times New Roman" w:hAnsi="Times New Roman" w:cs="Times New Roman"/>
          <w:sz w:val="24"/>
          <w:szCs w:val="24"/>
        </w:rPr>
      </w:pPr>
      <w:r w:rsidRPr="004D2089">
        <w:rPr>
          <w:rFonts w:ascii="Times New Roman" w:hAnsi="Times New Roman" w:cs="Times New Roman"/>
          <w:sz w:val="24"/>
          <w:szCs w:val="24"/>
        </w:rPr>
        <w:t>18</w:t>
      </w:r>
      <w:r w:rsidR="002A1683" w:rsidRPr="004D2089">
        <w:rPr>
          <w:rFonts w:ascii="Times New Roman" w:hAnsi="Times New Roman" w:cs="Times New Roman"/>
          <w:sz w:val="24"/>
          <w:szCs w:val="24"/>
        </w:rPr>
        <w:t xml:space="preserve">.2.2. </w:t>
      </w:r>
      <w:r w:rsidR="00352B51">
        <w:rPr>
          <w:rFonts w:ascii="Times New Roman" w:hAnsi="Times New Roman" w:cs="Times New Roman"/>
          <w:sz w:val="24"/>
          <w:szCs w:val="24"/>
        </w:rPr>
        <w:t>r</w:t>
      </w:r>
      <w:r w:rsidR="002A1683" w:rsidRPr="00D57159">
        <w:rPr>
          <w:rFonts w:ascii="Times New Roman" w:hAnsi="Times New Roman" w:cs="Times New Roman"/>
          <w:sz w:val="24"/>
          <w:szCs w:val="24"/>
        </w:rPr>
        <w:t xml:space="preserve">enginio vietos paruošimo paslaugos – </w:t>
      </w:r>
      <w:r w:rsidR="00352B51">
        <w:rPr>
          <w:rFonts w:ascii="Times New Roman" w:hAnsi="Times New Roman" w:cs="Times New Roman"/>
          <w:sz w:val="24"/>
          <w:szCs w:val="24"/>
        </w:rPr>
        <w:t>r</w:t>
      </w:r>
      <w:r w:rsidR="002A1683" w:rsidRPr="00D57159">
        <w:rPr>
          <w:rFonts w:ascii="Times New Roman" w:hAnsi="Times New Roman" w:cs="Times New Roman"/>
          <w:sz w:val="24"/>
          <w:szCs w:val="24"/>
        </w:rPr>
        <w:t xml:space="preserve">enginio įrangos, konstrukcijų, apipavidalinimo ar dekoro elementų (įskaitant baldus), pirmosios medicinos pagalbos vaistinėlių, atliekų rūšiavimo konteinerių ir kitų priemonių, reikmenų ar inventoriaus tinkamumo naudoti patikrinimas, išdėstymas pagal su </w:t>
      </w:r>
      <w:r w:rsidR="002E30A2">
        <w:rPr>
          <w:rFonts w:ascii="Times New Roman" w:hAnsi="Times New Roman" w:cs="Times New Roman"/>
          <w:sz w:val="24"/>
          <w:szCs w:val="24"/>
        </w:rPr>
        <w:t>P</w:t>
      </w:r>
      <w:r w:rsidR="002A1683" w:rsidRPr="00D57159">
        <w:rPr>
          <w:rFonts w:ascii="Times New Roman" w:hAnsi="Times New Roman" w:cs="Times New Roman"/>
          <w:sz w:val="24"/>
          <w:szCs w:val="24"/>
        </w:rPr>
        <w:t>erkančiąja organizacija suderintą planą</w:t>
      </w:r>
      <w:r w:rsidR="002A1683">
        <w:rPr>
          <w:rFonts w:ascii="Times New Roman" w:hAnsi="Times New Roman" w:cs="Times New Roman"/>
          <w:sz w:val="24"/>
          <w:szCs w:val="24"/>
        </w:rPr>
        <w:t>;</w:t>
      </w:r>
    </w:p>
    <w:p w14:paraId="49421F42" w14:textId="30B657A5" w:rsidR="002A1683" w:rsidRDefault="00072585" w:rsidP="001F5B17">
      <w:pPr>
        <w:pStyle w:val="ListParagraph"/>
        <w:spacing w:after="0" w:line="276" w:lineRule="auto"/>
        <w:ind w:left="0" w:firstLine="1418"/>
        <w:jc w:val="both"/>
        <w:rPr>
          <w:rFonts w:ascii="Times New Roman" w:hAnsi="Times New Roman" w:cs="Times New Roman"/>
          <w:sz w:val="24"/>
          <w:szCs w:val="24"/>
        </w:rPr>
      </w:pPr>
      <w:r>
        <w:rPr>
          <w:rFonts w:ascii="Times New Roman" w:hAnsi="Times New Roman" w:cs="Times New Roman"/>
          <w:sz w:val="24"/>
          <w:szCs w:val="24"/>
        </w:rPr>
        <w:t>18</w:t>
      </w:r>
      <w:r w:rsidR="002A1683">
        <w:rPr>
          <w:rFonts w:ascii="Times New Roman" w:hAnsi="Times New Roman" w:cs="Times New Roman"/>
          <w:sz w:val="24"/>
          <w:szCs w:val="24"/>
        </w:rPr>
        <w:t>.2.3.</w:t>
      </w:r>
      <w:r w:rsidR="002A1683" w:rsidRPr="002A1683">
        <w:rPr>
          <w:rFonts w:ascii="Times New Roman" w:hAnsi="Times New Roman" w:cs="Times New Roman"/>
          <w:sz w:val="24"/>
          <w:szCs w:val="24"/>
        </w:rPr>
        <w:t xml:space="preserve"> </w:t>
      </w:r>
      <w:r w:rsidR="002A30D3">
        <w:rPr>
          <w:rFonts w:ascii="Times New Roman" w:hAnsi="Times New Roman" w:cs="Times New Roman"/>
          <w:sz w:val="24"/>
          <w:szCs w:val="24"/>
        </w:rPr>
        <w:t>e</w:t>
      </w:r>
      <w:r w:rsidR="002A1683" w:rsidRPr="00622A4F">
        <w:rPr>
          <w:rFonts w:ascii="Times New Roman" w:hAnsi="Times New Roman" w:cs="Times New Roman"/>
          <w:sz w:val="24"/>
          <w:szCs w:val="24"/>
        </w:rPr>
        <w:t xml:space="preserve">sant poreikiui, </w:t>
      </w:r>
      <w:r w:rsidR="00352B51">
        <w:rPr>
          <w:rFonts w:ascii="Times New Roman" w:hAnsi="Times New Roman" w:cs="Times New Roman"/>
          <w:sz w:val="24"/>
          <w:szCs w:val="24"/>
        </w:rPr>
        <w:t>r</w:t>
      </w:r>
      <w:r w:rsidR="002A1683" w:rsidRPr="00622A4F">
        <w:rPr>
          <w:rFonts w:ascii="Times New Roman" w:hAnsi="Times New Roman" w:cs="Times New Roman"/>
          <w:sz w:val="24"/>
          <w:szCs w:val="24"/>
        </w:rPr>
        <w:t xml:space="preserve">enginio įrangos, konstrukcijų, apipavidalinimo ar dekoro elementų (įskaitant baldus), pirmosios medicinos pagalbos vaistinėlių, atliekų rūšiavimo konteinerių ir kitų priemonių, reikmenų ar inventoriaus perkėlimas ir panašios pagalbinės paslaugos </w:t>
      </w:r>
      <w:r w:rsidR="00352B51">
        <w:rPr>
          <w:rFonts w:ascii="Times New Roman" w:hAnsi="Times New Roman" w:cs="Times New Roman"/>
          <w:sz w:val="24"/>
          <w:szCs w:val="24"/>
        </w:rPr>
        <w:t>r</w:t>
      </w:r>
      <w:r w:rsidR="002A1683" w:rsidRPr="00622A4F">
        <w:rPr>
          <w:rFonts w:ascii="Times New Roman" w:hAnsi="Times New Roman" w:cs="Times New Roman"/>
          <w:sz w:val="24"/>
          <w:szCs w:val="24"/>
        </w:rPr>
        <w:t>enginio metu</w:t>
      </w:r>
      <w:r w:rsidR="007244EF">
        <w:rPr>
          <w:rFonts w:ascii="Times New Roman" w:hAnsi="Times New Roman" w:cs="Times New Roman"/>
          <w:sz w:val="24"/>
          <w:szCs w:val="24"/>
        </w:rPr>
        <w:t>;</w:t>
      </w:r>
    </w:p>
    <w:p w14:paraId="2C302C05" w14:textId="0605E91D" w:rsidR="007244EF" w:rsidRPr="005020B6" w:rsidRDefault="00072585" w:rsidP="001F5B17">
      <w:pPr>
        <w:tabs>
          <w:tab w:val="left" w:pos="851"/>
          <w:tab w:val="left" w:pos="1800"/>
          <w:tab w:val="left" w:pos="1980"/>
          <w:tab w:val="left" w:pos="2070"/>
        </w:tabs>
        <w:spacing w:after="0" w:line="276" w:lineRule="auto"/>
        <w:ind w:firstLine="1418"/>
        <w:jc w:val="both"/>
        <w:rPr>
          <w:rFonts w:ascii="Times New Roman" w:hAnsi="Times New Roman" w:cs="Times New Roman"/>
          <w:sz w:val="24"/>
          <w:szCs w:val="24"/>
        </w:rPr>
      </w:pPr>
      <w:r>
        <w:rPr>
          <w:rFonts w:ascii="Times New Roman" w:hAnsi="Times New Roman" w:cs="Times New Roman"/>
          <w:sz w:val="24"/>
          <w:szCs w:val="24"/>
        </w:rPr>
        <w:t>18</w:t>
      </w:r>
      <w:r w:rsidR="005020B6" w:rsidRPr="005020B6">
        <w:rPr>
          <w:rFonts w:ascii="Times New Roman" w:hAnsi="Times New Roman" w:cs="Times New Roman"/>
          <w:sz w:val="24"/>
          <w:szCs w:val="24"/>
        </w:rPr>
        <w:t xml:space="preserve">.2.4. </w:t>
      </w:r>
      <w:r w:rsidR="00352B51">
        <w:rPr>
          <w:rFonts w:ascii="Times New Roman" w:hAnsi="Times New Roman" w:cs="Times New Roman"/>
          <w:sz w:val="24"/>
          <w:szCs w:val="24"/>
        </w:rPr>
        <w:t>r</w:t>
      </w:r>
      <w:r w:rsidR="005020B6" w:rsidRPr="005020B6">
        <w:rPr>
          <w:rFonts w:ascii="Times New Roman" w:hAnsi="Times New Roman" w:cs="Times New Roman"/>
          <w:sz w:val="24"/>
          <w:szCs w:val="24"/>
        </w:rPr>
        <w:t>enginio vietos valymas renginio metu, įvykus smulkiam incidentui ar esant kitai būtinybei</w:t>
      </w:r>
      <w:r w:rsidR="007244EF">
        <w:rPr>
          <w:rFonts w:ascii="Times New Roman" w:hAnsi="Times New Roman" w:cs="Times New Roman"/>
          <w:sz w:val="24"/>
          <w:szCs w:val="24"/>
        </w:rPr>
        <w:t>;</w:t>
      </w:r>
    </w:p>
    <w:p w14:paraId="56D94179" w14:textId="3B834800" w:rsidR="0027570E" w:rsidRDefault="00352B51" w:rsidP="001F5B17">
      <w:pPr>
        <w:pStyle w:val="ListParagraph"/>
        <w:numPr>
          <w:ilvl w:val="2"/>
          <w:numId w:val="17"/>
        </w:numPr>
        <w:tabs>
          <w:tab w:val="left" w:pos="993"/>
          <w:tab w:val="left" w:pos="1712"/>
          <w:tab w:val="left" w:pos="1980"/>
          <w:tab w:val="left" w:pos="2070"/>
        </w:tabs>
        <w:spacing w:line="276" w:lineRule="auto"/>
        <w:ind w:hanging="294"/>
        <w:jc w:val="both"/>
        <w:rPr>
          <w:rFonts w:ascii="Times New Roman" w:hAnsi="Times New Roman" w:cs="Times New Roman"/>
          <w:sz w:val="24"/>
          <w:szCs w:val="24"/>
        </w:rPr>
      </w:pPr>
      <w:r>
        <w:rPr>
          <w:rFonts w:ascii="Times New Roman" w:hAnsi="Times New Roman" w:cs="Times New Roman"/>
          <w:sz w:val="24"/>
          <w:szCs w:val="24"/>
        </w:rPr>
        <w:t>r</w:t>
      </w:r>
      <w:r w:rsidR="0027570E" w:rsidRPr="005B0217">
        <w:rPr>
          <w:rFonts w:ascii="Times New Roman" w:hAnsi="Times New Roman" w:cs="Times New Roman"/>
          <w:sz w:val="24"/>
          <w:szCs w:val="24"/>
        </w:rPr>
        <w:t>enginio vietos papildomas sutvarkymas</w:t>
      </w:r>
      <w:r w:rsidR="00855B75" w:rsidRPr="00855B75">
        <w:rPr>
          <w:rFonts w:ascii="Times New Roman" w:hAnsi="Times New Roman" w:cs="Times New Roman"/>
          <w:sz w:val="24"/>
          <w:szCs w:val="24"/>
        </w:rPr>
        <w:t xml:space="preserve"> </w:t>
      </w:r>
      <w:r w:rsidR="00855B75">
        <w:rPr>
          <w:rFonts w:ascii="Times New Roman" w:hAnsi="Times New Roman" w:cs="Times New Roman"/>
          <w:sz w:val="24"/>
          <w:szCs w:val="24"/>
        </w:rPr>
        <w:t>r</w:t>
      </w:r>
      <w:r w:rsidR="00855B75" w:rsidRPr="005B0217">
        <w:rPr>
          <w:rFonts w:ascii="Times New Roman" w:hAnsi="Times New Roman" w:cs="Times New Roman"/>
          <w:sz w:val="24"/>
          <w:szCs w:val="24"/>
        </w:rPr>
        <w:t>enginiui pasibaigus</w:t>
      </w:r>
      <w:r w:rsidR="00855B75">
        <w:rPr>
          <w:rFonts w:ascii="Times New Roman" w:hAnsi="Times New Roman" w:cs="Times New Roman"/>
          <w:sz w:val="24"/>
          <w:szCs w:val="24"/>
        </w:rPr>
        <w:t>;</w:t>
      </w:r>
      <w:r w:rsidR="00466489" w:rsidRPr="005B0217">
        <w:rPr>
          <w:rFonts w:ascii="Times New Roman" w:hAnsi="Times New Roman" w:cs="Times New Roman"/>
          <w:sz w:val="24"/>
          <w:szCs w:val="24"/>
        </w:rPr>
        <w:t xml:space="preserve"> </w:t>
      </w:r>
    </w:p>
    <w:p w14:paraId="016CD772" w14:textId="77777777" w:rsidR="00072585" w:rsidRPr="00050B22" w:rsidRDefault="00072585" w:rsidP="001F5B17">
      <w:pPr>
        <w:pStyle w:val="ListParagraph"/>
        <w:numPr>
          <w:ilvl w:val="2"/>
          <w:numId w:val="17"/>
        </w:numPr>
        <w:tabs>
          <w:tab w:val="left" w:pos="851"/>
          <w:tab w:val="left" w:pos="1050"/>
          <w:tab w:val="left" w:pos="1980"/>
          <w:tab w:val="left" w:pos="2070"/>
        </w:tabs>
        <w:spacing w:line="276" w:lineRule="auto"/>
        <w:ind w:left="1134" w:firstLine="284"/>
        <w:jc w:val="both"/>
        <w:rPr>
          <w:rFonts w:ascii="Times New Roman" w:hAnsi="Times New Roman" w:cs="Times New Roman"/>
          <w:sz w:val="24"/>
          <w:szCs w:val="24"/>
        </w:rPr>
      </w:pPr>
      <w:r w:rsidRPr="00050B22">
        <w:rPr>
          <w:rFonts w:ascii="Times New Roman" w:hAnsi="Times New Roman" w:cs="Times New Roman"/>
          <w:sz w:val="24"/>
          <w:szCs w:val="24"/>
        </w:rPr>
        <w:t>renginio dalyvių pasitikimas, lydėjimas, išlydėjimas, kitos panašios paslaugos;</w:t>
      </w:r>
    </w:p>
    <w:p w14:paraId="34C10EA0" w14:textId="77777777" w:rsidR="00072585" w:rsidRPr="00050B22" w:rsidRDefault="00072585" w:rsidP="001F5B17">
      <w:pPr>
        <w:pStyle w:val="ListParagraph"/>
        <w:numPr>
          <w:ilvl w:val="2"/>
          <w:numId w:val="17"/>
        </w:numPr>
        <w:spacing w:line="276" w:lineRule="auto"/>
        <w:ind w:left="0" w:firstLine="1418"/>
        <w:jc w:val="both"/>
        <w:rPr>
          <w:rFonts w:ascii="Times New Roman" w:hAnsi="Times New Roman" w:cs="Times New Roman"/>
          <w:sz w:val="24"/>
          <w:szCs w:val="24"/>
        </w:rPr>
      </w:pPr>
      <w:r>
        <w:rPr>
          <w:rFonts w:ascii="Times New Roman" w:hAnsi="Times New Roman" w:cs="Times New Roman"/>
          <w:sz w:val="24"/>
          <w:szCs w:val="24"/>
        </w:rPr>
        <w:t>r</w:t>
      </w:r>
      <w:r w:rsidRPr="00050B22">
        <w:rPr>
          <w:rFonts w:ascii="Times New Roman" w:hAnsi="Times New Roman" w:cs="Times New Roman"/>
          <w:sz w:val="24"/>
          <w:szCs w:val="24"/>
        </w:rPr>
        <w:t>enginio dalyvių registracija, kuri renginio vietoje turi būti pradedama likus ne mažiau negu 1 (vienai) valandai iki renginio pradžios, jei Paslaugų užsakyme nenurodyta kitaip</w:t>
      </w:r>
      <w:r>
        <w:rPr>
          <w:rFonts w:ascii="Times New Roman" w:hAnsi="Times New Roman" w:cs="Times New Roman"/>
          <w:sz w:val="24"/>
          <w:szCs w:val="24"/>
        </w:rPr>
        <w:t>;</w:t>
      </w:r>
    </w:p>
    <w:p w14:paraId="7509D465" w14:textId="1C6FE430" w:rsidR="00CD0CDC" w:rsidRDefault="00050B22" w:rsidP="001F5B17">
      <w:pPr>
        <w:pStyle w:val="ListParagraph"/>
        <w:numPr>
          <w:ilvl w:val="2"/>
          <w:numId w:val="17"/>
        </w:numPr>
        <w:tabs>
          <w:tab w:val="left" w:pos="993"/>
          <w:tab w:val="left" w:pos="1843"/>
        </w:tabs>
        <w:spacing w:line="276" w:lineRule="auto"/>
        <w:ind w:left="0" w:firstLine="1418"/>
        <w:jc w:val="both"/>
        <w:rPr>
          <w:rFonts w:ascii="Times New Roman" w:hAnsi="Times New Roman" w:cs="Times New Roman"/>
          <w:sz w:val="24"/>
          <w:szCs w:val="24"/>
        </w:rPr>
      </w:pPr>
      <w:r w:rsidRPr="00072585">
        <w:rPr>
          <w:rFonts w:ascii="Times New Roman" w:hAnsi="Times New Roman" w:cs="Times New Roman"/>
          <w:sz w:val="24"/>
          <w:szCs w:val="24"/>
        </w:rPr>
        <w:t>d</w:t>
      </w:r>
      <w:r w:rsidR="00CD0CDC" w:rsidRPr="00072585">
        <w:rPr>
          <w:rFonts w:ascii="Times New Roman" w:hAnsi="Times New Roman" w:cs="Times New Roman"/>
          <w:sz w:val="24"/>
          <w:szCs w:val="24"/>
        </w:rPr>
        <w:t>alyvių kortelių, dalomosios medžiagos, kanceliarinių reikmenų dalinimas ir panašios paslaugos</w:t>
      </w:r>
      <w:r w:rsidR="007F6A58" w:rsidRPr="00072585">
        <w:rPr>
          <w:rFonts w:ascii="Times New Roman" w:hAnsi="Times New Roman" w:cs="Times New Roman"/>
          <w:sz w:val="24"/>
          <w:szCs w:val="24"/>
        </w:rPr>
        <w:t>;</w:t>
      </w:r>
    </w:p>
    <w:p w14:paraId="15260DCC" w14:textId="0AA3A187" w:rsidR="00CD0CDC" w:rsidRDefault="007F6A58" w:rsidP="001F5B17">
      <w:pPr>
        <w:pStyle w:val="ListParagraph"/>
        <w:numPr>
          <w:ilvl w:val="2"/>
          <w:numId w:val="17"/>
        </w:numPr>
        <w:tabs>
          <w:tab w:val="left" w:pos="993"/>
          <w:tab w:val="left" w:pos="1980"/>
          <w:tab w:val="left" w:pos="2070"/>
        </w:tabs>
        <w:spacing w:line="276" w:lineRule="auto"/>
        <w:ind w:left="0" w:firstLine="1418"/>
        <w:jc w:val="both"/>
        <w:rPr>
          <w:rFonts w:ascii="Times New Roman" w:hAnsi="Times New Roman" w:cs="Times New Roman"/>
          <w:sz w:val="24"/>
          <w:szCs w:val="24"/>
        </w:rPr>
      </w:pPr>
      <w:r w:rsidRPr="00304BEF">
        <w:rPr>
          <w:rFonts w:ascii="Times New Roman" w:hAnsi="Times New Roman" w:cs="Times New Roman"/>
          <w:sz w:val="24"/>
          <w:szCs w:val="24"/>
        </w:rPr>
        <w:lastRenderedPageBreak/>
        <w:t>r</w:t>
      </w:r>
      <w:r w:rsidR="00CD0CDC" w:rsidRPr="00304BEF">
        <w:rPr>
          <w:rFonts w:ascii="Times New Roman" w:hAnsi="Times New Roman" w:cs="Times New Roman"/>
          <w:sz w:val="24"/>
          <w:szCs w:val="24"/>
        </w:rPr>
        <w:t>enginio dalyvių konsultavimas organizaciniais renginio klausimais, kitos panašios paslaugos</w:t>
      </w:r>
      <w:r w:rsidR="00705AE7" w:rsidRPr="00304BEF">
        <w:rPr>
          <w:rFonts w:ascii="Times New Roman" w:hAnsi="Times New Roman" w:cs="Times New Roman"/>
          <w:sz w:val="24"/>
          <w:szCs w:val="24"/>
        </w:rPr>
        <w:t>;</w:t>
      </w:r>
    </w:p>
    <w:p w14:paraId="0EE06D5E" w14:textId="77777777" w:rsidR="00304BEF" w:rsidRPr="009611AA" w:rsidRDefault="00304BEF" w:rsidP="001F5B17">
      <w:pPr>
        <w:pStyle w:val="ListParagraph"/>
        <w:numPr>
          <w:ilvl w:val="2"/>
          <w:numId w:val="17"/>
        </w:numPr>
        <w:tabs>
          <w:tab w:val="left" w:pos="993"/>
          <w:tab w:val="left" w:pos="1050"/>
          <w:tab w:val="left" w:pos="2250"/>
        </w:tabs>
        <w:spacing w:line="276" w:lineRule="auto"/>
        <w:ind w:left="0" w:firstLine="1418"/>
        <w:jc w:val="both"/>
        <w:rPr>
          <w:rFonts w:ascii="Times New Roman" w:hAnsi="Times New Roman" w:cs="Times New Roman"/>
          <w:sz w:val="24"/>
          <w:szCs w:val="24"/>
        </w:rPr>
      </w:pPr>
      <w:r>
        <w:rPr>
          <w:rFonts w:ascii="Times New Roman" w:hAnsi="Times New Roman" w:cs="Times New Roman"/>
          <w:sz w:val="24"/>
          <w:szCs w:val="24"/>
        </w:rPr>
        <w:t>p</w:t>
      </w:r>
      <w:r w:rsidRPr="009611AA">
        <w:rPr>
          <w:rFonts w:ascii="Times New Roman" w:hAnsi="Times New Roman" w:cs="Times New Roman"/>
          <w:sz w:val="24"/>
          <w:szCs w:val="24"/>
        </w:rPr>
        <w:t>agalba renginio vedėjams, moderatoriams, atlikėjams, pranešėjams, lektoriams ir kitos panašios paslaugos</w:t>
      </w:r>
      <w:r>
        <w:rPr>
          <w:rFonts w:ascii="Times New Roman" w:hAnsi="Times New Roman" w:cs="Times New Roman"/>
          <w:sz w:val="24"/>
          <w:szCs w:val="24"/>
        </w:rPr>
        <w:t>;</w:t>
      </w:r>
    </w:p>
    <w:p w14:paraId="27EE137C" w14:textId="06AE506A" w:rsidR="00304BEF" w:rsidRDefault="00304BEF" w:rsidP="001F5B17">
      <w:pPr>
        <w:pStyle w:val="ListParagraph"/>
        <w:numPr>
          <w:ilvl w:val="2"/>
          <w:numId w:val="17"/>
        </w:numPr>
        <w:tabs>
          <w:tab w:val="left" w:pos="851"/>
          <w:tab w:val="left" w:pos="1276"/>
          <w:tab w:val="left" w:pos="1418"/>
        </w:tabs>
        <w:spacing w:line="276" w:lineRule="auto"/>
        <w:ind w:left="0" w:firstLine="1418"/>
        <w:jc w:val="both"/>
        <w:rPr>
          <w:rFonts w:ascii="Times New Roman" w:hAnsi="Times New Roman" w:cs="Times New Roman"/>
          <w:sz w:val="24"/>
          <w:szCs w:val="24"/>
        </w:rPr>
      </w:pPr>
      <w:r>
        <w:rPr>
          <w:rFonts w:ascii="Times New Roman" w:hAnsi="Times New Roman" w:cs="Times New Roman"/>
          <w:sz w:val="24"/>
          <w:szCs w:val="24"/>
        </w:rPr>
        <w:t>r</w:t>
      </w:r>
      <w:r w:rsidRPr="009611AA">
        <w:rPr>
          <w:rFonts w:ascii="Times New Roman" w:hAnsi="Times New Roman" w:cs="Times New Roman"/>
          <w:sz w:val="24"/>
          <w:szCs w:val="24"/>
        </w:rPr>
        <w:t>enginio vertinimo organizavimas ir vykdymas. Renginio vertinimas turi apimti bent jau šiuos renginio aspektus</w:t>
      </w:r>
      <w:r w:rsidR="00321309">
        <w:rPr>
          <w:rFonts w:ascii="Times New Roman" w:hAnsi="Times New Roman" w:cs="Times New Roman"/>
          <w:sz w:val="24"/>
          <w:szCs w:val="24"/>
        </w:rPr>
        <w:t>:</w:t>
      </w:r>
    </w:p>
    <w:p w14:paraId="0830F24D" w14:textId="42F712C1" w:rsidR="00CD0CDC" w:rsidRDefault="006E2CBC" w:rsidP="001F5B17">
      <w:pPr>
        <w:pStyle w:val="ListParagraph"/>
        <w:numPr>
          <w:ilvl w:val="3"/>
          <w:numId w:val="26"/>
        </w:numPr>
        <w:tabs>
          <w:tab w:val="left" w:pos="993"/>
          <w:tab w:val="left" w:pos="1701"/>
          <w:tab w:val="left" w:pos="1980"/>
          <w:tab w:val="left" w:pos="2070"/>
        </w:tabs>
        <w:spacing w:line="276" w:lineRule="auto"/>
        <w:ind w:firstLine="91"/>
        <w:jc w:val="both"/>
        <w:rPr>
          <w:rFonts w:ascii="Times New Roman" w:hAnsi="Times New Roman" w:cs="Times New Roman"/>
          <w:sz w:val="24"/>
          <w:szCs w:val="24"/>
        </w:rPr>
      </w:pPr>
      <w:r>
        <w:rPr>
          <w:rFonts w:ascii="Times New Roman" w:hAnsi="Times New Roman" w:cs="Times New Roman"/>
          <w:sz w:val="24"/>
          <w:szCs w:val="24"/>
        </w:rPr>
        <w:t xml:space="preserve"> </w:t>
      </w:r>
      <w:r w:rsidR="00CD0CDC" w:rsidRPr="006E2CBC">
        <w:rPr>
          <w:rFonts w:ascii="Times New Roman" w:hAnsi="Times New Roman" w:cs="Times New Roman"/>
          <w:sz w:val="24"/>
          <w:szCs w:val="24"/>
        </w:rPr>
        <w:t>informaciją apie dalyvius: skaičius, kilmė (valstybė) ir pan.</w:t>
      </w:r>
      <w:r>
        <w:rPr>
          <w:rFonts w:ascii="Times New Roman" w:hAnsi="Times New Roman" w:cs="Times New Roman"/>
          <w:sz w:val="24"/>
          <w:szCs w:val="24"/>
        </w:rPr>
        <w:t>;</w:t>
      </w:r>
    </w:p>
    <w:p w14:paraId="52A45C19" w14:textId="42D00FB3" w:rsidR="006E2CBC" w:rsidRPr="009611AA" w:rsidRDefault="006E2CBC" w:rsidP="001F5B17">
      <w:pPr>
        <w:pStyle w:val="ListParagraph"/>
        <w:numPr>
          <w:ilvl w:val="3"/>
          <w:numId w:val="26"/>
        </w:numPr>
        <w:tabs>
          <w:tab w:val="left" w:pos="1050"/>
          <w:tab w:val="left" w:pos="1800"/>
          <w:tab w:val="left" w:pos="2160"/>
          <w:tab w:val="left" w:pos="2610"/>
        </w:tabs>
        <w:spacing w:line="276" w:lineRule="auto"/>
        <w:ind w:firstLine="91"/>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informaciją apie pranešėjus;</w:t>
      </w:r>
    </w:p>
    <w:p w14:paraId="14183CB1" w14:textId="3E526581" w:rsidR="006E2CBC" w:rsidRPr="009611AA" w:rsidRDefault="006E2CBC" w:rsidP="001F5B17">
      <w:pPr>
        <w:pStyle w:val="ListParagraph"/>
        <w:numPr>
          <w:ilvl w:val="3"/>
          <w:numId w:val="26"/>
        </w:numPr>
        <w:tabs>
          <w:tab w:val="left" w:pos="1050"/>
          <w:tab w:val="left" w:pos="2160"/>
          <w:tab w:val="left" w:pos="2610"/>
        </w:tabs>
        <w:spacing w:line="276"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žurnalistų, dalyvavusių renginyje, sąrašą, nurodant žurnalisto vardą, pavardę ir žiniasklaidos priemonę, kuriai atstovavo žurnalistas;</w:t>
      </w:r>
    </w:p>
    <w:p w14:paraId="63911145" w14:textId="7B46793A" w:rsidR="00CD0CDC" w:rsidRDefault="006E2CBC" w:rsidP="001F5B17">
      <w:pPr>
        <w:pStyle w:val="ListParagraph"/>
        <w:numPr>
          <w:ilvl w:val="3"/>
          <w:numId w:val="26"/>
        </w:numPr>
        <w:tabs>
          <w:tab w:val="left" w:pos="993"/>
          <w:tab w:val="left" w:pos="2070"/>
        </w:tabs>
        <w:spacing w:line="276"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 </w:t>
      </w:r>
      <w:r w:rsidR="00CD0CDC" w:rsidRPr="006E2CBC">
        <w:rPr>
          <w:rFonts w:ascii="Times New Roman" w:hAnsi="Times New Roman" w:cs="Times New Roman"/>
          <w:sz w:val="24"/>
          <w:szCs w:val="24"/>
        </w:rPr>
        <w:t>dalyvių renginio vertinimo (išankstinės informacijos apie renginį pateikimo ir registracijos, renginio tvarkaraščio, temų ir pranešėjų, vertimo paslaugų, maitinimo paslaugų, ryšio personalo darbo, bendras renginio organizavimo vertinimas, pastabos ir pasiūlymai) santrauką;</w:t>
      </w:r>
    </w:p>
    <w:p w14:paraId="4F506EB0" w14:textId="757D743F" w:rsidR="00CD0CDC" w:rsidRPr="006E2CBC" w:rsidRDefault="006E2CBC" w:rsidP="001F5B17">
      <w:pPr>
        <w:pStyle w:val="ListParagraph"/>
        <w:numPr>
          <w:ilvl w:val="3"/>
          <w:numId w:val="26"/>
        </w:numPr>
        <w:tabs>
          <w:tab w:val="left" w:pos="993"/>
          <w:tab w:val="left" w:pos="1701"/>
          <w:tab w:val="left" w:pos="1980"/>
          <w:tab w:val="left" w:pos="2070"/>
        </w:tabs>
        <w:spacing w:line="276" w:lineRule="auto"/>
        <w:ind w:firstLine="91"/>
        <w:jc w:val="both"/>
        <w:rPr>
          <w:rFonts w:ascii="Times New Roman" w:hAnsi="Times New Roman" w:cs="Times New Roman"/>
          <w:sz w:val="24"/>
          <w:szCs w:val="24"/>
        </w:rPr>
      </w:pPr>
      <w:r>
        <w:rPr>
          <w:rFonts w:ascii="Times New Roman" w:hAnsi="Times New Roman" w:cs="Times New Roman"/>
          <w:sz w:val="24"/>
          <w:szCs w:val="24"/>
        </w:rPr>
        <w:t xml:space="preserve"> </w:t>
      </w:r>
      <w:r w:rsidR="00CD0CDC" w:rsidRPr="006E2CBC">
        <w:rPr>
          <w:rFonts w:ascii="Times New Roman" w:hAnsi="Times New Roman" w:cs="Times New Roman"/>
          <w:sz w:val="24"/>
          <w:szCs w:val="24"/>
        </w:rPr>
        <w:t>išvadas ir pasiūlymus dėl Paslaugų tobulinimo.</w:t>
      </w:r>
    </w:p>
    <w:p w14:paraId="2281B3C5" w14:textId="09CDAC6C" w:rsidR="002D69D8" w:rsidRPr="000B19BA" w:rsidRDefault="001274B3" w:rsidP="001F5B17">
      <w:pPr>
        <w:pStyle w:val="ListParagraph"/>
        <w:numPr>
          <w:ilvl w:val="1"/>
          <w:numId w:val="27"/>
        </w:numPr>
        <w:spacing w:line="276" w:lineRule="auto"/>
        <w:ind w:left="0" w:firstLine="993"/>
        <w:jc w:val="both"/>
        <w:rPr>
          <w:rFonts w:ascii="Times New Roman" w:hAnsi="Times New Roman" w:cs="Times New Roman"/>
          <w:sz w:val="24"/>
          <w:szCs w:val="24"/>
        </w:rPr>
      </w:pPr>
      <w:r w:rsidRPr="000B19BA">
        <w:rPr>
          <w:rFonts w:ascii="Times New Roman" w:eastAsia="Times New Roman" w:hAnsi="Times New Roman" w:cs="Times New Roman"/>
          <w:color w:val="000000" w:themeColor="text1"/>
          <w:sz w:val="24"/>
          <w:szCs w:val="24"/>
          <w:lang w:eastAsia="lt-LT"/>
        </w:rPr>
        <w:t xml:space="preserve">renginio </w:t>
      </w:r>
      <w:r w:rsidR="00A5605B" w:rsidRPr="000B19BA">
        <w:rPr>
          <w:rFonts w:ascii="Times New Roman" w:eastAsia="Times New Roman" w:hAnsi="Times New Roman" w:cs="Times New Roman"/>
          <w:color w:val="000000" w:themeColor="text1"/>
          <w:sz w:val="24"/>
          <w:szCs w:val="24"/>
          <w:lang w:eastAsia="lt-LT"/>
        </w:rPr>
        <w:t>vedėjų, moderatorių, atlikėjų, pranešėjų, didžėjų ir pan. suteiktos paslaugos (honorarai)</w:t>
      </w:r>
      <w:r w:rsidR="48A5CAC1" w:rsidRPr="000B19BA">
        <w:rPr>
          <w:rFonts w:ascii="Times New Roman" w:eastAsia="Times New Roman" w:hAnsi="Times New Roman" w:cs="Times New Roman"/>
          <w:color w:val="000000" w:themeColor="text1"/>
          <w:sz w:val="24"/>
          <w:szCs w:val="24"/>
          <w:lang w:eastAsia="lt-LT"/>
        </w:rPr>
        <w:t>;</w:t>
      </w:r>
    </w:p>
    <w:p w14:paraId="4F01C1CC" w14:textId="250F24A3" w:rsidR="00E65974" w:rsidRPr="000B19BA" w:rsidRDefault="00E65974" w:rsidP="001F5B17">
      <w:pPr>
        <w:pStyle w:val="ListParagraph"/>
        <w:numPr>
          <w:ilvl w:val="1"/>
          <w:numId w:val="27"/>
        </w:numPr>
        <w:ind w:left="0" w:firstLine="993"/>
        <w:rPr>
          <w:rFonts w:ascii="Times New Roman" w:hAnsi="Times New Roman" w:cs="Times New Roman"/>
          <w:sz w:val="24"/>
          <w:szCs w:val="24"/>
        </w:rPr>
      </w:pPr>
      <w:r w:rsidRPr="000B19BA">
        <w:rPr>
          <w:rFonts w:ascii="Times New Roman" w:hAnsi="Times New Roman" w:cs="Times New Roman"/>
          <w:sz w:val="24"/>
          <w:szCs w:val="24"/>
        </w:rPr>
        <w:t xml:space="preserve"> renginio vietos nuomos paslaugos, nurodytos šios techninės specifikacijos V dalyje;</w:t>
      </w:r>
    </w:p>
    <w:p w14:paraId="1F423FEB" w14:textId="559BEE8D" w:rsidR="001274B3" w:rsidRPr="000B19BA" w:rsidRDefault="001274B3" w:rsidP="001F5B17">
      <w:pPr>
        <w:pStyle w:val="ListParagraph"/>
        <w:numPr>
          <w:ilvl w:val="1"/>
          <w:numId w:val="27"/>
        </w:numPr>
        <w:spacing w:line="276" w:lineRule="auto"/>
        <w:ind w:left="0" w:firstLine="993"/>
        <w:jc w:val="both"/>
        <w:rPr>
          <w:rFonts w:ascii="Times New Roman" w:hAnsi="Times New Roman" w:cs="Times New Roman"/>
          <w:sz w:val="24"/>
          <w:szCs w:val="24"/>
        </w:rPr>
      </w:pPr>
      <w:r w:rsidRPr="000B19BA">
        <w:rPr>
          <w:rFonts w:ascii="Times New Roman" w:hAnsi="Times New Roman" w:cs="Times New Roman"/>
          <w:sz w:val="24"/>
          <w:szCs w:val="24"/>
        </w:rPr>
        <w:t>renginio vietos apipavidalinimo, dekoravimo paslaugos, nurodytos šios techninės specifikacijos</w:t>
      </w:r>
      <w:r w:rsidR="00E65974" w:rsidRPr="000B19BA">
        <w:rPr>
          <w:rFonts w:ascii="Times New Roman" w:hAnsi="Times New Roman" w:cs="Times New Roman"/>
          <w:sz w:val="24"/>
          <w:szCs w:val="24"/>
        </w:rPr>
        <w:t xml:space="preserve"> VI dalyje</w:t>
      </w:r>
      <w:r w:rsidRPr="000B19BA">
        <w:rPr>
          <w:rFonts w:ascii="Times New Roman" w:hAnsi="Times New Roman" w:cs="Times New Roman"/>
          <w:sz w:val="24"/>
          <w:szCs w:val="24"/>
        </w:rPr>
        <w:t>;</w:t>
      </w:r>
    </w:p>
    <w:p w14:paraId="53B60BB2" w14:textId="7CE075F5" w:rsidR="00D138D1" w:rsidRPr="000B19BA" w:rsidRDefault="0008684D" w:rsidP="001F5B17">
      <w:pPr>
        <w:pStyle w:val="ListParagraph"/>
        <w:numPr>
          <w:ilvl w:val="1"/>
          <w:numId w:val="27"/>
        </w:numPr>
        <w:spacing w:line="276" w:lineRule="auto"/>
        <w:ind w:left="0" w:firstLine="993"/>
        <w:jc w:val="both"/>
        <w:rPr>
          <w:rFonts w:ascii="Times New Roman" w:hAnsi="Times New Roman" w:cs="Times New Roman"/>
          <w:sz w:val="24"/>
          <w:szCs w:val="24"/>
        </w:rPr>
      </w:pPr>
      <w:r w:rsidRPr="000B19BA">
        <w:rPr>
          <w:rFonts w:ascii="Times New Roman" w:hAnsi="Times New Roman" w:cs="Times New Roman"/>
          <w:sz w:val="24"/>
          <w:szCs w:val="24"/>
        </w:rPr>
        <w:t xml:space="preserve">renginio kultūrinės programos organizavimo paslaugos, nurodytos šios techninės specifikacijos </w:t>
      </w:r>
      <w:r w:rsidR="002C0720" w:rsidRPr="000B19BA">
        <w:rPr>
          <w:rFonts w:ascii="Times New Roman" w:hAnsi="Times New Roman" w:cs="Times New Roman"/>
          <w:sz w:val="24"/>
          <w:szCs w:val="24"/>
        </w:rPr>
        <w:t>I</w:t>
      </w:r>
      <w:r w:rsidRPr="000B19BA">
        <w:rPr>
          <w:rFonts w:ascii="Times New Roman" w:hAnsi="Times New Roman" w:cs="Times New Roman"/>
          <w:sz w:val="24"/>
          <w:szCs w:val="24"/>
        </w:rPr>
        <w:t>X dalyje</w:t>
      </w:r>
      <w:r w:rsidR="00244CCA" w:rsidRPr="000B19BA">
        <w:rPr>
          <w:rFonts w:ascii="Times New Roman" w:hAnsi="Times New Roman" w:cs="Times New Roman"/>
          <w:sz w:val="24"/>
          <w:szCs w:val="24"/>
        </w:rPr>
        <w:t>;</w:t>
      </w:r>
      <w:r w:rsidRPr="000B19BA">
        <w:rPr>
          <w:rFonts w:ascii="Times New Roman" w:hAnsi="Times New Roman" w:cs="Times New Roman"/>
          <w:sz w:val="24"/>
          <w:szCs w:val="24"/>
        </w:rPr>
        <w:t xml:space="preserve"> </w:t>
      </w:r>
    </w:p>
    <w:p w14:paraId="5EE2C864" w14:textId="4A1A40E6" w:rsidR="00E65974" w:rsidRPr="000B19BA" w:rsidRDefault="00E65974" w:rsidP="001F5B17">
      <w:pPr>
        <w:pStyle w:val="ListParagraph"/>
        <w:numPr>
          <w:ilvl w:val="1"/>
          <w:numId w:val="27"/>
        </w:numPr>
        <w:ind w:left="0" w:firstLine="993"/>
        <w:rPr>
          <w:rFonts w:ascii="Times New Roman" w:hAnsi="Times New Roman" w:cs="Times New Roman"/>
          <w:sz w:val="24"/>
          <w:szCs w:val="24"/>
        </w:rPr>
      </w:pPr>
      <w:r w:rsidRPr="000B19BA">
        <w:rPr>
          <w:rFonts w:ascii="Times New Roman" w:hAnsi="Times New Roman" w:cs="Times New Roman"/>
          <w:sz w:val="24"/>
          <w:szCs w:val="24"/>
        </w:rPr>
        <w:t xml:space="preserve"> </w:t>
      </w:r>
      <w:r w:rsidR="001274B3" w:rsidRPr="000B19BA">
        <w:rPr>
          <w:rFonts w:ascii="Times New Roman" w:hAnsi="Times New Roman" w:cs="Times New Roman"/>
          <w:sz w:val="24"/>
          <w:szCs w:val="24"/>
        </w:rPr>
        <w:t>kitos, su renginio organizavimu susijusios paslaugos</w:t>
      </w:r>
      <w:r w:rsidRPr="000B19BA">
        <w:rPr>
          <w:rFonts w:ascii="Times New Roman" w:hAnsi="Times New Roman" w:cs="Times New Roman"/>
          <w:sz w:val="24"/>
          <w:szCs w:val="24"/>
        </w:rPr>
        <w:t xml:space="preserve">, nurodytos šios techninės specifikacijos </w:t>
      </w:r>
      <w:r w:rsidR="0008684D" w:rsidRPr="000B19BA">
        <w:rPr>
          <w:rFonts w:ascii="Times New Roman" w:hAnsi="Times New Roman" w:cs="Times New Roman"/>
          <w:sz w:val="24"/>
          <w:szCs w:val="24"/>
        </w:rPr>
        <w:t>XI</w:t>
      </w:r>
      <w:r w:rsidRPr="000B19BA">
        <w:rPr>
          <w:rFonts w:ascii="Times New Roman" w:hAnsi="Times New Roman" w:cs="Times New Roman"/>
          <w:sz w:val="24"/>
          <w:szCs w:val="24"/>
        </w:rPr>
        <w:t xml:space="preserve"> dalyje</w:t>
      </w:r>
      <w:r w:rsidR="00244CCA" w:rsidRPr="000B19BA">
        <w:rPr>
          <w:rFonts w:ascii="Times New Roman" w:hAnsi="Times New Roman" w:cs="Times New Roman"/>
          <w:sz w:val="24"/>
          <w:szCs w:val="24"/>
        </w:rPr>
        <w:t>.</w:t>
      </w:r>
    </w:p>
    <w:p w14:paraId="5BB341FC" w14:textId="31525F85" w:rsidR="00CD0CDC" w:rsidRPr="00FE04B0" w:rsidRDefault="00CD0CDC" w:rsidP="001F5B17">
      <w:pPr>
        <w:pStyle w:val="ListParagraph"/>
        <w:numPr>
          <w:ilvl w:val="0"/>
          <w:numId w:val="28"/>
        </w:numPr>
        <w:tabs>
          <w:tab w:val="left" w:pos="142"/>
          <w:tab w:val="left" w:pos="2160"/>
          <w:tab w:val="left" w:pos="2610"/>
        </w:tabs>
        <w:spacing w:line="276" w:lineRule="auto"/>
        <w:ind w:left="0" w:firstLine="709"/>
        <w:jc w:val="both"/>
        <w:rPr>
          <w:rFonts w:ascii="Times New Roman" w:hAnsi="Times New Roman" w:cs="Times New Roman"/>
          <w:sz w:val="24"/>
          <w:szCs w:val="24"/>
        </w:rPr>
      </w:pPr>
      <w:r w:rsidRPr="00FE04B0">
        <w:rPr>
          <w:rFonts w:ascii="Times New Roman" w:hAnsi="Times New Roman" w:cs="Times New Roman"/>
          <w:sz w:val="24"/>
          <w:szCs w:val="24"/>
        </w:rPr>
        <w:t>Renginio aptarnavimo paslaugų savalaikiam ir kokybiškam atlikimui Paslaugų teikėjas turi užtikrinti šių kategorijų personalą:</w:t>
      </w:r>
    </w:p>
    <w:p w14:paraId="06F7378B" w14:textId="7D351963" w:rsidR="00CD0CDC" w:rsidRPr="009611AA" w:rsidRDefault="0061035C" w:rsidP="001F5B17">
      <w:pPr>
        <w:pStyle w:val="ListParagraph"/>
        <w:numPr>
          <w:ilvl w:val="1"/>
          <w:numId w:val="28"/>
        </w:numPr>
        <w:tabs>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p</w:t>
      </w:r>
      <w:r w:rsidR="00CD0CDC" w:rsidRPr="009611AA">
        <w:rPr>
          <w:rFonts w:ascii="Times New Roman" w:hAnsi="Times New Roman" w:cs="Times New Roman"/>
          <w:sz w:val="24"/>
          <w:szCs w:val="24"/>
        </w:rPr>
        <w:t xml:space="preserve">agalbinį personalą, teikiantį šios techninės specifikacijos </w:t>
      </w:r>
      <w:r w:rsidR="00ED12B1" w:rsidRPr="0064777D">
        <w:rPr>
          <w:rFonts w:ascii="Times New Roman" w:hAnsi="Times New Roman" w:cs="Times New Roman"/>
          <w:sz w:val="24"/>
          <w:szCs w:val="24"/>
        </w:rPr>
        <w:t>18.2.2.</w:t>
      </w:r>
      <w:r w:rsidR="00CD0CDC" w:rsidRPr="0064777D">
        <w:rPr>
          <w:rFonts w:ascii="Times New Roman" w:hAnsi="Times New Roman" w:cs="Times New Roman"/>
          <w:sz w:val="24"/>
          <w:szCs w:val="24"/>
        </w:rPr>
        <w:t>–</w:t>
      </w:r>
      <w:r w:rsidR="00ED12B1" w:rsidRPr="0064777D">
        <w:rPr>
          <w:rFonts w:ascii="Times New Roman" w:hAnsi="Times New Roman" w:cs="Times New Roman"/>
          <w:sz w:val="24"/>
          <w:szCs w:val="24"/>
        </w:rPr>
        <w:t>18</w:t>
      </w:r>
      <w:r w:rsidR="00CD0CDC" w:rsidRPr="0064777D">
        <w:rPr>
          <w:rFonts w:ascii="Times New Roman" w:hAnsi="Times New Roman" w:cs="Times New Roman"/>
          <w:sz w:val="24"/>
          <w:szCs w:val="24"/>
        </w:rPr>
        <w:t>.</w:t>
      </w:r>
      <w:r w:rsidR="00B91714" w:rsidRPr="0064777D">
        <w:rPr>
          <w:rFonts w:ascii="Times New Roman" w:hAnsi="Times New Roman" w:cs="Times New Roman"/>
          <w:sz w:val="24"/>
          <w:szCs w:val="24"/>
        </w:rPr>
        <w:t>2</w:t>
      </w:r>
      <w:r w:rsidR="00CD0CDC" w:rsidRPr="0064777D">
        <w:rPr>
          <w:rFonts w:ascii="Times New Roman" w:hAnsi="Times New Roman" w:cs="Times New Roman"/>
          <w:sz w:val="24"/>
          <w:szCs w:val="24"/>
        </w:rPr>
        <w:t>.</w:t>
      </w:r>
      <w:r w:rsidR="00412A01" w:rsidRPr="0064777D">
        <w:rPr>
          <w:rFonts w:ascii="Times New Roman" w:hAnsi="Times New Roman" w:cs="Times New Roman"/>
          <w:sz w:val="24"/>
          <w:szCs w:val="24"/>
        </w:rPr>
        <w:t>5</w:t>
      </w:r>
      <w:r w:rsidR="00CD0CDC" w:rsidRPr="009611AA">
        <w:rPr>
          <w:rFonts w:ascii="Times New Roman" w:hAnsi="Times New Roman" w:cs="Times New Roman"/>
          <w:sz w:val="24"/>
          <w:szCs w:val="24"/>
        </w:rPr>
        <w:t xml:space="preserve"> papunkčiuose nurodytas ir panašias paslaugas.</w:t>
      </w:r>
    </w:p>
    <w:p w14:paraId="551A7E8D" w14:textId="4208F8A8" w:rsidR="00CD0CDC" w:rsidRPr="0064777D"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j</w:t>
      </w:r>
      <w:r w:rsidR="00CD0CDC" w:rsidRPr="009611AA">
        <w:rPr>
          <w:rFonts w:ascii="Times New Roman" w:hAnsi="Times New Roman" w:cs="Times New Roman"/>
          <w:sz w:val="24"/>
          <w:szCs w:val="24"/>
        </w:rPr>
        <w:t xml:space="preserve">aunesnįjį administracinį personalą, teikiantį šios techninės specifikacijos </w:t>
      </w:r>
      <w:r w:rsidR="00ED12B1" w:rsidRPr="0064777D">
        <w:rPr>
          <w:rFonts w:ascii="Times New Roman" w:hAnsi="Times New Roman" w:cs="Times New Roman"/>
          <w:sz w:val="24"/>
          <w:szCs w:val="24"/>
        </w:rPr>
        <w:t>18</w:t>
      </w:r>
      <w:r w:rsidR="00CD0CDC" w:rsidRPr="0064777D">
        <w:rPr>
          <w:rFonts w:ascii="Times New Roman" w:hAnsi="Times New Roman" w:cs="Times New Roman"/>
          <w:sz w:val="24"/>
          <w:szCs w:val="24"/>
        </w:rPr>
        <w:t>.</w:t>
      </w:r>
      <w:r w:rsidR="00986A3D" w:rsidRPr="0064777D">
        <w:rPr>
          <w:rFonts w:ascii="Times New Roman" w:hAnsi="Times New Roman" w:cs="Times New Roman"/>
          <w:sz w:val="24"/>
          <w:szCs w:val="24"/>
        </w:rPr>
        <w:t>2</w:t>
      </w:r>
      <w:r w:rsidR="00CD0CDC" w:rsidRPr="0064777D">
        <w:rPr>
          <w:rFonts w:ascii="Times New Roman" w:hAnsi="Times New Roman" w:cs="Times New Roman"/>
          <w:sz w:val="24"/>
          <w:szCs w:val="24"/>
        </w:rPr>
        <w:t>.6–</w:t>
      </w:r>
      <w:r w:rsidR="00ED12B1" w:rsidRPr="0064777D">
        <w:rPr>
          <w:rFonts w:ascii="Times New Roman" w:hAnsi="Times New Roman" w:cs="Times New Roman"/>
          <w:sz w:val="24"/>
          <w:szCs w:val="24"/>
        </w:rPr>
        <w:t>18</w:t>
      </w:r>
      <w:r w:rsidR="00CD0CDC" w:rsidRPr="0064777D">
        <w:rPr>
          <w:rFonts w:ascii="Times New Roman" w:hAnsi="Times New Roman" w:cs="Times New Roman"/>
          <w:sz w:val="24"/>
          <w:szCs w:val="24"/>
        </w:rPr>
        <w:t>.</w:t>
      </w:r>
      <w:r w:rsidR="00986A3D" w:rsidRPr="0064777D">
        <w:rPr>
          <w:rFonts w:ascii="Times New Roman" w:hAnsi="Times New Roman" w:cs="Times New Roman"/>
          <w:sz w:val="24"/>
          <w:szCs w:val="24"/>
        </w:rPr>
        <w:t>2</w:t>
      </w:r>
      <w:r w:rsidR="00CD0CDC" w:rsidRPr="0064777D">
        <w:rPr>
          <w:rFonts w:ascii="Times New Roman" w:hAnsi="Times New Roman" w:cs="Times New Roman"/>
          <w:sz w:val="24"/>
          <w:szCs w:val="24"/>
        </w:rPr>
        <w:t>.8 papunkčiuose nurodytas ir panašias paslaugas;</w:t>
      </w:r>
    </w:p>
    <w:p w14:paraId="7475C3C2" w14:textId="598B55EF" w:rsidR="00CD0CDC" w:rsidRPr="0064777D"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sidRPr="0064777D">
        <w:rPr>
          <w:rFonts w:ascii="Times New Roman" w:hAnsi="Times New Roman" w:cs="Times New Roman"/>
          <w:sz w:val="24"/>
          <w:szCs w:val="24"/>
        </w:rPr>
        <w:t>v</w:t>
      </w:r>
      <w:r w:rsidR="00CD0CDC" w:rsidRPr="0064777D">
        <w:rPr>
          <w:rFonts w:ascii="Times New Roman" w:hAnsi="Times New Roman" w:cs="Times New Roman"/>
          <w:sz w:val="24"/>
          <w:szCs w:val="24"/>
        </w:rPr>
        <w:t xml:space="preserve">yresnįjį administracinį personalą, teikiantį šios techninės specifikacijos </w:t>
      </w:r>
      <w:r w:rsidR="00ED12B1" w:rsidRPr="0064777D">
        <w:rPr>
          <w:rFonts w:ascii="Times New Roman" w:hAnsi="Times New Roman" w:cs="Times New Roman"/>
          <w:sz w:val="24"/>
          <w:szCs w:val="24"/>
        </w:rPr>
        <w:t>18</w:t>
      </w:r>
      <w:r w:rsidR="00CD0CDC" w:rsidRPr="0064777D">
        <w:rPr>
          <w:rFonts w:ascii="Times New Roman" w:hAnsi="Times New Roman" w:cs="Times New Roman"/>
          <w:sz w:val="24"/>
          <w:szCs w:val="24"/>
        </w:rPr>
        <w:t>.</w:t>
      </w:r>
      <w:r w:rsidR="00986A3D" w:rsidRPr="0064777D">
        <w:rPr>
          <w:rFonts w:ascii="Times New Roman" w:hAnsi="Times New Roman" w:cs="Times New Roman"/>
          <w:sz w:val="24"/>
          <w:szCs w:val="24"/>
        </w:rPr>
        <w:t>2</w:t>
      </w:r>
      <w:r w:rsidR="00CD0CDC" w:rsidRPr="0064777D">
        <w:rPr>
          <w:rFonts w:ascii="Times New Roman" w:hAnsi="Times New Roman" w:cs="Times New Roman"/>
          <w:sz w:val="24"/>
          <w:szCs w:val="24"/>
        </w:rPr>
        <w:t>.</w:t>
      </w:r>
      <w:r w:rsidR="00986A3D" w:rsidRPr="0064777D">
        <w:rPr>
          <w:rFonts w:ascii="Times New Roman" w:hAnsi="Times New Roman" w:cs="Times New Roman"/>
          <w:sz w:val="24"/>
          <w:szCs w:val="24"/>
        </w:rPr>
        <w:t>1</w:t>
      </w:r>
      <w:r w:rsidR="00B1121F" w:rsidRPr="0064777D">
        <w:rPr>
          <w:rFonts w:ascii="Times New Roman" w:hAnsi="Times New Roman" w:cs="Times New Roman"/>
          <w:sz w:val="24"/>
          <w:szCs w:val="24"/>
        </w:rPr>
        <w:t>.,</w:t>
      </w:r>
      <w:r w:rsidR="00CD0CDC" w:rsidRPr="0064777D">
        <w:rPr>
          <w:rFonts w:ascii="Times New Roman" w:hAnsi="Times New Roman" w:cs="Times New Roman"/>
          <w:sz w:val="24"/>
          <w:szCs w:val="24"/>
        </w:rPr>
        <w:t xml:space="preserve"> </w:t>
      </w:r>
      <w:r w:rsidR="00ED12B1" w:rsidRPr="0064777D">
        <w:rPr>
          <w:rFonts w:ascii="Times New Roman" w:hAnsi="Times New Roman" w:cs="Times New Roman"/>
          <w:sz w:val="24"/>
          <w:szCs w:val="24"/>
        </w:rPr>
        <w:t>18</w:t>
      </w:r>
      <w:r w:rsidR="00CD0CDC" w:rsidRPr="0064777D">
        <w:rPr>
          <w:rFonts w:ascii="Times New Roman" w:hAnsi="Times New Roman" w:cs="Times New Roman"/>
          <w:sz w:val="24"/>
          <w:szCs w:val="24"/>
        </w:rPr>
        <w:t>.</w:t>
      </w:r>
      <w:r w:rsidR="00986A3D" w:rsidRPr="0064777D">
        <w:rPr>
          <w:rFonts w:ascii="Times New Roman" w:hAnsi="Times New Roman" w:cs="Times New Roman"/>
          <w:sz w:val="24"/>
          <w:szCs w:val="24"/>
        </w:rPr>
        <w:t>2</w:t>
      </w:r>
      <w:r w:rsidR="00CD0CDC" w:rsidRPr="0064777D">
        <w:rPr>
          <w:rFonts w:ascii="Times New Roman" w:hAnsi="Times New Roman" w:cs="Times New Roman"/>
          <w:sz w:val="24"/>
          <w:szCs w:val="24"/>
        </w:rPr>
        <w:t>.9–</w:t>
      </w:r>
      <w:r w:rsidR="00ED12B1" w:rsidRPr="0064777D">
        <w:rPr>
          <w:rFonts w:ascii="Times New Roman" w:hAnsi="Times New Roman" w:cs="Times New Roman"/>
          <w:sz w:val="24"/>
          <w:szCs w:val="24"/>
        </w:rPr>
        <w:t>18</w:t>
      </w:r>
      <w:r w:rsidR="00CD0CDC" w:rsidRPr="0064777D">
        <w:rPr>
          <w:rFonts w:ascii="Times New Roman" w:hAnsi="Times New Roman" w:cs="Times New Roman"/>
          <w:sz w:val="24"/>
          <w:szCs w:val="24"/>
        </w:rPr>
        <w:t>.</w:t>
      </w:r>
      <w:r w:rsidR="00986A3D" w:rsidRPr="0064777D">
        <w:rPr>
          <w:rFonts w:ascii="Times New Roman" w:hAnsi="Times New Roman" w:cs="Times New Roman"/>
          <w:sz w:val="24"/>
          <w:szCs w:val="24"/>
        </w:rPr>
        <w:t>2</w:t>
      </w:r>
      <w:r w:rsidR="00CD0CDC" w:rsidRPr="0064777D">
        <w:rPr>
          <w:rFonts w:ascii="Times New Roman" w:hAnsi="Times New Roman" w:cs="Times New Roman"/>
          <w:sz w:val="24"/>
          <w:szCs w:val="24"/>
        </w:rPr>
        <w:t>.11 papunkčiuose nurodytas ir panašias paslaugas.</w:t>
      </w:r>
    </w:p>
    <w:p w14:paraId="64E3CFD4" w14:textId="77777777" w:rsidR="00CD0CDC" w:rsidRPr="009611AA" w:rsidRDefault="00CD0CDC" w:rsidP="001F5B17">
      <w:pPr>
        <w:pStyle w:val="ListParagraph"/>
        <w:numPr>
          <w:ilvl w:val="0"/>
          <w:numId w:val="28"/>
        </w:numPr>
        <w:tabs>
          <w:tab w:val="left" w:pos="1050"/>
          <w:tab w:val="left" w:pos="1800"/>
        </w:tabs>
        <w:spacing w:line="276" w:lineRule="auto"/>
        <w:ind w:left="426" w:firstLine="283"/>
        <w:jc w:val="both"/>
        <w:rPr>
          <w:rFonts w:ascii="Times New Roman" w:hAnsi="Times New Roman" w:cs="Times New Roman"/>
          <w:sz w:val="24"/>
          <w:szCs w:val="24"/>
        </w:rPr>
      </w:pPr>
      <w:r w:rsidRPr="009611AA">
        <w:rPr>
          <w:rFonts w:ascii="Times New Roman" w:hAnsi="Times New Roman" w:cs="Times New Roman"/>
          <w:sz w:val="24"/>
          <w:szCs w:val="24"/>
        </w:rPr>
        <w:t>Paslaugų teikėjo vyresnysis ir jaunesnysis administracinis personalas privalo:</w:t>
      </w:r>
    </w:p>
    <w:p w14:paraId="12A8D6A7" w14:textId="4F767973"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b</w:t>
      </w:r>
      <w:r w:rsidR="00CD0CDC" w:rsidRPr="009611AA">
        <w:rPr>
          <w:rFonts w:ascii="Times New Roman" w:hAnsi="Times New Roman" w:cs="Times New Roman"/>
          <w:sz w:val="24"/>
          <w:szCs w:val="24"/>
        </w:rPr>
        <w:t>ūti lojalus Lietuvos valstybei ir jos konstitucinei santvarka, gerbti žmogaus teises ir laisves.</w:t>
      </w:r>
    </w:p>
    <w:p w14:paraId="723F87F3" w14:textId="111C6375" w:rsidR="00CD0CDC" w:rsidRPr="009611AA" w:rsidRDefault="00CD0CD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sidRPr="009611AA">
        <w:rPr>
          <w:rFonts w:ascii="Times New Roman" w:hAnsi="Times New Roman" w:cs="Times New Roman"/>
          <w:sz w:val="24"/>
          <w:szCs w:val="24"/>
        </w:rPr>
        <w:t xml:space="preserve"> </w:t>
      </w:r>
      <w:r w:rsidR="0061035C">
        <w:rPr>
          <w:rFonts w:ascii="Times New Roman" w:hAnsi="Times New Roman" w:cs="Times New Roman"/>
          <w:sz w:val="24"/>
          <w:szCs w:val="24"/>
        </w:rPr>
        <w:t>l</w:t>
      </w:r>
      <w:r w:rsidRPr="009611AA">
        <w:rPr>
          <w:rFonts w:ascii="Times New Roman" w:hAnsi="Times New Roman" w:cs="Times New Roman"/>
          <w:sz w:val="24"/>
          <w:szCs w:val="24"/>
        </w:rPr>
        <w:t>aikytis valstybinio ir diplomatinio protokolo reikalavimų, mandagiai ir korektiškai elgtis, dėvėti tvarkingą aprangą ir avalynę, o priklausomai nuo renginio lygio ar pobūdžio – atitinkamą aprangą pagal nurodytą aprangos kodą.</w:t>
      </w:r>
    </w:p>
    <w:p w14:paraId="0A4F79D4" w14:textId="358C9F1F"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m</w:t>
      </w:r>
      <w:r w:rsidR="00CD0CDC" w:rsidRPr="009611AA">
        <w:rPr>
          <w:rFonts w:ascii="Times New Roman" w:hAnsi="Times New Roman" w:cs="Times New Roman"/>
          <w:sz w:val="24"/>
          <w:szCs w:val="24"/>
        </w:rPr>
        <w:t>okėti gerai valdyti stresą bei būti pasiruošęs dirbti ilgesnes nei įprasta darbo valandas.</w:t>
      </w:r>
    </w:p>
    <w:p w14:paraId="260179EE" w14:textId="04D5AADB"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lastRenderedPageBreak/>
        <w:t>m</w:t>
      </w:r>
      <w:r w:rsidR="00CD0CDC" w:rsidRPr="009611AA">
        <w:rPr>
          <w:rFonts w:ascii="Times New Roman" w:hAnsi="Times New Roman" w:cs="Times New Roman"/>
          <w:sz w:val="24"/>
          <w:szCs w:val="24"/>
        </w:rPr>
        <w:t>okėti operatyviai spręsti iškilusias problemas, būti susipažinęs su situacija bei gebėti ją valdyti.</w:t>
      </w:r>
    </w:p>
    <w:p w14:paraId="21AF76FB" w14:textId="1EB65DA1"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b</w:t>
      </w:r>
      <w:r w:rsidR="00CD0CDC" w:rsidRPr="009611AA">
        <w:rPr>
          <w:rFonts w:ascii="Times New Roman" w:hAnsi="Times New Roman" w:cs="Times New Roman"/>
          <w:sz w:val="24"/>
          <w:szCs w:val="24"/>
        </w:rPr>
        <w:t>ūti komunikabilus, kantrus bei gebantis suteikti reikiamą pagalbą, esant reikalui.</w:t>
      </w:r>
    </w:p>
    <w:p w14:paraId="637434A7" w14:textId="164B8CE6"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m</w:t>
      </w:r>
      <w:r w:rsidR="00CD0CDC" w:rsidRPr="009611AA">
        <w:rPr>
          <w:rFonts w:ascii="Times New Roman" w:hAnsi="Times New Roman" w:cs="Times New Roman"/>
          <w:sz w:val="24"/>
          <w:szCs w:val="24"/>
        </w:rPr>
        <w:t>okėti dirbti komandoje ir tuo pat metu gebėti veikti nepriklausomai.</w:t>
      </w:r>
    </w:p>
    <w:p w14:paraId="7C14D0B8" w14:textId="396776C0"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t</w:t>
      </w:r>
      <w:r w:rsidR="00CD0CDC" w:rsidRPr="009611AA">
        <w:rPr>
          <w:rFonts w:ascii="Times New Roman" w:hAnsi="Times New Roman" w:cs="Times New Roman"/>
          <w:sz w:val="24"/>
          <w:szCs w:val="24"/>
        </w:rPr>
        <w:t>urėti analitinių įgūdžių ir gebėti tinkamai išskirti prioritetus, atsižvelgiant į konkrečios situacijos aplinkybes.</w:t>
      </w:r>
    </w:p>
    <w:p w14:paraId="45980BD1" w14:textId="2192856E" w:rsidR="0037369A"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g</w:t>
      </w:r>
      <w:r w:rsidR="00CD0CDC" w:rsidRPr="009611AA">
        <w:rPr>
          <w:rFonts w:ascii="Times New Roman" w:hAnsi="Times New Roman" w:cs="Times New Roman"/>
          <w:sz w:val="24"/>
          <w:szCs w:val="24"/>
        </w:rPr>
        <w:t>erai mokėti lietuvių kalbą (ne žemesniu nei B2</w:t>
      </w:r>
      <w:r w:rsidR="00260208" w:rsidRPr="009611AA">
        <w:rPr>
          <w:rStyle w:val="FootnoteReference"/>
          <w:rFonts w:ascii="Times New Roman" w:hAnsi="Times New Roman" w:cs="Times New Roman"/>
          <w:sz w:val="24"/>
          <w:szCs w:val="24"/>
        </w:rPr>
        <w:footnoteReference w:id="3"/>
      </w:r>
      <w:r w:rsidR="00CD0CDC" w:rsidRPr="009611AA">
        <w:rPr>
          <w:rFonts w:ascii="Times New Roman" w:hAnsi="Times New Roman" w:cs="Times New Roman"/>
          <w:sz w:val="24"/>
          <w:szCs w:val="24"/>
        </w:rPr>
        <w:t xml:space="preserve"> lygiu) ir, esant poreikiui, – anglų / vokiečių / prancūzų / rusų kalbą (ne žemesn</w:t>
      </w:r>
      <w:r w:rsidR="00E204F7" w:rsidRPr="009611AA">
        <w:rPr>
          <w:rFonts w:ascii="Times New Roman" w:hAnsi="Times New Roman" w:cs="Times New Roman"/>
          <w:sz w:val="24"/>
          <w:szCs w:val="24"/>
        </w:rPr>
        <w:t>iu nei B1</w:t>
      </w:r>
      <w:r w:rsidR="00CD0CDC" w:rsidRPr="009611AA">
        <w:rPr>
          <w:rFonts w:ascii="Times New Roman" w:hAnsi="Times New Roman" w:cs="Times New Roman"/>
          <w:sz w:val="24"/>
          <w:szCs w:val="24"/>
        </w:rPr>
        <w:t xml:space="preserve"> lygiu).</w:t>
      </w:r>
    </w:p>
    <w:p w14:paraId="750A3D32" w14:textId="117C25DB" w:rsidR="00CD0CDC" w:rsidRPr="009611AA" w:rsidRDefault="0061035C" w:rsidP="001F5B17">
      <w:pPr>
        <w:pStyle w:val="ListParagraph"/>
        <w:numPr>
          <w:ilvl w:val="1"/>
          <w:numId w:val="28"/>
        </w:numPr>
        <w:tabs>
          <w:tab w:val="left" w:pos="1050"/>
          <w:tab w:val="left" w:pos="1620"/>
          <w:tab w:val="left" w:pos="18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d</w:t>
      </w:r>
      <w:r w:rsidR="00CD0CDC" w:rsidRPr="009611AA">
        <w:rPr>
          <w:rFonts w:ascii="Times New Roman" w:hAnsi="Times New Roman" w:cs="Times New Roman"/>
          <w:sz w:val="24"/>
          <w:szCs w:val="24"/>
        </w:rPr>
        <w:t xml:space="preserve">alyvauti instruktažuose/konsultacijose, kuriuose esant reikalui </w:t>
      </w:r>
      <w:r w:rsidR="009A2FB2">
        <w:rPr>
          <w:rFonts w:ascii="Times New Roman" w:hAnsi="Times New Roman" w:cs="Times New Roman"/>
          <w:sz w:val="24"/>
          <w:szCs w:val="24"/>
        </w:rPr>
        <w:t>P</w:t>
      </w:r>
      <w:r w:rsidR="00CD0CDC" w:rsidRPr="009611AA">
        <w:rPr>
          <w:rFonts w:ascii="Times New Roman" w:hAnsi="Times New Roman" w:cs="Times New Roman"/>
          <w:sz w:val="24"/>
          <w:szCs w:val="24"/>
        </w:rPr>
        <w:t>erkančioji organizacija suteiks protokolo bei tarpkultūrinės komunikacijos pagrindus, bazines žinias apie konkretaus renginio turinį bei kontekstą.</w:t>
      </w:r>
    </w:p>
    <w:p w14:paraId="704895DD" w14:textId="1DC61163" w:rsidR="00CD0CDC" w:rsidRPr="009F2871" w:rsidRDefault="00CD0CDC" w:rsidP="009D0B19">
      <w:pPr>
        <w:pStyle w:val="ListParagraph"/>
        <w:numPr>
          <w:ilvl w:val="0"/>
          <w:numId w:val="28"/>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 xml:space="preserve">Renginio </w:t>
      </w:r>
      <w:r w:rsidR="00986A3D" w:rsidRPr="009611AA">
        <w:rPr>
          <w:rFonts w:ascii="Times New Roman" w:hAnsi="Times New Roman" w:cs="Times New Roman"/>
          <w:sz w:val="24"/>
          <w:szCs w:val="24"/>
        </w:rPr>
        <w:t>planavimo</w:t>
      </w:r>
      <w:r w:rsidR="00986A3D">
        <w:rPr>
          <w:rFonts w:ascii="Times New Roman" w:hAnsi="Times New Roman" w:cs="Times New Roman"/>
          <w:sz w:val="24"/>
          <w:szCs w:val="24"/>
        </w:rPr>
        <w:t xml:space="preserve">, </w:t>
      </w:r>
      <w:r w:rsidR="00986A3D" w:rsidRPr="009F2871">
        <w:rPr>
          <w:rFonts w:ascii="Times New Roman" w:hAnsi="Times New Roman" w:cs="Times New Roman"/>
          <w:sz w:val="24"/>
          <w:szCs w:val="24"/>
        </w:rPr>
        <w:t xml:space="preserve">konsultavimo, organizavimo ir aptarnavimo </w:t>
      </w:r>
      <w:r w:rsidRPr="009F2871">
        <w:rPr>
          <w:rFonts w:ascii="Times New Roman" w:hAnsi="Times New Roman" w:cs="Times New Roman"/>
          <w:sz w:val="24"/>
          <w:szCs w:val="24"/>
        </w:rPr>
        <w:t>kainodara:</w:t>
      </w:r>
    </w:p>
    <w:p w14:paraId="2BAA434F" w14:textId="1456976B" w:rsidR="00CD0CDC" w:rsidRPr="007C0AA4" w:rsidRDefault="003801A9" w:rsidP="001F5B17">
      <w:pPr>
        <w:pStyle w:val="ListParagraph"/>
        <w:numPr>
          <w:ilvl w:val="1"/>
          <w:numId w:val="28"/>
        </w:numPr>
        <w:tabs>
          <w:tab w:val="left" w:pos="1050"/>
          <w:tab w:val="left" w:pos="1620"/>
        </w:tabs>
        <w:spacing w:line="276" w:lineRule="auto"/>
        <w:ind w:left="0" w:firstLine="993"/>
        <w:jc w:val="both"/>
        <w:rPr>
          <w:rFonts w:ascii="Times New Roman" w:hAnsi="Times New Roman" w:cs="Times New Roman"/>
          <w:sz w:val="24"/>
          <w:szCs w:val="24"/>
        </w:rPr>
      </w:pPr>
      <w:r w:rsidRPr="003801A9">
        <w:rPr>
          <w:rFonts w:ascii="Times New Roman" w:hAnsi="Times New Roman" w:cs="Times New Roman"/>
          <w:sz w:val="24"/>
          <w:szCs w:val="24"/>
        </w:rPr>
        <w:t>Renginio</w:t>
      </w:r>
      <w:r w:rsidR="00CD0CDC" w:rsidRPr="003801A9">
        <w:rPr>
          <w:rFonts w:ascii="Times New Roman" w:hAnsi="Times New Roman" w:cs="Times New Roman"/>
          <w:sz w:val="24"/>
          <w:szCs w:val="24"/>
        </w:rPr>
        <w:t xml:space="preserve"> planavimo</w:t>
      </w:r>
      <w:r w:rsidRPr="003801A9">
        <w:rPr>
          <w:rFonts w:ascii="Times New Roman" w:hAnsi="Times New Roman" w:cs="Times New Roman"/>
          <w:sz w:val="24"/>
          <w:szCs w:val="24"/>
        </w:rPr>
        <w:t>,</w:t>
      </w:r>
      <w:r w:rsidR="00CD0CDC" w:rsidRPr="003801A9">
        <w:rPr>
          <w:rFonts w:ascii="Times New Roman" w:hAnsi="Times New Roman" w:cs="Times New Roman"/>
          <w:sz w:val="24"/>
          <w:szCs w:val="24"/>
        </w:rPr>
        <w:t xml:space="preserve"> </w:t>
      </w:r>
      <w:r w:rsidR="009544EF" w:rsidRPr="003801A9">
        <w:rPr>
          <w:rFonts w:ascii="Times New Roman" w:hAnsi="Times New Roman" w:cs="Times New Roman"/>
          <w:sz w:val="24"/>
          <w:szCs w:val="24"/>
        </w:rPr>
        <w:t xml:space="preserve">konsultavimo, organizavimo ir aptarnavimo </w:t>
      </w:r>
      <w:r w:rsidR="00CD0CDC" w:rsidRPr="003801A9">
        <w:rPr>
          <w:rFonts w:ascii="Times New Roman" w:hAnsi="Times New Roman" w:cs="Times New Roman"/>
          <w:sz w:val="24"/>
          <w:szCs w:val="24"/>
        </w:rPr>
        <w:t>paslaugoms</w:t>
      </w:r>
      <w:r w:rsidRPr="003801A9">
        <w:rPr>
          <w:rFonts w:ascii="Times New Roman" w:hAnsi="Times New Roman" w:cs="Times New Roman"/>
          <w:sz w:val="24"/>
          <w:szCs w:val="24"/>
        </w:rPr>
        <w:t xml:space="preserve"> (</w:t>
      </w:r>
      <w:r w:rsidR="00CD0CDC" w:rsidRPr="003801A9">
        <w:rPr>
          <w:rFonts w:ascii="Times New Roman" w:hAnsi="Times New Roman" w:cs="Times New Roman"/>
          <w:sz w:val="24"/>
          <w:szCs w:val="24"/>
        </w:rPr>
        <w:t xml:space="preserve">techninės specifikacijos </w:t>
      </w:r>
      <w:r w:rsidR="00E61B11" w:rsidRPr="003801A9">
        <w:rPr>
          <w:rFonts w:ascii="Times New Roman" w:hAnsi="Times New Roman" w:cs="Times New Roman"/>
          <w:sz w:val="24"/>
          <w:szCs w:val="24"/>
        </w:rPr>
        <w:t>18.</w:t>
      </w:r>
      <w:r w:rsidRPr="003801A9">
        <w:rPr>
          <w:rFonts w:ascii="Times New Roman" w:hAnsi="Times New Roman" w:cs="Times New Roman"/>
          <w:sz w:val="24"/>
          <w:szCs w:val="24"/>
        </w:rPr>
        <w:t>1–</w:t>
      </w:r>
      <w:r w:rsidR="00E61B11" w:rsidRPr="003801A9">
        <w:rPr>
          <w:rFonts w:ascii="Times New Roman" w:hAnsi="Times New Roman" w:cs="Times New Roman"/>
          <w:sz w:val="24"/>
          <w:szCs w:val="24"/>
        </w:rPr>
        <w:t>18.7</w:t>
      </w:r>
      <w:r w:rsidRPr="003801A9">
        <w:rPr>
          <w:rFonts w:ascii="Times New Roman" w:hAnsi="Times New Roman" w:cs="Times New Roman"/>
          <w:sz w:val="24"/>
          <w:szCs w:val="24"/>
        </w:rPr>
        <w:t xml:space="preserve"> papunkčiai)</w:t>
      </w:r>
      <w:r w:rsidR="00CD0CDC" w:rsidRPr="003801A9">
        <w:rPr>
          <w:rFonts w:ascii="Times New Roman" w:hAnsi="Times New Roman" w:cs="Times New Roman"/>
          <w:sz w:val="24"/>
          <w:szCs w:val="24"/>
        </w:rPr>
        <w:t xml:space="preserve"> taikomas kainos apskaičiavimo būdas – fiksuotas įkainis</w:t>
      </w:r>
      <w:r w:rsidRPr="003801A9">
        <w:rPr>
          <w:rFonts w:ascii="Times New Roman" w:hAnsi="Times New Roman" w:cs="Times New Roman"/>
          <w:sz w:val="24"/>
          <w:szCs w:val="24"/>
        </w:rPr>
        <w:t>, kurį tiekėjas nurodo Pasiūlymo formos 4.1 punkte. Techninės specifikacijos 18.3–18.7 papunkčiuose nurodytoms paslaugoms, be fiksuoto įkainio, papildomai taikomas sutarties vykdymo išlaidų atlyginimas pagal 21.3 punktą.</w:t>
      </w:r>
    </w:p>
    <w:p w14:paraId="3DE509A3" w14:textId="52E438B5" w:rsidR="00CD0CDC" w:rsidRDefault="0061035C" w:rsidP="001F5B17">
      <w:pPr>
        <w:pStyle w:val="ListParagraph"/>
        <w:numPr>
          <w:ilvl w:val="1"/>
          <w:numId w:val="28"/>
        </w:numPr>
        <w:tabs>
          <w:tab w:val="left" w:pos="1050"/>
          <w:tab w:val="left" w:pos="1350"/>
          <w:tab w:val="left" w:pos="162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į</w:t>
      </w:r>
      <w:r w:rsidR="00CD0CDC" w:rsidRPr="009611AA">
        <w:rPr>
          <w:rFonts w:ascii="Times New Roman" w:hAnsi="Times New Roman" w:cs="Times New Roman"/>
          <w:sz w:val="24"/>
          <w:szCs w:val="24"/>
        </w:rPr>
        <w:t xml:space="preserve"> Paslaugų teikėjo personalo apmokamą darbo laiką negali būti įskaičiuotas šio personalo paslaugų, suteiktų pagal kitas šios techninės specifikacijos dalis, atlikimo laikas. Jei kyla pagrįstų abejonių dėl Paslaugų teikėjo personalo darbo laiko kvalifikavimo, toks Paslaugų teikėjo personalo darbo laikas į apmokamą darbo laiką neįskaičiuojamas ir už jį pagal šį punktą neapmokama. Taip pat į Paslaugų teikėjo personalo apmokamą darbo laiką negali būti įskaičiuotas instruktažų/konsultavimų, kuriuose esant reikalui </w:t>
      </w:r>
      <w:r w:rsidR="009A2FB2">
        <w:rPr>
          <w:rFonts w:ascii="Times New Roman" w:hAnsi="Times New Roman" w:cs="Times New Roman"/>
          <w:sz w:val="24"/>
          <w:szCs w:val="24"/>
        </w:rPr>
        <w:t>P</w:t>
      </w:r>
      <w:r w:rsidR="00CD0CDC" w:rsidRPr="009611AA">
        <w:rPr>
          <w:rFonts w:ascii="Times New Roman" w:hAnsi="Times New Roman" w:cs="Times New Roman"/>
          <w:sz w:val="24"/>
          <w:szCs w:val="24"/>
        </w:rPr>
        <w:t>erkančioji organizacija suteiks protokolo bei tarpkultūrinės komunikacijos pagrindus, o taip pat bazines žinias apie konkretaus renginio turinį bei kontekstą, laikas ir atskirai už jį neapmokama.</w:t>
      </w:r>
    </w:p>
    <w:p w14:paraId="2BFED8CE" w14:textId="26EEAE91" w:rsidR="003801A9" w:rsidRPr="003801A9" w:rsidRDefault="003B432E" w:rsidP="003C6A3A">
      <w:pPr>
        <w:pStyle w:val="ListParagraph"/>
        <w:numPr>
          <w:ilvl w:val="1"/>
          <w:numId w:val="28"/>
        </w:numPr>
        <w:tabs>
          <w:tab w:val="left" w:pos="1134"/>
          <w:tab w:val="left" w:pos="1560"/>
        </w:tabs>
        <w:spacing w:line="276" w:lineRule="auto"/>
        <w:ind w:left="0" w:firstLine="993"/>
        <w:jc w:val="both"/>
        <w:rPr>
          <w:rFonts w:ascii="Times New Roman" w:hAnsi="Times New Roman" w:cs="Times New Roman"/>
          <w:sz w:val="24"/>
          <w:szCs w:val="24"/>
        </w:rPr>
      </w:pPr>
      <w:r w:rsidRPr="003801A9">
        <w:rPr>
          <w:rFonts w:ascii="Times New Roman" w:hAnsi="Times New Roman" w:cs="Times New Roman"/>
          <w:sz w:val="24"/>
          <w:szCs w:val="24"/>
        </w:rPr>
        <w:t xml:space="preserve">Paslaugų, nurodytų </w:t>
      </w:r>
      <w:r w:rsidR="003C6A3A">
        <w:rPr>
          <w:rFonts w:ascii="Times New Roman" w:hAnsi="Times New Roman" w:cs="Times New Roman"/>
          <w:sz w:val="24"/>
          <w:szCs w:val="24"/>
        </w:rPr>
        <w:t>t</w:t>
      </w:r>
      <w:r w:rsidR="003801A9" w:rsidRPr="003801A9">
        <w:rPr>
          <w:rFonts w:ascii="Times New Roman" w:hAnsi="Times New Roman" w:cs="Times New Roman"/>
          <w:sz w:val="24"/>
          <w:szCs w:val="24"/>
        </w:rPr>
        <w:t xml:space="preserve">echninės specifikacijos </w:t>
      </w:r>
      <w:r w:rsidR="00E61B11" w:rsidRPr="003801A9">
        <w:rPr>
          <w:rFonts w:ascii="Times New Roman" w:hAnsi="Times New Roman" w:cs="Times New Roman"/>
          <w:sz w:val="24"/>
          <w:szCs w:val="24"/>
        </w:rPr>
        <w:t>18.3</w:t>
      </w:r>
      <w:r w:rsidR="003801A9" w:rsidRPr="003801A9">
        <w:rPr>
          <w:rFonts w:ascii="Times New Roman" w:hAnsi="Times New Roman" w:cs="Times New Roman"/>
          <w:sz w:val="24"/>
          <w:szCs w:val="24"/>
        </w:rPr>
        <w:t>–</w:t>
      </w:r>
      <w:r w:rsidR="00E61B11" w:rsidRPr="003801A9">
        <w:rPr>
          <w:rFonts w:ascii="Times New Roman" w:hAnsi="Times New Roman" w:cs="Times New Roman"/>
          <w:sz w:val="24"/>
          <w:szCs w:val="24"/>
        </w:rPr>
        <w:t xml:space="preserve">18.7 </w:t>
      </w:r>
      <w:r w:rsidRPr="003801A9">
        <w:rPr>
          <w:rFonts w:ascii="Times New Roman" w:hAnsi="Times New Roman" w:cs="Times New Roman"/>
          <w:sz w:val="24"/>
          <w:szCs w:val="24"/>
        </w:rPr>
        <w:t>papun</w:t>
      </w:r>
      <w:r w:rsidR="795D25F7" w:rsidRPr="003801A9">
        <w:rPr>
          <w:rFonts w:ascii="Times New Roman" w:hAnsi="Times New Roman" w:cs="Times New Roman"/>
          <w:sz w:val="24"/>
          <w:szCs w:val="24"/>
        </w:rPr>
        <w:t>kčiuose</w:t>
      </w:r>
      <w:r w:rsidRPr="003801A9">
        <w:rPr>
          <w:rFonts w:ascii="Times New Roman" w:hAnsi="Times New Roman" w:cs="Times New Roman"/>
          <w:sz w:val="24"/>
          <w:szCs w:val="24"/>
        </w:rPr>
        <w:t xml:space="preserve">, įsigijimo </w:t>
      </w:r>
      <w:r w:rsidR="003801A9" w:rsidRPr="003801A9">
        <w:rPr>
          <w:rFonts w:ascii="Times New Roman" w:hAnsi="Times New Roman" w:cs="Times New Roman"/>
          <w:sz w:val="24"/>
          <w:szCs w:val="24"/>
        </w:rPr>
        <w:t>kainodarai</w:t>
      </w:r>
      <w:r w:rsidRPr="003801A9">
        <w:rPr>
          <w:rFonts w:ascii="Times New Roman" w:hAnsi="Times New Roman" w:cs="Times New Roman"/>
          <w:sz w:val="24"/>
          <w:szCs w:val="24"/>
        </w:rPr>
        <w:t xml:space="preserve"> taikomas kainos apskaičiavimo būdas – sutarties vykdymo išlaidų atlyginimas</w:t>
      </w:r>
      <w:r w:rsidRPr="00F54613">
        <w:rPr>
          <w:rFonts w:ascii="Times New Roman" w:hAnsi="Times New Roman" w:cs="Times New Roman"/>
          <w:sz w:val="24"/>
          <w:szCs w:val="24"/>
        </w:rPr>
        <w:t>.</w:t>
      </w:r>
      <w:r w:rsidR="003801A9" w:rsidRPr="003801A9">
        <w:rPr>
          <w:rFonts w:ascii="Times New Roman" w:hAnsi="Times New Roman" w:cs="Times New Roman"/>
          <w:sz w:val="24"/>
          <w:szCs w:val="24"/>
        </w:rPr>
        <w:t xml:space="preserve"> Be 21.1 punkte nustatyto fiksuoto įkainio papildomai kompensuojamas sutarties vykdymo išlaidų atlyginimas </w:t>
      </w:r>
      <w:r w:rsidR="00EB21FF" w:rsidRPr="00EB21FF">
        <w:rPr>
          <w:rFonts w:ascii="Times New Roman" w:hAnsi="Times New Roman" w:cs="Times New Roman"/>
          <w:sz w:val="24"/>
          <w:szCs w:val="24"/>
        </w:rPr>
        <w:t>techninės specifikacijos</w:t>
      </w:r>
      <w:r w:rsidR="003801A9" w:rsidRPr="003801A9">
        <w:rPr>
          <w:rFonts w:ascii="Times New Roman" w:hAnsi="Times New Roman" w:cs="Times New Roman"/>
          <w:sz w:val="24"/>
          <w:szCs w:val="24"/>
        </w:rPr>
        <w:t xml:space="preserve"> 18.3–18.7 papunkčiuose nurodytoms paslaugoms.</w:t>
      </w:r>
    </w:p>
    <w:p w14:paraId="6AD031CC" w14:textId="77777777" w:rsidR="003801A9" w:rsidRPr="003801A9" w:rsidRDefault="003801A9" w:rsidP="003801A9">
      <w:pPr>
        <w:pStyle w:val="ListParagraph"/>
        <w:numPr>
          <w:ilvl w:val="1"/>
          <w:numId w:val="28"/>
        </w:numPr>
        <w:tabs>
          <w:tab w:val="left" w:pos="1050"/>
          <w:tab w:val="left" w:pos="1350"/>
          <w:tab w:val="left" w:pos="1620"/>
        </w:tabs>
        <w:spacing w:line="276" w:lineRule="auto"/>
        <w:jc w:val="both"/>
        <w:rPr>
          <w:rFonts w:ascii="Times New Roman" w:hAnsi="Times New Roman" w:cs="Times New Roman"/>
          <w:sz w:val="24"/>
          <w:szCs w:val="24"/>
        </w:rPr>
      </w:pPr>
      <w:r w:rsidRPr="003801A9">
        <w:rPr>
          <w:rFonts w:ascii="Times New Roman" w:hAnsi="Times New Roman" w:cs="Times New Roman"/>
          <w:sz w:val="24"/>
          <w:szCs w:val="24"/>
        </w:rPr>
        <w:t>Šių paslaugų kaina susideda iš:</w:t>
      </w:r>
    </w:p>
    <w:p w14:paraId="50134C94" w14:textId="4FD88B1C" w:rsidR="003801A9" w:rsidRDefault="003801A9" w:rsidP="00280DCF">
      <w:pPr>
        <w:pStyle w:val="ListParagraph"/>
        <w:numPr>
          <w:ilvl w:val="2"/>
          <w:numId w:val="39"/>
        </w:numPr>
        <w:tabs>
          <w:tab w:val="left" w:pos="993"/>
          <w:tab w:val="left" w:pos="1050"/>
          <w:tab w:val="left" w:pos="1843"/>
        </w:tabs>
        <w:spacing w:line="276" w:lineRule="auto"/>
        <w:ind w:left="0" w:firstLine="993"/>
        <w:jc w:val="both"/>
        <w:rPr>
          <w:rFonts w:ascii="Times New Roman" w:hAnsi="Times New Roman" w:cs="Times New Roman"/>
          <w:sz w:val="24"/>
          <w:szCs w:val="24"/>
        </w:rPr>
      </w:pPr>
      <w:r w:rsidRPr="003801A9">
        <w:rPr>
          <w:rFonts w:ascii="Times New Roman" w:hAnsi="Times New Roman" w:cs="Times New Roman"/>
          <w:sz w:val="24"/>
          <w:szCs w:val="24"/>
        </w:rPr>
        <w:t>Paslaugų teikėjo tiesiogiai suteikiamų paslaugų įkainio (aptarnavimo mokesčio), nurodomo tiekėjo Pasiūlymo formos 4.1 punkte (</w:t>
      </w:r>
      <w:r w:rsidR="00EB21FF" w:rsidRPr="00EB21FF">
        <w:rPr>
          <w:rFonts w:ascii="Times New Roman" w:hAnsi="Times New Roman" w:cs="Times New Roman"/>
          <w:sz w:val="24"/>
          <w:szCs w:val="24"/>
        </w:rPr>
        <w:t>techninės specifikacijos</w:t>
      </w:r>
      <w:r w:rsidRPr="003801A9">
        <w:rPr>
          <w:rFonts w:ascii="Times New Roman" w:hAnsi="Times New Roman" w:cs="Times New Roman"/>
          <w:sz w:val="24"/>
          <w:szCs w:val="24"/>
        </w:rPr>
        <w:t xml:space="preserve"> 21.1 </w:t>
      </w:r>
      <w:r w:rsidR="00EB21FF">
        <w:rPr>
          <w:rFonts w:ascii="Times New Roman" w:hAnsi="Times New Roman" w:cs="Times New Roman"/>
          <w:sz w:val="24"/>
          <w:szCs w:val="24"/>
        </w:rPr>
        <w:t>papunktyje</w:t>
      </w:r>
      <w:r w:rsidRPr="003801A9">
        <w:rPr>
          <w:rFonts w:ascii="Times New Roman" w:hAnsi="Times New Roman" w:cs="Times New Roman"/>
          <w:sz w:val="24"/>
          <w:szCs w:val="24"/>
        </w:rPr>
        <w:t>.),  ir</w:t>
      </w:r>
    </w:p>
    <w:p w14:paraId="66E1EF29" w14:textId="23B4723A" w:rsidR="00CD0CDC" w:rsidRPr="00280DCF" w:rsidRDefault="003801A9" w:rsidP="00280DCF">
      <w:pPr>
        <w:pStyle w:val="ListParagraph"/>
        <w:numPr>
          <w:ilvl w:val="2"/>
          <w:numId w:val="39"/>
        </w:numPr>
        <w:tabs>
          <w:tab w:val="left" w:pos="993"/>
          <w:tab w:val="left" w:pos="1050"/>
          <w:tab w:val="left" w:pos="1843"/>
        </w:tabs>
        <w:spacing w:line="276" w:lineRule="auto"/>
        <w:ind w:left="0" w:firstLine="993"/>
        <w:jc w:val="both"/>
        <w:rPr>
          <w:rFonts w:ascii="Times New Roman" w:hAnsi="Times New Roman" w:cs="Times New Roman"/>
          <w:sz w:val="24"/>
          <w:szCs w:val="24"/>
        </w:rPr>
      </w:pPr>
      <w:r w:rsidRPr="00280DCF">
        <w:rPr>
          <w:rFonts w:ascii="Times New Roman" w:hAnsi="Times New Roman" w:cs="Times New Roman"/>
          <w:sz w:val="24"/>
          <w:szCs w:val="24"/>
        </w:rPr>
        <w:t xml:space="preserve">kompensacijos už Paslaugų teikėjo faktiškai patiriamas išlaidas, tiesiogiai susijusias su konkretaus renginio vykdymu, kurios atlyginamos pagal pagrindžiančius dokumentus, kaip nustatyta </w:t>
      </w:r>
      <w:r w:rsidR="00EB21FF" w:rsidRPr="00280DCF">
        <w:rPr>
          <w:rFonts w:ascii="Times New Roman" w:hAnsi="Times New Roman" w:cs="Times New Roman"/>
          <w:sz w:val="24"/>
          <w:szCs w:val="24"/>
        </w:rPr>
        <w:t>techninėje specifikacijoje</w:t>
      </w:r>
      <w:r w:rsidRPr="00280DCF">
        <w:rPr>
          <w:rFonts w:ascii="Times New Roman" w:hAnsi="Times New Roman" w:cs="Times New Roman"/>
          <w:sz w:val="24"/>
          <w:szCs w:val="24"/>
        </w:rPr>
        <w:t xml:space="preserve">. Išlaidų atlyginimo būdu apmokamų paslaugų sąrašas yra baigtinis ir apima tik </w:t>
      </w:r>
      <w:r w:rsidR="00EB21FF" w:rsidRPr="00280DCF">
        <w:rPr>
          <w:rFonts w:ascii="Times New Roman" w:hAnsi="Times New Roman" w:cs="Times New Roman"/>
          <w:sz w:val="24"/>
          <w:szCs w:val="24"/>
        </w:rPr>
        <w:t>techninės specifikacijos</w:t>
      </w:r>
      <w:r w:rsidRPr="00280DCF">
        <w:rPr>
          <w:rFonts w:ascii="Times New Roman" w:hAnsi="Times New Roman" w:cs="Times New Roman"/>
          <w:sz w:val="24"/>
          <w:szCs w:val="24"/>
        </w:rPr>
        <w:t xml:space="preserve"> 18.3–18.7 papunkčiuose nurodytas paslaugas.</w:t>
      </w:r>
    </w:p>
    <w:p w14:paraId="04A0F6FA" w14:textId="77777777" w:rsidR="00466489" w:rsidRDefault="00466489" w:rsidP="00466489">
      <w:pPr>
        <w:pStyle w:val="ListParagraph"/>
        <w:tabs>
          <w:tab w:val="left" w:pos="1050"/>
          <w:tab w:val="left" w:pos="1800"/>
        </w:tabs>
        <w:spacing w:line="276" w:lineRule="auto"/>
        <w:ind w:left="0" w:firstLine="720"/>
        <w:rPr>
          <w:rFonts w:ascii="Times New Roman" w:hAnsi="Times New Roman" w:cs="Times New Roman"/>
          <w:sz w:val="24"/>
          <w:szCs w:val="24"/>
        </w:rPr>
      </w:pPr>
    </w:p>
    <w:p w14:paraId="6D108066" w14:textId="77777777" w:rsidR="00A83D06" w:rsidRPr="009611AA" w:rsidRDefault="00A83D06" w:rsidP="00466489">
      <w:pPr>
        <w:pStyle w:val="ListParagraph"/>
        <w:tabs>
          <w:tab w:val="left" w:pos="1050"/>
          <w:tab w:val="left" w:pos="1800"/>
        </w:tabs>
        <w:spacing w:line="276" w:lineRule="auto"/>
        <w:ind w:left="0" w:firstLine="720"/>
        <w:rPr>
          <w:rFonts w:ascii="Times New Roman" w:hAnsi="Times New Roman" w:cs="Times New Roman"/>
          <w:sz w:val="24"/>
          <w:szCs w:val="24"/>
        </w:rPr>
      </w:pPr>
    </w:p>
    <w:p w14:paraId="2E2F8AB2" w14:textId="123F7021" w:rsidR="00CD0CDC" w:rsidRPr="009611AA" w:rsidRDefault="00CD0CDC"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 xml:space="preserve">V. RENGINIO VIETOS </w:t>
      </w:r>
      <w:r w:rsidR="003F6D02" w:rsidRPr="009611AA">
        <w:rPr>
          <w:rFonts w:ascii="Times New Roman" w:hAnsi="Times New Roman" w:cs="Times New Roman"/>
          <w:b/>
          <w:sz w:val="24"/>
          <w:szCs w:val="24"/>
        </w:rPr>
        <w:t>NUOM</w:t>
      </w:r>
      <w:r w:rsidR="003F6D02">
        <w:rPr>
          <w:rFonts w:ascii="Times New Roman" w:hAnsi="Times New Roman" w:cs="Times New Roman"/>
          <w:b/>
          <w:sz w:val="24"/>
          <w:szCs w:val="24"/>
        </w:rPr>
        <w:t xml:space="preserve">OS </w:t>
      </w:r>
      <w:r w:rsidRPr="009611AA">
        <w:rPr>
          <w:rFonts w:ascii="Times New Roman" w:hAnsi="Times New Roman" w:cs="Times New Roman"/>
          <w:b/>
          <w:sz w:val="24"/>
          <w:szCs w:val="24"/>
        </w:rPr>
        <w:t xml:space="preserve">PASLAUGOS </w:t>
      </w:r>
    </w:p>
    <w:p w14:paraId="70E89924" w14:textId="77777777" w:rsidR="00F95390" w:rsidRPr="009611AA" w:rsidRDefault="00F95390" w:rsidP="00466489">
      <w:pPr>
        <w:pStyle w:val="ListParagraph"/>
        <w:tabs>
          <w:tab w:val="left" w:pos="1050"/>
          <w:tab w:val="left" w:pos="1800"/>
        </w:tabs>
        <w:spacing w:line="276" w:lineRule="auto"/>
        <w:rPr>
          <w:rFonts w:ascii="Times New Roman" w:hAnsi="Times New Roman" w:cs="Times New Roman"/>
          <w:sz w:val="24"/>
          <w:szCs w:val="24"/>
        </w:rPr>
      </w:pPr>
    </w:p>
    <w:p w14:paraId="2647E90C" w14:textId="2C0C537E"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 xml:space="preserve">Renginio vietą (dažniausia patalpas), pavyzdžiui, konferencijų ar parodų centro salę, viešbučio salę, miesto aikštę ar pan. (toliau – renginio vieta), </w:t>
      </w:r>
      <w:r w:rsidR="009A2FB2">
        <w:rPr>
          <w:rFonts w:ascii="Times New Roman" w:hAnsi="Times New Roman" w:cs="Times New Roman"/>
          <w:sz w:val="24"/>
          <w:szCs w:val="24"/>
        </w:rPr>
        <w:t>P</w:t>
      </w:r>
      <w:r w:rsidRPr="009611AA">
        <w:rPr>
          <w:rFonts w:ascii="Times New Roman" w:hAnsi="Times New Roman" w:cs="Times New Roman"/>
          <w:sz w:val="24"/>
          <w:szCs w:val="24"/>
        </w:rPr>
        <w:t>erkančioji organizacija užsako pagal poreikį. Tikslesnė informacija apie pageidaujamą renginio vietą, renginio vietos paruošimo (pvz., stalų, kėdžių, kito inventoriaus ar įrangos išdėstymo ir pan.), techninius, kokybinius, estetinius ir kitus reikalavimus bus pateikiama Paslaugų užsakymo metu.</w:t>
      </w:r>
    </w:p>
    <w:p w14:paraId="0EBA4A53" w14:textId="3E5AB09A" w:rsidR="00E0345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5C85F7A5">
        <w:rPr>
          <w:rFonts w:ascii="Times New Roman" w:hAnsi="Times New Roman" w:cs="Times New Roman"/>
          <w:sz w:val="24"/>
          <w:szCs w:val="24"/>
        </w:rPr>
        <w:t xml:space="preserve">Renginio vietos nuomos paslaugos apima </w:t>
      </w:r>
      <w:r w:rsidR="00E0345A" w:rsidRPr="5C85F7A5">
        <w:rPr>
          <w:rFonts w:ascii="Times New Roman" w:hAnsi="Times New Roman" w:cs="Times New Roman"/>
          <w:sz w:val="24"/>
          <w:szCs w:val="24"/>
        </w:rPr>
        <w:t xml:space="preserve">nustatytus reikalavimus atitinkančios renginio vietos nuomą, jei reikalingas leidimas, esant </w:t>
      </w:r>
      <w:r w:rsidR="009A2FB2" w:rsidRPr="5C85F7A5">
        <w:rPr>
          <w:rFonts w:ascii="Times New Roman" w:hAnsi="Times New Roman" w:cs="Times New Roman"/>
          <w:sz w:val="24"/>
          <w:szCs w:val="24"/>
        </w:rPr>
        <w:t>P</w:t>
      </w:r>
      <w:r w:rsidR="00E0345A" w:rsidRPr="5C85F7A5">
        <w:rPr>
          <w:rFonts w:ascii="Times New Roman" w:hAnsi="Times New Roman" w:cs="Times New Roman"/>
          <w:sz w:val="24"/>
          <w:szCs w:val="24"/>
        </w:rPr>
        <w:t>erkančiosios organizacijos prašymui, – leidimų gavimą ir/ar tarpininkavimą gauna</w:t>
      </w:r>
      <w:r w:rsidR="5CA1A132" w:rsidRPr="5C85F7A5">
        <w:rPr>
          <w:rFonts w:ascii="Times New Roman" w:hAnsi="Times New Roman" w:cs="Times New Roman"/>
          <w:sz w:val="24"/>
          <w:szCs w:val="24"/>
        </w:rPr>
        <w:t>n</w:t>
      </w:r>
      <w:r w:rsidR="00E0345A" w:rsidRPr="5C85F7A5">
        <w:rPr>
          <w:rFonts w:ascii="Times New Roman" w:hAnsi="Times New Roman" w:cs="Times New Roman"/>
          <w:sz w:val="24"/>
          <w:szCs w:val="24"/>
        </w:rPr>
        <w:t>t leidimą ir kitas susijusias paslaugas.</w:t>
      </w:r>
    </w:p>
    <w:p w14:paraId="1896F46D" w14:textId="04C82EDB" w:rsidR="00CD0CDC" w:rsidRPr="00E0345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5C85F7A5">
        <w:rPr>
          <w:rFonts w:ascii="Times New Roman" w:hAnsi="Times New Roman" w:cs="Times New Roman"/>
          <w:sz w:val="24"/>
          <w:szCs w:val="24"/>
        </w:rPr>
        <w:t>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722BBA42"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Tais atvejais, kai renginio vietai keliamus reikalavimus atitinka daugiau nei viena vieta, Paslaugų teikėjas Paslaugų užsakymo derinimo metu turi siūlyti mažiausiai 3 (tris) alternatyvias renginio vietas, jei tokių vietų yra mažiau – visas galimas alternatyvias vietas, kartu nurodant preliminarias jų nuomos kainas.</w:t>
      </w:r>
    </w:p>
    <w:p w14:paraId="12956CD1" w14:textId="50047E90"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 xml:space="preserve">Siekiant, kad </w:t>
      </w:r>
      <w:r w:rsidR="009A2FB2">
        <w:rPr>
          <w:rFonts w:ascii="Times New Roman" w:hAnsi="Times New Roman" w:cs="Times New Roman"/>
          <w:sz w:val="24"/>
          <w:szCs w:val="24"/>
        </w:rPr>
        <w:t>P</w:t>
      </w:r>
      <w:r w:rsidRPr="009611AA">
        <w:rPr>
          <w:rFonts w:ascii="Times New Roman" w:hAnsi="Times New Roman" w:cs="Times New Roman"/>
          <w:sz w:val="24"/>
          <w:szCs w:val="24"/>
        </w:rPr>
        <w:t>erkančiosios organizacijos Paslaugoms įsigyti skirtos lėšos būtų naudojamos racionaliai, Paslaugų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w:t>
      </w:r>
    </w:p>
    <w:p w14:paraId="097C44B4"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Atsižvelgiant į konkretaus renginio pobūdį, jei Paslaugų užsakyme nenurodyta kitaip, renginio vietoje privalo būti užtikrintas tinkamai veikiantis bevielis internetas, kurio parametrai atitinka renginio vietos dydį ir dalyvių skaičių.</w:t>
      </w:r>
    </w:p>
    <w:p w14:paraId="7F645865" w14:textId="09F76FDF" w:rsidR="00CD0CDC" w:rsidRPr="009611AA" w:rsidRDefault="00E466BE"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R</w:t>
      </w:r>
      <w:r w:rsidR="00CD0CDC" w:rsidRPr="009611AA">
        <w:rPr>
          <w:rFonts w:ascii="Times New Roman" w:hAnsi="Times New Roman" w:cs="Times New Roman"/>
          <w:sz w:val="24"/>
          <w:szCs w:val="24"/>
        </w:rPr>
        <w:t>enginio vietoje turi būti užtikrintas kokybiškas įrenginių, įrangos, konstrukcijų, mechanizmų ir pan. darbas, vykdoma jų priežiūra ir aptarnavimas.</w:t>
      </w:r>
    </w:p>
    <w:p w14:paraId="47A024EF"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Esant poreikiui, renginio vieta turi būti pritaikyta neįgaliųjų asmenų poreikiams.</w:t>
      </w:r>
    </w:p>
    <w:p w14:paraId="65B5C39B"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turi būti paskirtas asmuo (asmenys), į kurį (-iuos) būtų galima tiesiogiai kreiptis renginio metu iškilus problemoms dėl naudojamų teritorijų, salių, patalpų ar pan. ir joms priklausančios įrenginių, įrangos, konstrukcijų, mechanizmų ir pan.</w:t>
      </w:r>
    </w:p>
    <w:p w14:paraId="091E08E6"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lastRenderedPageBreak/>
        <w:t>Renginio vietoje (salėje, poilsio kambaryje ir pan.) turi veikti patalpų oro kondicionavimo ir vėdinimo sistema, pačios patalpos turi būti švarios, tvarkingos, tinkamai apšviestos, pagal poreikį – papildomai šildomos.</w:t>
      </w:r>
    </w:p>
    <w:p w14:paraId="60480F22"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(salėje ir pan.) turi būti užtikrinami alternatyvūs dalyvių susodinimo būdai, geros sąlygos matyti bei girdėti pateikiamą informaciją, renginio vieta turi būti pritaikyta bei parinkta atsižvelgiant į renginio dalyvių skaičių.</w:t>
      </w:r>
    </w:p>
    <w:p w14:paraId="4779724E"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Esant poreikiui, renginio vietoje (tame pačiame pastate) turi būti parengtos atskiros patalpos/darbo vietos dalyvių registravimui (su stalais ir kėdėmis šiam tikslui), kavos pertraukėlėms ir (ar) drabužinei.</w:t>
      </w:r>
    </w:p>
    <w:p w14:paraId="1922E3D8" w14:textId="77777777" w:rsidR="00CD0CDC" w:rsidRPr="009611AA" w:rsidRDefault="00CD0CDC"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Paslaugų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6A8B9036" w14:textId="77777777" w:rsidR="00CD0CDC" w:rsidRPr="009611AA" w:rsidRDefault="00DD328B"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vieta turi būti paruošta likus ne mažiau kaip 1,5 (pusantros) valandos iki renginio pradžios, jei Paslaugų užsakyme nenurodyta kitaip.</w:t>
      </w:r>
    </w:p>
    <w:p w14:paraId="6E56CEF7" w14:textId="77777777" w:rsidR="00466489" w:rsidRPr="009611AA" w:rsidRDefault="00466489" w:rsidP="00466489">
      <w:pPr>
        <w:pStyle w:val="ListParagraph"/>
        <w:tabs>
          <w:tab w:val="left" w:pos="1050"/>
          <w:tab w:val="left" w:pos="1260"/>
        </w:tabs>
        <w:spacing w:line="276" w:lineRule="auto"/>
        <w:rPr>
          <w:rFonts w:ascii="Times New Roman" w:hAnsi="Times New Roman" w:cs="Times New Roman"/>
          <w:b/>
          <w:sz w:val="24"/>
          <w:szCs w:val="24"/>
        </w:rPr>
      </w:pPr>
    </w:p>
    <w:p w14:paraId="134ED6DD" w14:textId="77777777" w:rsidR="00DD328B" w:rsidRPr="009611AA" w:rsidRDefault="00DD328B" w:rsidP="5CD88C87">
      <w:pPr>
        <w:pStyle w:val="ListParagraph"/>
        <w:tabs>
          <w:tab w:val="left" w:pos="1050"/>
          <w:tab w:val="left" w:pos="1800"/>
        </w:tabs>
        <w:spacing w:line="276" w:lineRule="auto"/>
        <w:ind w:left="0"/>
        <w:jc w:val="center"/>
        <w:rPr>
          <w:rFonts w:ascii="Times New Roman" w:hAnsi="Times New Roman" w:cs="Times New Roman"/>
          <w:b/>
          <w:bCs/>
          <w:sz w:val="24"/>
          <w:szCs w:val="24"/>
        </w:rPr>
      </w:pPr>
      <w:r w:rsidRPr="5CD88C87">
        <w:rPr>
          <w:rFonts w:ascii="Times New Roman" w:hAnsi="Times New Roman" w:cs="Times New Roman"/>
          <w:b/>
          <w:bCs/>
          <w:sz w:val="24"/>
          <w:szCs w:val="24"/>
        </w:rPr>
        <w:t>VI. RENGINIO VIETOS APIPAVIDALINIMO, DEKORAVIMO PASLAUGOS</w:t>
      </w:r>
    </w:p>
    <w:p w14:paraId="52959CF3" w14:textId="77777777" w:rsidR="00F95390" w:rsidRPr="009611AA" w:rsidRDefault="00F95390" w:rsidP="00466489">
      <w:pPr>
        <w:pStyle w:val="ListParagraph"/>
        <w:tabs>
          <w:tab w:val="left" w:pos="1050"/>
          <w:tab w:val="left" w:pos="1800"/>
        </w:tabs>
        <w:spacing w:line="276" w:lineRule="auto"/>
        <w:ind w:left="0" w:firstLine="720"/>
        <w:rPr>
          <w:rFonts w:ascii="Times New Roman" w:hAnsi="Times New Roman" w:cs="Times New Roman"/>
          <w:b/>
          <w:sz w:val="24"/>
          <w:szCs w:val="24"/>
        </w:rPr>
      </w:pPr>
    </w:p>
    <w:p w14:paraId="50B2E6C0" w14:textId="1941831D" w:rsidR="00DD328B" w:rsidRPr="009611AA" w:rsidRDefault="00DD328B"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 xml:space="preserve">Renginio vietos apipavidalinimo, dekoravimo paslaugas </w:t>
      </w:r>
      <w:r w:rsidR="001C31EB">
        <w:rPr>
          <w:rFonts w:ascii="Times New Roman" w:hAnsi="Times New Roman" w:cs="Times New Roman"/>
          <w:sz w:val="24"/>
          <w:szCs w:val="24"/>
        </w:rPr>
        <w:t>P</w:t>
      </w:r>
      <w:r w:rsidRPr="009611AA">
        <w:rPr>
          <w:rFonts w:ascii="Times New Roman" w:hAnsi="Times New Roman" w:cs="Times New Roman"/>
          <w:sz w:val="24"/>
          <w:szCs w:val="24"/>
        </w:rPr>
        <w:t>erkančioji organizacija užsako pagal poreikį. Tikslesnė informacija apie renginio vietos apipavidalinimo, dekoravimo paslaugas, joms keliamus apimties, išdėstymo, kokybinius, estetinius ir kitus reikalavimus bus pateikiama Paslaugų užsakymo metu.</w:t>
      </w:r>
    </w:p>
    <w:p w14:paraId="7A4B30BC" w14:textId="04794982" w:rsidR="00DD328B" w:rsidRPr="009611AA" w:rsidRDefault="00DD328B"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 xml:space="preserve">Renginio vietos apipavidalinimo, dekoravimo paslaugos gali apimti vieną ar kelias iš šių paslaugų: dekoracijų (floristikos objektai, iškabos, reikalinga atributika bei simbolika, užuolaidos, kilimai, specialus apšvietimas, specialūs efektai, meno kūriniai, kiti apipavidalinimo ar dekoro elementai ir inventorius) </w:t>
      </w:r>
      <w:r w:rsidR="00213130">
        <w:rPr>
          <w:rFonts w:ascii="Times New Roman" w:hAnsi="Times New Roman" w:cs="Times New Roman"/>
          <w:sz w:val="24"/>
          <w:szCs w:val="24"/>
        </w:rPr>
        <w:t>nuomą</w:t>
      </w:r>
      <w:r w:rsidRPr="009611AA">
        <w:rPr>
          <w:rFonts w:ascii="Times New Roman" w:hAnsi="Times New Roman" w:cs="Times New Roman"/>
          <w:sz w:val="24"/>
          <w:szCs w:val="24"/>
        </w:rPr>
        <w:t>, pagaminimą, krovimą, transportavimą, sumontavimą, išmontavimą, utilizavimą ir kitas susijusias paslaugas.</w:t>
      </w:r>
    </w:p>
    <w:p w14:paraId="31998619" w14:textId="77777777" w:rsidR="00DD328B" w:rsidRPr="009611AA" w:rsidRDefault="00DD328B" w:rsidP="00280DCF">
      <w:pPr>
        <w:pStyle w:val="ListParagraph"/>
        <w:numPr>
          <w:ilvl w:val="0"/>
          <w:numId w:val="39"/>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Dekoracijos turi būti estetiškos, atitikti renginio tematiką, floristikos objektai iš skintų gyvų gėlių, jei Paslaugų užsakyme nenurodyta kitaip, pritaikyti renginio vietos dydžiui ir atitinkantys renginio pobūdį bei svarbą. Dekoracijos turi derėti tarpusavyje bei prie bendros renginio vietos aplinkos.</w:t>
      </w:r>
    </w:p>
    <w:p w14:paraId="69BA32D7" w14:textId="6A5AF729" w:rsidR="00DD328B" w:rsidRPr="009611AA" w:rsidRDefault="00DD328B" w:rsidP="00280DCF">
      <w:pPr>
        <w:pStyle w:val="ListParagraph"/>
        <w:numPr>
          <w:ilvl w:val="0"/>
          <w:numId w:val="39"/>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 xml:space="preserve">Dekoracijos ir jų išdėstymas privalo atitikti iš anksto su </w:t>
      </w:r>
      <w:r w:rsidR="001C31EB">
        <w:rPr>
          <w:rFonts w:ascii="Times New Roman" w:hAnsi="Times New Roman" w:cs="Times New Roman"/>
          <w:sz w:val="24"/>
          <w:szCs w:val="24"/>
        </w:rPr>
        <w:t>P</w:t>
      </w:r>
      <w:r w:rsidRPr="009611AA">
        <w:rPr>
          <w:rFonts w:ascii="Times New Roman" w:hAnsi="Times New Roman" w:cs="Times New Roman"/>
          <w:sz w:val="24"/>
          <w:szCs w:val="24"/>
        </w:rPr>
        <w:t>erkančiąja organizacija suderintą apipavidalinimo, dekoravimo koncepciją.</w:t>
      </w:r>
    </w:p>
    <w:p w14:paraId="7ED907DD" w14:textId="77777777" w:rsidR="00F5532C" w:rsidRPr="009611AA" w:rsidRDefault="00F5532C" w:rsidP="00466489">
      <w:pPr>
        <w:pStyle w:val="ListParagraph"/>
        <w:tabs>
          <w:tab w:val="left" w:pos="1080"/>
          <w:tab w:val="left" w:pos="1440"/>
          <w:tab w:val="left" w:pos="1800"/>
        </w:tabs>
        <w:spacing w:line="276" w:lineRule="auto"/>
        <w:jc w:val="both"/>
        <w:rPr>
          <w:rFonts w:ascii="Times New Roman" w:hAnsi="Times New Roman" w:cs="Times New Roman"/>
          <w:b/>
          <w:sz w:val="24"/>
          <w:szCs w:val="24"/>
        </w:rPr>
      </w:pPr>
    </w:p>
    <w:p w14:paraId="670FB27A" w14:textId="77777777" w:rsidR="00466489" w:rsidRDefault="00466489" w:rsidP="00466489">
      <w:pPr>
        <w:pStyle w:val="ListParagraph"/>
        <w:tabs>
          <w:tab w:val="left" w:pos="1080"/>
          <w:tab w:val="left" w:pos="1440"/>
          <w:tab w:val="left" w:pos="1800"/>
        </w:tabs>
        <w:spacing w:line="276" w:lineRule="auto"/>
        <w:jc w:val="both"/>
        <w:rPr>
          <w:rFonts w:ascii="Times New Roman" w:hAnsi="Times New Roman" w:cs="Times New Roman"/>
          <w:b/>
          <w:sz w:val="24"/>
          <w:szCs w:val="24"/>
        </w:rPr>
      </w:pPr>
    </w:p>
    <w:p w14:paraId="603EE2A3" w14:textId="77777777" w:rsidR="00472BF3" w:rsidRPr="009611AA" w:rsidRDefault="00472BF3" w:rsidP="00466489">
      <w:pPr>
        <w:pStyle w:val="ListParagraph"/>
        <w:tabs>
          <w:tab w:val="left" w:pos="1260"/>
          <w:tab w:val="left" w:pos="1440"/>
          <w:tab w:val="left" w:pos="1800"/>
        </w:tabs>
        <w:spacing w:line="276" w:lineRule="auto"/>
        <w:ind w:left="0" w:firstLine="720"/>
        <w:jc w:val="center"/>
        <w:rPr>
          <w:rFonts w:ascii="Times New Roman" w:hAnsi="Times New Roman" w:cs="Times New Roman"/>
          <w:b/>
          <w:sz w:val="24"/>
          <w:szCs w:val="24"/>
        </w:rPr>
      </w:pPr>
      <w:r w:rsidRPr="009611AA">
        <w:rPr>
          <w:rFonts w:ascii="Times New Roman" w:hAnsi="Times New Roman" w:cs="Times New Roman"/>
          <w:b/>
          <w:sz w:val="24"/>
          <w:szCs w:val="24"/>
        </w:rPr>
        <w:t xml:space="preserve">VII. </w:t>
      </w:r>
      <w:r w:rsidR="00247ABE" w:rsidRPr="009611AA">
        <w:rPr>
          <w:rFonts w:ascii="Times New Roman" w:hAnsi="Times New Roman" w:cs="Times New Roman"/>
          <w:b/>
          <w:sz w:val="24"/>
          <w:szCs w:val="24"/>
        </w:rPr>
        <w:t>RENGINIO ĮRANGO</w:t>
      </w:r>
      <w:r w:rsidR="005F2B23" w:rsidRPr="009611AA">
        <w:rPr>
          <w:rFonts w:ascii="Times New Roman" w:hAnsi="Times New Roman" w:cs="Times New Roman"/>
          <w:b/>
          <w:sz w:val="24"/>
          <w:szCs w:val="24"/>
        </w:rPr>
        <w:t>S</w:t>
      </w:r>
      <w:r w:rsidRPr="009611AA">
        <w:rPr>
          <w:rFonts w:ascii="Times New Roman" w:hAnsi="Times New Roman" w:cs="Times New Roman"/>
          <w:b/>
          <w:sz w:val="24"/>
          <w:szCs w:val="24"/>
        </w:rPr>
        <w:t xml:space="preserve"> NUOMA IR APTARNAVIMO PASLAUGOS</w:t>
      </w:r>
    </w:p>
    <w:p w14:paraId="67896BC4" w14:textId="77777777" w:rsidR="00F95390" w:rsidRPr="009611AA" w:rsidRDefault="00F95390" w:rsidP="00466489">
      <w:pPr>
        <w:pStyle w:val="ListParagraph"/>
        <w:tabs>
          <w:tab w:val="left" w:pos="1260"/>
          <w:tab w:val="left" w:pos="1440"/>
          <w:tab w:val="left" w:pos="1800"/>
        </w:tabs>
        <w:spacing w:line="276" w:lineRule="auto"/>
        <w:ind w:left="0" w:firstLine="720"/>
        <w:jc w:val="both"/>
        <w:rPr>
          <w:rFonts w:ascii="Times New Roman" w:hAnsi="Times New Roman" w:cs="Times New Roman"/>
          <w:b/>
          <w:sz w:val="24"/>
          <w:szCs w:val="24"/>
        </w:rPr>
      </w:pPr>
    </w:p>
    <w:p w14:paraId="1DF83544" w14:textId="38EB7782" w:rsidR="00472BF3" w:rsidRPr="00E3771F" w:rsidRDefault="00472BF3" w:rsidP="00280DCF">
      <w:pPr>
        <w:pStyle w:val="ListParagraph"/>
        <w:numPr>
          <w:ilvl w:val="0"/>
          <w:numId w:val="39"/>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 xml:space="preserve">Pagal </w:t>
      </w:r>
      <w:r w:rsidR="001C31EB">
        <w:rPr>
          <w:rFonts w:ascii="Times New Roman" w:hAnsi="Times New Roman" w:cs="Times New Roman"/>
          <w:sz w:val="24"/>
          <w:szCs w:val="24"/>
        </w:rPr>
        <w:t>P</w:t>
      </w:r>
      <w:r w:rsidRPr="009611AA">
        <w:rPr>
          <w:rFonts w:ascii="Times New Roman" w:hAnsi="Times New Roman" w:cs="Times New Roman"/>
          <w:sz w:val="24"/>
          <w:szCs w:val="24"/>
        </w:rPr>
        <w:t>erkančiosios organizacijos poreikį numatoma įsigyti ši</w:t>
      </w:r>
      <w:r w:rsidR="004857F8" w:rsidRPr="009611AA">
        <w:rPr>
          <w:rFonts w:ascii="Times New Roman" w:hAnsi="Times New Roman" w:cs="Times New Roman"/>
          <w:sz w:val="24"/>
          <w:szCs w:val="24"/>
        </w:rPr>
        <w:t>a</w:t>
      </w:r>
      <w:r w:rsidRPr="009611AA">
        <w:rPr>
          <w:rFonts w:ascii="Times New Roman" w:hAnsi="Times New Roman" w:cs="Times New Roman"/>
          <w:sz w:val="24"/>
          <w:szCs w:val="24"/>
        </w:rPr>
        <w:t>s renginio įrangos nuom</w:t>
      </w:r>
      <w:r w:rsidR="004857F8" w:rsidRPr="009611AA">
        <w:rPr>
          <w:rFonts w:ascii="Times New Roman" w:hAnsi="Times New Roman" w:cs="Times New Roman"/>
          <w:sz w:val="24"/>
          <w:szCs w:val="24"/>
        </w:rPr>
        <w:t>os</w:t>
      </w:r>
      <w:r w:rsidRPr="009611AA">
        <w:rPr>
          <w:rFonts w:ascii="Times New Roman" w:hAnsi="Times New Roman" w:cs="Times New Roman"/>
          <w:sz w:val="24"/>
          <w:szCs w:val="24"/>
        </w:rPr>
        <w:t xml:space="preserve"> ir aptarnavimo paslaugas:</w:t>
      </w:r>
    </w:p>
    <w:p w14:paraId="56203D3B" w14:textId="028AC3BB" w:rsidR="00472BF3" w:rsidRPr="00E3771F" w:rsidRDefault="00472BF3" w:rsidP="00280DCF">
      <w:pPr>
        <w:pStyle w:val="ListParagraph"/>
        <w:numPr>
          <w:ilvl w:val="1"/>
          <w:numId w:val="39"/>
        </w:numPr>
        <w:tabs>
          <w:tab w:val="left" w:pos="1080"/>
          <w:tab w:val="left" w:pos="1418"/>
          <w:tab w:val="left" w:pos="1560"/>
        </w:tabs>
        <w:spacing w:line="276" w:lineRule="auto"/>
        <w:ind w:left="0" w:firstLine="993"/>
        <w:jc w:val="both"/>
        <w:rPr>
          <w:rFonts w:ascii="Times New Roman" w:hAnsi="Times New Roman" w:cs="Times New Roman"/>
          <w:b/>
          <w:sz w:val="24"/>
          <w:szCs w:val="24"/>
        </w:rPr>
      </w:pPr>
      <w:r w:rsidRPr="00E3771F">
        <w:rPr>
          <w:rFonts w:ascii="Times New Roman" w:hAnsi="Times New Roman" w:cs="Times New Roman"/>
          <w:sz w:val="24"/>
          <w:szCs w:val="24"/>
        </w:rPr>
        <w:t>diskusinės įrangos;</w:t>
      </w:r>
    </w:p>
    <w:p w14:paraId="2DD9DDDF" w14:textId="77777777" w:rsidR="00472BF3" w:rsidRPr="009611AA" w:rsidRDefault="00472BF3" w:rsidP="00280DCF">
      <w:pPr>
        <w:pStyle w:val="ListParagraph"/>
        <w:numPr>
          <w:ilvl w:val="1"/>
          <w:numId w:val="39"/>
        </w:numPr>
        <w:tabs>
          <w:tab w:val="left" w:pos="993"/>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t>mikrofonų;</w:t>
      </w:r>
    </w:p>
    <w:p w14:paraId="1A217AE6" w14:textId="77777777" w:rsidR="00472BF3" w:rsidRPr="009611AA" w:rsidRDefault="00472BF3"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t>sinchroninio vertimo įrangos;</w:t>
      </w:r>
    </w:p>
    <w:p w14:paraId="11747697" w14:textId="77777777" w:rsidR="00472BF3" w:rsidRPr="009611AA" w:rsidRDefault="00472BF3"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lastRenderedPageBreak/>
        <w:t>nešiojamų kompiuterių;</w:t>
      </w:r>
    </w:p>
    <w:p w14:paraId="3BF638B3" w14:textId="77777777" w:rsidR="00472BF3" w:rsidRPr="009611AA" w:rsidRDefault="00472BF3"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t>multimedija projektorių;</w:t>
      </w:r>
    </w:p>
    <w:p w14:paraId="6FEA0D8E" w14:textId="77777777" w:rsidR="00472BF3" w:rsidRPr="009611AA" w:rsidRDefault="00472BF3"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t>LED ekranų;</w:t>
      </w:r>
    </w:p>
    <w:p w14:paraId="0116FB53" w14:textId="77777777" w:rsidR="00472BF3" w:rsidRPr="009611AA" w:rsidRDefault="00472BF3"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t>įgarsinimo aparatūros komplektų;</w:t>
      </w:r>
    </w:p>
    <w:p w14:paraId="69B440A5" w14:textId="77777777" w:rsidR="002A69BE" w:rsidRPr="009611AA" w:rsidRDefault="00472BF3"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sz w:val="24"/>
          <w:szCs w:val="24"/>
        </w:rPr>
        <w:t>apšvietimo technikos komplektų</w:t>
      </w:r>
      <w:r w:rsidR="00EA6B25" w:rsidRPr="009611AA">
        <w:rPr>
          <w:rFonts w:ascii="Times New Roman" w:hAnsi="Times New Roman" w:cs="Times New Roman"/>
          <w:sz w:val="24"/>
          <w:szCs w:val="24"/>
        </w:rPr>
        <w:t>;</w:t>
      </w:r>
    </w:p>
    <w:p w14:paraId="4320DB33" w14:textId="77777777" w:rsidR="00472BF3" w:rsidRPr="009611AA" w:rsidRDefault="002A69BE"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611AA">
        <w:rPr>
          <w:rFonts w:ascii="Times New Roman" w:hAnsi="Times New Roman" w:cs="Times New Roman"/>
          <w:bCs/>
          <w:sz w:val="24"/>
          <w:szCs w:val="24"/>
        </w:rPr>
        <w:t>tiesioginės transliacijos ir filmavimo įranga</w:t>
      </w:r>
      <w:r w:rsidR="00472BF3" w:rsidRPr="009611AA">
        <w:rPr>
          <w:rFonts w:ascii="Times New Roman" w:hAnsi="Times New Roman" w:cs="Times New Roman"/>
          <w:sz w:val="24"/>
          <w:szCs w:val="24"/>
        </w:rPr>
        <w:t>.</w:t>
      </w:r>
    </w:p>
    <w:p w14:paraId="5E860FFD" w14:textId="77777777" w:rsidR="00472BF3" w:rsidRPr="00B45E53" w:rsidRDefault="00472BF3" w:rsidP="00280DCF">
      <w:pPr>
        <w:pStyle w:val="ListParagraph"/>
        <w:numPr>
          <w:ilvl w:val="0"/>
          <w:numId w:val="39"/>
        </w:numPr>
        <w:tabs>
          <w:tab w:val="left" w:pos="1080"/>
          <w:tab w:val="left" w:pos="1440"/>
          <w:tab w:val="left" w:pos="1800"/>
        </w:tabs>
        <w:spacing w:line="276" w:lineRule="auto"/>
        <w:ind w:left="0" w:firstLine="709"/>
        <w:jc w:val="both"/>
        <w:rPr>
          <w:rFonts w:ascii="Times New Roman" w:hAnsi="Times New Roman" w:cs="Times New Roman"/>
          <w:sz w:val="24"/>
          <w:szCs w:val="24"/>
        </w:rPr>
      </w:pPr>
      <w:r w:rsidRPr="00B45E53">
        <w:rPr>
          <w:rFonts w:ascii="Times New Roman" w:hAnsi="Times New Roman" w:cs="Times New Roman"/>
          <w:sz w:val="24"/>
          <w:szCs w:val="24"/>
        </w:rPr>
        <w:t>Bendrieji reikalavimai renginio įrangai:</w:t>
      </w:r>
    </w:p>
    <w:p w14:paraId="58203C4B" w14:textId="40BBD830" w:rsidR="00472BF3" w:rsidRPr="009611AA" w:rsidRDefault="00171EC2"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Pr>
          <w:rFonts w:ascii="Times New Roman" w:hAnsi="Times New Roman" w:cs="Times New Roman"/>
          <w:sz w:val="24"/>
          <w:szCs w:val="24"/>
        </w:rPr>
        <w:t>r</w:t>
      </w:r>
      <w:r w:rsidR="00472BF3" w:rsidRPr="009611AA">
        <w:rPr>
          <w:rFonts w:ascii="Times New Roman" w:hAnsi="Times New Roman" w:cs="Times New Roman"/>
          <w:sz w:val="24"/>
          <w:szCs w:val="24"/>
        </w:rPr>
        <w:t xml:space="preserve">enginio įrangą </w:t>
      </w:r>
      <w:r w:rsidR="001C31EB">
        <w:rPr>
          <w:rFonts w:ascii="Times New Roman" w:hAnsi="Times New Roman" w:cs="Times New Roman"/>
          <w:sz w:val="24"/>
          <w:szCs w:val="24"/>
        </w:rPr>
        <w:t>P</w:t>
      </w:r>
      <w:r w:rsidR="00472BF3" w:rsidRPr="009611AA">
        <w:rPr>
          <w:rFonts w:ascii="Times New Roman" w:hAnsi="Times New Roman" w:cs="Times New Roman"/>
          <w:sz w:val="24"/>
          <w:szCs w:val="24"/>
        </w:rPr>
        <w:t>erkančioji organizacija užsako pagal poreikį. Tikslesnė informacija apie reikalingą renginio įrangą, jai keliamus kiekio, montavimo (įrengimo) vietos, terminų ir kitus reikalavimus bus pateikiama Paslaugų užsakymo metu.</w:t>
      </w:r>
    </w:p>
    <w:p w14:paraId="67B5EBDA" w14:textId="2261A320" w:rsidR="00472BF3" w:rsidRPr="003541BB" w:rsidRDefault="00171EC2"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Pr>
          <w:rFonts w:ascii="Times New Roman" w:hAnsi="Times New Roman" w:cs="Times New Roman"/>
          <w:sz w:val="24"/>
          <w:szCs w:val="24"/>
        </w:rPr>
        <w:t>r</w:t>
      </w:r>
      <w:r w:rsidR="00472BF3" w:rsidRPr="009611AA">
        <w:rPr>
          <w:rFonts w:ascii="Times New Roman" w:hAnsi="Times New Roman" w:cs="Times New Roman"/>
          <w:sz w:val="24"/>
          <w:szCs w:val="24"/>
        </w:rPr>
        <w:t>enginio įrangos nuoma ir aptarnavimo paslaugos apima renginio įrangos krovimą, transportavimą, sumontavimą / išmontavimą, įdiegimą, priežiūrą, aptarnavimą</w:t>
      </w:r>
      <w:r w:rsidR="004C4638">
        <w:rPr>
          <w:rFonts w:ascii="Times New Roman" w:hAnsi="Times New Roman" w:cs="Times New Roman"/>
          <w:sz w:val="24"/>
          <w:szCs w:val="24"/>
        </w:rPr>
        <w:t xml:space="preserve"> </w:t>
      </w:r>
      <w:r w:rsidR="004C4638" w:rsidRPr="00E3771F">
        <w:rPr>
          <w:rFonts w:ascii="Times New Roman" w:hAnsi="Times New Roman" w:cs="Times New Roman"/>
          <w:sz w:val="24"/>
          <w:szCs w:val="24"/>
        </w:rPr>
        <w:t>(LED ekranų, įgarsinimo aparatūros</w:t>
      </w:r>
      <w:r w:rsidR="00B33DC6" w:rsidRPr="00E3771F">
        <w:rPr>
          <w:rFonts w:ascii="Times New Roman" w:hAnsi="Times New Roman" w:cs="Times New Roman"/>
          <w:sz w:val="24"/>
          <w:szCs w:val="24"/>
        </w:rPr>
        <w:t>,</w:t>
      </w:r>
      <w:r w:rsidR="004C4638" w:rsidRPr="00E3771F">
        <w:rPr>
          <w:rFonts w:ascii="Times New Roman" w:hAnsi="Times New Roman" w:cs="Times New Roman"/>
          <w:sz w:val="24"/>
          <w:szCs w:val="24"/>
        </w:rPr>
        <w:t xml:space="preserve"> apšvietimo technikos komplektų operatorių</w:t>
      </w:r>
      <w:r w:rsidR="00DE3E4F" w:rsidRPr="00E3771F">
        <w:rPr>
          <w:rFonts w:ascii="Times New Roman" w:hAnsi="Times New Roman" w:cs="Times New Roman"/>
          <w:sz w:val="24"/>
          <w:szCs w:val="24"/>
        </w:rPr>
        <w:t>, režisierių</w:t>
      </w:r>
      <w:r w:rsidR="004C4638" w:rsidRPr="00E3771F">
        <w:rPr>
          <w:rFonts w:ascii="Times New Roman" w:hAnsi="Times New Roman" w:cs="Times New Roman"/>
          <w:sz w:val="24"/>
          <w:szCs w:val="24"/>
        </w:rPr>
        <w:t xml:space="preserve"> ir technikų darbą renginio metu) </w:t>
      </w:r>
      <w:r w:rsidR="00472BF3" w:rsidRPr="00E3771F">
        <w:rPr>
          <w:rFonts w:ascii="Times New Roman" w:hAnsi="Times New Roman" w:cs="Times New Roman"/>
          <w:sz w:val="24"/>
          <w:szCs w:val="24"/>
        </w:rPr>
        <w:t>ir kitas susijusias paslaugas.</w:t>
      </w:r>
    </w:p>
    <w:p w14:paraId="35326EEC" w14:textId="2896859A" w:rsidR="003541BB" w:rsidRPr="009304BD" w:rsidRDefault="003541BB"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sidRPr="009304BD">
        <w:rPr>
          <w:rFonts w:ascii="Times New Roman" w:hAnsi="Times New Roman" w:cs="Times New Roman"/>
          <w:sz w:val="24"/>
          <w:szCs w:val="24"/>
        </w:rPr>
        <w:t xml:space="preserve">kai </w:t>
      </w:r>
      <w:r w:rsidR="009B61E6" w:rsidRPr="009304BD">
        <w:rPr>
          <w:rFonts w:ascii="Times New Roman" w:hAnsi="Times New Roman" w:cs="Times New Roman"/>
          <w:sz w:val="24"/>
          <w:szCs w:val="24"/>
        </w:rPr>
        <w:t>rengini</w:t>
      </w:r>
      <w:r w:rsidR="00B52C1D" w:rsidRPr="009304BD">
        <w:rPr>
          <w:rFonts w:ascii="Times New Roman" w:hAnsi="Times New Roman" w:cs="Times New Roman"/>
          <w:sz w:val="24"/>
          <w:szCs w:val="24"/>
        </w:rPr>
        <w:t>o</w:t>
      </w:r>
      <w:r w:rsidRPr="009304BD">
        <w:rPr>
          <w:rFonts w:ascii="Times New Roman" w:hAnsi="Times New Roman" w:cs="Times New Roman"/>
          <w:sz w:val="24"/>
          <w:szCs w:val="24"/>
        </w:rPr>
        <w:t xml:space="preserve"> įrangą pateikia</w:t>
      </w:r>
      <w:r w:rsidR="002B4291" w:rsidRPr="009304BD">
        <w:rPr>
          <w:rFonts w:ascii="Times New Roman" w:hAnsi="Times New Roman" w:cs="Times New Roman"/>
          <w:sz w:val="24"/>
          <w:szCs w:val="24"/>
        </w:rPr>
        <w:t>ntis</w:t>
      </w:r>
      <w:r w:rsidRPr="009304BD">
        <w:rPr>
          <w:rFonts w:ascii="Times New Roman" w:hAnsi="Times New Roman" w:cs="Times New Roman"/>
          <w:sz w:val="24"/>
          <w:szCs w:val="24"/>
        </w:rPr>
        <w:t xml:space="preserve"> renginio vietos savininkas (viešbutis, konferencijų ar parodų centras ar pan.)</w:t>
      </w:r>
      <w:r w:rsidR="002B4291" w:rsidRPr="009304BD">
        <w:rPr>
          <w:rFonts w:ascii="Times New Roman" w:hAnsi="Times New Roman" w:cs="Times New Roman"/>
          <w:sz w:val="24"/>
          <w:szCs w:val="24"/>
        </w:rPr>
        <w:t xml:space="preserve"> negali</w:t>
      </w:r>
      <w:r w:rsidR="009B61E6" w:rsidRPr="009304BD">
        <w:rPr>
          <w:rFonts w:ascii="Times New Roman" w:hAnsi="Times New Roman" w:cs="Times New Roman"/>
          <w:sz w:val="24"/>
          <w:szCs w:val="24"/>
        </w:rPr>
        <w:t xml:space="preserve"> parūpinti </w:t>
      </w:r>
      <w:r w:rsidR="00B52C1D" w:rsidRPr="009304BD">
        <w:rPr>
          <w:rFonts w:ascii="Times New Roman" w:hAnsi="Times New Roman" w:cs="Times New Roman"/>
          <w:sz w:val="24"/>
          <w:szCs w:val="24"/>
        </w:rPr>
        <w:t>įgarsinimo aparatūros, apšvietimo technikos komplekt</w:t>
      </w:r>
      <w:r w:rsidR="00A94C27" w:rsidRPr="009304BD">
        <w:rPr>
          <w:rFonts w:ascii="Times New Roman" w:hAnsi="Times New Roman" w:cs="Times New Roman"/>
          <w:sz w:val="24"/>
          <w:szCs w:val="24"/>
        </w:rPr>
        <w:t>us aptarnaujanči</w:t>
      </w:r>
      <w:r w:rsidR="00442693" w:rsidRPr="009304BD">
        <w:rPr>
          <w:rFonts w:ascii="Times New Roman" w:hAnsi="Times New Roman" w:cs="Times New Roman"/>
          <w:sz w:val="24"/>
          <w:szCs w:val="24"/>
        </w:rPr>
        <w:t>o</w:t>
      </w:r>
      <w:r w:rsidR="00B52C1D" w:rsidRPr="009304BD">
        <w:rPr>
          <w:rFonts w:ascii="Times New Roman" w:hAnsi="Times New Roman" w:cs="Times New Roman"/>
          <w:sz w:val="24"/>
          <w:szCs w:val="24"/>
        </w:rPr>
        <w:t xml:space="preserve"> </w:t>
      </w:r>
      <w:r w:rsidR="00442693" w:rsidRPr="009304BD">
        <w:rPr>
          <w:rFonts w:ascii="Times New Roman" w:hAnsi="Times New Roman" w:cs="Times New Roman"/>
          <w:sz w:val="24"/>
          <w:szCs w:val="24"/>
        </w:rPr>
        <w:t>personalo (</w:t>
      </w:r>
      <w:r w:rsidR="00185987" w:rsidRPr="009304BD">
        <w:rPr>
          <w:rFonts w:ascii="Times New Roman" w:hAnsi="Times New Roman" w:cs="Times New Roman"/>
          <w:sz w:val="24"/>
          <w:szCs w:val="24"/>
        </w:rPr>
        <w:t xml:space="preserve">technikų, </w:t>
      </w:r>
      <w:r w:rsidR="00E60E3C" w:rsidRPr="009304BD">
        <w:rPr>
          <w:rFonts w:ascii="Times New Roman" w:hAnsi="Times New Roman" w:cs="Times New Roman"/>
          <w:sz w:val="24"/>
          <w:szCs w:val="24"/>
        </w:rPr>
        <w:t xml:space="preserve">operatorių, režisierių), </w:t>
      </w:r>
      <w:r w:rsidR="00FE7A1D" w:rsidRPr="009304BD">
        <w:rPr>
          <w:rFonts w:ascii="Times New Roman" w:hAnsi="Times New Roman" w:cs="Times New Roman"/>
          <w:sz w:val="24"/>
          <w:szCs w:val="24"/>
        </w:rPr>
        <w:t xml:space="preserve">šias paslaugas atlieka </w:t>
      </w:r>
      <w:r w:rsidR="00E60E3C" w:rsidRPr="009304BD">
        <w:rPr>
          <w:rFonts w:ascii="Times New Roman" w:hAnsi="Times New Roman" w:cs="Times New Roman"/>
          <w:sz w:val="24"/>
          <w:szCs w:val="24"/>
        </w:rPr>
        <w:t>Paslaugų teikėj</w:t>
      </w:r>
      <w:r w:rsidR="00FE7A1D" w:rsidRPr="009304BD">
        <w:rPr>
          <w:rFonts w:ascii="Times New Roman" w:hAnsi="Times New Roman" w:cs="Times New Roman"/>
          <w:sz w:val="24"/>
          <w:szCs w:val="24"/>
        </w:rPr>
        <w:t>o parūpinti</w:t>
      </w:r>
      <w:r w:rsidR="007D4547" w:rsidRPr="009304BD">
        <w:rPr>
          <w:rFonts w:ascii="Times New Roman" w:hAnsi="Times New Roman" w:cs="Times New Roman"/>
          <w:sz w:val="24"/>
          <w:szCs w:val="24"/>
        </w:rPr>
        <w:t xml:space="preserve"> specialistai pagal</w:t>
      </w:r>
      <w:r w:rsidR="004044A8" w:rsidRPr="009304BD">
        <w:rPr>
          <w:rFonts w:ascii="Times New Roman" w:hAnsi="Times New Roman" w:cs="Times New Roman"/>
          <w:sz w:val="24"/>
          <w:szCs w:val="24"/>
        </w:rPr>
        <w:t xml:space="preserve"> atskirą valandinį įkainį.</w:t>
      </w:r>
      <w:r w:rsidR="007374E4" w:rsidRPr="009304BD">
        <w:rPr>
          <w:rFonts w:ascii="Times New Roman" w:hAnsi="Times New Roman" w:cs="Times New Roman"/>
          <w:sz w:val="24"/>
          <w:szCs w:val="24"/>
        </w:rPr>
        <w:t xml:space="preserve"> </w:t>
      </w:r>
    </w:p>
    <w:p w14:paraId="4925E588" w14:textId="7D538DE2" w:rsidR="00472BF3" w:rsidRPr="009611AA" w:rsidRDefault="00171EC2"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Pr>
          <w:rFonts w:ascii="Times New Roman" w:hAnsi="Times New Roman" w:cs="Times New Roman"/>
          <w:sz w:val="24"/>
          <w:szCs w:val="24"/>
        </w:rPr>
        <w:t>r</w:t>
      </w:r>
      <w:r w:rsidR="00472BF3" w:rsidRPr="009611AA">
        <w:rPr>
          <w:rFonts w:ascii="Times New Roman" w:hAnsi="Times New Roman" w:cs="Times New Roman"/>
          <w:sz w:val="24"/>
          <w:szCs w:val="24"/>
        </w:rPr>
        <w:t>enginio įranga turi būti pristatyta į nurodytą renginio vietą, sumontuota (įrengta), išbandyta, o renginiui pasibaigus, išmontuota ir išvežta Paslaugų užsakyme nustatytais terminais.</w:t>
      </w:r>
    </w:p>
    <w:p w14:paraId="4DE37C5B" w14:textId="35E31E65" w:rsidR="00472BF3" w:rsidRPr="009611AA" w:rsidRDefault="00171EC2"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Pr>
          <w:rFonts w:ascii="Times New Roman" w:hAnsi="Times New Roman" w:cs="Times New Roman"/>
          <w:sz w:val="24"/>
          <w:szCs w:val="24"/>
        </w:rPr>
        <w:t>r</w:t>
      </w:r>
      <w:r w:rsidR="00472BF3" w:rsidRPr="009611AA">
        <w:rPr>
          <w:rFonts w:ascii="Times New Roman" w:hAnsi="Times New Roman" w:cs="Times New Roman"/>
          <w:sz w:val="24"/>
          <w:szCs w:val="24"/>
        </w:rPr>
        <w:t>enginio įranga turi būti nepriekaištingos būklės ir ypač kruopščiai sumontuota (įrengta), įdiegta.</w:t>
      </w:r>
    </w:p>
    <w:p w14:paraId="2B2682C1" w14:textId="5BE6EF5A" w:rsidR="00472BF3" w:rsidRPr="009611AA" w:rsidRDefault="00171EC2" w:rsidP="00280DCF">
      <w:pPr>
        <w:pStyle w:val="ListParagraph"/>
        <w:numPr>
          <w:ilvl w:val="1"/>
          <w:numId w:val="39"/>
        </w:numPr>
        <w:tabs>
          <w:tab w:val="left" w:pos="1260"/>
          <w:tab w:val="left" w:pos="1620"/>
          <w:tab w:val="left" w:pos="1800"/>
        </w:tabs>
        <w:spacing w:line="276" w:lineRule="auto"/>
        <w:ind w:left="0" w:firstLine="993"/>
        <w:jc w:val="both"/>
        <w:rPr>
          <w:rFonts w:ascii="Times New Roman" w:hAnsi="Times New Roman" w:cs="Times New Roman"/>
          <w:b/>
          <w:sz w:val="24"/>
          <w:szCs w:val="24"/>
        </w:rPr>
      </w:pPr>
      <w:r>
        <w:rPr>
          <w:rFonts w:ascii="Times New Roman" w:hAnsi="Times New Roman" w:cs="Times New Roman"/>
          <w:sz w:val="24"/>
          <w:szCs w:val="24"/>
        </w:rPr>
        <w:t>v</w:t>
      </w:r>
      <w:r w:rsidR="00472BF3" w:rsidRPr="009611AA">
        <w:rPr>
          <w:rFonts w:ascii="Times New Roman" w:hAnsi="Times New Roman" w:cs="Times New Roman"/>
          <w:sz w:val="24"/>
          <w:szCs w:val="24"/>
        </w:rPr>
        <w:t xml:space="preserve">iso renginio metu renginio vietoje turi būti kvalifikuotas renginio įrangos </w:t>
      </w:r>
      <w:r w:rsidR="00472BF3" w:rsidRPr="00280DCF">
        <w:rPr>
          <w:rFonts w:ascii="Times New Roman" w:hAnsi="Times New Roman" w:cs="Times New Roman"/>
          <w:sz w:val="24"/>
          <w:szCs w:val="24"/>
        </w:rPr>
        <w:t>technikas</w:t>
      </w:r>
      <w:r w:rsidR="00DE3E4F" w:rsidRPr="00280DCF">
        <w:rPr>
          <w:rFonts w:ascii="Times New Roman" w:hAnsi="Times New Roman" w:cs="Times New Roman"/>
          <w:sz w:val="24"/>
          <w:szCs w:val="24"/>
        </w:rPr>
        <w:t>,</w:t>
      </w:r>
      <w:r w:rsidR="00054530" w:rsidRPr="00280DCF">
        <w:rPr>
          <w:rFonts w:ascii="Times New Roman" w:hAnsi="Times New Roman" w:cs="Times New Roman"/>
          <w:sz w:val="24"/>
          <w:szCs w:val="24"/>
        </w:rPr>
        <w:t xml:space="preserve"> operatorius</w:t>
      </w:r>
      <w:r w:rsidR="00DE3E4F" w:rsidRPr="00E3771F">
        <w:rPr>
          <w:rFonts w:ascii="Times New Roman" w:hAnsi="Times New Roman" w:cs="Times New Roman"/>
          <w:sz w:val="24"/>
          <w:szCs w:val="24"/>
        </w:rPr>
        <w:t xml:space="preserve"> ir (ar) režisierius</w:t>
      </w:r>
      <w:r w:rsidR="00472BF3" w:rsidRPr="009611AA">
        <w:rPr>
          <w:rFonts w:ascii="Times New Roman" w:hAnsi="Times New Roman" w:cs="Times New Roman"/>
          <w:sz w:val="24"/>
          <w:szCs w:val="24"/>
        </w:rPr>
        <w:t xml:space="preserve"> jos aptarnavimui.</w:t>
      </w:r>
    </w:p>
    <w:p w14:paraId="7F72FBD4" w14:textId="77777777" w:rsidR="00472BF3" w:rsidRPr="00B45E53" w:rsidRDefault="00472BF3" w:rsidP="00280DCF">
      <w:pPr>
        <w:pStyle w:val="ListParagraph"/>
        <w:numPr>
          <w:ilvl w:val="0"/>
          <w:numId w:val="39"/>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5C85F7A5">
        <w:rPr>
          <w:rFonts w:ascii="Times New Roman" w:hAnsi="Times New Roman" w:cs="Times New Roman"/>
          <w:sz w:val="24"/>
          <w:szCs w:val="24"/>
        </w:rPr>
        <w:t>Specialieji reikalavimai diskusinei įrangai (paprastai valdymo blokas (pagrindinis sisteminis procesorius) ir diskusinio mikrofono moduliai), jos nuomai ir aptarnavimo paslaugoms:</w:t>
      </w:r>
    </w:p>
    <w:p w14:paraId="7933EC6C" w14:textId="19565400"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iskusinio mikrofono moduliai turi būti atsparūs mobiliųjų telefonų keliamiems trukdžiams.</w:t>
      </w:r>
    </w:p>
    <w:p w14:paraId="5801E78A" w14:textId="21530FE1"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iskusinio mikrofono moduliai skirti kalbėti, registruotis į eilę kalbėti, klausytis.</w:t>
      </w:r>
    </w:p>
    <w:p w14:paraId="5C1C8028" w14:textId="0D068B2E"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iskusinio mikrofono modulių garsiakalbis turi automatiškai atsijungti įjungus mikrofoną.</w:t>
      </w:r>
    </w:p>
    <w:p w14:paraId="4C6D755E" w14:textId="1F2AEB1A"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iskusinio mikrofono modulių akumuliatorių darbo laikas ne mažiau kaip 8 (aštuonios) valandos (pilnai pakrovus).</w:t>
      </w:r>
    </w:p>
    <w:p w14:paraId="1E3C7423" w14:textId="651B3D58"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iskusinė įranga turi turėti pirmininkaujančiojo diskusinio mikrofono modulį su prioriteto klavišu (galimybe išjungti visų dalyvių mikrofonus).</w:t>
      </w:r>
    </w:p>
    <w:p w14:paraId="10402627" w14:textId="532F17B0"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 xml:space="preserve">iskusinė įranga turi būti pritaikyta diskusijos dalyvių skaičiui (maksimalus diskusijos dalyvių skaičius – 30 (trisdešimt), Paslaugų teikėjui sutikus, </w:t>
      </w:r>
      <w:r w:rsidR="001C31EB">
        <w:rPr>
          <w:rFonts w:ascii="Times New Roman" w:hAnsi="Times New Roman" w:cs="Times New Roman"/>
          <w:sz w:val="24"/>
          <w:szCs w:val="24"/>
        </w:rPr>
        <w:t>P</w:t>
      </w:r>
      <w:r w:rsidR="00472BF3" w:rsidRPr="009611AA">
        <w:rPr>
          <w:rFonts w:ascii="Times New Roman" w:hAnsi="Times New Roman" w:cs="Times New Roman"/>
          <w:sz w:val="24"/>
          <w:szCs w:val="24"/>
        </w:rPr>
        <w:t>erkančioji organizacija gali užsakyti diskusinę įrangą ir didesniam dalyvių skaičiui), perkančiosios organizacijos sutikimu vienas diskusinio mikrofono modulis gali būti skirtas naudoti dviem diskusijos dalyviams.</w:t>
      </w:r>
    </w:p>
    <w:p w14:paraId="08046BEE" w14:textId="09E8300B"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iskusinė įranga turi turėti kokybiško pokalbio įrašo funkciją.</w:t>
      </w:r>
    </w:p>
    <w:p w14:paraId="2CAD410F" w14:textId="13F29100"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iskusinę įrangą turi būti galima išplėsti prijungiant telefono tinklą (kitur esantis žmogus gali dalyvauti pasitarime telefonu).</w:t>
      </w:r>
    </w:p>
    <w:p w14:paraId="0DA5ADC0" w14:textId="428C2EED" w:rsidR="00472BF3" w:rsidRPr="009611AA"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lastRenderedPageBreak/>
        <w:t>j</w:t>
      </w:r>
      <w:r w:rsidR="00472BF3" w:rsidRPr="009611AA">
        <w:rPr>
          <w:rFonts w:ascii="Times New Roman" w:hAnsi="Times New Roman" w:cs="Times New Roman"/>
          <w:sz w:val="24"/>
          <w:szCs w:val="24"/>
        </w:rPr>
        <w:t>ei renginio metu atliekamas sinchroninis vertimas, diskusinė įranga privalo būti suderinta su sinchroninio vertimo sistema.</w:t>
      </w:r>
    </w:p>
    <w:p w14:paraId="2807554D" w14:textId="3AD5C181" w:rsidR="00472BF3" w:rsidRPr="009611AA" w:rsidRDefault="00171EC2" w:rsidP="00280DCF">
      <w:pPr>
        <w:pStyle w:val="ListParagraph"/>
        <w:numPr>
          <w:ilvl w:val="1"/>
          <w:numId w:val="39"/>
        </w:numPr>
        <w:tabs>
          <w:tab w:val="left" w:pos="1260"/>
          <w:tab w:val="left" w:pos="1530"/>
          <w:tab w:val="left" w:pos="171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d</w:t>
      </w:r>
      <w:r w:rsidR="00472BF3" w:rsidRPr="009611AA">
        <w:rPr>
          <w:rFonts w:ascii="Times New Roman" w:hAnsi="Times New Roman" w:cs="Times New Roman"/>
          <w:sz w:val="24"/>
          <w:szCs w:val="24"/>
        </w:rPr>
        <w:t>iskusinę įrangą turi būti galima papildyti balsavimo galimybe.</w:t>
      </w:r>
    </w:p>
    <w:p w14:paraId="3C602771" w14:textId="77777777" w:rsidR="00472BF3" w:rsidRPr="00F723C8" w:rsidRDefault="00472BF3" w:rsidP="00280DCF">
      <w:pPr>
        <w:pStyle w:val="ListParagraph"/>
        <w:numPr>
          <w:ilvl w:val="0"/>
          <w:numId w:val="39"/>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F723C8">
        <w:rPr>
          <w:rFonts w:ascii="Times New Roman" w:hAnsi="Times New Roman" w:cs="Times New Roman"/>
          <w:sz w:val="24"/>
          <w:szCs w:val="24"/>
        </w:rPr>
        <w:t>Specialieji reikalavimai mikrofonams, (paprastai bevieliai mikrofonai lankeliai / prisegami / rankiniai su radijo sistema ir priedais (pvz., mikrofono laikikliai/stovai)) jų nuomai ir aptarnavimo paslaugoms:</w:t>
      </w:r>
    </w:p>
    <w:p w14:paraId="4FD5E3EE" w14:textId="3D5CE5CC" w:rsidR="00472BF3" w:rsidRPr="009611AA" w:rsidRDefault="00171EC2" w:rsidP="00280DCF">
      <w:pPr>
        <w:pStyle w:val="ListParagraph"/>
        <w:numPr>
          <w:ilvl w:val="1"/>
          <w:numId w:val="39"/>
        </w:numPr>
        <w:tabs>
          <w:tab w:val="left" w:pos="1260"/>
          <w:tab w:val="left" w:pos="1620"/>
          <w:tab w:val="left" w:pos="180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m</w:t>
      </w:r>
      <w:r w:rsidR="00472BF3" w:rsidRPr="009611AA">
        <w:rPr>
          <w:rFonts w:ascii="Times New Roman" w:hAnsi="Times New Roman" w:cs="Times New Roman"/>
          <w:sz w:val="24"/>
          <w:szCs w:val="24"/>
        </w:rPr>
        <w:t>ikrofonai turi būti atsparūs mobiliųjų telefonų keliamiems trukdžiams.</w:t>
      </w:r>
    </w:p>
    <w:p w14:paraId="5B95FF0C" w14:textId="06A6ACD0" w:rsidR="00472BF3" w:rsidRPr="009611AA" w:rsidRDefault="00171EC2" w:rsidP="00280DCF">
      <w:pPr>
        <w:pStyle w:val="ListParagraph"/>
        <w:numPr>
          <w:ilvl w:val="1"/>
          <w:numId w:val="39"/>
        </w:numPr>
        <w:tabs>
          <w:tab w:val="left" w:pos="1260"/>
          <w:tab w:val="left" w:pos="1620"/>
          <w:tab w:val="left" w:pos="180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j</w:t>
      </w:r>
      <w:r w:rsidR="00472BF3" w:rsidRPr="009611AA">
        <w:rPr>
          <w:rFonts w:ascii="Times New Roman" w:hAnsi="Times New Roman" w:cs="Times New Roman"/>
          <w:sz w:val="24"/>
          <w:szCs w:val="24"/>
        </w:rPr>
        <w:t>ei renginio metu atliekamas sinchroninis vertimas, mikrofonai privalo būti suderinti su sinchroninio vertimo sistema.</w:t>
      </w:r>
    </w:p>
    <w:p w14:paraId="2466442E" w14:textId="14A9DA90" w:rsidR="00472BF3" w:rsidRPr="009611AA" w:rsidRDefault="00171EC2" w:rsidP="00280DCF">
      <w:pPr>
        <w:pStyle w:val="ListParagraph"/>
        <w:numPr>
          <w:ilvl w:val="1"/>
          <w:numId w:val="39"/>
        </w:numPr>
        <w:tabs>
          <w:tab w:val="left" w:pos="1260"/>
          <w:tab w:val="left" w:pos="1620"/>
          <w:tab w:val="left" w:pos="180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m</w:t>
      </w:r>
      <w:r w:rsidR="00472BF3" w:rsidRPr="009611AA">
        <w:rPr>
          <w:rFonts w:ascii="Times New Roman" w:hAnsi="Times New Roman" w:cs="Times New Roman"/>
          <w:sz w:val="24"/>
          <w:szCs w:val="24"/>
        </w:rPr>
        <w:t>ikrofonai turi turėti įjungimo / išjungimo ir MUTE jungtukus.</w:t>
      </w:r>
    </w:p>
    <w:p w14:paraId="025263DE" w14:textId="77777777" w:rsidR="00472BF3" w:rsidRPr="00F723C8" w:rsidRDefault="00472BF3" w:rsidP="00280DCF">
      <w:pPr>
        <w:pStyle w:val="ListParagraph"/>
        <w:numPr>
          <w:ilvl w:val="0"/>
          <w:numId w:val="39"/>
        </w:numPr>
        <w:tabs>
          <w:tab w:val="left" w:pos="1080"/>
          <w:tab w:val="left" w:pos="1440"/>
          <w:tab w:val="left" w:pos="1800"/>
        </w:tabs>
        <w:spacing w:line="276" w:lineRule="auto"/>
        <w:ind w:left="0" w:firstLine="720"/>
        <w:jc w:val="both"/>
        <w:rPr>
          <w:rFonts w:ascii="Times New Roman" w:hAnsi="Times New Roman" w:cs="Times New Roman"/>
          <w:sz w:val="24"/>
          <w:szCs w:val="24"/>
        </w:rPr>
      </w:pPr>
      <w:r w:rsidRPr="00F723C8">
        <w:rPr>
          <w:rFonts w:ascii="Times New Roman" w:hAnsi="Times New Roman" w:cs="Times New Roman"/>
          <w:sz w:val="24"/>
          <w:szCs w:val="24"/>
        </w:rPr>
        <w:t>Specialieji reikalavimai sinchroninio vertimo įrangai (paprastai vertėjų kabina (-os), sinchroninio vertimo (transliavimo) sistema, ausinės), jos nuomai ir aptarnavimo paslaugoms:</w:t>
      </w:r>
    </w:p>
    <w:p w14:paraId="2DCDF63E" w14:textId="514939A2" w:rsidR="00472BF3" w:rsidRPr="00C650E8" w:rsidRDefault="00171EC2" w:rsidP="00280DCF">
      <w:pPr>
        <w:pStyle w:val="ListParagraph"/>
        <w:numPr>
          <w:ilvl w:val="1"/>
          <w:numId w:val="39"/>
        </w:numPr>
        <w:tabs>
          <w:tab w:val="left" w:pos="1260"/>
          <w:tab w:val="left" w:pos="153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m</w:t>
      </w:r>
      <w:r w:rsidR="00472BF3" w:rsidRPr="009611AA">
        <w:rPr>
          <w:rFonts w:ascii="Times New Roman" w:hAnsi="Times New Roman" w:cs="Times New Roman"/>
          <w:sz w:val="24"/>
          <w:szCs w:val="24"/>
        </w:rPr>
        <w:t>obili dvivietė vertėjų kabina turi atitikti šiuos minimalius reikalavimus:</w:t>
      </w:r>
    </w:p>
    <w:p w14:paraId="30404A68" w14:textId="0214C2C0" w:rsidR="00C650E8" w:rsidRPr="00C650E8" w:rsidRDefault="00C650E8" w:rsidP="00451420">
      <w:pPr>
        <w:pStyle w:val="ListParagraph"/>
        <w:numPr>
          <w:ilvl w:val="2"/>
          <w:numId w:val="29"/>
        </w:numPr>
        <w:tabs>
          <w:tab w:val="left" w:pos="1418"/>
          <w:tab w:val="left" w:pos="1800"/>
        </w:tabs>
        <w:spacing w:line="276" w:lineRule="auto"/>
        <w:ind w:left="0" w:firstLine="1418"/>
        <w:jc w:val="both"/>
        <w:rPr>
          <w:rFonts w:ascii="Times New Roman" w:hAnsi="Times New Roman" w:cs="Times New Roman"/>
          <w:b/>
          <w:sz w:val="24"/>
          <w:szCs w:val="24"/>
        </w:rPr>
      </w:pPr>
      <w:r w:rsidRPr="00C650E8">
        <w:rPr>
          <w:rFonts w:ascii="Times New Roman" w:hAnsi="Times New Roman" w:cs="Times New Roman"/>
          <w:sz w:val="24"/>
          <w:szCs w:val="24"/>
        </w:rPr>
        <w:t>kabinos vidaus matmenys: plotis – nuo 1,6 m iki 2,5 m, gylis – nuo 1,6 m iki 2,0 m, aukštis – nuo 2,0 m iki 2,2 m.;</w:t>
      </w:r>
    </w:p>
    <w:p w14:paraId="62C6C011" w14:textId="77777777" w:rsidR="00C650E8" w:rsidRPr="00C650E8" w:rsidRDefault="00171EC2" w:rsidP="00451420">
      <w:pPr>
        <w:pStyle w:val="ListParagraph"/>
        <w:numPr>
          <w:ilvl w:val="2"/>
          <w:numId w:val="29"/>
        </w:numPr>
        <w:tabs>
          <w:tab w:val="left" w:pos="1418"/>
          <w:tab w:val="left" w:pos="1800"/>
        </w:tabs>
        <w:spacing w:line="276" w:lineRule="auto"/>
        <w:ind w:left="0" w:firstLine="1418"/>
        <w:jc w:val="both"/>
        <w:rPr>
          <w:rFonts w:ascii="Times New Roman" w:hAnsi="Times New Roman" w:cs="Times New Roman"/>
          <w:b/>
          <w:sz w:val="24"/>
          <w:szCs w:val="24"/>
        </w:rPr>
      </w:pPr>
      <w:r w:rsidRPr="00C650E8">
        <w:rPr>
          <w:rFonts w:ascii="Times New Roman" w:hAnsi="Times New Roman" w:cs="Times New Roman"/>
          <w:sz w:val="24"/>
          <w:szCs w:val="24"/>
        </w:rPr>
        <w:t>k</w:t>
      </w:r>
      <w:r w:rsidR="00472BF3" w:rsidRPr="00C650E8">
        <w:rPr>
          <w:rFonts w:ascii="Times New Roman" w:hAnsi="Times New Roman" w:cs="Times New Roman"/>
          <w:sz w:val="24"/>
          <w:szCs w:val="24"/>
        </w:rPr>
        <w:t>abinos priekyje ir šonuose turi būti langai, langų stiklas turi būti netamsintas ir švarus</w:t>
      </w:r>
      <w:r w:rsidR="00EA6B25" w:rsidRPr="00C650E8">
        <w:rPr>
          <w:rFonts w:ascii="Times New Roman" w:hAnsi="Times New Roman" w:cs="Times New Roman"/>
          <w:sz w:val="24"/>
          <w:szCs w:val="24"/>
        </w:rPr>
        <w:t>;</w:t>
      </w:r>
    </w:p>
    <w:p w14:paraId="722822C8" w14:textId="48899FDD" w:rsidR="00472BF3" w:rsidRPr="00C650E8" w:rsidRDefault="00171EC2" w:rsidP="00451420">
      <w:pPr>
        <w:pStyle w:val="ListParagraph"/>
        <w:numPr>
          <w:ilvl w:val="2"/>
          <w:numId w:val="29"/>
        </w:numPr>
        <w:tabs>
          <w:tab w:val="left" w:pos="1418"/>
          <w:tab w:val="left" w:pos="1800"/>
        </w:tabs>
        <w:spacing w:line="276" w:lineRule="auto"/>
        <w:ind w:left="0" w:firstLine="1418"/>
        <w:jc w:val="both"/>
        <w:rPr>
          <w:rFonts w:ascii="Times New Roman" w:hAnsi="Times New Roman" w:cs="Times New Roman"/>
          <w:b/>
          <w:sz w:val="24"/>
          <w:szCs w:val="24"/>
        </w:rPr>
      </w:pPr>
      <w:r w:rsidRPr="00C650E8">
        <w:rPr>
          <w:rFonts w:ascii="Times New Roman" w:hAnsi="Times New Roman" w:cs="Times New Roman"/>
          <w:sz w:val="24"/>
          <w:szCs w:val="24"/>
        </w:rPr>
        <w:t>k</w:t>
      </w:r>
      <w:r w:rsidR="00472BF3" w:rsidRPr="00C650E8">
        <w:rPr>
          <w:rFonts w:ascii="Times New Roman" w:hAnsi="Times New Roman" w:cs="Times New Roman"/>
          <w:sz w:val="24"/>
          <w:szCs w:val="24"/>
        </w:rPr>
        <w:t>abinoje turi būti į išorę atsidarančios (tyliai varstomos) nerakinamos durys su lankstais</w:t>
      </w:r>
      <w:r w:rsidR="00EA6B25" w:rsidRPr="00C650E8">
        <w:rPr>
          <w:rFonts w:ascii="Times New Roman" w:hAnsi="Times New Roman" w:cs="Times New Roman"/>
          <w:sz w:val="24"/>
          <w:szCs w:val="24"/>
        </w:rPr>
        <w:t>;</w:t>
      </w:r>
    </w:p>
    <w:p w14:paraId="363B7DB3" w14:textId="77777777" w:rsidR="00C650E8" w:rsidRPr="009611AA" w:rsidRDefault="00C650E8" w:rsidP="00451420">
      <w:pPr>
        <w:pStyle w:val="ListParagraph"/>
        <w:numPr>
          <w:ilvl w:val="2"/>
          <w:numId w:val="29"/>
        </w:numPr>
        <w:tabs>
          <w:tab w:val="left" w:pos="1260"/>
          <w:tab w:val="left" w:pos="1440"/>
          <w:tab w:val="left" w:pos="180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k</w:t>
      </w:r>
      <w:r w:rsidRPr="009611AA">
        <w:rPr>
          <w:rFonts w:ascii="Times New Roman" w:hAnsi="Times New Roman" w:cs="Times New Roman"/>
          <w:sz w:val="24"/>
          <w:szCs w:val="24"/>
        </w:rPr>
        <w:t>abinoje turi būti integruota veiksminga ventiliacijos sistema (ši sistema turi veikti kuo tyliau) ir apšvietimas;</w:t>
      </w:r>
    </w:p>
    <w:p w14:paraId="7B06D3BE" w14:textId="77777777" w:rsidR="00C650E8" w:rsidRPr="009611AA" w:rsidRDefault="00C650E8" w:rsidP="00451420">
      <w:pPr>
        <w:pStyle w:val="ListParagraph"/>
        <w:numPr>
          <w:ilvl w:val="2"/>
          <w:numId w:val="29"/>
        </w:numPr>
        <w:tabs>
          <w:tab w:val="left" w:pos="1260"/>
          <w:tab w:val="left" w:pos="1440"/>
          <w:tab w:val="left" w:pos="180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k</w:t>
      </w:r>
      <w:r w:rsidRPr="009611AA">
        <w:rPr>
          <w:rFonts w:ascii="Times New Roman" w:hAnsi="Times New Roman" w:cs="Times New Roman"/>
          <w:sz w:val="24"/>
          <w:szCs w:val="24"/>
        </w:rPr>
        <w:t>abinoje turi būti tvirtas stalviršis;</w:t>
      </w:r>
    </w:p>
    <w:p w14:paraId="3C8E603E" w14:textId="77777777" w:rsidR="00C650E8" w:rsidRPr="009611AA" w:rsidRDefault="00C650E8" w:rsidP="00451420">
      <w:pPr>
        <w:pStyle w:val="ListParagraph"/>
        <w:numPr>
          <w:ilvl w:val="2"/>
          <w:numId w:val="29"/>
        </w:numPr>
        <w:tabs>
          <w:tab w:val="left" w:pos="1260"/>
          <w:tab w:val="left" w:pos="1440"/>
          <w:tab w:val="left" w:pos="180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k</w:t>
      </w:r>
      <w:r w:rsidRPr="009611AA">
        <w:rPr>
          <w:rFonts w:ascii="Times New Roman" w:hAnsi="Times New Roman" w:cs="Times New Roman"/>
          <w:sz w:val="24"/>
          <w:szCs w:val="24"/>
        </w:rPr>
        <w:t>iekvienam vertėjui kabinoje turi būti skirta atskira reguliuojama kompaktinė stalinė lempa, patogi reguliuojamo aukščio kėdė su penkiomis kojomis ant ratukų, popieriaus, rašymo priemonių (ne pieštukų), vandens ir stiklinių.</w:t>
      </w:r>
    </w:p>
    <w:p w14:paraId="657F0CD3" w14:textId="77777777" w:rsidR="00C650E8" w:rsidRPr="00F723C8" w:rsidRDefault="00C650E8" w:rsidP="00451420">
      <w:pPr>
        <w:pStyle w:val="ListParagraph"/>
        <w:numPr>
          <w:ilvl w:val="1"/>
          <w:numId w:val="29"/>
        </w:numPr>
        <w:tabs>
          <w:tab w:val="left" w:pos="1260"/>
          <w:tab w:val="left" w:pos="1440"/>
          <w:tab w:val="left" w:pos="162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s</w:t>
      </w:r>
      <w:r w:rsidRPr="00F723C8">
        <w:rPr>
          <w:rFonts w:ascii="Times New Roman" w:hAnsi="Times New Roman" w:cs="Times New Roman"/>
          <w:sz w:val="24"/>
          <w:szCs w:val="24"/>
        </w:rPr>
        <w:t>inchroninio vertimo (transliavimo) sistema turi atitikti šiuos minimalius funkcinius reikalavimus:</w:t>
      </w:r>
    </w:p>
    <w:p w14:paraId="470B65C8" w14:textId="447FF5E8" w:rsidR="00C650E8" w:rsidRPr="00C650E8" w:rsidRDefault="00C650E8" w:rsidP="00451420">
      <w:pPr>
        <w:pStyle w:val="ListParagraph"/>
        <w:numPr>
          <w:ilvl w:val="2"/>
          <w:numId w:val="29"/>
        </w:numPr>
        <w:tabs>
          <w:tab w:val="left" w:pos="1418"/>
          <w:tab w:val="left" w:pos="180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t</w:t>
      </w:r>
      <w:r w:rsidRPr="009611AA">
        <w:rPr>
          <w:rFonts w:ascii="Times New Roman" w:hAnsi="Times New Roman" w:cs="Times New Roman"/>
          <w:sz w:val="24"/>
          <w:szCs w:val="24"/>
        </w:rPr>
        <w:t>uri būti galima vienu metu versti ne mažiau kaip į 5 (penkias) kalbas</w:t>
      </w:r>
      <w:r>
        <w:rPr>
          <w:rFonts w:ascii="Times New Roman" w:hAnsi="Times New Roman" w:cs="Times New Roman"/>
          <w:sz w:val="24"/>
          <w:szCs w:val="24"/>
        </w:rPr>
        <w:t>;</w:t>
      </w:r>
    </w:p>
    <w:p w14:paraId="0DFEC032" w14:textId="77777777" w:rsidR="00C650E8" w:rsidRPr="009611AA" w:rsidRDefault="00C650E8" w:rsidP="00451420">
      <w:pPr>
        <w:pStyle w:val="ListParagraph"/>
        <w:numPr>
          <w:ilvl w:val="2"/>
          <w:numId w:val="29"/>
        </w:numPr>
        <w:tabs>
          <w:tab w:val="left" w:pos="1260"/>
          <w:tab w:val="left" w:pos="207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t</w:t>
      </w:r>
      <w:r w:rsidRPr="009611AA">
        <w:rPr>
          <w:rFonts w:ascii="Times New Roman" w:hAnsi="Times New Roman" w:cs="Times New Roman"/>
          <w:sz w:val="24"/>
          <w:szCs w:val="24"/>
        </w:rPr>
        <w:t>uri būti pritaikyta renginio dalyvių skaičiui;</w:t>
      </w:r>
    </w:p>
    <w:p w14:paraId="06F75D21" w14:textId="0365A6D8" w:rsidR="007F7169" w:rsidRPr="00C650E8" w:rsidRDefault="0049756F" w:rsidP="00451420">
      <w:pPr>
        <w:pStyle w:val="ListParagraph"/>
        <w:numPr>
          <w:ilvl w:val="2"/>
          <w:numId w:val="29"/>
        </w:numPr>
        <w:tabs>
          <w:tab w:val="left" w:pos="1418"/>
          <w:tab w:val="left" w:pos="1800"/>
        </w:tabs>
        <w:spacing w:line="276" w:lineRule="auto"/>
        <w:ind w:left="0" w:firstLine="1418"/>
        <w:jc w:val="both"/>
        <w:rPr>
          <w:rFonts w:ascii="Times New Roman" w:hAnsi="Times New Roman" w:cs="Times New Roman"/>
          <w:b/>
          <w:sz w:val="24"/>
          <w:szCs w:val="24"/>
        </w:rPr>
      </w:pPr>
      <w:r w:rsidRPr="00C650E8">
        <w:rPr>
          <w:rFonts w:ascii="Times New Roman" w:hAnsi="Times New Roman" w:cs="Times New Roman"/>
          <w:sz w:val="24"/>
          <w:szCs w:val="24"/>
        </w:rPr>
        <w:t>t</w:t>
      </w:r>
      <w:r w:rsidR="007F7169" w:rsidRPr="00C650E8">
        <w:rPr>
          <w:rFonts w:ascii="Times New Roman" w:hAnsi="Times New Roman" w:cs="Times New Roman"/>
          <w:sz w:val="24"/>
          <w:szCs w:val="24"/>
        </w:rPr>
        <w:t>uri būti galimybė techninės įrangos konfigūraciją derinti pagal renginio poreikius</w:t>
      </w:r>
      <w:r w:rsidR="00C650E8">
        <w:rPr>
          <w:rFonts w:ascii="Times New Roman" w:hAnsi="Times New Roman" w:cs="Times New Roman"/>
          <w:sz w:val="24"/>
          <w:szCs w:val="24"/>
        </w:rPr>
        <w:t>;</w:t>
      </w:r>
    </w:p>
    <w:p w14:paraId="7376280A" w14:textId="77777777" w:rsidR="00C650E8" w:rsidRPr="009611AA" w:rsidRDefault="00C650E8" w:rsidP="00451420">
      <w:pPr>
        <w:pStyle w:val="ListParagraph"/>
        <w:numPr>
          <w:ilvl w:val="2"/>
          <w:numId w:val="29"/>
        </w:numPr>
        <w:tabs>
          <w:tab w:val="left" w:pos="1260"/>
          <w:tab w:val="left" w:pos="207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t</w:t>
      </w:r>
      <w:r w:rsidRPr="009611AA">
        <w:rPr>
          <w:rFonts w:ascii="Times New Roman" w:hAnsi="Times New Roman" w:cs="Times New Roman"/>
          <w:sz w:val="24"/>
          <w:szCs w:val="24"/>
        </w:rPr>
        <w:t>uri būti užtikrinta aukšta garso perdavimo kokybė, vertimas perduodamas labai aiškiai, be jokio pašalinio triukšmo;</w:t>
      </w:r>
    </w:p>
    <w:p w14:paraId="6BD40F8E" w14:textId="77777777" w:rsidR="00C650E8" w:rsidRPr="009611AA" w:rsidRDefault="00C650E8" w:rsidP="00451420">
      <w:pPr>
        <w:pStyle w:val="ListParagraph"/>
        <w:numPr>
          <w:ilvl w:val="2"/>
          <w:numId w:val="29"/>
        </w:numPr>
        <w:tabs>
          <w:tab w:val="left" w:pos="1260"/>
          <w:tab w:val="left" w:pos="207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s</w:t>
      </w:r>
      <w:r w:rsidRPr="009611AA">
        <w:rPr>
          <w:rFonts w:ascii="Times New Roman" w:hAnsi="Times New Roman" w:cs="Times New Roman"/>
          <w:sz w:val="24"/>
          <w:szCs w:val="24"/>
        </w:rPr>
        <w:t>inchroninio vertimo (transliavimo) sistemos perduodamo signalo kokybei neturi turėti įtakos patalpos apšvietimas;</w:t>
      </w:r>
    </w:p>
    <w:p w14:paraId="3B59DAA6" w14:textId="77777777" w:rsidR="00C650E8" w:rsidRPr="009611AA" w:rsidRDefault="00C650E8" w:rsidP="00451420">
      <w:pPr>
        <w:pStyle w:val="ListParagraph"/>
        <w:numPr>
          <w:ilvl w:val="2"/>
          <w:numId w:val="29"/>
        </w:numPr>
        <w:tabs>
          <w:tab w:val="left" w:pos="1260"/>
          <w:tab w:val="left" w:pos="153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k</w:t>
      </w:r>
      <w:r w:rsidRPr="009611AA">
        <w:rPr>
          <w:rFonts w:ascii="Times New Roman" w:hAnsi="Times New Roman" w:cs="Times New Roman"/>
          <w:sz w:val="24"/>
          <w:szCs w:val="24"/>
        </w:rPr>
        <w:t>iekvienam klausytojui turi būti galima pasirinkti norimą klausymosi kanalą, reguliuoti vertimo garso lygį;</w:t>
      </w:r>
    </w:p>
    <w:p w14:paraId="066C5DA3" w14:textId="77777777" w:rsidR="00C650E8" w:rsidRPr="009611AA" w:rsidRDefault="00C650E8" w:rsidP="00451420">
      <w:pPr>
        <w:pStyle w:val="ListParagraph"/>
        <w:numPr>
          <w:ilvl w:val="2"/>
          <w:numId w:val="29"/>
        </w:numPr>
        <w:tabs>
          <w:tab w:val="left" w:pos="1260"/>
          <w:tab w:val="left" w:pos="153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s</w:t>
      </w:r>
      <w:r w:rsidRPr="009611AA">
        <w:rPr>
          <w:rFonts w:ascii="Times New Roman" w:hAnsi="Times New Roman" w:cs="Times New Roman"/>
          <w:sz w:val="24"/>
          <w:szCs w:val="24"/>
        </w:rPr>
        <w:t>istema turi būti lengvai valdoma, ją turi būti galima sujungti su kitomis sistemos (garso įrašymo, diskusine įranga, televizijos ir radijo transliavimo priemonėmis ir pan.);</w:t>
      </w:r>
    </w:p>
    <w:p w14:paraId="3BBB755A" w14:textId="07774BA2" w:rsidR="00C650E8" w:rsidRPr="00C650E8" w:rsidRDefault="00C650E8" w:rsidP="00451420">
      <w:pPr>
        <w:pStyle w:val="ListParagraph"/>
        <w:numPr>
          <w:ilvl w:val="2"/>
          <w:numId w:val="29"/>
        </w:numPr>
        <w:tabs>
          <w:tab w:val="left" w:pos="1260"/>
          <w:tab w:val="left" w:pos="1530"/>
        </w:tabs>
        <w:spacing w:line="276" w:lineRule="auto"/>
        <w:ind w:left="0" w:firstLine="1418"/>
        <w:jc w:val="both"/>
        <w:rPr>
          <w:rFonts w:ascii="Times New Roman" w:hAnsi="Times New Roman" w:cs="Times New Roman"/>
          <w:b/>
          <w:sz w:val="24"/>
          <w:szCs w:val="24"/>
        </w:rPr>
      </w:pPr>
      <w:r>
        <w:rPr>
          <w:rFonts w:ascii="Times New Roman" w:hAnsi="Times New Roman" w:cs="Times New Roman"/>
          <w:sz w:val="24"/>
          <w:szCs w:val="24"/>
        </w:rPr>
        <w:t>k</w:t>
      </w:r>
      <w:r w:rsidRPr="009611AA">
        <w:rPr>
          <w:rFonts w:ascii="Times New Roman" w:hAnsi="Times New Roman" w:cs="Times New Roman"/>
          <w:sz w:val="24"/>
          <w:szCs w:val="24"/>
        </w:rPr>
        <w:t>iekvienas vertėjas turi būti aprūpintas atskiru vertimo pultu su mikrofonu ir profesionaliomis ausinėmis.</w:t>
      </w:r>
    </w:p>
    <w:p w14:paraId="325B7F26" w14:textId="77777777" w:rsidR="00C650E8" w:rsidRPr="00F723C8" w:rsidRDefault="00C650E8" w:rsidP="00451420">
      <w:pPr>
        <w:pStyle w:val="ListParagraph"/>
        <w:numPr>
          <w:ilvl w:val="0"/>
          <w:numId w:val="29"/>
        </w:numPr>
        <w:tabs>
          <w:tab w:val="left" w:pos="1080"/>
          <w:tab w:val="left" w:pos="1260"/>
          <w:tab w:val="left" w:pos="1800"/>
        </w:tabs>
        <w:spacing w:line="276" w:lineRule="auto"/>
        <w:ind w:left="0" w:firstLine="709"/>
        <w:jc w:val="both"/>
        <w:rPr>
          <w:rFonts w:ascii="Times New Roman" w:hAnsi="Times New Roman" w:cs="Times New Roman"/>
          <w:sz w:val="24"/>
          <w:szCs w:val="24"/>
        </w:rPr>
      </w:pPr>
      <w:r w:rsidRPr="00F723C8">
        <w:rPr>
          <w:rFonts w:ascii="Times New Roman" w:hAnsi="Times New Roman" w:cs="Times New Roman"/>
          <w:sz w:val="24"/>
          <w:szCs w:val="24"/>
        </w:rPr>
        <w:lastRenderedPageBreak/>
        <w:t>Specialieji reikalavimai nešiojamiems kompiuteriams, jų nuomai ir aptarnavimo paslaugoms:</w:t>
      </w:r>
    </w:p>
    <w:p w14:paraId="7206A3C2" w14:textId="6E3BD14E" w:rsidR="00C03FE0" w:rsidRPr="00C03FE0" w:rsidRDefault="0049756F" w:rsidP="00C03FE0">
      <w:pPr>
        <w:pStyle w:val="ListParagraph"/>
        <w:numPr>
          <w:ilvl w:val="1"/>
          <w:numId w:val="29"/>
        </w:numPr>
        <w:tabs>
          <w:tab w:val="left" w:pos="1260"/>
          <w:tab w:val="left" w:pos="1530"/>
        </w:tabs>
        <w:spacing w:line="276" w:lineRule="auto"/>
        <w:ind w:left="0" w:firstLine="1134"/>
        <w:jc w:val="both"/>
        <w:rPr>
          <w:rFonts w:ascii="Times New Roman" w:hAnsi="Times New Roman" w:cs="Times New Roman"/>
          <w:b/>
          <w:sz w:val="24"/>
          <w:szCs w:val="24"/>
        </w:rPr>
      </w:pPr>
      <w:r w:rsidRPr="004D6260">
        <w:rPr>
          <w:rFonts w:ascii="Times New Roman" w:hAnsi="Times New Roman" w:cs="Times New Roman"/>
          <w:sz w:val="24"/>
          <w:szCs w:val="24"/>
        </w:rPr>
        <w:t>n</w:t>
      </w:r>
      <w:r w:rsidR="007F7169" w:rsidRPr="004D6260">
        <w:rPr>
          <w:rFonts w:ascii="Times New Roman" w:hAnsi="Times New Roman" w:cs="Times New Roman"/>
          <w:sz w:val="24"/>
          <w:szCs w:val="24"/>
        </w:rPr>
        <w:t>ešiojamų kompiuterių charakteristikos:</w:t>
      </w:r>
    </w:p>
    <w:p w14:paraId="22A19790" w14:textId="77777777" w:rsidR="006E5D1A" w:rsidRPr="000A7FAE" w:rsidRDefault="006E5D1A" w:rsidP="006E5D1A">
      <w:pPr>
        <w:tabs>
          <w:tab w:val="left" w:pos="1260"/>
          <w:tab w:val="left" w:pos="1440"/>
          <w:tab w:val="left" w:pos="1980"/>
        </w:tabs>
        <w:spacing w:line="276" w:lineRule="auto"/>
        <w:ind w:firstLine="1418"/>
        <w:jc w:val="both"/>
        <w:rPr>
          <w:rFonts w:ascii="Times New Roman" w:hAnsi="Times New Roman" w:cs="Times New Roman"/>
          <w:b/>
          <w:sz w:val="24"/>
          <w:szCs w:val="24"/>
        </w:rPr>
      </w:pPr>
      <w:r>
        <w:rPr>
          <w:rFonts w:ascii="Times New Roman" w:hAnsi="Times New Roman" w:cs="Times New Roman"/>
          <w:sz w:val="24"/>
          <w:szCs w:val="24"/>
        </w:rPr>
        <w:t>45.1.1.</w:t>
      </w:r>
      <w:r w:rsidRPr="000A7FAE">
        <w:rPr>
          <w:rFonts w:ascii="Times New Roman" w:hAnsi="Times New Roman" w:cs="Times New Roman"/>
          <w:sz w:val="24"/>
          <w:szCs w:val="24"/>
        </w:rPr>
        <w:t>ekrano dydis: ne mažesnis kaip 13 (trylika) colių;</w:t>
      </w:r>
    </w:p>
    <w:p w14:paraId="7A78ED07" w14:textId="719BA7FB" w:rsidR="004D6260" w:rsidRPr="004D6260" w:rsidRDefault="006E5D1A" w:rsidP="004D6260">
      <w:pPr>
        <w:pStyle w:val="ListParagraph"/>
        <w:numPr>
          <w:ilvl w:val="2"/>
          <w:numId w:val="23"/>
        </w:numPr>
        <w:tabs>
          <w:tab w:val="left" w:pos="1260"/>
          <w:tab w:val="left" w:pos="1440"/>
          <w:tab w:val="left" w:pos="1980"/>
        </w:tabs>
        <w:spacing w:line="276" w:lineRule="auto"/>
        <w:ind w:left="0" w:firstLine="1418"/>
        <w:jc w:val="both"/>
        <w:rPr>
          <w:rFonts w:ascii="Times New Roman" w:hAnsi="Times New Roman" w:cs="Times New Roman"/>
          <w:b/>
          <w:sz w:val="24"/>
          <w:szCs w:val="24"/>
        </w:rPr>
      </w:pPr>
      <w:r w:rsidRPr="004D6260">
        <w:rPr>
          <w:rFonts w:ascii="Times New Roman" w:hAnsi="Times New Roman" w:cs="Times New Roman"/>
          <w:sz w:val="24"/>
          <w:szCs w:val="24"/>
        </w:rPr>
        <w:t>operatyvioji (RAM) atmintis: nemažiau kaip 8 (aštuoni) GB;</w:t>
      </w:r>
    </w:p>
    <w:p w14:paraId="37FB7D95" w14:textId="77777777" w:rsidR="006E5D1A" w:rsidRDefault="006E5D1A" w:rsidP="006E5D1A">
      <w:pPr>
        <w:tabs>
          <w:tab w:val="left" w:pos="1260"/>
          <w:tab w:val="left" w:pos="1440"/>
          <w:tab w:val="left" w:pos="1980"/>
        </w:tabs>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45.1.3.</w:t>
      </w:r>
      <w:r w:rsidRPr="00166388">
        <w:rPr>
          <w:rFonts w:ascii="Times New Roman" w:hAnsi="Times New Roman" w:cs="Times New Roman"/>
          <w:sz w:val="24"/>
          <w:szCs w:val="24"/>
        </w:rPr>
        <w:t xml:space="preserve"> </w:t>
      </w:r>
      <w:r w:rsidRPr="00F83385">
        <w:rPr>
          <w:rFonts w:ascii="Times New Roman" w:hAnsi="Times New Roman" w:cs="Times New Roman"/>
          <w:sz w:val="24"/>
          <w:szCs w:val="24"/>
        </w:rPr>
        <w:t>vidinė saugykla: SSD diskas, ne mažiau kaip 128 (vienas šimtas dvidešimt aštuoni) GB laisvos disko vietos;</w:t>
      </w:r>
    </w:p>
    <w:p w14:paraId="17A7FFDB" w14:textId="4FE0A048" w:rsidR="00C03FE0" w:rsidRPr="00C03FE0" w:rsidRDefault="006E5D1A" w:rsidP="00C03FE0">
      <w:pPr>
        <w:pStyle w:val="ListParagraph"/>
        <w:numPr>
          <w:ilvl w:val="2"/>
          <w:numId w:val="36"/>
        </w:numPr>
        <w:tabs>
          <w:tab w:val="left" w:pos="1260"/>
          <w:tab w:val="left" w:pos="1440"/>
          <w:tab w:val="left" w:pos="1980"/>
        </w:tabs>
        <w:spacing w:line="276" w:lineRule="auto"/>
        <w:ind w:left="0" w:firstLine="1418"/>
        <w:jc w:val="both"/>
        <w:rPr>
          <w:rFonts w:ascii="Times New Roman" w:hAnsi="Times New Roman" w:cs="Times New Roman"/>
          <w:b/>
          <w:sz w:val="24"/>
          <w:szCs w:val="24"/>
        </w:rPr>
      </w:pPr>
      <w:r w:rsidRPr="009611AA">
        <w:rPr>
          <w:rFonts w:ascii="Times New Roman" w:hAnsi="Times New Roman" w:cs="Times New Roman"/>
          <w:sz w:val="24"/>
          <w:szCs w:val="24"/>
        </w:rPr>
        <w:t>bevielio ryšio technologijos: ne mažiau kaip integruotas bevielio tinklo 802.11 a/b/g/n/ac (2.4 GHz ir 5 GHz) WiFi adapteris ir integruotas Bluetooth 4.2 adapteris;</w:t>
      </w:r>
    </w:p>
    <w:p w14:paraId="38C9892C" w14:textId="34B4B1EF" w:rsidR="00C03FE0" w:rsidRPr="00C03FE0" w:rsidRDefault="006E5D1A" w:rsidP="00C03FE0">
      <w:pPr>
        <w:pStyle w:val="ListParagraph"/>
        <w:numPr>
          <w:ilvl w:val="2"/>
          <w:numId w:val="37"/>
        </w:numPr>
        <w:tabs>
          <w:tab w:val="left" w:pos="1260"/>
          <w:tab w:val="left" w:pos="1440"/>
          <w:tab w:val="left" w:pos="1980"/>
        </w:tabs>
        <w:spacing w:line="276" w:lineRule="auto"/>
        <w:ind w:left="0" w:firstLine="1418"/>
        <w:jc w:val="both"/>
        <w:rPr>
          <w:rFonts w:ascii="Times New Roman" w:hAnsi="Times New Roman" w:cs="Times New Roman"/>
          <w:b/>
          <w:sz w:val="24"/>
          <w:szCs w:val="24"/>
        </w:rPr>
      </w:pPr>
      <w:r w:rsidRPr="009611AA">
        <w:rPr>
          <w:rFonts w:ascii="Times New Roman" w:hAnsi="Times New Roman" w:cs="Times New Roman"/>
          <w:sz w:val="24"/>
          <w:szCs w:val="24"/>
        </w:rPr>
        <w:t>interneto duomenų perdavimo laidu sparta: ne prasčiau kaip 10/100/1000 Mbps;</w:t>
      </w:r>
    </w:p>
    <w:p w14:paraId="0AFED07A" w14:textId="1F2D8470" w:rsidR="006E5D1A" w:rsidRPr="009611AA" w:rsidRDefault="006E5D1A" w:rsidP="00C03FE0">
      <w:pPr>
        <w:pStyle w:val="ListParagraph"/>
        <w:numPr>
          <w:ilvl w:val="2"/>
          <w:numId w:val="37"/>
        </w:numPr>
        <w:tabs>
          <w:tab w:val="left" w:pos="1260"/>
          <w:tab w:val="left" w:pos="1440"/>
          <w:tab w:val="left" w:pos="1980"/>
        </w:tabs>
        <w:spacing w:line="276" w:lineRule="auto"/>
        <w:ind w:left="0" w:firstLine="1418"/>
        <w:jc w:val="both"/>
        <w:rPr>
          <w:rFonts w:ascii="Times New Roman" w:hAnsi="Times New Roman" w:cs="Times New Roman"/>
          <w:b/>
          <w:sz w:val="24"/>
          <w:szCs w:val="24"/>
        </w:rPr>
      </w:pPr>
      <w:r w:rsidRPr="009611AA">
        <w:rPr>
          <w:rFonts w:ascii="Times New Roman" w:hAnsi="Times New Roman" w:cs="Times New Roman"/>
          <w:sz w:val="24"/>
          <w:szCs w:val="24"/>
        </w:rPr>
        <w:t>prievadai: nemažiau kaip 1 vnt. – USB 3.1 Type-C, nemažiau kaip 3 vnt. – USB 3.1 Gen 1;</w:t>
      </w:r>
    </w:p>
    <w:p w14:paraId="6C9086C6" w14:textId="77777777" w:rsidR="006E5D1A" w:rsidRPr="009611AA" w:rsidRDefault="006E5D1A" w:rsidP="00C03FE0">
      <w:pPr>
        <w:pStyle w:val="ListParagraph"/>
        <w:numPr>
          <w:ilvl w:val="2"/>
          <w:numId w:val="37"/>
        </w:numPr>
        <w:tabs>
          <w:tab w:val="left" w:pos="1260"/>
          <w:tab w:val="left" w:pos="1440"/>
          <w:tab w:val="left" w:pos="1980"/>
        </w:tabs>
        <w:spacing w:line="276" w:lineRule="auto"/>
        <w:ind w:left="0" w:firstLine="1418"/>
        <w:jc w:val="both"/>
        <w:rPr>
          <w:rFonts w:ascii="Times New Roman" w:hAnsi="Times New Roman" w:cs="Times New Roman"/>
          <w:b/>
          <w:sz w:val="24"/>
          <w:szCs w:val="24"/>
        </w:rPr>
      </w:pPr>
      <w:r w:rsidRPr="009611AA">
        <w:rPr>
          <w:rFonts w:ascii="Times New Roman" w:hAnsi="Times New Roman" w:cs="Times New Roman"/>
          <w:sz w:val="24"/>
          <w:szCs w:val="24"/>
        </w:rPr>
        <w:t>vaizdo kamera: integruota;</w:t>
      </w:r>
    </w:p>
    <w:p w14:paraId="7F8F4B71" w14:textId="77777777" w:rsidR="006E5D1A" w:rsidRPr="006E5D1A" w:rsidRDefault="006E5D1A" w:rsidP="00C03FE0">
      <w:pPr>
        <w:pStyle w:val="ListParagraph"/>
        <w:numPr>
          <w:ilvl w:val="2"/>
          <w:numId w:val="37"/>
        </w:numPr>
        <w:tabs>
          <w:tab w:val="left" w:pos="1260"/>
          <w:tab w:val="left" w:pos="1440"/>
          <w:tab w:val="left" w:pos="1980"/>
        </w:tabs>
        <w:spacing w:line="276" w:lineRule="auto"/>
        <w:ind w:left="0" w:firstLine="1418"/>
        <w:jc w:val="both"/>
        <w:rPr>
          <w:rFonts w:ascii="Times New Roman" w:hAnsi="Times New Roman" w:cs="Times New Roman"/>
          <w:b/>
          <w:sz w:val="24"/>
          <w:szCs w:val="24"/>
        </w:rPr>
      </w:pPr>
      <w:r w:rsidRPr="009611AA">
        <w:rPr>
          <w:rFonts w:ascii="Times New Roman" w:hAnsi="Times New Roman" w:cs="Times New Roman"/>
          <w:sz w:val="24"/>
          <w:szCs w:val="24"/>
        </w:rPr>
        <w:t>baterijos veikimo trukmė: darbo laikas su visiškai pakrauta baterija ne trumpiau kaip 8 valandos naršant internete per bevielę prieigą, budėjimo laikas su visiškai pakrauta baterija ne trumpiau kaip 10 dienų;</w:t>
      </w:r>
    </w:p>
    <w:p w14:paraId="52C36139" w14:textId="1E1651E5" w:rsidR="006E5D1A" w:rsidRPr="00C03FE0" w:rsidRDefault="006E5D1A" w:rsidP="00C03FE0">
      <w:pPr>
        <w:pStyle w:val="ListParagraph"/>
        <w:numPr>
          <w:ilvl w:val="2"/>
          <w:numId w:val="37"/>
        </w:numPr>
        <w:ind w:left="0" w:firstLine="1418"/>
        <w:rPr>
          <w:rFonts w:ascii="Times New Roman" w:hAnsi="Times New Roman" w:cs="Times New Roman"/>
          <w:bCs/>
          <w:sz w:val="24"/>
          <w:szCs w:val="24"/>
        </w:rPr>
      </w:pPr>
      <w:r w:rsidRPr="006E5D1A">
        <w:rPr>
          <w:rFonts w:ascii="Times New Roman" w:hAnsi="Times New Roman" w:cs="Times New Roman"/>
          <w:bCs/>
          <w:sz w:val="24"/>
          <w:szCs w:val="24"/>
        </w:rPr>
        <w:t>svoris: ne daugiau kaip 2 kg.</w:t>
      </w:r>
    </w:p>
    <w:p w14:paraId="59CD45C2" w14:textId="361FF75E" w:rsidR="007F7169" w:rsidRPr="00C03FE0" w:rsidRDefault="0049756F" w:rsidP="00C03FE0">
      <w:pPr>
        <w:pStyle w:val="ListParagraph"/>
        <w:numPr>
          <w:ilvl w:val="1"/>
          <w:numId w:val="37"/>
        </w:numPr>
        <w:tabs>
          <w:tab w:val="left" w:pos="1260"/>
          <w:tab w:val="left" w:pos="1530"/>
        </w:tabs>
        <w:spacing w:line="276" w:lineRule="auto"/>
        <w:ind w:left="0" w:firstLine="1134"/>
        <w:jc w:val="both"/>
        <w:rPr>
          <w:rFonts w:ascii="Times New Roman" w:hAnsi="Times New Roman" w:cs="Times New Roman"/>
          <w:b/>
          <w:sz w:val="24"/>
          <w:szCs w:val="24"/>
        </w:rPr>
      </w:pPr>
      <w:r w:rsidRPr="00C03FE0">
        <w:rPr>
          <w:rFonts w:ascii="Times New Roman" w:hAnsi="Times New Roman" w:cs="Times New Roman"/>
          <w:sz w:val="24"/>
          <w:szCs w:val="24"/>
        </w:rPr>
        <w:t>n</w:t>
      </w:r>
      <w:r w:rsidR="007F7169" w:rsidRPr="00C03FE0">
        <w:rPr>
          <w:rFonts w:ascii="Times New Roman" w:hAnsi="Times New Roman" w:cs="Times New Roman"/>
          <w:sz w:val="24"/>
          <w:szCs w:val="24"/>
        </w:rPr>
        <w:t>ešiojami kompiuteriai turi būti aprūpinti licencijuota programine įranga: operacine sistema, Microsoft Office ar lygiaverčiu biuro programų paketu (leidžiančiu skaityti ir redaguoti, įskaitant, bet neapsiribojant, šių formatų bylas: .txt, .rtf, .doc, .docx, .ppt, .pptx, .xls, .xlsx), antivirusine programine įranga, tvarkyklėmis ir kita tinkamam ir patikimam nešiojamo kompiuterio funkcionavimui būtina programine įranga.</w:t>
      </w:r>
    </w:p>
    <w:p w14:paraId="32F9F66C" w14:textId="5206BED1" w:rsidR="007F7169" w:rsidRPr="00C03FE0" w:rsidRDefault="0049756F" w:rsidP="00C03FE0">
      <w:pPr>
        <w:pStyle w:val="ListParagraph"/>
        <w:numPr>
          <w:ilvl w:val="1"/>
          <w:numId w:val="37"/>
        </w:numPr>
        <w:tabs>
          <w:tab w:val="left" w:pos="1260"/>
          <w:tab w:val="left" w:pos="1530"/>
        </w:tabs>
        <w:spacing w:line="276" w:lineRule="auto"/>
        <w:ind w:left="0" w:firstLine="1134"/>
        <w:jc w:val="both"/>
        <w:rPr>
          <w:rFonts w:ascii="Times New Roman" w:hAnsi="Times New Roman" w:cs="Times New Roman"/>
          <w:b/>
          <w:sz w:val="24"/>
          <w:szCs w:val="24"/>
        </w:rPr>
      </w:pPr>
      <w:r w:rsidRPr="00C03FE0">
        <w:rPr>
          <w:rFonts w:ascii="Times New Roman" w:hAnsi="Times New Roman" w:cs="Times New Roman"/>
          <w:sz w:val="24"/>
          <w:szCs w:val="24"/>
        </w:rPr>
        <w:t>j</w:t>
      </w:r>
      <w:r w:rsidR="007F7169" w:rsidRPr="00C03FE0">
        <w:rPr>
          <w:rFonts w:ascii="Times New Roman" w:hAnsi="Times New Roman" w:cs="Times New Roman"/>
          <w:sz w:val="24"/>
          <w:szCs w:val="24"/>
        </w:rPr>
        <w:t>ei Paslaugų užsakyme nenurodyta kitaip, nešiojami kompiuteriai turi būti nuomojami kartu su būtinais priedais (maitinimo ir sujungimo kabeliu ir pan.), beviele pele ir nešiojamo kompiuterio krepšiu.</w:t>
      </w:r>
    </w:p>
    <w:p w14:paraId="3A6F69FF" w14:textId="77777777" w:rsidR="00CD0CDC" w:rsidRPr="00B45E53" w:rsidRDefault="007F7169" w:rsidP="00C03FE0">
      <w:pPr>
        <w:pStyle w:val="ListParagraph"/>
        <w:numPr>
          <w:ilvl w:val="0"/>
          <w:numId w:val="37"/>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B45E53">
        <w:rPr>
          <w:rFonts w:ascii="Times New Roman" w:hAnsi="Times New Roman" w:cs="Times New Roman"/>
          <w:sz w:val="24"/>
          <w:szCs w:val="24"/>
        </w:rPr>
        <w:t>Specialieji reikalavimai multimedija projektoriams (toliau – projektoriai), jų nuomai ir aptarnavimo paslaugoms:</w:t>
      </w:r>
    </w:p>
    <w:p w14:paraId="5F423087" w14:textId="2F95B66F" w:rsidR="007F7169" w:rsidRPr="009611AA" w:rsidRDefault="0049756F" w:rsidP="00C03FE0">
      <w:pPr>
        <w:pStyle w:val="ListParagraph"/>
        <w:numPr>
          <w:ilvl w:val="1"/>
          <w:numId w:val="37"/>
        </w:numPr>
        <w:tabs>
          <w:tab w:val="left" w:pos="1260"/>
          <w:tab w:val="left" w:pos="1530"/>
          <w:tab w:val="left" w:pos="180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p</w:t>
      </w:r>
      <w:r w:rsidR="007F7169" w:rsidRPr="009611AA">
        <w:rPr>
          <w:rFonts w:ascii="Times New Roman" w:hAnsi="Times New Roman" w:cs="Times New Roman"/>
          <w:sz w:val="24"/>
          <w:szCs w:val="24"/>
        </w:rPr>
        <w:t>rojektorių charakteristikos:</w:t>
      </w:r>
    </w:p>
    <w:p w14:paraId="18A183B4" w14:textId="4EFD30D4" w:rsidR="001A5A1C" w:rsidRPr="001A5A1C" w:rsidRDefault="001A5A1C" w:rsidP="001A5A1C">
      <w:pPr>
        <w:pStyle w:val="ListParagraph"/>
        <w:tabs>
          <w:tab w:val="left" w:pos="1260"/>
          <w:tab w:val="left" w:pos="1440"/>
          <w:tab w:val="left" w:pos="1980"/>
        </w:tabs>
        <w:spacing w:line="276" w:lineRule="auto"/>
        <w:ind w:left="0" w:firstLine="1418"/>
        <w:jc w:val="both"/>
        <w:rPr>
          <w:rFonts w:ascii="Times New Roman" w:hAnsi="Times New Roman" w:cs="Times New Roman"/>
          <w:sz w:val="24"/>
          <w:szCs w:val="24"/>
        </w:rPr>
      </w:pPr>
      <w:r>
        <w:rPr>
          <w:rFonts w:ascii="Times New Roman" w:hAnsi="Times New Roman" w:cs="Times New Roman"/>
          <w:sz w:val="24"/>
          <w:szCs w:val="24"/>
        </w:rPr>
        <w:t xml:space="preserve">46.1.1. </w:t>
      </w:r>
      <w:r w:rsidR="007F7169" w:rsidRPr="009611AA">
        <w:rPr>
          <w:rFonts w:ascii="Times New Roman" w:hAnsi="Times New Roman" w:cs="Times New Roman"/>
          <w:sz w:val="24"/>
          <w:szCs w:val="24"/>
        </w:rPr>
        <w:t>skiriamoji geba: turi būti neblogesnė kaip 1280×800;</w:t>
      </w:r>
    </w:p>
    <w:p w14:paraId="5C2A4EE1" w14:textId="04F38DC2" w:rsidR="007F7169" w:rsidRPr="001A5A1C" w:rsidRDefault="007F7169" w:rsidP="001A5A1C">
      <w:pPr>
        <w:pStyle w:val="ListParagraph"/>
        <w:numPr>
          <w:ilvl w:val="2"/>
          <w:numId w:val="38"/>
        </w:numPr>
        <w:tabs>
          <w:tab w:val="left" w:pos="1260"/>
          <w:tab w:val="left" w:pos="1440"/>
          <w:tab w:val="left" w:pos="1980"/>
        </w:tabs>
        <w:spacing w:line="276" w:lineRule="auto"/>
        <w:ind w:firstLine="698"/>
        <w:jc w:val="both"/>
        <w:rPr>
          <w:rFonts w:ascii="Times New Roman" w:hAnsi="Times New Roman" w:cs="Times New Roman"/>
          <w:sz w:val="24"/>
          <w:szCs w:val="24"/>
        </w:rPr>
      </w:pPr>
      <w:r w:rsidRPr="001A5A1C">
        <w:rPr>
          <w:rFonts w:ascii="Times New Roman" w:hAnsi="Times New Roman" w:cs="Times New Roman"/>
          <w:sz w:val="24"/>
          <w:szCs w:val="24"/>
        </w:rPr>
        <w:t>šviesos srautas: ne mažiau kaip 5000 liumenų;</w:t>
      </w:r>
    </w:p>
    <w:p w14:paraId="0F31D97F" w14:textId="1B62EB1C" w:rsidR="001A5A1C" w:rsidRPr="001A5A1C" w:rsidRDefault="007F7169" w:rsidP="001A5A1C">
      <w:pPr>
        <w:pStyle w:val="ListParagraph"/>
        <w:numPr>
          <w:ilvl w:val="2"/>
          <w:numId w:val="38"/>
        </w:numPr>
        <w:tabs>
          <w:tab w:val="left" w:pos="1260"/>
          <w:tab w:val="left" w:pos="1440"/>
          <w:tab w:val="left" w:pos="1980"/>
        </w:tabs>
        <w:spacing w:line="276" w:lineRule="auto"/>
        <w:ind w:firstLine="698"/>
        <w:jc w:val="both"/>
        <w:rPr>
          <w:rFonts w:ascii="Times New Roman" w:hAnsi="Times New Roman" w:cs="Times New Roman"/>
          <w:sz w:val="24"/>
          <w:szCs w:val="24"/>
        </w:rPr>
      </w:pPr>
      <w:r w:rsidRPr="009611AA">
        <w:rPr>
          <w:rFonts w:ascii="Times New Roman" w:hAnsi="Times New Roman" w:cs="Times New Roman"/>
          <w:sz w:val="24"/>
          <w:szCs w:val="24"/>
        </w:rPr>
        <w:t>kontrastas: ne mažiau kaip 5000:1;</w:t>
      </w:r>
    </w:p>
    <w:p w14:paraId="2FAE86F2" w14:textId="77777777" w:rsidR="007F7169" w:rsidRPr="009611AA" w:rsidRDefault="007F7169"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9611AA">
        <w:rPr>
          <w:rFonts w:ascii="Times New Roman" w:hAnsi="Times New Roman" w:cs="Times New Roman"/>
          <w:sz w:val="24"/>
          <w:szCs w:val="24"/>
        </w:rPr>
        <w:t>video įvestys: RGB (D-Sub 15), 2 x HDMI, RJ-45 (HDBaseT suderinama);</w:t>
      </w:r>
    </w:p>
    <w:p w14:paraId="557BCF20" w14:textId="77777777" w:rsidR="007F7169" w:rsidRPr="009611AA" w:rsidRDefault="007F7169"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9611AA">
        <w:rPr>
          <w:rFonts w:ascii="Times New Roman" w:hAnsi="Times New Roman" w:cs="Times New Roman"/>
          <w:sz w:val="24"/>
          <w:szCs w:val="24"/>
        </w:rPr>
        <w:t>kompiuterinė sąsaja: RS-232, USB;</w:t>
      </w:r>
    </w:p>
    <w:p w14:paraId="09C5D6F8" w14:textId="77777777" w:rsidR="007F7169" w:rsidRPr="009611AA" w:rsidRDefault="007F7169"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9611AA">
        <w:rPr>
          <w:rFonts w:ascii="Times New Roman" w:hAnsi="Times New Roman" w:cs="Times New Roman"/>
          <w:sz w:val="24"/>
          <w:szCs w:val="24"/>
        </w:rPr>
        <w:t>plataus kampo objektyvas: ne mažiau 2,5 metro įstrižainės vaizdo projekcija, esant projektoriui 0,5 metro atstumu nuo ekrano;</w:t>
      </w:r>
    </w:p>
    <w:p w14:paraId="05D4A17E" w14:textId="77777777" w:rsidR="007F7169" w:rsidRPr="009611AA" w:rsidRDefault="007F7169"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9611AA">
        <w:rPr>
          <w:rFonts w:ascii="Times New Roman" w:hAnsi="Times New Roman" w:cs="Times New Roman"/>
          <w:sz w:val="24"/>
          <w:szCs w:val="24"/>
        </w:rPr>
        <w:t>priedai: projektoriaus nuotolinio valdymo pultas ir lazerinė rodyklė;</w:t>
      </w:r>
    </w:p>
    <w:p w14:paraId="4944177E" w14:textId="7EA5E245" w:rsidR="007F7169" w:rsidRPr="009611AA" w:rsidRDefault="0049756F" w:rsidP="001A5A1C">
      <w:pPr>
        <w:pStyle w:val="ListParagraph"/>
        <w:numPr>
          <w:ilvl w:val="1"/>
          <w:numId w:val="38"/>
        </w:numPr>
        <w:tabs>
          <w:tab w:val="left" w:pos="153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j</w:t>
      </w:r>
      <w:r w:rsidR="007F7169" w:rsidRPr="009611AA">
        <w:rPr>
          <w:rFonts w:ascii="Times New Roman" w:hAnsi="Times New Roman" w:cs="Times New Roman"/>
          <w:sz w:val="24"/>
          <w:szCs w:val="24"/>
        </w:rPr>
        <w:t>ei Paslaugų užsakyme nenurodyta kitaip, projektoriai turi būti nuomojami kartu su būtinais priedais (maitinimo ir sujungimo kabeliais, demonstravimui skirtu ekranu ir pan.) ir projektoriaus krepšiu.</w:t>
      </w:r>
    </w:p>
    <w:p w14:paraId="544629DE" w14:textId="77777777" w:rsidR="007F7169" w:rsidRPr="00B45E53" w:rsidRDefault="007F7169" w:rsidP="001A5A1C">
      <w:pPr>
        <w:pStyle w:val="ListParagraph"/>
        <w:numPr>
          <w:ilvl w:val="0"/>
          <w:numId w:val="38"/>
        </w:numPr>
        <w:tabs>
          <w:tab w:val="left" w:pos="1080"/>
          <w:tab w:val="left" w:pos="1440"/>
          <w:tab w:val="left" w:pos="1800"/>
        </w:tabs>
        <w:spacing w:line="276" w:lineRule="auto"/>
        <w:ind w:left="0" w:firstLine="720"/>
        <w:rPr>
          <w:rFonts w:ascii="Times New Roman" w:hAnsi="Times New Roman" w:cs="Times New Roman"/>
          <w:sz w:val="24"/>
          <w:szCs w:val="24"/>
        </w:rPr>
      </w:pPr>
      <w:r w:rsidRPr="00B45E53">
        <w:rPr>
          <w:rFonts w:ascii="Times New Roman" w:hAnsi="Times New Roman" w:cs="Times New Roman"/>
          <w:sz w:val="24"/>
          <w:szCs w:val="24"/>
        </w:rPr>
        <w:lastRenderedPageBreak/>
        <w:t>Specialieji reikalavimai LED ekranams, jų nuomai ir aptarnavimo paslaugoms:</w:t>
      </w:r>
    </w:p>
    <w:p w14:paraId="22C11579" w14:textId="77777777" w:rsidR="004A62BA" w:rsidRPr="009611AA" w:rsidRDefault="004A62BA" w:rsidP="001A5A1C">
      <w:pPr>
        <w:pStyle w:val="ListParagraph"/>
        <w:numPr>
          <w:ilvl w:val="1"/>
          <w:numId w:val="38"/>
        </w:numPr>
        <w:tabs>
          <w:tab w:val="left" w:pos="1260"/>
          <w:tab w:val="left" w:pos="1530"/>
        </w:tabs>
        <w:spacing w:after="0" w:line="276" w:lineRule="auto"/>
        <w:ind w:left="1710" w:hanging="576"/>
        <w:rPr>
          <w:rFonts w:ascii="Times New Roman" w:hAnsi="Times New Roman" w:cs="Times New Roman"/>
          <w:b/>
          <w:sz w:val="24"/>
          <w:szCs w:val="24"/>
        </w:rPr>
      </w:pPr>
      <w:r w:rsidRPr="009611AA">
        <w:rPr>
          <w:rFonts w:ascii="Times New Roman" w:hAnsi="Times New Roman" w:cs="Times New Roman"/>
          <w:sz w:val="24"/>
          <w:szCs w:val="24"/>
        </w:rPr>
        <w:t>LED ekranų tipai:</w:t>
      </w:r>
    </w:p>
    <w:p w14:paraId="6461850B" w14:textId="77777777" w:rsidR="00273D1A" w:rsidRPr="009611AA" w:rsidRDefault="00273D1A" w:rsidP="00466489">
      <w:pPr>
        <w:pStyle w:val="ListParagraph"/>
        <w:tabs>
          <w:tab w:val="left" w:pos="1260"/>
          <w:tab w:val="left" w:pos="1440"/>
          <w:tab w:val="left" w:pos="1800"/>
        </w:tabs>
        <w:spacing w:after="0" w:line="276" w:lineRule="auto"/>
        <w:ind w:left="1695"/>
        <w:rPr>
          <w:rFonts w:ascii="Times New Roman" w:hAnsi="Times New Roman" w:cs="Times New Roman"/>
          <w:sz w:val="24"/>
          <w:szCs w:val="24"/>
        </w:rPr>
      </w:pPr>
    </w:p>
    <w:tbl>
      <w:tblPr>
        <w:tblStyle w:val="TableGrid"/>
        <w:tblW w:w="0" w:type="auto"/>
        <w:tblInd w:w="1271" w:type="dxa"/>
        <w:tblLook w:val="04A0" w:firstRow="1" w:lastRow="0" w:firstColumn="1" w:lastColumn="0" w:noHBand="0" w:noVBand="1"/>
      </w:tblPr>
      <w:tblGrid>
        <w:gridCol w:w="1692"/>
        <w:gridCol w:w="6573"/>
      </w:tblGrid>
      <w:tr w:rsidR="00273D1A" w:rsidRPr="009611AA" w14:paraId="223E25B5" w14:textId="77777777" w:rsidTr="001A5A1C">
        <w:tc>
          <w:tcPr>
            <w:tcW w:w="8363" w:type="dxa"/>
            <w:gridSpan w:val="2"/>
          </w:tcPr>
          <w:p w14:paraId="0C39D8C8"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Matmenys</w:t>
            </w:r>
          </w:p>
        </w:tc>
      </w:tr>
      <w:tr w:rsidR="00273D1A" w:rsidRPr="009611AA" w14:paraId="660B2734" w14:textId="77777777" w:rsidTr="001A5A1C">
        <w:tc>
          <w:tcPr>
            <w:tcW w:w="1701" w:type="dxa"/>
          </w:tcPr>
          <w:p w14:paraId="45395B4F" w14:textId="77777777" w:rsidR="00273D1A" w:rsidRPr="009611AA" w:rsidRDefault="00273D1A" w:rsidP="001A5A1C">
            <w:pPr>
              <w:pStyle w:val="ListParagraph"/>
              <w:numPr>
                <w:ilvl w:val="2"/>
                <w:numId w:val="38"/>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6662" w:type="dxa"/>
          </w:tcPr>
          <w:p w14:paraId="4470B546"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1,5 (± 0,5) m × 3 (± 0,5) m</w:t>
            </w:r>
          </w:p>
          <w:p w14:paraId="32E71486"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arba iki 11 m2</w:t>
            </w:r>
          </w:p>
        </w:tc>
      </w:tr>
      <w:tr w:rsidR="00273D1A" w:rsidRPr="009611AA" w14:paraId="130D07A4" w14:textId="77777777" w:rsidTr="001A5A1C">
        <w:tc>
          <w:tcPr>
            <w:tcW w:w="1701" w:type="dxa"/>
          </w:tcPr>
          <w:p w14:paraId="54EBDD84" w14:textId="77777777" w:rsidR="00273D1A" w:rsidRPr="009611AA" w:rsidRDefault="00273D1A" w:rsidP="001A5A1C">
            <w:pPr>
              <w:pStyle w:val="ListParagraph"/>
              <w:numPr>
                <w:ilvl w:val="2"/>
                <w:numId w:val="38"/>
              </w:numPr>
              <w:tabs>
                <w:tab w:val="left" w:pos="1260"/>
                <w:tab w:val="left" w:pos="1440"/>
                <w:tab w:val="left" w:pos="1800"/>
              </w:tabs>
              <w:spacing w:line="276" w:lineRule="auto"/>
              <w:ind w:left="985" w:hanging="985"/>
              <w:jc w:val="both"/>
              <w:rPr>
                <w:rFonts w:ascii="Times New Roman" w:hAnsi="Times New Roman" w:cs="Times New Roman"/>
                <w:sz w:val="24"/>
                <w:szCs w:val="24"/>
              </w:rPr>
            </w:pPr>
          </w:p>
        </w:tc>
        <w:tc>
          <w:tcPr>
            <w:tcW w:w="6662" w:type="dxa"/>
          </w:tcPr>
          <w:p w14:paraId="779DF2CE"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3 (± 0,5) m × 5 (± 0,5) m</w:t>
            </w:r>
          </w:p>
          <w:p w14:paraId="0178D196"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arba nuo 11 m2 iki 22 m2</w:t>
            </w:r>
          </w:p>
        </w:tc>
      </w:tr>
      <w:tr w:rsidR="00273D1A" w:rsidRPr="009611AA" w14:paraId="0004DBFE" w14:textId="77777777" w:rsidTr="001A5A1C">
        <w:tc>
          <w:tcPr>
            <w:tcW w:w="1701" w:type="dxa"/>
          </w:tcPr>
          <w:p w14:paraId="75EACF21" w14:textId="37774D63" w:rsidR="00273D1A" w:rsidRPr="005B016D" w:rsidRDefault="005B016D" w:rsidP="005B016D">
            <w:pPr>
              <w:pStyle w:val="ListParagraph"/>
              <w:numPr>
                <w:ilvl w:val="2"/>
                <w:numId w:val="38"/>
              </w:numPr>
              <w:tabs>
                <w:tab w:val="left" w:pos="188"/>
                <w:tab w:val="left" w:pos="376"/>
              </w:tabs>
              <w:spacing w:line="276" w:lineRule="auto"/>
              <w:ind w:hanging="2070"/>
              <w:rPr>
                <w:rFonts w:ascii="Times New Roman" w:hAnsi="Times New Roman" w:cs="Times New Roman"/>
                <w:sz w:val="24"/>
                <w:szCs w:val="24"/>
              </w:rPr>
            </w:pPr>
            <w:r w:rsidRPr="005B016D">
              <w:rPr>
                <w:rFonts w:ascii="Times New Roman" w:hAnsi="Times New Roman" w:cs="Times New Roman"/>
                <w:sz w:val="24"/>
                <w:szCs w:val="24"/>
              </w:rPr>
              <w:t>47.1.3.</w:t>
            </w:r>
          </w:p>
        </w:tc>
        <w:tc>
          <w:tcPr>
            <w:tcW w:w="6662" w:type="dxa"/>
          </w:tcPr>
          <w:p w14:paraId="4C19254D"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4 (± 0,5) m ×7 (± 0,5) m</w:t>
            </w:r>
          </w:p>
          <w:p w14:paraId="7BB8EA63" w14:textId="77777777" w:rsidR="00273D1A" w:rsidRPr="009611AA" w:rsidRDefault="00273D1A" w:rsidP="00466489">
            <w:pPr>
              <w:pStyle w:val="ListParagraph"/>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arba nuo 22 m2</w:t>
            </w:r>
          </w:p>
        </w:tc>
      </w:tr>
    </w:tbl>
    <w:p w14:paraId="557854D9" w14:textId="77777777" w:rsidR="00273D1A" w:rsidRPr="009611AA" w:rsidRDefault="00273D1A" w:rsidP="00466489">
      <w:pPr>
        <w:pStyle w:val="ListParagraph"/>
        <w:tabs>
          <w:tab w:val="left" w:pos="1260"/>
          <w:tab w:val="left" w:pos="1440"/>
          <w:tab w:val="left" w:pos="1800"/>
        </w:tabs>
        <w:spacing w:after="0" w:line="276" w:lineRule="auto"/>
        <w:ind w:left="1695"/>
        <w:rPr>
          <w:rFonts w:ascii="Times New Roman" w:hAnsi="Times New Roman" w:cs="Times New Roman"/>
          <w:sz w:val="24"/>
          <w:szCs w:val="24"/>
        </w:rPr>
      </w:pPr>
    </w:p>
    <w:p w14:paraId="045BDDCE" w14:textId="77777777" w:rsidR="004A62BA" w:rsidRPr="00B45E53" w:rsidRDefault="002716D2" w:rsidP="001A5A1C">
      <w:pPr>
        <w:pStyle w:val="ListParagraph"/>
        <w:numPr>
          <w:ilvl w:val="1"/>
          <w:numId w:val="38"/>
        </w:numPr>
        <w:tabs>
          <w:tab w:val="left" w:pos="1260"/>
          <w:tab w:val="left" w:pos="1440"/>
          <w:tab w:val="left" w:pos="1800"/>
        </w:tabs>
        <w:spacing w:line="276" w:lineRule="auto"/>
        <w:ind w:firstLine="474"/>
        <w:jc w:val="both"/>
        <w:rPr>
          <w:rFonts w:ascii="Times New Roman" w:hAnsi="Times New Roman" w:cs="Times New Roman"/>
          <w:sz w:val="24"/>
          <w:szCs w:val="24"/>
        </w:rPr>
      </w:pPr>
      <w:r w:rsidRPr="00B45E53">
        <w:rPr>
          <w:rFonts w:ascii="Times New Roman" w:hAnsi="Times New Roman" w:cs="Times New Roman"/>
          <w:sz w:val="24"/>
          <w:szCs w:val="24"/>
        </w:rPr>
        <w:t>LED ekranų charakteristikos:</w:t>
      </w:r>
    </w:p>
    <w:p w14:paraId="5358E86C" w14:textId="70EEC43F" w:rsidR="002716D2" w:rsidRPr="00B45E53" w:rsidRDefault="002716D2" w:rsidP="00C7479A">
      <w:pPr>
        <w:pStyle w:val="ListParagraph"/>
        <w:numPr>
          <w:ilvl w:val="2"/>
          <w:numId w:val="38"/>
        </w:numPr>
        <w:tabs>
          <w:tab w:val="left" w:pos="1260"/>
          <w:tab w:val="left" w:pos="1440"/>
          <w:tab w:val="left" w:pos="1980"/>
        </w:tabs>
        <w:spacing w:line="276" w:lineRule="auto"/>
        <w:ind w:firstLine="698"/>
        <w:jc w:val="both"/>
        <w:rPr>
          <w:rFonts w:ascii="Times New Roman" w:hAnsi="Times New Roman" w:cs="Times New Roman"/>
          <w:sz w:val="24"/>
          <w:szCs w:val="24"/>
        </w:rPr>
      </w:pPr>
      <w:r w:rsidRPr="00B45E53">
        <w:rPr>
          <w:rFonts w:ascii="Times New Roman" w:hAnsi="Times New Roman" w:cs="Times New Roman"/>
          <w:sz w:val="24"/>
          <w:szCs w:val="24"/>
        </w:rPr>
        <w:t>LED ekranai turi būti spalvoti, turėti kontrasto reguliavimo galimybes;</w:t>
      </w:r>
    </w:p>
    <w:p w14:paraId="14D9671B" w14:textId="77777777" w:rsidR="002716D2" w:rsidRPr="00B45E53" w:rsidRDefault="002716D2"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B45E53">
        <w:rPr>
          <w:rFonts w:ascii="Times New Roman" w:hAnsi="Times New Roman" w:cs="Times New Roman"/>
          <w:sz w:val="24"/>
          <w:szCs w:val="24"/>
        </w:rPr>
        <w:t>ryškumas: turi būti ne mažesnis kaip 8000 Nits;</w:t>
      </w:r>
    </w:p>
    <w:p w14:paraId="7355318D" w14:textId="77777777" w:rsidR="002716D2" w:rsidRPr="00B45E53" w:rsidRDefault="002716D2"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B45E53">
        <w:rPr>
          <w:rFonts w:ascii="Times New Roman" w:hAnsi="Times New Roman" w:cs="Times New Roman"/>
          <w:sz w:val="24"/>
          <w:szCs w:val="24"/>
        </w:rPr>
        <w:t>atstumas tarp diodų: turi būti ne didesnis kaip P</w:t>
      </w:r>
      <w:r w:rsidR="000F746C" w:rsidRPr="00B45E53">
        <w:rPr>
          <w:rFonts w:ascii="Times New Roman" w:hAnsi="Times New Roman" w:cs="Times New Roman"/>
          <w:sz w:val="24"/>
          <w:szCs w:val="24"/>
        </w:rPr>
        <w:t>4</w:t>
      </w:r>
      <w:r w:rsidRPr="00B45E53">
        <w:rPr>
          <w:rFonts w:ascii="Times New Roman" w:hAnsi="Times New Roman" w:cs="Times New Roman"/>
          <w:sz w:val="24"/>
          <w:szCs w:val="24"/>
        </w:rPr>
        <w:t>;</w:t>
      </w:r>
    </w:p>
    <w:p w14:paraId="265AD7A6" w14:textId="77777777" w:rsidR="002716D2" w:rsidRPr="00B45E53" w:rsidRDefault="002716D2" w:rsidP="001A5A1C">
      <w:pPr>
        <w:pStyle w:val="ListParagraph"/>
        <w:numPr>
          <w:ilvl w:val="2"/>
          <w:numId w:val="38"/>
        </w:numPr>
        <w:tabs>
          <w:tab w:val="left" w:pos="1260"/>
          <w:tab w:val="left" w:pos="1440"/>
          <w:tab w:val="left" w:pos="1980"/>
        </w:tabs>
        <w:spacing w:line="276" w:lineRule="auto"/>
        <w:ind w:left="0" w:firstLine="1418"/>
        <w:jc w:val="both"/>
        <w:rPr>
          <w:rFonts w:ascii="Times New Roman" w:hAnsi="Times New Roman" w:cs="Times New Roman"/>
          <w:sz w:val="24"/>
          <w:szCs w:val="24"/>
        </w:rPr>
      </w:pPr>
      <w:r w:rsidRPr="00B45E53">
        <w:rPr>
          <w:rFonts w:ascii="Times New Roman" w:hAnsi="Times New Roman" w:cs="Times New Roman"/>
          <w:sz w:val="24"/>
          <w:szCs w:val="24"/>
        </w:rPr>
        <w:t>matymo kampas: ne blogesnis kaip 140/140 laipsnių;</w:t>
      </w:r>
    </w:p>
    <w:p w14:paraId="060FC4AA" w14:textId="21582131" w:rsidR="002716D2" w:rsidRPr="00B45E53" w:rsidRDefault="002716D2" w:rsidP="00C7479A">
      <w:pPr>
        <w:pStyle w:val="ListParagraph"/>
        <w:numPr>
          <w:ilvl w:val="2"/>
          <w:numId w:val="38"/>
        </w:numPr>
        <w:tabs>
          <w:tab w:val="left" w:pos="1418"/>
          <w:tab w:val="left" w:pos="1800"/>
          <w:tab w:val="left" w:pos="1985"/>
        </w:tabs>
        <w:spacing w:line="276" w:lineRule="auto"/>
        <w:ind w:firstLine="698"/>
        <w:jc w:val="both"/>
        <w:rPr>
          <w:rFonts w:ascii="Times New Roman" w:hAnsi="Times New Roman" w:cs="Times New Roman"/>
          <w:sz w:val="24"/>
          <w:szCs w:val="24"/>
        </w:rPr>
      </w:pPr>
      <w:r w:rsidRPr="00B45E53">
        <w:rPr>
          <w:rFonts w:ascii="Times New Roman" w:hAnsi="Times New Roman" w:cs="Times New Roman"/>
          <w:sz w:val="24"/>
          <w:szCs w:val="24"/>
        </w:rPr>
        <w:t>LED ekranuose turi būti galima transliuoti vaizdą iš kompiuterio, DVD, vaizdo kameros ir kt., naudojamus skirtingus vaizdo šaltinius turi būti galima keisti tarpusavyje;</w:t>
      </w:r>
    </w:p>
    <w:p w14:paraId="25F85A91" w14:textId="77777777" w:rsidR="002716D2" w:rsidRPr="00B45E53" w:rsidRDefault="0011720B" w:rsidP="001A5A1C">
      <w:pPr>
        <w:pStyle w:val="ListParagraph"/>
        <w:numPr>
          <w:ilvl w:val="1"/>
          <w:numId w:val="38"/>
        </w:numPr>
        <w:tabs>
          <w:tab w:val="left" w:pos="1260"/>
          <w:tab w:val="left" w:pos="1440"/>
          <w:tab w:val="left" w:pos="1530"/>
          <w:tab w:val="left" w:pos="1800"/>
        </w:tabs>
        <w:spacing w:line="276" w:lineRule="auto"/>
        <w:ind w:left="0" w:firstLine="1134"/>
        <w:jc w:val="both"/>
        <w:rPr>
          <w:rFonts w:ascii="Times New Roman" w:hAnsi="Times New Roman" w:cs="Times New Roman"/>
          <w:sz w:val="24"/>
          <w:szCs w:val="24"/>
        </w:rPr>
      </w:pPr>
      <w:r w:rsidRPr="00B45E53">
        <w:rPr>
          <w:rFonts w:ascii="Times New Roman" w:hAnsi="Times New Roman" w:cs="Times New Roman"/>
          <w:sz w:val="24"/>
          <w:szCs w:val="24"/>
        </w:rPr>
        <w:t>LED ekranai turi turėti modulinę struktūrą, leidžiančią suformuoti įvairios formos (stačiakampio, kolonos, arkos, juostos ir pan.) ekranus.</w:t>
      </w:r>
    </w:p>
    <w:p w14:paraId="43B737FB" w14:textId="77777777" w:rsidR="0011720B" w:rsidRPr="00B45E53" w:rsidRDefault="0011720B" w:rsidP="001A5A1C">
      <w:pPr>
        <w:pStyle w:val="ListParagraph"/>
        <w:numPr>
          <w:ilvl w:val="1"/>
          <w:numId w:val="38"/>
        </w:numPr>
        <w:tabs>
          <w:tab w:val="left" w:pos="1260"/>
          <w:tab w:val="left" w:pos="1440"/>
          <w:tab w:val="left" w:pos="1530"/>
          <w:tab w:val="left" w:pos="1800"/>
        </w:tabs>
        <w:spacing w:line="276" w:lineRule="auto"/>
        <w:ind w:left="0" w:firstLine="1134"/>
        <w:jc w:val="both"/>
        <w:rPr>
          <w:rFonts w:ascii="Times New Roman" w:hAnsi="Times New Roman" w:cs="Times New Roman"/>
          <w:sz w:val="24"/>
          <w:szCs w:val="24"/>
        </w:rPr>
      </w:pPr>
      <w:r w:rsidRPr="00B45E53">
        <w:rPr>
          <w:rFonts w:ascii="Times New Roman" w:hAnsi="Times New Roman" w:cs="Times New Roman"/>
          <w:sz w:val="24"/>
          <w:szCs w:val="24"/>
        </w:rPr>
        <w:t>LED ekranų modulių konstrukcija turi leisti naudoti juos bet kokiomis oro sąlygomis.</w:t>
      </w:r>
    </w:p>
    <w:p w14:paraId="66EB60B6" w14:textId="77777777" w:rsidR="0011720B" w:rsidRPr="00B45E53" w:rsidRDefault="0011720B" w:rsidP="001A5A1C">
      <w:pPr>
        <w:pStyle w:val="ListParagraph"/>
        <w:numPr>
          <w:ilvl w:val="1"/>
          <w:numId w:val="38"/>
        </w:numPr>
        <w:tabs>
          <w:tab w:val="left" w:pos="1260"/>
          <w:tab w:val="left" w:pos="1440"/>
          <w:tab w:val="left" w:pos="1530"/>
          <w:tab w:val="left" w:pos="1800"/>
        </w:tabs>
        <w:spacing w:line="276" w:lineRule="auto"/>
        <w:ind w:left="0" w:firstLine="1134"/>
        <w:jc w:val="both"/>
        <w:rPr>
          <w:rFonts w:ascii="Times New Roman" w:hAnsi="Times New Roman" w:cs="Times New Roman"/>
          <w:sz w:val="24"/>
          <w:szCs w:val="24"/>
        </w:rPr>
      </w:pPr>
      <w:r w:rsidRPr="00B45E53">
        <w:rPr>
          <w:rFonts w:ascii="Times New Roman" w:hAnsi="Times New Roman" w:cs="Times New Roman"/>
          <w:sz w:val="24"/>
          <w:szCs w:val="24"/>
        </w:rPr>
        <w:t>LED ekranai turi būti teikiami su saugia ekrano laikančiąja konstrukcija, montavimo detalėmis, įdiegimui reikalinga įranga (video pultas, kompiuterinė ir programinė įranga, maitinimo, sujungimo ir kiti kabeliai, transformatoriai ir kt.).</w:t>
      </w:r>
    </w:p>
    <w:p w14:paraId="6EEA1FB9" w14:textId="77777777" w:rsidR="00EF5276" w:rsidRPr="00B45E53" w:rsidRDefault="0011720B" w:rsidP="001A5A1C">
      <w:pPr>
        <w:pStyle w:val="ListParagraph"/>
        <w:numPr>
          <w:ilvl w:val="0"/>
          <w:numId w:val="38"/>
        </w:numPr>
        <w:tabs>
          <w:tab w:val="left" w:pos="1260"/>
          <w:tab w:val="left" w:pos="1350"/>
        </w:tabs>
        <w:spacing w:after="0" w:line="276" w:lineRule="auto"/>
        <w:ind w:left="0" w:firstLine="709"/>
        <w:jc w:val="both"/>
        <w:rPr>
          <w:rFonts w:ascii="Times New Roman" w:hAnsi="Times New Roman" w:cs="Times New Roman"/>
          <w:sz w:val="24"/>
          <w:szCs w:val="24"/>
        </w:rPr>
      </w:pPr>
      <w:r w:rsidRPr="00B45E53">
        <w:rPr>
          <w:rFonts w:ascii="Times New Roman" w:hAnsi="Times New Roman" w:cs="Times New Roman"/>
          <w:sz w:val="24"/>
          <w:szCs w:val="24"/>
        </w:rPr>
        <w:t>Specialieji reikalavimai įgarsinimo aparatūros komplektams, jų nuomai ir aptarnavimo paslaugoms:</w:t>
      </w:r>
    </w:p>
    <w:p w14:paraId="26CFF4D8" w14:textId="6D7AADEB" w:rsidR="00F95390" w:rsidRPr="009611AA" w:rsidRDefault="0049756F" w:rsidP="001A5A1C">
      <w:pPr>
        <w:pStyle w:val="ListParagraph"/>
        <w:numPr>
          <w:ilvl w:val="1"/>
          <w:numId w:val="38"/>
        </w:numPr>
        <w:tabs>
          <w:tab w:val="left" w:pos="1260"/>
          <w:tab w:val="left" w:pos="1440"/>
          <w:tab w:val="left" w:pos="1800"/>
        </w:tabs>
        <w:spacing w:after="0" w:line="276" w:lineRule="auto"/>
        <w:ind w:firstLine="474"/>
        <w:rPr>
          <w:rFonts w:ascii="Times New Roman" w:hAnsi="Times New Roman" w:cs="Times New Roman"/>
          <w:sz w:val="24"/>
          <w:szCs w:val="24"/>
        </w:rPr>
      </w:pPr>
      <w:r>
        <w:rPr>
          <w:rFonts w:ascii="Times New Roman" w:hAnsi="Times New Roman" w:cs="Times New Roman"/>
          <w:sz w:val="24"/>
          <w:szCs w:val="24"/>
        </w:rPr>
        <w:t>k</w:t>
      </w:r>
      <w:r w:rsidR="00F95390" w:rsidRPr="009611AA">
        <w:rPr>
          <w:rFonts w:ascii="Times New Roman" w:hAnsi="Times New Roman" w:cs="Times New Roman"/>
          <w:sz w:val="24"/>
          <w:szCs w:val="24"/>
        </w:rPr>
        <w:t>ilnojamų įgarsinimo aparatūros komplektų tipai:</w:t>
      </w:r>
    </w:p>
    <w:p w14:paraId="12F0C708" w14:textId="77777777" w:rsidR="00EF5276" w:rsidRPr="009611AA" w:rsidRDefault="00EF5276" w:rsidP="00466489">
      <w:pPr>
        <w:tabs>
          <w:tab w:val="left" w:pos="1260"/>
          <w:tab w:val="left" w:pos="1440"/>
          <w:tab w:val="left" w:pos="1800"/>
        </w:tabs>
        <w:spacing w:after="0" w:line="276"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90"/>
        <w:gridCol w:w="2384"/>
        <w:gridCol w:w="6162"/>
      </w:tblGrid>
      <w:tr w:rsidR="00EF5276" w:rsidRPr="009611AA" w14:paraId="3E8D0766" w14:textId="77777777" w:rsidTr="001A5A1C">
        <w:trPr>
          <w:jc w:val="center"/>
        </w:trPr>
        <w:tc>
          <w:tcPr>
            <w:tcW w:w="992" w:type="dxa"/>
          </w:tcPr>
          <w:p w14:paraId="3A10391A" w14:textId="77777777" w:rsidR="00EF5276" w:rsidRPr="009611AA" w:rsidRDefault="00EF5276" w:rsidP="00466489">
            <w:pPr>
              <w:tabs>
                <w:tab w:val="left" w:pos="1050"/>
                <w:tab w:val="left" w:pos="1800"/>
              </w:tabs>
              <w:spacing w:line="276" w:lineRule="auto"/>
              <w:jc w:val="center"/>
              <w:rPr>
                <w:rFonts w:ascii="Times New Roman" w:hAnsi="Times New Roman" w:cs="Times New Roman"/>
                <w:b/>
                <w:sz w:val="24"/>
                <w:szCs w:val="24"/>
              </w:rPr>
            </w:pPr>
          </w:p>
        </w:tc>
        <w:tc>
          <w:tcPr>
            <w:tcW w:w="2410" w:type="dxa"/>
          </w:tcPr>
          <w:p w14:paraId="1B6B60F5" w14:textId="77777777" w:rsidR="00EF5276" w:rsidRPr="009611AA" w:rsidRDefault="00EF5276" w:rsidP="00466489">
            <w:pPr>
              <w:tabs>
                <w:tab w:val="left" w:pos="1050"/>
                <w:tab w:val="left" w:pos="1800"/>
              </w:tabs>
              <w:spacing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Bendra galia</w:t>
            </w:r>
          </w:p>
        </w:tc>
        <w:tc>
          <w:tcPr>
            <w:tcW w:w="6232" w:type="dxa"/>
          </w:tcPr>
          <w:p w14:paraId="01734790" w14:textId="77777777" w:rsidR="00EF5276" w:rsidRPr="009611AA" w:rsidRDefault="00EF5276" w:rsidP="00466489">
            <w:pPr>
              <w:tabs>
                <w:tab w:val="left" w:pos="1050"/>
                <w:tab w:val="left" w:pos="1800"/>
              </w:tabs>
              <w:spacing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Kitos charakteristikos</w:t>
            </w:r>
          </w:p>
        </w:tc>
      </w:tr>
      <w:tr w:rsidR="00EF5276" w:rsidRPr="009611AA" w14:paraId="6AF2E741" w14:textId="77777777" w:rsidTr="001A5A1C">
        <w:trPr>
          <w:jc w:val="center"/>
        </w:trPr>
        <w:tc>
          <w:tcPr>
            <w:tcW w:w="992" w:type="dxa"/>
          </w:tcPr>
          <w:p w14:paraId="4361B4B7" w14:textId="08FA6E58" w:rsidR="00EF5276" w:rsidRPr="009611AA" w:rsidRDefault="00470D7E" w:rsidP="00466489">
            <w:pPr>
              <w:tabs>
                <w:tab w:val="left" w:pos="1050"/>
                <w:tab w:val="left" w:pos="1800"/>
              </w:tabs>
              <w:spacing w:line="276" w:lineRule="auto"/>
              <w:rPr>
                <w:rFonts w:ascii="Times New Roman" w:hAnsi="Times New Roman" w:cs="Times New Roman"/>
                <w:sz w:val="24"/>
                <w:szCs w:val="24"/>
              </w:rPr>
            </w:pPr>
            <w:r>
              <w:rPr>
                <w:rFonts w:ascii="Times New Roman" w:hAnsi="Times New Roman" w:cs="Times New Roman"/>
                <w:sz w:val="24"/>
                <w:szCs w:val="24"/>
              </w:rPr>
              <w:t>48</w:t>
            </w:r>
            <w:r w:rsidR="00EF5276" w:rsidRPr="009611AA">
              <w:rPr>
                <w:rFonts w:ascii="Times New Roman" w:hAnsi="Times New Roman" w:cs="Times New Roman"/>
                <w:sz w:val="24"/>
                <w:szCs w:val="24"/>
              </w:rPr>
              <w:t xml:space="preserve">.1.1. </w:t>
            </w:r>
          </w:p>
        </w:tc>
        <w:tc>
          <w:tcPr>
            <w:tcW w:w="2410" w:type="dxa"/>
          </w:tcPr>
          <w:p w14:paraId="165E9B90"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iki 2 kW</w:t>
            </w:r>
          </w:p>
          <w:p w14:paraId="468296F0"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c>
          <w:tcPr>
            <w:tcW w:w="6232" w:type="dxa"/>
            <w:vMerge w:val="restart"/>
          </w:tcPr>
          <w:p w14:paraId="1AE554CC" w14:textId="77777777" w:rsidR="00EF5276" w:rsidRPr="009611AA" w:rsidRDefault="00EF5276" w:rsidP="00466489">
            <w:pPr>
              <w:tabs>
                <w:tab w:val="left" w:pos="1050"/>
                <w:tab w:val="left" w:pos="1800"/>
              </w:tabs>
              <w:spacing w:line="276" w:lineRule="auto"/>
              <w:jc w:val="both"/>
              <w:rPr>
                <w:rFonts w:ascii="Times New Roman" w:hAnsi="Times New Roman" w:cs="Times New Roman"/>
                <w:sz w:val="24"/>
                <w:szCs w:val="24"/>
              </w:rPr>
            </w:pPr>
            <w:r w:rsidRPr="009611AA">
              <w:rPr>
                <w:rFonts w:ascii="Times New Roman" w:hAnsi="Times New Roman" w:cs="Times New Roman"/>
                <w:sz w:val="24"/>
                <w:szCs w:val="24"/>
              </w:rPr>
              <w:t>Renginio pobūdį ir programą atitinkantys pilno įgarsinimo aparatūros komplektai: garso kolonėlės (aukštų/vidutinių/žemų dažnių), garso pultas, audio grotuvas (CD/USB/MP3), kompiuteris, 2–8 mikrofonai, kabeliai, laidai, stovai, stiprintuvai, šakotuvai, monitoriai ir kita įgarsinimo įranga, detalės ir reikmenys, būtini kokybiškam renginio įgarsinimui</w:t>
            </w:r>
          </w:p>
        </w:tc>
      </w:tr>
      <w:tr w:rsidR="00EF5276" w:rsidRPr="009611AA" w14:paraId="4AEC9BF8" w14:textId="77777777" w:rsidTr="001A5A1C">
        <w:trPr>
          <w:jc w:val="center"/>
        </w:trPr>
        <w:tc>
          <w:tcPr>
            <w:tcW w:w="992" w:type="dxa"/>
          </w:tcPr>
          <w:p w14:paraId="039E9DF4" w14:textId="6D189563" w:rsidR="00EF5276" w:rsidRPr="009611AA" w:rsidRDefault="00470D7E" w:rsidP="00466489">
            <w:pPr>
              <w:tabs>
                <w:tab w:val="left" w:pos="1050"/>
                <w:tab w:val="left" w:pos="1800"/>
              </w:tabs>
              <w:spacing w:line="276" w:lineRule="auto"/>
              <w:rPr>
                <w:rFonts w:ascii="Times New Roman" w:hAnsi="Times New Roman" w:cs="Times New Roman"/>
                <w:sz w:val="24"/>
                <w:szCs w:val="24"/>
              </w:rPr>
            </w:pPr>
            <w:r>
              <w:rPr>
                <w:rFonts w:ascii="Times New Roman" w:hAnsi="Times New Roman" w:cs="Times New Roman"/>
                <w:sz w:val="24"/>
                <w:szCs w:val="24"/>
              </w:rPr>
              <w:t>48</w:t>
            </w:r>
            <w:r w:rsidR="00EF5276" w:rsidRPr="009611AA">
              <w:rPr>
                <w:rFonts w:ascii="Times New Roman" w:hAnsi="Times New Roman" w:cs="Times New Roman"/>
                <w:sz w:val="24"/>
                <w:szCs w:val="24"/>
              </w:rPr>
              <w:t>.1.2.</w:t>
            </w:r>
          </w:p>
        </w:tc>
        <w:tc>
          <w:tcPr>
            <w:tcW w:w="2410" w:type="dxa"/>
          </w:tcPr>
          <w:p w14:paraId="771E5E7F"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nuo 2 kW iki 6 kW</w:t>
            </w:r>
          </w:p>
          <w:p w14:paraId="631C2B91"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c>
          <w:tcPr>
            <w:tcW w:w="6232" w:type="dxa"/>
            <w:vMerge/>
          </w:tcPr>
          <w:p w14:paraId="4AC03636"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r>
      <w:tr w:rsidR="00EF5276" w:rsidRPr="009611AA" w14:paraId="64F255D8" w14:textId="77777777" w:rsidTr="001A5A1C">
        <w:trPr>
          <w:jc w:val="center"/>
        </w:trPr>
        <w:tc>
          <w:tcPr>
            <w:tcW w:w="992" w:type="dxa"/>
          </w:tcPr>
          <w:p w14:paraId="72285793" w14:textId="01218278" w:rsidR="00EF5276" w:rsidRPr="009611AA" w:rsidRDefault="00470D7E" w:rsidP="00466489">
            <w:pPr>
              <w:tabs>
                <w:tab w:val="left" w:pos="1050"/>
                <w:tab w:val="left" w:pos="1800"/>
              </w:tabs>
              <w:spacing w:line="276" w:lineRule="auto"/>
              <w:rPr>
                <w:rFonts w:ascii="Times New Roman" w:hAnsi="Times New Roman" w:cs="Times New Roman"/>
                <w:sz w:val="24"/>
                <w:szCs w:val="24"/>
              </w:rPr>
            </w:pPr>
            <w:r>
              <w:rPr>
                <w:rFonts w:ascii="Times New Roman" w:hAnsi="Times New Roman" w:cs="Times New Roman"/>
                <w:sz w:val="24"/>
                <w:szCs w:val="24"/>
              </w:rPr>
              <w:t>48</w:t>
            </w:r>
            <w:r w:rsidR="00EF5276" w:rsidRPr="009611AA">
              <w:rPr>
                <w:rFonts w:ascii="Times New Roman" w:hAnsi="Times New Roman" w:cs="Times New Roman"/>
                <w:sz w:val="24"/>
                <w:szCs w:val="24"/>
              </w:rPr>
              <w:t>.1.3.</w:t>
            </w:r>
          </w:p>
        </w:tc>
        <w:tc>
          <w:tcPr>
            <w:tcW w:w="2410" w:type="dxa"/>
          </w:tcPr>
          <w:p w14:paraId="10B4A47B"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nuo 6 kW iki10 kW</w:t>
            </w:r>
          </w:p>
          <w:p w14:paraId="7D16C2BE"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c>
          <w:tcPr>
            <w:tcW w:w="6232" w:type="dxa"/>
            <w:vMerge/>
          </w:tcPr>
          <w:p w14:paraId="6D39FED6"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r>
      <w:tr w:rsidR="00EF5276" w:rsidRPr="009611AA" w14:paraId="1E3A9E09" w14:textId="77777777" w:rsidTr="001A5A1C">
        <w:trPr>
          <w:jc w:val="center"/>
        </w:trPr>
        <w:tc>
          <w:tcPr>
            <w:tcW w:w="992" w:type="dxa"/>
          </w:tcPr>
          <w:p w14:paraId="3FD43448" w14:textId="5295FFA7" w:rsidR="00EF5276" w:rsidRPr="009611AA" w:rsidRDefault="00470D7E" w:rsidP="00466489">
            <w:pPr>
              <w:tabs>
                <w:tab w:val="left" w:pos="1050"/>
                <w:tab w:val="left" w:pos="1800"/>
              </w:tabs>
              <w:spacing w:line="276" w:lineRule="auto"/>
              <w:rPr>
                <w:rFonts w:ascii="Times New Roman" w:hAnsi="Times New Roman" w:cs="Times New Roman"/>
                <w:sz w:val="24"/>
                <w:szCs w:val="24"/>
              </w:rPr>
            </w:pPr>
            <w:r>
              <w:rPr>
                <w:rFonts w:ascii="Times New Roman" w:hAnsi="Times New Roman" w:cs="Times New Roman"/>
                <w:sz w:val="24"/>
                <w:szCs w:val="24"/>
              </w:rPr>
              <w:t>48</w:t>
            </w:r>
            <w:r w:rsidR="00EF5276" w:rsidRPr="009611AA">
              <w:rPr>
                <w:rFonts w:ascii="Times New Roman" w:hAnsi="Times New Roman" w:cs="Times New Roman"/>
                <w:sz w:val="24"/>
                <w:szCs w:val="24"/>
              </w:rPr>
              <w:t>.1.4.</w:t>
            </w:r>
          </w:p>
        </w:tc>
        <w:tc>
          <w:tcPr>
            <w:tcW w:w="2410" w:type="dxa"/>
          </w:tcPr>
          <w:p w14:paraId="4AE68ED0"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nuo 10 kW</w:t>
            </w:r>
          </w:p>
          <w:p w14:paraId="0A01A78B"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c>
          <w:tcPr>
            <w:tcW w:w="6232" w:type="dxa"/>
            <w:vMerge/>
          </w:tcPr>
          <w:p w14:paraId="7C853B23" w14:textId="77777777" w:rsidR="00EF5276" w:rsidRPr="009611AA" w:rsidRDefault="00EF5276" w:rsidP="00466489">
            <w:pPr>
              <w:tabs>
                <w:tab w:val="left" w:pos="1050"/>
                <w:tab w:val="left" w:pos="1800"/>
              </w:tabs>
              <w:spacing w:line="276" w:lineRule="auto"/>
              <w:rPr>
                <w:rFonts w:ascii="Times New Roman" w:hAnsi="Times New Roman" w:cs="Times New Roman"/>
                <w:sz w:val="24"/>
                <w:szCs w:val="24"/>
              </w:rPr>
            </w:pPr>
          </w:p>
        </w:tc>
      </w:tr>
    </w:tbl>
    <w:p w14:paraId="49CD7D89" w14:textId="77777777" w:rsidR="0011720B" w:rsidRPr="009611AA" w:rsidRDefault="0011720B" w:rsidP="001A5A1C">
      <w:pPr>
        <w:tabs>
          <w:tab w:val="left" w:pos="1050"/>
          <w:tab w:val="left" w:pos="1800"/>
        </w:tabs>
        <w:spacing w:line="276" w:lineRule="auto"/>
        <w:ind w:firstLine="1134"/>
        <w:rPr>
          <w:rFonts w:ascii="Times New Roman" w:hAnsi="Times New Roman" w:cs="Times New Roman"/>
          <w:b/>
          <w:sz w:val="24"/>
          <w:szCs w:val="24"/>
        </w:rPr>
      </w:pPr>
    </w:p>
    <w:p w14:paraId="6B55C86F" w14:textId="2753825E" w:rsidR="00EF5276" w:rsidRPr="009611AA" w:rsidRDefault="0049756F" w:rsidP="001A5A1C">
      <w:pPr>
        <w:pStyle w:val="ListParagraph"/>
        <w:numPr>
          <w:ilvl w:val="1"/>
          <w:numId w:val="38"/>
        </w:numPr>
        <w:tabs>
          <w:tab w:val="left" w:pos="1050"/>
          <w:tab w:val="left" w:pos="1260"/>
          <w:tab w:val="left" w:pos="1620"/>
          <w:tab w:val="left" w:pos="180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lastRenderedPageBreak/>
        <w:t>į</w:t>
      </w:r>
      <w:r w:rsidR="00EF5276" w:rsidRPr="009611AA">
        <w:rPr>
          <w:rFonts w:ascii="Times New Roman" w:hAnsi="Times New Roman" w:cs="Times New Roman"/>
          <w:sz w:val="24"/>
          <w:szCs w:val="24"/>
        </w:rPr>
        <w:t xml:space="preserve">garsinimo aparatūros komplektai (pagal šios techninės specifikacijos </w:t>
      </w:r>
      <w:r w:rsidR="001E6310">
        <w:rPr>
          <w:rFonts w:ascii="Times New Roman" w:hAnsi="Times New Roman" w:cs="Times New Roman"/>
          <w:sz w:val="24"/>
          <w:szCs w:val="24"/>
        </w:rPr>
        <w:t>48</w:t>
      </w:r>
      <w:r w:rsidR="00EF5276" w:rsidRPr="009611AA">
        <w:rPr>
          <w:rFonts w:ascii="Times New Roman" w:hAnsi="Times New Roman" w:cs="Times New Roman"/>
          <w:sz w:val="24"/>
          <w:szCs w:val="24"/>
        </w:rPr>
        <w:t>.1 punkte nurodytus tipus) turi atitikti renginio pobūdį, renginio erdvės dydį, vietą ir programą, sudaryti vieningą funkcionuojančią sistemą, užtikrinti raiškų ir kokybišką renginio įgarsinimą.</w:t>
      </w:r>
    </w:p>
    <w:p w14:paraId="54F73818" w14:textId="75A17228" w:rsidR="00EF5276" w:rsidRPr="009611AA" w:rsidRDefault="0049756F" w:rsidP="001A5A1C">
      <w:pPr>
        <w:pStyle w:val="ListParagraph"/>
        <w:numPr>
          <w:ilvl w:val="1"/>
          <w:numId w:val="38"/>
        </w:numPr>
        <w:tabs>
          <w:tab w:val="left" w:pos="1050"/>
          <w:tab w:val="left" w:pos="1260"/>
          <w:tab w:val="left" w:pos="1620"/>
          <w:tab w:val="left" w:pos="180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į</w:t>
      </w:r>
      <w:r w:rsidR="00EF5276" w:rsidRPr="009611AA">
        <w:rPr>
          <w:rFonts w:ascii="Times New Roman" w:hAnsi="Times New Roman" w:cs="Times New Roman"/>
          <w:sz w:val="24"/>
          <w:szCs w:val="24"/>
        </w:rPr>
        <w:t>garsinimo aparatūros komplektai turi būti pritaikomi lauko erdvių įgarsinimui, sceninių renginių įgarsinimui bei patalpose (konferencijų salėse ir pan.) vykstančių renginių įgarsinimui.</w:t>
      </w:r>
    </w:p>
    <w:p w14:paraId="2B2FCE9B" w14:textId="5E1D0121" w:rsidR="00EF5276" w:rsidRPr="009611AA" w:rsidRDefault="0049756F" w:rsidP="001A5A1C">
      <w:pPr>
        <w:pStyle w:val="ListParagraph"/>
        <w:numPr>
          <w:ilvl w:val="1"/>
          <w:numId w:val="38"/>
        </w:numPr>
        <w:tabs>
          <w:tab w:val="left" w:pos="1050"/>
          <w:tab w:val="left" w:pos="1260"/>
          <w:tab w:val="left" w:pos="1620"/>
          <w:tab w:val="left" w:pos="180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į</w:t>
      </w:r>
      <w:r w:rsidR="00EF5276" w:rsidRPr="009611AA">
        <w:rPr>
          <w:rFonts w:ascii="Times New Roman" w:hAnsi="Times New Roman" w:cs="Times New Roman"/>
          <w:sz w:val="24"/>
          <w:szCs w:val="24"/>
        </w:rPr>
        <w:t>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6415DAA3" w14:textId="77777777" w:rsidR="00EF5276" w:rsidRPr="00B45E53" w:rsidRDefault="00EA5915" w:rsidP="001A5A1C">
      <w:pPr>
        <w:pStyle w:val="ListParagraph"/>
        <w:numPr>
          <w:ilvl w:val="0"/>
          <w:numId w:val="38"/>
        </w:numPr>
        <w:tabs>
          <w:tab w:val="left" w:pos="1050"/>
          <w:tab w:val="left" w:pos="1260"/>
          <w:tab w:val="left" w:pos="162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b/>
          <w:sz w:val="24"/>
          <w:szCs w:val="24"/>
        </w:rPr>
        <w:t xml:space="preserve"> </w:t>
      </w:r>
      <w:r w:rsidR="00EF5276" w:rsidRPr="00B45E53">
        <w:rPr>
          <w:rFonts w:ascii="Times New Roman" w:hAnsi="Times New Roman" w:cs="Times New Roman"/>
          <w:sz w:val="24"/>
          <w:szCs w:val="24"/>
        </w:rPr>
        <w:t>Specialieji reikalavimai apšvietimo technikos komplektams, jų nuomai ir aptarnavimo paslaugoms:</w:t>
      </w:r>
    </w:p>
    <w:p w14:paraId="3571803F" w14:textId="22C978DF" w:rsidR="00EF5276" w:rsidRPr="009611AA" w:rsidRDefault="0049756F" w:rsidP="001A5A1C">
      <w:pPr>
        <w:pStyle w:val="ListParagraph"/>
        <w:numPr>
          <w:ilvl w:val="1"/>
          <w:numId w:val="38"/>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a</w:t>
      </w:r>
      <w:r w:rsidR="00EF5276" w:rsidRPr="009611AA">
        <w:rPr>
          <w:rFonts w:ascii="Times New Roman" w:hAnsi="Times New Roman" w:cs="Times New Roman"/>
          <w:sz w:val="24"/>
          <w:szCs w:val="24"/>
        </w:rPr>
        <w:t xml:space="preserve">pšvietimo technikos komplektų tipai: </w:t>
      </w:r>
      <w:r w:rsidR="00524F6F" w:rsidRPr="009611AA">
        <w:rPr>
          <w:rFonts w:ascii="Times New Roman" w:hAnsi="Times New Roman" w:cs="Times New Roman"/>
          <w:sz w:val="24"/>
          <w:szCs w:val="24"/>
        </w:rPr>
        <w:t xml:space="preserve"> </w:t>
      </w:r>
    </w:p>
    <w:p w14:paraId="5E51D357" w14:textId="77777777" w:rsidR="00EF5276" w:rsidRPr="009611AA" w:rsidRDefault="00EF5276" w:rsidP="00466489">
      <w:pPr>
        <w:pStyle w:val="ListParagraph"/>
        <w:tabs>
          <w:tab w:val="left" w:pos="1050"/>
          <w:tab w:val="left" w:pos="1800"/>
        </w:tabs>
        <w:spacing w:line="276" w:lineRule="auto"/>
        <w:ind w:left="1695"/>
      </w:pPr>
    </w:p>
    <w:tbl>
      <w:tblPr>
        <w:tblStyle w:val="TableGrid"/>
        <w:tblW w:w="0" w:type="auto"/>
        <w:jc w:val="center"/>
        <w:tblLook w:val="04A0" w:firstRow="1" w:lastRow="0" w:firstColumn="1" w:lastColumn="0" w:noHBand="0" w:noVBand="1"/>
      </w:tblPr>
      <w:tblGrid>
        <w:gridCol w:w="876"/>
        <w:gridCol w:w="1374"/>
        <w:gridCol w:w="2250"/>
        <w:gridCol w:w="2160"/>
        <w:gridCol w:w="2605"/>
      </w:tblGrid>
      <w:tr w:rsidR="00EF5276" w:rsidRPr="009611AA" w14:paraId="282C65FC" w14:textId="77777777" w:rsidTr="007A6E91">
        <w:trPr>
          <w:jc w:val="center"/>
        </w:trPr>
        <w:tc>
          <w:tcPr>
            <w:tcW w:w="876" w:type="dxa"/>
            <w:vMerge w:val="restart"/>
          </w:tcPr>
          <w:p w14:paraId="0425A460" w14:textId="77777777" w:rsidR="00EF5276" w:rsidRPr="009611AA" w:rsidRDefault="00EF5276" w:rsidP="00466489">
            <w:pPr>
              <w:pStyle w:val="ListParagraph"/>
              <w:tabs>
                <w:tab w:val="left" w:pos="1050"/>
                <w:tab w:val="left" w:pos="1800"/>
              </w:tabs>
              <w:spacing w:line="276" w:lineRule="auto"/>
              <w:ind w:left="-1445"/>
              <w:rPr>
                <w:rFonts w:ascii="Times New Roman" w:hAnsi="Times New Roman" w:cs="Times New Roman"/>
                <w:sz w:val="24"/>
                <w:szCs w:val="24"/>
              </w:rPr>
            </w:pPr>
          </w:p>
        </w:tc>
        <w:tc>
          <w:tcPr>
            <w:tcW w:w="1374" w:type="dxa"/>
            <w:vMerge w:val="restart"/>
          </w:tcPr>
          <w:p w14:paraId="331F9C57" w14:textId="77777777" w:rsidR="00EF5276" w:rsidRPr="009611AA" w:rsidRDefault="00EF5276"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Bendra galia</w:t>
            </w:r>
          </w:p>
        </w:tc>
        <w:tc>
          <w:tcPr>
            <w:tcW w:w="7015" w:type="dxa"/>
            <w:gridSpan w:val="3"/>
          </w:tcPr>
          <w:p w14:paraId="5EBD888D" w14:textId="77777777" w:rsidR="00EF5276" w:rsidRPr="009611AA" w:rsidRDefault="00EF5276"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Kitos charakteristikos</w:t>
            </w:r>
          </w:p>
        </w:tc>
      </w:tr>
      <w:tr w:rsidR="00EF5276" w:rsidRPr="009611AA" w14:paraId="13A79C2C" w14:textId="77777777" w:rsidTr="007A6E91">
        <w:trPr>
          <w:jc w:val="center"/>
        </w:trPr>
        <w:tc>
          <w:tcPr>
            <w:tcW w:w="876" w:type="dxa"/>
            <w:vMerge/>
          </w:tcPr>
          <w:p w14:paraId="4A514971" w14:textId="77777777" w:rsidR="00EF5276" w:rsidRPr="009611AA" w:rsidRDefault="00EF5276" w:rsidP="00466489">
            <w:pPr>
              <w:pStyle w:val="ListParagraph"/>
              <w:tabs>
                <w:tab w:val="left" w:pos="1050"/>
                <w:tab w:val="left" w:pos="1800"/>
              </w:tabs>
              <w:spacing w:line="276" w:lineRule="auto"/>
              <w:ind w:left="0"/>
              <w:rPr>
                <w:rFonts w:ascii="Times New Roman" w:hAnsi="Times New Roman" w:cs="Times New Roman"/>
                <w:sz w:val="24"/>
                <w:szCs w:val="24"/>
              </w:rPr>
            </w:pPr>
          </w:p>
        </w:tc>
        <w:tc>
          <w:tcPr>
            <w:tcW w:w="1374" w:type="dxa"/>
            <w:vMerge/>
          </w:tcPr>
          <w:p w14:paraId="2B7B462C" w14:textId="77777777" w:rsidR="00EF5276" w:rsidRPr="009611AA" w:rsidRDefault="00EF5276" w:rsidP="00466489">
            <w:pPr>
              <w:pStyle w:val="ListParagraph"/>
              <w:tabs>
                <w:tab w:val="left" w:pos="1050"/>
                <w:tab w:val="left" w:pos="1800"/>
              </w:tabs>
              <w:spacing w:line="276" w:lineRule="auto"/>
              <w:ind w:left="0"/>
              <w:jc w:val="center"/>
              <w:rPr>
                <w:rFonts w:ascii="Times New Roman" w:hAnsi="Times New Roman" w:cs="Times New Roman"/>
                <w:b/>
                <w:sz w:val="24"/>
                <w:szCs w:val="24"/>
              </w:rPr>
            </w:pPr>
          </w:p>
        </w:tc>
        <w:tc>
          <w:tcPr>
            <w:tcW w:w="4410" w:type="dxa"/>
            <w:gridSpan w:val="2"/>
          </w:tcPr>
          <w:p w14:paraId="333FE2D2" w14:textId="77777777" w:rsidR="00EF5276" w:rsidRPr="009611AA" w:rsidRDefault="00EF5276"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Prožektorių lempų tipas</w:t>
            </w:r>
          </w:p>
        </w:tc>
        <w:tc>
          <w:tcPr>
            <w:tcW w:w="2605" w:type="dxa"/>
            <w:vMerge w:val="restart"/>
          </w:tcPr>
          <w:p w14:paraId="34ED6E27" w14:textId="77777777" w:rsidR="00EF5276" w:rsidRPr="009611AA" w:rsidRDefault="00EF5276"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Judantys prožektoriai</w:t>
            </w:r>
          </w:p>
        </w:tc>
      </w:tr>
      <w:tr w:rsidR="00524F6F" w:rsidRPr="009611AA" w14:paraId="39EF780A" w14:textId="77777777" w:rsidTr="007A6E91">
        <w:trPr>
          <w:trHeight w:val="332"/>
          <w:jc w:val="center"/>
        </w:trPr>
        <w:tc>
          <w:tcPr>
            <w:tcW w:w="876" w:type="dxa"/>
            <w:vMerge/>
          </w:tcPr>
          <w:p w14:paraId="201EFAD6" w14:textId="77777777" w:rsidR="00524F6F" w:rsidRPr="009611AA" w:rsidRDefault="00524F6F" w:rsidP="00466489">
            <w:pPr>
              <w:pStyle w:val="ListParagraph"/>
              <w:tabs>
                <w:tab w:val="left" w:pos="1050"/>
                <w:tab w:val="left" w:pos="1800"/>
              </w:tabs>
              <w:spacing w:line="276" w:lineRule="auto"/>
              <w:ind w:left="0"/>
              <w:rPr>
                <w:rFonts w:ascii="Times New Roman" w:hAnsi="Times New Roman" w:cs="Times New Roman"/>
                <w:sz w:val="24"/>
                <w:szCs w:val="24"/>
              </w:rPr>
            </w:pPr>
          </w:p>
        </w:tc>
        <w:tc>
          <w:tcPr>
            <w:tcW w:w="1374" w:type="dxa"/>
            <w:vMerge/>
          </w:tcPr>
          <w:p w14:paraId="5F8995B8"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b/>
                <w:sz w:val="24"/>
                <w:szCs w:val="24"/>
              </w:rPr>
            </w:pPr>
          </w:p>
        </w:tc>
        <w:tc>
          <w:tcPr>
            <w:tcW w:w="2250" w:type="dxa"/>
          </w:tcPr>
          <w:p w14:paraId="3C41939A"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kaitrinės</w:t>
            </w:r>
          </w:p>
        </w:tc>
        <w:tc>
          <w:tcPr>
            <w:tcW w:w="2160" w:type="dxa"/>
          </w:tcPr>
          <w:p w14:paraId="3AC85A08" w14:textId="77777777" w:rsidR="00524F6F" w:rsidRPr="009611AA" w:rsidRDefault="00524F6F" w:rsidP="00466489">
            <w:pPr>
              <w:pStyle w:val="ListParagraph"/>
              <w:tabs>
                <w:tab w:val="left" w:pos="634"/>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šviesos diodų</w:t>
            </w:r>
          </w:p>
        </w:tc>
        <w:tc>
          <w:tcPr>
            <w:tcW w:w="2605" w:type="dxa"/>
            <w:vMerge/>
          </w:tcPr>
          <w:p w14:paraId="3332ABA4" w14:textId="77777777" w:rsidR="00524F6F" w:rsidRPr="009611AA" w:rsidRDefault="00524F6F" w:rsidP="00466489">
            <w:pPr>
              <w:pStyle w:val="ListParagraph"/>
              <w:tabs>
                <w:tab w:val="left" w:pos="1050"/>
                <w:tab w:val="left" w:pos="1800"/>
              </w:tabs>
              <w:spacing w:line="276" w:lineRule="auto"/>
              <w:ind w:left="0"/>
              <w:rPr>
                <w:rFonts w:ascii="Times New Roman" w:hAnsi="Times New Roman" w:cs="Times New Roman"/>
                <w:sz w:val="24"/>
                <w:szCs w:val="24"/>
              </w:rPr>
            </w:pPr>
          </w:p>
        </w:tc>
      </w:tr>
      <w:tr w:rsidR="00524F6F" w:rsidRPr="009611AA" w14:paraId="67D984AE" w14:textId="77777777" w:rsidTr="007A6E91">
        <w:trPr>
          <w:jc w:val="center"/>
        </w:trPr>
        <w:tc>
          <w:tcPr>
            <w:tcW w:w="876" w:type="dxa"/>
          </w:tcPr>
          <w:p w14:paraId="32DCD9B8" w14:textId="4B6112CC" w:rsidR="00524F6F" w:rsidRPr="009611AA" w:rsidRDefault="001E6310" w:rsidP="00466489">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49</w:t>
            </w:r>
            <w:r w:rsidR="00524F6F" w:rsidRPr="009611AA">
              <w:rPr>
                <w:rFonts w:ascii="Times New Roman" w:hAnsi="Times New Roman" w:cs="Times New Roman"/>
                <w:sz w:val="24"/>
                <w:szCs w:val="24"/>
              </w:rPr>
              <w:t>.1.1.</w:t>
            </w:r>
          </w:p>
        </w:tc>
        <w:tc>
          <w:tcPr>
            <w:tcW w:w="1374" w:type="dxa"/>
          </w:tcPr>
          <w:p w14:paraId="5D9949A0" w14:textId="77777777" w:rsidR="00524F6F" w:rsidRPr="009611AA" w:rsidRDefault="00524F6F" w:rsidP="00466489">
            <w:pPr>
              <w:pStyle w:val="ListParagraph"/>
              <w:tabs>
                <w:tab w:val="left" w:pos="1050"/>
                <w:tab w:val="left" w:pos="1800"/>
              </w:tabs>
              <w:spacing w:line="276" w:lineRule="auto"/>
              <w:ind w:left="0"/>
              <w:rPr>
                <w:rFonts w:ascii="Times New Roman" w:hAnsi="Times New Roman" w:cs="Times New Roman"/>
                <w:sz w:val="24"/>
                <w:szCs w:val="24"/>
              </w:rPr>
            </w:pPr>
            <w:r w:rsidRPr="009611AA">
              <w:rPr>
                <w:rFonts w:ascii="Times New Roman" w:hAnsi="Times New Roman" w:cs="Times New Roman"/>
                <w:sz w:val="24"/>
                <w:szCs w:val="24"/>
              </w:rPr>
              <w:t>iki 6 kW</w:t>
            </w:r>
          </w:p>
        </w:tc>
        <w:tc>
          <w:tcPr>
            <w:tcW w:w="2250" w:type="dxa"/>
          </w:tcPr>
          <w:p w14:paraId="5CAA5A89"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daugiau 60 proc.</w:t>
            </w:r>
          </w:p>
        </w:tc>
        <w:tc>
          <w:tcPr>
            <w:tcW w:w="2160" w:type="dxa"/>
          </w:tcPr>
          <w:p w14:paraId="0E602AB1"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40 proc.</w:t>
            </w:r>
          </w:p>
        </w:tc>
        <w:tc>
          <w:tcPr>
            <w:tcW w:w="2605" w:type="dxa"/>
          </w:tcPr>
          <w:p w14:paraId="1A527184"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privaloma</w:t>
            </w:r>
          </w:p>
        </w:tc>
      </w:tr>
      <w:tr w:rsidR="00524F6F" w:rsidRPr="009611AA" w14:paraId="0E033345" w14:textId="77777777" w:rsidTr="007A6E91">
        <w:trPr>
          <w:jc w:val="center"/>
        </w:trPr>
        <w:tc>
          <w:tcPr>
            <w:tcW w:w="876" w:type="dxa"/>
          </w:tcPr>
          <w:p w14:paraId="1EC3FC1A" w14:textId="02B62CE2" w:rsidR="00524F6F" w:rsidRPr="009611AA" w:rsidRDefault="001E6310" w:rsidP="00466489">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49</w:t>
            </w:r>
            <w:r w:rsidR="00524F6F" w:rsidRPr="009611AA">
              <w:rPr>
                <w:rFonts w:ascii="Times New Roman" w:hAnsi="Times New Roman" w:cs="Times New Roman"/>
                <w:sz w:val="24"/>
                <w:szCs w:val="24"/>
              </w:rPr>
              <w:t>.1.2.</w:t>
            </w:r>
          </w:p>
        </w:tc>
        <w:tc>
          <w:tcPr>
            <w:tcW w:w="1374" w:type="dxa"/>
          </w:tcPr>
          <w:p w14:paraId="5FAB32B5" w14:textId="77777777" w:rsidR="00524F6F" w:rsidRPr="009611AA" w:rsidRDefault="00524F6F" w:rsidP="00466489">
            <w:pPr>
              <w:pStyle w:val="ListParagraph"/>
              <w:tabs>
                <w:tab w:val="left" w:pos="1050"/>
                <w:tab w:val="left" w:pos="1800"/>
              </w:tabs>
              <w:spacing w:line="276" w:lineRule="auto"/>
              <w:ind w:left="0"/>
              <w:rPr>
                <w:rFonts w:ascii="Times New Roman" w:hAnsi="Times New Roman" w:cs="Times New Roman"/>
                <w:sz w:val="24"/>
                <w:szCs w:val="24"/>
              </w:rPr>
            </w:pPr>
            <w:r w:rsidRPr="009611AA">
              <w:rPr>
                <w:rFonts w:ascii="Times New Roman" w:hAnsi="Times New Roman" w:cs="Times New Roman"/>
                <w:sz w:val="24"/>
                <w:szCs w:val="24"/>
              </w:rPr>
              <w:t>nuo 6 kW iki 13 kW</w:t>
            </w:r>
          </w:p>
        </w:tc>
        <w:tc>
          <w:tcPr>
            <w:tcW w:w="2250" w:type="dxa"/>
          </w:tcPr>
          <w:p w14:paraId="45C52B9C"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daugiau 50 proc.</w:t>
            </w:r>
          </w:p>
        </w:tc>
        <w:tc>
          <w:tcPr>
            <w:tcW w:w="2160" w:type="dxa"/>
          </w:tcPr>
          <w:p w14:paraId="3826E20E"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50 proc.</w:t>
            </w:r>
          </w:p>
        </w:tc>
        <w:tc>
          <w:tcPr>
            <w:tcW w:w="2605" w:type="dxa"/>
          </w:tcPr>
          <w:p w14:paraId="46BAF985"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kaip 30 proc.</w:t>
            </w:r>
          </w:p>
        </w:tc>
      </w:tr>
      <w:tr w:rsidR="00524F6F" w:rsidRPr="009611AA" w14:paraId="5AE96CE9" w14:textId="77777777" w:rsidTr="007A6E91">
        <w:trPr>
          <w:jc w:val="center"/>
        </w:trPr>
        <w:tc>
          <w:tcPr>
            <w:tcW w:w="876" w:type="dxa"/>
          </w:tcPr>
          <w:p w14:paraId="2BD28A47" w14:textId="4F1C79CC" w:rsidR="00524F6F" w:rsidRPr="009611AA" w:rsidRDefault="001E6310" w:rsidP="00466489">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49</w:t>
            </w:r>
            <w:r w:rsidR="00524F6F" w:rsidRPr="009611AA">
              <w:rPr>
                <w:rFonts w:ascii="Times New Roman" w:hAnsi="Times New Roman" w:cs="Times New Roman"/>
                <w:sz w:val="24"/>
                <w:szCs w:val="24"/>
              </w:rPr>
              <w:t xml:space="preserve">.1.3. </w:t>
            </w:r>
          </w:p>
        </w:tc>
        <w:tc>
          <w:tcPr>
            <w:tcW w:w="1374" w:type="dxa"/>
          </w:tcPr>
          <w:p w14:paraId="470F7FB6" w14:textId="77777777" w:rsidR="00524F6F" w:rsidRPr="009611AA" w:rsidRDefault="00524F6F" w:rsidP="00466489">
            <w:pPr>
              <w:pStyle w:val="ListParagraph"/>
              <w:tabs>
                <w:tab w:val="left" w:pos="1050"/>
                <w:tab w:val="left" w:pos="1800"/>
              </w:tabs>
              <w:spacing w:line="276" w:lineRule="auto"/>
              <w:ind w:left="0"/>
              <w:rPr>
                <w:rFonts w:ascii="Times New Roman" w:hAnsi="Times New Roman" w:cs="Times New Roman"/>
                <w:sz w:val="24"/>
                <w:szCs w:val="24"/>
              </w:rPr>
            </w:pPr>
            <w:r w:rsidRPr="009611AA">
              <w:rPr>
                <w:rFonts w:ascii="Times New Roman" w:hAnsi="Times New Roman" w:cs="Times New Roman"/>
                <w:sz w:val="24"/>
                <w:szCs w:val="24"/>
              </w:rPr>
              <w:t>nuo 13 kW</w:t>
            </w:r>
          </w:p>
        </w:tc>
        <w:tc>
          <w:tcPr>
            <w:tcW w:w="2250" w:type="dxa"/>
          </w:tcPr>
          <w:p w14:paraId="38A3529E"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daugiau 50 proc.</w:t>
            </w:r>
          </w:p>
        </w:tc>
        <w:tc>
          <w:tcPr>
            <w:tcW w:w="2160" w:type="dxa"/>
          </w:tcPr>
          <w:p w14:paraId="6CA547A5"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50 proc.</w:t>
            </w:r>
          </w:p>
        </w:tc>
        <w:tc>
          <w:tcPr>
            <w:tcW w:w="2605" w:type="dxa"/>
          </w:tcPr>
          <w:p w14:paraId="1BBA7363" w14:textId="77777777" w:rsidR="00524F6F" w:rsidRPr="009611AA" w:rsidRDefault="00524F6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kaip 40 proc.</w:t>
            </w:r>
          </w:p>
        </w:tc>
      </w:tr>
    </w:tbl>
    <w:p w14:paraId="48041F94" w14:textId="77777777" w:rsidR="0028307D" w:rsidRPr="009611AA" w:rsidRDefault="0028307D" w:rsidP="00466489">
      <w:pPr>
        <w:pStyle w:val="ListParagraph"/>
        <w:tabs>
          <w:tab w:val="left" w:pos="1050"/>
          <w:tab w:val="left" w:pos="1800"/>
        </w:tabs>
        <w:spacing w:line="276" w:lineRule="auto"/>
        <w:ind w:left="1695"/>
      </w:pPr>
    </w:p>
    <w:p w14:paraId="613C510C" w14:textId="4561B789" w:rsidR="00EF5276"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a</w:t>
      </w:r>
      <w:r w:rsidR="0028307D" w:rsidRPr="009611AA">
        <w:rPr>
          <w:rFonts w:ascii="Times New Roman" w:hAnsi="Times New Roman" w:cs="Times New Roman"/>
          <w:sz w:val="24"/>
          <w:szCs w:val="24"/>
        </w:rPr>
        <w:t xml:space="preserve">pšvietimo technikos komplektai (pagal šios techninės specifikacijos </w:t>
      </w:r>
      <w:r w:rsidR="001E6310">
        <w:rPr>
          <w:rFonts w:ascii="Times New Roman" w:hAnsi="Times New Roman" w:cs="Times New Roman"/>
          <w:sz w:val="24"/>
          <w:szCs w:val="24"/>
        </w:rPr>
        <w:t>49</w:t>
      </w:r>
      <w:r w:rsidR="0028307D" w:rsidRPr="009611AA">
        <w:rPr>
          <w:rFonts w:ascii="Times New Roman" w:hAnsi="Times New Roman" w:cs="Times New Roman"/>
          <w:sz w:val="24"/>
          <w:szCs w:val="24"/>
        </w:rPr>
        <w:t>.1 punkte nurodytus tipus) turi atitikti renginio pobūdį, scenos dydį, vietą ir programą, sudaryti vieningą funkcionuojančią sistemą, užtikrinti menišką, kokybišką renginio apšvietimą.</w:t>
      </w:r>
    </w:p>
    <w:p w14:paraId="61FE22DB" w14:textId="5D3C340F" w:rsidR="0028307D"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a</w:t>
      </w:r>
      <w:r w:rsidR="0028307D" w:rsidRPr="009611AA">
        <w:rPr>
          <w:rFonts w:ascii="Times New Roman" w:hAnsi="Times New Roman" w:cs="Times New Roman"/>
          <w:sz w:val="24"/>
          <w:szCs w:val="24"/>
        </w:rPr>
        <w:t>pšvietimo technikos komplektai turi būti pritaikomi lauko erdvių apšvietimui, sceninių renginių apšvietimui, foto/video apšvietimui, meniniam architektūros, paviljonų ir darbinių patalpų apšvietimui.</w:t>
      </w:r>
    </w:p>
    <w:p w14:paraId="6D8C222B" w14:textId="22263835" w:rsidR="0028307D"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a</w:t>
      </w:r>
      <w:r w:rsidR="0028307D" w:rsidRPr="009611AA">
        <w:rPr>
          <w:rFonts w:ascii="Times New Roman" w:hAnsi="Times New Roman" w:cs="Times New Roman"/>
          <w:sz w:val="24"/>
          <w:szCs w:val="24"/>
        </w:rPr>
        <w:t>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3407BA11" w14:textId="77777777" w:rsidR="00211166" w:rsidRPr="00B45E53" w:rsidRDefault="00211166" w:rsidP="001A5A1C">
      <w:pPr>
        <w:pStyle w:val="ListParagraph"/>
        <w:numPr>
          <w:ilvl w:val="0"/>
          <w:numId w:val="38"/>
        </w:numPr>
        <w:tabs>
          <w:tab w:val="left" w:pos="1050"/>
          <w:tab w:val="left" w:pos="1620"/>
        </w:tabs>
        <w:spacing w:after="0" w:line="276" w:lineRule="auto"/>
        <w:ind w:left="0" w:firstLine="709"/>
        <w:jc w:val="both"/>
        <w:rPr>
          <w:rFonts w:ascii="Times New Roman" w:hAnsi="Times New Roman" w:cs="Times New Roman"/>
          <w:sz w:val="24"/>
          <w:szCs w:val="24"/>
        </w:rPr>
      </w:pPr>
      <w:r w:rsidRPr="00B45E53">
        <w:rPr>
          <w:rFonts w:ascii="Times New Roman" w:hAnsi="Times New Roman" w:cs="Times New Roman"/>
          <w:sz w:val="24"/>
          <w:szCs w:val="24"/>
        </w:rPr>
        <w:t xml:space="preserve">Specialieji reikalavimai </w:t>
      </w:r>
      <w:r w:rsidRPr="00B45E53">
        <w:rPr>
          <w:rFonts w:ascii="Times New Roman" w:hAnsi="Times New Roman" w:cs="Times New Roman"/>
          <w:bCs/>
          <w:sz w:val="24"/>
          <w:szCs w:val="24"/>
        </w:rPr>
        <w:t>tiesioginės transliacijos ir filmavimo įrangai</w:t>
      </w:r>
      <w:r w:rsidRPr="00B45E53">
        <w:rPr>
          <w:rFonts w:ascii="Times New Roman" w:hAnsi="Times New Roman" w:cs="Times New Roman"/>
          <w:sz w:val="24"/>
          <w:szCs w:val="24"/>
        </w:rPr>
        <w:t>, jos nuomai ir aptarnavimo paslaugoms:</w:t>
      </w:r>
    </w:p>
    <w:p w14:paraId="2779EE20" w14:textId="56B865C9"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t</w:t>
      </w:r>
      <w:r w:rsidR="00211166" w:rsidRPr="009611AA">
        <w:rPr>
          <w:rFonts w:ascii="Times New Roman" w:hAnsi="Times New Roman"/>
          <w:bCs/>
          <w:sz w:val="24"/>
          <w:szCs w:val="24"/>
        </w:rPr>
        <w:t xml:space="preserve">iesioginei transliacijai skirta kamera/-os turi filmuoti ne žemesne nei HD kokybe (1080p, 60fps), jų kiekis renginio metu turi būti iš anksto suderintas priklausomai nuo renginio formato, dydžio ir norimo galutinio rezultato, kuris turi būti iš anksto sutartas tarp </w:t>
      </w:r>
      <w:r w:rsidR="00D87FBF">
        <w:rPr>
          <w:rFonts w:ascii="Times New Roman" w:hAnsi="Times New Roman"/>
          <w:bCs/>
          <w:sz w:val="24"/>
          <w:szCs w:val="24"/>
        </w:rPr>
        <w:t>Perkančiosios organizacijos</w:t>
      </w:r>
      <w:r w:rsidR="00211166" w:rsidRPr="009611AA">
        <w:rPr>
          <w:rFonts w:ascii="Times New Roman" w:hAnsi="Times New Roman"/>
          <w:bCs/>
          <w:sz w:val="24"/>
          <w:szCs w:val="24"/>
        </w:rPr>
        <w:t xml:space="preserve"> ir </w:t>
      </w:r>
      <w:r w:rsidR="00D87FBF">
        <w:rPr>
          <w:rFonts w:ascii="Times New Roman" w:hAnsi="Times New Roman"/>
          <w:bCs/>
          <w:sz w:val="24"/>
          <w:szCs w:val="24"/>
        </w:rPr>
        <w:t>Paslaugų teikėjo</w:t>
      </w:r>
      <w:r w:rsidR="00211166" w:rsidRPr="009611AA">
        <w:rPr>
          <w:rFonts w:ascii="Times New Roman" w:hAnsi="Times New Roman"/>
          <w:bCs/>
          <w:sz w:val="24"/>
          <w:szCs w:val="24"/>
        </w:rPr>
        <w:t>;</w:t>
      </w:r>
    </w:p>
    <w:p w14:paraId="0BB11433" w14:textId="72A1042C"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t</w:t>
      </w:r>
      <w:r w:rsidR="00211166" w:rsidRPr="009611AA">
        <w:rPr>
          <w:rFonts w:ascii="Times New Roman" w:hAnsi="Times New Roman"/>
          <w:bCs/>
          <w:sz w:val="24"/>
          <w:szCs w:val="24"/>
        </w:rPr>
        <w:t xml:space="preserve">iesioginei transliacijai turi būti pritaikyti atitinkami mikrofonai (stacionarūs, nešiojami, bevieliai ir kt.), užtikrinantys garso kokybę, skirti numatytam kalbėtojų skaičiui (ne daugiau 10 vnt. vienu metu). </w:t>
      </w:r>
    </w:p>
    <w:p w14:paraId="2360A273" w14:textId="34BDEF39"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lastRenderedPageBreak/>
        <w:t>t</w:t>
      </w:r>
      <w:r w:rsidR="00211166" w:rsidRPr="009611AA">
        <w:rPr>
          <w:rFonts w:ascii="Times New Roman" w:hAnsi="Times New Roman"/>
          <w:bCs/>
          <w:sz w:val="24"/>
          <w:szCs w:val="24"/>
        </w:rPr>
        <w:t xml:space="preserve">iesioginės transliacijos vaizdo įrašas, </w:t>
      </w:r>
      <w:r w:rsidR="00D87FBF" w:rsidRPr="00D87FBF">
        <w:rPr>
          <w:rFonts w:ascii="Times New Roman" w:hAnsi="Times New Roman"/>
          <w:bCs/>
          <w:sz w:val="24"/>
          <w:szCs w:val="24"/>
        </w:rPr>
        <w:t xml:space="preserve">Perkančiosios organizacijos </w:t>
      </w:r>
      <w:r w:rsidR="00211166" w:rsidRPr="009611AA">
        <w:rPr>
          <w:rFonts w:ascii="Times New Roman" w:hAnsi="Times New Roman"/>
          <w:bCs/>
          <w:sz w:val="24"/>
          <w:szCs w:val="24"/>
        </w:rPr>
        <w:t xml:space="preserve">išankstiniu prašymu ir sutarimu su </w:t>
      </w:r>
      <w:r w:rsidR="00D87FBF" w:rsidRPr="00D87FBF">
        <w:rPr>
          <w:rFonts w:ascii="Times New Roman" w:hAnsi="Times New Roman"/>
          <w:bCs/>
          <w:sz w:val="24"/>
          <w:szCs w:val="24"/>
        </w:rPr>
        <w:t>Paslaugų teikėj</w:t>
      </w:r>
      <w:r w:rsidR="00D87FBF">
        <w:rPr>
          <w:rFonts w:ascii="Times New Roman" w:hAnsi="Times New Roman"/>
          <w:bCs/>
          <w:sz w:val="24"/>
          <w:szCs w:val="24"/>
        </w:rPr>
        <w:t>u</w:t>
      </w:r>
      <w:r w:rsidR="00211166" w:rsidRPr="009611AA">
        <w:rPr>
          <w:rFonts w:ascii="Times New Roman" w:hAnsi="Times New Roman"/>
          <w:bCs/>
          <w:sz w:val="24"/>
          <w:szCs w:val="24"/>
        </w:rPr>
        <w:t xml:space="preserve">, turi būti parengtas ir perduotas po renginio, tinkamu redagavimui-modifikavimui failo formatu (pvz. MOV, Mp4 ir kt.). Atskiru </w:t>
      </w:r>
      <w:r w:rsidR="00D87FBF" w:rsidRPr="00D87FBF">
        <w:rPr>
          <w:rFonts w:ascii="Times New Roman" w:hAnsi="Times New Roman"/>
          <w:bCs/>
          <w:sz w:val="24"/>
          <w:szCs w:val="24"/>
        </w:rPr>
        <w:t>Perkančiosios organizacijos</w:t>
      </w:r>
      <w:r w:rsidR="00211166" w:rsidRPr="009611AA">
        <w:rPr>
          <w:rFonts w:ascii="Times New Roman" w:hAnsi="Times New Roman"/>
          <w:bCs/>
          <w:sz w:val="24"/>
          <w:szCs w:val="24"/>
        </w:rPr>
        <w:t xml:space="preserve"> prašymu gali būti prašoma tiesioginės transliacijos vaizdo įrašui iš anksto atlikti tam tikrus modifikavimo-redagavimo darbus, pvz. kaip užsklandų uždėjimas, įrašo sukarpymas dalimis, subtitravimas, vizualinių efektų parinkimas ir kt;</w:t>
      </w:r>
    </w:p>
    <w:p w14:paraId="4D44D8EA" w14:textId="0F64894A"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t</w:t>
      </w:r>
      <w:r w:rsidR="00211166" w:rsidRPr="009611AA">
        <w:rPr>
          <w:rFonts w:ascii="Times New Roman" w:hAnsi="Times New Roman"/>
          <w:bCs/>
          <w:sz w:val="24"/>
          <w:szCs w:val="24"/>
        </w:rPr>
        <w:t>iesioginės transliacijos turi turėti galimybę būti transliuojamos numatytais internetinių platformų kanalais: YouTube, Facebook, Twitter, LinkedIn, Instagram ir į konkrečias internetines svetaines (kurios palaikytų transliaciją);</w:t>
      </w:r>
    </w:p>
    <w:p w14:paraId="65425941" w14:textId="00F7CC4A"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t</w:t>
      </w:r>
      <w:r w:rsidR="00211166" w:rsidRPr="009611AA">
        <w:rPr>
          <w:rFonts w:ascii="Times New Roman" w:hAnsi="Times New Roman"/>
          <w:bCs/>
          <w:sz w:val="24"/>
          <w:szCs w:val="24"/>
        </w:rPr>
        <w:t>iesioginių transliacijų signalas turi turėti galimybę būti p</w:t>
      </w:r>
      <w:r w:rsidR="00F5532C">
        <w:rPr>
          <w:rFonts w:ascii="Times New Roman" w:hAnsi="Times New Roman"/>
          <w:bCs/>
          <w:sz w:val="24"/>
          <w:szCs w:val="24"/>
        </w:rPr>
        <w:t>e</w:t>
      </w:r>
      <w:r w:rsidR="00606116">
        <w:rPr>
          <w:rFonts w:ascii="Times New Roman" w:hAnsi="Times New Roman"/>
          <w:bCs/>
          <w:sz w:val="24"/>
          <w:szCs w:val="24"/>
        </w:rPr>
        <w:t>rduodamas</w:t>
      </w:r>
      <w:r w:rsidR="00211166" w:rsidRPr="009611AA">
        <w:rPr>
          <w:rFonts w:ascii="Times New Roman" w:hAnsi="Times New Roman"/>
          <w:bCs/>
          <w:sz w:val="24"/>
          <w:szCs w:val="24"/>
        </w:rPr>
        <w:t xml:space="preserve">, </w:t>
      </w:r>
      <w:r w:rsidR="00D87FBF" w:rsidRPr="00D87FBF">
        <w:rPr>
          <w:rFonts w:ascii="Times New Roman" w:hAnsi="Times New Roman"/>
          <w:bCs/>
          <w:sz w:val="24"/>
          <w:szCs w:val="24"/>
        </w:rPr>
        <w:t>Perkančiosios organizacijos</w:t>
      </w:r>
      <w:r w:rsidR="00211166" w:rsidRPr="009611AA">
        <w:rPr>
          <w:rFonts w:ascii="Times New Roman" w:hAnsi="Times New Roman"/>
          <w:bCs/>
          <w:sz w:val="24"/>
          <w:szCs w:val="24"/>
        </w:rPr>
        <w:t xml:space="preserve"> prašymu, ir trečiosioms šalims, tokioms kaip nacionalinis transliuotojas LRT ir kt.</w:t>
      </w:r>
    </w:p>
    <w:p w14:paraId="3D67010F" w14:textId="5FEF4B3C"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t</w:t>
      </w:r>
      <w:r w:rsidR="00211166" w:rsidRPr="009611AA">
        <w:rPr>
          <w:rFonts w:ascii="Times New Roman" w:hAnsi="Times New Roman"/>
          <w:bCs/>
          <w:sz w:val="24"/>
          <w:szCs w:val="24"/>
        </w:rPr>
        <w:t xml:space="preserve">iesioginių transliacijų metu </w:t>
      </w:r>
      <w:r w:rsidR="00166C0B">
        <w:rPr>
          <w:rFonts w:ascii="Times New Roman" w:hAnsi="Times New Roman"/>
          <w:bCs/>
          <w:sz w:val="24"/>
          <w:szCs w:val="24"/>
        </w:rPr>
        <w:t>Paslaugų teikėjas</w:t>
      </w:r>
      <w:r w:rsidR="00211166" w:rsidRPr="009611AA">
        <w:rPr>
          <w:rFonts w:ascii="Times New Roman" w:hAnsi="Times New Roman"/>
          <w:bCs/>
          <w:sz w:val="24"/>
          <w:szCs w:val="24"/>
        </w:rPr>
        <w:t xml:space="preserve"> turi numatyti integruoti ir papildomus interaktyvius elementus, tokius kaip platforma Sli.do ir kt., kurios galėtų būti palaikomos </w:t>
      </w:r>
      <w:r w:rsidR="0023487B">
        <w:rPr>
          <w:rFonts w:ascii="Times New Roman" w:hAnsi="Times New Roman"/>
          <w:bCs/>
          <w:sz w:val="24"/>
          <w:szCs w:val="24"/>
        </w:rPr>
        <w:t>Paslaugų teikėjo</w:t>
      </w:r>
      <w:r w:rsidR="00211166" w:rsidRPr="009611AA">
        <w:rPr>
          <w:rFonts w:ascii="Times New Roman" w:hAnsi="Times New Roman"/>
          <w:bCs/>
          <w:sz w:val="24"/>
          <w:szCs w:val="24"/>
        </w:rPr>
        <w:t xml:space="preserve"> techninės ir programinės įrangos;</w:t>
      </w:r>
    </w:p>
    <w:p w14:paraId="33A06C40" w14:textId="25F6B215" w:rsidR="00211166" w:rsidRPr="009611AA" w:rsidRDefault="0049756F"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t</w:t>
      </w:r>
      <w:r w:rsidR="00211166" w:rsidRPr="009611AA">
        <w:rPr>
          <w:rFonts w:ascii="Times New Roman" w:hAnsi="Times New Roman"/>
          <w:bCs/>
          <w:sz w:val="24"/>
          <w:szCs w:val="24"/>
        </w:rPr>
        <w:t>iesioginės transliacijos turi turėti galimybė būti daromos su vertimu, kada žiūrovas-klausytojas turi galimybę pasirinkti jam tinkamą kalbą, tačiau ne daugiau nei 5 kalbų opcijos vienos transliacijos metu;</w:t>
      </w:r>
    </w:p>
    <w:p w14:paraId="2C6597E3" w14:textId="680B732D" w:rsidR="00211166" w:rsidRPr="009611AA" w:rsidRDefault="00487AC1" w:rsidP="001A5A1C">
      <w:pPr>
        <w:pStyle w:val="ListParagraph"/>
        <w:numPr>
          <w:ilvl w:val="1"/>
          <w:numId w:val="38"/>
        </w:numPr>
        <w:tabs>
          <w:tab w:val="left" w:pos="1701"/>
        </w:tabs>
        <w:spacing w:line="276" w:lineRule="auto"/>
        <w:ind w:left="0" w:firstLine="1134"/>
        <w:jc w:val="both"/>
        <w:rPr>
          <w:rFonts w:ascii="Times New Roman" w:hAnsi="Times New Roman" w:cs="Times New Roman"/>
          <w:bCs/>
          <w:sz w:val="24"/>
          <w:szCs w:val="24"/>
        </w:rPr>
      </w:pPr>
      <w:r>
        <w:rPr>
          <w:rFonts w:ascii="Times New Roman" w:hAnsi="Times New Roman"/>
          <w:bCs/>
          <w:sz w:val="24"/>
          <w:szCs w:val="24"/>
        </w:rPr>
        <w:t>Paslaugų teikėjas</w:t>
      </w:r>
      <w:r w:rsidR="00211166" w:rsidRPr="009611AA">
        <w:rPr>
          <w:rFonts w:ascii="Times New Roman" w:hAnsi="Times New Roman"/>
          <w:bCs/>
          <w:sz w:val="24"/>
          <w:szCs w:val="24"/>
        </w:rPr>
        <w:t xml:space="preserve"> turi užtikrinti galimybę tiesiogines transliacijas daryti hibridiniu metodu, kada dalis renginio vyksta virtualiai (pvz. per ZOOM ar MS Teams platformas), o kita dalis renginio - gyvai. Tokiu atveju turi būti užtikrinta šių abiejų dalių integracija į vieną visumą, kurią matytų žiūrovas-klausytojas.</w:t>
      </w:r>
    </w:p>
    <w:p w14:paraId="5080A1A0" w14:textId="77777777" w:rsidR="0028307D" w:rsidRPr="009611AA" w:rsidRDefault="0028307D" w:rsidP="001A5A1C">
      <w:pPr>
        <w:pStyle w:val="ListParagraph"/>
        <w:numPr>
          <w:ilvl w:val="0"/>
          <w:numId w:val="38"/>
        </w:numPr>
        <w:tabs>
          <w:tab w:val="left" w:pos="1050"/>
          <w:tab w:val="left" w:pos="162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Renginio įrangos nuomos ir aptarnavimo paslaugų kainodara:</w:t>
      </w:r>
    </w:p>
    <w:p w14:paraId="71C55FDF" w14:textId="0AA297C6" w:rsidR="0028307D"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r</w:t>
      </w:r>
      <w:r w:rsidR="0028307D" w:rsidRPr="009611AA">
        <w:rPr>
          <w:rFonts w:ascii="Times New Roman" w:hAnsi="Times New Roman" w:cs="Times New Roman"/>
          <w:sz w:val="24"/>
          <w:szCs w:val="24"/>
        </w:rPr>
        <w:t>enginio įrangos nuomos ir aptarnavimo paslaugų kaina, kai šią įrangą pateikia renginio vietos savininkas (viešbutis, konferencijų ar parodų centras ar pan.), turi būti įskaičiuota į renginio vietos nuomos (paslaugų) kainą ir negali viršyti oficialios renginio vietos savininko nustatytos kainos.</w:t>
      </w:r>
    </w:p>
    <w:p w14:paraId="3BFBEBAB" w14:textId="4386EFA9" w:rsidR="0028307D"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bCs/>
          <w:sz w:val="24"/>
          <w:szCs w:val="24"/>
        </w:rPr>
      </w:pPr>
      <w:r w:rsidRPr="5C85F7A5">
        <w:rPr>
          <w:rFonts w:ascii="Times New Roman" w:hAnsi="Times New Roman" w:cs="Times New Roman"/>
          <w:sz w:val="24"/>
          <w:szCs w:val="24"/>
        </w:rPr>
        <w:t>r</w:t>
      </w:r>
      <w:r w:rsidR="0028307D" w:rsidRPr="5C85F7A5">
        <w:rPr>
          <w:rFonts w:ascii="Times New Roman" w:hAnsi="Times New Roman" w:cs="Times New Roman"/>
          <w:sz w:val="24"/>
          <w:szCs w:val="24"/>
        </w:rPr>
        <w:t>enginio įrangos nuomos ir aptarnavimo paslaugoms taikomas kainos apskaičiavimo būdas – fiksuotas įkainis. Renginio įrangos aptarnavimo</w:t>
      </w:r>
      <w:r w:rsidR="00562568">
        <w:rPr>
          <w:rFonts w:ascii="Times New Roman" w:hAnsi="Times New Roman" w:cs="Times New Roman"/>
          <w:sz w:val="24"/>
          <w:szCs w:val="24"/>
        </w:rPr>
        <w:t xml:space="preserve"> </w:t>
      </w:r>
      <w:r w:rsidR="0028307D" w:rsidRPr="5C85F7A5">
        <w:rPr>
          <w:rFonts w:ascii="Times New Roman" w:hAnsi="Times New Roman" w:cs="Times New Roman"/>
          <w:sz w:val="24"/>
          <w:szCs w:val="24"/>
        </w:rPr>
        <w:t>(krovimas, transportavimas</w:t>
      </w:r>
      <w:r w:rsidR="00E348C5" w:rsidRPr="5C85F7A5">
        <w:rPr>
          <w:rFonts w:ascii="Times New Roman" w:hAnsi="Times New Roman" w:cs="Times New Roman"/>
          <w:sz w:val="24"/>
          <w:szCs w:val="24"/>
        </w:rPr>
        <w:t>,</w:t>
      </w:r>
      <w:r w:rsidR="0028307D" w:rsidRPr="5C85F7A5">
        <w:rPr>
          <w:rFonts w:ascii="Times New Roman" w:hAnsi="Times New Roman" w:cs="Times New Roman"/>
          <w:sz w:val="24"/>
          <w:szCs w:val="24"/>
        </w:rPr>
        <w:t xml:space="preserve"> sumontavimas ir išmontavimas, įdiegimas, priežiūra, valdymas (pvz., LED ekranų, įgarsinimo aparatūros ar apšvietimo technikos komplektų operatorių ir technikų darbas renginio metu) ir visos kitos susijusios paslaugos)</w:t>
      </w:r>
      <w:r w:rsidR="00562568">
        <w:rPr>
          <w:rFonts w:ascii="Times New Roman" w:hAnsi="Times New Roman" w:cs="Times New Roman"/>
          <w:sz w:val="24"/>
          <w:szCs w:val="24"/>
        </w:rPr>
        <w:t>,</w:t>
      </w:r>
      <w:r w:rsidR="00562568" w:rsidRPr="5C85F7A5">
        <w:rPr>
          <w:rFonts w:ascii="Times New Roman" w:hAnsi="Times New Roman" w:cs="Times New Roman"/>
          <w:sz w:val="24"/>
          <w:szCs w:val="24"/>
        </w:rPr>
        <w:t xml:space="preserve"> </w:t>
      </w:r>
      <w:r w:rsidR="0028307D" w:rsidRPr="5C85F7A5">
        <w:rPr>
          <w:rFonts w:ascii="Times New Roman" w:hAnsi="Times New Roman" w:cs="Times New Roman"/>
          <w:sz w:val="24"/>
          <w:szCs w:val="24"/>
        </w:rPr>
        <w:t>paslaugų kaina</w:t>
      </w:r>
      <w:r w:rsidR="00265685">
        <w:rPr>
          <w:rFonts w:ascii="Times New Roman" w:hAnsi="Times New Roman" w:cs="Times New Roman"/>
          <w:sz w:val="24"/>
          <w:szCs w:val="24"/>
        </w:rPr>
        <w:t>,</w:t>
      </w:r>
      <w:r w:rsidR="0028307D" w:rsidRPr="5C85F7A5">
        <w:rPr>
          <w:rFonts w:ascii="Times New Roman" w:hAnsi="Times New Roman" w:cs="Times New Roman"/>
          <w:sz w:val="24"/>
          <w:szCs w:val="24"/>
        </w:rPr>
        <w:t xml:space="preserve"> </w:t>
      </w:r>
      <w:r w:rsidR="00265685" w:rsidRPr="00265685">
        <w:rPr>
          <w:rFonts w:ascii="Times New Roman" w:hAnsi="Times New Roman" w:cs="Times New Roman"/>
          <w:sz w:val="24"/>
          <w:szCs w:val="24"/>
        </w:rPr>
        <w:t>išskyrus 41.3. papunktyje nurodytas paslaugas</w:t>
      </w:r>
      <w:r w:rsidR="00265685">
        <w:rPr>
          <w:rFonts w:ascii="Times New Roman" w:hAnsi="Times New Roman" w:cs="Times New Roman"/>
          <w:sz w:val="24"/>
          <w:szCs w:val="24"/>
        </w:rPr>
        <w:t>,</w:t>
      </w:r>
      <w:r w:rsidR="00265685" w:rsidRPr="00265685">
        <w:rPr>
          <w:rFonts w:ascii="Times New Roman" w:hAnsi="Times New Roman" w:cs="Times New Roman"/>
          <w:sz w:val="24"/>
          <w:szCs w:val="24"/>
        </w:rPr>
        <w:t xml:space="preserve"> </w:t>
      </w:r>
      <w:r w:rsidR="0028307D" w:rsidRPr="5C85F7A5">
        <w:rPr>
          <w:rFonts w:ascii="Times New Roman" w:hAnsi="Times New Roman" w:cs="Times New Roman"/>
          <w:sz w:val="24"/>
          <w:szCs w:val="24"/>
        </w:rPr>
        <w:t>turi būti įskaičiuota į renginių įrangos nuomos kainą.</w:t>
      </w:r>
    </w:p>
    <w:p w14:paraId="4A8CCA20" w14:textId="77777777" w:rsidR="0028307D" w:rsidRDefault="0028307D" w:rsidP="00466489">
      <w:pPr>
        <w:pStyle w:val="ListParagraph"/>
        <w:tabs>
          <w:tab w:val="left" w:pos="1050"/>
          <w:tab w:val="left" w:pos="1620"/>
        </w:tabs>
        <w:spacing w:line="276" w:lineRule="auto"/>
        <w:ind w:left="0" w:firstLine="1080"/>
        <w:jc w:val="both"/>
        <w:rPr>
          <w:rFonts w:ascii="Times New Roman" w:hAnsi="Times New Roman" w:cs="Times New Roman"/>
          <w:sz w:val="24"/>
          <w:szCs w:val="24"/>
        </w:rPr>
      </w:pPr>
    </w:p>
    <w:p w14:paraId="3DAC9DAC" w14:textId="77777777" w:rsidR="006F4FE5" w:rsidRPr="009611AA" w:rsidRDefault="006F4FE5" w:rsidP="00466489">
      <w:pPr>
        <w:pStyle w:val="ListParagraph"/>
        <w:tabs>
          <w:tab w:val="left" w:pos="1050"/>
          <w:tab w:val="left" w:pos="1620"/>
        </w:tabs>
        <w:spacing w:line="276" w:lineRule="auto"/>
        <w:ind w:left="0" w:firstLine="1080"/>
        <w:jc w:val="both"/>
        <w:rPr>
          <w:rFonts w:ascii="Times New Roman" w:hAnsi="Times New Roman" w:cs="Times New Roman"/>
          <w:sz w:val="24"/>
          <w:szCs w:val="24"/>
        </w:rPr>
      </w:pPr>
    </w:p>
    <w:p w14:paraId="2229A042" w14:textId="77777777" w:rsidR="00A46DC4" w:rsidRPr="009611AA" w:rsidRDefault="00A46DC4"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VIII. RENGINIO KO</w:t>
      </w:r>
      <w:r w:rsidR="00D75695" w:rsidRPr="009611AA">
        <w:rPr>
          <w:rFonts w:ascii="Times New Roman" w:hAnsi="Times New Roman" w:cs="Times New Roman"/>
          <w:b/>
          <w:sz w:val="24"/>
          <w:szCs w:val="24"/>
        </w:rPr>
        <w:t xml:space="preserve">NSTRUKCIJŲ NUOMA IR APTARNAVIMO </w:t>
      </w:r>
      <w:r w:rsidRPr="009611AA">
        <w:rPr>
          <w:rFonts w:ascii="Times New Roman" w:hAnsi="Times New Roman" w:cs="Times New Roman"/>
          <w:b/>
          <w:sz w:val="24"/>
          <w:szCs w:val="24"/>
        </w:rPr>
        <w:t>PASLAUGOS</w:t>
      </w:r>
    </w:p>
    <w:p w14:paraId="31F5D679" w14:textId="77777777" w:rsidR="00A46DC4" w:rsidRPr="009611AA" w:rsidRDefault="00A46DC4" w:rsidP="00466489">
      <w:pPr>
        <w:pStyle w:val="ListParagraph"/>
        <w:tabs>
          <w:tab w:val="left" w:pos="1050"/>
          <w:tab w:val="left" w:pos="1800"/>
        </w:tabs>
        <w:spacing w:line="276" w:lineRule="auto"/>
        <w:ind w:left="1695"/>
      </w:pPr>
    </w:p>
    <w:p w14:paraId="3F31B946" w14:textId="3E920316" w:rsidR="00A46DC4" w:rsidRPr="009611AA" w:rsidRDefault="00A46DC4" w:rsidP="001A5A1C">
      <w:pPr>
        <w:pStyle w:val="ListParagraph"/>
        <w:numPr>
          <w:ilvl w:val="0"/>
          <w:numId w:val="38"/>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 xml:space="preserve">Pagal </w:t>
      </w:r>
      <w:r w:rsidR="00CD55F4">
        <w:rPr>
          <w:rFonts w:ascii="Times New Roman" w:hAnsi="Times New Roman" w:cs="Times New Roman"/>
          <w:sz w:val="24"/>
          <w:szCs w:val="24"/>
        </w:rPr>
        <w:t>P</w:t>
      </w:r>
      <w:r w:rsidRPr="009611AA">
        <w:rPr>
          <w:rFonts w:ascii="Times New Roman" w:hAnsi="Times New Roman" w:cs="Times New Roman"/>
          <w:sz w:val="24"/>
          <w:szCs w:val="24"/>
        </w:rPr>
        <w:t>erkančiosios organizacijos poreikį numatoma įs</w:t>
      </w:r>
      <w:r w:rsidR="00A27637" w:rsidRPr="009611AA">
        <w:rPr>
          <w:rFonts w:ascii="Times New Roman" w:hAnsi="Times New Roman" w:cs="Times New Roman"/>
          <w:sz w:val="24"/>
          <w:szCs w:val="24"/>
        </w:rPr>
        <w:t xml:space="preserve">igyti šių renginio konstrukcijų </w:t>
      </w:r>
      <w:r w:rsidRPr="009611AA">
        <w:rPr>
          <w:rFonts w:ascii="Times New Roman" w:hAnsi="Times New Roman" w:cs="Times New Roman"/>
          <w:sz w:val="24"/>
          <w:szCs w:val="24"/>
        </w:rPr>
        <w:t>nuomą ir aptarnavimo paslaugas:</w:t>
      </w:r>
    </w:p>
    <w:p w14:paraId="719D79AF" w14:textId="62372E3B" w:rsidR="00A46DC4" w:rsidRPr="009611AA" w:rsidRDefault="00646131"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t xml:space="preserve"> </w:t>
      </w:r>
      <w:r w:rsidR="0049756F">
        <w:rPr>
          <w:rFonts w:ascii="Times New Roman" w:hAnsi="Times New Roman" w:cs="Times New Roman"/>
          <w:sz w:val="24"/>
          <w:szCs w:val="24"/>
        </w:rPr>
        <w:t>s</w:t>
      </w:r>
      <w:r w:rsidR="00A46DC4" w:rsidRPr="009611AA">
        <w:rPr>
          <w:rFonts w:ascii="Times New Roman" w:hAnsi="Times New Roman" w:cs="Times New Roman"/>
          <w:sz w:val="24"/>
          <w:szCs w:val="24"/>
        </w:rPr>
        <w:t>cenų;</w:t>
      </w:r>
    </w:p>
    <w:p w14:paraId="415224D0" w14:textId="56AA388C" w:rsidR="00A46DC4" w:rsidRPr="009611AA" w:rsidRDefault="00646131"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t xml:space="preserve"> </w:t>
      </w:r>
      <w:r w:rsidR="0049756F">
        <w:rPr>
          <w:rFonts w:ascii="Times New Roman" w:hAnsi="Times New Roman" w:cs="Times New Roman"/>
          <w:sz w:val="24"/>
          <w:szCs w:val="24"/>
        </w:rPr>
        <w:t>p</w:t>
      </w:r>
      <w:r w:rsidR="00A46DC4" w:rsidRPr="009611AA">
        <w:rPr>
          <w:rFonts w:ascii="Times New Roman" w:hAnsi="Times New Roman" w:cs="Times New Roman"/>
          <w:sz w:val="24"/>
          <w:szCs w:val="24"/>
        </w:rPr>
        <w:t>akylų;</w:t>
      </w:r>
    </w:p>
    <w:p w14:paraId="075B0B52" w14:textId="7EF27223" w:rsidR="00A46DC4" w:rsidRPr="009611AA" w:rsidRDefault="00646131"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t xml:space="preserve"> </w:t>
      </w:r>
      <w:r w:rsidR="0049756F">
        <w:rPr>
          <w:rFonts w:ascii="Times New Roman" w:hAnsi="Times New Roman" w:cs="Times New Roman"/>
          <w:sz w:val="24"/>
          <w:szCs w:val="24"/>
        </w:rPr>
        <w:t>ž</w:t>
      </w:r>
      <w:r w:rsidR="00A46DC4" w:rsidRPr="009611AA">
        <w:rPr>
          <w:rFonts w:ascii="Times New Roman" w:hAnsi="Times New Roman" w:cs="Times New Roman"/>
          <w:sz w:val="24"/>
          <w:szCs w:val="24"/>
        </w:rPr>
        <w:t>iūrovams kontroliuoti skirtų minios atitvarų (barjerų) (toliau – atitvarai);</w:t>
      </w:r>
    </w:p>
    <w:p w14:paraId="4ACDEE67" w14:textId="605BBC2A" w:rsidR="00A46DC4" w:rsidRPr="009611AA" w:rsidRDefault="00646131"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49756F">
        <w:rPr>
          <w:rFonts w:ascii="Times New Roman" w:hAnsi="Times New Roman" w:cs="Times New Roman"/>
          <w:sz w:val="24"/>
          <w:szCs w:val="24"/>
        </w:rPr>
        <w:t>l</w:t>
      </w:r>
      <w:r w:rsidR="00A46DC4" w:rsidRPr="009611AA">
        <w:rPr>
          <w:rFonts w:ascii="Times New Roman" w:hAnsi="Times New Roman" w:cs="Times New Roman"/>
          <w:sz w:val="24"/>
          <w:szCs w:val="24"/>
        </w:rPr>
        <w:t>auko biotualetų (toliau – biotualetai).</w:t>
      </w:r>
    </w:p>
    <w:p w14:paraId="593FC64D" w14:textId="77777777" w:rsidR="00A46DC4" w:rsidRPr="00AD3050" w:rsidRDefault="00A46DC4" w:rsidP="001A5A1C">
      <w:pPr>
        <w:pStyle w:val="ListParagraph"/>
        <w:numPr>
          <w:ilvl w:val="0"/>
          <w:numId w:val="38"/>
        </w:numPr>
        <w:tabs>
          <w:tab w:val="left" w:pos="1050"/>
          <w:tab w:val="left" w:pos="1800"/>
        </w:tabs>
        <w:spacing w:line="276" w:lineRule="auto"/>
        <w:ind w:firstLine="49"/>
        <w:jc w:val="both"/>
        <w:rPr>
          <w:rFonts w:ascii="Times New Roman" w:hAnsi="Times New Roman" w:cs="Times New Roman"/>
          <w:sz w:val="24"/>
          <w:szCs w:val="24"/>
        </w:rPr>
      </w:pPr>
      <w:r w:rsidRPr="00AD3050">
        <w:rPr>
          <w:rFonts w:ascii="Times New Roman" w:hAnsi="Times New Roman" w:cs="Times New Roman"/>
          <w:sz w:val="24"/>
          <w:szCs w:val="24"/>
        </w:rPr>
        <w:t>Bendrieji reikalavimai renginio konstrukcijoms:</w:t>
      </w:r>
    </w:p>
    <w:p w14:paraId="7EA74C7D" w14:textId="72BF4AED" w:rsidR="00A46DC4" w:rsidRPr="00AD3050" w:rsidRDefault="0049756F" w:rsidP="001A5A1C">
      <w:pPr>
        <w:pStyle w:val="ListParagraph"/>
        <w:numPr>
          <w:ilvl w:val="1"/>
          <w:numId w:val="38"/>
        </w:numPr>
        <w:tabs>
          <w:tab w:val="left" w:pos="1050"/>
          <w:tab w:val="left" w:pos="1620"/>
        </w:tabs>
        <w:spacing w:line="276" w:lineRule="auto"/>
        <w:ind w:left="90" w:firstLine="990"/>
        <w:jc w:val="both"/>
        <w:rPr>
          <w:rFonts w:ascii="Times New Roman" w:hAnsi="Times New Roman" w:cs="Times New Roman"/>
          <w:sz w:val="24"/>
          <w:szCs w:val="24"/>
        </w:rPr>
      </w:pPr>
      <w:r>
        <w:rPr>
          <w:rFonts w:ascii="Times New Roman" w:hAnsi="Times New Roman" w:cs="Times New Roman"/>
          <w:sz w:val="24"/>
          <w:szCs w:val="24"/>
        </w:rPr>
        <w:t>r</w:t>
      </w:r>
      <w:r w:rsidR="00A46DC4" w:rsidRPr="00AD3050">
        <w:rPr>
          <w:rFonts w:ascii="Times New Roman" w:hAnsi="Times New Roman" w:cs="Times New Roman"/>
          <w:sz w:val="24"/>
          <w:szCs w:val="24"/>
        </w:rPr>
        <w:t xml:space="preserve">enginio konstrukcijas </w:t>
      </w:r>
      <w:r w:rsidR="00CD55F4">
        <w:rPr>
          <w:rFonts w:ascii="Times New Roman" w:hAnsi="Times New Roman" w:cs="Times New Roman"/>
          <w:sz w:val="24"/>
          <w:szCs w:val="24"/>
        </w:rPr>
        <w:t>P</w:t>
      </w:r>
      <w:r w:rsidR="00A46DC4" w:rsidRPr="00AD3050">
        <w:rPr>
          <w:rFonts w:ascii="Times New Roman" w:hAnsi="Times New Roman" w:cs="Times New Roman"/>
          <w:sz w:val="24"/>
          <w:szCs w:val="24"/>
        </w:rPr>
        <w:t>erkančioji organizacija užsako pagal poreikį. Tikslesnė informacija apie reikalingas renginio konstrukcijas, joms keliamus kiekio, tvarumo (leistinos apkrovos), dydžio (matmenų), montavimo (įrengimo) vietos, terminų ir kitus reikalavimus bus pateikiama Paslaugų užsakymo metu.</w:t>
      </w:r>
    </w:p>
    <w:p w14:paraId="732E536A" w14:textId="35D318ED" w:rsidR="00A46DC4" w:rsidRPr="00AD3050" w:rsidRDefault="0049756F" w:rsidP="001A5A1C">
      <w:pPr>
        <w:pStyle w:val="ListParagraph"/>
        <w:numPr>
          <w:ilvl w:val="1"/>
          <w:numId w:val="38"/>
        </w:numPr>
        <w:tabs>
          <w:tab w:val="left" w:pos="1050"/>
          <w:tab w:val="left" w:pos="1620"/>
        </w:tabs>
        <w:spacing w:line="276" w:lineRule="auto"/>
        <w:ind w:left="90" w:firstLine="990"/>
        <w:jc w:val="both"/>
        <w:rPr>
          <w:rFonts w:ascii="Times New Roman" w:hAnsi="Times New Roman" w:cs="Times New Roman"/>
          <w:sz w:val="24"/>
          <w:szCs w:val="24"/>
        </w:rPr>
      </w:pPr>
      <w:r>
        <w:rPr>
          <w:rFonts w:ascii="Times New Roman" w:hAnsi="Times New Roman" w:cs="Times New Roman"/>
          <w:sz w:val="24"/>
          <w:szCs w:val="24"/>
        </w:rPr>
        <w:t>r</w:t>
      </w:r>
      <w:r w:rsidR="00A46DC4" w:rsidRPr="00AD3050">
        <w:rPr>
          <w:rFonts w:ascii="Times New Roman" w:hAnsi="Times New Roman" w:cs="Times New Roman"/>
          <w:sz w:val="24"/>
          <w:szCs w:val="24"/>
        </w:rPr>
        <w:t>enginio konstrukcijų nuoma ir aptarnavimo paslaugos apima renginio konstrukcijų krovimą, transportavimą, sumontavimą (įrengimą), įdiegimą, priežiūrą, aptarnavimą, išmontavimą (išardymą) ir kitas susijusias paslaugas.</w:t>
      </w:r>
    </w:p>
    <w:p w14:paraId="5342FB06" w14:textId="2C908F2A" w:rsidR="00A46DC4" w:rsidRPr="00AD3050" w:rsidRDefault="0049756F" w:rsidP="001A5A1C">
      <w:pPr>
        <w:pStyle w:val="ListParagraph"/>
        <w:numPr>
          <w:ilvl w:val="1"/>
          <w:numId w:val="38"/>
        </w:numPr>
        <w:tabs>
          <w:tab w:val="left" w:pos="1050"/>
          <w:tab w:val="left" w:pos="1620"/>
        </w:tabs>
        <w:spacing w:line="276" w:lineRule="auto"/>
        <w:ind w:left="90" w:firstLine="990"/>
        <w:jc w:val="both"/>
        <w:rPr>
          <w:rFonts w:ascii="Times New Roman" w:hAnsi="Times New Roman" w:cs="Times New Roman"/>
          <w:sz w:val="24"/>
          <w:szCs w:val="24"/>
        </w:rPr>
      </w:pPr>
      <w:r>
        <w:rPr>
          <w:rFonts w:ascii="Times New Roman" w:hAnsi="Times New Roman" w:cs="Times New Roman"/>
          <w:sz w:val="24"/>
          <w:szCs w:val="24"/>
        </w:rPr>
        <w:t>r</w:t>
      </w:r>
      <w:r w:rsidR="00A46DC4" w:rsidRPr="00AD3050">
        <w:rPr>
          <w:rFonts w:ascii="Times New Roman" w:hAnsi="Times New Roman" w:cs="Times New Roman"/>
          <w:sz w:val="24"/>
          <w:szCs w:val="24"/>
        </w:rPr>
        <w:t>enginio konstrukcijos turi būti pristatytos į nurodytą renginio vietą, sumontuotos, išbandytos, o renginiui pasibaigus, išmontuotos ir išvežtos Paslaugų užsakyme nustatytais terminais.</w:t>
      </w:r>
    </w:p>
    <w:p w14:paraId="4BA4F636" w14:textId="2D1B30D9" w:rsidR="00A46DC4" w:rsidRPr="00AD3050" w:rsidRDefault="0049756F" w:rsidP="001A5A1C">
      <w:pPr>
        <w:pStyle w:val="ListParagraph"/>
        <w:numPr>
          <w:ilvl w:val="1"/>
          <w:numId w:val="38"/>
        </w:numPr>
        <w:tabs>
          <w:tab w:val="left" w:pos="1050"/>
          <w:tab w:val="left" w:pos="1620"/>
        </w:tabs>
        <w:spacing w:line="276" w:lineRule="auto"/>
        <w:ind w:left="90" w:firstLine="990"/>
        <w:jc w:val="both"/>
        <w:rPr>
          <w:rFonts w:ascii="Times New Roman" w:hAnsi="Times New Roman" w:cs="Times New Roman"/>
          <w:sz w:val="24"/>
          <w:szCs w:val="24"/>
        </w:rPr>
      </w:pPr>
      <w:r>
        <w:rPr>
          <w:rFonts w:ascii="Times New Roman" w:hAnsi="Times New Roman" w:cs="Times New Roman"/>
          <w:sz w:val="24"/>
          <w:szCs w:val="24"/>
        </w:rPr>
        <w:t>r</w:t>
      </w:r>
      <w:r w:rsidR="00A46DC4" w:rsidRPr="00AD3050">
        <w:rPr>
          <w:rFonts w:ascii="Times New Roman" w:hAnsi="Times New Roman" w:cs="Times New Roman"/>
          <w:sz w:val="24"/>
          <w:szCs w:val="24"/>
        </w:rPr>
        <w:t>enginio konstrukcijų būklė ir komplektacija, jų eksploatacijos sąlygos turi atitikti jų gamintojo, projektuotojo techniniuose dokumentuose nustatytų reikalavimų, priežiūros ir organizacinių priemonių įgyvendinimo visumą, turi užtikrinti tinkamą ir saugų jų naudojimą.</w:t>
      </w:r>
    </w:p>
    <w:p w14:paraId="12865813" w14:textId="7F481D3A" w:rsidR="00A46DC4" w:rsidRPr="00AD3050" w:rsidRDefault="0049756F" w:rsidP="001A5A1C">
      <w:pPr>
        <w:pStyle w:val="ListParagraph"/>
        <w:numPr>
          <w:ilvl w:val="1"/>
          <w:numId w:val="38"/>
        </w:numPr>
        <w:tabs>
          <w:tab w:val="left" w:pos="1050"/>
          <w:tab w:val="left" w:pos="1620"/>
        </w:tabs>
        <w:spacing w:line="276" w:lineRule="auto"/>
        <w:ind w:left="90" w:firstLine="990"/>
        <w:jc w:val="both"/>
        <w:rPr>
          <w:rFonts w:ascii="Times New Roman" w:hAnsi="Times New Roman" w:cs="Times New Roman"/>
          <w:sz w:val="24"/>
          <w:szCs w:val="24"/>
        </w:rPr>
      </w:pPr>
      <w:r>
        <w:rPr>
          <w:rFonts w:ascii="Times New Roman" w:hAnsi="Times New Roman" w:cs="Times New Roman"/>
          <w:sz w:val="24"/>
          <w:szCs w:val="24"/>
        </w:rPr>
        <w:t>r</w:t>
      </w:r>
      <w:r w:rsidR="00A46DC4" w:rsidRPr="00AD3050">
        <w:rPr>
          <w:rFonts w:ascii="Times New Roman" w:hAnsi="Times New Roman" w:cs="Times New Roman"/>
          <w:sz w:val="24"/>
          <w:szCs w:val="24"/>
        </w:rPr>
        <w:t>enginio konstrukcijos ir jų dalys turi atitikti teisės aktuose nustatytus priešgaisrinės saugos reikalavimus.</w:t>
      </w:r>
    </w:p>
    <w:p w14:paraId="46ED9E4E" w14:textId="77777777" w:rsidR="00A46DC4" w:rsidRPr="00AD3050" w:rsidRDefault="00A46DC4" w:rsidP="001A5A1C">
      <w:pPr>
        <w:pStyle w:val="ListParagraph"/>
        <w:numPr>
          <w:ilvl w:val="0"/>
          <w:numId w:val="38"/>
        </w:numPr>
        <w:tabs>
          <w:tab w:val="left" w:pos="993"/>
        </w:tabs>
        <w:spacing w:line="276" w:lineRule="auto"/>
        <w:ind w:left="-142" w:firstLine="851"/>
        <w:rPr>
          <w:rFonts w:ascii="Times New Roman" w:hAnsi="Times New Roman" w:cs="Times New Roman"/>
          <w:sz w:val="24"/>
          <w:szCs w:val="24"/>
        </w:rPr>
      </w:pPr>
      <w:r w:rsidRPr="00AD3050">
        <w:rPr>
          <w:rFonts w:ascii="Times New Roman" w:hAnsi="Times New Roman" w:cs="Times New Roman"/>
          <w:sz w:val="24"/>
          <w:szCs w:val="24"/>
        </w:rPr>
        <w:t>Specialieji reikalavimai scenoms, jų nuomai ir aptarnavimo paslaugoms:</w:t>
      </w:r>
    </w:p>
    <w:p w14:paraId="24DEE22A" w14:textId="7ACA9B39" w:rsidR="004A133A" w:rsidRPr="009611AA" w:rsidRDefault="0049756F" w:rsidP="001A5A1C">
      <w:pPr>
        <w:pStyle w:val="ListParagraph"/>
        <w:numPr>
          <w:ilvl w:val="1"/>
          <w:numId w:val="38"/>
        </w:numPr>
        <w:tabs>
          <w:tab w:val="left" w:pos="1050"/>
          <w:tab w:val="left" w:pos="1800"/>
        </w:tabs>
        <w:spacing w:line="276" w:lineRule="auto"/>
        <w:ind w:firstLine="474"/>
        <w:rPr>
          <w:rFonts w:ascii="Times New Roman" w:hAnsi="Times New Roman" w:cs="Times New Roman"/>
          <w:b/>
          <w:sz w:val="24"/>
          <w:szCs w:val="24"/>
        </w:rPr>
      </w:pPr>
      <w:r>
        <w:rPr>
          <w:rFonts w:ascii="Times New Roman" w:hAnsi="Times New Roman" w:cs="Times New Roman"/>
          <w:sz w:val="24"/>
          <w:szCs w:val="24"/>
        </w:rPr>
        <w:t>p</w:t>
      </w:r>
      <w:r w:rsidR="004A133A" w:rsidRPr="009611AA">
        <w:rPr>
          <w:rFonts w:ascii="Times New Roman" w:hAnsi="Times New Roman" w:cs="Times New Roman"/>
          <w:sz w:val="24"/>
          <w:szCs w:val="24"/>
        </w:rPr>
        <w:t>agrindiniai scenų tipai:</w:t>
      </w:r>
    </w:p>
    <w:p w14:paraId="15973835" w14:textId="77777777" w:rsidR="004A133A" w:rsidRPr="009611AA" w:rsidRDefault="004A133A" w:rsidP="00466489">
      <w:pPr>
        <w:pStyle w:val="ListParagraph"/>
        <w:tabs>
          <w:tab w:val="left" w:pos="1050"/>
          <w:tab w:val="left" w:pos="1800"/>
        </w:tabs>
        <w:spacing w:line="276" w:lineRule="auto"/>
        <w:ind w:left="1695"/>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876"/>
        <w:gridCol w:w="3709"/>
        <w:gridCol w:w="2520"/>
      </w:tblGrid>
      <w:tr w:rsidR="00206C0F" w:rsidRPr="009611AA" w14:paraId="01047B2A" w14:textId="77777777" w:rsidTr="0037369A">
        <w:trPr>
          <w:jc w:val="center"/>
        </w:trPr>
        <w:tc>
          <w:tcPr>
            <w:tcW w:w="876" w:type="dxa"/>
          </w:tcPr>
          <w:p w14:paraId="6553FFA6"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p>
        </w:tc>
        <w:tc>
          <w:tcPr>
            <w:tcW w:w="3709" w:type="dxa"/>
          </w:tcPr>
          <w:p w14:paraId="62837E8F"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Matmenys</w:t>
            </w:r>
          </w:p>
        </w:tc>
        <w:tc>
          <w:tcPr>
            <w:tcW w:w="2520" w:type="dxa"/>
          </w:tcPr>
          <w:p w14:paraId="699B2C6F" w14:textId="77777777" w:rsidR="00206C0F" w:rsidRPr="009611AA" w:rsidRDefault="00206C0F" w:rsidP="00466489">
            <w:pPr>
              <w:pStyle w:val="ListParagraph"/>
              <w:tabs>
                <w:tab w:val="left" w:pos="1050"/>
                <w:tab w:val="left" w:pos="1800"/>
              </w:tabs>
              <w:spacing w:line="276" w:lineRule="auto"/>
              <w:ind w:left="0" w:hanging="12"/>
              <w:jc w:val="center"/>
              <w:rPr>
                <w:rFonts w:ascii="Times New Roman" w:hAnsi="Times New Roman" w:cs="Times New Roman"/>
                <w:b/>
                <w:sz w:val="24"/>
                <w:szCs w:val="24"/>
              </w:rPr>
            </w:pPr>
            <w:r w:rsidRPr="009611AA">
              <w:rPr>
                <w:rFonts w:ascii="Times New Roman" w:hAnsi="Times New Roman" w:cs="Times New Roman"/>
                <w:b/>
                <w:sz w:val="24"/>
                <w:szCs w:val="24"/>
              </w:rPr>
              <w:t>Leistina apkrova</w:t>
            </w:r>
          </w:p>
        </w:tc>
      </w:tr>
      <w:tr w:rsidR="00206C0F" w:rsidRPr="009611AA" w14:paraId="5C7CFE66" w14:textId="77777777" w:rsidTr="0037369A">
        <w:trPr>
          <w:jc w:val="center"/>
        </w:trPr>
        <w:tc>
          <w:tcPr>
            <w:tcW w:w="876" w:type="dxa"/>
          </w:tcPr>
          <w:p w14:paraId="23F5AFC2" w14:textId="0B116AA7" w:rsidR="00206C0F" w:rsidRPr="009611AA" w:rsidRDefault="001E6310" w:rsidP="00AD3050">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54</w:t>
            </w:r>
            <w:r w:rsidR="00206C0F" w:rsidRPr="009611AA">
              <w:rPr>
                <w:rFonts w:ascii="Times New Roman" w:hAnsi="Times New Roman" w:cs="Times New Roman"/>
                <w:sz w:val="24"/>
                <w:szCs w:val="24"/>
              </w:rPr>
              <w:t>.1.1.</w:t>
            </w:r>
          </w:p>
        </w:tc>
        <w:tc>
          <w:tcPr>
            <w:tcW w:w="3709" w:type="dxa"/>
          </w:tcPr>
          <w:p w14:paraId="2364737B" w14:textId="77777777" w:rsidR="0037369A"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6 (± 0,5) m × 4 (± 0,5) m arba</w:t>
            </w:r>
          </w:p>
          <w:p w14:paraId="5FAEF808"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sz w:val="24"/>
                <w:szCs w:val="24"/>
              </w:rPr>
              <w:t>nuo 19,25 iki 29,25 m2</w:t>
            </w:r>
          </w:p>
        </w:tc>
        <w:tc>
          <w:tcPr>
            <w:tcW w:w="2520" w:type="dxa"/>
          </w:tcPr>
          <w:p w14:paraId="566E31E5"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sz w:val="24"/>
                <w:szCs w:val="24"/>
              </w:rPr>
              <w:t>ne mažiau kaip 1,8 t</w:t>
            </w:r>
          </w:p>
        </w:tc>
      </w:tr>
      <w:tr w:rsidR="00206C0F" w:rsidRPr="009611AA" w14:paraId="6A97AB75" w14:textId="77777777" w:rsidTr="0037369A">
        <w:trPr>
          <w:jc w:val="center"/>
        </w:trPr>
        <w:tc>
          <w:tcPr>
            <w:tcW w:w="876" w:type="dxa"/>
          </w:tcPr>
          <w:p w14:paraId="42387196" w14:textId="5EA86A33" w:rsidR="00206C0F" w:rsidRPr="009611AA" w:rsidRDefault="001E6310" w:rsidP="00AD3050">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54</w:t>
            </w:r>
            <w:r w:rsidR="00206C0F" w:rsidRPr="009611AA">
              <w:rPr>
                <w:rFonts w:ascii="Times New Roman" w:hAnsi="Times New Roman" w:cs="Times New Roman"/>
                <w:sz w:val="24"/>
                <w:szCs w:val="24"/>
              </w:rPr>
              <w:t>.1.2.</w:t>
            </w:r>
          </w:p>
        </w:tc>
        <w:tc>
          <w:tcPr>
            <w:tcW w:w="3709" w:type="dxa"/>
          </w:tcPr>
          <w:p w14:paraId="0A6A5BDD" w14:textId="77777777" w:rsidR="0037369A"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8 (± 0,5) m × 6 (± 0,5) m arba</w:t>
            </w:r>
          </w:p>
          <w:p w14:paraId="2D52F4FE"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sz w:val="24"/>
                <w:szCs w:val="24"/>
              </w:rPr>
              <w:t>nuo 41,25 iki 55,25 m2</w:t>
            </w:r>
          </w:p>
        </w:tc>
        <w:tc>
          <w:tcPr>
            <w:tcW w:w="2520" w:type="dxa"/>
          </w:tcPr>
          <w:p w14:paraId="628D8798"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sz w:val="24"/>
                <w:szCs w:val="24"/>
              </w:rPr>
              <w:t>ne mažiau kaip 4 t</w:t>
            </w:r>
          </w:p>
        </w:tc>
      </w:tr>
      <w:tr w:rsidR="00206C0F" w:rsidRPr="009611AA" w14:paraId="6C212BA3" w14:textId="77777777" w:rsidTr="0037369A">
        <w:trPr>
          <w:jc w:val="center"/>
        </w:trPr>
        <w:tc>
          <w:tcPr>
            <w:tcW w:w="876" w:type="dxa"/>
          </w:tcPr>
          <w:p w14:paraId="57998E28" w14:textId="19E049A4" w:rsidR="00206C0F" w:rsidRPr="009611AA" w:rsidRDefault="001E6310" w:rsidP="00AD3050">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54</w:t>
            </w:r>
            <w:r w:rsidR="00206C0F" w:rsidRPr="009611AA">
              <w:rPr>
                <w:rFonts w:ascii="Times New Roman" w:hAnsi="Times New Roman" w:cs="Times New Roman"/>
                <w:sz w:val="24"/>
                <w:szCs w:val="24"/>
              </w:rPr>
              <w:t>.1.3.</w:t>
            </w:r>
          </w:p>
        </w:tc>
        <w:tc>
          <w:tcPr>
            <w:tcW w:w="3709" w:type="dxa"/>
          </w:tcPr>
          <w:p w14:paraId="38EF6887" w14:textId="77777777" w:rsidR="0037369A"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12 (± 0,5) m × 10 (± 0,5) m arba</w:t>
            </w:r>
          </w:p>
          <w:p w14:paraId="5389CE45"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sz w:val="24"/>
                <w:szCs w:val="24"/>
              </w:rPr>
              <w:t>nuo 109,25 iki 131,25 m2</w:t>
            </w:r>
          </w:p>
        </w:tc>
        <w:tc>
          <w:tcPr>
            <w:tcW w:w="2520" w:type="dxa"/>
          </w:tcPr>
          <w:p w14:paraId="68BB14FD"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sz w:val="24"/>
                <w:szCs w:val="24"/>
              </w:rPr>
              <w:t>ne mažiau kaip 8 t</w:t>
            </w:r>
          </w:p>
        </w:tc>
      </w:tr>
    </w:tbl>
    <w:p w14:paraId="4F940479" w14:textId="77777777" w:rsidR="004A133A" w:rsidRPr="009611AA" w:rsidRDefault="004A133A" w:rsidP="00466489">
      <w:pPr>
        <w:pStyle w:val="ListParagraph"/>
        <w:tabs>
          <w:tab w:val="left" w:pos="1050"/>
          <w:tab w:val="left" w:pos="1800"/>
        </w:tabs>
        <w:spacing w:line="276" w:lineRule="auto"/>
        <w:ind w:left="1695"/>
        <w:rPr>
          <w:rFonts w:ascii="Times New Roman" w:hAnsi="Times New Roman" w:cs="Times New Roman"/>
          <w:b/>
          <w:sz w:val="24"/>
          <w:szCs w:val="24"/>
        </w:rPr>
      </w:pPr>
    </w:p>
    <w:p w14:paraId="7C7C8453" w14:textId="4851E22F" w:rsidR="00A46DC4" w:rsidRPr="009611AA" w:rsidRDefault="0049756F" w:rsidP="001A5A1C">
      <w:pPr>
        <w:pStyle w:val="ListParagraph"/>
        <w:numPr>
          <w:ilvl w:val="1"/>
          <w:numId w:val="38"/>
        </w:numPr>
        <w:tabs>
          <w:tab w:val="left" w:pos="1050"/>
          <w:tab w:val="left" w:pos="1710"/>
        </w:tabs>
        <w:spacing w:line="276" w:lineRule="auto"/>
        <w:ind w:left="0" w:firstLine="1134"/>
        <w:rPr>
          <w:rFonts w:ascii="Times New Roman" w:hAnsi="Times New Roman" w:cs="Times New Roman"/>
          <w:b/>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cenos turi turėti dengtą stogą, jei užsakyme nenurodyta kitaip.</w:t>
      </w:r>
    </w:p>
    <w:p w14:paraId="4FED5358" w14:textId="41D02CE0" w:rsidR="00206C0F" w:rsidRPr="009611AA" w:rsidRDefault="0049756F" w:rsidP="001A5A1C">
      <w:pPr>
        <w:pStyle w:val="ListParagraph"/>
        <w:numPr>
          <w:ilvl w:val="1"/>
          <w:numId w:val="38"/>
        </w:numPr>
        <w:tabs>
          <w:tab w:val="left" w:pos="1050"/>
          <w:tab w:val="left" w:pos="171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cenos turi turėti šonuose pritvirtinamus specialius audinius, apsaugančius (renginio atlikėjus, vedėjus ir kt.) nuo nepalankių oro sąlygų (lietaus, vėjo, sniego ir kt.), ir (ar) scenos kojas maskuojančias užuolaidas ar panašias priemones, jei užsakyme nenurodyta kitaip.</w:t>
      </w:r>
    </w:p>
    <w:p w14:paraId="5EA34616" w14:textId="0F2461C5" w:rsidR="00206C0F" w:rsidRPr="009611AA" w:rsidRDefault="0049756F" w:rsidP="001A5A1C">
      <w:pPr>
        <w:pStyle w:val="ListParagraph"/>
        <w:numPr>
          <w:ilvl w:val="1"/>
          <w:numId w:val="38"/>
        </w:numPr>
        <w:tabs>
          <w:tab w:val="left" w:pos="1050"/>
          <w:tab w:val="left" w:pos="171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cenos turi turėti jų dydį atitinkančias garso, vaizdo ir apšvietimo laikančiąsias konstrukcijas, jei užsakyme nenurodyta kitaip.</w:t>
      </w:r>
    </w:p>
    <w:p w14:paraId="38C4A225" w14:textId="5B6FFC85" w:rsidR="00206C0F" w:rsidRPr="009611AA" w:rsidRDefault="0049756F" w:rsidP="001A5A1C">
      <w:pPr>
        <w:pStyle w:val="ListParagraph"/>
        <w:numPr>
          <w:ilvl w:val="1"/>
          <w:numId w:val="38"/>
        </w:numPr>
        <w:tabs>
          <w:tab w:val="left" w:pos="1050"/>
          <w:tab w:val="left" w:pos="1710"/>
        </w:tabs>
        <w:spacing w:line="276" w:lineRule="auto"/>
        <w:ind w:left="0" w:firstLine="1134"/>
        <w:rPr>
          <w:rFonts w:ascii="Times New Roman" w:hAnsi="Times New Roman" w:cs="Times New Roman"/>
          <w:b/>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cenos turi turėti apsauginį turėklą, jei užsakyme nenurodyta kitaip.</w:t>
      </w:r>
    </w:p>
    <w:p w14:paraId="6A8D2B59" w14:textId="538F9E12" w:rsidR="00206C0F" w:rsidRPr="009611AA" w:rsidRDefault="0049756F" w:rsidP="001A5A1C">
      <w:pPr>
        <w:pStyle w:val="ListParagraph"/>
        <w:numPr>
          <w:ilvl w:val="1"/>
          <w:numId w:val="38"/>
        </w:numPr>
        <w:tabs>
          <w:tab w:val="left" w:pos="1050"/>
          <w:tab w:val="left" w:pos="171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cenos turi turėti neslystančio paviršiaus, stabilius, standartinio pločio ir aukščio pakopų laiptus, kurių aukštis atitinka scenos aukštį.</w:t>
      </w:r>
    </w:p>
    <w:p w14:paraId="44C4E13B" w14:textId="45793352" w:rsidR="00206C0F" w:rsidRPr="009611AA" w:rsidRDefault="0049756F" w:rsidP="001A5A1C">
      <w:pPr>
        <w:pStyle w:val="ListParagraph"/>
        <w:numPr>
          <w:ilvl w:val="1"/>
          <w:numId w:val="38"/>
        </w:numPr>
        <w:tabs>
          <w:tab w:val="left" w:pos="1050"/>
          <w:tab w:val="left" w:pos="171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cenos grindys turi būti stabilios ir patvarios, lygios, atsparios drėgmei, neslystančios medžiagos.</w:t>
      </w:r>
    </w:p>
    <w:p w14:paraId="50015D7D" w14:textId="77777777" w:rsidR="00206C0F" w:rsidRPr="009611AA" w:rsidRDefault="00206C0F" w:rsidP="001A5A1C">
      <w:pPr>
        <w:pStyle w:val="ListParagraph"/>
        <w:numPr>
          <w:ilvl w:val="0"/>
          <w:numId w:val="38"/>
        </w:numPr>
        <w:tabs>
          <w:tab w:val="left" w:pos="993"/>
          <w:tab w:val="left" w:pos="1800"/>
        </w:tabs>
        <w:spacing w:line="276" w:lineRule="auto"/>
        <w:ind w:firstLine="49"/>
        <w:rPr>
          <w:rFonts w:ascii="Times New Roman" w:hAnsi="Times New Roman" w:cs="Times New Roman"/>
          <w:b/>
          <w:sz w:val="24"/>
          <w:szCs w:val="24"/>
        </w:rPr>
      </w:pPr>
      <w:r w:rsidRPr="009611AA">
        <w:rPr>
          <w:rFonts w:ascii="Times New Roman" w:hAnsi="Times New Roman" w:cs="Times New Roman"/>
          <w:sz w:val="24"/>
          <w:szCs w:val="24"/>
        </w:rPr>
        <w:t>Specialieji reikalavimai pakyloms, jų nuomai ir aptarnavimo paslaugoms:</w:t>
      </w:r>
    </w:p>
    <w:p w14:paraId="5F6C6212" w14:textId="44765B12" w:rsidR="00206C0F" w:rsidRPr="009611AA" w:rsidRDefault="0049756F" w:rsidP="001A5A1C">
      <w:pPr>
        <w:pStyle w:val="ListParagraph"/>
        <w:numPr>
          <w:ilvl w:val="1"/>
          <w:numId w:val="38"/>
        </w:numPr>
        <w:tabs>
          <w:tab w:val="left" w:pos="1050"/>
          <w:tab w:val="left" w:pos="1800"/>
        </w:tabs>
        <w:spacing w:line="276" w:lineRule="auto"/>
        <w:ind w:firstLine="474"/>
        <w:rPr>
          <w:rFonts w:ascii="Times New Roman" w:hAnsi="Times New Roman" w:cs="Times New Roman"/>
          <w:b/>
          <w:sz w:val="24"/>
          <w:szCs w:val="24"/>
        </w:rPr>
      </w:pPr>
      <w:r>
        <w:rPr>
          <w:rFonts w:ascii="Times New Roman" w:hAnsi="Times New Roman" w:cs="Times New Roman"/>
          <w:sz w:val="24"/>
          <w:szCs w:val="24"/>
        </w:rPr>
        <w:t>p</w:t>
      </w:r>
      <w:r w:rsidR="00206C0F" w:rsidRPr="009611AA">
        <w:rPr>
          <w:rFonts w:ascii="Times New Roman" w:hAnsi="Times New Roman" w:cs="Times New Roman"/>
          <w:sz w:val="24"/>
          <w:szCs w:val="24"/>
        </w:rPr>
        <w:t>akylų tipai:</w:t>
      </w:r>
    </w:p>
    <w:p w14:paraId="5BFB2853" w14:textId="77777777" w:rsidR="00466489" w:rsidRPr="009611AA" w:rsidRDefault="00466489" w:rsidP="00466489">
      <w:pPr>
        <w:pStyle w:val="ListParagraph"/>
        <w:tabs>
          <w:tab w:val="left" w:pos="1050"/>
          <w:tab w:val="left" w:pos="1800"/>
        </w:tabs>
        <w:spacing w:line="276" w:lineRule="auto"/>
        <w:ind w:left="1605"/>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96"/>
        <w:gridCol w:w="2424"/>
      </w:tblGrid>
      <w:tr w:rsidR="00206C0F" w:rsidRPr="009611AA" w14:paraId="5BC3E8C4" w14:textId="77777777" w:rsidTr="00466489">
        <w:trPr>
          <w:jc w:val="center"/>
        </w:trPr>
        <w:tc>
          <w:tcPr>
            <w:tcW w:w="996" w:type="dxa"/>
          </w:tcPr>
          <w:p w14:paraId="4D46E58C" w14:textId="77777777" w:rsidR="00206C0F" w:rsidRPr="009611AA" w:rsidRDefault="00206C0F" w:rsidP="00466489">
            <w:pPr>
              <w:tabs>
                <w:tab w:val="left" w:pos="1050"/>
                <w:tab w:val="left" w:pos="1800"/>
              </w:tabs>
              <w:spacing w:line="276" w:lineRule="auto"/>
              <w:ind w:left="75"/>
              <w:jc w:val="right"/>
              <w:rPr>
                <w:rFonts w:ascii="Times New Roman" w:hAnsi="Times New Roman" w:cs="Times New Roman"/>
                <w:b/>
                <w:sz w:val="24"/>
                <w:szCs w:val="24"/>
              </w:rPr>
            </w:pPr>
          </w:p>
        </w:tc>
        <w:tc>
          <w:tcPr>
            <w:tcW w:w="2424" w:type="dxa"/>
          </w:tcPr>
          <w:p w14:paraId="33E10D31" w14:textId="77777777" w:rsidR="00206C0F" w:rsidRPr="009611A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b/>
                <w:sz w:val="24"/>
                <w:szCs w:val="24"/>
              </w:rPr>
              <w:t>Aukštis</w:t>
            </w:r>
          </w:p>
        </w:tc>
      </w:tr>
      <w:tr w:rsidR="00206C0F" w:rsidRPr="009611AA" w14:paraId="73091BBB" w14:textId="77777777" w:rsidTr="00466489">
        <w:trPr>
          <w:jc w:val="center"/>
        </w:trPr>
        <w:tc>
          <w:tcPr>
            <w:tcW w:w="996" w:type="dxa"/>
          </w:tcPr>
          <w:p w14:paraId="05C58A7D" w14:textId="62B0C1DD" w:rsidR="00206C0F" w:rsidRPr="009611AA" w:rsidRDefault="001E6310" w:rsidP="00466489">
            <w:pPr>
              <w:tabs>
                <w:tab w:val="left" w:pos="1050"/>
                <w:tab w:val="left" w:pos="1800"/>
              </w:tabs>
              <w:spacing w:line="276" w:lineRule="auto"/>
              <w:ind w:left="75"/>
              <w:rPr>
                <w:rFonts w:ascii="Times New Roman" w:hAnsi="Times New Roman" w:cs="Times New Roman"/>
                <w:sz w:val="24"/>
                <w:szCs w:val="24"/>
              </w:rPr>
            </w:pPr>
            <w:r>
              <w:rPr>
                <w:rFonts w:ascii="Times New Roman" w:hAnsi="Times New Roman" w:cs="Times New Roman"/>
                <w:sz w:val="24"/>
                <w:szCs w:val="24"/>
              </w:rPr>
              <w:t>55</w:t>
            </w:r>
            <w:r w:rsidR="00206C0F" w:rsidRPr="009611AA">
              <w:rPr>
                <w:rFonts w:ascii="Times New Roman" w:hAnsi="Times New Roman" w:cs="Times New Roman"/>
                <w:sz w:val="24"/>
                <w:szCs w:val="24"/>
              </w:rPr>
              <w:t>.1.1.</w:t>
            </w:r>
          </w:p>
        </w:tc>
        <w:tc>
          <w:tcPr>
            <w:tcW w:w="2424" w:type="dxa"/>
          </w:tcPr>
          <w:p w14:paraId="065E8460" w14:textId="77777777" w:rsidR="00206C0F" w:rsidRPr="009611A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sz w:val="24"/>
                <w:szCs w:val="24"/>
              </w:rPr>
              <w:t>nuo 0,2 m iki 0,6 m</w:t>
            </w:r>
          </w:p>
        </w:tc>
      </w:tr>
      <w:tr w:rsidR="00206C0F" w:rsidRPr="009611AA" w14:paraId="62CD2E24" w14:textId="77777777" w:rsidTr="00466489">
        <w:trPr>
          <w:jc w:val="center"/>
        </w:trPr>
        <w:tc>
          <w:tcPr>
            <w:tcW w:w="996" w:type="dxa"/>
          </w:tcPr>
          <w:p w14:paraId="3F79D25D" w14:textId="1A156C91" w:rsidR="00206C0F" w:rsidRPr="009611AA" w:rsidRDefault="001E6310" w:rsidP="00466489">
            <w:pPr>
              <w:tabs>
                <w:tab w:val="left" w:pos="1050"/>
                <w:tab w:val="left" w:pos="1800"/>
              </w:tabs>
              <w:spacing w:line="276" w:lineRule="auto"/>
              <w:ind w:left="75"/>
              <w:rPr>
                <w:rFonts w:ascii="Times New Roman" w:hAnsi="Times New Roman" w:cs="Times New Roman"/>
                <w:sz w:val="24"/>
                <w:szCs w:val="24"/>
              </w:rPr>
            </w:pPr>
            <w:r>
              <w:rPr>
                <w:rFonts w:ascii="Times New Roman" w:hAnsi="Times New Roman" w:cs="Times New Roman"/>
                <w:sz w:val="24"/>
                <w:szCs w:val="24"/>
              </w:rPr>
              <w:t>55</w:t>
            </w:r>
            <w:r w:rsidR="00206C0F" w:rsidRPr="009611AA">
              <w:rPr>
                <w:rFonts w:ascii="Times New Roman" w:hAnsi="Times New Roman" w:cs="Times New Roman"/>
                <w:sz w:val="24"/>
                <w:szCs w:val="24"/>
              </w:rPr>
              <w:t>.1.2.</w:t>
            </w:r>
          </w:p>
        </w:tc>
        <w:tc>
          <w:tcPr>
            <w:tcW w:w="2424" w:type="dxa"/>
          </w:tcPr>
          <w:p w14:paraId="3F881652" w14:textId="77777777" w:rsidR="00206C0F" w:rsidRPr="009611A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sz w:val="24"/>
                <w:szCs w:val="24"/>
              </w:rPr>
              <w:t>nuo 0,6 m iki 1,2 m</w:t>
            </w:r>
          </w:p>
        </w:tc>
      </w:tr>
      <w:tr w:rsidR="00206C0F" w:rsidRPr="009611AA" w14:paraId="70EFFD9B" w14:textId="77777777" w:rsidTr="00466489">
        <w:trPr>
          <w:jc w:val="center"/>
        </w:trPr>
        <w:tc>
          <w:tcPr>
            <w:tcW w:w="996" w:type="dxa"/>
          </w:tcPr>
          <w:p w14:paraId="746FF98F" w14:textId="2329D431" w:rsidR="00206C0F" w:rsidRPr="009611AA" w:rsidRDefault="001E6310" w:rsidP="00466489">
            <w:pPr>
              <w:tabs>
                <w:tab w:val="left" w:pos="1050"/>
                <w:tab w:val="left" w:pos="1800"/>
              </w:tabs>
              <w:spacing w:line="276" w:lineRule="auto"/>
              <w:ind w:left="75"/>
              <w:rPr>
                <w:rFonts w:ascii="Times New Roman" w:hAnsi="Times New Roman" w:cs="Times New Roman"/>
                <w:sz w:val="24"/>
                <w:szCs w:val="24"/>
              </w:rPr>
            </w:pPr>
            <w:r>
              <w:rPr>
                <w:rFonts w:ascii="Times New Roman" w:hAnsi="Times New Roman" w:cs="Times New Roman"/>
                <w:sz w:val="24"/>
                <w:szCs w:val="24"/>
              </w:rPr>
              <w:t>55</w:t>
            </w:r>
            <w:r w:rsidR="00206C0F" w:rsidRPr="009611AA">
              <w:rPr>
                <w:rFonts w:ascii="Times New Roman" w:hAnsi="Times New Roman" w:cs="Times New Roman"/>
                <w:sz w:val="24"/>
                <w:szCs w:val="24"/>
              </w:rPr>
              <w:t>.1.3.</w:t>
            </w:r>
          </w:p>
        </w:tc>
        <w:tc>
          <w:tcPr>
            <w:tcW w:w="2424" w:type="dxa"/>
          </w:tcPr>
          <w:p w14:paraId="06C5E507" w14:textId="77777777" w:rsidR="00206C0F" w:rsidRPr="009611A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sz w:val="24"/>
                <w:szCs w:val="24"/>
              </w:rPr>
              <w:t>nuo 1,2 m iki 1,8 m</w:t>
            </w:r>
          </w:p>
        </w:tc>
      </w:tr>
    </w:tbl>
    <w:p w14:paraId="41E108C3" w14:textId="77777777" w:rsidR="00466489" w:rsidRPr="009611AA" w:rsidRDefault="00466489" w:rsidP="00466489">
      <w:pPr>
        <w:pStyle w:val="ListParagraph"/>
        <w:tabs>
          <w:tab w:val="left" w:pos="1050"/>
          <w:tab w:val="left" w:pos="1620"/>
        </w:tabs>
        <w:spacing w:line="276" w:lineRule="auto"/>
        <w:ind w:left="1080"/>
        <w:jc w:val="both"/>
        <w:rPr>
          <w:rFonts w:ascii="Times New Roman" w:hAnsi="Times New Roman" w:cs="Times New Roman"/>
          <w:b/>
          <w:sz w:val="24"/>
          <w:szCs w:val="24"/>
        </w:rPr>
      </w:pPr>
    </w:p>
    <w:p w14:paraId="7119F894" w14:textId="46802015" w:rsidR="00A46DC4"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p</w:t>
      </w:r>
      <w:r w:rsidR="00206C0F" w:rsidRPr="009611AA">
        <w:rPr>
          <w:rFonts w:ascii="Times New Roman" w:hAnsi="Times New Roman" w:cs="Times New Roman"/>
          <w:sz w:val="24"/>
          <w:szCs w:val="24"/>
        </w:rPr>
        <w:t>akylos turi turėti modulinę/skydinę konstrukciją, leidžiančią suformuoti įvairios formos ir ploto pakylas.</w:t>
      </w:r>
    </w:p>
    <w:p w14:paraId="0C623A82" w14:textId="20FEDBE8" w:rsidR="00206C0F"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p</w:t>
      </w:r>
      <w:r w:rsidR="00206C0F" w:rsidRPr="009611AA">
        <w:rPr>
          <w:rFonts w:ascii="Times New Roman" w:hAnsi="Times New Roman" w:cs="Times New Roman"/>
          <w:sz w:val="24"/>
          <w:szCs w:val="24"/>
        </w:rPr>
        <w:t>akylos turi turėti jų kojas maskuojančias užuolaidas ar panašias priemones, jei užsakyme nenurodyta kitaip.</w:t>
      </w:r>
    </w:p>
    <w:p w14:paraId="2F6B40B4" w14:textId="7FA0E6B1" w:rsidR="00206C0F"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p</w:t>
      </w:r>
      <w:r w:rsidR="00206C0F" w:rsidRPr="009611AA">
        <w:rPr>
          <w:rFonts w:ascii="Times New Roman" w:hAnsi="Times New Roman" w:cs="Times New Roman"/>
          <w:sz w:val="24"/>
          <w:szCs w:val="24"/>
        </w:rPr>
        <w:t>akylos turi turėti apsauginius turėklus, jei užsakyme nenurodyta kitaip.</w:t>
      </w:r>
    </w:p>
    <w:p w14:paraId="409E0B10" w14:textId="6EECF155" w:rsidR="00A27637"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p</w:t>
      </w:r>
      <w:r w:rsidR="00206C0F" w:rsidRPr="009611AA">
        <w:rPr>
          <w:rFonts w:ascii="Times New Roman" w:hAnsi="Times New Roman" w:cs="Times New Roman"/>
          <w:sz w:val="24"/>
          <w:szCs w:val="24"/>
        </w:rPr>
        <w:t>akylos turi turėti neslystančio paviršiaus, stabilius, standartinio pločio ir aukščio pakopų laiptus, kurių aukštis atitinka pakylos aukštį.</w:t>
      </w:r>
    </w:p>
    <w:p w14:paraId="0A1B3E35" w14:textId="1906899E" w:rsidR="00A46DC4" w:rsidRPr="009611AA" w:rsidRDefault="0049756F"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p</w:t>
      </w:r>
      <w:r w:rsidR="00206C0F" w:rsidRPr="009611AA">
        <w:rPr>
          <w:rFonts w:ascii="Times New Roman" w:hAnsi="Times New Roman" w:cs="Times New Roman"/>
          <w:sz w:val="24"/>
          <w:szCs w:val="24"/>
        </w:rPr>
        <w:t>akylų grindys turi būti stabilios ir patvarios, lygios, atsparios drėgmei, neslystančios medžiagos.</w:t>
      </w:r>
    </w:p>
    <w:p w14:paraId="522E1F1D" w14:textId="77777777" w:rsidR="00206C0F" w:rsidRPr="00AD3050" w:rsidRDefault="00206C0F" w:rsidP="001A5A1C">
      <w:pPr>
        <w:pStyle w:val="ListParagraph"/>
        <w:numPr>
          <w:ilvl w:val="0"/>
          <w:numId w:val="38"/>
        </w:numPr>
        <w:tabs>
          <w:tab w:val="left" w:pos="1050"/>
        </w:tabs>
        <w:spacing w:line="276" w:lineRule="auto"/>
        <w:ind w:left="1080" w:hanging="371"/>
        <w:jc w:val="both"/>
        <w:rPr>
          <w:rFonts w:ascii="Times New Roman" w:hAnsi="Times New Roman" w:cs="Times New Roman"/>
          <w:sz w:val="24"/>
          <w:szCs w:val="24"/>
        </w:rPr>
      </w:pPr>
      <w:r w:rsidRPr="00AD3050">
        <w:rPr>
          <w:rFonts w:ascii="Times New Roman" w:hAnsi="Times New Roman" w:cs="Times New Roman"/>
          <w:sz w:val="24"/>
          <w:szCs w:val="24"/>
        </w:rPr>
        <w:t>Specialieji reikalavimai atitvarams, jų nuomai ir aptarnavimo paslaugoms:</w:t>
      </w:r>
    </w:p>
    <w:p w14:paraId="4E6C8DA6" w14:textId="31E1F1C3" w:rsidR="00206C0F" w:rsidRPr="009611AA" w:rsidRDefault="006A100E" w:rsidP="001A5A1C">
      <w:pPr>
        <w:pStyle w:val="ListParagraph"/>
        <w:numPr>
          <w:ilvl w:val="1"/>
          <w:numId w:val="38"/>
        </w:numPr>
        <w:tabs>
          <w:tab w:val="left" w:pos="1050"/>
          <w:tab w:val="left" w:pos="180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t>a</w:t>
      </w:r>
      <w:r w:rsidR="00206C0F" w:rsidRPr="009611AA">
        <w:rPr>
          <w:rFonts w:ascii="Times New Roman" w:hAnsi="Times New Roman" w:cs="Times New Roman"/>
          <w:sz w:val="24"/>
          <w:szCs w:val="24"/>
        </w:rPr>
        <w:t>titvarai turi būti metaliniai (kilnojami).</w:t>
      </w:r>
    </w:p>
    <w:p w14:paraId="35830BA5" w14:textId="7FA29110" w:rsidR="00206C0F" w:rsidRPr="009611AA" w:rsidRDefault="006A100E" w:rsidP="001A5A1C">
      <w:pPr>
        <w:pStyle w:val="ListParagraph"/>
        <w:numPr>
          <w:ilvl w:val="1"/>
          <w:numId w:val="38"/>
        </w:numPr>
        <w:tabs>
          <w:tab w:val="left" w:pos="1050"/>
          <w:tab w:val="left" w:pos="180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t>a</w:t>
      </w:r>
      <w:r w:rsidR="00206C0F" w:rsidRPr="009611AA">
        <w:rPr>
          <w:rFonts w:ascii="Times New Roman" w:hAnsi="Times New Roman" w:cs="Times New Roman"/>
          <w:sz w:val="24"/>
          <w:szCs w:val="24"/>
        </w:rPr>
        <w:t>titvarai turi būti sujungiami tarpusavyje.</w:t>
      </w:r>
    </w:p>
    <w:p w14:paraId="7F6299D2" w14:textId="21440BC1" w:rsidR="00206C0F" w:rsidRPr="009611AA" w:rsidRDefault="006A100E" w:rsidP="001A5A1C">
      <w:pPr>
        <w:pStyle w:val="ListParagraph"/>
        <w:numPr>
          <w:ilvl w:val="1"/>
          <w:numId w:val="38"/>
        </w:numPr>
        <w:tabs>
          <w:tab w:val="left" w:pos="1050"/>
          <w:tab w:val="left" w:pos="1800"/>
        </w:tabs>
        <w:spacing w:line="276" w:lineRule="auto"/>
        <w:ind w:firstLine="474"/>
        <w:jc w:val="both"/>
        <w:rPr>
          <w:rFonts w:ascii="Times New Roman" w:hAnsi="Times New Roman" w:cs="Times New Roman"/>
          <w:b/>
          <w:sz w:val="24"/>
          <w:szCs w:val="24"/>
        </w:rPr>
      </w:pPr>
      <w:r>
        <w:rPr>
          <w:rFonts w:ascii="Times New Roman" w:hAnsi="Times New Roman" w:cs="Times New Roman"/>
          <w:sz w:val="24"/>
          <w:szCs w:val="24"/>
        </w:rPr>
        <w:t>a</w:t>
      </w:r>
      <w:r w:rsidR="00206C0F" w:rsidRPr="009611AA">
        <w:rPr>
          <w:rFonts w:ascii="Times New Roman" w:hAnsi="Times New Roman" w:cs="Times New Roman"/>
          <w:sz w:val="24"/>
          <w:szCs w:val="24"/>
        </w:rPr>
        <w:t>titvarai turi būti sujungiami tarpusavyje.</w:t>
      </w:r>
    </w:p>
    <w:p w14:paraId="04B4082D" w14:textId="77777777" w:rsidR="00206C0F" w:rsidRPr="009611AA" w:rsidRDefault="00206C0F" w:rsidP="001A5A1C">
      <w:pPr>
        <w:pStyle w:val="ListParagraph"/>
        <w:numPr>
          <w:ilvl w:val="0"/>
          <w:numId w:val="38"/>
        </w:numPr>
        <w:tabs>
          <w:tab w:val="left" w:pos="993"/>
          <w:tab w:val="left" w:pos="1800"/>
        </w:tabs>
        <w:spacing w:line="276" w:lineRule="auto"/>
        <w:ind w:firstLine="49"/>
        <w:jc w:val="both"/>
        <w:rPr>
          <w:rFonts w:ascii="Times New Roman" w:hAnsi="Times New Roman" w:cs="Times New Roman"/>
          <w:b/>
          <w:sz w:val="24"/>
          <w:szCs w:val="24"/>
        </w:rPr>
      </w:pPr>
      <w:r w:rsidRPr="009611AA">
        <w:rPr>
          <w:rFonts w:ascii="Times New Roman" w:hAnsi="Times New Roman" w:cs="Times New Roman"/>
          <w:sz w:val="24"/>
          <w:szCs w:val="24"/>
        </w:rPr>
        <w:t>Specialieji reikalavimai biotualetams, jų nuomai ir aptarnavimo paslaugoms:</w:t>
      </w:r>
    </w:p>
    <w:p w14:paraId="09AA55A2" w14:textId="395BD684" w:rsidR="00206C0F" w:rsidRPr="009611AA" w:rsidRDefault="006A100E" w:rsidP="001A5A1C">
      <w:pPr>
        <w:pStyle w:val="ListParagraph"/>
        <w:numPr>
          <w:ilvl w:val="1"/>
          <w:numId w:val="38"/>
        </w:numPr>
        <w:tabs>
          <w:tab w:val="left" w:pos="1050"/>
          <w:tab w:val="left" w:pos="1800"/>
        </w:tabs>
        <w:spacing w:line="276" w:lineRule="auto"/>
        <w:ind w:firstLine="474"/>
        <w:rPr>
          <w:rFonts w:ascii="Times New Roman" w:hAnsi="Times New Roman" w:cs="Times New Roman"/>
          <w:b/>
          <w:sz w:val="24"/>
          <w:szCs w:val="24"/>
        </w:rPr>
      </w:pPr>
      <w:r>
        <w:rPr>
          <w:rFonts w:ascii="Times New Roman" w:hAnsi="Times New Roman" w:cs="Times New Roman"/>
          <w:sz w:val="24"/>
          <w:szCs w:val="24"/>
        </w:rPr>
        <w:t>b</w:t>
      </w:r>
      <w:r w:rsidR="00206C0F" w:rsidRPr="009611AA">
        <w:rPr>
          <w:rFonts w:ascii="Times New Roman" w:hAnsi="Times New Roman" w:cs="Times New Roman"/>
          <w:sz w:val="24"/>
          <w:szCs w:val="24"/>
        </w:rPr>
        <w:t>iotualetų tipai:</w:t>
      </w:r>
    </w:p>
    <w:p w14:paraId="66A3CC90" w14:textId="77777777" w:rsidR="00A46DC4" w:rsidRPr="009611AA" w:rsidRDefault="00A46DC4" w:rsidP="00466489">
      <w:pPr>
        <w:pStyle w:val="ListParagraph"/>
        <w:tabs>
          <w:tab w:val="left" w:pos="1050"/>
          <w:tab w:val="left" w:pos="1800"/>
        </w:tabs>
        <w:spacing w:line="276" w:lineRule="auto"/>
        <w:ind w:left="1800" w:hanging="990"/>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895"/>
        <w:gridCol w:w="7464"/>
      </w:tblGrid>
      <w:tr w:rsidR="00C24BFC" w:rsidRPr="009611AA" w14:paraId="073C6C4D" w14:textId="77777777" w:rsidTr="001A5A1C">
        <w:trPr>
          <w:jc w:val="center"/>
        </w:trPr>
        <w:tc>
          <w:tcPr>
            <w:tcW w:w="895" w:type="dxa"/>
          </w:tcPr>
          <w:p w14:paraId="34EBB0AA" w14:textId="77777777" w:rsidR="00206C0F" w:rsidRPr="009611AA" w:rsidRDefault="00206C0F" w:rsidP="00466489">
            <w:pPr>
              <w:pStyle w:val="ListParagraph"/>
              <w:tabs>
                <w:tab w:val="left" w:pos="1050"/>
                <w:tab w:val="left" w:pos="1800"/>
              </w:tabs>
              <w:spacing w:line="276" w:lineRule="auto"/>
              <w:ind w:left="0"/>
              <w:rPr>
                <w:rFonts w:ascii="Times New Roman" w:hAnsi="Times New Roman" w:cs="Times New Roman"/>
                <w:b/>
                <w:sz w:val="24"/>
                <w:szCs w:val="24"/>
              </w:rPr>
            </w:pPr>
          </w:p>
        </w:tc>
        <w:tc>
          <w:tcPr>
            <w:tcW w:w="7464" w:type="dxa"/>
          </w:tcPr>
          <w:p w14:paraId="50E5495E" w14:textId="77777777" w:rsidR="00206C0F" w:rsidRPr="009611AA" w:rsidRDefault="00206C0F" w:rsidP="00466489">
            <w:pPr>
              <w:pStyle w:val="ListParagraph"/>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Tipas</w:t>
            </w:r>
          </w:p>
        </w:tc>
      </w:tr>
      <w:tr w:rsidR="00C24BFC" w:rsidRPr="009611AA" w14:paraId="7FB3D504" w14:textId="77777777" w:rsidTr="001A5A1C">
        <w:trPr>
          <w:jc w:val="center"/>
        </w:trPr>
        <w:tc>
          <w:tcPr>
            <w:tcW w:w="895" w:type="dxa"/>
          </w:tcPr>
          <w:p w14:paraId="34136E96" w14:textId="1B315C28" w:rsidR="00206C0F" w:rsidRPr="009611AA" w:rsidRDefault="001E6310" w:rsidP="00F5532C">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57</w:t>
            </w:r>
            <w:r w:rsidR="00206C0F" w:rsidRPr="009611AA">
              <w:rPr>
                <w:rFonts w:ascii="Times New Roman" w:hAnsi="Times New Roman" w:cs="Times New Roman"/>
                <w:sz w:val="24"/>
                <w:szCs w:val="24"/>
              </w:rPr>
              <w:t>.</w:t>
            </w:r>
            <w:r>
              <w:rPr>
                <w:rFonts w:ascii="Times New Roman" w:hAnsi="Times New Roman" w:cs="Times New Roman"/>
                <w:sz w:val="24"/>
                <w:szCs w:val="24"/>
              </w:rPr>
              <w:t>1</w:t>
            </w:r>
            <w:r w:rsidR="00206C0F" w:rsidRPr="009611AA">
              <w:rPr>
                <w:rFonts w:ascii="Times New Roman" w:hAnsi="Times New Roman" w:cs="Times New Roman"/>
                <w:sz w:val="24"/>
                <w:szCs w:val="24"/>
              </w:rPr>
              <w:t>.1.</w:t>
            </w:r>
          </w:p>
        </w:tc>
        <w:tc>
          <w:tcPr>
            <w:tcW w:w="7464" w:type="dxa"/>
          </w:tcPr>
          <w:p w14:paraId="68863533" w14:textId="4C80B1E0" w:rsidR="00206C0F" w:rsidRPr="009611AA" w:rsidRDefault="006A100E" w:rsidP="00466489">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s</w:t>
            </w:r>
            <w:r w:rsidR="00206C0F" w:rsidRPr="009611AA">
              <w:rPr>
                <w:rFonts w:ascii="Times New Roman" w:hAnsi="Times New Roman" w:cs="Times New Roman"/>
                <w:sz w:val="24"/>
                <w:szCs w:val="24"/>
              </w:rPr>
              <w:t>tandartinis biotualetas</w:t>
            </w:r>
          </w:p>
        </w:tc>
      </w:tr>
      <w:tr w:rsidR="00C24BFC" w:rsidRPr="009611AA" w14:paraId="1DD4D2E9" w14:textId="77777777" w:rsidTr="001A5A1C">
        <w:trPr>
          <w:jc w:val="center"/>
        </w:trPr>
        <w:tc>
          <w:tcPr>
            <w:tcW w:w="895" w:type="dxa"/>
          </w:tcPr>
          <w:p w14:paraId="31000572" w14:textId="1630EE7B" w:rsidR="00206C0F" w:rsidRPr="009611AA" w:rsidRDefault="001E6310" w:rsidP="00F5532C">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57</w:t>
            </w:r>
            <w:r w:rsidR="00206C0F" w:rsidRPr="009611AA">
              <w:rPr>
                <w:rFonts w:ascii="Times New Roman" w:hAnsi="Times New Roman" w:cs="Times New Roman"/>
                <w:sz w:val="24"/>
                <w:szCs w:val="24"/>
              </w:rPr>
              <w:t>.</w:t>
            </w:r>
            <w:r>
              <w:rPr>
                <w:rFonts w:ascii="Times New Roman" w:hAnsi="Times New Roman" w:cs="Times New Roman"/>
                <w:sz w:val="24"/>
                <w:szCs w:val="24"/>
              </w:rPr>
              <w:t>1</w:t>
            </w:r>
            <w:r w:rsidR="00206C0F" w:rsidRPr="009611AA">
              <w:rPr>
                <w:rFonts w:ascii="Times New Roman" w:hAnsi="Times New Roman" w:cs="Times New Roman"/>
                <w:sz w:val="24"/>
                <w:szCs w:val="24"/>
              </w:rPr>
              <w:t>.2.</w:t>
            </w:r>
          </w:p>
        </w:tc>
        <w:tc>
          <w:tcPr>
            <w:tcW w:w="7464" w:type="dxa"/>
          </w:tcPr>
          <w:p w14:paraId="68DDBE27" w14:textId="045D6732" w:rsidR="00206C0F" w:rsidRPr="009611AA" w:rsidRDefault="006A100E" w:rsidP="00466489">
            <w:pPr>
              <w:pStyle w:val="ListParagraph"/>
              <w:tabs>
                <w:tab w:val="left" w:pos="1050"/>
                <w:tab w:val="left" w:pos="1800"/>
              </w:tabs>
              <w:spacing w:line="276" w:lineRule="auto"/>
              <w:ind w:left="0"/>
              <w:rPr>
                <w:rFonts w:ascii="Times New Roman" w:hAnsi="Times New Roman" w:cs="Times New Roman"/>
                <w:sz w:val="24"/>
                <w:szCs w:val="24"/>
              </w:rPr>
            </w:pPr>
            <w:r>
              <w:rPr>
                <w:rFonts w:ascii="Times New Roman" w:hAnsi="Times New Roman" w:cs="Times New Roman"/>
                <w:sz w:val="24"/>
                <w:szCs w:val="24"/>
              </w:rPr>
              <w:t>ž</w:t>
            </w:r>
            <w:r w:rsidR="00206C0F" w:rsidRPr="009611AA">
              <w:rPr>
                <w:rFonts w:ascii="Times New Roman" w:hAnsi="Times New Roman" w:cs="Times New Roman"/>
                <w:sz w:val="24"/>
                <w:szCs w:val="24"/>
              </w:rPr>
              <w:t>monėms su negalia pritaikytas biotualetas</w:t>
            </w:r>
          </w:p>
        </w:tc>
      </w:tr>
    </w:tbl>
    <w:p w14:paraId="08ABE7F9" w14:textId="77777777" w:rsidR="00206C0F" w:rsidRPr="009611AA" w:rsidRDefault="00206C0F" w:rsidP="00466489">
      <w:pPr>
        <w:pStyle w:val="ListParagraph"/>
        <w:tabs>
          <w:tab w:val="left" w:pos="1050"/>
          <w:tab w:val="left" w:pos="1800"/>
        </w:tabs>
        <w:spacing w:line="276" w:lineRule="auto"/>
        <w:ind w:left="1800"/>
        <w:rPr>
          <w:rFonts w:ascii="Times New Roman" w:hAnsi="Times New Roman" w:cs="Times New Roman"/>
          <w:b/>
          <w:sz w:val="24"/>
          <w:szCs w:val="24"/>
        </w:rPr>
      </w:pPr>
    </w:p>
    <w:p w14:paraId="45EEFF31" w14:textId="2C477DF1" w:rsidR="00206C0F" w:rsidRPr="009611AA" w:rsidRDefault="006A100E" w:rsidP="001F5B17">
      <w:pPr>
        <w:pStyle w:val="ListParagraph"/>
        <w:numPr>
          <w:ilvl w:val="1"/>
          <w:numId w:val="38"/>
        </w:numPr>
        <w:tabs>
          <w:tab w:val="left" w:pos="1050"/>
          <w:tab w:val="left" w:pos="162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b</w:t>
      </w:r>
      <w:r w:rsidR="00206C0F" w:rsidRPr="009611AA">
        <w:rPr>
          <w:rFonts w:ascii="Times New Roman" w:hAnsi="Times New Roman" w:cs="Times New Roman"/>
          <w:sz w:val="24"/>
          <w:szCs w:val="24"/>
        </w:rPr>
        <w:t>iotualetai turi būti labai geros būklės, atitikti higienos reikalavimus, estetiški, prieš kiekvieną renginį turi būti paruošti naudojimui, ypač kruopščiai išvalyti. Paslaugų teikėjas Paslaugų teikimo metu (renginių metu) privalo užtikrinti biotualetų švarą ir atitikti higienos reikalavimas.</w:t>
      </w:r>
    </w:p>
    <w:p w14:paraId="7CC0DC6E" w14:textId="0E3A869A" w:rsidR="00206C0F" w:rsidRPr="009611AA" w:rsidRDefault="006A100E" w:rsidP="001A5A1C">
      <w:pPr>
        <w:pStyle w:val="ListParagraph"/>
        <w:numPr>
          <w:ilvl w:val="1"/>
          <w:numId w:val="38"/>
        </w:numPr>
        <w:tabs>
          <w:tab w:val="left" w:pos="1050"/>
          <w:tab w:val="left" w:pos="1710"/>
        </w:tabs>
        <w:spacing w:line="276" w:lineRule="auto"/>
        <w:ind w:left="0" w:firstLine="1170"/>
        <w:jc w:val="both"/>
        <w:rPr>
          <w:rFonts w:ascii="Times New Roman" w:hAnsi="Times New Roman" w:cs="Times New Roman"/>
          <w:b/>
          <w:sz w:val="24"/>
          <w:szCs w:val="24"/>
        </w:rPr>
      </w:pPr>
      <w:r>
        <w:rPr>
          <w:rFonts w:ascii="Times New Roman" w:hAnsi="Times New Roman" w:cs="Times New Roman"/>
          <w:sz w:val="24"/>
          <w:szCs w:val="24"/>
        </w:rPr>
        <w:t>b</w:t>
      </w:r>
      <w:r w:rsidR="00206C0F" w:rsidRPr="009611AA">
        <w:rPr>
          <w:rFonts w:ascii="Times New Roman" w:hAnsi="Times New Roman" w:cs="Times New Roman"/>
          <w:sz w:val="24"/>
          <w:szCs w:val="24"/>
        </w:rPr>
        <w:t>iotualetai turi būti ergonomiški, stabilūs, apsaugoti nuo išorinio gamtos poveikio ir lengvai nuvalomi.</w:t>
      </w:r>
    </w:p>
    <w:p w14:paraId="0DD55BCE" w14:textId="2527F823" w:rsidR="00206C0F" w:rsidRPr="009611AA" w:rsidRDefault="006A100E" w:rsidP="001A5A1C">
      <w:pPr>
        <w:pStyle w:val="ListParagraph"/>
        <w:numPr>
          <w:ilvl w:val="1"/>
          <w:numId w:val="38"/>
        </w:numPr>
        <w:tabs>
          <w:tab w:val="left" w:pos="1050"/>
          <w:tab w:val="left" w:pos="1710"/>
        </w:tabs>
        <w:spacing w:line="276" w:lineRule="auto"/>
        <w:ind w:left="0" w:firstLine="1170"/>
        <w:jc w:val="both"/>
        <w:rPr>
          <w:rFonts w:ascii="Times New Roman" w:hAnsi="Times New Roman" w:cs="Times New Roman"/>
          <w:b/>
          <w:sz w:val="24"/>
          <w:szCs w:val="24"/>
        </w:rPr>
      </w:pPr>
      <w:r>
        <w:rPr>
          <w:rFonts w:ascii="Times New Roman" w:hAnsi="Times New Roman" w:cs="Times New Roman"/>
          <w:sz w:val="24"/>
          <w:szCs w:val="24"/>
        </w:rPr>
        <w:t>b</w:t>
      </w:r>
      <w:r w:rsidR="00206C0F" w:rsidRPr="009611AA">
        <w:rPr>
          <w:rFonts w:ascii="Times New Roman" w:hAnsi="Times New Roman" w:cs="Times New Roman"/>
          <w:sz w:val="24"/>
          <w:szCs w:val="24"/>
        </w:rPr>
        <w:t>iotualetai turi turėti efektyvią ventiliavimo sistemą.</w:t>
      </w:r>
    </w:p>
    <w:p w14:paraId="4D2F9A6B" w14:textId="52ADF813" w:rsidR="00206C0F" w:rsidRPr="009611AA" w:rsidRDefault="006A100E" w:rsidP="001A5A1C">
      <w:pPr>
        <w:pStyle w:val="ListParagraph"/>
        <w:numPr>
          <w:ilvl w:val="1"/>
          <w:numId w:val="38"/>
        </w:numPr>
        <w:tabs>
          <w:tab w:val="left" w:pos="1050"/>
          <w:tab w:val="left" w:pos="1710"/>
        </w:tabs>
        <w:spacing w:line="276" w:lineRule="auto"/>
        <w:ind w:left="0" w:firstLine="1170"/>
        <w:jc w:val="both"/>
        <w:rPr>
          <w:rFonts w:ascii="Times New Roman" w:hAnsi="Times New Roman" w:cs="Times New Roman"/>
          <w:b/>
          <w:sz w:val="24"/>
          <w:szCs w:val="24"/>
        </w:rPr>
      </w:pPr>
      <w:r>
        <w:rPr>
          <w:rFonts w:ascii="Times New Roman" w:hAnsi="Times New Roman" w:cs="Times New Roman"/>
          <w:sz w:val="24"/>
          <w:szCs w:val="24"/>
        </w:rPr>
        <w:t>e</w:t>
      </w:r>
      <w:r w:rsidR="00206C0F" w:rsidRPr="009611AA">
        <w:rPr>
          <w:rFonts w:ascii="Times New Roman" w:hAnsi="Times New Roman" w:cs="Times New Roman"/>
          <w:sz w:val="24"/>
          <w:szCs w:val="24"/>
        </w:rPr>
        <w:t>sant poreikiui, biotualetuose turi būti įmontuojami prausykla ir saulės baterijų šviestuvas.</w:t>
      </w:r>
    </w:p>
    <w:p w14:paraId="3643D7A2" w14:textId="77777777" w:rsidR="00206C0F" w:rsidRPr="009611AA" w:rsidRDefault="00206C0F" w:rsidP="001A5A1C">
      <w:pPr>
        <w:pStyle w:val="ListParagraph"/>
        <w:numPr>
          <w:ilvl w:val="0"/>
          <w:numId w:val="38"/>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Renginio konstrukcijų nuomos ir aptarnavimo paslaugų kainodara:</w:t>
      </w:r>
    </w:p>
    <w:p w14:paraId="63B436BE" w14:textId="2640B4F9" w:rsidR="00206C0F" w:rsidRPr="009611AA" w:rsidRDefault="006A100E" w:rsidP="001F5B17">
      <w:pPr>
        <w:pStyle w:val="ListParagraph"/>
        <w:numPr>
          <w:ilvl w:val="1"/>
          <w:numId w:val="38"/>
        </w:numPr>
        <w:tabs>
          <w:tab w:val="left" w:pos="1050"/>
          <w:tab w:val="left" w:pos="1620"/>
        </w:tabs>
        <w:spacing w:line="276" w:lineRule="auto"/>
        <w:ind w:left="0" w:firstLine="1134"/>
        <w:jc w:val="both"/>
        <w:rPr>
          <w:rFonts w:ascii="Times New Roman" w:hAnsi="Times New Roman" w:cs="Times New Roman"/>
          <w:b/>
          <w:sz w:val="24"/>
          <w:szCs w:val="24"/>
        </w:rPr>
      </w:pPr>
      <w:r>
        <w:rPr>
          <w:rFonts w:ascii="Times New Roman" w:hAnsi="Times New Roman" w:cs="Times New Roman"/>
          <w:sz w:val="24"/>
          <w:szCs w:val="24"/>
        </w:rPr>
        <w:t>r</w:t>
      </w:r>
      <w:r w:rsidR="00206C0F" w:rsidRPr="009611AA">
        <w:rPr>
          <w:rFonts w:ascii="Times New Roman" w:hAnsi="Times New Roman" w:cs="Times New Roman"/>
          <w:sz w:val="24"/>
          <w:szCs w:val="24"/>
        </w:rPr>
        <w:t>enginio konstrukcijų nuomos ir aptarnavimo paslaugų kaina, kai šias konstrukcijas pateikia renginio vietos savininkas (viešbutis, konferencijų ar parodų centras, parkas ar pan.), turi būti įskaičiuota į renginio vietos nuomos (paslaugų) kainą ir negali viršyti oficialios renginio vietos savininko nustatytos kainos.</w:t>
      </w:r>
    </w:p>
    <w:p w14:paraId="2DF65C4B" w14:textId="6AB214DC" w:rsidR="00932956" w:rsidRPr="00932956" w:rsidRDefault="006A100E" w:rsidP="001F5B17">
      <w:pPr>
        <w:pStyle w:val="ListParagraph"/>
        <w:numPr>
          <w:ilvl w:val="1"/>
          <w:numId w:val="38"/>
        </w:numPr>
        <w:tabs>
          <w:tab w:val="left" w:pos="1050"/>
          <w:tab w:val="left" w:pos="1620"/>
        </w:tabs>
        <w:spacing w:line="276" w:lineRule="auto"/>
        <w:ind w:left="0" w:firstLine="1134"/>
        <w:jc w:val="both"/>
        <w:rPr>
          <w:rFonts w:ascii="Times New Roman" w:hAnsi="Times New Roman" w:cs="Times New Roman"/>
          <w:b/>
          <w:bCs/>
          <w:sz w:val="24"/>
          <w:szCs w:val="24"/>
        </w:rPr>
      </w:pPr>
      <w:r>
        <w:rPr>
          <w:rFonts w:ascii="Times New Roman" w:hAnsi="Times New Roman" w:cs="Times New Roman"/>
          <w:sz w:val="24"/>
          <w:szCs w:val="24"/>
        </w:rPr>
        <w:t>r</w:t>
      </w:r>
      <w:r w:rsidR="00206C0F" w:rsidRPr="090F5C90">
        <w:rPr>
          <w:rFonts w:ascii="Times New Roman" w:hAnsi="Times New Roman" w:cs="Times New Roman"/>
          <w:sz w:val="24"/>
          <w:szCs w:val="24"/>
        </w:rPr>
        <w:t>enginio konstrukcijų nuomos ir aptarnavimo paslaugoms taikomas kainos apskaičiavimo būdas – fiksuotas įkainis.</w:t>
      </w:r>
      <w:r w:rsidR="00932956">
        <w:rPr>
          <w:rFonts w:ascii="Times New Roman" w:hAnsi="Times New Roman" w:cs="Times New Roman"/>
          <w:sz w:val="24"/>
          <w:szCs w:val="24"/>
        </w:rPr>
        <w:t xml:space="preserve"> </w:t>
      </w:r>
      <w:r w:rsidR="00206C0F" w:rsidRPr="090F5C90">
        <w:rPr>
          <w:rFonts w:ascii="Times New Roman" w:hAnsi="Times New Roman" w:cs="Times New Roman"/>
          <w:sz w:val="24"/>
          <w:szCs w:val="24"/>
        </w:rPr>
        <w:t>Renginio konstrukcijų aptarnavimo (krovimo, transportavimo, sumontavimo / išmontavimo, įdiegimo, priežiūros, ir visos kitos aptarnavimo bei susijusios paslaugos) paslaugų kaina turi būti įskaičiuota į renginio konstrukcijų nuomos kainą.</w:t>
      </w:r>
    </w:p>
    <w:p w14:paraId="3BA5BAD9" w14:textId="77777777" w:rsidR="007A6E91" w:rsidRPr="009304BD" w:rsidRDefault="007A6E91" w:rsidP="009304BD">
      <w:pPr>
        <w:tabs>
          <w:tab w:val="left" w:pos="1050"/>
          <w:tab w:val="left" w:pos="1620"/>
        </w:tabs>
        <w:spacing w:after="0" w:line="276" w:lineRule="auto"/>
        <w:jc w:val="both"/>
        <w:rPr>
          <w:rFonts w:ascii="Times New Roman" w:hAnsi="Times New Roman" w:cs="Times New Roman"/>
          <w:b/>
          <w:strike/>
          <w:sz w:val="24"/>
          <w:szCs w:val="24"/>
        </w:rPr>
      </w:pPr>
    </w:p>
    <w:p w14:paraId="5FFDF40B" w14:textId="36D57271" w:rsidR="00206C0F" w:rsidRDefault="00206C0F" w:rsidP="5C85F7A5">
      <w:pPr>
        <w:tabs>
          <w:tab w:val="left" w:pos="1050"/>
          <w:tab w:val="left" w:pos="1620"/>
        </w:tabs>
        <w:spacing w:line="276" w:lineRule="auto"/>
        <w:jc w:val="center"/>
        <w:rPr>
          <w:rFonts w:ascii="Times New Roman" w:hAnsi="Times New Roman" w:cs="Times New Roman"/>
          <w:b/>
          <w:bCs/>
          <w:sz w:val="24"/>
          <w:szCs w:val="24"/>
        </w:rPr>
      </w:pPr>
      <w:r w:rsidRPr="009304BD">
        <w:rPr>
          <w:rFonts w:ascii="Times New Roman" w:hAnsi="Times New Roman" w:cs="Times New Roman"/>
          <w:b/>
          <w:bCs/>
          <w:sz w:val="24"/>
          <w:szCs w:val="24"/>
        </w:rPr>
        <w:t xml:space="preserve">IX. </w:t>
      </w:r>
      <w:r w:rsidR="00932956" w:rsidRPr="009304BD">
        <w:rPr>
          <w:rFonts w:ascii="Times New Roman" w:hAnsi="Times New Roman" w:cs="Times New Roman"/>
          <w:b/>
          <w:bCs/>
          <w:sz w:val="24"/>
          <w:szCs w:val="24"/>
        </w:rPr>
        <w:t>RENGINIO KULTŪRINĖS PROGRAMOS ORGANIZAVIMO PASLAUGOS</w:t>
      </w:r>
    </w:p>
    <w:p w14:paraId="42E68330" w14:textId="11D5C1FA" w:rsidR="00956DC1" w:rsidRPr="008D0BAC" w:rsidRDefault="00956DC1" w:rsidP="001A5A1C">
      <w:pPr>
        <w:pStyle w:val="ListParagraph"/>
        <w:numPr>
          <w:ilvl w:val="0"/>
          <w:numId w:val="38"/>
        </w:numPr>
        <w:tabs>
          <w:tab w:val="left" w:pos="49"/>
          <w:tab w:val="left" w:pos="1800"/>
        </w:tabs>
        <w:spacing w:line="276" w:lineRule="auto"/>
        <w:ind w:left="0" w:firstLine="709"/>
        <w:jc w:val="both"/>
        <w:rPr>
          <w:rFonts w:ascii="Times New Roman" w:hAnsi="Times New Roman" w:cs="Times New Roman"/>
          <w:b/>
          <w:sz w:val="24"/>
          <w:szCs w:val="24"/>
        </w:rPr>
      </w:pPr>
      <w:r w:rsidRPr="00ED16BB">
        <w:rPr>
          <w:rFonts w:ascii="Times New Roman" w:hAnsi="Times New Roman" w:cs="Times New Roman"/>
          <w:sz w:val="24"/>
          <w:szCs w:val="24"/>
        </w:rPr>
        <w:t xml:space="preserve">Renginio </w:t>
      </w:r>
      <w:r w:rsidR="00A129B8" w:rsidRPr="00ED16BB">
        <w:rPr>
          <w:rFonts w:ascii="Times New Roman" w:hAnsi="Times New Roman" w:cs="Times New Roman"/>
          <w:sz w:val="24"/>
          <w:szCs w:val="24"/>
        </w:rPr>
        <w:t xml:space="preserve">kultūrinės </w:t>
      </w:r>
      <w:r w:rsidR="00842617" w:rsidRPr="00ED16BB">
        <w:rPr>
          <w:rFonts w:ascii="Times New Roman" w:hAnsi="Times New Roman" w:cs="Times New Roman"/>
          <w:sz w:val="24"/>
          <w:szCs w:val="24"/>
        </w:rPr>
        <w:t>programos</w:t>
      </w:r>
      <w:r w:rsidR="00A129B8" w:rsidRPr="00ED16BB">
        <w:rPr>
          <w:rFonts w:ascii="Times New Roman" w:hAnsi="Times New Roman" w:cs="Times New Roman"/>
          <w:sz w:val="24"/>
          <w:szCs w:val="24"/>
        </w:rPr>
        <w:t xml:space="preserve"> organizavimo</w:t>
      </w:r>
      <w:r w:rsidRPr="00ED16BB">
        <w:rPr>
          <w:rFonts w:ascii="Times New Roman" w:hAnsi="Times New Roman" w:cs="Times New Roman"/>
          <w:sz w:val="24"/>
          <w:szCs w:val="24"/>
        </w:rPr>
        <w:t xml:space="preserve"> paslaugas Perkančioji organizacija užsako pagal poreikį. Tikslesnė informacija </w:t>
      </w:r>
      <w:r w:rsidR="00842617" w:rsidRPr="00ED16BB">
        <w:rPr>
          <w:rFonts w:ascii="Times New Roman" w:hAnsi="Times New Roman" w:cs="Times New Roman"/>
          <w:sz w:val="24"/>
          <w:szCs w:val="24"/>
        </w:rPr>
        <w:t>kultūrinės programos organizavimo paslaugas</w:t>
      </w:r>
      <w:r w:rsidRPr="00ED16BB">
        <w:rPr>
          <w:rFonts w:ascii="Times New Roman" w:hAnsi="Times New Roman" w:cs="Times New Roman"/>
          <w:sz w:val="24"/>
          <w:szCs w:val="24"/>
        </w:rPr>
        <w:t>, joms keliamus reikalavimus bus pateikiama Paslaugų užsakymo metu.</w:t>
      </w:r>
    </w:p>
    <w:p w14:paraId="5E5BCC8D" w14:textId="44EF85EB" w:rsidR="008D0BAC" w:rsidRPr="00CC6EEF" w:rsidRDefault="00AA17A8" w:rsidP="001A5A1C">
      <w:pPr>
        <w:pStyle w:val="ListParagraph"/>
        <w:numPr>
          <w:ilvl w:val="0"/>
          <w:numId w:val="38"/>
        </w:numPr>
        <w:tabs>
          <w:tab w:val="left" w:pos="49"/>
          <w:tab w:val="left" w:pos="1800"/>
        </w:tabs>
        <w:spacing w:line="276" w:lineRule="auto"/>
        <w:ind w:left="0" w:firstLine="709"/>
        <w:jc w:val="both"/>
        <w:rPr>
          <w:rFonts w:ascii="Times New Roman" w:hAnsi="Times New Roman" w:cs="Times New Roman"/>
          <w:b/>
          <w:sz w:val="24"/>
          <w:szCs w:val="24"/>
        </w:rPr>
      </w:pPr>
      <w:r w:rsidRPr="00803E84">
        <w:rPr>
          <w:rFonts w:ascii="Times New Roman" w:eastAsia="Times New Roman" w:hAnsi="Times New Roman"/>
          <w:color w:val="000000" w:themeColor="text1"/>
          <w:sz w:val="24"/>
          <w:szCs w:val="24"/>
          <w:lang w:eastAsia="lt-LT"/>
        </w:rPr>
        <w:t>K</w:t>
      </w:r>
      <w:r w:rsidR="00CC6EEF" w:rsidRPr="00803E84">
        <w:rPr>
          <w:rFonts w:ascii="Times New Roman" w:eastAsia="Times New Roman" w:hAnsi="Times New Roman"/>
          <w:color w:val="000000" w:themeColor="text1"/>
          <w:sz w:val="24"/>
          <w:szCs w:val="24"/>
          <w:lang w:eastAsia="lt-LT"/>
        </w:rPr>
        <w:t>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w:t>
      </w:r>
      <w:r w:rsidR="00CC6EEF">
        <w:rPr>
          <w:rFonts w:ascii="Times New Roman" w:eastAsia="Times New Roman" w:hAnsi="Times New Roman"/>
          <w:color w:val="000000" w:themeColor="text1"/>
          <w:sz w:val="24"/>
          <w:szCs w:val="24"/>
          <w:lang w:eastAsia="lt-LT"/>
        </w:rPr>
        <w:t>.</w:t>
      </w:r>
    </w:p>
    <w:p w14:paraId="1D66E64C" w14:textId="77777777" w:rsidR="006F4FE5" w:rsidRPr="009611AA" w:rsidRDefault="006F4FE5" w:rsidP="009304BD">
      <w:pPr>
        <w:tabs>
          <w:tab w:val="left" w:pos="1050"/>
          <w:tab w:val="left" w:pos="1800"/>
        </w:tabs>
        <w:spacing w:after="0" w:line="276" w:lineRule="auto"/>
        <w:rPr>
          <w:rFonts w:ascii="Times New Roman" w:hAnsi="Times New Roman" w:cs="Times New Roman"/>
          <w:b/>
          <w:sz w:val="24"/>
          <w:szCs w:val="24"/>
        </w:rPr>
      </w:pPr>
    </w:p>
    <w:p w14:paraId="0F9DAE01" w14:textId="77777777" w:rsidR="006B10EE" w:rsidRPr="00EA73A0" w:rsidRDefault="006B10EE" w:rsidP="006F4FE5">
      <w:pPr>
        <w:tabs>
          <w:tab w:val="left" w:pos="1050"/>
          <w:tab w:val="left" w:pos="1800"/>
        </w:tabs>
        <w:spacing w:after="0" w:line="276" w:lineRule="auto"/>
        <w:jc w:val="center"/>
        <w:rPr>
          <w:rFonts w:ascii="Times New Roman" w:hAnsi="Times New Roman" w:cs="Times New Roman"/>
          <w:b/>
          <w:sz w:val="24"/>
          <w:szCs w:val="24"/>
        </w:rPr>
      </w:pPr>
      <w:r w:rsidRPr="00EA73A0">
        <w:rPr>
          <w:rFonts w:ascii="Times New Roman" w:hAnsi="Times New Roman" w:cs="Times New Roman"/>
          <w:b/>
          <w:sz w:val="24"/>
          <w:szCs w:val="24"/>
        </w:rPr>
        <w:t xml:space="preserve">X. </w:t>
      </w:r>
      <w:r w:rsidR="00EA73A0" w:rsidRPr="00C2013D">
        <w:rPr>
          <w:rFonts w:ascii="Times New Roman" w:hAnsi="Times New Roman" w:cs="Times New Roman"/>
          <w:b/>
          <w:sz w:val="24"/>
          <w:szCs w:val="24"/>
        </w:rPr>
        <w:t>DARBO AR NEFORMALAUS SUSITIKIMO VIEŠOJO MAITINIMO Į</w:t>
      </w:r>
      <w:r w:rsidR="00EA73A0">
        <w:rPr>
          <w:rFonts w:ascii="Times New Roman" w:hAnsi="Times New Roman" w:cs="Times New Roman"/>
          <w:b/>
          <w:sz w:val="24"/>
          <w:szCs w:val="24"/>
        </w:rPr>
        <w:t>S</w:t>
      </w:r>
      <w:r w:rsidR="00EA73A0" w:rsidRPr="00C2013D">
        <w:rPr>
          <w:rFonts w:ascii="Times New Roman" w:hAnsi="Times New Roman" w:cs="Times New Roman"/>
          <w:b/>
          <w:sz w:val="24"/>
          <w:szCs w:val="24"/>
        </w:rPr>
        <w:t>TAIGOJE ORGANIZAVIMO PASLAUGOS</w:t>
      </w:r>
    </w:p>
    <w:p w14:paraId="2F291F47" w14:textId="77777777" w:rsidR="00E9793B" w:rsidRPr="009611AA" w:rsidRDefault="00E9793B" w:rsidP="00466489">
      <w:pPr>
        <w:pStyle w:val="ListParagraph"/>
        <w:tabs>
          <w:tab w:val="left" w:pos="720"/>
          <w:tab w:val="left" w:pos="1170"/>
        </w:tabs>
        <w:spacing w:line="276" w:lineRule="auto"/>
        <w:jc w:val="both"/>
        <w:rPr>
          <w:rFonts w:ascii="Times New Roman" w:hAnsi="Times New Roman" w:cs="Times New Roman"/>
          <w:b/>
          <w:sz w:val="24"/>
          <w:szCs w:val="24"/>
        </w:rPr>
      </w:pPr>
    </w:p>
    <w:p w14:paraId="57A1A223" w14:textId="265EAE39" w:rsidR="00D31E83" w:rsidRPr="00BA6CCB" w:rsidRDefault="00EA73A0" w:rsidP="001A5A1C">
      <w:pPr>
        <w:pStyle w:val="ListParagraph"/>
        <w:numPr>
          <w:ilvl w:val="0"/>
          <w:numId w:val="38"/>
        </w:numPr>
        <w:tabs>
          <w:tab w:val="left" w:pos="720"/>
          <w:tab w:val="left" w:pos="1134"/>
        </w:tabs>
        <w:spacing w:line="276" w:lineRule="auto"/>
        <w:ind w:left="0" w:firstLine="720"/>
        <w:jc w:val="both"/>
        <w:rPr>
          <w:rFonts w:ascii="Times New Roman" w:hAnsi="Times New Roman" w:cs="Times New Roman"/>
          <w:b/>
          <w:sz w:val="24"/>
          <w:szCs w:val="24"/>
        </w:rPr>
      </w:pPr>
      <w:r w:rsidRPr="00C2013D">
        <w:rPr>
          <w:rFonts w:ascii="Times New Roman" w:hAnsi="Times New Roman" w:cs="Times New Roman"/>
          <w:sz w:val="24"/>
          <w:szCs w:val="24"/>
        </w:rPr>
        <w:t xml:space="preserve">Darbo ar neformalaus susitikimo viešojo maitinimo įstaigoje – priėmimo, pusryčių, pietų, vakarienės ir pan., restorano ar kitos viešojo maitinimo įstaigos (toliau – restoranas) patalpose, pagal standartinį restorano meniu – organizavimo paslaugas </w:t>
      </w:r>
      <w:r w:rsidR="004D6791">
        <w:rPr>
          <w:rFonts w:ascii="Times New Roman" w:hAnsi="Times New Roman" w:cs="Times New Roman"/>
          <w:sz w:val="24"/>
          <w:szCs w:val="24"/>
        </w:rPr>
        <w:t>P</w:t>
      </w:r>
      <w:r w:rsidRPr="00C2013D">
        <w:rPr>
          <w:rFonts w:ascii="Times New Roman" w:hAnsi="Times New Roman" w:cs="Times New Roman"/>
          <w:sz w:val="24"/>
          <w:szCs w:val="24"/>
        </w:rPr>
        <w:t>erkančioji organizacija užsako pagal poreikį. Tikslesnė informacija apie pageidaujamą darbo ar neformalaus susitikimo restorane vietą, jam keliamus dalyvių skaičiaus, meniu (pvz., tautinės virtuvės, vegetariški ar kiti specifiniai patiekalai) ir kitus reikalavimus bus pateikiama Paslaugų užsakymo metu.</w:t>
      </w:r>
    </w:p>
    <w:p w14:paraId="26B52A88" w14:textId="26886E46" w:rsidR="00BA6CCB" w:rsidRPr="00BD6107" w:rsidRDefault="002354EE" w:rsidP="001A5A1C">
      <w:pPr>
        <w:pStyle w:val="ListParagraph"/>
        <w:numPr>
          <w:ilvl w:val="0"/>
          <w:numId w:val="38"/>
        </w:numPr>
        <w:tabs>
          <w:tab w:val="left" w:pos="720"/>
          <w:tab w:val="left" w:pos="1134"/>
        </w:tabs>
        <w:spacing w:line="276" w:lineRule="auto"/>
        <w:ind w:left="0" w:firstLine="720"/>
        <w:jc w:val="both"/>
        <w:rPr>
          <w:rFonts w:ascii="Times New Roman" w:hAnsi="Times New Roman" w:cs="Times New Roman"/>
          <w:sz w:val="24"/>
          <w:szCs w:val="24"/>
        </w:rPr>
      </w:pPr>
      <w:r w:rsidRPr="00BD6107">
        <w:rPr>
          <w:rFonts w:ascii="Times New Roman" w:hAnsi="Times New Roman" w:cs="Times New Roman"/>
          <w:sz w:val="24"/>
          <w:szCs w:val="24"/>
        </w:rPr>
        <w:t>Darbo ar neformalaus susitikimo restorane</w:t>
      </w:r>
      <w:r w:rsidR="00687CBA" w:rsidRPr="00BD6107">
        <w:rPr>
          <w:rFonts w:ascii="Times New Roman" w:hAnsi="Times New Roman" w:cs="Times New Roman"/>
          <w:sz w:val="24"/>
          <w:szCs w:val="24"/>
        </w:rPr>
        <w:t xml:space="preserve"> organizavimo</w:t>
      </w:r>
      <w:r w:rsidR="00A4756C" w:rsidRPr="00BD6107">
        <w:rPr>
          <w:rFonts w:ascii="Times New Roman" w:hAnsi="Times New Roman" w:cs="Times New Roman"/>
          <w:sz w:val="24"/>
          <w:szCs w:val="24"/>
        </w:rPr>
        <w:t xml:space="preserve"> paslaugų užsakymo terminai nurodyti šios techninės specifikacijos 12 punkte. Perkančiajai organizacijai pateikus užsakymą</w:t>
      </w:r>
      <w:r w:rsidR="004A68FA" w:rsidRPr="00BD6107">
        <w:rPr>
          <w:rFonts w:ascii="Times New Roman" w:hAnsi="Times New Roman" w:cs="Times New Roman"/>
          <w:sz w:val="24"/>
          <w:szCs w:val="24"/>
        </w:rPr>
        <w:t xml:space="preserve"> organizuoti</w:t>
      </w:r>
      <w:r w:rsidR="00A4756C" w:rsidRPr="00BD6107">
        <w:rPr>
          <w:rFonts w:ascii="Times New Roman" w:hAnsi="Times New Roman" w:cs="Times New Roman"/>
          <w:sz w:val="24"/>
          <w:szCs w:val="24"/>
        </w:rPr>
        <w:t xml:space="preserve"> </w:t>
      </w:r>
      <w:r w:rsidR="00687CBA" w:rsidRPr="00BD6107">
        <w:rPr>
          <w:rFonts w:ascii="Times New Roman" w:hAnsi="Times New Roman" w:cs="Times New Roman"/>
          <w:sz w:val="24"/>
          <w:szCs w:val="24"/>
        </w:rPr>
        <w:t xml:space="preserve">šias paslaugas </w:t>
      </w:r>
      <w:r w:rsidR="00A4756C" w:rsidRPr="00BD6107">
        <w:rPr>
          <w:rFonts w:ascii="Times New Roman" w:hAnsi="Times New Roman" w:cs="Times New Roman"/>
          <w:sz w:val="24"/>
          <w:szCs w:val="24"/>
        </w:rPr>
        <w:t xml:space="preserve">vėliau nei likus 24 (dvidešimt keturioms) valandoms iki Paslaugų teikimo, Paslaugų teikėjas </w:t>
      </w:r>
      <w:r w:rsidR="00C30D1E" w:rsidRPr="00BD6107">
        <w:rPr>
          <w:rFonts w:ascii="Times New Roman" w:hAnsi="Times New Roman" w:cs="Times New Roman"/>
          <w:sz w:val="24"/>
          <w:szCs w:val="24"/>
        </w:rPr>
        <w:t xml:space="preserve"> gali atsisakyti teikti paslaugas arba </w:t>
      </w:r>
      <w:r w:rsidR="00687CBA" w:rsidRPr="00BD6107">
        <w:rPr>
          <w:rFonts w:ascii="Times New Roman" w:hAnsi="Times New Roman" w:cs="Times New Roman"/>
          <w:sz w:val="24"/>
          <w:szCs w:val="24"/>
        </w:rPr>
        <w:t xml:space="preserve">taiko </w:t>
      </w:r>
      <w:r w:rsidR="00C30D1E" w:rsidRPr="00BD6107">
        <w:rPr>
          <w:rFonts w:ascii="Times New Roman" w:hAnsi="Times New Roman" w:cs="Times New Roman"/>
          <w:sz w:val="24"/>
          <w:szCs w:val="24"/>
        </w:rPr>
        <w:t xml:space="preserve">pasiūlymo formoje nurodytą </w:t>
      </w:r>
      <w:r w:rsidR="00EC192B" w:rsidRPr="00BD6107">
        <w:rPr>
          <w:rFonts w:ascii="Times New Roman" w:hAnsi="Times New Roman" w:cs="Times New Roman"/>
          <w:sz w:val="24"/>
          <w:szCs w:val="24"/>
        </w:rPr>
        <w:t xml:space="preserve">mokestį už </w:t>
      </w:r>
      <w:r w:rsidR="00687CBA" w:rsidRPr="00BD6107">
        <w:rPr>
          <w:rFonts w:ascii="Times New Roman" w:hAnsi="Times New Roman" w:cs="Times New Roman"/>
          <w:sz w:val="24"/>
          <w:szCs w:val="24"/>
        </w:rPr>
        <w:t>skubaus užsakymo</w:t>
      </w:r>
      <w:r w:rsidR="003848EE" w:rsidRPr="00BD6107">
        <w:rPr>
          <w:rFonts w:ascii="Times New Roman" w:hAnsi="Times New Roman" w:cs="Times New Roman"/>
          <w:sz w:val="24"/>
          <w:szCs w:val="24"/>
        </w:rPr>
        <w:t xml:space="preserve"> paslaugas.</w:t>
      </w:r>
    </w:p>
    <w:p w14:paraId="743ADE0E" w14:textId="77777777" w:rsidR="00C82C26" w:rsidRPr="00C82C26" w:rsidRDefault="00C82C26" w:rsidP="001A5A1C">
      <w:pPr>
        <w:pStyle w:val="ListParagraph"/>
        <w:numPr>
          <w:ilvl w:val="0"/>
          <w:numId w:val="38"/>
        </w:numPr>
        <w:tabs>
          <w:tab w:val="left" w:pos="720"/>
          <w:tab w:val="left" w:pos="1134"/>
        </w:tabs>
        <w:spacing w:line="276" w:lineRule="auto"/>
        <w:ind w:left="0" w:firstLine="720"/>
        <w:jc w:val="both"/>
        <w:rPr>
          <w:rFonts w:ascii="Times New Roman" w:hAnsi="Times New Roman" w:cs="Times New Roman"/>
          <w:b/>
          <w:sz w:val="24"/>
          <w:szCs w:val="24"/>
        </w:rPr>
      </w:pPr>
      <w:r w:rsidRPr="00C82C26">
        <w:rPr>
          <w:rFonts w:ascii="Times New Roman" w:eastAsia="Calibri" w:hAnsi="Times New Roman" w:cs="Times New Roman"/>
          <w:color w:val="000000"/>
          <w:sz w:val="24"/>
          <w:szCs w:val="24"/>
        </w:rPr>
        <w:t>Perkamos paslaugos apima šias renginio masto (dalyvių skaičiaus) kategorijas:</w:t>
      </w:r>
      <w:r w:rsidRPr="00C82C26">
        <w:rPr>
          <w:rFonts w:ascii="Times New Roman" w:hAnsi="Times New Roman" w:cs="Times New Roman"/>
          <w:sz w:val="24"/>
          <w:szCs w:val="24"/>
        </w:rPr>
        <w:t xml:space="preserve"> </w:t>
      </w:r>
    </w:p>
    <w:p w14:paraId="4428375D" w14:textId="55F3B1E5" w:rsidR="00C82C26" w:rsidRPr="009611AA" w:rsidRDefault="00C7479A" w:rsidP="00C7479A">
      <w:pPr>
        <w:pStyle w:val="ListParagraph"/>
        <w:numPr>
          <w:ilvl w:val="1"/>
          <w:numId w:val="38"/>
        </w:numPr>
        <w:tabs>
          <w:tab w:val="left" w:pos="1050"/>
          <w:tab w:val="left" w:pos="1620"/>
        </w:tabs>
        <w:spacing w:line="276" w:lineRule="auto"/>
        <w:ind w:firstLine="474"/>
        <w:jc w:val="both"/>
        <w:rPr>
          <w:rFonts w:ascii="Times New Roman" w:hAnsi="Times New Roman" w:cs="Times New Roman"/>
          <w:sz w:val="24"/>
          <w:szCs w:val="24"/>
        </w:rPr>
      </w:pPr>
      <w:r>
        <w:rPr>
          <w:rFonts w:ascii="Times New Roman" w:hAnsi="Times New Roman" w:cs="Times New Roman"/>
          <w:sz w:val="24"/>
          <w:szCs w:val="24"/>
        </w:rPr>
        <w:t xml:space="preserve"> </w:t>
      </w:r>
      <w:r w:rsidR="00EB280F">
        <w:rPr>
          <w:rFonts w:ascii="Times New Roman" w:hAnsi="Times New Roman" w:cs="Times New Roman"/>
          <w:sz w:val="24"/>
          <w:szCs w:val="24"/>
        </w:rPr>
        <w:t>r</w:t>
      </w:r>
      <w:r w:rsidR="00C82C26" w:rsidRPr="009611AA">
        <w:rPr>
          <w:rFonts w:ascii="Times New Roman" w:hAnsi="Times New Roman" w:cs="Times New Roman"/>
          <w:sz w:val="24"/>
          <w:szCs w:val="24"/>
        </w:rPr>
        <w:t>enginio masto kategorija (</w:t>
      </w:r>
      <w:r w:rsidR="00C82C26">
        <w:rPr>
          <w:rFonts w:ascii="Times New Roman" w:hAnsi="Times New Roman" w:cs="Times New Roman"/>
          <w:sz w:val="24"/>
          <w:szCs w:val="24"/>
        </w:rPr>
        <w:t>D</w:t>
      </w:r>
      <w:r w:rsidR="00C82C26" w:rsidRPr="009611AA">
        <w:rPr>
          <w:rFonts w:ascii="Times New Roman" w:hAnsi="Times New Roman" w:cs="Times New Roman"/>
          <w:sz w:val="24"/>
          <w:szCs w:val="24"/>
        </w:rPr>
        <w:t>) – iki 1</w:t>
      </w:r>
      <w:r w:rsidR="00256F79">
        <w:rPr>
          <w:rFonts w:ascii="Times New Roman" w:hAnsi="Times New Roman" w:cs="Times New Roman"/>
          <w:sz w:val="24"/>
          <w:szCs w:val="24"/>
        </w:rPr>
        <w:t>5</w:t>
      </w:r>
      <w:r w:rsidR="00C82C26" w:rsidRPr="009611AA">
        <w:rPr>
          <w:rFonts w:ascii="Times New Roman" w:hAnsi="Times New Roman" w:cs="Times New Roman"/>
          <w:sz w:val="24"/>
          <w:szCs w:val="24"/>
        </w:rPr>
        <w:t xml:space="preserve"> dalyvių;</w:t>
      </w:r>
    </w:p>
    <w:p w14:paraId="55E0BFAE" w14:textId="351BF434" w:rsidR="00C82C26" w:rsidRPr="009611AA" w:rsidRDefault="00C7479A"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sz w:val="24"/>
          <w:szCs w:val="24"/>
        </w:rPr>
      </w:pPr>
      <w:r>
        <w:rPr>
          <w:rFonts w:ascii="Times New Roman" w:hAnsi="Times New Roman" w:cs="Times New Roman"/>
          <w:sz w:val="24"/>
          <w:szCs w:val="24"/>
        </w:rPr>
        <w:t xml:space="preserve"> </w:t>
      </w:r>
      <w:r w:rsidR="00EB280F">
        <w:rPr>
          <w:rFonts w:ascii="Times New Roman" w:hAnsi="Times New Roman" w:cs="Times New Roman"/>
          <w:sz w:val="24"/>
          <w:szCs w:val="24"/>
        </w:rPr>
        <w:t>r</w:t>
      </w:r>
      <w:r w:rsidR="00C82C26" w:rsidRPr="009611AA">
        <w:rPr>
          <w:rFonts w:ascii="Times New Roman" w:hAnsi="Times New Roman" w:cs="Times New Roman"/>
          <w:sz w:val="24"/>
          <w:szCs w:val="24"/>
        </w:rPr>
        <w:t>enginio masto kategorija (</w:t>
      </w:r>
      <w:r w:rsidR="00C82C26">
        <w:rPr>
          <w:rFonts w:ascii="Times New Roman" w:hAnsi="Times New Roman" w:cs="Times New Roman"/>
          <w:sz w:val="24"/>
          <w:szCs w:val="24"/>
        </w:rPr>
        <w:t>E</w:t>
      </w:r>
      <w:r w:rsidR="00C82C26" w:rsidRPr="009611AA">
        <w:rPr>
          <w:rFonts w:ascii="Times New Roman" w:hAnsi="Times New Roman" w:cs="Times New Roman"/>
          <w:sz w:val="24"/>
          <w:szCs w:val="24"/>
        </w:rPr>
        <w:t xml:space="preserve">) – nuo </w:t>
      </w:r>
      <w:r w:rsidR="00C82C26" w:rsidRPr="00C340B4">
        <w:rPr>
          <w:rFonts w:ascii="Times New Roman" w:hAnsi="Times New Roman" w:cs="Times New Roman"/>
          <w:sz w:val="24"/>
          <w:szCs w:val="24"/>
        </w:rPr>
        <w:t>1</w:t>
      </w:r>
      <w:r w:rsidR="7C6C6958" w:rsidRPr="00C340B4">
        <w:rPr>
          <w:rFonts w:ascii="Times New Roman" w:hAnsi="Times New Roman" w:cs="Times New Roman"/>
          <w:sz w:val="24"/>
          <w:szCs w:val="24"/>
        </w:rPr>
        <w:t>6</w:t>
      </w:r>
      <w:r w:rsidR="00C82C26" w:rsidRPr="00C340B4">
        <w:rPr>
          <w:rFonts w:ascii="Times New Roman" w:hAnsi="Times New Roman" w:cs="Times New Roman"/>
          <w:sz w:val="24"/>
          <w:szCs w:val="24"/>
        </w:rPr>
        <w:t xml:space="preserve"> iki</w:t>
      </w:r>
      <w:r w:rsidR="00C82C26" w:rsidRPr="009611AA">
        <w:rPr>
          <w:rFonts w:ascii="Times New Roman" w:hAnsi="Times New Roman" w:cs="Times New Roman"/>
          <w:sz w:val="24"/>
          <w:szCs w:val="24"/>
        </w:rPr>
        <w:t xml:space="preserve"> </w:t>
      </w:r>
      <w:r w:rsidR="003727C9">
        <w:rPr>
          <w:rFonts w:ascii="Times New Roman" w:hAnsi="Times New Roman" w:cs="Times New Roman"/>
          <w:sz w:val="24"/>
          <w:szCs w:val="24"/>
        </w:rPr>
        <w:t>5</w:t>
      </w:r>
      <w:r w:rsidR="00C82C26" w:rsidRPr="009611AA">
        <w:rPr>
          <w:rFonts w:ascii="Times New Roman" w:hAnsi="Times New Roman" w:cs="Times New Roman"/>
          <w:sz w:val="24"/>
          <w:szCs w:val="24"/>
        </w:rPr>
        <w:t>0 dalyvių;</w:t>
      </w:r>
    </w:p>
    <w:p w14:paraId="2A264856" w14:textId="32581BA6" w:rsidR="00C82C26" w:rsidRDefault="00C7479A"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sz w:val="24"/>
          <w:szCs w:val="24"/>
        </w:rPr>
      </w:pPr>
      <w:r>
        <w:rPr>
          <w:rFonts w:ascii="Times New Roman" w:hAnsi="Times New Roman" w:cs="Times New Roman"/>
          <w:sz w:val="24"/>
          <w:szCs w:val="24"/>
        </w:rPr>
        <w:t xml:space="preserve"> </w:t>
      </w:r>
      <w:r w:rsidR="00EB280F">
        <w:rPr>
          <w:rFonts w:ascii="Times New Roman" w:hAnsi="Times New Roman" w:cs="Times New Roman"/>
          <w:sz w:val="24"/>
          <w:szCs w:val="24"/>
        </w:rPr>
        <w:t>r</w:t>
      </w:r>
      <w:r w:rsidR="00C82C26" w:rsidRPr="009611AA">
        <w:rPr>
          <w:rFonts w:ascii="Times New Roman" w:hAnsi="Times New Roman" w:cs="Times New Roman"/>
          <w:sz w:val="24"/>
          <w:szCs w:val="24"/>
        </w:rPr>
        <w:t>enginio masto kategorija (</w:t>
      </w:r>
      <w:r w:rsidR="003727C9">
        <w:rPr>
          <w:rFonts w:ascii="Times New Roman" w:hAnsi="Times New Roman" w:cs="Times New Roman"/>
          <w:sz w:val="24"/>
          <w:szCs w:val="24"/>
        </w:rPr>
        <w:t>F</w:t>
      </w:r>
      <w:r w:rsidR="00C82C26" w:rsidRPr="009611AA">
        <w:rPr>
          <w:rFonts w:ascii="Times New Roman" w:hAnsi="Times New Roman" w:cs="Times New Roman"/>
          <w:sz w:val="24"/>
          <w:szCs w:val="24"/>
        </w:rPr>
        <w:t xml:space="preserve">) – </w:t>
      </w:r>
      <w:r w:rsidR="003D48B5">
        <w:rPr>
          <w:rFonts w:ascii="Times New Roman" w:hAnsi="Times New Roman" w:cs="Times New Roman"/>
          <w:sz w:val="24"/>
          <w:szCs w:val="24"/>
        </w:rPr>
        <w:t xml:space="preserve">nuo </w:t>
      </w:r>
      <w:r w:rsidR="004224F7" w:rsidRPr="00C340B4">
        <w:rPr>
          <w:rFonts w:ascii="Times New Roman" w:hAnsi="Times New Roman" w:cs="Times New Roman"/>
          <w:sz w:val="24"/>
          <w:szCs w:val="24"/>
        </w:rPr>
        <w:t>5</w:t>
      </w:r>
      <w:r w:rsidR="746A99F3" w:rsidRPr="00C340B4">
        <w:rPr>
          <w:rFonts w:ascii="Times New Roman" w:hAnsi="Times New Roman" w:cs="Times New Roman"/>
          <w:sz w:val="24"/>
          <w:szCs w:val="24"/>
        </w:rPr>
        <w:t>1</w:t>
      </w:r>
      <w:r w:rsidR="00C82C26" w:rsidRPr="009611AA">
        <w:rPr>
          <w:rFonts w:ascii="Times New Roman" w:hAnsi="Times New Roman" w:cs="Times New Roman"/>
          <w:sz w:val="24"/>
          <w:szCs w:val="24"/>
        </w:rPr>
        <w:t xml:space="preserve"> </w:t>
      </w:r>
      <w:r w:rsidR="004224F7">
        <w:rPr>
          <w:rFonts w:ascii="Times New Roman" w:hAnsi="Times New Roman" w:cs="Times New Roman"/>
          <w:sz w:val="24"/>
          <w:szCs w:val="24"/>
        </w:rPr>
        <w:t>iki</w:t>
      </w:r>
      <w:r w:rsidR="00274A56">
        <w:rPr>
          <w:rFonts w:ascii="Times New Roman" w:hAnsi="Times New Roman" w:cs="Times New Roman"/>
          <w:sz w:val="24"/>
          <w:szCs w:val="24"/>
        </w:rPr>
        <w:t xml:space="preserve"> 100</w:t>
      </w:r>
      <w:r w:rsidR="00C82C26" w:rsidRPr="009611AA">
        <w:rPr>
          <w:rFonts w:ascii="Times New Roman" w:hAnsi="Times New Roman" w:cs="Times New Roman"/>
          <w:sz w:val="24"/>
          <w:szCs w:val="24"/>
        </w:rPr>
        <w:t xml:space="preserve"> dalyvių</w:t>
      </w:r>
      <w:r w:rsidR="00274A56">
        <w:rPr>
          <w:rFonts w:ascii="Times New Roman" w:hAnsi="Times New Roman" w:cs="Times New Roman"/>
          <w:sz w:val="24"/>
          <w:szCs w:val="24"/>
        </w:rPr>
        <w:t>;</w:t>
      </w:r>
    </w:p>
    <w:p w14:paraId="019F6E33" w14:textId="3997A208" w:rsidR="00274A56" w:rsidRPr="00274A56" w:rsidRDefault="00C7479A" w:rsidP="001A5A1C">
      <w:pPr>
        <w:pStyle w:val="ListParagraph"/>
        <w:numPr>
          <w:ilvl w:val="1"/>
          <w:numId w:val="38"/>
        </w:numPr>
        <w:tabs>
          <w:tab w:val="left" w:pos="1050"/>
          <w:tab w:val="left" w:pos="1620"/>
        </w:tabs>
        <w:spacing w:line="276" w:lineRule="auto"/>
        <w:ind w:firstLine="474"/>
        <w:jc w:val="both"/>
        <w:rPr>
          <w:rFonts w:ascii="Times New Roman" w:hAnsi="Times New Roman" w:cs="Times New Roman"/>
          <w:sz w:val="24"/>
          <w:szCs w:val="24"/>
        </w:rPr>
      </w:pPr>
      <w:r>
        <w:rPr>
          <w:rFonts w:ascii="Times New Roman" w:hAnsi="Times New Roman" w:cs="Times New Roman"/>
          <w:sz w:val="24"/>
          <w:szCs w:val="24"/>
        </w:rPr>
        <w:t xml:space="preserve"> </w:t>
      </w:r>
      <w:r w:rsidR="00EB280F">
        <w:rPr>
          <w:rFonts w:ascii="Times New Roman" w:hAnsi="Times New Roman" w:cs="Times New Roman"/>
          <w:sz w:val="24"/>
          <w:szCs w:val="24"/>
        </w:rPr>
        <w:t>r</w:t>
      </w:r>
      <w:r w:rsidR="00274A56" w:rsidRPr="009611AA">
        <w:rPr>
          <w:rFonts w:ascii="Times New Roman" w:hAnsi="Times New Roman" w:cs="Times New Roman"/>
          <w:sz w:val="24"/>
          <w:szCs w:val="24"/>
        </w:rPr>
        <w:t>enginio masto kategorija (</w:t>
      </w:r>
      <w:r w:rsidR="00274A56">
        <w:rPr>
          <w:rFonts w:ascii="Times New Roman" w:hAnsi="Times New Roman" w:cs="Times New Roman"/>
          <w:sz w:val="24"/>
          <w:szCs w:val="24"/>
        </w:rPr>
        <w:t>G</w:t>
      </w:r>
      <w:r w:rsidR="00274A56" w:rsidRPr="009611AA">
        <w:rPr>
          <w:rFonts w:ascii="Times New Roman" w:hAnsi="Times New Roman" w:cs="Times New Roman"/>
          <w:sz w:val="24"/>
          <w:szCs w:val="24"/>
        </w:rPr>
        <w:t xml:space="preserve">) – </w:t>
      </w:r>
      <w:r w:rsidR="00274A56">
        <w:rPr>
          <w:rFonts w:ascii="Times New Roman" w:hAnsi="Times New Roman" w:cs="Times New Roman"/>
          <w:sz w:val="24"/>
          <w:szCs w:val="24"/>
        </w:rPr>
        <w:t xml:space="preserve">nuo </w:t>
      </w:r>
      <w:r w:rsidR="00274A56" w:rsidRPr="00C340B4">
        <w:rPr>
          <w:rFonts w:ascii="Times New Roman" w:hAnsi="Times New Roman" w:cs="Times New Roman"/>
          <w:sz w:val="24"/>
          <w:szCs w:val="24"/>
        </w:rPr>
        <w:t>10</w:t>
      </w:r>
      <w:r w:rsidR="0C149236" w:rsidRPr="00C340B4">
        <w:rPr>
          <w:rFonts w:ascii="Times New Roman" w:hAnsi="Times New Roman" w:cs="Times New Roman"/>
          <w:sz w:val="24"/>
          <w:szCs w:val="24"/>
        </w:rPr>
        <w:t>1</w:t>
      </w:r>
      <w:r w:rsidR="00274A56" w:rsidRPr="009611AA">
        <w:rPr>
          <w:rFonts w:ascii="Times New Roman" w:hAnsi="Times New Roman" w:cs="Times New Roman"/>
          <w:sz w:val="24"/>
          <w:szCs w:val="24"/>
        </w:rPr>
        <w:t xml:space="preserve"> </w:t>
      </w:r>
      <w:r w:rsidR="00274A56">
        <w:rPr>
          <w:rFonts w:ascii="Times New Roman" w:hAnsi="Times New Roman" w:cs="Times New Roman"/>
          <w:sz w:val="24"/>
          <w:szCs w:val="24"/>
        </w:rPr>
        <w:t>ir daugiau</w:t>
      </w:r>
      <w:r w:rsidR="00274A56" w:rsidRPr="009611AA">
        <w:rPr>
          <w:rFonts w:ascii="Times New Roman" w:hAnsi="Times New Roman" w:cs="Times New Roman"/>
          <w:sz w:val="24"/>
          <w:szCs w:val="24"/>
        </w:rPr>
        <w:t xml:space="preserve"> dalyvių</w:t>
      </w:r>
      <w:r w:rsidR="00274A56">
        <w:rPr>
          <w:rFonts w:ascii="Times New Roman" w:hAnsi="Times New Roman" w:cs="Times New Roman"/>
          <w:sz w:val="24"/>
          <w:szCs w:val="24"/>
        </w:rPr>
        <w:t>.</w:t>
      </w:r>
    </w:p>
    <w:p w14:paraId="6397D821" w14:textId="35B15998" w:rsidR="00E24617" w:rsidRPr="00441D76" w:rsidRDefault="00EA73A0" w:rsidP="001A5A1C">
      <w:pPr>
        <w:pStyle w:val="ListParagraph"/>
        <w:numPr>
          <w:ilvl w:val="0"/>
          <w:numId w:val="38"/>
        </w:numPr>
        <w:tabs>
          <w:tab w:val="left" w:pos="720"/>
          <w:tab w:val="left" w:pos="1134"/>
        </w:tabs>
        <w:spacing w:line="276" w:lineRule="auto"/>
        <w:ind w:left="0" w:firstLine="720"/>
        <w:jc w:val="both"/>
        <w:rPr>
          <w:rFonts w:ascii="Times New Roman" w:hAnsi="Times New Roman" w:cs="Times New Roman"/>
          <w:b/>
          <w:sz w:val="24"/>
          <w:szCs w:val="24"/>
        </w:rPr>
      </w:pPr>
      <w:r w:rsidRPr="008D5E58">
        <w:rPr>
          <w:rFonts w:ascii="Times New Roman" w:hAnsi="Times New Roman" w:cs="Times New Roman"/>
          <w:sz w:val="24"/>
          <w:szCs w:val="24"/>
        </w:rPr>
        <w:t>Darbo ar neformalaus susitikimo restorane organizavimo paslaugos gali apimti vieną ar kelias iš šių paslaugų:</w:t>
      </w:r>
      <w:r w:rsidR="00E24617" w:rsidRPr="008D5E58">
        <w:rPr>
          <w:rFonts w:ascii="Times New Roman" w:hAnsi="Times New Roman" w:cs="Times New Roman"/>
          <w:sz w:val="24"/>
          <w:szCs w:val="24"/>
        </w:rPr>
        <w:t xml:space="preserve"> restorano parinkim</w:t>
      </w:r>
      <w:r w:rsidR="00D726E7" w:rsidRPr="008D5E58">
        <w:rPr>
          <w:rFonts w:ascii="Times New Roman" w:hAnsi="Times New Roman" w:cs="Times New Roman"/>
          <w:sz w:val="24"/>
          <w:szCs w:val="24"/>
        </w:rPr>
        <w:t>ą</w:t>
      </w:r>
      <w:r w:rsidR="00E24617" w:rsidRPr="008D5E58">
        <w:rPr>
          <w:rFonts w:ascii="Times New Roman" w:hAnsi="Times New Roman" w:cs="Times New Roman"/>
          <w:sz w:val="24"/>
          <w:szCs w:val="24"/>
        </w:rPr>
        <w:t xml:space="preserve"> atsižvelgiant į svečių lygį, svečių apgyvendinimo vietą, planuojamą meniu, kitas aplinkybes, sąlygas ir </w:t>
      </w:r>
      <w:r w:rsidR="00401A69">
        <w:rPr>
          <w:rFonts w:ascii="Times New Roman" w:hAnsi="Times New Roman" w:cs="Times New Roman"/>
          <w:sz w:val="24"/>
          <w:szCs w:val="24"/>
        </w:rPr>
        <w:t>p</w:t>
      </w:r>
      <w:r w:rsidR="00E24617" w:rsidRPr="008D5E58">
        <w:rPr>
          <w:rFonts w:ascii="Times New Roman" w:hAnsi="Times New Roman" w:cs="Times New Roman"/>
          <w:sz w:val="24"/>
          <w:szCs w:val="24"/>
        </w:rPr>
        <w:t>aslaugų užsakyme nustatytus reikalavimus</w:t>
      </w:r>
      <w:r w:rsidR="00D726E7" w:rsidRPr="008D5E58">
        <w:rPr>
          <w:rFonts w:ascii="Times New Roman" w:hAnsi="Times New Roman" w:cs="Times New Roman"/>
          <w:sz w:val="24"/>
          <w:szCs w:val="24"/>
        </w:rPr>
        <w:t>;</w:t>
      </w:r>
      <w:r w:rsidR="00E24617" w:rsidRPr="008D5E58">
        <w:rPr>
          <w:rFonts w:ascii="Times New Roman" w:hAnsi="Times New Roman" w:cs="Times New Roman"/>
          <w:sz w:val="24"/>
          <w:szCs w:val="24"/>
        </w:rPr>
        <w:t xml:space="preserve"> </w:t>
      </w:r>
      <w:r w:rsidR="00784345">
        <w:rPr>
          <w:rFonts w:ascii="Times New Roman" w:hAnsi="Times New Roman" w:cs="Times New Roman"/>
          <w:sz w:val="24"/>
          <w:szCs w:val="24"/>
        </w:rPr>
        <w:t>r</w:t>
      </w:r>
      <w:r w:rsidR="00E24617" w:rsidRPr="008D5E58">
        <w:rPr>
          <w:rFonts w:ascii="Times New Roman" w:hAnsi="Times New Roman" w:cs="Times New Roman"/>
          <w:sz w:val="24"/>
          <w:szCs w:val="24"/>
        </w:rPr>
        <w:t xml:space="preserve">estorano stalo, pobūvio salės ar pan. darbo ar neformaliam susitikimui restorane </w:t>
      </w:r>
      <w:r w:rsidR="00D726E7" w:rsidRPr="008D5E58">
        <w:rPr>
          <w:rFonts w:ascii="Times New Roman" w:hAnsi="Times New Roman" w:cs="Times New Roman"/>
          <w:sz w:val="24"/>
          <w:szCs w:val="24"/>
        </w:rPr>
        <w:t xml:space="preserve">užsakymą ir </w:t>
      </w:r>
      <w:r w:rsidR="00E24617" w:rsidRPr="008D5E58">
        <w:rPr>
          <w:rFonts w:ascii="Times New Roman" w:hAnsi="Times New Roman" w:cs="Times New Roman"/>
          <w:sz w:val="24"/>
          <w:szCs w:val="24"/>
        </w:rPr>
        <w:t>rezervavim</w:t>
      </w:r>
      <w:r w:rsidR="00D726E7" w:rsidRPr="008D5E58">
        <w:rPr>
          <w:rFonts w:ascii="Times New Roman" w:hAnsi="Times New Roman" w:cs="Times New Roman"/>
          <w:sz w:val="24"/>
          <w:szCs w:val="24"/>
        </w:rPr>
        <w:t>ą;</w:t>
      </w:r>
      <w:r w:rsidR="00E24617" w:rsidRPr="008D5E58">
        <w:rPr>
          <w:rFonts w:ascii="Times New Roman" w:hAnsi="Times New Roman" w:cs="Times New Roman"/>
          <w:sz w:val="24"/>
          <w:szCs w:val="24"/>
        </w:rPr>
        <w:t xml:space="preserve"> meniu suderinim</w:t>
      </w:r>
      <w:r w:rsidR="00D726E7" w:rsidRPr="008D5E58">
        <w:rPr>
          <w:rFonts w:ascii="Times New Roman" w:hAnsi="Times New Roman" w:cs="Times New Roman"/>
          <w:sz w:val="24"/>
          <w:szCs w:val="24"/>
        </w:rPr>
        <w:t>ą</w:t>
      </w:r>
      <w:r w:rsidR="00E24617" w:rsidRPr="008D5E58">
        <w:rPr>
          <w:rFonts w:ascii="Times New Roman" w:hAnsi="Times New Roman" w:cs="Times New Roman"/>
          <w:sz w:val="24"/>
          <w:szCs w:val="24"/>
        </w:rPr>
        <w:t>, restorano personalo instruktavim</w:t>
      </w:r>
      <w:r w:rsidR="00D726E7" w:rsidRPr="008D5E58">
        <w:rPr>
          <w:rFonts w:ascii="Times New Roman" w:hAnsi="Times New Roman" w:cs="Times New Roman"/>
          <w:sz w:val="24"/>
          <w:szCs w:val="24"/>
        </w:rPr>
        <w:t>ą</w:t>
      </w:r>
      <w:r w:rsidR="00E24617" w:rsidRPr="008D5E58">
        <w:rPr>
          <w:rFonts w:ascii="Times New Roman" w:hAnsi="Times New Roman" w:cs="Times New Roman"/>
          <w:sz w:val="24"/>
          <w:szCs w:val="24"/>
        </w:rPr>
        <w:t xml:space="preserve"> ir panaši</w:t>
      </w:r>
      <w:r w:rsidR="00D726E7" w:rsidRPr="008D5E58">
        <w:rPr>
          <w:rFonts w:ascii="Times New Roman" w:hAnsi="Times New Roman" w:cs="Times New Roman"/>
          <w:sz w:val="24"/>
          <w:szCs w:val="24"/>
        </w:rPr>
        <w:t>a</w:t>
      </w:r>
      <w:r w:rsidR="00E24617" w:rsidRPr="008D5E58">
        <w:rPr>
          <w:rFonts w:ascii="Times New Roman" w:hAnsi="Times New Roman" w:cs="Times New Roman"/>
          <w:sz w:val="24"/>
          <w:szCs w:val="24"/>
        </w:rPr>
        <w:t>s paslaug</w:t>
      </w:r>
      <w:r w:rsidR="00D726E7" w:rsidRPr="008D5E58">
        <w:rPr>
          <w:rFonts w:ascii="Times New Roman" w:hAnsi="Times New Roman" w:cs="Times New Roman"/>
          <w:sz w:val="24"/>
          <w:szCs w:val="24"/>
        </w:rPr>
        <w:t>a</w:t>
      </w:r>
      <w:r w:rsidR="00E24617" w:rsidRPr="008D5E58">
        <w:rPr>
          <w:rFonts w:ascii="Times New Roman" w:hAnsi="Times New Roman" w:cs="Times New Roman"/>
          <w:sz w:val="24"/>
          <w:szCs w:val="24"/>
        </w:rPr>
        <w:t>s.</w:t>
      </w:r>
    </w:p>
    <w:p w14:paraId="3A14DFE5" w14:textId="5B5CD1E8" w:rsidR="00441D76" w:rsidRPr="00441D76" w:rsidRDefault="00441D76" w:rsidP="00C340B4">
      <w:pPr>
        <w:pStyle w:val="ListParagraph"/>
        <w:numPr>
          <w:ilvl w:val="0"/>
          <w:numId w:val="38"/>
        </w:numPr>
        <w:spacing w:line="276" w:lineRule="auto"/>
        <w:ind w:left="0" w:firstLine="709"/>
        <w:jc w:val="both"/>
        <w:rPr>
          <w:rFonts w:ascii="Times New Roman" w:hAnsi="Times New Roman" w:cs="Times New Roman"/>
          <w:sz w:val="24"/>
          <w:szCs w:val="24"/>
        </w:rPr>
      </w:pPr>
      <w:r w:rsidRPr="00441D76">
        <w:rPr>
          <w:rFonts w:ascii="Times New Roman" w:hAnsi="Times New Roman" w:cs="Times New Roman"/>
          <w:sz w:val="24"/>
          <w:szCs w:val="24"/>
        </w:rPr>
        <w:t xml:space="preserve">Darbo ar neformalaus susitikimo </w:t>
      </w:r>
      <w:r w:rsidR="00C340B4" w:rsidRPr="00C340B4">
        <w:rPr>
          <w:rFonts w:ascii="Times New Roman" w:hAnsi="Times New Roman" w:cs="Times New Roman"/>
          <w:sz w:val="24"/>
          <w:szCs w:val="24"/>
        </w:rPr>
        <w:t>maitinimo įstaigoje (toliau – restoranas)</w:t>
      </w:r>
      <w:r w:rsidRPr="00441D76">
        <w:rPr>
          <w:rFonts w:ascii="Times New Roman" w:hAnsi="Times New Roman" w:cs="Times New Roman"/>
          <w:sz w:val="24"/>
          <w:szCs w:val="24"/>
        </w:rPr>
        <w:t xml:space="preserve"> organizavimo paslaugų kainodara: </w:t>
      </w:r>
      <w:r w:rsidR="00C340B4" w:rsidRPr="00C340B4">
        <w:rPr>
          <w:rFonts w:ascii="Times New Roman" w:hAnsi="Times New Roman" w:cs="Times New Roman"/>
          <w:sz w:val="24"/>
          <w:szCs w:val="24"/>
        </w:rPr>
        <w:t>šioms</w:t>
      </w:r>
      <w:r w:rsidRPr="00441D76">
        <w:rPr>
          <w:rFonts w:ascii="Times New Roman" w:hAnsi="Times New Roman" w:cs="Times New Roman"/>
          <w:sz w:val="24"/>
          <w:szCs w:val="24"/>
        </w:rPr>
        <w:t xml:space="preserve"> paslaugoms taikomas kainos apskaičiavimo būdas – sutarties vykdymo išlaidų atlyginimas. Vienai kainos daliai – aptarnavimo mokesčiui už Paslaugų teikėjo tiesiogiai suteikiamas paslaugas</w:t>
      </w:r>
      <w:r w:rsidR="00C340B4" w:rsidRPr="00C340B4">
        <w:rPr>
          <w:rFonts w:ascii="Times New Roman" w:hAnsi="Times New Roman" w:cs="Times New Roman"/>
          <w:sz w:val="24"/>
          <w:szCs w:val="24"/>
        </w:rPr>
        <w:t xml:space="preserve"> (</w:t>
      </w:r>
      <w:r w:rsidRPr="00441D76">
        <w:rPr>
          <w:rFonts w:ascii="Times New Roman" w:hAnsi="Times New Roman" w:cs="Times New Roman"/>
          <w:sz w:val="24"/>
          <w:szCs w:val="24"/>
        </w:rPr>
        <w:t>restorano parinkimą, rezervavimą, užsakymą, meniu derinimą</w:t>
      </w:r>
      <w:r w:rsidR="00C340B4" w:rsidRPr="00C340B4">
        <w:rPr>
          <w:rFonts w:ascii="Times New Roman" w:hAnsi="Times New Roman" w:cs="Times New Roman"/>
          <w:sz w:val="24"/>
          <w:szCs w:val="24"/>
        </w:rPr>
        <w:t>, restorano personalo instruktavimą</w:t>
      </w:r>
      <w:r w:rsidRPr="00441D76">
        <w:rPr>
          <w:rFonts w:ascii="Times New Roman" w:hAnsi="Times New Roman" w:cs="Times New Roman"/>
          <w:sz w:val="24"/>
          <w:szCs w:val="24"/>
        </w:rPr>
        <w:t xml:space="preserve"> ir pan</w:t>
      </w:r>
      <w:r w:rsidR="00C340B4" w:rsidRPr="00C340B4">
        <w:rPr>
          <w:rFonts w:ascii="Times New Roman" w:hAnsi="Times New Roman" w:cs="Times New Roman"/>
          <w:sz w:val="24"/>
          <w:szCs w:val="24"/>
        </w:rPr>
        <w:t>.)</w:t>
      </w:r>
      <w:r w:rsidRPr="00441D76">
        <w:rPr>
          <w:rFonts w:ascii="Times New Roman" w:hAnsi="Times New Roman" w:cs="Times New Roman"/>
          <w:sz w:val="24"/>
          <w:szCs w:val="24"/>
        </w:rPr>
        <w:t xml:space="preserve"> – taikomas kainos apskaičiavimo būdas </w:t>
      </w:r>
      <w:r w:rsidR="00C340B4" w:rsidRPr="00C340B4">
        <w:rPr>
          <w:rFonts w:ascii="Times New Roman" w:hAnsi="Times New Roman" w:cs="Times New Roman"/>
          <w:sz w:val="24"/>
          <w:szCs w:val="24"/>
        </w:rPr>
        <w:t>–</w:t>
      </w:r>
      <w:r w:rsidRPr="00441D76">
        <w:rPr>
          <w:rFonts w:ascii="Times New Roman" w:hAnsi="Times New Roman" w:cs="Times New Roman"/>
          <w:sz w:val="24"/>
          <w:szCs w:val="24"/>
        </w:rPr>
        <w:t xml:space="preserve"> fiksuotas įkainis</w:t>
      </w:r>
      <w:r w:rsidR="00C340B4" w:rsidRPr="00C340B4">
        <w:rPr>
          <w:rFonts w:ascii="Times New Roman" w:hAnsi="Times New Roman" w:cs="Times New Roman"/>
          <w:sz w:val="24"/>
          <w:szCs w:val="24"/>
        </w:rPr>
        <w:t>, kurį tiekėjas nurodo Pasiūlymo formos 4.4 punkte.</w:t>
      </w:r>
      <w:r w:rsidR="00C340B4">
        <w:rPr>
          <w:rFonts w:ascii="Times New Roman" w:hAnsi="Times New Roman" w:cs="Times New Roman"/>
          <w:sz w:val="24"/>
          <w:szCs w:val="24"/>
        </w:rPr>
        <w:t xml:space="preserve"> </w:t>
      </w:r>
      <w:r w:rsidR="00C340B4" w:rsidRPr="00C340B4">
        <w:rPr>
          <w:rFonts w:ascii="Times New Roman" w:hAnsi="Times New Roman" w:cs="Times New Roman"/>
          <w:sz w:val="24"/>
          <w:szCs w:val="24"/>
        </w:rPr>
        <w:t>Kitą</w:t>
      </w:r>
      <w:r w:rsidRPr="00441D76">
        <w:rPr>
          <w:rFonts w:ascii="Times New Roman" w:hAnsi="Times New Roman" w:cs="Times New Roman"/>
          <w:sz w:val="24"/>
          <w:szCs w:val="24"/>
        </w:rPr>
        <w:t xml:space="preserve"> kainos dalį – restorano suteiktų paslaugų </w:t>
      </w:r>
      <w:r w:rsidR="00C340B4" w:rsidRPr="00C340B4">
        <w:rPr>
          <w:rFonts w:ascii="Times New Roman" w:hAnsi="Times New Roman" w:cs="Times New Roman"/>
          <w:sz w:val="24"/>
          <w:szCs w:val="24"/>
        </w:rPr>
        <w:t xml:space="preserve">(pvz., maitinimo) </w:t>
      </w:r>
      <w:r w:rsidRPr="00441D76">
        <w:rPr>
          <w:rFonts w:ascii="Times New Roman" w:hAnsi="Times New Roman" w:cs="Times New Roman"/>
          <w:sz w:val="24"/>
          <w:szCs w:val="24"/>
        </w:rPr>
        <w:t xml:space="preserve">kainą – sudaro Paslaugų teikėjo faktiškai patiriamos išlaidos, </w:t>
      </w:r>
      <w:r w:rsidRPr="00441D76">
        <w:rPr>
          <w:rFonts w:ascii="Times New Roman" w:hAnsi="Times New Roman" w:cs="Times New Roman"/>
          <w:sz w:val="24"/>
          <w:szCs w:val="24"/>
        </w:rPr>
        <w:lastRenderedPageBreak/>
        <w:t>tiesiogiai susijusios su Sutarties vykdymu</w:t>
      </w:r>
      <w:r w:rsidR="00C340B4" w:rsidRPr="00C340B4">
        <w:rPr>
          <w:rFonts w:ascii="Times New Roman" w:hAnsi="Times New Roman" w:cs="Times New Roman"/>
          <w:sz w:val="24"/>
          <w:szCs w:val="24"/>
        </w:rPr>
        <w:t xml:space="preserve">, kurios kompensuojamos pagal pagrindžiančius dokumentus, kaip nustatyta </w:t>
      </w:r>
      <w:r w:rsidR="00C340B4">
        <w:rPr>
          <w:rFonts w:ascii="Times New Roman" w:hAnsi="Times New Roman" w:cs="Times New Roman"/>
          <w:sz w:val="24"/>
          <w:szCs w:val="24"/>
        </w:rPr>
        <w:t>t</w:t>
      </w:r>
      <w:r w:rsidR="00C340B4" w:rsidRPr="00C340B4">
        <w:rPr>
          <w:rFonts w:ascii="Times New Roman" w:hAnsi="Times New Roman" w:cs="Times New Roman"/>
          <w:sz w:val="24"/>
          <w:szCs w:val="24"/>
        </w:rPr>
        <w:t>echninėje specifikacijoje</w:t>
      </w:r>
      <w:r w:rsidRPr="00441D76">
        <w:rPr>
          <w:rFonts w:ascii="Times New Roman" w:hAnsi="Times New Roman" w:cs="Times New Roman"/>
          <w:sz w:val="24"/>
          <w:szCs w:val="24"/>
        </w:rPr>
        <w:t>.</w:t>
      </w:r>
    </w:p>
    <w:p w14:paraId="6CE5379D" w14:textId="77777777" w:rsidR="00441D76" w:rsidRPr="00AD2893" w:rsidRDefault="00441D76" w:rsidP="00AD2893">
      <w:pPr>
        <w:tabs>
          <w:tab w:val="left" w:pos="720"/>
          <w:tab w:val="left" w:pos="1134"/>
        </w:tabs>
        <w:spacing w:line="276" w:lineRule="auto"/>
        <w:jc w:val="both"/>
        <w:rPr>
          <w:rFonts w:ascii="Times New Roman" w:hAnsi="Times New Roman" w:cs="Times New Roman"/>
          <w:b/>
          <w:sz w:val="24"/>
          <w:szCs w:val="24"/>
        </w:rPr>
      </w:pPr>
    </w:p>
    <w:p w14:paraId="6EFCBBBA" w14:textId="4FD16497" w:rsidR="00395348" w:rsidRDefault="008C6618" w:rsidP="00DA5CEE">
      <w:pPr>
        <w:pStyle w:val="ListParagraph"/>
        <w:tabs>
          <w:tab w:val="left" w:pos="720"/>
          <w:tab w:val="left" w:pos="1170"/>
        </w:tabs>
        <w:spacing w:line="276" w:lineRule="auto"/>
        <w:jc w:val="center"/>
        <w:rPr>
          <w:rFonts w:ascii="Times New Roman" w:hAnsi="Times New Roman" w:cs="Times New Roman"/>
          <w:b/>
          <w:sz w:val="24"/>
          <w:szCs w:val="24"/>
        </w:rPr>
      </w:pPr>
      <w:r w:rsidRPr="00C340B4">
        <w:rPr>
          <w:rFonts w:ascii="Times New Roman" w:hAnsi="Times New Roman" w:cs="Times New Roman"/>
          <w:b/>
          <w:sz w:val="24"/>
          <w:szCs w:val="24"/>
        </w:rPr>
        <w:t xml:space="preserve">XI. </w:t>
      </w:r>
      <w:r w:rsidR="009E0609" w:rsidRPr="00C340B4">
        <w:rPr>
          <w:rFonts w:ascii="Times New Roman" w:hAnsi="Times New Roman" w:cs="Times New Roman"/>
          <w:b/>
          <w:sz w:val="24"/>
          <w:szCs w:val="24"/>
        </w:rPr>
        <w:t>KITOS PASLAUGOS</w:t>
      </w:r>
    </w:p>
    <w:p w14:paraId="48FE9750" w14:textId="77777777" w:rsidR="00DA5CEE" w:rsidRDefault="00DA5CEE" w:rsidP="00466489">
      <w:pPr>
        <w:pStyle w:val="ListParagraph"/>
        <w:tabs>
          <w:tab w:val="left" w:pos="720"/>
          <w:tab w:val="left" w:pos="1170"/>
        </w:tabs>
        <w:spacing w:line="276" w:lineRule="auto"/>
        <w:jc w:val="both"/>
        <w:rPr>
          <w:rFonts w:ascii="Times New Roman" w:hAnsi="Times New Roman" w:cs="Times New Roman"/>
          <w:b/>
          <w:sz w:val="24"/>
          <w:szCs w:val="24"/>
        </w:rPr>
      </w:pPr>
    </w:p>
    <w:p w14:paraId="6235D9C7" w14:textId="6B6F9575" w:rsidR="00DA5CEE" w:rsidRPr="009611AA" w:rsidRDefault="00DA5CEE" w:rsidP="001A5A1C">
      <w:pPr>
        <w:pStyle w:val="ListParagraph"/>
        <w:numPr>
          <w:ilvl w:val="0"/>
          <w:numId w:val="38"/>
        </w:numPr>
        <w:tabs>
          <w:tab w:val="left" w:pos="810"/>
          <w:tab w:val="left" w:pos="1050"/>
        </w:tabs>
        <w:spacing w:line="276" w:lineRule="auto"/>
        <w:ind w:left="-142" w:firstLine="851"/>
        <w:jc w:val="both"/>
        <w:rPr>
          <w:rFonts w:ascii="Times New Roman" w:hAnsi="Times New Roman" w:cs="Times New Roman"/>
          <w:b/>
          <w:sz w:val="24"/>
          <w:szCs w:val="24"/>
        </w:rPr>
      </w:pPr>
      <w:r w:rsidRPr="009611AA">
        <w:rPr>
          <w:rFonts w:ascii="Times New Roman" w:hAnsi="Times New Roman" w:cs="Times New Roman"/>
          <w:sz w:val="24"/>
          <w:szCs w:val="24"/>
        </w:rPr>
        <w:t>Kitas</w:t>
      </w:r>
      <w:r>
        <w:rPr>
          <w:rFonts w:ascii="Times New Roman" w:hAnsi="Times New Roman" w:cs="Times New Roman"/>
          <w:sz w:val="24"/>
          <w:szCs w:val="24"/>
        </w:rPr>
        <w:t xml:space="preserve">, su </w:t>
      </w:r>
      <w:r w:rsidRPr="009611AA">
        <w:rPr>
          <w:rFonts w:ascii="Times New Roman" w:hAnsi="Times New Roman" w:cs="Times New Roman"/>
          <w:sz w:val="24"/>
          <w:szCs w:val="24"/>
        </w:rPr>
        <w:t xml:space="preserve">renginio organizavimu </w:t>
      </w:r>
      <w:r>
        <w:rPr>
          <w:rFonts w:ascii="Times New Roman" w:hAnsi="Times New Roman" w:cs="Times New Roman"/>
          <w:sz w:val="24"/>
          <w:szCs w:val="24"/>
        </w:rPr>
        <w:t xml:space="preserve">susijusias </w:t>
      </w:r>
      <w:r w:rsidRPr="009611AA">
        <w:rPr>
          <w:rFonts w:ascii="Times New Roman" w:hAnsi="Times New Roman" w:cs="Times New Roman"/>
          <w:sz w:val="24"/>
          <w:szCs w:val="24"/>
        </w:rPr>
        <w:t>paslaugas</w:t>
      </w:r>
      <w:r>
        <w:rPr>
          <w:rFonts w:ascii="Times New Roman" w:hAnsi="Times New Roman" w:cs="Times New Roman"/>
          <w:sz w:val="24"/>
          <w:szCs w:val="24"/>
        </w:rPr>
        <w:t>,</w:t>
      </w:r>
      <w:r w:rsidRPr="009611AA">
        <w:rPr>
          <w:rFonts w:ascii="Times New Roman" w:hAnsi="Times New Roman" w:cs="Times New Roman"/>
          <w:sz w:val="24"/>
          <w:szCs w:val="24"/>
        </w:rPr>
        <w:t xml:space="preserve"> </w:t>
      </w:r>
      <w:r>
        <w:rPr>
          <w:rFonts w:ascii="Times New Roman" w:hAnsi="Times New Roman" w:cs="Times New Roman"/>
          <w:sz w:val="24"/>
          <w:szCs w:val="24"/>
        </w:rPr>
        <w:t xml:space="preserve">sudaro </w:t>
      </w:r>
      <w:r w:rsidRPr="009611AA">
        <w:rPr>
          <w:rFonts w:ascii="Times New Roman" w:hAnsi="Times New Roman" w:cs="Times New Roman"/>
          <w:sz w:val="24"/>
          <w:szCs w:val="24"/>
        </w:rPr>
        <w:t>paslaug</w:t>
      </w:r>
      <w:r>
        <w:rPr>
          <w:rFonts w:ascii="Times New Roman" w:hAnsi="Times New Roman" w:cs="Times New Roman"/>
          <w:sz w:val="24"/>
          <w:szCs w:val="24"/>
        </w:rPr>
        <w:t>o</w:t>
      </w:r>
      <w:r w:rsidRPr="009611AA">
        <w:rPr>
          <w:rFonts w:ascii="Times New Roman" w:hAnsi="Times New Roman" w:cs="Times New Roman"/>
          <w:sz w:val="24"/>
          <w:szCs w:val="24"/>
        </w:rPr>
        <w:t xml:space="preserve">s, dėl kurių </w:t>
      </w:r>
      <w:r>
        <w:rPr>
          <w:rFonts w:ascii="Times New Roman" w:hAnsi="Times New Roman" w:cs="Times New Roman"/>
          <w:sz w:val="24"/>
          <w:szCs w:val="24"/>
        </w:rPr>
        <w:t>P</w:t>
      </w:r>
      <w:r w:rsidRPr="009611AA">
        <w:rPr>
          <w:rFonts w:ascii="Times New Roman" w:hAnsi="Times New Roman" w:cs="Times New Roman"/>
          <w:sz w:val="24"/>
          <w:szCs w:val="24"/>
        </w:rPr>
        <w:t>erkančioji organizacija neturi atskiros viešojo pirkimo-pardavimo sutarties</w:t>
      </w:r>
      <w:r w:rsidR="003A1717">
        <w:rPr>
          <w:rFonts w:ascii="Times New Roman" w:hAnsi="Times New Roman" w:cs="Times New Roman"/>
          <w:sz w:val="24"/>
          <w:szCs w:val="24"/>
        </w:rPr>
        <w:t xml:space="preserve">, </w:t>
      </w:r>
      <w:r w:rsidR="003A1717" w:rsidRPr="003A1717">
        <w:rPr>
          <w:rFonts w:ascii="Times New Roman" w:hAnsi="Times New Roman" w:cs="Times New Roman"/>
          <w:sz w:val="24"/>
          <w:szCs w:val="24"/>
        </w:rPr>
        <w:t>tačiau be kurių negalima tinkamai organizuoti ir (ar) (į)vykdyti renginio</w:t>
      </w:r>
      <w:r w:rsidR="00D86C88">
        <w:rPr>
          <w:rFonts w:ascii="Times New Roman" w:hAnsi="Times New Roman" w:cs="Times New Roman"/>
          <w:sz w:val="24"/>
          <w:szCs w:val="24"/>
        </w:rPr>
        <w:t>,</w:t>
      </w:r>
      <w:r w:rsidRPr="009611AA">
        <w:rPr>
          <w:rFonts w:ascii="Times New Roman" w:hAnsi="Times New Roman" w:cs="Times New Roman"/>
          <w:sz w:val="24"/>
          <w:szCs w:val="24"/>
        </w:rPr>
        <w:t xml:space="preserve"> ir kurių vertė neviršija 20 (dvidešimt) procentų bendros konkrečiam renginiui pagal Sutartį užsakomų Paslaugų vertės</w:t>
      </w:r>
      <w:r>
        <w:rPr>
          <w:rFonts w:ascii="Times New Roman" w:hAnsi="Times New Roman" w:cs="Times New Roman"/>
          <w:sz w:val="24"/>
          <w:szCs w:val="24"/>
        </w:rPr>
        <w:t>.</w:t>
      </w:r>
      <w:r w:rsidRPr="009611AA">
        <w:rPr>
          <w:rFonts w:ascii="Times New Roman" w:hAnsi="Times New Roman" w:cs="Times New Roman"/>
          <w:sz w:val="24"/>
          <w:szCs w:val="24"/>
        </w:rPr>
        <w:t xml:space="preserve"> </w:t>
      </w:r>
      <w:r>
        <w:rPr>
          <w:rFonts w:ascii="Times New Roman" w:hAnsi="Times New Roman" w:cs="Times New Roman"/>
          <w:sz w:val="24"/>
          <w:szCs w:val="24"/>
        </w:rPr>
        <w:t>Šias paslaugas ir (ar ) prekes</w:t>
      </w:r>
      <w:r w:rsidRPr="009611AA">
        <w:rPr>
          <w:rFonts w:ascii="Times New Roman" w:hAnsi="Times New Roman" w:cs="Times New Roman"/>
          <w:sz w:val="24"/>
          <w:szCs w:val="24"/>
        </w:rPr>
        <w:t xml:space="preserve"> </w:t>
      </w:r>
      <w:r>
        <w:rPr>
          <w:rFonts w:ascii="Times New Roman" w:hAnsi="Times New Roman" w:cs="Times New Roman"/>
          <w:sz w:val="24"/>
          <w:szCs w:val="24"/>
        </w:rPr>
        <w:t>P</w:t>
      </w:r>
      <w:r w:rsidRPr="009611AA">
        <w:rPr>
          <w:rFonts w:ascii="Times New Roman" w:hAnsi="Times New Roman" w:cs="Times New Roman"/>
          <w:sz w:val="24"/>
          <w:szCs w:val="24"/>
        </w:rPr>
        <w:t>erkančioji organizacija užsako pagal poreikį. Tikslesnė informacija apie kitas paslaugas, jų specifikaciją ir kitus reikalavimus bus pateikiama Paslaugų užsakymo metu.</w:t>
      </w:r>
    </w:p>
    <w:p w14:paraId="58769F7D" w14:textId="145DD768" w:rsidR="6ABD089D" w:rsidRDefault="6ABD089D" w:rsidP="007C6182">
      <w:pPr>
        <w:pStyle w:val="ListParagraph"/>
        <w:tabs>
          <w:tab w:val="left" w:pos="810"/>
          <w:tab w:val="left" w:pos="1050"/>
        </w:tabs>
        <w:spacing w:line="276" w:lineRule="auto"/>
        <w:ind w:left="709"/>
        <w:jc w:val="both"/>
        <w:rPr>
          <w:rFonts w:ascii="Times New Roman" w:hAnsi="Times New Roman" w:cs="Times New Roman"/>
          <w:b/>
          <w:bCs/>
          <w:sz w:val="24"/>
          <w:szCs w:val="24"/>
        </w:rPr>
      </w:pPr>
    </w:p>
    <w:p w14:paraId="5F405047" w14:textId="77777777" w:rsidR="00466489" w:rsidRPr="009611AA" w:rsidRDefault="00466489" w:rsidP="007A6E91">
      <w:pPr>
        <w:pStyle w:val="ListParagraph"/>
        <w:tabs>
          <w:tab w:val="left" w:pos="810"/>
          <w:tab w:val="left" w:pos="1050"/>
        </w:tabs>
        <w:spacing w:after="0" w:line="276" w:lineRule="auto"/>
        <w:ind w:left="567"/>
        <w:jc w:val="both"/>
        <w:rPr>
          <w:rFonts w:ascii="Times New Roman" w:hAnsi="Times New Roman" w:cs="Times New Roman"/>
          <w:b/>
          <w:sz w:val="24"/>
          <w:szCs w:val="24"/>
        </w:rPr>
      </w:pPr>
    </w:p>
    <w:p w14:paraId="41549247" w14:textId="77777777" w:rsidR="00466489" w:rsidRPr="009611AA" w:rsidRDefault="00466489" w:rsidP="007A6E91">
      <w:pPr>
        <w:pStyle w:val="ListParagraph"/>
        <w:tabs>
          <w:tab w:val="left" w:pos="810"/>
          <w:tab w:val="left" w:pos="1050"/>
        </w:tabs>
        <w:spacing w:after="0" w:line="276" w:lineRule="auto"/>
        <w:ind w:left="567"/>
        <w:jc w:val="both"/>
        <w:rPr>
          <w:rFonts w:ascii="Times New Roman" w:hAnsi="Times New Roman" w:cs="Times New Roman"/>
          <w:b/>
          <w:sz w:val="24"/>
          <w:szCs w:val="24"/>
        </w:rPr>
      </w:pPr>
    </w:p>
    <w:p w14:paraId="647C8981" w14:textId="52CEE287" w:rsidR="009D1046" w:rsidRPr="009611AA" w:rsidRDefault="1A1675E2" w:rsidP="60727971">
      <w:pPr>
        <w:tabs>
          <w:tab w:val="left" w:pos="810"/>
          <w:tab w:val="left" w:pos="1050"/>
        </w:tabs>
        <w:spacing w:line="276" w:lineRule="auto"/>
        <w:jc w:val="center"/>
        <w:rPr>
          <w:rFonts w:ascii="Times New Roman" w:hAnsi="Times New Roman" w:cs="Times New Roman"/>
          <w:b/>
          <w:bCs/>
          <w:sz w:val="24"/>
          <w:szCs w:val="24"/>
        </w:rPr>
      </w:pPr>
      <w:r w:rsidRPr="5CD88C87">
        <w:rPr>
          <w:rFonts w:ascii="Times New Roman" w:hAnsi="Times New Roman" w:cs="Times New Roman"/>
          <w:b/>
          <w:bCs/>
          <w:sz w:val="24"/>
          <w:szCs w:val="24"/>
        </w:rPr>
        <w:t>XI</w:t>
      </w:r>
      <w:r w:rsidR="00DA5CEE">
        <w:rPr>
          <w:rFonts w:ascii="Times New Roman" w:hAnsi="Times New Roman" w:cs="Times New Roman"/>
          <w:b/>
          <w:bCs/>
          <w:sz w:val="24"/>
          <w:szCs w:val="24"/>
        </w:rPr>
        <w:t>I</w:t>
      </w:r>
      <w:r w:rsidRPr="5CD88C87">
        <w:rPr>
          <w:rFonts w:ascii="Times New Roman" w:hAnsi="Times New Roman" w:cs="Times New Roman"/>
          <w:b/>
          <w:bCs/>
          <w:sz w:val="24"/>
          <w:szCs w:val="24"/>
        </w:rPr>
        <w:t>. MINIMALŪ</w:t>
      </w:r>
      <w:r w:rsidR="6AA08A39" w:rsidRPr="5CD88C87">
        <w:rPr>
          <w:rFonts w:ascii="Times New Roman" w:hAnsi="Times New Roman" w:cs="Times New Roman"/>
          <w:b/>
          <w:bCs/>
          <w:sz w:val="24"/>
          <w:szCs w:val="24"/>
        </w:rPr>
        <w:t>S</w:t>
      </w:r>
      <w:r w:rsidRPr="5CD88C87">
        <w:rPr>
          <w:rFonts w:ascii="Times New Roman" w:hAnsi="Times New Roman" w:cs="Times New Roman"/>
          <w:b/>
          <w:bCs/>
          <w:sz w:val="24"/>
          <w:szCs w:val="24"/>
        </w:rPr>
        <w:t xml:space="preserve"> APLINKO</w:t>
      </w:r>
      <w:r w:rsidR="6AA08A39" w:rsidRPr="5CD88C87">
        <w:rPr>
          <w:rFonts w:ascii="Times New Roman" w:hAnsi="Times New Roman" w:cs="Times New Roman"/>
          <w:b/>
          <w:bCs/>
          <w:sz w:val="24"/>
          <w:szCs w:val="24"/>
        </w:rPr>
        <w:t>S</w:t>
      </w:r>
      <w:r w:rsidRPr="5CD88C87">
        <w:rPr>
          <w:rFonts w:ascii="Times New Roman" w:hAnsi="Times New Roman" w:cs="Times New Roman"/>
          <w:b/>
          <w:bCs/>
          <w:sz w:val="24"/>
          <w:szCs w:val="24"/>
        </w:rPr>
        <w:t xml:space="preserve"> APSAUGOS KRITERIJAI, KURIE YRA TAIKOMI PASLAUGOMS</w:t>
      </w:r>
    </w:p>
    <w:p w14:paraId="18B4004B" w14:textId="77777777" w:rsidR="009D1046" w:rsidRPr="009611AA" w:rsidRDefault="00844669" w:rsidP="001A5A1C">
      <w:pPr>
        <w:pStyle w:val="ListParagraph"/>
        <w:numPr>
          <w:ilvl w:val="0"/>
          <w:numId w:val="38"/>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Pirkimui yra taikomi privalomi minimalūs aplinkos apsaugos kriterijai, kurie nustatyti šioje techninės specifikacijos dalyje. Pirkimas yra žaliasis pirkimas.</w:t>
      </w:r>
    </w:p>
    <w:p w14:paraId="67C52D09" w14:textId="7A422B6D" w:rsidR="0031201B" w:rsidRPr="0031201B" w:rsidRDefault="009D1046" w:rsidP="001A5A1C">
      <w:pPr>
        <w:pStyle w:val="ListParagraph"/>
        <w:numPr>
          <w:ilvl w:val="0"/>
          <w:numId w:val="38"/>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 xml:space="preserve">Renginiuose naudojamas Paslaugų teikėjo pateiktas </w:t>
      </w:r>
      <w:r w:rsidR="002A597F" w:rsidRPr="002A597F">
        <w:rPr>
          <w:rFonts w:ascii="Times New Roman" w:hAnsi="Times New Roman" w:cs="Times New Roman"/>
          <w:sz w:val="24"/>
          <w:szCs w:val="24"/>
        </w:rPr>
        <w:t>rašymo, spausdinimo ir kopijavimo popierius turi atitikti minimalius aplinkos apsaugos kriterijus:</w:t>
      </w:r>
    </w:p>
    <w:p w14:paraId="3173D05B" w14:textId="252ED7E8" w:rsidR="0031201B" w:rsidRDefault="0031201B" w:rsidP="001A5A1C">
      <w:pPr>
        <w:pStyle w:val="ListParagraph"/>
        <w:numPr>
          <w:ilvl w:val="1"/>
          <w:numId w:val="38"/>
        </w:numPr>
        <w:spacing w:line="276" w:lineRule="auto"/>
        <w:ind w:left="0" w:firstLine="1134"/>
        <w:jc w:val="both"/>
        <w:rPr>
          <w:rFonts w:ascii="Times New Roman" w:eastAsia="Times New Roman" w:hAnsi="Times New Roman"/>
          <w:color w:val="000000" w:themeColor="text1"/>
          <w:sz w:val="24"/>
          <w:szCs w:val="24"/>
          <w:lang w:eastAsia="lt-LT"/>
        </w:rPr>
      </w:pPr>
      <w:r w:rsidRPr="00105435">
        <w:rPr>
          <w:rFonts w:ascii="Times New Roman" w:eastAsia="Times New Roman" w:hAnsi="Times New Roman"/>
          <w:color w:val="000000" w:themeColor="text1"/>
          <w:sz w:val="24"/>
          <w:szCs w:val="24"/>
          <w:lang w:eastAsia="lt-LT"/>
        </w:rPr>
        <w:t>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w:t>
      </w:r>
      <w:r>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 xml:space="preserve"> arba lygiavertes miškų sertifikavimo sistemas, kita dalis – iš perdirbto popieriaus plaušų;</w:t>
      </w:r>
    </w:p>
    <w:p w14:paraId="07B4B63B" w14:textId="3AC70733" w:rsidR="0031201B" w:rsidRDefault="00F53197" w:rsidP="001A5A1C">
      <w:pPr>
        <w:pStyle w:val="ListParagraph"/>
        <w:numPr>
          <w:ilvl w:val="1"/>
          <w:numId w:val="38"/>
        </w:numPr>
        <w:tabs>
          <w:tab w:val="left" w:pos="1050"/>
        </w:tabs>
        <w:spacing w:line="276" w:lineRule="auto"/>
        <w:ind w:left="1418" w:hanging="284"/>
        <w:jc w:val="both"/>
        <w:rPr>
          <w:rFonts w:ascii="Times New Roman" w:hAnsi="Times New Roman" w:cs="Times New Roman"/>
          <w:bCs/>
          <w:sz w:val="24"/>
          <w:szCs w:val="24"/>
        </w:rPr>
      </w:pPr>
      <w:r w:rsidRPr="00F53197">
        <w:rPr>
          <w:rFonts w:ascii="Times New Roman" w:hAnsi="Times New Roman" w:cs="Times New Roman"/>
          <w:bCs/>
          <w:sz w:val="24"/>
          <w:szCs w:val="24"/>
        </w:rPr>
        <w:t>gaminys turi būti nebalintas arba balintas nenaudojant chloro dujų</w:t>
      </w:r>
      <w:r>
        <w:rPr>
          <w:rFonts w:ascii="Times New Roman" w:hAnsi="Times New Roman" w:cs="Times New Roman"/>
          <w:bCs/>
          <w:sz w:val="24"/>
          <w:szCs w:val="24"/>
        </w:rPr>
        <w:t>.</w:t>
      </w:r>
    </w:p>
    <w:p w14:paraId="34434D3B" w14:textId="3F19E6A7" w:rsidR="009D1046" w:rsidRPr="00F53197" w:rsidRDefault="00F53197" w:rsidP="001A5A1C">
      <w:pPr>
        <w:pStyle w:val="ListParagraph"/>
        <w:numPr>
          <w:ilvl w:val="0"/>
          <w:numId w:val="38"/>
        </w:numPr>
        <w:tabs>
          <w:tab w:val="left" w:pos="1050"/>
        </w:tabs>
        <w:spacing w:line="276" w:lineRule="auto"/>
        <w:ind w:firstLine="49"/>
        <w:jc w:val="both"/>
        <w:rPr>
          <w:rFonts w:ascii="Times New Roman" w:hAnsi="Times New Roman" w:cs="Times New Roman"/>
          <w:bCs/>
          <w:sz w:val="24"/>
          <w:szCs w:val="24"/>
        </w:rPr>
      </w:pPr>
      <w:r>
        <w:rPr>
          <w:rFonts w:ascii="Times New Roman" w:hAnsi="Times New Roman" w:cs="Times New Roman"/>
          <w:sz w:val="24"/>
          <w:szCs w:val="24"/>
        </w:rPr>
        <w:t xml:space="preserve"> </w:t>
      </w:r>
      <w:r w:rsidR="009D1046" w:rsidRPr="00F53197">
        <w:rPr>
          <w:rFonts w:ascii="Times New Roman" w:hAnsi="Times New Roman" w:cs="Times New Roman"/>
          <w:sz w:val="24"/>
          <w:szCs w:val="24"/>
        </w:rPr>
        <w:t>Atliekos turi būti rūšiuojamos jų susidarymo vietoje.</w:t>
      </w:r>
    </w:p>
    <w:p w14:paraId="518B23AB" w14:textId="59B3D501" w:rsidR="009D1046" w:rsidRPr="009611AA" w:rsidRDefault="009D1046" w:rsidP="001A5A1C">
      <w:pPr>
        <w:pStyle w:val="ListParagraph"/>
        <w:numPr>
          <w:ilvl w:val="0"/>
          <w:numId w:val="38"/>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Renginiuose naudojamos Paslaugų teikėjo pateiktos informacinių technologijų priemonės (kompiuteriai, monitoriai) turi atitikti minimalius aplinkos apsaugos kriterijus:</w:t>
      </w:r>
    </w:p>
    <w:p w14:paraId="61E43095" w14:textId="68154949" w:rsidR="009D1046" w:rsidRPr="009611AA" w:rsidRDefault="009D1046"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 xml:space="preserve">neturi būti gyvsidabrio foninio apšvietimo šaltiniuose. Sutarties vykdymo metu </w:t>
      </w:r>
      <w:r w:rsidR="00D00E5B">
        <w:rPr>
          <w:rFonts w:ascii="Times New Roman" w:hAnsi="Times New Roman" w:cs="Times New Roman"/>
          <w:sz w:val="24"/>
          <w:szCs w:val="24"/>
        </w:rPr>
        <w:t>P</w:t>
      </w:r>
      <w:r w:rsidRPr="009611AA">
        <w:rPr>
          <w:rFonts w:ascii="Times New Roman" w:hAnsi="Times New Roman" w:cs="Times New Roman"/>
          <w:sz w:val="24"/>
          <w:szCs w:val="24"/>
        </w:rPr>
        <w:t>erkančioji organizacija turi teisę prašyti atitiktį reikalavimams įrodančių dokumentų: ekologinis ženklas European Ecolabel arba Nordic Swan, arba gamintojo techniniai dokumentai, arba įrangos aprašymas, arba paskelbtosios (notifikuotos) institucijos atlikto bandymo protokolas, arba kiti lygiaverčiai įrodymai;</w:t>
      </w:r>
    </w:p>
    <w:p w14:paraId="0A28BFB0" w14:textId="462FEE0A" w:rsidR="009D1046" w:rsidRPr="009611AA" w:rsidRDefault="00260208"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bCs/>
          <w:sz w:val="24"/>
          <w:szCs w:val="24"/>
        </w:rPr>
      </w:pPr>
      <w:r w:rsidRPr="009611AA">
        <w:rPr>
          <w:rFonts w:ascii="Times New Roman" w:hAnsi="Times New Roman" w:cs="Times New Roman"/>
          <w:sz w:val="24"/>
          <w:szCs w:val="24"/>
        </w:rPr>
        <w:t>plastikinės detalės</w:t>
      </w:r>
      <w:r w:rsidR="009D1046" w:rsidRPr="009611AA">
        <w:rPr>
          <w:rFonts w:ascii="Times New Roman" w:hAnsi="Times New Roman" w:cs="Times New Roman"/>
          <w:sz w:val="24"/>
          <w:szCs w:val="24"/>
        </w:rPr>
        <w:t xml:space="preserve"> </w:t>
      </w:r>
      <w:r w:rsidRPr="009611AA">
        <w:rPr>
          <w:rFonts w:ascii="Times New Roman" w:hAnsi="Times New Roman" w:cs="Times New Roman"/>
          <w:sz w:val="24"/>
          <w:szCs w:val="24"/>
        </w:rPr>
        <w:t xml:space="preserve"> </w:t>
      </w:r>
      <w:r w:rsidR="009D1046" w:rsidRPr="009611AA">
        <w:rPr>
          <w:rFonts w:ascii="Times New Roman" w:hAnsi="Times New Roman" w:cs="Times New Roman"/>
          <w:sz w:val="24"/>
          <w:szCs w:val="24"/>
        </w:rPr>
        <w:t>a)</w:t>
      </w:r>
      <w:r w:rsidR="33E647F4" w:rsidRPr="00153839">
        <w:rPr>
          <w:rFonts w:ascii="Times New Roman" w:eastAsia="Times New Roman" w:hAnsi="Times New Roman" w:cs="Times New Roman"/>
          <w:sz w:val="24"/>
          <w:szCs w:val="24"/>
          <w:lang w:val="lt"/>
        </w:rPr>
        <w:t xml:space="preserve"> kurių masė ≥ 50 g, turi būti paženklintos kaip tinkamos perdirbti pagal LST EN ISO 11469 „Bendrasis plastikinių gaminių identifikavimas ir ženklinimas“  ar lygiavertį standartą</w:t>
      </w:r>
      <w:r w:rsidR="009D1046" w:rsidRPr="009611AA">
        <w:rPr>
          <w:rFonts w:ascii="Times New Roman" w:hAnsi="Times New Roman" w:cs="Times New Roman"/>
          <w:sz w:val="24"/>
          <w:szCs w:val="24"/>
        </w:rPr>
        <w:t xml:space="preserve"> b) pagamintos iš skirtingos rūšies plastiko, turi būti lengvai išardomos (kad būtų galima perdirbti). Sutarties vykdymo metu </w:t>
      </w:r>
      <w:r w:rsidR="00D00E5B">
        <w:rPr>
          <w:rFonts w:ascii="Times New Roman" w:hAnsi="Times New Roman" w:cs="Times New Roman"/>
          <w:sz w:val="24"/>
          <w:szCs w:val="24"/>
        </w:rPr>
        <w:t>P</w:t>
      </w:r>
      <w:r w:rsidR="009D1046" w:rsidRPr="009611AA">
        <w:rPr>
          <w:rFonts w:ascii="Times New Roman" w:hAnsi="Times New Roman" w:cs="Times New Roman"/>
          <w:sz w:val="24"/>
          <w:szCs w:val="24"/>
        </w:rPr>
        <w:t xml:space="preserve">erkančioji organizacija turi teisę prašyti atitiktį reikalavimams įrodančių dokumentų: ekologinis ženklas European Ecolabel arba the Blue Angel, </w:t>
      </w:r>
      <w:r w:rsidR="009D1046" w:rsidRPr="009611AA">
        <w:rPr>
          <w:rFonts w:ascii="Times New Roman" w:hAnsi="Times New Roman" w:cs="Times New Roman"/>
          <w:sz w:val="24"/>
          <w:szCs w:val="24"/>
        </w:rPr>
        <w:lastRenderedPageBreak/>
        <w:t>arba Nordic Swan, arba gamintojo techniniai dokumentai, arba gamintojo deklaracija, arba kiti lygiaverčiai įrodymai;</w:t>
      </w:r>
    </w:p>
    <w:p w14:paraId="584E8A91" w14:textId="55E878B6" w:rsidR="009D1046" w:rsidRPr="009611AA" w:rsidRDefault="009D1046" w:rsidP="001A5A1C">
      <w:pPr>
        <w:pStyle w:val="ListParagraph"/>
        <w:numPr>
          <w:ilvl w:val="1"/>
          <w:numId w:val="38"/>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Sutarties vykdymo metu </w:t>
      </w:r>
      <w:r w:rsidR="00D00E5B">
        <w:rPr>
          <w:rFonts w:ascii="Times New Roman" w:hAnsi="Times New Roman" w:cs="Times New Roman"/>
          <w:sz w:val="24"/>
          <w:szCs w:val="24"/>
        </w:rPr>
        <w:t>P</w:t>
      </w:r>
      <w:r w:rsidRPr="009611AA">
        <w:rPr>
          <w:rFonts w:ascii="Times New Roman" w:hAnsi="Times New Roman" w:cs="Times New Roman"/>
          <w:sz w:val="24"/>
          <w:szCs w:val="24"/>
        </w:rPr>
        <w:t>erkančioji organizacija turi teisę prašyti atitiktį reikalavimams įrodančių dokumentų: gamintojo ir (ar) importuotojo raštiškas patvirtinimas apie pakuotės atitiktį arba kiti lygiaverčiai įrodymai.</w:t>
      </w:r>
    </w:p>
    <w:p w14:paraId="5826CF64" w14:textId="415CE48F" w:rsidR="009D1046" w:rsidRPr="009611AA" w:rsidRDefault="6ACC6838" w:rsidP="001A5A1C">
      <w:pPr>
        <w:pStyle w:val="ListParagraph"/>
        <w:numPr>
          <w:ilvl w:val="0"/>
          <w:numId w:val="38"/>
        </w:numPr>
        <w:tabs>
          <w:tab w:val="left" w:pos="1050"/>
        </w:tabs>
        <w:spacing w:line="276" w:lineRule="auto"/>
        <w:ind w:left="0" w:firstLine="720"/>
        <w:jc w:val="both"/>
        <w:rPr>
          <w:rFonts w:ascii="Times New Roman" w:hAnsi="Times New Roman" w:cs="Times New Roman"/>
          <w:b/>
          <w:bCs/>
          <w:sz w:val="24"/>
          <w:szCs w:val="24"/>
        </w:rPr>
      </w:pPr>
      <w:r w:rsidRPr="5C85F7A5">
        <w:rPr>
          <w:rFonts w:ascii="Times New Roman" w:hAnsi="Times New Roman" w:cs="Times New Roman"/>
          <w:sz w:val="24"/>
          <w:szCs w:val="24"/>
        </w:rPr>
        <w:t xml:space="preserve"> </w:t>
      </w:r>
      <w:r w:rsidR="1A1675E2" w:rsidRPr="5C85F7A5">
        <w:rPr>
          <w:rFonts w:ascii="Times New Roman" w:hAnsi="Times New Roman" w:cs="Times New Roman"/>
          <w:sz w:val="24"/>
          <w:szCs w:val="24"/>
        </w:rPr>
        <w:t>Pirkimo metu pateikiami atitiktį 7</w:t>
      </w:r>
      <w:r w:rsidR="009D6FA2" w:rsidRPr="5C85F7A5">
        <w:rPr>
          <w:rFonts w:ascii="Times New Roman" w:hAnsi="Times New Roman" w:cs="Times New Roman"/>
          <w:sz w:val="24"/>
          <w:szCs w:val="24"/>
        </w:rPr>
        <w:t>4</w:t>
      </w:r>
      <w:r w:rsidR="1A1675E2" w:rsidRPr="5C85F7A5">
        <w:rPr>
          <w:rFonts w:ascii="Times New Roman" w:hAnsi="Times New Roman" w:cs="Times New Roman"/>
          <w:sz w:val="24"/>
          <w:szCs w:val="24"/>
        </w:rPr>
        <w:t>–</w:t>
      </w:r>
      <w:r w:rsidR="009D6FA2" w:rsidRPr="5C85F7A5">
        <w:rPr>
          <w:rFonts w:ascii="Times New Roman" w:hAnsi="Times New Roman" w:cs="Times New Roman"/>
          <w:sz w:val="24"/>
          <w:szCs w:val="24"/>
        </w:rPr>
        <w:t>76</w:t>
      </w:r>
      <w:r w:rsidR="1A1675E2" w:rsidRPr="5C85F7A5">
        <w:rPr>
          <w:rFonts w:ascii="Times New Roman" w:hAnsi="Times New Roman" w:cs="Times New Roman"/>
          <w:sz w:val="24"/>
          <w:szCs w:val="24"/>
        </w:rPr>
        <w:t xml:space="preserve"> punktuose nurodytiems reikalavimams įrodantys dokumentai: tiekėjo deklaracija (konkurso sąlygų </w:t>
      </w:r>
      <w:r w:rsidR="1FB9D396" w:rsidRPr="00C340B4">
        <w:rPr>
          <w:rFonts w:ascii="Times New Roman" w:hAnsi="Times New Roman" w:cs="Times New Roman"/>
          <w:sz w:val="24"/>
          <w:szCs w:val="24"/>
        </w:rPr>
        <w:t>x</w:t>
      </w:r>
      <w:r w:rsidR="1A1675E2" w:rsidRPr="5C85F7A5">
        <w:rPr>
          <w:rFonts w:ascii="Times New Roman" w:hAnsi="Times New Roman" w:cs="Times New Roman"/>
          <w:sz w:val="24"/>
          <w:szCs w:val="24"/>
        </w:rPr>
        <w:t xml:space="preserve"> priedo „Pasiūlymo forma“ </w:t>
      </w:r>
      <w:r w:rsidR="395AEF48" w:rsidRPr="00C340B4">
        <w:rPr>
          <w:rFonts w:ascii="Times New Roman" w:hAnsi="Times New Roman" w:cs="Times New Roman"/>
          <w:sz w:val="24"/>
          <w:szCs w:val="24"/>
        </w:rPr>
        <w:t>x</w:t>
      </w:r>
      <w:r w:rsidR="1A1675E2" w:rsidRPr="5C85F7A5">
        <w:rPr>
          <w:rFonts w:ascii="Times New Roman" w:hAnsi="Times New Roman" w:cs="Times New Roman"/>
          <w:sz w:val="24"/>
          <w:szCs w:val="24"/>
        </w:rPr>
        <w:t xml:space="preserve"> punktas) arba kiti lygiaverčiai įrodymai.</w:t>
      </w:r>
    </w:p>
    <w:p w14:paraId="14BA28EE" w14:textId="100FBEB0" w:rsidR="1AB85FEB" w:rsidRDefault="1AB85FEB" w:rsidP="001A5A1C">
      <w:pPr>
        <w:pStyle w:val="ListParagraph"/>
        <w:numPr>
          <w:ilvl w:val="0"/>
          <w:numId w:val="38"/>
        </w:numPr>
        <w:tabs>
          <w:tab w:val="left" w:pos="1050"/>
        </w:tabs>
        <w:spacing w:line="276" w:lineRule="auto"/>
        <w:ind w:left="0" w:firstLine="720"/>
        <w:jc w:val="both"/>
        <w:rPr>
          <w:rFonts w:ascii="Times New Roman" w:eastAsia="Times New Roman" w:hAnsi="Times New Roman" w:cs="Times New Roman"/>
          <w:color w:val="000000" w:themeColor="text1"/>
          <w:sz w:val="24"/>
          <w:szCs w:val="24"/>
        </w:rPr>
      </w:pPr>
      <w:r w:rsidRPr="60727971">
        <w:rPr>
          <w:rFonts w:ascii="Times New Roman" w:eastAsia="Times New Roman" w:hAnsi="Times New Roman" w:cs="Times New Roman"/>
          <w:color w:val="000000" w:themeColor="text1"/>
          <w:sz w:val="24"/>
          <w:szCs w:val="24"/>
        </w:rPr>
        <w:t xml:space="preserve">Sutarčiai taikomi aplinkos apsaugos (žalieji) reikalavimai, kurie yra nurodyti šioje techninėje specifikacijoje ir taikomi tik sutarties vykdymui. Sutarties vykdymo metu, konkretaus renginio užsakymo metu, </w:t>
      </w:r>
      <w:r w:rsidR="009D6FA2">
        <w:rPr>
          <w:rFonts w:ascii="Times New Roman" w:eastAsia="Times New Roman" w:hAnsi="Times New Roman" w:cs="Times New Roman"/>
          <w:color w:val="000000" w:themeColor="text1"/>
          <w:sz w:val="24"/>
          <w:szCs w:val="24"/>
        </w:rPr>
        <w:t>P</w:t>
      </w:r>
      <w:r w:rsidRPr="60727971">
        <w:rPr>
          <w:rFonts w:ascii="Times New Roman" w:eastAsia="Times New Roman" w:hAnsi="Times New Roman" w:cs="Times New Roman"/>
          <w:color w:val="000000" w:themeColor="text1"/>
          <w:sz w:val="24"/>
          <w:szCs w:val="24"/>
        </w:rPr>
        <w:t xml:space="preserve">erkančioji organizacija, esant poreikiui, turi teisę paprašyti paslaugų teikėjo pateikti atitiktį žaliojo pirkimo reikalavimams įrodančius dokumentus. Neįvykdžius reikalavimo, bus taikoma </w:t>
      </w:r>
      <w:r w:rsidRPr="00C340B4">
        <w:rPr>
          <w:rFonts w:ascii="Times New Roman" w:eastAsia="Times New Roman" w:hAnsi="Times New Roman" w:cs="Times New Roman"/>
          <w:color w:val="000000" w:themeColor="text1"/>
          <w:sz w:val="24"/>
          <w:szCs w:val="24"/>
        </w:rPr>
        <w:t>sutarties s</w:t>
      </w:r>
      <w:r w:rsidRPr="60727971">
        <w:rPr>
          <w:rFonts w:ascii="Times New Roman" w:eastAsia="Times New Roman" w:hAnsi="Times New Roman" w:cs="Times New Roman"/>
          <w:color w:val="000000" w:themeColor="text1"/>
          <w:sz w:val="24"/>
          <w:szCs w:val="24"/>
        </w:rPr>
        <w:t xml:space="preserve">pecialiųjų </w:t>
      </w:r>
      <w:r w:rsidRPr="00C340B4">
        <w:rPr>
          <w:rFonts w:ascii="Times New Roman" w:eastAsia="Times New Roman" w:hAnsi="Times New Roman" w:cs="Times New Roman"/>
          <w:color w:val="000000" w:themeColor="text1"/>
          <w:sz w:val="24"/>
          <w:szCs w:val="24"/>
        </w:rPr>
        <w:t>sąlygų 9.5 punkte</w:t>
      </w:r>
      <w:r w:rsidRPr="60727971">
        <w:rPr>
          <w:rFonts w:ascii="Times New Roman" w:eastAsia="Times New Roman" w:hAnsi="Times New Roman" w:cs="Times New Roman"/>
          <w:color w:val="000000" w:themeColor="text1"/>
          <w:sz w:val="24"/>
          <w:szCs w:val="24"/>
        </w:rPr>
        <w:t xml:space="preserve"> nurodyto dydžio bauda.</w:t>
      </w:r>
    </w:p>
    <w:p w14:paraId="153AA9AA" w14:textId="07E72E79" w:rsidR="60727971" w:rsidRPr="009D6FA2" w:rsidRDefault="60727971" w:rsidP="009D6FA2">
      <w:pPr>
        <w:tabs>
          <w:tab w:val="left" w:pos="1050"/>
        </w:tabs>
        <w:spacing w:line="276" w:lineRule="auto"/>
        <w:jc w:val="both"/>
        <w:rPr>
          <w:rFonts w:ascii="Times New Roman" w:hAnsi="Times New Roman" w:cs="Times New Roman"/>
          <w:b/>
          <w:bCs/>
          <w:sz w:val="24"/>
          <w:szCs w:val="24"/>
        </w:rPr>
      </w:pPr>
    </w:p>
    <w:p w14:paraId="63EF0CB0" w14:textId="77777777" w:rsidR="009D1046" w:rsidRPr="009611AA" w:rsidRDefault="00C67E86" w:rsidP="00466489">
      <w:pPr>
        <w:tabs>
          <w:tab w:val="left" w:pos="1050"/>
          <w:tab w:val="left" w:pos="1800"/>
        </w:tabs>
        <w:spacing w:line="276" w:lineRule="auto"/>
        <w:jc w:val="center"/>
      </w:pP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00655F9A" w:rsidRPr="009611AA">
        <w:rPr>
          <w:rFonts w:ascii="Times New Roman" w:hAnsi="Times New Roman" w:cs="Times New Roman"/>
          <w:sz w:val="24"/>
          <w:szCs w:val="24"/>
        </w:rPr>
        <w:t>____________________</w:t>
      </w:r>
    </w:p>
    <w:p w14:paraId="0A572E2D" w14:textId="77777777" w:rsidR="0056218A" w:rsidRDefault="0056218A">
      <w:pPr>
        <w:rPr>
          <w:rFonts w:ascii="Times New Roman" w:hAnsi="Times New Roman" w:cs="Times New Roman"/>
          <w:sz w:val="24"/>
          <w:szCs w:val="24"/>
        </w:rPr>
      </w:pPr>
      <w:r>
        <w:rPr>
          <w:rFonts w:ascii="Times New Roman" w:hAnsi="Times New Roman" w:cs="Times New Roman"/>
          <w:sz w:val="24"/>
          <w:szCs w:val="24"/>
        </w:rPr>
        <w:br w:type="page"/>
      </w:r>
    </w:p>
    <w:p w14:paraId="5A69AC0C" w14:textId="2AD361AF" w:rsidR="00655F9A" w:rsidRPr="009611AA" w:rsidRDefault="009D1046" w:rsidP="00466489">
      <w:pPr>
        <w:pStyle w:val="ListParagraph"/>
        <w:tabs>
          <w:tab w:val="left" w:pos="1050"/>
          <w:tab w:val="left" w:pos="1800"/>
        </w:tabs>
        <w:spacing w:line="276" w:lineRule="auto"/>
        <w:ind w:left="1800"/>
        <w:jc w:val="right"/>
        <w:rPr>
          <w:rFonts w:ascii="Times New Roman" w:hAnsi="Times New Roman" w:cs="Times New Roman"/>
          <w:sz w:val="24"/>
          <w:szCs w:val="24"/>
        </w:rPr>
      </w:pPr>
      <w:r w:rsidRPr="009611AA">
        <w:rPr>
          <w:rFonts w:ascii="Times New Roman" w:hAnsi="Times New Roman" w:cs="Times New Roman"/>
          <w:sz w:val="24"/>
          <w:szCs w:val="24"/>
        </w:rPr>
        <w:lastRenderedPageBreak/>
        <w:t xml:space="preserve">Techninės specifikacijos </w:t>
      </w:r>
    </w:p>
    <w:p w14:paraId="22FA1F81" w14:textId="77777777" w:rsidR="009D1046" w:rsidRPr="009611AA" w:rsidRDefault="009D1046" w:rsidP="00466489">
      <w:pPr>
        <w:pStyle w:val="ListParagraph"/>
        <w:tabs>
          <w:tab w:val="left" w:pos="1050"/>
          <w:tab w:val="left" w:pos="1800"/>
        </w:tabs>
        <w:spacing w:line="276" w:lineRule="auto"/>
        <w:ind w:left="1800"/>
        <w:jc w:val="right"/>
        <w:rPr>
          <w:rFonts w:ascii="Times New Roman" w:hAnsi="Times New Roman" w:cs="Times New Roman"/>
          <w:sz w:val="24"/>
          <w:szCs w:val="24"/>
        </w:rPr>
      </w:pPr>
      <w:r w:rsidRPr="009611AA">
        <w:rPr>
          <w:rFonts w:ascii="Times New Roman" w:hAnsi="Times New Roman" w:cs="Times New Roman"/>
          <w:sz w:val="24"/>
          <w:szCs w:val="24"/>
        </w:rPr>
        <w:t>1 priedas</w:t>
      </w:r>
    </w:p>
    <w:p w14:paraId="709754DA" w14:textId="77777777" w:rsidR="00655F9A" w:rsidRPr="009611AA" w:rsidRDefault="00655F9A" w:rsidP="00466489">
      <w:pPr>
        <w:pStyle w:val="ListParagraph"/>
        <w:tabs>
          <w:tab w:val="left" w:pos="1050"/>
          <w:tab w:val="left" w:pos="1800"/>
        </w:tabs>
        <w:spacing w:line="276" w:lineRule="auto"/>
        <w:ind w:left="1800"/>
        <w:jc w:val="right"/>
        <w:rPr>
          <w:rFonts w:ascii="Times New Roman" w:hAnsi="Times New Roman" w:cs="Times New Roman"/>
          <w:b/>
          <w:sz w:val="24"/>
          <w:szCs w:val="24"/>
        </w:rPr>
      </w:pPr>
    </w:p>
    <w:p w14:paraId="67635C2C" w14:textId="77777777" w:rsidR="00907468" w:rsidRDefault="00EC3170" w:rsidP="21D40090">
      <w:pPr>
        <w:tabs>
          <w:tab w:val="left" w:pos="1050"/>
          <w:tab w:val="left" w:pos="1800"/>
        </w:tabs>
        <w:spacing w:line="276" w:lineRule="auto"/>
        <w:jc w:val="center"/>
        <w:rPr>
          <w:rFonts w:ascii="Times New Roman" w:hAnsi="Times New Roman" w:cs="Times New Roman"/>
          <w:b/>
          <w:bCs/>
          <w:sz w:val="24"/>
          <w:szCs w:val="24"/>
        </w:rPr>
      </w:pPr>
      <w:r w:rsidRPr="21D40090">
        <w:rPr>
          <w:rFonts w:ascii="Times New Roman" w:hAnsi="Times New Roman" w:cs="Times New Roman"/>
          <w:b/>
          <w:bCs/>
          <w:sz w:val="24"/>
          <w:szCs w:val="24"/>
        </w:rPr>
        <w:t xml:space="preserve">PERKANČIOSIOS ORGANIZACIJOS RENGINIŲ STATISTIKA </w:t>
      </w:r>
    </w:p>
    <w:p w14:paraId="0D157760" w14:textId="4ADE99B9" w:rsidR="00EC3170" w:rsidRPr="009611AA" w:rsidRDefault="00EC3170" w:rsidP="00907468">
      <w:pPr>
        <w:tabs>
          <w:tab w:val="left" w:pos="1050"/>
          <w:tab w:val="left" w:pos="1800"/>
        </w:tabs>
        <w:spacing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NUO 20</w:t>
      </w:r>
      <w:r w:rsidR="000D61B8">
        <w:rPr>
          <w:rFonts w:ascii="Times New Roman" w:hAnsi="Times New Roman" w:cs="Times New Roman"/>
          <w:b/>
          <w:sz w:val="24"/>
          <w:szCs w:val="24"/>
        </w:rPr>
        <w:t>2</w:t>
      </w:r>
      <w:r w:rsidR="00907468">
        <w:rPr>
          <w:rFonts w:ascii="Times New Roman" w:hAnsi="Times New Roman" w:cs="Times New Roman"/>
          <w:b/>
          <w:sz w:val="24"/>
          <w:szCs w:val="24"/>
        </w:rPr>
        <w:t>5</w:t>
      </w:r>
      <w:r w:rsidRPr="009611AA">
        <w:rPr>
          <w:rFonts w:ascii="Times New Roman" w:hAnsi="Times New Roman" w:cs="Times New Roman"/>
          <w:b/>
          <w:sz w:val="24"/>
          <w:szCs w:val="24"/>
        </w:rPr>
        <w:t xml:space="preserve"> M.</w:t>
      </w:r>
      <w:r w:rsidR="00907468">
        <w:rPr>
          <w:rFonts w:ascii="Times New Roman" w:hAnsi="Times New Roman" w:cs="Times New Roman"/>
          <w:b/>
          <w:sz w:val="24"/>
          <w:szCs w:val="24"/>
        </w:rPr>
        <w:t xml:space="preserve"> SAUSIO</w:t>
      </w:r>
      <w:r w:rsidRPr="009611AA">
        <w:rPr>
          <w:rFonts w:ascii="Times New Roman" w:hAnsi="Times New Roman" w:cs="Times New Roman"/>
          <w:b/>
          <w:sz w:val="24"/>
          <w:szCs w:val="24"/>
        </w:rPr>
        <w:t xml:space="preserve"> 1 D. IKI 202</w:t>
      </w:r>
      <w:r w:rsidR="00907468">
        <w:rPr>
          <w:rFonts w:ascii="Times New Roman" w:hAnsi="Times New Roman" w:cs="Times New Roman"/>
          <w:b/>
          <w:sz w:val="24"/>
          <w:szCs w:val="24"/>
        </w:rPr>
        <w:t>5</w:t>
      </w:r>
      <w:r w:rsidRPr="009611AA">
        <w:rPr>
          <w:rFonts w:ascii="Times New Roman" w:hAnsi="Times New Roman" w:cs="Times New Roman"/>
          <w:b/>
          <w:sz w:val="24"/>
          <w:szCs w:val="24"/>
        </w:rPr>
        <w:t xml:space="preserve"> M. GRUODŽIO 31 D. </w:t>
      </w:r>
    </w:p>
    <w:p w14:paraId="0B915600" w14:textId="76A846A6" w:rsidR="00EC3170" w:rsidRPr="009611AA" w:rsidRDefault="00EC3170" w:rsidP="00EC3170">
      <w:pPr>
        <w:tabs>
          <w:tab w:val="left" w:pos="1050"/>
          <w:tab w:val="left" w:pos="1800"/>
        </w:tabs>
        <w:spacing w:line="276" w:lineRule="auto"/>
        <w:jc w:val="center"/>
        <w:rPr>
          <w:rFonts w:ascii="Times New Roman" w:hAnsi="Times New Roman" w:cs="Times New Roman"/>
          <w:b/>
          <w:i/>
          <w:sz w:val="24"/>
          <w:szCs w:val="24"/>
        </w:rPr>
      </w:pPr>
      <w:r w:rsidRPr="009611AA">
        <w:rPr>
          <w:rFonts w:ascii="Times New Roman" w:hAnsi="Times New Roman" w:cs="Times New Roman"/>
          <w:i/>
          <w:sz w:val="24"/>
          <w:szCs w:val="24"/>
        </w:rPr>
        <w:t xml:space="preserve">(pagal </w:t>
      </w:r>
      <w:r w:rsidR="00CD0B01">
        <w:rPr>
          <w:rFonts w:ascii="Times New Roman" w:hAnsi="Times New Roman" w:cs="Times New Roman"/>
          <w:i/>
          <w:sz w:val="24"/>
          <w:szCs w:val="24"/>
        </w:rPr>
        <w:t>2022</w:t>
      </w:r>
      <w:r w:rsidRPr="009611AA">
        <w:rPr>
          <w:rFonts w:ascii="Times New Roman" w:hAnsi="Times New Roman" w:cs="Times New Roman"/>
          <w:i/>
          <w:sz w:val="24"/>
          <w:szCs w:val="24"/>
        </w:rPr>
        <w:t xml:space="preserve"> m. </w:t>
      </w:r>
      <w:r w:rsidR="000D61B8">
        <w:rPr>
          <w:rFonts w:ascii="Times New Roman" w:hAnsi="Times New Roman" w:cs="Times New Roman"/>
          <w:i/>
          <w:sz w:val="24"/>
          <w:szCs w:val="24"/>
        </w:rPr>
        <w:t>gruodžio</w:t>
      </w:r>
      <w:r w:rsidRPr="009611AA">
        <w:rPr>
          <w:rFonts w:ascii="Times New Roman" w:hAnsi="Times New Roman" w:cs="Times New Roman"/>
          <w:i/>
          <w:sz w:val="24"/>
          <w:szCs w:val="24"/>
        </w:rPr>
        <w:t xml:space="preserve"> </w:t>
      </w:r>
      <w:r w:rsidR="000D61B8">
        <w:rPr>
          <w:rFonts w:ascii="Times New Roman" w:hAnsi="Times New Roman" w:cs="Times New Roman"/>
          <w:i/>
          <w:sz w:val="24"/>
          <w:szCs w:val="24"/>
        </w:rPr>
        <w:t>12</w:t>
      </w:r>
      <w:r w:rsidRPr="009611AA">
        <w:rPr>
          <w:rFonts w:ascii="Times New Roman" w:hAnsi="Times New Roman" w:cs="Times New Roman"/>
          <w:i/>
          <w:sz w:val="24"/>
          <w:szCs w:val="24"/>
        </w:rPr>
        <w:t xml:space="preserve"> d. renginių organizavimo ir aptarnavimo paslaugos sutartį Nr.10-</w:t>
      </w:r>
      <w:r w:rsidR="000D61B8">
        <w:rPr>
          <w:rFonts w:ascii="Times New Roman" w:hAnsi="Times New Roman" w:cs="Times New Roman"/>
          <w:i/>
          <w:sz w:val="24"/>
          <w:szCs w:val="24"/>
        </w:rPr>
        <w:t>339</w:t>
      </w:r>
      <w:r w:rsidRPr="009611AA">
        <w:rPr>
          <w:rFonts w:ascii="Times New Roman" w:hAnsi="Times New Roman" w:cs="Times New Roman"/>
          <w:i/>
          <w:sz w:val="24"/>
          <w:szCs w:val="24"/>
        </w:rPr>
        <w:t>/</w:t>
      </w:r>
      <w:r w:rsidR="000D61B8">
        <w:rPr>
          <w:rFonts w:ascii="Times New Roman" w:hAnsi="Times New Roman" w:cs="Times New Roman"/>
          <w:i/>
          <w:sz w:val="24"/>
          <w:szCs w:val="24"/>
        </w:rPr>
        <w:t>22</w:t>
      </w:r>
      <w:r w:rsidRPr="009611AA">
        <w:rPr>
          <w:rFonts w:ascii="Times New Roman" w:hAnsi="Times New Roman" w:cs="Times New Roman"/>
          <w:i/>
          <w:sz w:val="24"/>
          <w:szCs w:val="24"/>
        </w:rPr>
        <w:t>)</w:t>
      </w:r>
      <w:r w:rsidRPr="009611AA">
        <w:rPr>
          <w:rFonts w:ascii="Times New Roman" w:hAnsi="Times New Roman" w:cs="Times New Roman"/>
          <w:b/>
          <w:i/>
          <w:sz w:val="24"/>
          <w:szCs w:val="24"/>
        </w:rPr>
        <w:t xml:space="preserve"> </w:t>
      </w:r>
    </w:p>
    <w:p w14:paraId="5D3083C2" w14:textId="77777777" w:rsidR="00EC3170" w:rsidRPr="00A1201B" w:rsidRDefault="00EC3170" w:rsidP="00EC3170">
      <w:pPr>
        <w:pStyle w:val="ListParagraph"/>
        <w:tabs>
          <w:tab w:val="left" w:pos="1050"/>
          <w:tab w:val="left" w:pos="1800"/>
        </w:tabs>
        <w:spacing w:line="276" w:lineRule="auto"/>
        <w:ind w:left="2070"/>
        <w:rPr>
          <w:rFonts w:ascii="Times New Roman" w:hAnsi="Times New Roman" w:cs="Times New Roman"/>
          <w:b/>
          <w:sz w:val="24"/>
          <w:szCs w:val="24"/>
        </w:rPr>
      </w:pPr>
    </w:p>
    <w:tbl>
      <w:tblPr>
        <w:tblW w:w="9400" w:type="dxa"/>
        <w:tblCellMar>
          <w:left w:w="0" w:type="dxa"/>
          <w:right w:w="0" w:type="dxa"/>
        </w:tblCellMar>
        <w:tblLook w:val="04A0" w:firstRow="1" w:lastRow="0" w:firstColumn="1" w:lastColumn="0" w:noHBand="0" w:noVBand="1"/>
      </w:tblPr>
      <w:tblGrid>
        <w:gridCol w:w="7720"/>
        <w:gridCol w:w="1680"/>
      </w:tblGrid>
      <w:tr w:rsidR="00A31024" w:rsidRPr="00A1201B" w14:paraId="6DF0B42D" w14:textId="77777777" w:rsidTr="485C6C62">
        <w:trPr>
          <w:trHeight w:val="290"/>
        </w:trPr>
        <w:tc>
          <w:tcPr>
            <w:tcW w:w="7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3C6D7" w14:textId="77777777" w:rsidR="00A31024" w:rsidRPr="00A1201B" w:rsidRDefault="00A31024">
            <w:pPr>
              <w:jc w:val="center"/>
              <w:rPr>
                <w:rFonts w:ascii="Times New Roman" w:hAnsi="Times New Roman" w:cs="Times New Roman"/>
                <w:b/>
                <w:bCs/>
                <w:color w:val="000000"/>
                <w:sz w:val="24"/>
                <w:szCs w:val="24"/>
              </w:rPr>
            </w:pPr>
            <w:r w:rsidRPr="00A1201B">
              <w:rPr>
                <w:rFonts w:ascii="Times New Roman" w:hAnsi="Times New Roman" w:cs="Times New Roman"/>
                <w:b/>
                <w:bCs/>
                <w:color w:val="000000"/>
                <w:sz w:val="24"/>
                <w:szCs w:val="24"/>
              </w:rPr>
              <w:t>Veikla</w:t>
            </w:r>
          </w:p>
        </w:tc>
        <w:tc>
          <w:tcPr>
            <w:tcW w:w="16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2FE87D" w14:textId="77777777" w:rsidR="00A31024" w:rsidRPr="00A1201B" w:rsidRDefault="00A31024">
            <w:pPr>
              <w:jc w:val="center"/>
              <w:rPr>
                <w:rFonts w:ascii="Times New Roman" w:hAnsi="Times New Roman" w:cs="Times New Roman"/>
                <w:b/>
                <w:bCs/>
                <w:color w:val="000000"/>
                <w:sz w:val="24"/>
                <w:szCs w:val="24"/>
              </w:rPr>
            </w:pPr>
            <w:r w:rsidRPr="00A1201B">
              <w:rPr>
                <w:rFonts w:ascii="Times New Roman" w:hAnsi="Times New Roman" w:cs="Times New Roman"/>
                <w:b/>
                <w:bCs/>
                <w:color w:val="000000"/>
                <w:sz w:val="24"/>
                <w:szCs w:val="24"/>
              </w:rPr>
              <w:t>Kiekis vnt.</w:t>
            </w:r>
          </w:p>
        </w:tc>
      </w:tr>
      <w:tr w:rsidR="00A31024" w:rsidRPr="00A1201B" w14:paraId="62738DE7" w14:textId="77777777" w:rsidTr="485C6C62">
        <w:trPr>
          <w:trHeight w:val="640"/>
        </w:trPr>
        <w:tc>
          <w:tcPr>
            <w:tcW w:w="7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D1BBB" w14:textId="1AC7827E" w:rsidR="00A31024" w:rsidRPr="00A1201B" w:rsidRDefault="00A31024">
            <w:pPr>
              <w:rPr>
                <w:rFonts w:ascii="Times New Roman" w:hAnsi="Times New Roman" w:cs="Times New Roman"/>
                <w:color w:val="000000"/>
                <w:sz w:val="24"/>
                <w:szCs w:val="24"/>
              </w:rPr>
            </w:pPr>
            <w:r w:rsidRPr="00A1201B">
              <w:rPr>
                <w:rFonts w:ascii="Times New Roman" w:hAnsi="Times New Roman" w:cs="Times New Roman"/>
                <w:color w:val="000000" w:themeColor="text1"/>
                <w:sz w:val="24"/>
                <w:szCs w:val="24"/>
              </w:rPr>
              <w:t>Užsakymų skaičius dėl renginių organizavimo ir aptarnavimo paslaugų suteikimo iki 100 dalyvių (Renginio mast</w:t>
            </w:r>
            <w:r w:rsidR="00A1201B" w:rsidRPr="00A1201B">
              <w:rPr>
                <w:rFonts w:ascii="Times New Roman" w:hAnsi="Times New Roman" w:cs="Times New Roman"/>
                <w:color w:val="000000" w:themeColor="text1"/>
                <w:sz w:val="24"/>
                <w:szCs w:val="24"/>
              </w:rPr>
              <w:t>o kategorija</w:t>
            </w:r>
            <w:r w:rsidR="00E61963" w:rsidRPr="00A1201B">
              <w:rPr>
                <w:rFonts w:ascii="Times New Roman" w:hAnsi="Times New Roman" w:cs="Times New Roman"/>
                <w:color w:val="000000" w:themeColor="text1"/>
                <w:sz w:val="24"/>
                <w:szCs w:val="24"/>
              </w:rPr>
              <w:t xml:space="preserve"> </w:t>
            </w:r>
            <w:r w:rsidRPr="00A1201B">
              <w:rPr>
                <w:rFonts w:ascii="Times New Roman" w:hAnsi="Times New Roman" w:cs="Times New Roman"/>
                <w:color w:val="000000" w:themeColor="text1"/>
                <w:sz w:val="24"/>
                <w:szCs w:val="24"/>
              </w:rPr>
              <w:t>(A))</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DB8AA"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173</w:t>
            </w:r>
          </w:p>
        </w:tc>
      </w:tr>
      <w:tr w:rsidR="00A31024" w:rsidRPr="00A1201B" w14:paraId="2AD75E2D" w14:textId="77777777" w:rsidTr="485C6C62">
        <w:trPr>
          <w:trHeight w:val="640"/>
        </w:trPr>
        <w:tc>
          <w:tcPr>
            <w:tcW w:w="7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7B050" w14:textId="4B39C710" w:rsidR="00A31024" w:rsidRPr="00A1201B" w:rsidRDefault="00A31024">
            <w:pPr>
              <w:rPr>
                <w:rFonts w:ascii="Times New Roman" w:hAnsi="Times New Roman" w:cs="Times New Roman"/>
                <w:color w:val="000000"/>
                <w:sz w:val="24"/>
                <w:szCs w:val="24"/>
              </w:rPr>
            </w:pPr>
            <w:r w:rsidRPr="00A1201B">
              <w:rPr>
                <w:rFonts w:ascii="Times New Roman" w:hAnsi="Times New Roman" w:cs="Times New Roman"/>
                <w:color w:val="000000" w:themeColor="text1"/>
                <w:sz w:val="24"/>
                <w:szCs w:val="24"/>
              </w:rPr>
              <w:t>Užsakymų skaičius dėl renginių organizavimo ir aptarnavimo paslaugų suteikimo nuo 100 iki 300 dalyvių (Renginio mast</w:t>
            </w:r>
            <w:r w:rsidR="00A1201B" w:rsidRPr="00A1201B">
              <w:rPr>
                <w:rFonts w:ascii="Times New Roman" w:hAnsi="Times New Roman" w:cs="Times New Roman"/>
                <w:color w:val="000000" w:themeColor="text1"/>
                <w:sz w:val="24"/>
                <w:szCs w:val="24"/>
              </w:rPr>
              <w:t>o kategorija</w:t>
            </w:r>
            <w:r w:rsidRPr="00A1201B">
              <w:rPr>
                <w:rFonts w:ascii="Times New Roman" w:hAnsi="Times New Roman" w:cs="Times New Roman"/>
                <w:color w:val="000000" w:themeColor="text1"/>
                <w:sz w:val="24"/>
                <w:szCs w:val="24"/>
              </w:rPr>
              <w:t xml:space="preserve"> (B))</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D394EC"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12</w:t>
            </w:r>
          </w:p>
        </w:tc>
      </w:tr>
      <w:tr w:rsidR="00A31024" w:rsidRPr="00A1201B" w14:paraId="5A0F7DC8" w14:textId="77777777" w:rsidTr="485C6C62">
        <w:trPr>
          <w:trHeight w:val="793"/>
        </w:trPr>
        <w:tc>
          <w:tcPr>
            <w:tcW w:w="7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49EDE" w14:textId="67852648" w:rsidR="00A31024" w:rsidRPr="00A1201B" w:rsidRDefault="00A31024">
            <w:pPr>
              <w:rPr>
                <w:rFonts w:ascii="Times New Roman" w:hAnsi="Times New Roman" w:cs="Times New Roman"/>
                <w:color w:val="000000"/>
                <w:sz w:val="24"/>
                <w:szCs w:val="24"/>
              </w:rPr>
            </w:pPr>
            <w:r w:rsidRPr="00A1201B">
              <w:rPr>
                <w:rFonts w:ascii="Times New Roman" w:hAnsi="Times New Roman" w:cs="Times New Roman"/>
                <w:color w:val="000000" w:themeColor="text1"/>
                <w:sz w:val="24"/>
                <w:szCs w:val="24"/>
              </w:rPr>
              <w:t>Užsakymų skaičius dėl renginių organizavimo ir aptarnavimo paslaugų suteikimo 300 ir daugiau dalyvių (Renginio mast</w:t>
            </w:r>
            <w:r w:rsidR="00A1201B" w:rsidRPr="00A1201B">
              <w:rPr>
                <w:rFonts w:ascii="Times New Roman" w:hAnsi="Times New Roman" w:cs="Times New Roman"/>
                <w:color w:val="000000" w:themeColor="text1"/>
                <w:sz w:val="24"/>
                <w:szCs w:val="24"/>
              </w:rPr>
              <w:t>o kategorija</w:t>
            </w:r>
            <w:r w:rsidR="00E61963" w:rsidRPr="00A1201B">
              <w:rPr>
                <w:rFonts w:ascii="Times New Roman" w:hAnsi="Times New Roman" w:cs="Times New Roman"/>
                <w:color w:val="000000" w:themeColor="text1"/>
                <w:sz w:val="24"/>
                <w:szCs w:val="24"/>
              </w:rPr>
              <w:t xml:space="preserve"> </w:t>
            </w:r>
            <w:r w:rsidRPr="00A1201B">
              <w:rPr>
                <w:rFonts w:ascii="Times New Roman" w:hAnsi="Times New Roman" w:cs="Times New Roman"/>
                <w:color w:val="000000" w:themeColor="text1"/>
                <w:sz w:val="24"/>
                <w:szCs w:val="24"/>
              </w:rPr>
              <w:t>(C))</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F7F2C"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4</w:t>
            </w:r>
          </w:p>
        </w:tc>
      </w:tr>
    </w:tbl>
    <w:p w14:paraId="504DAC66" w14:textId="77777777" w:rsidR="00093FCB" w:rsidRPr="00A1201B" w:rsidRDefault="00093FCB" w:rsidP="00EC3170">
      <w:pPr>
        <w:spacing w:after="0" w:line="276" w:lineRule="auto"/>
        <w:jc w:val="center"/>
        <w:rPr>
          <w:rFonts w:ascii="Times New Roman" w:hAnsi="Times New Roman" w:cs="Times New Roman"/>
          <w:sz w:val="24"/>
          <w:szCs w:val="24"/>
        </w:rPr>
      </w:pPr>
    </w:p>
    <w:tbl>
      <w:tblPr>
        <w:tblW w:w="9390" w:type="dxa"/>
        <w:tblCellMar>
          <w:left w:w="0" w:type="dxa"/>
          <w:right w:w="0" w:type="dxa"/>
        </w:tblCellMar>
        <w:tblLook w:val="04A0" w:firstRow="1" w:lastRow="0" w:firstColumn="1" w:lastColumn="0" w:noHBand="0" w:noVBand="1"/>
      </w:tblPr>
      <w:tblGrid>
        <w:gridCol w:w="6936"/>
        <w:gridCol w:w="1134"/>
        <w:gridCol w:w="1320"/>
      </w:tblGrid>
      <w:tr w:rsidR="00A31024" w:rsidRPr="00A1201B" w14:paraId="6A12D1CD" w14:textId="77777777" w:rsidTr="485C6C62">
        <w:trPr>
          <w:trHeight w:val="290"/>
        </w:trPr>
        <w:tc>
          <w:tcPr>
            <w:tcW w:w="69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6D338B" w14:textId="77777777" w:rsidR="00A31024" w:rsidRPr="00A1201B" w:rsidRDefault="00A31024">
            <w:pPr>
              <w:jc w:val="center"/>
              <w:rPr>
                <w:rFonts w:ascii="Times New Roman" w:hAnsi="Times New Roman" w:cs="Times New Roman"/>
                <w:b/>
                <w:bCs/>
                <w:color w:val="000000"/>
                <w:sz w:val="24"/>
                <w:szCs w:val="24"/>
              </w:rPr>
            </w:pPr>
            <w:r w:rsidRPr="00A1201B">
              <w:rPr>
                <w:rFonts w:ascii="Times New Roman" w:hAnsi="Times New Roman" w:cs="Times New Roman"/>
                <w:b/>
                <w:bCs/>
                <w:color w:val="000000"/>
                <w:sz w:val="24"/>
                <w:szCs w:val="24"/>
              </w:rPr>
              <w:t>Veikla</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05F33B1" w14:textId="77777777" w:rsidR="00A31024" w:rsidRPr="00A1201B" w:rsidRDefault="00A31024">
            <w:pPr>
              <w:jc w:val="center"/>
              <w:rPr>
                <w:rFonts w:ascii="Times New Roman" w:hAnsi="Times New Roman" w:cs="Times New Roman"/>
                <w:b/>
                <w:bCs/>
                <w:color w:val="000000"/>
                <w:sz w:val="24"/>
                <w:szCs w:val="24"/>
              </w:rPr>
            </w:pPr>
            <w:r w:rsidRPr="00A1201B">
              <w:rPr>
                <w:rFonts w:ascii="Times New Roman" w:hAnsi="Times New Roman" w:cs="Times New Roman"/>
                <w:b/>
                <w:bCs/>
                <w:color w:val="000000"/>
                <w:sz w:val="24"/>
                <w:szCs w:val="24"/>
              </w:rPr>
              <w:t>Kiekis vnt.</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4EB8C2" w14:textId="77777777" w:rsidR="00A31024" w:rsidRPr="00A1201B" w:rsidRDefault="00A31024">
            <w:pPr>
              <w:jc w:val="center"/>
              <w:rPr>
                <w:rFonts w:ascii="Times New Roman" w:hAnsi="Times New Roman" w:cs="Times New Roman"/>
                <w:b/>
                <w:bCs/>
                <w:color w:val="000000"/>
                <w:sz w:val="24"/>
                <w:szCs w:val="24"/>
              </w:rPr>
            </w:pPr>
            <w:r w:rsidRPr="00A1201B">
              <w:rPr>
                <w:rFonts w:ascii="Times New Roman" w:hAnsi="Times New Roman" w:cs="Times New Roman"/>
                <w:b/>
                <w:bCs/>
                <w:color w:val="000000"/>
                <w:sz w:val="24"/>
                <w:szCs w:val="24"/>
              </w:rPr>
              <w:t>Suma su PVM</w:t>
            </w:r>
          </w:p>
        </w:tc>
      </w:tr>
      <w:tr w:rsidR="00A31024" w:rsidRPr="00A1201B" w14:paraId="595FC56A" w14:textId="77777777" w:rsidTr="485C6C62">
        <w:trPr>
          <w:trHeight w:val="973"/>
        </w:trPr>
        <w:tc>
          <w:tcPr>
            <w:tcW w:w="6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B100B" w14:textId="066133FB" w:rsidR="00A31024" w:rsidRPr="00A1201B" w:rsidRDefault="00A31024">
            <w:pPr>
              <w:rPr>
                <w:rFonts w:ascii="Times New Roman" w:hAnsi="Times New Roman" w:cs="Times New Roman"/>
                <w:color w:val="000000"/>
                <w:sz w:val="24"/>
                <w:szCs w:val="24"/>
              </w:rPr>
            </w:pPr>
            <w:r w:rsidRPr="00A1201B">
              <w:rPr>
                <w:rFonts w:ascii="Times New Roman" w:hAnsi="Times New Roman" w:cs="Times New Roman"/>
                <w:color w:val="000000"/>
                <w:sz w:val="24"/>
                <w:szCs w:val="24"/>
              </w:rPr>
              <w:t>Užsakymų skaičius ir vertė (Eur su PVM) dėl darbo ar neformalaus susitikimo viešojo maitinimo įstaigoje organizavimo paslaugų suteikimo</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373CE"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158</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E5856"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104457,55</w:t>
            </w:r>
          </w:p>
        </w:tc>
      </w:tr>
      <w:tr w:rsidR="00A31024" w:rsidRPr="00A1201B" w14:paraId="66B64E7C" w14:textId="77777777" w:rsidTr="485C6C62">
        <w:trPr>
          <w:trHeight w:val="640"/>
        </w:trPr>
        <w:tc>
          <w:tcPr>
            <w:tcW w:w="6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55C2F" w14:textId="5A13E6CB" w:rsidR="00A31024" w:rsidRPr="00A1201B" w:rsidRDefault="00A31024">
            <w:pPr>
              <w:rPr>
                <w:rFonts w:ascii="Times New Roman" w:hAnsi="Times New Roman" w:cs="Times New Roman"/>
                <w:color w:val="000000"/>
                <w:sz w:val="24"/>
                <w:szCs w:val="24"/>
              </w:rPr>
            </w:pPr>
            <w:r w:rsidRPr="00A1201B">
              <w:rPr>
                <w:rFonts w:ascii="Times New Roman" w:hAnsi="Times New Roman" w:cs="Times New Roman"/>
                <w:color w:val="000000"/>
                <w:sz w:val="24"/>
                <w:szCs w:val="24"/>
              </w:rPr>
              <w:t>Užsakymų skaičius ir vertė (Eur su PVM) dėl kitų renginių organizavimo paslaugų suteikimo</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E4766"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31</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15E31A" w14:textId="77777777" w:rsidR="00A31024" w:rsidRPr="00A1201B" w:rsidRDefault="00A31024">
            <w:pPr>
              <w:jc w:val="center"/>
              <w:rPr>
                <w:rFonts w:ascii="Times New Roman" w:hAnsi="Times New Roman" w:cs="Times New Roman"/>
                <w:color w:val="000000"/>
                <w:sz w:val="24"/>
                <w:szCs w:val="24"/>
              </w:rPr>
            </w:pPr>
            <w:r w:rsidRPr="00A1201B">
              <w:rPr>
                <w:rFonts w:ascii="Times New Roman" w:hAnsi="Times New Roman" w:cs="Times New Roman"/>
                <w:color w:val="000000"/>
                <w:sz w:val="24"/>
                <w:szCs w:val="24"/>
              </w:rPr>
              <w:t>235238,37</w:t>
            </w:r>
          </w:p>
        </w:tc>
      </w:tr>
    </w:tbl>
    <w:p w14:paraId="4A0E9533" w14:textId="77777777" w:rsidR="00A31024" w:rsidRPr="009611AA" w:rsidRDefault="00A31024" w:rsidP="00EC3170">
      <w:pPr>
        <w:spacing w:after="0" w:line="276" w:lineRule="auto"/>
        <w:jc w:val="center"/>
      </w:pPr>
    </w:p>
    <w:p w14:paraId="1B0F4DB7" w14:textId="77777777" w:rsidR="00EC3170" w:rsidRPr="009611AA" w:rsidRDefault="00EC3170" w:rsidP="00EC3170">
      <w:pPr>
        <w:pStyle w:val="ListParagraph"/>
        <w:tabs>
          <w:tab w:val="left" w:pos="1050"/>
          <w:tab w:val="left" w:pos="1800"/>
        </w:tabs>
        <w:spacing w:line="276" w:lineRule="auto"/>
        <w:ind w:left="2070"/>
        <w:jc w:val="center"/>
        <w:rPr>
          <w:rFonts w:ascii="Times New Roman" w:hAnsi="Times New Roman" w:cs="Times New Roman"/>
          <w:b/>
          <w:sz w:val="24"/>
          <w:szCs w:val="24"/>
        </w:rPr>
      </w:pPr>
    </w:p>
    <w:p w14:paraId="6CCDAE91" w14:textId="77777777" w:rsidR="00EC3170" w:rsidRPr="009611AA" w:rsidRDefault="00EC3170" w:rsidP="00EC3170">
      <w:pPr>
        <w:pStyle w:val="ListParagraph"/>
        <w:tabs>
          <w:tab w:val="left" w:pos="1080"/>
          <w:tab w:val="left" w:pos="2955"/>
        </w:tabs>
        <w:spacing w:after="0" w:line="276" w:lineRule="auto"/>
        <w:jc w:val="center"/>
        <w:rPr>
          <w:rFonts w:ascii="Times New Roman" w:hAnsi="Times New Roman" w:cs="Times New Roman"/>
          <w:sz w:val="24"/>
          <w:szCs w:val="24"/>
        </w:rPr>
      </w:pPr>
    </w:p>
    <w:p w14:paraId="3CECAB7C" w14:textId="77777777" w:rsidR="00EC3170" w:rsidRPr="009611AA" w:rsidRDefault="00EC3170" w:rsidP="00EC3170">
      <w:pPr>
        <w:jc w:val="center"/>
      </w:pPr>
    </w:p>
    <w:p w14:paraId="5E7B9946" w14:textId="77777777" w:rsidR="00EC3170" w:rsidRPr="009611AA" w:rsidRDefault="00A8020F" w:rsidP="006F4FE5">
      <w:pPr>
        <w:spacing w:after="240" w:line="276" w:lineRule="auto"/>
        <w:jc w:val="center"/>
        <w:rPr>
          <w:rFonts w:ascii="Times New Roman" w:hAnsi="Times New Roman" w:cs="Times New Roman"/>
          <w:spacing w:val="1"/>
          <w:w w:val="105"/>
          <w:sz w:val="24"/>
          <w:szCs w:val="24"/>
        </w:rPr>
      </w:pPr>
      <w:r w:rsidRPr="009611AA">
        <w:rPr>
          <w:rFonts w:ascii="Times New Roman" w:hAnsi="Times New Roman" w:cs="Times New Roman"/>
          <w:spacing w:val="1"/>
          <w:w w:val="105"/>
          <w:sz w:val="24"/>
          <w:szCs w:val="24"/>
        </w:rPr>
        <w:t>_________________</w:t>
      </w:r>
    </w:p>
    <w:p w14:paraId="46B3FB7B" w14:textId="77777777" w:rsidR="00EC3170" w:rsidRPr="009611AA" w:rsidRDefault="00EC3170" w:rsidP="00EC3170">
      <w:pPr>
        <w:rPr>
          <w:rFonts w:ascii="Times New Roman" w:hAnsi="Times New Roman" w:cs="Times New Roman"/>
          <w:sz w:val="24"/>
          <w:szCs w:val="24"/>
        </w:rPr>
      </w:pPr>
    </w:p>
    <w:p w14:paraId="01C36A7D" w14:textId="77777777" w:rsidR="00EC3170" w:rsidRPr="009611AA" w:rsidRDefault="00EC3170" w:rsidP="00EC3170">
      <w:pPr>
        <w:rPr>
          <w:rFonts w:ascii="Times New Roman" w:hAnsi="Times New Roman" w:cs="Times New Roman"/>
          <w:sz w:val="24"/>
          <w:szCs w:val="24"/>
        </w:rPr>
      </w:pPr>
    </w:p>
    <w:p w14:paraId="40D8F7DB" w14:textId="77777777" w:rsidR="00EC3170" w:rsidRPr="009611AA" w:rsidRDefault="00EC3170" w:rsidP="00EC3170">
      <w:pPr>
        <w:rPr>
          <w:rFonts w:ascii="Times New Roman" w:hAnsi="Times New Roman" w:cs="Times New Roman"/>
        </w:rPr>
      </w:pPr>
      <w:r w:rsidRPr="009611AA">
        <w:rPr>
          <w:rFonts w:ascii="Times New Roman" w:hAnsi="Times New Roman" w:cs="Times New Roman"/>
          <w:sz w:val="24"/>
          <w:szCs w:val="24"/>
        </w:rPr>
        <w:tab/>
      </w:r>
    </w:p>
    <w:p w14:paraId="5EA95A1C" w14:textId="77777777" w:rsidR="00CD347A" w:rsidRPr="009611AA" w:rsidRDefault="00CD347A" w:rsidP="00EC3170">
      <w:pPr>
        <w:tabs>
          <w:tab w:val="left" w:pos="1095"/>
        </w:tabs>
        <w:rPr>
          <w:rFonts w:ascii="Times New Roman" w:hAnsi="Times New Roman" w:cs="Times New Roman"/>
          <w:sz w:val="24"/>
          <w:szCs w:val="24"/>
        </w:rPr>
      </w:pPr>
    </w:p>
    <w:sectPr w:rsidR="00CD347A" w:rsidRPr="009611AA" w:rsidSect="00C340B4">
      <w:footerReference w:type="default" r:id="rId11"/>
      <w:pgSz w:w="12240" w:h="15840" w:code="1"/>
      <w:pgMar w:top="1134" w:right="851" w:bottom="1134"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C42C" w14:textId="77777777" w:rsidR="0038194E" w:rsidRDefault="0038194E" w:rsidP="00E10CDE">
      <w:pPr>
        <w:spacing w:after="0" w:line="240" w:lineRule="auto"/>
      </w:pPr>
      <w:r>
        <w:separator/>
      </w:r>
    </w:p>
  </w:endnote>
  <w:endnote w:type="continuationSeparator" w:id="0">
    <w:p w14:paraId="131DC5F7" w14:textId="77777777" w:rsidR="0038194E" w:rsidRDefault="0038194E" w:rsidP="00E10CDE">
      <w:pPr>
        <w:spacing w:after="0" w:line="240" w:lineRule="auto"/>
      </w:pPr>
      <w:r>
        <w:continuationSeparator/>
      </w:r>
    </w:p>
  </w:endnote>
  <w:endnote w:type="continuationNotice" w:id="1">
    <w:p w14:paraId="590A294B" w14:textId="77777777" w:rsidR="0038194E" w:rsidRDefault="00381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79547105"/>
      <w:docPartObj>
        <w:docPartGallery w:val="Page Numbers (Bottom of Page)"/>
        <w:docPartUnique/>
      </w:docPartObj>
    </w:sdtPr>
    <w:sdtEndPr>
      <w:rPr>
        <w:noProof/>
      </w:rPr>
    </w:sdtEndPr>
    <w:sdtContent>
      <w:p w14:paraId="6CBDB93B" w14:textId="7791E937" w:rsidR="008814B2" w:rsidRPr="00C24BFC" w:rsidRDefault="008814B2">
        <w:pPr>
          <w:pStyle w:val="Footer"/>
          <w:jc w:val="right"/>
          <w:rPr>
            <w:rFonts w:ascii="Times New Roman" w:hAnsi="Times New Roman" w:cs="Times New Roman"/>
            <w:sz w:val="24"/>
            <w:szCs w:val="24"/>
          </w:rPr>
        </w:pPr>
        <w:r w:rsidRPr="00C24BFC">
          <w:rPr>
            <w:rFonts w:ascii="Times New Roman" w:hAnsi="Times New Roman" w:cs="Times New Roman"/>
            <w:sz w:val="24"/>
            <w:szCs w:val="24"/>
          </w:rPr>
          <w:fldChar w:fldCharType="begin"/>
        </w:r>
        <w:r w:rsidRPr="00C24BFC">
          <w:rPr>
            <w:rFonts w:ascii="Times New Roman" w:hAnsi="Times New Roman" w:cs="Times New Roman"/>
            <w:sz w:val="24"/>
            <w:szCs w:val="24"/>
          </w:rPr>
          <w:instrText xml:space="preserve"> PAGE   \* MERGEFORMAT </w:instrText>
        </w:r>
        <w:r w:rsidRPr="00C24BFC">
          <w:rPr>
            <w:rFonts w:ascii="Times New Roman" w:hAnsi="Times New Roman" w:cs="Times New Roman"/>
            <w:sz w:val="24"/>
            <w:szCs w:val="24"/>
          </w:rPr>
          <w:fldChar w:fldCharType="separate"/>
        </w:r>
        <w:r w:rsidR="00A42920">
          <w:rPr>
            <w:rFonts w:ascii="Times New Roman" w:hAnsi="Times New Roman" w:cs="Times New Roman"/>
            <w:noProof/>
            <w:sz w:val="24"/>
            <w:szCs w:val="24"/>
          </w:rPr>
          <w:t>1</w:t>
        </w:r>
        <w:r w:rsidRPr="00C24BFC">
          <w:rPr>
            <w:rFonts w:ascii="Times New Roman" w:hAnsi="Times New Roman" w:cs="Times New Roman"/>
            <w:noProof/>
            <w:sz w:val="24"/>
            <w:szCs w:val="24"/>
          </w:rPr>
          <w:fldChar w:fldCharType="end"/>
        </w:r>
      </w:p>
    </w:sdtContent>
  </w:sdt>
  <w:p w14:paraId="45780CF0" w14:textId="77777777" w:rsidR="008814B2" w:rsidRPr="00C24BFC" w:rsidRDefault="008814B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841B" w14:textId="77777777" w:rsidR="0038194E" w:rsidRDefault="0038194E" w:rsidP="00E10CDE">
      <w:pPr>
        <w:spacing w:after="0" w:line="240" w:lineRule="auto"/>
      </w:pPr>
      <w:r>
        <w:separator/>
      </w:r>
    </w:p>
  </w:footnote>
  <w:footnote w:type="continuationSeparator" w:id="0">
    <w:p w14:paraId="6098AF83" w14:textId="77777777" w:rsidR="0038194E" w:rsidRDefault="0038194E" w:rsidP="00E10CDE">
      <w:pPr>
        <w:spacing w:after="0" w:line="240" w:lineRule="auto"/>
      </w:pPr>
      <w:r>
        <w:continuationSeparator/>
      </w:r>
    </w:p>
  </w:footnote>
  <w:footnote w:type="continuationNotice" w:id="1">
    <w:p w14:paraId="6DCF9AA2" w14:textId="77777777" w:rsidR="0038194E" w:rsidRDefault="0038194E">
      <w:pPr>
        <w:spacing w:after="0" w:line="240" w:lineRule="auto"/>
      </w:pPr>
    </w:p>
  </w:footnote>
  <w:footnote w:id="2">
    <w:p w14:paraId="474B5F97" w14:textId="77777777" w:rsidR="00BA0EE1" w:rsidRPr="00D9232B" w:rsidRDefault="00BA0EE1" w:rsidP="00BA0EE1">
      <w:pPr>
        <w:pStyle w:val="FootnoteText"/>
        <w:jc w:val="both"/>
        <w:rPr>
          <w:rFonts w:ascii="Arial" w:hAnsi="Arial" w:cs="Arial"/>
        </w:rPr>
      </w:pPr>
      <w:r w:rsidRPr="004A3F42">
        <w:rPr>
          <w:rStyle w:val="FootnoteReference"/>
          <w:rFonts w:ascii="Times New Roman" w:hAnsi="Times New Roman" w:cs="Times New Roman"/>
          <w:spacing w:val="1"/>
          <w:w w:val="105"/>
        </w:rPr>
        <w:footnoteRef/>
      </w:r>
      <w:r w:rsidRPr="004A3F42">
        <w:rPr>
          <w:rFonts w:ascii="Times New Roman" w:hAnsi="Times New Roman" w:cs="Times New Roman"/>
          <w:spacing w:val="1"/>
          <w:w w:val="105"/>
        </w:rPr>
        <w:t xml:space="preserve"> Oficialaus renginio ir oficialaus priėmimo sąvokos suprantamos, kaip jos apibrėžtos </w:t>
      </w:r>
      <w:hyperlink r:id="rId1" w:history="1">
        <w:r w:rsidRPr="004A3F42">
          <w:rPr>
            <w:rStyle w:val="Hyperlink"/>
            <w:rFonts w:ascii="Times New Roman" w:hAnsi="Times New Roman" w:cs="Times New Roman"/>
            <w:color w:val="auto"/>
            <w:spacing w:val="1"/>
            <w:w w:val="105"/>
          </w:rPr>
          <w:t xml:space="preserve">Oficialių svečių </w:t>
        </w:r>
        <w:r>
          <w:rPr>
            <w:rStyle w:val="Hyperlink"/>
            <w:rFonts w:ascii="Times New Roman" w:hAnsi="Times New Roman" w:cs="Times New Roman"/>
            <w:color w:val="auto"/>
            <w:spacing w:val="1"/>
            <w:w w:val="105"/>
          </w:rPr>
          <w:t xml:space="preserve">vizitų </w:t>
        </w:r>
        <w:r w:rsidRPr="004A3F42">
          <w:rPr>
            <w:rStyle w:val="Hyperlink"/>
            <w:rFonts w:ascii="Times New Roman" w:hAnsi="Times New Roman" w:cs="Times New Roman"/>
            <w:color w:val="auto"/>
            <w:spacing w:val="1"/>
            <w:w w:val="105"/>
          </w:rPr>
          <w:t xml:space="preserve">Lietuvos Respublikoje </w:t>
        </w:r>
        <w:r>
          <w:rPr>
            <w:rStyle w:val="Hyperlink"/>
            <w:rFonts w:ascii="Times New Roman" w:hAnsi="Times New Roman" w:cs="Times New Roman"/>
            <w:color w:val="auto"/>
            <w:spacing w:val="1"/>
            <w:w w:val="105"/>
          </w:rPr>
          <w:t>rengimo tvarkos apraše</w:t>
        </w:r>
        <w:r w:rsidRPr="004A3F42">
          <w:rPr>
            <w:rStyle w:val="Hyperlink"/>
            <w:rFonts w:ascii="Times New Roman" w:hAnsi="Times New Roman" w:cs="Times New Roman"/>
            <w:color w:val="auto"/>
            <w:spacing w:val="1"/>
            <w:w w:val="105"/>
          </w:rPr>
          <w:t>, patvirtint</w:t>
        </w:r>
        <w:r>
          <w:rPr>
            <w:rStyle w:val="Hyperlink"/>
            <w:rFonts w:ascii="Times New Roman" w:hAnsi="Times New Roman" w:cs="Times New Roman"/>
            <w:color w:val="auto"/>
            <w:spacing w:val="1"/>
            <w:w w:val="105"/>
          </w:rPr>
          <w:t>ame</w:t>
        </w:r>
        <w:r w:rsidRPr="004A3F42">
          <w:rPr>
            <w:rStyle w:val="Hyperlink"/>
            <w:rFonts w:ascii="Times New Roman" w:hAnsi="Times New Roman" w:cs="Times New Roman"/>
            <w:color w:val="auto"/>
            <w:spacing w:val="1"/>
            <w:w w:val="105"/>
          </w:rPr>
          <w:t xml:space="preserve"> Lietuvos Respublikos Vyriausybės 2003 m. lapkričio 27 d. nutarimu Nr. 1485 „Dėl Oficialių svečių </w:t>
        </w:r>
        <w:r>
          <w:rPr>
            <w:rStyle w:val="Hyperlink"/>
            <w:rFonts w:ascii="Times New Roman" w:hAnsi="Times New Roman" w:cs="Times New Roman"/>
            <w:color w:val="auto"/>
            <w:spacing w:val="1"/>
            <w:w w:val="105"/>
          </w:rPr>
          <w:t xml:space="preserve">vizitų </w:t>
        </w:r>
        <w:r w:rsidRPr="004A3F42">
          <w:rPr>
            <w:rStyle w:val="Hyperlink"/>
            <w:rFonts w:ascii="Times New Roman" w:hAnsi="Times New Roman" w:cs="Times New Roman"/>
            <w:color w:val="auto"/>
            <w:spacing w:val="1"/>
            <w:w w:val="105"/>
          </w:rPr>
          <w:t xml:space="preserve">Lietuvos Respublikoje tvarkos </w:t>
        </w:r>
        <w:r>
          <w:rPr>
            <w:rStyle w:val="Hyperlink"/>
            <w:rFonts w:ascii="Times New Roman" w:hAnsi="Times New Roman" w:cs="Times New Roman"/>
            <w:color w:val="auto"/>
            <w:spacing w:val="1"/>
            <w:w w:val="105"/>
          </w:rPr>
          <w:t xml:space="preserve">aprašo </w:t>
        </w:r>
        <w:r w:rsidRPr="004A3F42">
          <w:rPr>
            <w:rStyle w:val="Hyperlink"/>
            <w:rFonts w:ascii="Times New Roman" w:hAnsi="Times New Roman" w:cs="Times New Roman"/>
            <w:color w:val="auto"/>
            <w:spacing w:val="1"/>
            <w:w w:val="105"/>
          </w:rPr>
          <w:t>patvirtinimo“</w:t>
        </w:r>
      </w:hyperlink>
      <w:r w:rsidRPr="00F57B6C">
        <w:t xml:space="preserve"> </w:t>
      </w:r>
      <w:r>
        <w:t>(</w:t>
      </w:r>
      <w:bookmarkStart w:id="0" w:name="_Hlk106009139"/>
      <w:r>
        <w:fldChar w:fldCharType="begin"/>
      </w:r>
      <w:r>
        <w:instrText xml:space="preserve"> HYPERLINK "https://e-seimas.lrs.lt/portal/legalAct/lt/TAD/8d0b9a40cfcb11ea8f4ce1816a470b26?jfwid=-gjju6h3wi" </w:instrText>
      </w:r>
      <w:r>
        <w:fldChar w:fldCharType="separate"/>
      </w:r>
      <w:r w:rsidRPr="00F57B6C">
        <w:rPr>
          <w:rStyle w:val="Hyperlink"/>
        </w:rPr>
        <w:t xml:space="preserve">aktuali redakcija paskelbta: </w:t>
      </w:r>
      <w:r w:rsidRPr="00F57B6C">
        <w:rPr>
          <w:rStyle w:val="Hyperlink"/>
          <w:rFonts w:ascii="Times New Roman" w:hAnsi="Times New Roman" w:cs="Times New Roman"/>
          <w:spacing w:val="1"/>
          <w:w w:val="105"/>
        </w:rPr>
        <w:t>TAR, 2020-07-27, Nr. 16461</w:t>
      </w:r>
      <w:bookmarkEnd w:id="0"/>
      <w:r>
        <w:fldChar w:fldCharType="end"/>
      </w:r>
      <w:r>
        <w:rPr>
          <w:rStyle w:val="Hyperlink"/>
          <w:rFonts w:ascii="Times New Roman" w:hAnsi="Times New Roman" w:cs="Times New Roman"/>
          <w:color w:val="auto"/>
          <w:spacing w:val="1"/>
          <w:w w:val="105"/>
        </w:rPr>
        <w:t>)</w:t>
      </w:r>
      <w:r w:rsidRPr="00D9232B">
        <w:rPr>
          <w:rFonts w:ascii="Arial" w:hAnsi="Arial" w:cs="Arial"/>
        </w:rPr>
        <w:t>.</w:t>
      </w:r>
    </w:p>
  </w:footnote>
  <w:footnote w:id="3">
    <w:p w14:paraId="701BE273" w14:textId="77777777" w:rsidR="008814B2" w:rsidRPr="00260208" w:rsidRDefault="008814B2">
      <w:pPr>
        <w:pStyle w:val="FootnoteText"/>
      </w:pPr>
      <w:r>
        <w:rPr>
          <w:rStyle w:val="FootnoteReference"/>
        </w:rPr>
        <w:footnoteRef/>
      </w:r>
      <w:r>
        <w:t xml:space="preserve"> </w:t>
      </w:r>
      <w:r w:rsidRPr="00260208">
        <w:rPr>
          <w:rFonts w:ascii="Times New Roman" w:hAnsi="Times New Roman" w:cs="Times New Roman"/>
        </w:rPr>
        <w:t>pagal Europos Tarybos parengtame dokumente „Bendrieji kalbų metmenys Europoje“ pateiktą skalę, žr. http://europass.cedefop.europa.eu /LanguageSelfAssessmentGrid/l</w:t>
      </w:r>
      <w:r w:rsidRPr="0026020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DE4"/>
    <w:multiLevelType w:val="multilevel"/>
    <w:tmpl w:val="81EEF6A2"/>
    <w:lvl w:ilvl="0">
      <w:start w:val="2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A756DF"/>
    <w:multiLevelType w:val="hybridMultilevel"/>
    <w:tmpl w:val="E4AC26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010DBF"/>
    <w:multiLevelType w:val="multilevel"/>
    <w:tmpl w:val="5FC0B82E"/>
    <w:lvl w:ilvl="0">
      <w:start w:val="49"/>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1"/>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88C5768"/>
    <w:multiLevelType w:val="multilevel"/>
    <w:tmpl w:val="94FCF478"/>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A136BF"/>
    <w:multiLevelType w:val="multilevel"/>
    <w:tmpl w:val="266665CC"/>
    <w:lvl w:ilvl="0">
      <w:start w:val="20"/>
      <w:numFmt w:val="decimal"/>
      <w:lvlText w:val="%1"/>
      <w:lvlJc w:val="left"/>
      <w:pPr>
        <w:ind w:left="600" w:hanging="600"/>
      </w:pPr>
      <w:rPr>
        <w:rFonts w:hint="default"/>
      </w:rPr>
    </w:lvl>
    <w:lvl w:ilvl="1">
      <w:start w:val="2"/>
      <w:numFmt w:val="decimal"/>
      <w:lvlText w:val="%1.%2"/>
      <w:lvlJc w:val="left"/>
      <w:pPr>
        <w:ind w:left="1096" w:hanging="600"/>
      </w:pPr>
      <w:rPr>
        <w:rFonts w:hint="default"/>
      </w:rPr>
    </w:lvl>
    <w:lvl w:ilvl="2">
      <w:start w:val="5"/>
      <w:numFmt w:val="decimal"/>
      <w:lvlText w:val="18.%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AC11901"/>
    <w:multiLevelType w:val="multilevel"/>
    <w:tmpl w:val="C7DA7F9C"/>
    <w:lvl w:ilvl="0">
      <w:start w:val="51"/>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1"/>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CE00024"/>
    <w:multiLevelType w:val="multilevel"/>
    <w:tmpl w:val="022CBB84"/>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27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CEC3C21"/>
    <w:multiLevelType w:val="multilevel"/>
    <w:tmpl w:val="A0102434"/>
    <w:lvl w:ilvl="0">
      <w:start w:val="46"/>
      <w:numFmt w:val="decimal"/>
      <w:lvlText w:val="%1."/>
      <w:lvlJc w:val="left"/>
      <w:pPr>
        <w:ind w:left="660" w:hanging="660"/>
      </w:pPr>
      <w:rPr>
        <w:rFonts w:hint="default"/>
        <w:b w:val="0"/>
        <w:bCs/>
      </w:rPr>
    </w:lvl>
    <w:lvl w:ilvl="1">
      <w:start w:val="1"/>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0457"/>
    <w:multiLevelType w:val="multilevel"/>
    <w:tmpl w:val="BF5CABFE"/>
    <w:lvl w:ilvl="0">
      <w:start w:val="19"/>
      <w:numFmt w:val="decimal"/>
      <w:lvlText w:val="%1."/>
      <w:lvlJc w:val="left"/>
      <w:pPr>
        <w:ind w:left="397" w:hanging="397"/>
      </w:pPr>
      <w:rPr>
        <w:rFonts w:hint="default"/>
        <w:b w:val="0"/>
        <w:bCs/>
      </w:rPr>
    </w:lvl>
    <w:lvl w:ilvl="1">
      <w:start w:val="2"/>
      <w:numFmt w:val="decimal"/>
      <w:lvlText w:val="%1.%2."/>
      <w:lvlJc w:val="left"/>
      <w:pPr>
        <w:ind w:left="2220" w:hanging="660"/>
      </w:pPr>
      <w:rPr>
        <w:rFonts w:hint="default"/>
        <w:b w:val="0"/>
        <w:bCs/>
      </w:rPr>
    </w:lvl>
    <w:lvl w:ilvl="2">
      <w:start w:val="6"/>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21F57F0A"/>
    <w:multiLevelType w:val="multilevel"/>
    <w:tmpl w:val="7F961AC2"/>
    <w:lvl w:ilvl="0">
      <w:start w:val="49"/>
      <w:numFmt w:val="decimal"/>
      <w:lvlText w:val="%1."/>
      <w:lvlJc w:val="left"/>
      <w:pPr>
        <w:ind w:left="660" w:hanging="660"/>
      </w:pPr>
      <w:rPr>
        <w:rFonts w:hint="default"/>
        <w:b w:val="0"/>
        <w:bCs/>
      </w:rPr>
    </w:lvl>
    <w:lvl w:ilvl="1">
      <w:start w:val="2"/>
      <w:numFmt w:val="decimal"/>
      <w:lvlText w:val="%1.%2."/>
      <w:lvlJc w:val="left"/>
      <w:pPr>
        <w:ind w:left="2220" w:hanging="660"/>
      </w:pPr>
      <w:rPr>
        <w:rFonts w:hint="default"/>
        <w:b w:val="0"/>
        <w:bCs/>
      </w:rPr>
    </w:lvl>
    <w:lvl w:ilvl="2">
      <w:start w:val="1"/>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36C15D0"/>
    <w:multiLevelType w:val="hybridMultilevel"/>
    <w:tmpl w:val="004A625E"/>
    <w:lvl w:ilvl="0" w:tplc="29DAF988">
      <w:start w:val="1"/>
      <w:numFmt w:val="bullet"/>
      <w:lvlText w:val=""/>
      <w:lvlJc w:val="left"/>
      <w:pPr>
        <w:ind w:left="1080" w:hanging="360"/>
      </w:pPr>
      <w:rPr>
        <w:rFonts w:ascii="Symbol" w:hAnsi="Symbol"/>
      </w:rPr>
    </w:lvl>
    <w:lvl w:ilvl="1" w:tplc="6ACA3A10">
      <w:start w:val="1"/>
      <w:numFmt w:val="bullet"/>
      <w:lvlText w:val=""/>
      <w:lvlJc w:val="left"/>
      <w:pPr>
        <w:ind w:left="1080" w:hanging="360"/>
      </w:pPr>
      <w:rPr>
        <w:rFonts w:ascii="Symbol" w:hAnsi="Symbol"/>
      </w:rPr>
    </w:lvl>
    <w:lvl w:ilvl="2" w:tplc="CF940902">
      <w:start w:val="1"/>
      <w:numFmt w:val="bullet"/>
      <w:lvlText w:val=""/>
      <w:lvlJc w:val="left"/>
      <w:pPr>
        <w:ind w:left="1080" w:hanging="360"/>
      </w:pPr>
      <w:rPr>
        <w:rFonts w:ascii="Symbol" w:hAnsi="Symbol"/>
      </w:rPr>
    </w:lvl>
    <w:lvl w:ilvl="3" w:tplc="E32A41B8">
      <w:start w:val="1"/>
      <w:numFmt w:val="bullet"/>
      <w:lvlText w:val=""/>
      <w:lvlJc w:val="left"/>
      <w:pPr>
        <w:ind w:left="1080" w:hanging="360"/>
      </w:pPr>
      <w:rPr>
        <w:rFonts w:ascii="Symbol" w:hAnsi="Symbol"/>
      </w:rPr>
    </w:lvl>
    <w:lvl w:ilvl="4" w:tplc="B8CAABF8">
      <w:start w:val="1"/>
      <w:numFmt w:val="bullet"/>
      <w:lvlText w:val=""/>
      <w:lvlJc w:val="left"/>
      <w:pPr>
        <w:ind w:left="1080" w:hanging="360"/>
      </w:pPr>
      <w:rPr>
        <w:rFonts w:ascii="Symbol" w:hAnsi="Symbol"/>
      </w:rPr>
    </w:lvl>
    <w:lvl w:ilvl="5" w:tplc="D8CA6E2E">
      <w:start w:val="1"/>
      <w:numFmt w:val="bullet"/>
      <w:lvlText w:val=""/>
      <w:lvlJc w:val="left"/>
      <w:pPr>
        <w:ind w:left="1080" w:hanging="360"/>
      </w:pPr>
      <w:rPr>
        <w:rFonts w:ascii="Symbol" w:hAnsi="Symbol"/>
      </w:rPr>
    </w:lvl>
    <w:lvl w:ilvl="6" w:tplc="54F819C2">
      <w:start w:val="1"/>
      <w:numFmt w:val="bullet"/>
      <w:lvlText w:val=""/>
      <w:lvlJc w:val="left"/>
      <w:pPr>
        <w:ind w:left="1080" w:hanging="360"/>
      </w:pPr>
      <w:rPr>
        <w:rFonts w:ascii="Symbol" w:hAnsi="Symbol"/>
      </w:rPr>
    </w:lvl>
    <w:lvl w:ilvl="7" w:tplc="767E2FAE">
      <w:start w:val="1"/>
      <w:numFmt w:val="bullet"/>
      <w:lvlText w:val=""/>
      <w:lvlJc w:val="left"/>
      <w:pPr>
        <w:ind w:left="1080" w:hanging="360"/>
      </w:pPr>
      <w:rPr>
        <w:rFonts w:ascii="Symbol" w:hAnsi="Symbol"/>
      </w:rPr>
    </w:lvl>
    <w:lvl w:ilvl="8" w:tplc="78305D3C">
      <w:start w:val="1"/>
      <w:numFmt w:val="bullet"/>
      <w:lvlText w:val=""/>
      <w:lvlJc w:val="left"/>
      <w:pPr>
        <w:ind w:left="1080" w:hanging="360"/>
      </w:pPr>
      <w:rPr>
        <w:rFonts w:ascii="Symbol" w:hAnsi="Symbol"/>
      </w:rPr>
    </w:lvl>
  </w:abstractNum>
  <w:abstractNum w:abstractNumId="11" w15:restartNumberingAfterBreak="0">
    <w:nsid w:val="244E0192"/>
    <w:multiLevelType w:val="multilevel"/>
    <w:tmpl w:val="C828376C"/>
    <w:lvl w:ilvl="0">
      <w:start w:val="45"/>
      <w:numFmt w:val="decimal"/>
      <w:lvlText w:val="%1."/>
      <w:lvlJc w:val="left"/>
      <w:pPr>
        <w:ind w:left="660" w:hanging="660"/>
      </w:pPr>
      <w:rPr>
        <w:rFonts w:hint="default"/>
        <w:b w:val="0"/>
      </w:rPr>
    </w:lvl>
    <w:lvl w:ilvl="1">
      <w:start w:val="1"/>
      <w:numFmt w:val="decimal"/>
      <w:lvlText w:val="%1.%2."/>
      <w:lvlJc w:val="left"/>
      <w:pPr>
        <w:ind w:left="1516" w:hanging="660"/>
      </w:pPr>
      <w:rPr>
        <w:rFonts w:hint="default"/>
        <w:b w:val="0"/>
      </w:rPr>
    </w:lvl>
    <w:lvl w:ilvl="2">
      <w:start w:val="5"/>
      <w:numFmt w:val="decimal"/>
      <w:lvlText w:val="%1.%2.%3."/>
      <w:lvlJc w:val="left"/>
      <w:pPr>
        <w:ind w:left="2432" w:hanging="720"/>
      </w:pPr>
      <w:rPr>
        <w:rFonts w:hint="default"/>
        <w:b w:val="0"/>
      </w:rPr>
    </w:lvl>
    <w:lvl w:ilvl="3">
      <w:start w:val="1"/>
      <w:numFmt w:val="decimal"/>
      <w:lvlText w:val="%1.%2.%3.%4."/>
      <w:lvlJc w:val="left"/>
      <w:pPr>
        <w:ind w:left="3288" w:hanging="720"/>
      </w:pPr>
      <w:rPr>
        <w:rFonts w:hint="default"/>
        <w:b w:val="0"/>
      </w:rPr>
    </w:lvl>
    <w:lvl w:ilvl="4">
      <w:start w:val="1"/>
      <w:numFmt w:val="decimal"/>
      <w:lvlText w:val="%1.%2.%3.%4.%5."/>
      <w:lvlJc w:val="left"/>
      <w:pPr>
        <w:ind w:left="4504" w:hanging="1080"/>
      </w:pPr>
      <w:rPr>
        <w:rFonts w:hint="default"/>
        <w:b w:val="0"/>
      </w:rPr>
    </w:lvl>
    <w:lvl w:ilvl="5">
      <w:start w:val="1"/>
      <w:numFmt w:val="decimal"/>
      <w:lvlText w:val="%1.%2.%3.%4.%5.%6."/>
      <w:lvlJc w:val="left"/>
      <w:pPr>
        <w:ind w:left="5360" w:hanging="1080"/>
      </w:pPr>
      <w:rPr>
        <w:rFonts w:hint="default"/>
        <w:b w:val="0"/>
      </w:rPr>
    </w:lvl>
    <w:lvl w:ilvl="6">
      <w:start w:val="1"/>
      <w:numFmt w:val="decimal"/>
      <w:lvlText w:val="%1.%2.%3.%4.%5.%6.%7."/>
      <w:lvlJc w:val="left"/>
      <w:pPr>
        <w:ind w:left="6576" w:hanging="1440"/>
      </w:pPr>
      <w:rPr>
        <w:rFonts w:hint="default"/>
        <w:b w:val="0"/>
      </w:rPr>
    </w:lvl>
    <w:lvl w:ilvl="7">
      <w:start w:val="1"/>
      <w:numFmt w:val="decimal"/>
      <w:lvlText w:val="%1.%2.%3.%4.%5.%6.%7.%8."/>
      <w:lvlJc w:val="left"/>
      <w:pPr>
        <w:ind w:left="7432" w:hanging="1440"/>
      </w:pPr>
      <w:rPr>
        <w:rFonts w:hint="default"/>
        <w:b w:val="0"/>
      </w:rPr>
    </w:lvl>
    <w:lvl w:ilvl="8">
      <w:start w:val="1"/>
      <w:numFmt w:val="decimal"/>
      <w:lvlText w:val="%1.%2.%3.%4.%5.%6.%7.%8.%9."/>
      <w:lvlJc w:val="left"/>
      <w:pPr>
        <w:ind w:left="8648" w:hanging="1800"/>
      </w:pPr>
      <w:rPr>
        <w:rFonts w:hint="default"/>
        <w:b w:val="0"/>
      </w:rPr>
    </w:lvl>
  </w:abstractNum>
  <w:abstractNum w:abstractNumId="12" w15:restartNumberingAfterBreak="0">
    <w:nsid w:val="2CCB12CD"/>
    <w:multiLevelType w:val="multilevel"/>
    <w:tmpl w:val="DCC27882"/>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3950974"/>
    <w:multiLevelType w:val="multilevel"/>
    <w:tmpl w:val="113221CE"/>
    <w:lvl w:ilvl="0">
      <w:start w:val="50"/>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1"/>
      <w:numFmt w:val="decimal"/>
      <w:lvlText w:val="45.%2.2."/>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8251BE0"/>
    <w:multiLevelType w:val="multilevel"/>
    <w:tmpl w:val="0616B6CE"/>
    <w:lvl w:ilvl="0">
      <w:start w:val="21"/>
      <w:numFmt w:val="decimal"/>
      <w:lvlText w:val="%1."/>
      <w:lvlJc w:val="left"/>
      <w:pPr>
        <w:ind w:left="660" w:hanging="660"/>
      </w:pPr>
      <w:rPr>
        <w:rFonts w:hint="default"/>
        <w:b w:val="0"/>
        <w:bCs/>
      </w:rPr>
    </w:lvl>
    <w:lvl w:ilvl="1">
      <w:start w:val="4"/>
      <w:numFmt w:val="decimal"/>
      <w:lvlText w:val="%1.%2."/>
      <w:lvlJc w:val="left"/>
      <w:pPr>
        <w:ind w:left="1653" w:hanging="660"/>
      </w:pPr>
      <w:rPr>
        <w:rFonts w:hint="default"/>
        <w:b w:val="0"/>
        <w:bCs/>
      </w:rPr>
    </w:lvl>
    <w:lvl w:ilvl="2">
      <w:start w:val="1"/>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B83632E"/>
    <w:multiLevelType w:val="hybridMultilevel"/>
    <w:tmpl w:val="438019C2"/>
    <w:lvl w:ilvl="0" w:tplc="223E2F6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00B1D"/>
    <w:multiLevelType w:val="multilevel"/>
    <w:tmpl w:val="F1028782"/>
    <w:lvl w:ilvl="0">
      <w:start w:val="50"/>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1"/>
      <w:numFmt w:val="decimal"/>
      <w:lvlText w:val="45.%2.4."/>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440C4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37632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A61108"/>
    <w:multiLevelType w:val="hybridMultilevel"/>
    <w:tmpl w:val="FE26AA38"/>
    <w:lvl w:ilvl="0" w:tplc="792C1760">
      <w:start w:val="109"/>
      <w:numFmt w:val="decimal"/>
      <w:lvlText w:val="%1."/>
      <w:lvlJc w:val="left"/>
      <w:pPr>
        <w:ind w:left="1080" w:hanging="4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0" w15:restartNumberingAfterBreak="0">
    <w:nsid w:val="4C0D4A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A6057"/>
    <w:multiLevelType w:val="multilevel"/>
    <w:tmpl w:val="96D87B2A"/>
    <w:lvl w:ilvl="0">
      <w:start w:val="1"/>
      <w:numFmt w:val="upperRoman"/>
      <w:pStyle w:val="Heading1"/>
      <w:lvlText w:val="%1."/>
      <w:lvlJc w:val="left"/>
      <w:pPr>
        <w:ind w:left="1134" w:hanging="1134"/>
      </w:pPr>
      <w:rPr>
        <w:rFonts w:hint="default"/>
      </w:rPr>
    </w:lvl>
    <w:lvl w:ilvl="1">
      <w:start w:val="1"/>
      <w:numFmt w:val="decimal"/>
      <w:lvlRestart w:val="0"/>
      <w:pStyle w:val="Heading2"/>
      <w:lvlText w:val="%2."/>
      <w:lvlJc w:val="left"/>
      <w:pPr>
        <w:ind w:left="1134" w:hanging="1134"/>
      </w:pPr>
      <w:rPr>
        <w:rFonts w:hint="default"/>
      </w:rPr>
    </w:lvl>
    <w:lvl w:ilvl="2">
      <w:start w:val="1"/>
      <w:numFmt w:val="decimal"/>
      <w:pStyle w:val="Heading3"/>
      <w:lvlText w:val="%2.%3."/>
      <w:lvlJc w:val="left"/>
      <w:pPr>
        <w:ind w:left="2394" w:hanging="1134"/>
      </w:pPr>
      <w:rPr>
        <w:rFonts w:hint="default"/>
      </w:rPr>
    </w:lvl>
    <w:lvl w:ilvl="3">
      <w:start w:val="1"/>
      <w:numFmt w:val="decimal"/>
      <w:pStyle w:val="Heading4"/>
      <w:lvlText w:val="%2.%3.%4."/>
      <w:lvlJc w:val="left"/>
      <w:pPr>
        <w:ind w:left="1134" w:hanging="1134"/>
      </w:pPr>
      <w:rPr>
        <w:rFonts w:hint="default"/>
      </w:rPr>
    </w:lvl>
    <w:lvl w:ilvl="4">
      <w:start w:val="1"/>
      <w:numFmt w:val="decimal"/>
      <w:pStyle w:val="Heading5"/>
      <w:lvlText w:val="%2.%3.%4.%5."/>
      <w:lvlJc w:val="left"/>
      <w:pPr>
        <w:ind w:left="1134" w:hanging="113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EDE5035"/>
    <w:multiLevelType w:val="multilevel"/>
    <w:tmpl w:val="172C451C"/>
    <w:lvl w:ilvl="0">
      <w:start w:val="44"/>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F152BCA"/>
    <w:multiLevelType w:val="multilevel"/>
    <w:tmpl w:val="EEAAAD70"/>
    <w:lvl w:ilvl="0">
      <w:start w:val="50"/>
      <w:numFmt w:val="decimal"/>
      <w:lvlText w:val="%1."/>
      <w:lvlJc w:val="left"/>
      <w:pPr>
        <w:ind w:left="660" w:hanging="660"/>
      </w:pPr>
      <w:rPr>
        <w:rFonts w:hint="default"/>
        <w:b w:val="0"/>
        <w:bCs/>
      </w:rPr>
    </w:lvl>
    <w:lvl w:ilvl="1">
      <w:start w:val="1"/>
      <w:numFmt w:val="decimal"/>
      <w:lvlText w:val="45.%2.1."/>
      <w:lvlJc w:val="left"/>
      <w:pPr>
        <w:ind w:left="2220" w:hanging="660"/>
      </w:pPr>
      <w:rPr>
        <w:rFonts w:hint="default"/>
        <w:b w:val="0"/>
        <w:bCs/>
      </w:rPr>
    </w:lvl>
    <w:lvl w:ilvl="2">
      <w:start w:val="1"/>
      <w:numFmt w:val="decimal"/>
      <w:lvlText w:val="45.%2.2."/>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239207D"/>
    <w:multiLevelType w:val="multilevel"/>
    <w:tmpl w:val="73F60DD0"/>
    <w:lvl w:ilvl="0">
      <w:start w:val="1"/>
      <w:numFmt w:val="decimal"/>
      <w:lvlText w:val="%1."/>
      <w:lvlJc w:val="left"/>
      <w:pPr>
        <w:ind w:left="786" w:hanging="360"/>
      </w:pPr>
      <w:rPr>
        <w:rFonts w:ascii="Times New Roman" w:hAnsi="Times New Roman" w:cs="Times New Roman" w:hint="default"/>
        <w:b w:val="0"/>
        <w:color w:val="auto"/>
        <w:sz w:val="24"/>
        <w:szCs w:val="24"/>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146" w:hanging="720"/>
      </w:pPr>
      <w:rPr>
        <w:rFonts w:hint="default"/>
        <w:b w:val="0"/>
        <w:color w:val="auto"/>
      </w:rPr>
    </w:lvl>
    <w:lvl w:ilvl="4">
      <w:start w:val="1"/>
      <w:numFmt w:val="decimal"/>
      <w:isLgl/>
      <w:lvlText w:val="%1.%2.%3.%4.%5."/>
      <w:lvlJc w:val="left"/>
      <w:pPr>
        <w:ind w:left="1506" w:hanging="1080"/>
      </w:pPr>
      <w:rPr>
        <w:rFonts w:hint="default"/>
        <w:b w:val="0"/>
        <w:color w:val="auto"/>
      </w:rPr>
    </w:lvl>
    <w:lvl w:ilvl="5">
      <w:start w:val="1"/>
      <w:numFmt w:val="decimal"/>
      <w:isLgl/>
      <w:lvlText w:val="%1.%2.%3.%4.%5.%6."/>
      <w:lvlJc w:val="left"/>
      <w:pPr>
        <w:ind w:left="1506" w:hanging="1080"/>
      </w:pPr>
      <w:rPr>
        <w:rFonts w:hint="default"/>
        <w:b w:val="0"/>
        <w:color w:val="auto"/>
      </w:rPr>
    </w:lvl>
    <w:lvl w:ilvl="6">
      <w:start w:val="1"/>
      <w:numFmt w:val="decimal"/>
      <w:isLgl/>
      <w:lvlText w:val="%1.%2.%3.%4.%5.%6.%7."/>
      <w:lvlJc w:val="left"/>
      <w:pPr>
        <w:ind w:left="1866" w:hanging="1440"/>
      </w:pPr>
      <w:rPr>
        <w:rFonts w:hint="default"/>
        <w:b w:val="0"/>
        <w:color w:val="auto"/>
      </w:rPr>
    </w:lvl>
    <w:lvl w:ilvl="7">
      <w:start w:val="1"/>
      <w:numFmt w:val="decimal"/>
      <w:isLgl/>
      <w:lvlText w:val="%1.%2.%3.%4.%5.%6.%7.%8."/>
      <w:lvlJc w:val="left"/>
      <w:pPr>
        <w:ind w:left="1866" w:hanging="1440"/>
      </w:pPr>
      <w:rPr>
        <w:rFonts w:hint="default"/>
        <w:b w:val="0"/>
        <w:color w:val="auto"/>
      </w:rPr>
    </w:lvl>
    <w:lvl w:ilvl="8">
      <w:start w:val="1"/>
      <w:numFmt w:val="decimal"/>
      <w:isLgl/>
      <w:lvlText w:val="%1.%2.%3.%4.%5.%6.%7.%8.%9."/>
      <w:lvlJc w:val="left"/>
      <w:pPr>
        <w:ind w:left="2226" w:hanging="1800"/>
      </w:pPr>
      <w:rPr>
        <w:rFonts w:hint="default"/>
        <w:b w:val="0"/>
        <w:color w:val="auto"/>
      </w:rPr>
    </w:lvl>
  </w:abstractNum>
  <w:abstractNum w:abstractNumId="25" w15:restartNumberingAfterBreak="0">
    <w:nsid w:val="54F04711"/>
    <w:multiLevelType w:val="multilevel"/>
    <w:tmpl w:val="C29A08B6"/>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76C07AD"/>
    <w:multiLevelType w:val="multilevel"/>
    <w:tmpl w:val="B0321FAC"/>
    <w:lvl w:ilvl="0">
      <w:start w:val="45"/>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6"/>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58172A5B"/>
    <w:multiLevelType w:val="multilevel"/>
    <w:tmpl w:val="3E8E2BA4"/>
    <w:lvl w:ilvl="0">
      <w:start w:val="18"/>
      <w:numFmt w:val="decimal"/>
      <w:lvlText w:val="%1."/>
      <w:lvlJc w:val="left"/>
      <w:pPr>
        <w:ind w:left="480" w:hanging="480"/>
      </w:pPr>
      <w:rPr>
        <w:rFonts w:eastAsia="Times New Roman" w:hint="default"/>
        <w:color w:val="000000" w:themeColor="text1"/>
      </w:rPr>
    </w:lvl>
    <w:lvl w:ilvl="1">
      <w:start w:val="3"/>
      <w:numFmt w:val="decimal"/>
      <w:lvlText w:val="%1.%2."/>
      <w:lvlJc w:val="left"/>
      <w:pPr>
        <w:ind w:left="2040" w:hanging="480"/>
      </w:pPr>
      <w:rPr>
        <w:rFonts w:eastAsia="Times New Roman" w:hint="default"/>
        <w:color w:val="000000" w:themeColor="text1"/>
      </w:rPr>
    </w:lvl>
    <w:lvl w:ilvl="2">
      <w:start w:val="1"/>
      <w:numFmt w:val="decimal"/>
      <w:lvlText w:val="%1.%2.%3."/>
      <w:lvlJc w:val="left"/>
      <w:pPr>
        <w:ind w:left="3840" w:hanging="720"/>
      </w:pPr>
      <w:rPr>
        <w:rFonts w:eastAsia="Times New Roman" w:hint="default"/>
        <w:color w:val="000000" w:themeColor="text1"/>
      </w:rPr>
    </w:lvl>
    <w:lvl w:ilvl="3">
      <w:start w:val="1"/>
      <w:numFmt w:val="decimal"/>
      <w:lvlText w:val="%1.%2.%3.%4."/>
      <w:lvlJc w:val="left"/>
      <w:pPr>
        <w:ind w:left="5400" w:hanging="720"/>
      </w:pPr>
      <w:rPr>
        <w:rFonts w:eastAsia="Times New Roman" w:hint="default"/>
        <w:color w:val="000000" w:themeColor="text1"/>
      </w:rPr>
    </w:lvl>
    <w:lvl w:ilvl="4">
      <w:start w:val="1"/>
      <w:numFmt w:val="decimal"/>
      <w:lvlText w:val="%1.%2.%3.%4.%5."/>
      <w:lvlJc w:val="left"/>
      <w:pPr>
        <w:ind w:left="7320" w:hanging="1080"/>
      </w:pPr>
      <w:rPr>
        <w:rFonts w:eastAsia="Times New Roman" w:hint="default"/>
        <w:color w:val="000000" w:themeColor="text1"/>
      </w:rPr>
    </w:lvl>
    <w:lvl w:ilvl="5">
      <w:start w:val="1"/>
      <w:numFmt w:val="decimal"/>
      <w:lvlText w:val="%1.%2.%3.%4.%5.%6."/>
      <w:lvlJc w:val="left"/>
      <w:pPr>
        <w:ind w:left="8880" w:hanging="1080"/>
      </w:pPr>
      <w:rPr>
        <w:rFonts w:eastAsia="Times New Roman" w:hint="default"/>
        <w:color w:val="000000" w:themeColor="text1"/>
      </w:rPr>
    </w:lvl>
    <w:lvl w:ilvl="6">
      <w:start w:val="1"/>
      <w:numFmt w:val="decimal"/>
      <w:lvlText w:val="%1.%2.%3.%4.%5.%6.%7."/>
      <w:lvlJc w:val="left"/>
      <w:pPr>
        <w:ind w:left="10800" w:hanging="1440"/>
      </w:pPr>
      <w:rPr>
        <w:rFonts w:eastAsia="Times New Roman" w:hint="default"/>
        <w:color w:val="000000" w:themeColor="text1"/>
      </w:rPr>
    </w:lvl>
    <w:lvl w:ilvl="7">
      <w:start w:val="1"/>
      <w:numFmt w:val="decimal"/>
      <w:lvlText w:val="%1.%2.%3.%4.%5.%6.%7.%8."/>
      <w:lvlJc w:val="left"/>
      <w:pPr>
        <w:ind w:left="12360" w:hanging="1440"/>
      </w:pPr>
      <w:rPr>
        <w:rFonts w:eastAsia="Times New Roman" w:hint="default"/>
        <w:color w:val="000000" w:themeColor="text1"/>
      </w:rPr>
    </w:lvl>
    <w:lvl w:ilvl="8">
      <w:start w:val="1"/>
      <w:numFmt w:val="decimal"/>
      <w:lvlText w:val="%1.%2.%3.%4.%5.%6.%7.%8.%9."/>
      <w:lvlJc w:val="left"/>
      <w:pPr>
        <w:ind w:left="14280" w:hanging="1800"/>
      </w:pPr>
      <w:rPr>
        <w:rFonts w:eastAsia="Times New Roman" w:hint="default"/>
        <w:color w:val="000000" w:themeColor="text1"/>
      </w:rPr>
    </w:lvl>
  </w:abstractNum>
  <w:abstractNum w:abstractNumId="28" w15:restartNumberingAfterBreak="0">
    <w:nsid w:val="5B7A2E1C"/>
    <w:multiLevelType w:val="multilevel"/>
    <w:tmpl w:val="38EACBB0"/>
    <w:lvl w:ilvl="0">
      <w:start w:val="18"/>
      <w:numFmt w:val="decimal"/>
      <w:lvlText w:val="%1"/>
      <w:lvlJc w:val="left"/>
      <w:pPr>
        <w:ind w:left="900" w:hanging="900"/>
      </w:pPr>
      <w:rPr>
        <w:rFonts w:hint="default"/>
      </w:rPr>
    </w:lvl>
    <w:lvl w:ilvl="1">
      <w:start w:val="2"/>
      <w:numFmt w:val="decimal"/>
      <w:lvlText w:val="%1.%2"/>
      <w:lvlJc w:val="left"/>
      <w:pPr>
        <w:ind w:left="1183" w:hanging="900"/>
      </w:pPr>
      <w:rPr>
        <w:rFonts w:hint="default"/>
      </w:rPr>
    </w:lvl>
    <w:lvl w:ilvl="2">
      <w:start w:val="11"/>
      <w:numFmt w:val="decimal"/>
      <w:lvlText w:val="%1.%2.%3"/>
      <w:lvlJc w:val="left"/>
      <w:pPr>
        <w:ind w:left="1466" w:hanging="900"/>
      </w:pPr>
      <w:rPr>
        <w:rFonts w:hint="default"/>
      </w:rPr>
    </w:lvl>
    <w:lvl w:ilvl="3">
      <w:start w:val="1"/>
      <w:numFmt w:val="decimal"/>
      <w:lvlText w:val="%1.%2.%3.%4"/>
      <w:lvlJc w:val="left"/>
      <w:pPr>
        <w:ind w:left="1610" w:hanging="90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C0A3F76"/>
    <w:multiLevelType w:val="multilevel"/>
    <w:tmpl w:val="81EEF6A2"/>
    <w:lvl w:ilvl="0">
      <w:start w:val="2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F53912"/>
    <w:multiLevelType w:val="multilevel"/>
    <w:tmpl w:val="0CFA282A"/>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2466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BD1B2A"/>
    <w:multiLevelType w:val="multilevel"/>
    <w:tmpl w:val="F1028782"/>
    <w:lvl w:ilvl="0">
      <w:start w:val="50"/>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1"/>
      <w:numFmt w:val="decimal"/>
      <w:lvlText w:val="45.%2.4."/>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6B7E09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F90F5B"/>
    <w:multiLevelType w:val="multilevel"/>
    <w:tmpl w:val="113221CE"/>
    <w:lvl w:ilvl="0">
      <w:start w:val="50"/>
      <w:numFmt w:val="decimal"/>
      <w:lvlText w:val="%1."/>
      <w:lvlJc w:val="left"/>
      <w:pPr>
        <w:ind w:left="660" w:hanging="660"/>
      </w:pPr>
      <w:rPr>
        <w:rFonts w:hint="default"/>
        <w:b w:val="0"/>
        <w:bCs/>
      </w:rPr>
    </w:lvl>
    <w:lvl w:ilvl="1">
      <w:start w:val="1"/>
      <w:numFmt w:val="decimal"/>
      <w:lvlText w:val="%1.%2."/>
      <w:lvlJc w:val="left"/>
      <w:pPr>
        <w:ind w:left="2220" w:hanging="660"/>
      </w:pPr>
      <w:rPr>
        <w:rFonts w:hint="default"/>
        <w:b w:val="0"/>
        <w:bCs/>
      </w:rPr>
    </w:lvl>
    <w:lvl w:ilvl="2">
      <w:start w:val="1"/>
      <w:numFmt w:val="decimal"/>
      <w:lvlText w:val="45.%2.2."/>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74DF5477"/>
    <w:multiLevelType w:val="hybridMultilevel"/>
    <w:tmpl w:val="29BA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A104E"/>
    <w:multiLevelType w:val="multilevel"/>
    <w:tmpl w:val="01848FB8"/>
    <w:lvl w:ilvl="0">
      <w:start w:val="19"/>
      <w:numFmt w:val="decimal"/>
      <w:lvlText w:val="%1."/>
      <w:lvlJc w:val="left"/>
      <w:pPr>
        <w:ind w:left="660" w:hanging="660"/>
      </w:pPr>
      <w:rPr>
        <w:rFonts w:hint="default"/>
        <w:b w:val="0"/>
        <w:bCs/>
      </w:rPr>
    </w:lvl>
    <w:lvl w:ilvl="1">
      <w:start w:val="1"/>
      <w:numFmt w:val="decimal"/>
      <w:lvlText w:val="%1.%2."/>
      <w:lvlJc w:val="left"/>
      <w:pPr>
        <w:ind w:left="1653" w:hanging="660"/>
      </w:pPr>
      <w:rPr>
        <w:rFonts w:hint="default"/>
        <w:b w:val="0"/>
        <w:bCs/>
      </w:rPr>
    </w:lvl>
    <w:lvl w:ilvl="2">
      <w:start w:val="6"/>
      <w:numFmt w:val="decimal"/>
      <w:lvlText w:val="%1.%2.%3."/>
      <w:lvlJc w:val="left"/>
      <w:pPr>
        <w:ind w:left="1712" w:hanging="720"/>
      </w:pPr>
      <w:rPr>
        <w:rFonts w:ascii="Times New Roman" w:hAnsi="Times New Roman" w:cs="Times New Roman" w:hint="default"/>
        <w:b w:val="0"/>
        <w:bCs/>
        <w:sz w:val="24"/>
        <w:szCs w:val="24"/>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7B6772E1"/>
    <w:multiLevelType w:val="hybridMultilevel"/>
    <w:tmpl w:val="0A9684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DBA2DB1"/>
    <w:multiLevelType w:val="multilevel"/>
    <w:tmpl w:val="52CEFBDE"/>
    <w:lvl w:ilvl="0">
      <w:start w:val="1"/>
      <w:numFmt w:val="decimal"/>
      <w:lvlText w:val="%1."/>
      <w:lvlJc w:val="left"/>
      <w:pPr>
        <w:ind w:left="1353" w:hanging="360"/>
      </w:pPr>
      <w:rPr>
        <w:b w:val="0"/>
        <w:color w:val="auto"/>
      </w:rPr>
    </w:lvl>
    <w:lvl w:ilvl="1">
      <w:start w:val="1"/>
      <w:numFmt w:val="decimal"/>
      <w:isLgl/>
      <w:lvlText w:val="%1.%2."/>
      <w:lvlJc w:val="left"/>
      <w:pPr>
        <w:ind w:left="1750" w:hanging="615"/>
      </w:pPr>
      <w:rPr>
        <w:rFonts w:ascii="Times New Roman" w:hAnsi="Times New Roman" w:cs="Times New Roman" w:hint="default"/>
        <w:b w:val="0"/>
        <w:color w:val="auto"/>
        <w:sz w:val="24"/>
        <w:szCs w:val="24"/>
      </w:rPr>
    </w:lvl>
    <w:lvl w:ilvl="2">
      <w:start w:val="1"/>
      <w:numFmt w:val="decimal"/>
      <w:isLgl/>
      <w:lvlText w:val="%1.%2.%3."/>
      <w:lvlJc w:val="left"/>
      <w:pPr>
        <w:ind w:left="2070"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num w:numId="1" w16cid:durableId="846406418">
    <w:abstractNumId w:val="38"/>
  </w:num>
  <w:num w:numId="2" w16cid:durableId="391151061">
    <w:abstractNumId w:val="15"/>
  </w:num>
  <w:num w:numId="3" w16cid:durableId="1215122817">
    <w:abstractNumId w:val="31"/>
  </w:num>
  <w:num w:numId="4" w16cid:durableId="1780831052">
    <w:abstractNumId w:val="35"/>
  </w:num>
  <w:num w:numId="5" w16cid:durableId="926311356">
    <w:abstractNumId w:val="1"/>
  </w:num>
  <w:num w:numId="6" w16cid:durableId="1350598376">
    <w:abstractNumId w:val="12"/>
  </w:num>
  <w:num w:numId="7" w16cid:durableId="1287928984">
    <w:abstractNumId w:val="6"/>
  </w:num>
  <w:num w:numId="8" w16cid:durableId="191574079">
    <w:abstractNumId w:val="3"/>
  </w:num>
  <w:num w:numId="9" w16cid:durableId="657071991">
    <w:abstractNumId w:val="30"/>
  </w:num>
  <w:num w:numId="10" w16cid:durableId="1045913222">
    <w:abstractNumId w:val="25"/>
  </w:num>
  <w:num w:numId="11" w16cid:durableId="38211456">
    <w:abstractNumId w:val="21"/>
  </w:num>
  <w:num w:numId="12" w16cid:durableId="270627362">
    <w:abstractNumId w:val="24"/>
  </w:num>
  <w:num w:numId="13" w16cid:durableId="1281762426">
    <w:abstractNumId w:val="20"/>
  </w:num>
  <w:num w:numId="14" w16cid:durableId="540240876">
    <w:abstractNumId w:val="33"/>
  </w:num>
  <w:num w:numId="15" w16cid:durableId="1363358699">
    <w:abstractNumId w:val="37"/>
  </w:num>
  <w:num w:numId="16" w16cid:durableId="346294496">
    <w:abstractNumId w:val="29"/>
  </w:num>
  <w:num w:numId="17" w16cid:durableId="693847794">
    <w:abstractNumId w:val="4"/>
  </w:num>
  <w:num w:numId="18" w16cid:durableId="2052220685">
    <w:abstractNumId w:val="0"/>
  </w:num>
  <w:num w:numId="19" w16cid:durableId="157504103">
    <w:abstractNumId w:val="8"/>
  </w:num>
  <w:num w:numId="20" w16cid:durableId="716508049">
    <w:abstractNumId w:val="10"/>
  </w:num>
  <w:num w:numId="21" w16cid:durableId="1181698598">
    <w:abstractNumId w:val="26"/>
  </w:num>
  <w:num w:numId="22" w16cid:durableId="259804218">
    <w:abstractNumId w:val="5"/>
  </w:num>
  <w:num w:numId="23" w16cid:durableId="392776898">
    <w:abstractNumId w:val="34"/>
  </w:num>
  <w:num w:numId="24" w16cid:durableId="36124249">
    <w:abstractNumId w:val="9"/>
  </w:num>
  <w:num w:numId="25" w16cid:durableId="963317203">
    <w:abstractNumId w:val="2"/>
  </w:num>
  <w:num w:numId="26" w16cid:durableId="1392457967">
    <w:abstractNumId w:val="28"/>
  </w:num>
  <w:num w:numId="27" w16cid:durableId="1600407517">
    <w:abstractNumId w:val="27"/>
  </w:num>
  <w:num w:numId="28" w16cid:durableId="2086030083">
    <w:abstractNumId w:val="36"/>
  </w:num>
  <w:num w:numId="29" w16cid:durableId="12609534">
    <w:abstractNumId w:val="22"/>
  </w:num>
  <w:num w:numId="30" w16cid:durableId="1537890840">
    <w:abstractNumId w:val="32"/>
  </w:num>
  <w:num w:numId="31" w16cid:durableId="1460344103">
    <w:abstractNumId w:val="13"/>
  </w:num>
  <w:num w:numId="32" w16cid:durableId="130633279">
    <w:abstractNumId w:val="18"/>
  </w:num>
  <w:num w:numId="33" w16cid:durableId="456872536">
    <w:abstractNumId w:val="17"/>
  </w:num>
  <w:num w:numId="34" w16cid:durableId="1238904399">
    <w:abstractNumId w:val="19"/>
  </w:num>
  <w:num w:numId="35" w16cid:durableId="912161284">
    <w:abstractNumId w:val="23"/>
  </w:num>
  <w:num w:numId="36" w16cid:durableId="199363817">
    <w:abstractNumId w:val="16"/>
  </w:num>
  <w:num w:numId="37" w16cid:durableId="950160515">
    <w:abstractNumId w:val="11"/>
  </w:num>
  <w:num w:numId="38" w16cid:durableId="1247153137">
    <w:abstractNumId w:val="7"/>
  </w:num>
  <w:num w:numId="39" w16cid:durableId="899903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DE"/>
    <w:rsid w:val="00001FF1"/>
    <w:rsid w:val="000027C7"/>
    <w:rsid w:val="0001023F"/>
    <w:rsid w:val="00013C26"/>
    <w:rsid w:val="000148B2"/>
    <w:rsid w:val="00020632"/>
    <w:rsid w:val="0002139B"/>
    <w:rsid w:val="0002480F"/>
    <w:rsid w:val="00026263"/>
    <w:rsid w:val="00027A90"/>
    <w:rsid w:val="00031878"/>
    <w:rsid w:val="0003761F"/>
    <w:rsid w:val="0004368C"/>
    <w:rsid w:val="00045D89"/>
    <w:rsid w:val="000477F4"/>
    <w:rsid w:val="00050B22"/>
    <w:rsid w:val="00052340"/>
    <w:rsid w:val="00053656"/>
    <w:rsid w:val="000542CA"/>
    <w:rsid w:val="00054530"/>
    <w:rsid w:val="00057461"/>
    <w:rsid w:val="000578B3"/>
    <w:rsid w:val="00057C2E"/>
    <w:rsid w:val="000615EC"/>
    <w:rsid w:val="00062A1C"/>
    <w:rsid w:val="00062CD4"/>
    <w:rsid w:val="00064D7F"/>
    <w:rsid w:val="00066083"/>
    <w:rsid w:val="00072585"/>
    <w:rsid w:val="00077C08"/>
    <w:rsid w:val="000802DC"/>
    <w:rsid w:val="000844CA"/>
    <w:rsid w:val="0008684D"/>
    <w:rsid w:val="00093FCB"/>
    <w:rsid w:val="000963A7"/>
    <w:rsid w:val="000974FA"/>
    <w:rsid w:val="000A1DBE"/>
    <w:rsid w:val="000A1ED8"/>
    <w:rsid w:val="000A54C2"/>
    <w:rsid w:val="000A7FAE"/>
    <w:rsid w:val="000B19BA"/>
    <w:rsid w:val="000B1DF5"/>
    <w:rsid w:val="000B2B6D"/>
    <w:rsid w:val="000B42D0"/>
    <w:rsid w:val="000C4823"/>
    <w:rsid w:val="000D0972"/>
    <w:rsid w:val="000D1CF4"/>
    <w:rsid w:val="000D61B8"/>
    <w:rsid w:val="000E25A0"/>
    <w:rsid w:val="000E6155"/>
    <w:rsid w:val="000F0E9D"/>
    <w:rsid w:val="000F746C"/>
    <w:rsid w:val="0010075A"/>
    <w:rsid w:val="001035FF"/>
    <w:rsid w:val="00104E9C"/>
    <w:rsid w:val="00106622"/>
    <w:rsid w:val="0011262F"/>
    <w:rsid w:val="00114DAF"/>
    <w:rsid w:val="001154A1"/>
    <w:rsid w:val="0011720B"/>
    <w:rsid w:val="00120C10"/>
    <w:rsid w:val="00122B3C"/>
    <w:rsid w:val="00127415"/>
    <w:rsid w:val="001274B3"/>
    <w:rsid w:val="00130B9F"/>
    <w:rsid w:val="00130F65"/>
    <w:rsid w:val="00131CB2"/>
    <w:rsid w:val="00133DAE"/>
    <w:rsid w:val="001354BA"/>
    <w:rsid w:val="001371E0"/>
    <w:rsid w:val="00153839"/>
    <w:rsid w:val="00163CA9"/>
    <w:rsid w:val="00166388"/>
    <w:rsid w:val="00166C0B"/>
    <w:rsid w:val="00166C5C"/>
    <w:rsid w:val="00166E3A"/>
    <w:rsid w:val="00167634"/>
    <w:rsid w:val="00171EC2"/>
    <w:rsid w:val="00172440"/>
    <w:rsid w:val="001852A2"/>
    <w:rsid w:val="00185987"/>
    <w:rsid w:val="00187D4C"/>
    <w:rsid w:val="0019096A"/>
    <w:rsid w:val="001A1689"/>
    <w:rsid w:val="001A5A1C"/>
    <w:rsid w:val="001B29D9"/>
    <w:rsid w:val="001B7A55"/>
    <w:rsid w:val="001C1B9E"/>
    <w:rsid w:val="001C307C"/>
    <w:rsid w:val="001C31EB"/>
    <w:rsid w:val="001D2808"/>
    <w:rsid w:val="001D3A50"/>
    <w:rsid w:val="001D6101"/>
    <w:rsid w:val="001E188D"/>
    <w:rsid w:val="001E2C0B"/>
    <w:rsid w:val="001E2C84"/>
    <w:rsid w:val="001E4AA9"/>
    <w:rsid w:val="001E4DFB"/>
    <w:rsid w:val="001E55FE"/>
    <w:rsid w:val="001E6310"/>
    <w:rsid w:val="001E7FD0"/>
    <w:rsid w:val="001F1DC6"/>
    <w:rsid w:val="001F3D63"/>
    <w:rsid w:val="001F5B17"/>
    <w:rsid w:val="00201222"/>
    <w:rsid w:val="002030EE"/>
    <w:rsid w:val="00206301"/>
    <w:rsid w:val="00206C0F"/>
    <w:rsid w:val="00206FEB"/>
    <w:rsid w:val="00211166"/>
    <w:rsid w:val="002114DE"/>
    <w:rsid w:val="00213130"/>
    <w:rsid w:val="00217D9F"/>
    <w:rsid w:val="002310AB"/>
    <w:rsid w:val="00234258"/>
    <w:rsid w:val="00234753"/>
    <w:rsid w:val="0023487B"/>
    <w:rsid w:val="002354EE"/>
    <w:rsid w:val="00240136"/>
    <w:rsid w:val="00244CCA"/>
    <w:rsid w:val="00247ABE"/>
    <w:rsid w:val="00254089"/>
    <w:rsid w:val="00256F79"/>
    <w:rsid w:val="00260208"/>
    <w:rsid w:val="002628A4"/>
    <w:rsid w:val="0026446F"/>
    <w:rsid w:val="00265685"/>
    <w:rsid w:val="00270262"/>
    <w:rsid w:val="002716D2"/>
    <w:rsid w:val="00273D1A"/>
    <w:rsid w:val="00274975"/>
    <w:rsid w:val="00274A56"/>
    <w:rsid w:val="0027570E"/>
    <w:rsid w:val="00277CF7"/>
    <w:rsid w:val="00280DCF"/>
    <w:rsid w:val="0028307D"/>
    <w:rsid w:val="0028428C"/>
    <w:rsid w:val="00284CEF"/>
    <w:rsid w:val="00293530"/>
    <w:rsid w:val="002A1683"/>
    <w:rsid w:val="002A30D3"/>
    <w:rsid w:val="002A597F"/>
    <w:rsid w:val="002A69BE"/>
    <w:rsid w:val="002A7652"/>
    <w:rsid w:val="002B4291"/>
    <w:rsid w:val="002B624C"/>
    <w:rsid w:val="002B69C2"/>
    <w:rsid w:val="002C0720"/>
    <w:rsid w:val="002C3D18"/>
    <w:rsid w:val="002C5D45"/>
    <w:rsid w:val="002D0B57"/>
    <w:rsid w:val="002D11F1"/>
    <w:rsid w:val="002D4D35"/>
    <w:rsid w:val="002D5C13"/>
    <w:rsid w:val="002D69D8"/>
    <w:rsid w:val="002E0F17"/>
    <w:rsid w:val="002E0FC5"/>
    <w:rsid w:val="002E2919"/>
    <w:rsid w:val="002E30A2"/>
    <w:rsid w:val="002E3C31"/>
    <w:rsid w:val="002E6C16"/>
    <w:rsid w:val="002F0247"/>
    <w:rsid w:val="002F03DD"/>
    <w:rsid w:val="002F4574"/>
    <w:rsid w:val="002F7953"/>
    <w:rsid w:val="003005E4"/>
    <w:rsid w:val="00304BEF"/>
    <w:rsid w:val="003116F3"/>
    <w:rsid w:val="0031201B"/>
    <w:rsid w:val="0032006C"/>
    <w:rsid w:val="00321309"/>
    <w:rsid w:val="00321CA6"/>
    <w:rsid w:val="003346ED"/>
    <w:rsid w:val="0033633A"/>
    <w:rsid w:val="00341052"/>
    <w:rsid w:val="00342AC7"/>
    <w:rsid w:val="003434AE"/>
    <w:rsid w:val="00344E56"/>
    <w:rsid w:val="00345BDF"/>
    <w:rsid w:val="003471E7"/>
    <w:rsid w:val="00352B51"/>
    <w:rsid w:val="003541BB"/>
    <w:rsid w:val="0035440A"/>
    <w:rsid w:val="00362D26"/>
    <w:rsid w:val="00362E35"/>
    <w:rsid w:val="00366560"/>
    <w:rsid w:val="0037016B"/>
    <w:rsid w:val="003727C9"/>
    <w:rsid w:val="0037369A"/>
    <w:rsid w:val="00377CC7"/>
    <w:rsid w:val="003801A9"/>
    <w:rsid w:val="0038194E"/>
    <w:rsid w:val="003848EE"/>
    <w:rsid w:val="003906B9"/>
    <w:rsid w:val="00393240"/>
    <w:rsid w:val="00393B3F"/>
    <w:rsid w:val="00395348"/>
    <w:rsid w:val="003A1717"/>
    <w:rsid w:val="003A4D03"/>
    <w:rsid w:val="003B432E"/>
    <w:rsid w:val="003B4C32"/>
    <w:rsid w:val="003B68BB"/>
    <w:rsid w:val="003C3EED"/>
    <w:rsid w:val="003C5515"/>
    <w:rsid w:val="003C6A3A"/>
    <w:rsid w:val="003C7063"/>
    <w:rsid w:val="003D1394"/>
    <w:rsid w:val="003D48B5"/>
    <w:rsid w:val="003D4D48"/>
    <w:rsid w:val="003D7437"/>
    <w:rsid w:val="003E44F8"/>
    <w:rsid w:val="003E71E5"/>
    <w:rsid w:val="003F6D02"/>
    <w:rsid w:val="00401A69"/>
    <w:rsid w:val="004044A8"/>
    <w:rsid w:val="00405825"/>
    <w:rsid w:val="00405CBF"/>
    <w:rsid w:val="00411993"/>
    <w:rsid w:val="00412A01"/>
    <w:rsid w:val="004131C8"/>
    <w:rsid w:val="004224F7"/>
    <w:rsid w:val="00423B66"/>
    <w:rsid w:val="00440167"/>
    <w:rsid w:val="00441D76"/>
    <w:rsid w:val="00442693"/>
    <w:rsid w:val="00443360"/>
    <w:rsid w:val="004500AE"/>
    <w:rsid w:val="00451420"/>
    <w:rsid w:val="004524CC"/>
    <w:rsid w:val="00452BA5"/>
    <w:rsid w:val="00464149"/>
    <w:rsid w:val="0046519C"/>
    <w:rsid w:val="00466489"/>
    <w:rsid w:val="00470B45"/>
    <w:rsid w:val="00470D7E"/>
    <w:rsid w:val="00472BF3"/>
    <w:rsid w:val="00473C90"/>
    <w:rsid w:val="00474E92"/>
    <w:rsid w:val="00476930"/>
    <w:rsid w:val="00480A4A"/>
    <w:rsid w:val="004816BC"/>
    <w:rsid w:val="00482872"/>
    <w:rsid w:val="00484037"/>
    <w:rsid w:val="004850DD"/>
    <w:rsid w:val="004857F8"/>
    <w:rsid w:val="00487AC1"/>
    <w:rsid w:val="0049756F"/>
    <w:rsid w:val="004A133A"/>
    <w:rsid w:val="004A261C"/>
    <w:rsid w:val="004A35DE"/>
    <w:rsid w:val="004A3F42"/>
    <w:rsid w:val="004A62BA"/>
    <w:rsid w:val="004A66AA"/>
    <w:rsid w:val="004A68FA"/>
    <w:rsid w:val="004B3268"/>
    <w:rsid w:val="004B4EC3"/>
    <w:rsid w:val="004B5662"/>
    <w:rsid w:val="004C4638"/>
    <w:rsid w:val="004C4F93"/>
    <w:rsid w:val="004D01C6"/>
    <w:rsid w:val="004D2089"/>
    <w:rsid w:val="004D46A0"/>
    <w:rsid w:val="004D57C5"/>
    <w:rsid w:val="004D6260"/>
    <w:rsid w:val="004D6791"/>
    <w:rsid w:val="004D7A17"/>
    <w:rsid w:val="004E0007"/>
    <w:rsid w:val="004E4950"/>
    <w:rsid w:val="004E6364"/>
    <w:rsid w:val="004E7F35"/>
    <w:rsid w:val="004F5A46"/>
    <w:rsid w:val="005020B6"/>
    <w:rsid w:val="005049C1"/>
    <w:rsid w:val="0050536F"/>
    <w:rsid w:val="0051645B"/>
    <w:rsid w:val="00517AFD"/>
    <w:rsid w:val="005211E7"/>
    <w:rsid w:val="00523682"/>
    <w:rsid w:val="00524F6F"/>
    <w:rsid w:val="00541336"/>
    <w:rsid w:val="00543A6F"/>
    <w:rsid w:val="005444C7"/>
    <w:rsid w:val="00551A9A"/>
    <w:rsid w:val="0056012A"/>
    <w:rsid w:val="00561923"/>
    <w:rsid w:val="00562039"/>
    <w:rsid w:val="0056218A"/>
    <w:rsid w:val="00562568"/>
    <w:rsid w:val="00565650"/>
    <w:rsid w:val="005668E9"/>
    <w:rsid w:val="00576744"/>
    <w:rsid w:val="0058291E"/>
    <w:rsid w:val="005838E9"/>
    <w:rsid w:val="005845DA"/>
    <w:rsid w:val="00586B29"/>
    <w:rsid w:val="00590545"/>
    <w:rsid w:val="005943D1"/>
    <w:rsid w:val="0059607D"/>
    <w:rsid w:val="005960C7"/>
    <w:rsid w:val="005A22C6"/>
    <w:rsid w:val="005A42D8"/>
    <w:rsid w:val="005B016D"/>
    <w:rsid w:val="005B0217"/>
    <w:rsid w:val="005B4D76"/>
    <w:rsid w:val="005B676B"/>
    <w:rsid w:val="005C3AFA"/>
    <w:rsid w:val="005D0441"/>
    <w:rsid w:val="005D4044"/>
    <w:rsid w:val="005D55F6"/>
    <w:rsid w:val="005D6A53"/>
    <w:rsid w:val="005E1C78"/>
    <w:rsid w:val="005E1EC6"/>
    <w:rsid w:val="005E2365"/>
    <w:rsid w:val="005E2766"/>
    <w:rsid w:val="005E4214"/>
    <w:rsid w:val="005F2607"/>
    <w:rsid w:val="005F2B23"/>
    <w:rsid w:val="005F7832"/>
    <w:rsid w:val="00601970"/>
    <w:rsid w:val="006048B2"/>
    <w:rsid w:val="00606116"/>
    <w:rsid w:val="00606CE0"/>
    <w:rsid w:val="0060702B"/>
    <w:rsid w:val="0061035C"/>
    <w:rsid w:val="0061748D"/>
    <w:rsid w:val="00622A4F"/>
    <w:rsid w:val="006340CC"/>
    <w:rsid w:val="006343A2"/>
    <w:rsid w:val="006365CD"/>
    <w:rsid w:val="00637ED1"/>
    <w:rsid w:val="006444EC"/>
    <w:rsid w:val="00646131"/>
    <w:rsid w:val="0064777D"/>
    <w:rsid w:val="00654AC6"/>
    <w:rsid w:val="00655F9A"/>
    <w:rsid w:val="00663702"/>
    <w:rsid w:val="00667502"/>
    <w:rsid w:val="00667C0A"/>
    <w:rsid w:val="00676E22"/>
    <w:rsid w:val="0068074F"/>
    <w:rsid w:val="006825EC"/>
    <w:rsid w:val="00683601"/>
    <w:rsid w:val="00687CBA"/>
    <w:rsid w:val="00691E63"/>
    <w:rsid w:val="006935F8"/>
    <w:rsid w:val="00694650"/>
    <w:rsid w:val="006A100E"/>
    <w:rsid w:val="006A4624"/>
    <w:rsid w:val="006B10EE"/>
    <w:rsid w:val="006B3E33"/>
    <w:rsid w:val="006B4FCA"/>
    <w:rsid w:val="006B5F74"/>
    <w:rsid w:val="006C7426"/>
    <w:rsid w:val="006D44A0"/>
    <w:rsid w:val="006D5ADF"/>
    <w:rsid w:val="006D7132"/>
    <w:rsid w:val="006E2CBC"/>
    <w:rsid w:val="006E5D1A"/>
    <w:rsid w:val="006F0623"/>
    <w:rsid w:val="006F4FE5"/>
    <w:rsid w:val="00700521"/>
    <w:rsid w:val="00700815"/>
    <w:rsid w:val="00701738"/>
    <w:rsid w:val="00705AE7"/>
    <w:rsid w:val="00705B44"/>
    <w:rsid w:val="007075B6"/>
    <w:rsid w:val="00711E28"/>
    <w:rsid w:val="00712D2B"/>
    <w:rsid w:val="00715B63"/>
    <w:rsid w:val="00716266"/>
    <w:rsid w:val="00716366"/>
    <w:rsid w:val="00716CEC"/>
    <w:rsid w:val="0072170E"/>
    <w:rsid w:val="007232D8"/>
    <w:rsid w:val="007244EF"/>
    <w:rsid w:val="00731A59"/>
    <w:rsid w:val="00732802"/>
    <w:rsid w:val="007374E4"/>
    <w:rsid w:val="0074676E"/>
    <w:rsid w:val="0075495A"/>
    <w:rsid w:val="00756C3D"/>
    <w:rsid w:val="007606A4"/>
    <w:rsid w:val="00764EBC"/>
    <w:rsid w:val="0076567F"/>
    <w:rsid w:val="00765F6C"/>
    <w:rsid w:val="00770537"/>
    <w:rsid w:val="0077255B"/>
    <w:rsid w:val="007820DA"/>
    <w:rsid w:val="00782B0B"/>
    <w:rsid w:val="00783FC6"/>
    <w:rsid w:val="00784345"/>
    <w:rsid w:val="00786518"/>
    <w:rsid w:val="007916CD"/>
    <w:rsid w:val="0079290B"/>
    <w:rsid w:val="00795199"/>
    <w:rsid w:val="007A4D79"/>
    <w:rsid w:val="007A6E91"/>
    <w:rsid w:val="007A7690"/>
    <w:rsid w:val="007B079D"/>
    <w:rsid w:val="007B34BA"/>
    <w:rsid w:val="007B5FD8"/>
    <w:rsid w:val="007B762C"/>
    <w:rsid w:val="007C0AA4"/>
    <w:rsid w:val="007C6182"/>
    <w:rsid w:val="007D4547"/>
    <w:rsid w:val="007D4CDE"/>
    <w:rsid w:val="007D7F60"/>
    <w:rsid w:val="007E3E84"/>
    <w:rsid w:val="007E3F79"/>
    <w:rsid w:val="007E76F4"/>
    <w:rsid w:val="007F6A58"/>
    <w:rsid w:val="007F7169"/>
    <w:rsid w:val="00802037"/>
    <w:rsid w:val="008020AE"/>
    <w:rsid w:val="00802300"/>
    <w:rsid w:val="00804101"/>
    <w:rsid w:val="00804270"/>
    <w:rsid w:val="00804398"/>
    <w:rsid w:val="00805E16"/>
    <w:rsid w:val="00810841"/>
    <w:rsid w:val="00811101"/>
    <w:rsid w:val="008163DF"/>
    <w:rsid w:val="00821C04"/>
    <w:rsid w:val="00831A22"/>
    <w:rsid w:val="00833B74"/>
    <w:rsid w:val="008341B0"/>
    <w:rsid w:val="00834F7A"/>
    <w:rsid w:val="00841F52"/>
    <w:rsid w:val="00842617"/>
    <w:rsid w:val="008434B9"/>
    <w:rsid w:val="00844669"/>
    <w:rsid w:val="00845A23"/>
    <w:rsid w:val="00855B75"/>
    <w:rsid w:val="00856EE1"/>
    <w:rsid w:val="00861DD7"/>
    <w:rsid w:val="00863714"/>
    <w:rsid w:val="0088048D"/>
    <w:rsid w:val="008814B2"/>
    <w:rsid w:val="00886305"/>
    <w:rsid w:val="0088669D"/>
    <w:rsid w:val="00886F8F"/>
    <w:rsid w:val="00893019"/>
    <w:rsid w:val="008B127E"/>
    <w:rsid w:val="008B6855"/>
    <w:rsid w:val="008C6618"/>
    <w:rsid w:val="008D00B1"/>
    <w:rsid w:val="008D0BAC"/>
    <w:rsid w:val="008D0BDF"/>
    <w:rsid w:val="008D20D4"/>
    <w:rsid w:val="008D332C"/>
    <w:rsid w:val="008D3BC3"/>
    <w:rsid w:val="008D5E58"/>
    <w:rsid w:val="008D6C1D"/>
    <w:rsid w:val="008D702F"/>
    <w:rsid w:val="008D7BC9"/>
    <w:rsid w:val="008E4377"/>
    <w:rsid w:val="008E7F7F"/>
    <w:rsid w:val="008F45BC"/>
    <w:rsid w:val="008F60F4"/>
    <w:rsid w:val="00907468"/>
    <w:rsid w:val="009109D0"/>
    <w:rsid w:val="00917F3E"/>
    <w:rsid w:val="0092265F"/>
    <w:rsid w:val="00923A20"/>
    <w:rsid w:val="009304BD"/>
    <w:rsid w:val="0093083E"/>
    <w:rsid w:val="00931CD9"/>
    <w:rsid w:val="00932956"/>
    <w:rsid w:val="009424E8"/>
    <w:rsid w:val="00945191"/>
    <w:rsid w:val="0094789F"/>
    <w:rsid w:val="00952426"/>
    <w:rsid w:val="009544EF"/>
    <w:rsid w:val="009567FC"/>
    <w:rsid w:val="00956DC1"/>
    <w:rsid w:val="009607AC"/>
    <w:rsid w:val="009611AA"/>
    <w:rsid w:val="00961BC0"/>
    <w:rsid w:val="00962B48"/>
    <w:rsid w:val="009715EE"/>
    <w:rsid w:val="00981822"/>
    <w:rsid w:val="00986A3D"/>
    <w:rsid w:val="009929A7"/>
    <w:rsid w:val="009932D1"/>
    <w:rsid w:val="0099467B"/>
    <w:rsid w:val="0099730E"/>
    <w:rsid w:val="009A2FB2"/>
    <w:rsid w:val="009A414E"/>
    <w:rsid w:val="009B61E6"/>
    <w:rsid w:val="009C0CE2"/>
    <w:rsid w:val="009C355F"/>
    <w:rsid w:val="009C42E2"/>
    <w:rsid w:val="009C4D39"/>
    <w:rsid w:val="009D0B19"/>
    <w:rsid w:val="009D1046"/>
    <w:rsid w:val="009D17D0"/>
    <w:rsid w:val="009D6FA2"/>
    <w:rsid w:val="009D7D97"/>
    <w:rsid w:val="009E05B9"/>
    <w:rsid w:val="009E0609"/>
    <w:rsid w:val="009E2059"/>
    <w:rsid w:val="009E38BA"/>
    <w:rsid w:val="009E7479"/>
    <w:rsid w:val="009F194A"/>
    <w:rsid w:val="009F2871"/>
    <w:rsid w:val="009F5909"/>
    <w:rsid w:val="00A00285"/>
    <w:rsid w:val="00A01F36"/>
    <w:rsid w:val="00A10963"/>
    <w:rsid w:val="00A1107B"/>
    <w:rsid w:val="00A1201B"/>
    <w:rsid w:val="00A129B8"/>
    <w:rsid w:val="00A254AB"/>
    <w:rsid w:val="00A266CD"/>
    <w:rsid w:val="00A27637"/>
    <w:rsid w:val="00A31024"/>
    <w:rsid w:val="00A371EE"/>
    <w:rsid w:val="00A42920"/>
    <w:rsid w:val="00A46DC4"/>
    <w:rsid w:val="00A4718D"/>
    <w:rsid w:val="00A4756C"/>
    <w:rsid w:val="00A476AF"/>
    <w:rsid w:val="00A5133E"/>
    <w:rsid w:val="00A524CF"/>
    <w:rsid w:val="00A52BD4"/>
    <w:rsid w:val="00A5605B"/>
    <w:rsid w:val="00A57D2D"/>
    <w:rsid w:val="00A60A44"/>
    <w:rsid w:val="00A67658"/>
    <w:rsid w:val="00A71FDE"/>
    <w:rsid w:val="00A73FFD"/>
    <w:rsid w:val="00A8020F"/>
    <w:rsid w:val="00A83D06"/>
    <w:rsid w:val="00A84471"/>
    <w:rsid w:val="00A94C27"/>
    <w:rsid w:val="00A9728E"/>
    <w:rsid w:val="00A97A33"/>
    <w:rsid w:val="00AA03A4"/>
    <w:rsid w:val="00AA0F10"/>
    <w:rsid w:val="00AA17A8"/>
    <w:rsid w:val="00AA6D6C"/>
    <w:rsid w:val="00AA7A56"/>
    <w:rsid w:val="00AB720A"/>
    <w:rsid w:val="00AC07F3"/>
    <w:rsid w:val="00AD2893"/>
    <w:rsid w:val="00AD3050"/>
    <w:rsid w:val="00AE64AA"/>
    <w:rsid w:val="00B017D9"/>
    <w:rsid w:val="00B01863"/>
    <w:rsid w:val="00B02A43"/>
    <w:rsid w:val="00B03A80"/>
    <w:rsid w:val="00B04D59"/>
    <w:rsid w:val="00B0765E"/>
    <w:rsid w:val="00B07DB4"/>
    <w:rsid w:val="00B109CD"/>
    <w:rsid w:val="00B10F71"/>
    <w:rsid w:val="00B1121F"/>
    <w:rsid w:val="00B13840"/>
    <w:rsid w:val="00B2212E"/>
    <w:rsid w:val="00B23111"/>
    <w:rsid w:val="00B244B1"/>
    <w:rsid w:val="00B259BF"/>
    <w:rsid w:val="00B2777A"/>
    <w:rsid w:val="00B31FBA"/>
    <w:rsid w:val="00B33DC6"/>
    <w:rsid w:val="00B37F20"/>
    <w:rsid w:val="00B451D0"/>
    <w:rsid w:val="00B45C95"/>
    <w:rsid w:val="00B45E53"/>
    <w:rsid w:val="00B50EE5"/>
    <w:rsid w:val="00B52C1D"/>
    <w:rsid w:val="00B53922"/>
    <w:rsid w:val="00B54CDE"/>
    <w:rsid w:val="00B61584"/>
    <w:rsid w:val="00B66465"/>
    <w:rsid w:val="00B71DB3"/>
    <w:rsid w:val="00B72F87"/>
    <w:rsid w:val="00B80C2C"/>
    <w:rsid w:val="00B91714"/>
    <w:rsid w:val="00B94B5C"/>
    <w:rsid w:val="00B955CA"/>
    <w:rsid w:val="00B9722F"/>
    <w:rsid w:val="00BA0EE1"/>
    <w:rsid w:val="00BA3D8E"/>
    <w:rsid w:val="00BA4C1B"/>
    <w:rsid w:val="00BA4ECC"/>
    <w:rsid w:val="00BA5E16"/>
    <w:rsid w:val="00BA6CCB"/>
    <w:rsid w:val="00BB6C74"/>
    <w:rsid w:val="00BC5883"/>
    <w:rsid w:val="00BD0D11"/>
    <w:rsid w:val="00BD280C"/>
    <w:rsid w:val="00BD5C60"/>
    <w:rsid w:val="00BD6107"/>
    <w:rsid w:val="00BE0B8B"/>
    <w:rsid w:val="00BE7B47"/>
    <w:rsid w:val="00BE7FF7"/>
    <w:rsid w:val="00BF255C"/>
    <w:rsid w:val="00BF332C"/>
    <w:rsid w:val="00BF62C5"/>
    <w:rsid w:val="00BF6D4E"/>
    <w:rsid w:val="00C03D0F"/>
    <w:rsid w:val="00C03FE0"/>
    <w:rsid w:val="00C04578"/>
    <w:rsid w:val="00C06043"/>
    <w:rsid w:val="00C06748"/>
    <w:rsid w:val="00C100E8"/>
    <w:rsid w:val="00C11462"/>
    <w:rsid w:val="00C13D93"/>
    <w:rsid w:val="00C2013D"/>
    <w:rsid w:val="00C23B21"/>
    <w:rsid w:val="00C24BFC"/>
    <w:rsid w:val="00C30D1E"/>
    <w:rsid w:val="00C32C10"/>
    <w:rsid w:val="00C340B4"/>
    <w:rsid w:val="00C37535"/>
    <w:rsid w:val="00C37F3C"/>
    <w:rsid w:val="00C43352"/>
    <w:rsid w:val="00C433E2"/>
    <w:rsid w:val="00C4353A"/>
    <w:rsid w:val="00C45F84"/>
    <w:rsid w:val="00C52673"/>
    <w:rsid w:val="00C57656"/>
    <w:rsid w:val="00C63AB6"/>
    <w:rsid w:val="00C650E8"/>
    <w:rsid w:val="00C67C96"/>
    <w:rsid w:val="00C67E86"/>
    <w:rsid w:val="00C7479A"/>
    <w:rsid w:val="00C74C70"/>
    <w:rsid w:val="00C82C26"/>
    <w:rsid w:val="00C85BAD"/>
    <w:rsid w:val="00C86330"/>
    <w:rsid w:val="00CA790A"/>
    <w:rsid w:val="00CC0740"/>
    <w:rsid w:val="00CC6EEF"/>
    <w:rsid w:val="00CD0B01"/>
    <w:rsid w:val="00CD0CDC"/>
    <w:rsid w:val="00CD0E5D"/>
    <w:rsid w:val="00CD176A"/>
    <w:rsid w:val="00CD347A"/>
    <w:rsid w:val="00CD3B4B"/>
    <w:rsid w:val="00CD55F4"/>
    <w:rsid w:val="00CE0067"/>
    <w:rsid w:val="00CE4ED8"/>
    <w:rsid w:val="00CF5BE1"/>
    <w:rsid w:val="00CF62CA"/>
    <w:rsid w:val="00D00E5B"/>
    <w:rsid w:val="00D0125B"/>
    <w:rsid w:val="00D138D1"/>
    <w:rsid w:val="00D14993"/>
    <w:rsid w:val="00D1657D"/>
    <w:rsid w:val="00D22146"/>
    <w:rsid w:val="00D266F9"/>
    <w:rsid w:val="00D31E83"/>
    <w:rsid w:val="00D33625"/>
    <w:rsid w:val="00D42782"/>
    <w:rsid w:val="00D45925"/>
    <w:rsid w:val="00D46D41"/>
    <w:rsid w:val="00D50650"/>
    <w:rsid w:val="00D57159"/>
    <w:rsid w:val="00D57F5E"/>
    <w:rsid w:val="00D63CC5"/>
    <w:rsid w:val="00D70D32"/>
    <w:rsid w:val="00D726E7"/>
    <w:rsid w:val="00D75695"/>
    <w:rsid w:val="00D769C3"/>
    <w:rsid w:val="00D86C88"/>
    <w:rsid w:val="00D87113"/>
    <w:rsid w:val="00D87FBF"/>
    <w:rsid w:val="00D909FC"/>
    <w:rsid w:val="00D941F5"/>
    <w:rsid w:val="00DA4667"/>
    <w:rsid w:val="00DA5CEE"/>
    <w:rsid w:val="00DA63B1"/>
    <w:rsid w:val="00DB326C"/>
    <w:rsid w:val="00DB4341"/>
    <w:rsid w:val="00DB47ED"/>
    <w:rsid w:val="00DD328B"/>
    <w:rsid w:val="00DD5670"/>
    <w:rsid w:val="00DE2E3F"/>
    <w:rsid w:val="00DE3E4F"/>
    <w:rsid w:val="00DE453D"/>
    <w:rsid w:val="00DF4209"/>
    <w:rsid w:val="00DF49FC"/>
    <w:rsid w:val="00DF54C8"/>
    <w:rsid w:val="00DF7CA8"/>
    <w:rsid w:val="00E0345A"/>
    <w:rsid w:val="00E10CDE"/>
    <w:rsid w:val="00E13418"/>
    <w:rsid w:val="00E204F7"/>
    <w:rsid w:val="00E221F5"/>
    <w:rsid w:val="00E24617"/>
    <w:rsid w:val="00E262CC"/>
    <w:rsid w:val="00E334F2"/>
    <w:rsid w:val="00E348C5"/>
    <w:rsid w:val="00E3771F"/>
    <w:rsid w:val="00E40254"/>
    <w:rsid w:val="00E42C4E"/>
    <w:rsid w:val="00E43508"/>
    <w:rsid w:val="00E46580"/>
    <w:rsid w:val="00E466BE"/>
    <w:rsid w:val="00E5544F"/>
    <w:rsid w:val="00E60E3C"/>
    <w:rsid w:val="00E61963"/>
    <w:rsid w:val="00E61B11"/>
    <w:rsid w:val="00E646AB"/>
    <w:rsid w:val="00E65974"/>
    <w:rsid w:val="00E66A57"/>
    <w:rsid w:val="00E7197F"/>
    <w:rsid w:val="00E7201A"/>
    <w:rsid w:val="00E74EB6"/>
    <w:rsid w:val="00E92D08"/>
    <w:rsid w:val="00E96440"/>
    <w:rsid w:val="00E96B75"/>
    <w:rsid w:val="00E96CE8"/>
    <w:rsid w:val="00E9793B"/>
    <w:rsid w:val="00EA5915"/>
    <w:rsid w:val="00EA6B25"/>
    <w:rsid w:val="00EA73A0"/>
    <w:rsid w:val="00EB0313"/>
    <w:rsid w:val="00EB21FF"/>
    <w:rsid w:val="00EB280F"/>
    <w:rsid w:val="00EB3F69"/>
    <w:rsid w:val="00EC1517"/>
    <w:rsid w:val="00EC192B"/>
    <w:rsid w:val="00EC1C67"/>
    <w:rsid w:val="00EC3170"/>
    <w:rsid w:val="00ED12B1"/>
    <w:rsid w:val="00ED16BB"/>
    <w:rsid w:val="00ED2BC6"/>
    <w:rsid w:val="00ED3137"/>
    <w:rsid w:val="00ED7596"/>
    <w:rsid w:val="00EE35F4"/>
    <w:rsid w:val="00EE48B2"/>
    <w:rsid w:val="00EE7F60"/>
    <w:rsid w:val="00EF40A3"/>
    <w:rsid w:val="00EF5276"/>
    <w:rsid w:val="00EF7AE8"/>
    <w:rsid w:val="00F059C3"/>
    <w:rsid w:val="00F11F84"/>
    <w:rsid w:val="00F267FE"/>
    <w:rsid w:val="00F26E0C"/>
    <w:rsid w:val="00F30326"/>
    <w:rsid w:val="00F340C4"/>
    <w:rsid w:val="00F34714"/>
    <w:rsid w:val="00F3630F"/>
    <w:rsid w:val="00F401AD"/>
    <w:rsid w:val="00F42395"/>
    <w:rsid w:val="00F47435"/>
    <w:rsid w:val="00F530AA"/>
    <w:rsid w:val="00F53197"/>
    <w:rsid w:val="00F54613"/>
    <w:rsid w:val="00F5532C"/>
    <w:rsid w:val="00F57B6C"/>
    <w:rsid w:val="00F661FF"/>
    <w:rsid w:val="00F723C8"/>
    <w:rsid w:val="00F76FDA"/>
    <w:rsid w:val="00F83385"/>
    <w:rsid w:val="00F84A72"/>
    <w:rsid w:val="00F8646E"/>
    <w:rsid w:val="00F95390"/>
    <w:rsid w:val="00FA067F"/>
    <w:rsid w:val="00FA086A"/>
    <w:rsid w:val="00FA1C0A"/>
    <w:rsid w:val="00FA233B"/>
    <w:rsid w:val="00FA3190"/>
    <w:rsid w:val="00FA35B3"/>
    <w:rsid w:val="00FA5CD6"/>
    <w:rsid w:val="00FB26E8"/>
    <w:rsid w:val="00FC1025"/>
    <w:rsid w:val="00FD129F"/>
    <w:rsid w:val="00FD202B"/>
    <w:rsid w:val="00FD36B5"/>
    <w:rsid w:val="00FD4DFB"/>
    <w:rsid w:val="00FD76B6"/>
    <w:rsid w:val="00FE0262"/>
    <w:rsid w:val="00FE04B0"/>
    <w:rsid w:val="00FE31BE"/>
    <w:rsid w:val="00FE5362"/>
    <w:rsid w:val="00FE7A1D"/>
    <w:rsid w:val="00FF1085"/>
    <w:rsid w:val="00FF724E"/>
    <w:rsid w:val="00FF79C4"/>
    <w:rsid w:val="011D69B5"/>
    <w:rsid w:val="01694EE4"/>
    <w:rsid w:val="01FDA214"/>
    <w:rsid w:val="0219E90E"/>
    <w:rsid w:val="02538A4C"/>
    <w:rsid w:val="0383E2CD"/>
    <w:rsid w:val="03C9F66E"/>
    <w:rsid w:val="03F34A6D"/>
    <w:rsid w:val="0497D0B3"/>
    <w:rsid w:val="04FB8551"/>
    <w:rsid w:val="05BE5AF0"/>
    <w:rsid w:val="068D5747"/>
    <w:rsid w:val="06C0B87C"/>
    <w:rsid w:val="07025AC8"/>
    <w:rsid w:val="078E985A"/>
    <w:rsid w:val="07F60D7C"/>
    <w:rsid w:val="090F5C90"/>
    <w:rsid w:val="0A6A38DE"/>
    <w:rsid w:val="0AD153ED"/>
    <w:rsid w:val="0BAD80DD"/>
    <w:rsid w:val="0BB3B717"/>
    <w:rsid w:val="0BC9D770"/>
    <w:rsid w:val="0C149236"/>
    <w:rsid w:val="0C4AE56F"/>
    <w:rsid w:val="0D4E98CE"/>
    <w:rsid w:val="0E60F1D4"/>
    <w:rsid w:val="0EDD18B7"/>
    <w:rsid w:val="0F3CB943"/>
    <w:rsid w:val="0F48289A"/>
    <w:rsid w:val="1085CF59"/>
    <w:rsid w:val="10B198DE"/>
    <w:rsid w:val="10EFCF7D"/>
    <w:rsid w:val="10F8E55B"/>
    <w:rsid w:val="120EC280"/>
    <w:rsid w:val="127CF2AA"/>
    <w:rsid w:val="164CD84D"/>
    <w:rsid w:val="16E42D5A"/>
    <w:rsid w:val="16E99BCF"/>
    <w:rsid w:val="1790541A"/>
    <w:rsid w:val="17CD7F70"/>
    <w:rsid w:val="18E0184F"/>
    <w:rsid w:val="191B3191"/>
    <w:rsid w:val="19A6C246"/>
    <w:rsid w:val="1A1675E2"/>
    <w:rsid w:val="1AB85FEB"/>
    <w:rsid w:val="1B02A003"/>
    <w:rsid w:val="1B221B33"/>
    <w:rsid w:val="1B3875A1"/>
    <w:rsid w:val="1C86966E"/>
    <w:rsid w:val="1D201E37"/>
    <w:rsid w:val="1D704641"/>
    <w:rsid w:val="1D98E6F0"/>
    <w:rsid w:val="1E038274"/>
    <w:rsid w:val="1ECC5CBB"/>
    <w:rsid w:val="1F671D29"/>
    <w:rsid w:val="1FB9D396"/>
    <w:rsid w:val="202BC25B"/>
    <w:rsid w:val="205944A6"/>
    <w:rsid w:val="209D8F42"/>
    <w:rsid w:val="210C51B3"/>
    <w:rsid w:val="2188407A"/>
    <w:rsid w:val="21D40090"/>
    <w:rsid w:val="220EE973"/>
    <w:rsid w:val="22527F16"/>
    <w:rsid w:val="2388351F"/>
    <w:rsid w:val="246F6ABE"/>
    <w:rsid w:val="24A2886B"/>
    <w:rsid w:val="24E89B05"/>
    <w:rsid w:val="253346F8"/>
    <w:rsid w:val="26CAD6D0"/>
    <w:rsid w:val="26D35CC9"/>
    <w:rsid w:val="26E48113"/>
    <w:rsid w:val="27A3CCA2"/>
    <w:rsid w:val="27AA04C5"/>
    <w:rsid w:val="27D6A926"/>
    <w:rsid w:val="27E9ECFB"/>
    <w:rsid w:val="283DAE00"/>
    <w:rsid w:val="285D9C5F"/>
    <w:rsid w:val="29605577"/>
    <w:rsid w:val="2967EC93"/>
    <w:rsid w:val="2A114ABE"/>
    <w:rsid w:val="2A1D0986"/>
    <w:rsid w:val="2A9C3989"/>
    <w:rsid w:val="2AB33CEB"/>
    <w:rsid w:val="2AF1C239"/>
    <w:rsid w:val="2BE31323"/>
    <w:rsid w:val="2BFDB15E"/>
    <w:rsid w:val="2CCC8685"/>
    <w:rsid w:val="2DA8E2C0"/>
    <w:rsid w:val="2DD00652"/>
    <w:rsid w:val="2DFC2EC8"/>
    <w:rsid w:val="2F011A3F"/>
    <w:rsid w:val="308917A1"/>
    <w:rsid w:val="31E38561"/>
    <w:rsid w:val="32167508"/>
    <w:rsid w:val="33235EE1"/>
    <w:rsid w:val="3386ABC7"/>
    <w:rsid w:val="33E647F4"/>
    <w:rsid w:val="344399FF"/>
    <w:rsid w:val="34687AEE"/>
    <w:rsid w:val="34C8EFFB"/>
    <w:rsid w:val="34DE6E5A"/>
    <w:rsid w:val="3505AF89"/>
    <w:rsid w:val="35FAEDBA"/>
    <w:rsid w:val="36749967"/>
    <w:rsid w:val="3777D06E"/>
    <w:rsid w:val="37899843"/>
    <w:rsid w:val="37E9C0D7"/>
    <w:rsid w:val="395AEF48"/>
    <w:rsid w:val="39E6DCF1"/>
    <w:rsid w:val="3A50FAB9"/>
    <w:rsid w:val="3A9DB43D"/>
    <w:rsid w:val="3AB1C44B"/>
    <w:rsid w:val="3ABA5D96"/>
    <w:rsid w:val="3B8FBAB2"/>
    <w:rsid w:val="3E61682C"/>
    <w:rsid w:val="3F720442"/>
    <w:rsid w:val="40604F3A"/>
    <w:rsid w:val="418248AB"/>
    <w:rsid w:val="41B94A1A"/>
    <w:rsid w:val="4234AD3D"/>
    <w:rsid w:val="4280C377"/>
    <w:rsid w:val="42B6CB44"/>
    <w:rsid w:val="43191190"/>
    <w:rsid w:val="435A8F02"/>
    <w:rsid w:val="4368CA13"/>
    <w:rsid w:val="43891846"/>
    <w:rsid w:val="44549640"/>
    <w:rsid w:val="448C160F"/>
    <w:rsid w:val="466C0DF9"/>
    <w:rsid w:val="46D71F2E"/>
    <w:rsid w:val="47D53416"/>
    <w:rsid w:val="485C6C62"/>
    <w:rsid w:val="488AFC52"/>
    <w:rsid w:val="48A5CAC1"/>
    <w:rsid w:val="4907A362"/>
    <w:rsid w:val="4983765D"/>
    <w:rsid w:val="49883858"/>
    <w:rsid w:val="4991A3F4"/>
    <w:rsid w:val="499A3226"/>
    <w:rsid w:val="4A76D1CF"/>
    <w:rsid w:val="4ABDA267"/>
    <w:rsid w:val="4B0CBCB1"/>
    <w:rsid w:val="4BAA11BD"/>
    <w:rsid w:val="4C586C4B"/>
    <w:rsid w:val="4E12CC24"/>
    <w:rsid w:val="4E8DCEB1"/>
    <w:rsid w:val="4FE4C58C"/>
    <w:rsid w:val="5019D5A9"/>
    <w:rsid w:val="51D7251E"/>
    <w:rsid w:val="5206596F"/>
    <w:rsid w:val="52C37464"/>
    <w:rsid w:val="52E02AFD"/>
    <w:rsid w:val="5358AEFE"/>
    <w:rsid w:val="537F71D6"/>
    <w:rsid w:val="54DA5AB3"/>
    <w:rsid w:val="5535A246"/>
    <w:rsid w:val="576F6019"/>
    <w:rsid w:val="5777E3E3"/>
    <w:rsid w:val="57B8BC0D"/>
    <w:rsid w:val="58B14DE0"/>
    <w:rsid w:val="59DB2B7E"/>
    <w:rsid w:val="5A2BD7E7"/>
    <w:rsid w:val="5A515ABB"/>
    <w:rsid w:val="5AE7EE42"/>
    <w:rsid w:val="5B8DA618"/>
    <w:rsid w:val="5BB68A77"/>
    <w:rsid w:val="5C157913"/>
    <w:rsid w:val="5C3021D4"/>
    <w:rsid w:val="5C33A2A8"/>
    <w:rsid w:val="5C729DD9"/>
    <w:rsid w:val="5C85F7A5"/>
    <w:rsid w:val="5CA1A132"/>
    <w:rsid w:val="5CD88C87"/>
    <w:rsid w:val="5D2AD21F"/>
    <w:rsid w:val="5D3FEA9E"/>
    <w:rsid w:val="5DD4913E"/>
    <w:rsid w:val="60727971"/>
    <w:rsid w:val="60F9385D"/>
    <w:rsid w:val="62E2A290"/>
    <w:rsid w:val="638C2C73"/>
    <w:rsid w:val="63C917B5"/>
    <w:rsid w:val="63F5C1C0"/>
    <w:rsid w:val="642EF7E8"/>
    <w:rsid w:val="6477F0E9"/>
    <w:rsid w:val="647E73B6"/>
    <w:rsid w:val="65ACEB9C"/>
    <w:rsid w:val="66401AD6"/>
    <w:rsid w:val="6653C43E"/>
    <w:rsid w:val="6772BF37"/>
    <w:rsid w:val="67BD5C89"/>
    <w:rsid w:val="68370198"/>
    <w:rsid w:val="687A655A"/>
    <w:rsid w:val="6882519E"/>
    <w:rsid w:val="689209E4"/>
    <w:rsid w:val="68E19830"/>
    <w:rsid w:val="69F4CD21"/>
    <w:rsid w:val="6AA08A39"/>
    <w:rsid w:val="6ABD089D"/>
    <w:rsid w:val="6ACC6838"/>
    <w:rsid w:val="6B22C310"/>
    <w:rsid w:val="6B89F77E"/>
    <w:rsid w:val="6CAE485B"/>
    <w:rsid w:val="6CC69B62"/>
    <w:rsid w:val="6D6CFEE3"/>
    <w:rsid w:val="6DB7BF6B"/>
    <w:rsid w:val="6DC786EA"/>
    <w:rsid w:val="6E2D6E14"/>
    <w:rsid w:val="6EE93879"/>
    <w:rsid w:val="6EF0C88E"/>
    <w:rsid w:val="6F78AEB2"/>
    <w:rsid w:val="71BC6FB6"/>
    <w:rsid w:val="73536F38"/>
    <w:rsid w:val="746A99F3"/>
    <w:rsid w:val="77E16340"/>
    <w:rsid w:val="788E9659"/>
    <w:rsid w:val="78A1D31B"/>
    <w:rsid w:val="78A4C478"/>
    <w:rsid w:val="78AE32E3"/>
    <w:rsid w:val="794FC597"/>
    <w:rsid w:val="795D25F7"/>
    <w:rsid w:val="79A56BFF"/>
    <w:rsid w:val="79E0955F"/>
    <w:rsid w:val="7A051F2B"/>
    <w:rsid w:val="7AE8B88E"/>
    <w:rsid w:val="7B820E7D"/>
    <w:rsid w:val="7C5A54EE"/>
    <w:rsid w:val="7C6C6958"/>
    <w:rsid w:val="7CE0E97B"/>
    <w:rsid w:val="7DE594F1"/>
    <w:rsid w:val="7DE61A9E"/>
    <w:rsid w:val="7E807F86"/>
    <w:rsid w:val="7EF92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1A0F"/>
  <w15:chartTrackingRefBased/>
  <w15:docId w15:val="{F6B743A0-DC91-4C93-9CA3-9BE707DC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DE"/>
    <w:rPr>
      <w:rFonts w:ascii="Cambria" w:hAnsi="Cambria"/>
      <w:sz w:val="28"/>
      <w:lang w:val="lt-LT"/>
    </w:rPr>
  </w:style>
  <w:style w:type="paragraph" w:styleId="Heading1">
    <w:name w:val="heading 1"/>
    <w:basedOn w:val="Normal"/>
    <w:next w:val="Normal"/>
    <w:link w:val="Heading1Char"/>
    <w:qFormat/>
    <w:rsid w:val="00764EBC"/>
    <w:pPr>
      <w:keepNext/>
      <w:numPr>
        <w:numId w:val="11"/>
      </w:numPr>
      <w:spacing w:before="720" w:after="480" w:line="240" w:lineRule="auto"/>
      <w:outlineLvl w:val="0"/>
    </w:pPr>
    <w:rPr>
      <w:rFonts w:eastAsiaTheme="majorEastAsia" w:cstheme="majorBidi"/>
      <w:caps/>
      <w:color w:val="355E91"/>
      <w:spacing w:val="1"/>
      <w:w w:val="105"/>
      <w:szCs w:val="32"/>
    </w:rPr>
  </w:style>
  <w:style w:type="paragraph" w:styleId="Heading2">
    <w:name w:val="heading 2"/>
    <w:basedOn w:val="Normal"/>
    <w:next w:val="Normal"/>
    <w:link w:val="Heading2Char"/>
    <w:unhideWhenUsed/>
    <w:qFormat/>
    <w:rsid w:val="00764EBC"/>
    <w:pPr>
      <w:numPr>
        <w:ilvl w:val="1"/>
        <w:numId w:val="11"/>
      </w:numPr>
      <w:spacing w:after="240" w:line="276" w:lineRule="auto"/>
      <w:jc w:val="both"/>
      <w:outlineLvl w:val="1"/>
    </w:pPr>
    <w:rPr>
      <w:rFonts w:ascii="Arial" w:eastAsiaTheme="majorEastAsia" w:hAnsi="Arial" w:cstheme="majorBidi"/>
      <w:spacing w:val="1"/>
      <w:w w:val="105"/>
      <w:sz w:val="24"/>
      <w:szCs w:val="26"/>
    </w:rPr>
  </w:style>
  <w:style w:type="paragraph" w:styleId="Heading3">
    <w:name w:val="heading 3"/>
    <w:basedOn w:val="Normal"/>
    <w:next w:val="Normal"/>
    <w:link w:val="Heading3Char"/>
    <w:unhideWhenUsed/>
    <w:qFormat/>
    <w:rsid w:val="00764EBC"/>
    <w:pPr>
      <w:numPr>
        <w:ilvl w:val="2"/>
        <w:numId w:val="11"/>
      </w:numPr>
      <w:spacing w:after="240" w:line="276" w:lineRule="auto"/>
      <w:ind w:left="1134"/>
      <w:jc w:val="both"/>
      <w:outlineLvl w:val="2"/>
    </w:pPr>
    <w:rPr>
      <w:rFonts w:ascii="Arial" w:eastAsiaTheme="majorEastAsia" w:hAnsi="Arial" w:cstheme="majorBidi"/>
      <w:spacing w:val="1"/>
      <w:w w:val="105"/>
      <w:sz w:val="24"/>
      <w:szCs w:val="24"/>
    </w:rPr>
  </w:style>
  <w:style w:type="paragraph" w:styleId="Heading4">
    <w:name w:val="heading 4"/>
    <w:basedOn w:val="Normal"/>
    <w:next w:val="Normal"/>
    <w:link w:val="Heading4Char"/>
    <w:unhideWhenUsed/>
    <w:qFormat/>
    <w:rsid w:val="00764EBC"/>
    <w:pPr>
      <w:numPr>
        <w:ilvl w:val="3"/>
        <w:numId w:val="11"/>
      </w:numPr>
      <w:spacing w:after="240" w:line="276" w:lineRule="auto"/>
      <w:jc w:val="both"/>
      <w:outlineLvl w:val="3"/>
    </w:pPr>
    <w:rPr>
      <w:rFonts w:ascii="Arial" w:eastAsiaTheme="majorEastAsia" w:hAnsi="Arial" w:cstheme="majorBidi"/>
      <w:iCs/>
      <w:spacing w:val="1"/>
      <w:w w:val="105"/>
      <w:sz w:val="24"/>
    </w:rPr>
  </w:style>
  <w:style w:type="paragraph" w:styleId="Heading5">
    <w:name w:val="heading 5"/>
    <w:basedOn w:val="Normal"/>
    <w:next w:val="Normal"/>
    <w:link w:val="Heading5Char"/>
    <w:unhideWhenUsed/>
    <w:qFormat/>
    <w:rsid w:val="00764EBC"/>
    <w:pPr>
      <w:numPr>
        <w:ilvl w:val="4"/>
        <w:numId w:val="11"/>
      </w:numPr>
      <w:spacing w:after="240" w:line="276" w:lineRule="auto"/>
      <w:jc w:val="both"/>
      <w:outlineLvl w:val="4"/>
    </w:pPr>
    <w:rPr>
      <w:rFonts w:ascii="Arial" w:eastAsiaTheme="majorEastAsia" w:hAnsi="Arial" w:cstheme="majorBidi"/>
      <w:spacing w:val="1"/>
      <w:w w:val="105"/>
      <w:sz w:val="24"/>
    </w:rPr>
  </w:style>
  <w:style w:type="paragraph" w:styleId="Heading6">
    <w:name w:val="heading 6"/>
    <w:basedOn w:val="Normal"/>
    <w:next w:val="Normal"/>
    <w:link w:val="Heading6Char"/>
    <w:uiPriority w:val="9"/>
    <w:semiHidden/>
    <w:unhideWhenUsed/>
    <w:qFormat/>
    <w:rsid w:val="00764EBC"/>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4EBC"/>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64EB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4EB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CDE"/>
    <w:rPr>
      <w:rFonts w:ascii="Cambria" w:hAnsi="Cambria"/>
      <w:sz w:val="20"/>
      <w:szCs w:val="20"/>
      <w:lang w:val="lt-LT"/>
    </w:rPr>
  </w:style>
  <w:style w:type="character" w:styleId="FootnoteReference">
    <w:name w:val="footnote reference"/>
    <w:basedOn w:val="DefaultParagraphFont"/>
    <w:uiPriority w:val="99"/>
    <w:semiHidden/>
    <w:unhideWhenUsed/>
    <w:rsid w:val="00E10CDE"/>
    <w:rPr>
      <w:vertAlign w:val="superscript"/>
    </w:rPr>
  </w:style>
  <w:style w:type="character" w:styleId="Hyperlink">
    <w:name w:val="Hyperlink"/>
    <w:unhideWhenUsed/>
    <w:rsid w:val="00E10CDE"/>
    <w:rPr>
      <w:color w:val="0000FF"/>
      <w:u w:val="single"/>
    </w:rPr>
  </w:style>
  <w:style w:type="paragraph" w:styleId="ListParagraph">
    <w:name w:val="List Paragraph"/>
    <w:basedOn w:val="Normal"/>
    <w:uiPriority w:val="34"/>
    <w:qFormat/>
    <w:rsid w:val="00E10CDE"/>
    <w:pPr>
      <w:ind w:left="720"/>
      <w:contextualSpacing/>
    </w:pPr>
  </w:style>
  <w:style w:type="table" w:styleId="TableGrid">
    <w:name w:val="Table Grid"/>
    <w:basedOn w:val="TableNormal"/>
    <w:uiPriority w:val="39"/>
    <w:rsid w:val="004A62B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64EBC"/>
    <w:rPr>
      <w:rFonts w:ascii="Cambria" w:eastAsiaTheme="majorEastAsia" w:hAnsi="Cambria" w:cstheme="majorBidi"/>
      <w:caps/>
      <w:color w:val="355E91"/>
      <w:spacing w:val="1"/>
      <w:w w:val="105"/>
      <w:sz w:val="28"/>
      <w:szCs w:val="32"/>
      <w:lang w:val="lt-LT"/>
    </w:rPr>
  </w:style>
  <w:style w:type="character" w:customStyle="1" w:styleId="Heading2Char">
    <w:name w:val="Heading 2 Char"/>
    <w:basedOn w:val="DefaultParagraphFont"/>
    <w:link w:val="Heading2"/>
    <w:rsid w:val="00764EBC"/>
    <w:rPr>
      <w:rFonts w:ascii="Arial" w:eastAsiaTheme="majorEastAsia" w:hAnsi="Arial" w:cstheme="majorBidi"/>
      <w:spacing w:val="1"/>
      <w:w w:val="105"/>
      <w:sz w:val="24"/>
      <w:szCs w:val="26"/>
      <w:lang w:val="lt-LT"/>
    </w:rPr>
  </w:style>
  <w:style w:type="character" w:customStyle="1" w:styleId="Heading3Char">
    <w:name w:val="Heading 3 Char"/>
    <w:basedOn w:val="DefaultParagraphFont"/>
    <w:link w:val="Heading3"/>
    <w:rsid w:val="00764EBC"/>
    <w:rPr>
      <w:rFonts w:ascii="Arial" w:eastAsiaTheme="majorEastAsia" w:hAnsi="Arial" w:cstheme="majorBidi"/>
      <w:spacing w:val="1"/>
      <w:w w:val="105"/>
      <w:sz w:val="24"/>
      <w:szCs w:val="24"/>
      <w:lang w:val="lt-LT"/>
    </w:rPr>
  </w:style>
  <w:style w:type="character" w:customStyle="1" w:styleId="Heading4Char">
    <w:name w:val="Heading 4 Char"/>
    <w:basedOn w:val="DefaultParagraphFont"/>
    <w:link w:val="Heading4"/>
    <w:rsid w:val="00764EBC"/>
    <w:rPr>
      <w:rFonts w:ascii="Arial" w:eastAsiaTheme="majorEastAsia" w:hAnsi="Arial" w:cstheme="majorBidi"/>
      <w:iCs/>
      <w:spacing w:val="1"/>
      <w:w w:val="105"/>
      <w:sz w:val="24"/>
      <w:lang w:val="lt-LT"/>
    </w:rPr>
  </w:style>
  <w:style w:type="character" w:customStyle="1" w:styleId="Heading5Char">
    <w:name w:val="Heading 5 Char"/>
    <w:basedOn w:val="DefaultParagraphFont"/>
    <w:link w:val="Heading5"/>
    <w:rsid w:val="00764EBC"/>
    <w:rPr>
      <w:rFonts w:ascii="Arial" w:eastAsiaTheme="majorEastAsia" w:hAnsi="Arial" w:cstheme="majorBidi"/>
      <w:spacing w:val="1"/>
      <w:w w:val="105"/>
      <w:sz w:val="24"/>
      <w:lang w:val="lt-LT"/>
    </w:rPr>
  </w:style>
  <w:style w:type="character" w:customStyle="1" w:styleId="Heading6Char">
    <w:name w:val="Heading 6 Char"/>
    <w:basedOn w:val="DefaultParagraphFont"/>
    <w:link w:val="Heading6"/>
    <w:uiPriority w:val="9"/>
    <w:semiHidden/>
    <w:rsid w:val="00764EBC"/>
    <w:rPr>
      <w:rFonts w:asciiTheme="majorHAnsi" w:eastAsiaTheme="majorEastAsia" w:hAnsiTheme="majorHAnsi" w:cstheme="majorBidi"/>
      <w:color w:val="1F4D78" w:themeColor="accent1" w:themeShade="7F"/>
      <w:sz w:val="28"/>
      <w:lang w:val="lt-LT"/>
    </w:rPr>
  </w:style>
  <w:style w:type="character" w:customStyle="1" w:styleId="Heading7Char">
    <w:name w:val="Heading 7 Char"/>
    <w:basedOn w:val="DefaultParagraphFont"/>
    <w:link w:val="Heading7"/>
    <w:uiPriority w:val="9"/>
    <w:semiHidden/>
    <w:rsid w:val="00764EBC"/>
    <w:rPr>
      <w:rFonts w:asciiTheme="majorHAnsi" w:eastAsiaTheme="majorEastAsia" w:hAnsiTheme="majorHAnsi" w:cstheme="majorBidi"/>
      <w:i/>
      <w:iCs/>
      <w:color w:val="1F4D78" w:themeColor="accent1" w:themeShade="7F"/>
      <w:sz w:val="28"/>
      <w:lang w:val="lt-LT"/>
    </w:rPr>
  </w:style>
  <w:style w:type="character" w:customStyle="1" w:styleId="Heading8Char">
    <w:name w:val="Heading 8 Char"/>
    <w:basedOn w:val="DefaultParagraphFont"/>
    <w:link w:val="Heading8"/>
    <w:uiPriority w:val="9"/>
    <w:semiHidden/>
    <w:rsid w:val="00764EBC"/>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764EBC"/>
    <w:rPr>
      <w:rFonts w:asciiTheme="majorHAnsi" w:eastAsiaTheme="majorEastAsia" w:hAnsiTheme="majorHAnsi" w:cstheme="majorBidi"/>
      <w:i/>
      <w:iCs/>
      <w:color w:val="272727" w:themeColor="text1" w:themeTint="D8"/>
      <w:sz w:val="21"/>
      <w:szCs w:val="21"/>
      <w:lang w:val="lt-LT"/>
    </w:rPr>
  </w:style>
  <w:style w:type="paragraph" w:styleId="Header">
    <w:name w:val="header"/>
    <w:basedOn w:val="Normal"/>
    <w:link w:val="HeaderChar"/>
    <w:uiPriority w:val="99"/>
    <w:unhideWhenUsed/>
    <w:rsid w:val="0037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69A"/>
    <w:rPr>
      <w:rFonts w:ascii="Cambria" w:hAnsi="Cambria"/>
      <w:sz w:val="28"/>
      <w:lang w:val="lt-LT"/>
    </w:rPr>
  </w:style>
  <w:style w:type="paragraph" w:styleId="Footer">
    <w:name w:val="footer"/>
    <w:basedOn w:val="Normal"/>
    <w:link w:val="FooterChar"/>
    <w:uiPriority w:val="99"/>
    <w:unhideWhenUsed/>
    <w:rsid w:val="0037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69A"/>
    <w:rPr>
      <w:rFonts w:ascii="Cambria" w:hAnsi="Cambria"/>
      <w:sz w:val="28"/>
      <w:lang w:val="lt-LT"/>
    </w:rPr>
  </w:style>
  <w:style w:type="character" w:styleId="CommentReference">
    <w:name w:val="annotation reference"/>
    <w:basedOn w:val="DefaultParagraphFont"/>
    <w:uiPriority w:val="99"/>
    <w:semiHidden/>
    <w:unhideWhenUsed/>
    <w:rsid w:val="00E204F7"/>
    <w:rPr>
      <w:sz w:val="16"/>
      <w:szCs w:val="16"/>
    </w:rPr>
  </w:style>
  <w:style w:type="paragraph" w:styleId="CommentText">
    <w:name w:val="annotation text"/>
    <w:basedOn w:val="Normal"/>
    <w:link w:val="CommentTextChar"/>
    <w:uiPriority w:val="99"/>
    <w:unhideWhenUsed/>
    <w:rsid w:val="00E204F7"/>
    <w:pPr>
      <w:spacing w:line="240" w:lineRule="auto"/>
    </w:pPr>
    <w:rPr>
      <w:sz w:val="20"/>
      <w:szCs w:val="20"/>
    </w:rPr>
  </w:style>
  <w:style w:type="character" w:customStyle="1" w:styleId="CommentTextChar">
    <w:name w:val="Comment Text Char"/>
    <w:basedOn w:val="DefaultParagraphFont"/>
    <w:link w:val="CommentText"/>
    <w:uiPriority w:val="99"/>
    <w:rsid w:val="00E204F7"/>
    <w:rPr>
      <w:rFonts w:ascii="Cambria" w:hAnsi="Cambria"/>
      <w:sz w:val="20"/>
      <w:szCs w:val="20"/>
      <w:lang w:val="lt-LT"/>
    </w:rPr>
  </w:style>
  <w:style w:type="paragraph" w:styleId="CommentSubject">
    <w:name w:val="annotation subject"/>
    <w:basedOn w:val="CommentText"/>
    <w:next w:val="CommentText"/>
    <w:link w:val="CommentSubjectChar"/>
    <w:uiPriority w:val="99"/>
    <w:semiHidden/>
    <w:unhideWhenUsed/>
    <w:rsid w:val="00E204F7"/>
    <w:rPr>
      <w:b/>
      <w:bCs/>
    </w:rPr>
  </w:style>
  <w:style w:type="character" w:customStyle="1" w:styleId="CommentSubjectChar">
    <w:name w:val="Comment Subject Char"/>
    <w:basedOn w:val="CommentTextChar"/>
    <w:link w:val="CommentSubject"/>
    <w:uiPriority w:val="99"/>
    <w:semiHidden/>
    <w:rsid w:val="00E204F7"/>
    <w:rPr>
      <w:rFonts w:ascii="Cambria" w:hAnsi="Cambria"/>
      <w:b/>
      <w:bCs/>
      <w:sz w:val="20"/>
      <w:szCs w:val="20"/>
      <w:lang w:val="lt-LT"/>
    </w:rPr>
  </w:style>
  <w:style w:type="paragraph" w:styleId="BalloonText">
    <w:name w:val="Balloon Text"/>
    <w:basedOn w:val="Normal"/>
    <w:link w:val="BalloonTextChar"/>
    <w:uiPriority w:val="99"/>
    <w:semiHidden/>
    <w:unhideWhenUsed/>
    <w:rsid w:val="00E20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F7"/>
    <w:rPr>
      <w:rFonts w:ascii="Segoe UI" w:hAnsi="Segoe UI" w:cs="Segoe UI"/>
      <w:sz w:val="18"/>
      <w:szCs w:val="18"/>
      <w:lang w:val="lt-LT"/>
    </w:rPr>
  </w:style>
  <w:style w:type="paragraph" w:styleId="EndnoteText">
    <w:name w:val="endnote text"/>
    <w:basedOn w:val="Normal"/>
    <w:link w:val="EndnoteTextChar"/>
    <w:uiPriority w:val="99"/>
    <w:semiHidden/>
    <w:unhideWhenUsed/>
    <w:rsid w:val="00A676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7658"/>
    <w:rPr>
      <w:rFonts w:ascii="Cambria" w:hAnsi="Cambria"/>
      <w:sz w:val="20"/>
      <w:szCs w:val="20"/>
      <w:lang w:val="lt-LT"/>
    </w:rPr>
  </w:style>
  <w:style w:type="character" w:styleId="EndnoteReference">
    <w:name w:val="endnote reference"/>
    <w:basedOn w:val="DefaultParagraphFont"/>
    <w:uiPriority w:val="99"/>
    <w:semiHidden/>
    <w:unhideWhenUsed/>
    <w:rsid w:val="00A67658"/>
    <w:rPr>
      <w:vertAlign w:val="superscript"/>
    </w:rPr>
  </w:style>
  <w:style w:type="character" w:styleId="FollowedHyperlink">
    <w:name w:val="FollowedHyperlink"/>
    <w:basedOn w:val="DefaultParagraphFont"/>
    <w:uiPriority w:val="99"/>
    <w:semiHidden/>
    <w:unhideWhenUsed/>
    <w:rsid w:val="00C52673"/>
    <w:rPr>
      <w:color w:val="954F72" w:themeColor="followedHyperlink"/>
      <w:u w:val="single"/>
    </w:rPr>
  </w:style>
  <w:style w:type="paragraph" w:styleId="Revision">
    <w:name w:val="Revision"/>
    <w:hidden/>
    <w:uiPriority w:val="99"/>
    <w:semiHidden/>
    <w:rsid w:val="0051645B"/>
    <w:pPr>
      <w:spacing w:after="0" w:line="240" w:lineRule="auto"/>
    </w:pPr>
    <w:rPr>
      <w:rFonts w:ascii="Cambria" w:hAnsi="Cambria"/>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2F72A0842FAA/TAIS_442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062AC-845E-462E-B43A-F017B1D56062}">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83355A23-E758-4C27-853D-800FFDC19637}"/>
</file>

<file path=customXml/itemProps3.xml><?xml version="1.0" encoding="utf-8"?>
<ds:datastoreItem xmlns:ds="http://schemas.openxmlformats.org/officeDocument/2006/customXml" ds:itemID="{B0F0592D-6790-47DB-ABFF-5293C9D90904}">
  <ds:schemaRefs>
    <ds:schemaRef ds:uri="http://schemas.microsoft.com/sharepoint/v3/contenttype/forms"/>
  </ds:schemaRefs>
</ds:datastoreItem>
</file>

<file path=customXml/itemProps4.xml><?xml version="1.0" encoding="utf-8"?>
<ds:datastoreItem xmlns:ds="http://schemas.openxmlformats.org/officeDocument/2006/customXml" ds:itemID="{CAA6B78D-B087-490A-A3C3-0777D4CE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6239</Words>
  <Characters>44609</Characters>
  <Application>Microsoft Office Word</Application>
  <DocSecurity>0</DocSecurity>
  <Lines>841</Lines>
  <Paragraphs>413</Paragraphs>
  <ScaleCrop>false</ScaleCrop>
  <Company/>
  <LinksUpToDate>false</LinksUpToDate>
  <CharactersWithSpaces>50435</CharactersWithSpaces>
  <SharedDoc>false</SharedDoc>
  <HLinks>
    <vt:vector size="12" baseType="variant">
      <vt:variant>
        <vt:i4>5177432</vt:i4>
      </vt:variant>
      <vt:variant>
        <vt:i4>3</vt:i4>
      </vt:variant>
      <vt:variant>
        <vt:i4>0</vt:i4>
      </vt:variant>
      <vt:variant>
        <vt:i4>5</vt:i4>
      </vt:variant>
      <vt:variant>
        <vt:lpwstr>https://e-seimas.lrs.lt/portal/legalAct/lt/TAD/8d0b9a40cfcb11ea8f4ce1816a470b26?jfwid=-gjju6h3wi</vt:lpwstr>
      </vt:variant>
      <vt:variant>
        <vt:lpwstr/>
      </vt:variant>
      <vt:variant>
        <vt:i4>2490434</vt:i4>
      </vt:variant>
      <vt:variant>
        <vt:i4>0</vt:i4>
      </vt:variant>
      <vt:variant>
        <vt:i4>0</vt:i4>
      </vt:variant>
      <vt:variant>
        <vt:i4>5</vt:i4>
      </vt:variant>
      <vt:variant>
        <vt:lpwstr>https://www.e-tar.lt/portal/lt/legalAct/TAR.2F72A0842FAA/TAIS_442550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Medeišienė</dc:creator>
  <cp:lastModifiedBy>Margarita BEIGIENĖ</cp:lastModifiedBy>
  <cp:revision>3</cp:revision>
  <cp:lastPrinted>2026-02-17T09:19:00Z</cp:lastPrinted>
  <dcterms:created xsi:type="dcterms:W3CDTF">2026-03-04T13:22:00Z</dcterms:created>
  <dcterms:modified xsi:type="dcterms:W3CDTF">2026-03-04T13:22:00Z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1016400</vt:r8>
  </property>
  <property fmtid="{D5CDD505-2E9C-101B-9397-08002B2CF9AE}" pid="4" name="MediaServiceImageTags">
    <vt:lpwstr/>
  </property>
  <property fmtid="{D5CDD505-2E9C-101B-9397-08002B2CF9AE}" pid="6" name="docLang">
    <vt:lpwstr>lt</vt:lpwstr>
  </property>
</Properties>
</file>