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28FFCD" w14:textId="3B029C6E" w:rsidR="00245FA9" w:rsidRPr="007248AE" w:rsidRDefault="00245FA9" w:rsidP="00100995">
      <w:pPr>
        <w:spacing w:after="0"/>
        <w:jc w:val="center"/>
        <w:rPr>
          <w:b/>
          <w:szCs w:val="24"/>
        </w:rPr>
      </w:pPr>
      <w:r w:rsidRPr="007248AE">
        <w:rPr>
          <w:b/>
          <w:szCs w:val="24"/>
        </w:rPr>
        <w:t xml:space="preserve">TINKLO KOMUTATORIŲ </w:t>
      </w:r>
      <w:r w:rsidR="00605CDA" w:rsidRPr="007248AE">
        <w:rPr>
          <w:b/>
          <w:szCs w:val="24"/>
        </w:rPr>
        <w:t>(SWI</w:t>
      </w:r>
      <w:r w:rsidR="004C1506" w:rsidRPr="007248AE">
        <w:rPr>
          <w:b/>
          <w:szCs w:val="24"/>
        </w:rPr>
        <w:t>T</w:t>
      </w:r>
      <w:r w:rsidR="00605CDA" w:rsidRPr="007248AE">
        <w:rPr>
          <w:b/>
          <w:szCs w:val="24"/>
        </w:rPr>
        <w:t xml:space="preserve">CH) </w:t>
      </w:r>
      <w:r w:rsidRPr="007248AE">
        <w:rPr>
          <w:b/>
          <w:szCs w:val="24"/>
        </w:rPr>
        <w:t>TECHNINĖ SPECIFIKACIJA</w:t>
      </w:r>
    </w:p>
    <w:p w14:paraId="397EC472" w14:textId="77777777" w:rsidR="00D52902" w:rsidRPr="007248AE" w:rsidRDefault="00D52902" w:rsidP="00D52902">
      <w:pPr>
        <w:spacing w:after="0"/>
        <w:rPr>
          <w:b/>
          <w:szCs w:val="24"/>
        </w:rPr>
      </w:pPr>
    </w:p>
    <w:p w14:paraId="4352203E" w14:textId="77777777" w:rsidR="006303D6" w:rsidRPr="007248AE" w:rsidRDefault="006303D6" w:rsidP="006303D6">
      <w:pPr>
        <w:jc w:val="center"/>
        <w:rPr>
          <w:b/>
          <w:bCs/>
          <w:szCs w:val="24"/>
        </w:rPr>
      </w:pPr>
      <w:r w:rsidRPr="007248AE">
        <w:rPr>
          <w:b/>
          <w:bCs/>
          <w:szCs w:val="24"/>
        </w:rPr>
        <w:t>1. BENDRIEJI REIKALAVIMAI SIŪLOMAI ĮRANGAI</w:t>
      </w:r>
    </w:p>
    <w:p w14:paraId="1BF27405" w14:textId="0A5F134D" w:rsidR="007E7696" w:rsidRPr="007248AE" w:rsidRDefault="008B2F5E" w:rsidP="00D7344B">
      <w:pPr>
        <w:spacing w:after="0"/>
        <w:ind w:firstLine="426"/>
        <w:jc w:val="both"/>
        <w:rPr>
          <w:szCs w:val="24"/>
        </w:rPr>
      </w:pPr>
      <w:r w:rsidRPr="007248AE">
        <w:rPr>
          <w:szCs w:val="24"/>
        </w:rPr>
        <w:t>1.1. Perkančioji organizacija – Viešųjų pirkimų tarnyba (toliau – Tarnyba)</w:t>
      </w:r>
      <w:r w:rsidR="007E7696" w:rsidRPr="007248AE">
        <w:rPr>
          <w:szCs w:val="24"/>
        </w:rPr>
        <w:t xml:space="preserve"> numato įsigyti 3 (tris) tinklo komutatorius, kurie turi atitikti </w:t>
      </w:r>
      <w:r w:rsidR="00604491" w:rsidRPr="007248AE">
        <w:rPr>
          <w:szCs w:val="24"/>
        </w:rPr>
        <w:t>šioje techninėje specifikacijoje</w:t>
      </w:r>
      <w:r w:rsidR="007E7696" w:rsidRPr="007248AE">
        <w:rPr>
          <w:szCs w:val="24"/>
        </w:rPr>
        <w:t xml:space="preserve"> nurodytas sąlygas.</w:t>
      </w:r>
    </w:p>
    <w:p w14:paraId="44F07920" w14:textId="77777777" w:rsidR="008B2F5E" w:rsidRPr="007248AE" w:rsidRDefault="008B2F5E" w:rsidP="00D7344B">
      <w:pPr>
        <w:tabs>
          <w:tab w:val="left" w:pos="284"/>
        </w:tabs>
        <w:spacing w:after="0"/>
        <w:ind w:firstLine="426"/>
        <w:jc w:val="both"/>
        <w:rPr>
          <w:b/>
          <w:bCs/>
          <w:szCs w:val="24"/>
        </w:rPr>
      </w:pPr>
      <w:r w:rsidRPr="007248AE">
        <w:rPr>
          <w:szCs w:val="24"/>
        </w:rPr>
        <w:t>1.2.  Tiekėjas</w:t>
      </w:r>
      <w:r w:rsidRPr="007248AE">
        <w:rPr>
          <w:b/>
          <w:bCs/>
          <w:szCs w:val="24"/>
        </w:rPr>
        <w:t xml:space="preserve"> </w:t>
      </w:r>
      <w:r w:rsidRPr="007248AE">
        <w:rPr>
          <w:szCs w:val="24"/>
        </w:rPr>
        <w:t xml:space="preserve">– </w:t>
      </w:r>
      <w:r w:rsidRPr="007248AE">
        <w:rPr>
          <w:rFonts w:eastAsia="Times New Roman"/>
          <w:szCs w:val="24"/>
        </w:rPr>
        <w:t xml:space="preserve">ūkio subjektas – fizinis asmuo, privatusis ar viešasis juridinis asmuo, kita organizacija ir (ar) jų padalinys, </w:t>
      </w:r>
      <w:r w:rsidRPr="007248AE">
        <w:rPr>
          <w:szCs w:val="24"/>
        </w:rPr>
        <w:t xml:space="preserve">įskaitant </w:t>
      </w:r>
      <w:bookmarkStart w:id="0" w:name="_Hlk69200619"/>
      <w:r w:rsidRPr="007248AE">
        <w:rPr>
          <w:szCs w:val="24"/>
        </w:rPr>
        <w:t>ūkio subjektus, kurių pajėgumais remiamasi</w:t>
      </w:r>
      <w:bookmarkEnd w:id="0"/>
      <w:r w:rsidRPr="007248AE">
        <w:rPr>
          <w:szCs w:val="24"/>
        </w:rPr>
        <w:t>, subtiekėjus, darbuotojus ir kitus teisėtais pagrindais Prekių tiekimui pasitelktus asmenis.</w:t>
      </w:r>
    </w:p>
    <w:p w14:paraId="58639944" w14:textId="0336DF0E" w:rsidR="008B2F5E" w:rsidRPr="007248AE" w:rsidRDefault="008B2F5E" w:rsidP="00D7344B">
      <w:pPr>
        <w:tabs>
          <w:tab w:val="left" w:pos="567"/>
        </w:tabs>
        <w:spacing w:after="0"/>
        <w:ind w:firstLine="426"/>
        <w:jc w:val="both"/>
        <w:rPr>
          <w:szCs w:val="24"/>
        </w:rPr>
      </w:pPr>
      <w:r w:rsidRPr="007248AE">
        <w:rPr>
          <w:szCs w:val="24"/>
        </w:rPr>
        <w:t xml:space="preserve">1.3. Pirkimo objektas – </w:t>
      </w:r>
      <w:r w:rsidR="00D7344B" w:rsidRPr="007248AE">
        <w:rPr>
          <w:szCs w:val="24"/>
        </w:rPr>
        <w:t>tinklo komutatoriai (swi</w:t>
      </w:r>
      <w:r w:rsidR="00932538" w:rsidRPr="007248AE">
        <w:rPr>
          <w:szCs w:val="24"/>
        </w:rPr>
        <w:t>t</w:t>
      </w:r>
      <w:r w:rsidR="00D7344B" w:rsidRPr="007248AE">
        <w:rPr>
          <w:szCs w:val="24"/>
        </w:rPr>
        <w:t>ch)</w:t>
      </w:r>
      <w:r w:rsidRPr="007248AE">
        <w:rPr>
          <w:szCs w:val="24"/>
        </w:rPr>
        <w:t xml:space="preserve"> (toliau – Prekės). </w:t>
      </w:r>
    </w:p>
    <w:p w14:paraId="7FFB9AF8" w14:textId="18239CEA" w:rsidR="008B2F5E" w:rsidRPr="007248AE" w:rsidRDefault="008B2F5E" w:rsidP="00D7344B">
      <w:pPr>
        <w:tabs>
          <w:tab w:val="left" w:pos="567"/>
        </w:tabs>
        <w:spacing w:after="0"/>
        <w:ind w:firstLine="426"/>
        <w:jc w:val="both"/>
        <w:rPr>
          <w:szCs w:val="24"/>
        </w:rPr>
      </w:pPr>
      <w:r w:rsidRPr="007248AE">
        <w:rPr>
          <w:szCs w:val="24"/>
        </w:rPr>
        <w:t xml:space="preserve">1.4. Prekių kiekis – </w:t>
      </w:r>
      <w:r w:rsidR="00D7344B" w:rsidRPr="007248AE">
        <w:rPr>
          <w:szCs w:val="24"/>
        </w:rPr>
        <w:t>3</w:t>
      </w:r>
      <w:r w:rsidRPr="007248AE">
        <w:rPr>
          <w:szCs w:val="24"/>
        </w:rPr>
        <w:t xml:space="preserve"> vienetai. </w:t>
      </w:r>
    </w:p>
    <w:p w14:paraId="7B22BF1E" w14:textId="4FF44FE9" w:rsidR="00334861" w:rsidRPr="007248AE" w:rsidRDefault="008B2F5E" w:rsidP="008E56C3">
      <w:pPr>
        <w:tabs>
          <w:tab w:val="left" w:pos="567"/>
        </w:tabs>
        <w:spacing w:after="0"/>
        <w:ind w:firstLine="426"/>
        <w:jc w:val="both"/>
        <w:rPr>
          <w:kern w:val="2"/>
          <w:szCs w:val="24"/>
        </w:rPr>
      </w:pPr>
      <w:r w:rsidRPr="007248AE">
        <w:rPr>
          <w:szCs w:val="24"/>
        </w:rPr>
        <w:t xml:space="preserve">1.5. Prekių pristatymo terminas </w:t>
      </w:r>
      <w:r w:rsidR="003F42BF" w:rsidRPr="007248AE">
        <w:rPr>
          <w:szCs w:val="24"/>
        </w:rPr>
        <w:t xml:space="preserve">ir adresas </w:t>
      </w:r>
      <w:r w:rsidRPr="007248AE">
        <w:rPr>
          <w:szCs w:val="24"/>
        </w:rPr>
        <w:t>– Prekės turi būti pristatytos</w:t>
      </w:r>
      <w:r w:rsidR="00813CC0" w:rsidRPr="007248AE">
        <w:rPr>
          <w:szCs w:val="24"/>
        </w:rPr>
        <w:t xml:space="preserve"> </w:t>
      </w:r>
      <w:r w:rsidR="008E56C3" w:rsidRPr="007248AE">
        <w:rPr>
          <w:kern w:val="2"/>
          <w:szCs w:val="24"/>
        </w:rPr>
        <w:t>ne vėliau kaip</w:t>
      </w:r>
      <w:r w:rsidR="008E56C3" w:rsidRPr="007248AE">
        <w:rPr>
          <w:b/>
          <w:bCs/>
          <w:kern w:val="2"/>
          <w:szCs w:val="24"/>
        </w:rPr>
        <w:t xml:space="preserve"> </w:t>
      </w:r>
      <w:r w:rsidRPr="007248AE">
        <w:rPr>
          <w:szCs w:val="24"/>
        </w:rPr>
        <w:t xml:space="preserve">per </w:t>
      </w:r>
      <w:r w:rsidR="00D7344B" w:rsidRPr="007248AE">
        <w:rPr>
          <w:szCs w:val="24"/>
        </w:rPr>
        <w:t>3</w:t>
      </w:r>
      <w:r w:rsidRPr="007248AE">
        <w:rPr>
          <w:szCs w:val="24"/>
        </w:rPr>
        <w:t>0 (</w:t>
      </w:r>
      <w:r w:rsidR="00D7344B" w:rsidRPr="007248AE">
        <w:rPr>
          <w:szCs w:val="24"/>
        </w:rPr>
        <w:t>trisdešimt</w:t>
      </w:r>
      <w:r w:rsidRPr="007248AE">
        <w:rPr>
          <w:szCs w:val="24"/>
        </w:rPr>
        <w:t xml:space="preserve">) </w:t>
      </w:r>
      <w:r w:rsidR="007D41AD" w:rsidRPr="007248AE">
        <w:rPr>
          <w:szCs w:val="24"/>
        </w:rPr>
        <w:t>darbo</w:t>
      </w:r>
      <w:r w:rsidRPr="007248AE">
        <w:rPr>
          <w:szCs w:val="24"/>
        </w:rPr>
        <w:t xml:space="preserve"> dienų nuo sutarties įsigaliojimo dienos</w:t>
      </w:r>
      <w:r w:rsidR="008E56C3" w:rsidRPr="007248AE">
        <w:rPr>
          <w:szCs w:val="24"/>
        </w:rPr>
        <w:t xml:space="preserve"> </w:t>
      </w:r>
      <w:r w:rsidR="00C95793" w:rsidRPr="007248AE">
        <w:rPr>
          <w:szCs w:val="24"/>
        </w:rPr>
        <w:t>š</w:t>
      </w:r>
      <w:r w:rsidR="00334861" w:rsidRPr="007248AE">
        <w:rPr>
          <w:color w:val="000000"/>
          <w:kern w:val="2"/>
          <w:szCs w:val="24"/>
        </w:rPr>
        <w:t xml:space="preserve">iuo adresu: </w:t>
      </w:r>
      <w:r w:rsidR="00334861" w:rsidRPr="007248AE">
        <w:rPr>
          <w:szCs w:val="24"/>
          <w:lang w:eastAsia="ar-SA"/>
        </w:rPr>
        <w:t>Kareivių g.</w:t>
      </w:r>
      <w:r w:rsidR="007F66D9" w:rsidRPr="007248AE">
        <w:rPr>
          <w:szCs w:val="24"/>
          <w:lang w:eastAsia="ar-SA"/>
        </w:rPr>
        <w:t xml:space="preserve"> </w:t>
      </w:r>
      <w:r w:rsidR="00334861" w:rsidRPr="007248AE">
        <w:rPr>
          <w:szCs w:val="24"/>
          <w:lang w:eastAsia="ar-SA"/>
        </w:rPr>
        <w:t>1, LT-08351 Vilnius.</w:t>
      </w:r>
    </w:p>
    <w:p w14:paraId="101C34C2" w14:textId="3E312B5C" w:rsidR="008B2F5E" w:rsidRPr="007248AE" w:rsidRDefault="008B2F5E" w:rsidP="00D7344B">
      <w:pPr>
        <w:spacing w:after="0"/>
        <w:ind w:firstLine="426"/>
        <w:jc w:val="both"/>
        <w:rPr>
          <w:szCs w:val="24"/>
        </w:rPr>
      </w:pPr>
      <w:r w:rsidRPr="007248AE">
        <w:rPr>
          <w:szCs w:val="24"/>
        </w:rPr>
        <w:t>1.6. Tiekėjas turi įvertinti ir į siūlomų Prekių kainą įtraukti visas išlaidas, reikalingas tinkamam Prekių pristatymui, t. y. tinkamam pirkimo sutarties įvykdymui.</w:t>
      </w:r>
    </w:p>
    <w:p w14:paraId="6335EAEC" w14:textId="09EAD1BE" w:rsidR="0022324E" w:rsidRPr="007248AE" w:rsidRDefault="008B2F5E" w:rsidP="007032F6">
      <w:pPr>
        <w:tabs>
          <w:tab w:val="left" w:pos="567"/>
        </w:tabs>
        <w:spacing w:after="0"/>
        <w:ind w:firstLine="426"/>
        <w:jc w:val="both"/>
        <w:rPr>
          <w:szCs w:val="24"/>
        </w:rPr>
      </w:pPr>
      <w:r w:rsidRPr="007248AE">
        <w:rPr>
          <w:szCs w:val="24"/>
        </w:rPr>
        <w:t xml:space="preserve">1.7. </w:t>
      </w:r>
      <w:r w:rsidR="0022324E" w:rsidRPr="007248AE">
        <w:rPr>
          <w:rFonts w:eastAsia="Times New Roman"/>
          <w:bCs/>
          <w:color w:val="000000"/>
        </w:rPr>
        <w:t xml:space="preserve">Jeigu apibūdinant pirkimo objektą techninėje specifikacijoje ar kituose pirkimo dokumentuose nurodytas konkretus modelis ar tiekimo šaltinis, konkretus procesas, būdingas konkretaus tiekėjo tiekiamoms prekėms ar teikiamoms paslaugoms, ar prekių ženklas, patentas, tipai, konkreti kilmė ar gamyba, sertifikatai, standartai, protokolai, turi būti laikoma, kad kiekviena tokia nuoroda yra pateikta su žodžiais „arba lygiavertis“. </w:t>
      </w:r>
      <w:r w:rsidR="007032F6" w:rsidRPr="007248AE">
        <w:rPr>
          <w:szCs w:val="24"/>
        </w:rPr>
        <w:t>Lygiavertiškumo įrodymas yra Tiekėjo pareiga.</w:t>
      </w:r>
    </w:p>
    <w:p w14:paraId="6FF66E0A" w14:textId="77777777" w:rsidR="007713E6" w:rsidRPr="007248AE" w:rsidRDefault="007032F6" w:rsidP="007713E6">
      <w:pPr>
        <w:tabs>
          <w:tab w:val="left" w:pos="567"/>
        </w:tabs>
        <w:spacing w:after="0"/>
        <w:ind w:firstLine="426"/>
        <w:jc w:val="both"/>
        <w:rPr>
          <w:szCs w:val="24"/>
        </w:rPr>
      </w:pPr>
      <w:r w:rsidRPr="007248AE">
        <w:rPr>
          <w:szCs w:val="24"/>
        </w:rPr>
        <w:t xml:space="preserve">1.8. </w:t>
      </w:r>
      <w:r w:rsidR="0022324E" w:rsidRPr="007248AE">
        <w:rPr>
          <w:rFonts w:eastAsia="Times New Roman"/>
          <w:bCs/>
          <w:color w:val="000000"/>
        </w:rPr>
        <w:t>Jeigu apibūdinant pirkimo objektą techninėje specifikacijoje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r w:rsidR="007713E6" w:rsidRPr="007248AE">
        <w:rPr>
          <w:rFonts w:eastAsia="Times New Roman"/>
          <w:bCs/>
          <w:color w:val="000000"/>
        </w:rPr>
        <w:t xml:space="preserve"> </w:t>
      </w:r>
      <w:r w:rsidR="007713E6" w:rsidRPr="007248AE">
        <w:rPr>
          <w:szCs w:val="24"/>
        </w:rPr>
        <w:t>Lygiavertiškumo įrodymas yra Tiekėjo pareiga.</w:t>
      </w:r>
    </w:p>
    <w:p w14:paraId="7A38EB0B" w14:textId="053CF16D" w:rsidR="008B2F5E" w:rsidRPr="007248AE" w:rsidRDefault="008B2F5E" w:rsidP="008B2F5E">
      <w:pPr>
        <w:spacing w:after="0"/>
        <w:ind w:firstLine="567"/>
        <w:jc w:val="both"/>
        <w:rPr>
          <w:szCs w:val="24"/>
        </w:rPr>
      </w:pPr>
      <w:r w:rsidRPr="007248AE">
        <w:rPr>
          <w:color w:val="000000"/>
          <w:szCs w:val="24"/>
        </w:rPr>
        <w:t>1.</w:t>
      </w:r>
      <w:r w:rsidR="007713E6" w:rsidRPr="007248AE">
        <w:rPr>
          <w:color w:val="000000"/>
          <w:szCs w:val="24"/>
        </w:rPr>
        <w:t>9</w:t>
      </w:r>
      <w:r w:rsidRPr="007248AE">
        <w:rPr>
          <w:color w:val="000000"/>
          <w:szCs w:val="24"/>
        </w:rPr>
        <w:t>. Prekės neturi kelti grėsmes nacionaliniam saugumui vadovaujantis Lietuvos Respublikos viešųjų pirkimų įstatymo 37 str. 9 d.</w:t>
      </w:r>
    </w:p>
    <w:p w14:paraId="3E8B7973" w14:textId="77777777" w:rsidR="008B2F5E" w:rsidRPr="007248AE" w:rsidRDefault="008B2F5E" w:rsidP="00100995">
      <w:pPr>
        <w:spacing w:after="0"/>
        <w:jc w:val="both"/>
        <w:rPr>
          <w:szCs w:val="24"/>
        </w:rPr>
      </w:pPr>
    </w:p>
    <w:p w14:paraId="2A84B770" w14:textId="77777777" w:rsidR="00966C71" w:rsidRPr="007248AE" w:rsidRDefault="00966C71" w:rsidP="00966C71">
      <w:pPr>
        <w:spacing w:after="0"/>
        <w:ind w:firstLine="851"/>
        <w:jc w:val="center"/>
        <w:rPr>
          <w:b/>
          <w:bCs/>
          <w:szCs w:val="24"/>
        </w:rPr>
      </w:pPr>
      <w:r w:rsidRPr="007248AE">
        <w:rPr>
          <w:b/>
          <w:bCs/>
          <w:szCs w:val="24"/>
        </w:rPr>
        <w:t>2. SPECIALIEJI REIKALAVIMAI SIŪLOMOMS PREKĖMS</w:t>
      </w:r>
    </w:p>
    <w:p w14:paraId="407DFB22" w14:textId="77777777" w:rsidR="00966C71" w:rsidRPr="007248AE" w:rsidRDefault="00966C71" w:rsidP="00966C71">
      <w:pPr>
        <w:spacing w:after="0"/>
        <w:ind w:firstLine="851"/>
        <w:jc w:val="center"/>
        <w:rPr>
          <w:b/>
          <w:bCs/>
          <w:szCs w:val="24"/>
        </w:rPr>
      </w:pPr>
    </w:p>
    <w:p w14:paraId="3C183113" w14:textId="77777777" w:rsidR="00966C71" w:rsidRPr="007248AE" w:rsidRDefault="00966C71" w:rsidP="00966C71">
      <w:pPr>
        <w:tabs>
          <w:tab w:val="left" w:pos="284"/>
          <w:tab w:val="left" w:pos="567"/>
        </w:tabs>
        <w:spacing w:after="0"/>
        <w:ind w:firstLine="567"/>
        <w:jc w:val="both"/>
        <w:rPr>
          <w:szCs w:val="24"/>
        </w:rPr>
      </w:pPr>
      <w:r w:rsidRPr="007248AE">
        <w:rPr>
          <w:szCs w:val="24"/>
        </w:rPr>
        <w:t xml:space="preserve">2.1. Tiekėjas, nurodydamas siūlomų Prekių atitikimą, turi nurodyti konkrečias siūlomų Prekių specifikacijas / parametrus, pvz.: „garantijos terminas XX mėn.“, o ne „garantijos terminas ne mažiau kaip XX mėn.“. </w:t>
      </w:r>
    </w:p>
    <w:p w14:paraId="071F8B0F" w14:textId="77777777" w:rsidR="00966C71" w:rsidRPr="007248AE" w:rsidRDefault="00966C71" w:rsidP="00966C71">
      <w:pPr>
        <w:tabs>
          <w:tab w:val="left" w:pos="284"/>
          <w:tab w:val="left" w:pos="567"/>
        </w:tabs>
        <w:spacing w:after="0"/>
        <w:ind w:firstLine="567"/>
        <w:jc w:val="both"/>
        <w:rPr>
          <w:szCs w:val="24"/>
        </w:rPr>
      </w:pPr>
      <w:r w:rsidRPr="007248AE">
        <w:rPr>
          <w:szCs w:val="24"/>
        </w:rPr>
        <w:t>2.2. Tiekėjui vietoje konkrečių specifikacijų / parametrų rašyti „Atitinka“/ „Taip“/ „Ne mažiau“/ „Ne daugiau“/ „Ne ilgiau“/ „Turi būti“ neleidžiama.</w:t>
      </w:r>
    </w:p>
    <w:p w14:paraId="60267A2A" w14:textId="77777777" w:rsidR="00966C71" w:rsidRPr="007248AE" w:rsidRDefault="00966C71" w:rsidP="00966C71">
      <w:pPr>
        <w:spacing w:after="0"/>
        <w:ind w:firstLine="567"/>
        <w:jc w:val="both"/>
        <w:rPr>
          <w:szCs w:val="24"/>
        </w:rPr>
      </w:pPr>
      <w:r w:rsidRPr="007248AE">
        <w:rPr>
          <w:szCs w:val="24"/>
        </w:rPr>
        <w:t>2.3. Tiekėjas turi nurodyti prie pasiūlymo pridedamo dokumento/bylos pavadinimą arba pateikti nuorodą į konkretų internetinį puslapį (nuoroda į puslapį, kuriame neatidarant naujų internetinių puslapių yra visa reikalavimą patvirtinanti informacija, nuoroda tik į bendrą gamintojo puslapį nebus pakankama), kuriame galima rasti informaciją, patvirtinančią atitikimą reikalaujamam parametrui/specifikacijai (toliau – Dokumentacija). Dokumentacija gali būti naudotojo vadovas, brošiūra, katalogas, techninių duomenų lapas ir pan.</w:t>
      </w:r>
    </w:p>
    <w:p w14:paraId="3F29948B" w14:textId="77777777" w:rsidR="00966C71" w:rsidRPr="007248AE" w:rsidRDefault="00966C71" w:rsidP="00966C71">
      <w:pPr>
        <w:spacing w:after="0"/>
        <w:ind w:firstLine="567"/>
        <w:jc w:val="both"/>
        <w:rPr>
          <w:szCs w:val="24"/>
        </w:rPr>
      </w:pPr>
      <w:r w:rsidRPr="007248AE">
        <w:rPr>
          <w:szCs w:val="24"/>
        </w:rPr>
        <w:lastRenderedPageBreak/>
        <w:t xml:space="preserve">2.4. Tiekėjas, nurodant Dokumentacijos pavadinimą, turi  pateikti nuoroda į konkretų puslapį, paragrafą ir pan., kai tai yra įmanoma, sklandesniam tiekėjų pasiūlymų vertinimui. </w:t>
      </w:r>
    </w:p>
    <w:p w14:paraId="393478EE" w14:textId="77777777" w:rsidR="00966C71" w:rsidRPr="007248AE" w:rsidRDefault="00966C71" w:rsidP="00966C71">
      <w:pPr>
        <w:spacing w:after="0"/>
        <w:ind w:firstLine="567"/>
        <w:jc w:val="both"/>
        <w:rPr>
          <w:szCs w:val="24"/>
        </w:rPr>
      </w:pPr>
      <w:r w:rsidRPr="007248AE">
        <w:rPr>
          <w:szCs w:val="24"/>
        </w:rPr>
        <w:t>2.5. Specialieji reikalavimai Prekėms yra pateikti 1 lentelėje:</w:t>
      </w:r>
    </w:p>
    <w:p w14:paraId="2D101389" w14:textId="77777777" w:rsidR="00966C71" w:rsidRPr="007248AE" w:rsidRDefault="00966C71" w:rsidP="00966C71">
      <w:pPr>
        <w:spacing w:after="0"/>
        <w:ind w:firstLine="851"/>
        <w:jc w:val="right"/>
        <w:rPr>
          <w:i/>
          <w:iCs/>
          <w:szCs w:val="24"/>
        </w:rPr>
      </w:pPr>
      <w:r w:rsidRPr="007248AE">
        <w:rPr>
          <w:i/>
          <w:iCs/>
          <w:szCs w:val="24"/>
        </w:rPr>
        <w:t>1 lentelė</w:t>
      </w:r>
    </w:p>
    <w:p w14:paraId="3ABE8639" w14:textId="77777777" w:rsidR="00245FA9" w:rsidRPr="007248AE" w:rsidRDefault="00245FA9" w:rsidP="00100995">
      <w:pPr>
        <w:spacing w:after="0"/>
        <w:jc w:val="both"/>
        <w:rPr>
          <w:b/>
          <w:bCs/>
        </w:rPr>
      </w:pPr>
    </w:p>
    <w:tbl>
      <w:tblPr>
        <w:tblW w:w="5161"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560"/>
        <w:gridCol w:w="4677"/>
        <w:gridCol w:w="3261"/>
      </w:tblGrid>
      <w:tr w:rsidR="00370ED8" w:rsidRPr="007248AE" w14:paraId="4F5D3566" w14:textId="6FDF86BA" w:rsidTr="00370ED8">
        <w:trPr>
          <w:trHeight w:val="57"/>
        </w:trPr>
        <w:tc>
          <w:tcPr>
            <w:tcW w:w="709" w:type="dxa"/>
            <w:tcBorders>
              <w:top w:val="single" w:sz="4" w:space="0" w:color="auto"/>
              <w:left w:val="single" w:sz="4" w:space="0" w:color="auto"/>
              <w:bottom w:val="single" w:sz="4" w:space="0" w:color="auto"/>
              <w:right w:val="single" w:sz="4" w:space="0" w:color="auto"/>
            </w:tcBorders>
            <w:noWrap/>
            <w:vAlign w:val="center"/>
          </w:tcPr>
          <w:p w14:paraId="3A099BCE" w14:textId="77777777" w:rsidR="00370ED8" w:rsidRPr="007248AE" w:rsidRDefault="00370ED8" w:rsidP="00FE1DB0">
            <w:pPr>
              <w:tabs>
                <w:tab w:val="left" w:pos="228"/>
              </w:tabs>
              <w:suppressAutoHyphens/>
              <w:spacing w:after="0" w:line="240" w:lineRule="auto"/>
              <w:ind w:left="42"/>
              <w:jc w:val="center"/>
              <w:rPr>
                <w:b/>
                <w:sz w:val="22"/>
                <w:lang w:eastAsia="ar-SA"/>
              </w:rPr>
            </w:pPr>
            <w:r w:rsidRPr="007248AE">
              <w:rPr>
                <w:b/>
                <w:sz w:val="22"/>
                <w:lang w:eastAsia="ar-SA"/>
              </w:rPr>
              <w:t>Eil. Nr.</w:t>
            </w:r>
          </w:p>
        </w:tc>
        <w:tc>
          <w:tcPr>
            <w:tcW w:w="1560" w:type="dxa"/>
            <w:tcBorders>
              <w:top w:val="single" w:sz="4" w:space="0" w:color="auto"/>
              <w:left w:val="single" w:sz="4" w:space="0" w:color="auto"/>
              <w:bottom w:val="single" w:sz="4" w:space="0" w:color="auto"/>
              <w:right w:val="single" w:sz="4" w:space="0" w:color="auto"/>
            </w:tcBorders>
            <w:vAlign w:val="center"/>
          </w:tcPr>
          <w:p w14:paraId="1DAB122B" w14:textId="77777777" w:rsidR="00370ED8" w:rsidRPr="007248AE" w:rsidRDefault="00370ED8" w:rsidP="00370ED8">
            <w:pPr>
              <w:suppressAutoHyphens/>
              <w:spacing w:after="0" w:line="240" w:lineRule="auto"/>
              <w:jc w:val="center"/>
              <w:rPr>
                <w:b/>
                <w:sz w:val="22"/>
                <w:lang w:eastAsia="lt-LT"/>
              </w:rPr>
            </w:pPr>
            <w:r w:rsidRPr="007248AE">
              <w:rPr>
                <w:b/>
                <w:sz w:val="22"/>
                <w:lang w:eastAsia="lt-LT"/>
              </w:rPr>
              <w:t>Parametras</w:t>
            </w:r>
          </w:p>
        </w:tc>
        <w:tc>
          <w:tcPr>
            <w:tcW w:w="4677" w:type="dxa"/>
            <w:tcBorders>
              <w:top w:val="single" w:sz="4" w:space="0" w:color="auto"/>
              <w:left w:val="single" w:sz="4" w:space="0" w:color="auto"/>
              <w:bottom w:val="single" w:sz="4" w:space="0" w:color="auto"/>
              <w:right w:val="single" w:sz="4" w:space="0" w:color="auto"/>
            </w:tcBorders>
            <w:vAlign w:val="center"/>
          </w:tcPr>
          <w:p w14:paraId="46E4B76A" w14:textId="5F86F82E" w:rsidR="00370ED8" w:rsidRPr="007248AE" w:rsidRDefault="00370ED8" w:rsidP="00370ED8">
            <w:pPr>
              <w:tabs>
                <w:tab w:val="left" w:pos="390"/>
                <w:tab w:val="left" w:pos="1035"/>
                <w:tab w:val="left" w:pos="1500"/>
              </w:tabs>
              <w:spacing w:after="0" w:line="240" w:lineRule="auto"/>
              <w:jc w:val="center"/>
              <w:rPr>
                <w:b/>
                <w:sz w:val="22"/>
                <w:lang w:eastAsia="lt-LT"/>
              </w:rPr>
            </w:pPr>
            <w:r w:rsidRPr="007248AE">
              <w:rPr>
                <w:b/>
                <w:bCs/>
                <w:sz w:val="22"/>
              </w:rPr>
              <w:t>Reikalaujama minimali charakteristika</w:t>
            </w:r>
          </w:p>
        </w:tc>
        <w:tc>
          <w:tcPr>
            <w:tcW w:w="3261" w:type="dxa"/>
          </w:tcPr>
          <w:p w14:paraId="57EBD520" w14:textId="77777777" w:rsidR="00370ED8" w:rsidRPr="007248AE" w:rsidRDefault="00370ED8" w:rsidP="00370ED8">
            <w:pPr>
              <w:keepNext/>
              <w:spacing w:after="0"/>
              <w:jc w:val="center"/>
              <w:rPr>
                <w:b/>
                <w:color w:val="000000" w:themeColor="text1"/>
                <w:sz w:val="22"/>
              </w:rPr>
            </w:pPr>
            <w:r w:rsidRPr="007248AE">
              <w:rPr>
                <w:b/>
                <w:color w:val="000000" w:themeColor="text1"/>
                <w:sz w:val="22"/>
              </w:rPr>
              <w:t>Siūloma charakteristika</w:t>
            </w:r>
          </w:p>
          <w:p w14:paraId="0D5C135B" w14:textId="77777777" w:rsidR="00370ED8" w:rsidRPr="007248AE" w:rsidRDefault="00370ED8" w:rsidP="00370ED8">
            <w:pPr>
              <w:spacing w:after="0" w:line="240" w:lineRule="auto"/>
              <w:jc w:val="center"/>
              <w:rPr>
                <w:i/>
                <w:iCs/>
                <w:sz w:val="22"/>
              </w:rPr>
            </w:pPr>
            <w:r w:rsidRPr="007248AE">
              <w:rPr>
                <w:i/>
                <w:iCs/>
                <w:sz w:val="22"/>
              </w:rPr>
              <w:t xml:space="preserve">Tiekėjas turi nurodyti prie pasiūlymo pridedamo dokumento/bylos  pavadinimą arba pateikti nuorodą į konkretų internetinį puslapį (nuoroda į puslapį, kuriame neatidarant naujų internetinių puslapių yra visa reikalavimą patvirtinanti informacija, nuoroda tik į bendrą gamintojo puslapį nebus pakankama), kuriame galima rasti informaciją, patvirtinančią atitikimą reikalaujamam parametrui/specifikacijai </w:t>
            </w:r>
          </w:p>
          <w:p w14:paraId="6D408561" w14:textId="205F3EA9" w:rsidR="00370ED8" w:rsidRPr="007248AE" w:rsidRDefault="00370ED8" w:rsidP="00370ED8">
            <w:pPr>
              <w:tabs>
                <w:tab w:val="left" w:pos="390"/>
                <w:tab w:val="left" w:pos="1035"/>
                <w:tab w:val="left" w:pos="1500"/>
              </w:tabs>
              <w:spacing w:after="0" w:line="240" w:lineRule="auto"/>
              <w:jc w:val="center"/>
              <w:rPr>
                <w:b/>
                <w:sz w:val="22"/>
                <w:lang w:eastAsia="lt-LT"/>
              </w:rPr>
            </w:pPr>
            <w:r w:rsidRPr="007248AE">
              <w:rPr>
                <w:bCs/>
                <w:color w:val="FF0000"/>
                <w:sz w:val="22"/>
              </w:rPr>
              <w:t>(pildo tiekėjas)</w:t>
            </w:r>
          </w:p>
        </w:tc>
      </w:tr>
      <w:tr w:rsidR="00F53BBC" w:rsidRPr="007248AE" w14:paraId="78701775" w14:textId="77777777" w:rsidTr="00370ED8">
        <w:trPr>
          <w:trHeight w:val="57"/>
        </w:trPr>
        <w:tc>
          <w:tcPr>
            <w:tcW w:w="709" w:type="dxa"/>
            <w:tcBorders>
              <w:top w:val="single" w:sz="4" w:space="0" w:color="auto"/>
              <w:left w:val="single" w:sz="4" w:space="0" w:color="auto"/>
              <w:bottom w:val="single" w:sz="4" w:space="0" w:color="auto"/>
              <w:right w:val="single" w:sz="4" w:space="0" w:color="auto"/>
            </w:tcBorders>
            <w:noWrap/>
            <w:vAlign w:val="center"/>
          </w:tcPr>
          <w:p w14:paraId="739B330E" w14:textId="6294F6F3" w:rsidR="00F53BBC" w:rsidRPr="007248AE" w:rsidRDefault="00FE1DB0" w:rsidP="00FE1DB0">
            <w:pPr>
              <w:tabs>
                <w:tab w:val="left" w:pos="228"/>
              </w:tabs>
              <w:suppressAutoHyphens/>
              <w:spacing w:after="0" w:line="240" w:lineRule="auto"/>
              <w:ind w:left="42"/>
              <w:jc w:val="center"/>
              <w:rPr>
                <w:bCs/>
                <w:szCs w:val="24"/>
                <w:lang w:eastAsia="ar-SA"/>
              </w:rPr>
            </w:pPr>
            <w:r w:rsidRPr="007248AE">
              <w:rPr>
                <w:bCs/>
                <w:szCs w:val="24"/>
                <w:lang w:eastAsia="ar-SA"/>
              </w:rPr>
              <w:t>1.</w:t>
            </w:r>
          </w:p>
        </w:tc>
        <w:tc>
          <w:tcPr>
            <w:tcW w:w="6237" w:type="dxa"/>
            <w:gridSpan w:val="2"/>
            <w:tcBorders>
              <w:top w:val="single" w:sz="4" w:space="0" w:color="auto"/>
              <w:left w:val="single" w:sz="4" w:space="0" w:color="auto"/>
              <w:bottom w:val="single" w:sz="4" w:space="0" w:color="auto"/>
              <w:right w:val="single" w:sz="4" w:space="0" w:color="auto"/>
            </w:tcBorders>
            <w:vAlign w:val="center"/>
          </w:tcPr>
          <w:p w14:paraId="24028B4F" w14:textId="3CDE5E18" w:rsidR="00F53BBC" w:rsidRPr="007248AE" w:rsidRDefault="00F53BBC" w:rsidP="00F53BBC">
            <w:pPr>
              <w:tabs>
                <w:tab w:val="left" w:pos="390"/>
                <w:tab w:val="left" w:pos="1035"/>
                <w:tab w:val="left" w:pos="1500"/>
              </w:tabs>
              <w:spacing w:after="0" w:line="240" w:lineRule="auto"/>
              <w:rPr>
                <w:i/>
                <w:iCs/>
                <w:szCs w:val="24"/>
              </w:rPr>
            </w:pPr>
            <w:r w:rsidRPr="007248AE">
              <w:rPr>
                <w:szCs w:val="24"/>
              </w:rPr>
              <w:t>Gamintojas</w:t>
            </w:r>
          </w:p>
        </w:tc>
        <w:tc>
          <w:tcPr>
            <w:tcW w:w="3261" w:type="dxa"/>
            <w:vAlign w:val="center"/>
          </w:tcPr>
          <w:p w14:paraId="10A72CD8" w14:textId="39CC83F4" w:rsidR="00F53BBC" w:rsidRPr="007248AE" w:rsidRDefault="00F53BBC" w:rsidP="00F53BBC">
            <w:pPr>
              <w:tabs>
                <w:tab w:val="left" w:pos="390"/>
                <w:tab w:val="left" w:pos="1035"/>
                <w:tab w:val="left" w:pos="1500"/>
                <w:tab w:val="left" w:pos="1876"/>
              </w:tabs>
              <w:spacing w:after="0" w:line="240" w:lineRule="auto"/>
              <w:jc w:val="center"/>
              <w:rPr>
                <w:b/>
                <w:szCs w:val="24"/>
              </w:rPr>
            </w:pPr>
            <w:r w:rsidRPr="007248AE">
              <w:rPr>
                <w:b/>
                <w:bCs/>
                <w:i/>
                <w:iCs/>
                <w:color w:val="0070C0"/>
                <w:szCs w:val="24"/>
              </w:rPr>
              <w:t>Nurodyti gamintoją</w:t>
            </w:r>
          </w:p>
        </w:tc>
      </w:tr>
      <w:tr w:rsidR="00F53BBC" w:rsidRPr="007248AE" w14:paraId="2436B40C" w14:textId="77777777" w:rsidTr="00370ED8">
        <w:trPr>
          <w:trHeight w:val="57"/>
        </w:trPr>
        <w:tc>
          <w:tcPr>
            <w:tcW w:w="709" w:type="dxa"/>
            <w:tcBorders>
              <w:top w:val="single" w:sz="4" w:space="0" w:color="auto"/>
              <w:left w:val="single" w:sz="4" w:space="0" w:color="auto"/>
              <w:bottom w:val="single" w:sz="4" w:space="0" w:color="auto"/>
              <w:right w:val="single" w:sz="4" w:space="0" w:color="auto"/>
            </w:tcBorders>
            <w:noWrap/>
            <w:vAlign w:val="center"/>
          </w:tcPr>
          <w:p w14:paraId="77380440" w14:textId="3917AE40" w:rsidR="00F53BBC" w:rsidRPr="007248AE" w:rsidRDefault="00FE1DB0" w:rsidP="00FE1DB0">
            <w:pPr>
              <w:tabs>
                <w:tab w:val="left" w:pos="228"/>
              </w:tabs>
              <w:suppressAutoHyphens/>
              <w:spacing w:after="0" w:line="240" w:lineRule="auto"/>
              <w:ind w:left="42"/>
              <w:jc w:val="center"/>
              <w:rPr>
                <w:bCs/>
                <w:szCs w:val="24"/>
                <w:lang w:eastAsia="ar-SA"/>
              </w:rPr>
            </w:pPr>
            <w:r w:rsidRPr="007248AE">
              <w:rPr>
                <w:bCs/>
                <w:szCs w:val="24"/>
                <w:lang w:eastAsia="ar-SA"/>
              </w:rPr>
              <w:t>2.</w:t>
            </w:r>
          </w:p>
        </w:tc>
        <w:tc>
          <w:tcPr>
            <w:tcW w:w="6237" w:type="dxa"/>
            <w:gridSpan w:val="2"/>
            <w:tcBorders>
              <w:top w:val="single" w:sz="4" w:space="0" w:color="auto"/>
              <w:left w:val="single" w:sz="4" w:space="0" w:color="auto"/>
              <w:bottom w:val="single" w:sz="4" w:space="0" w:color="auto"/>
              <w:right w:val="single" w:sz="4" w:space="0" w:color="auto"/>
            </w:tcBorders>
            <w:vAlign w:val="center"/>
          </w:tcPr>
          <w:p w14:paraId="3B081019" w14:textId="75EEFB2F" w:rsidR="00F53BBC" w:rsidRPr="007248AE" w:rsidRDefault="00F53BBC" w:rsidP="00F53BBC">
            <w:pPr>
              <w:tabs>
                <w:tab w:val="left" w:pos="390"/>
                <w:tab w:val="left" w:pos="1035"/>
                <w:tab w:val="left" w:pos="1500"/>
              </w:tabs>
              <w:spacing w:after="0" w:line="240" w:lineRule="auto"/>
              <w:rPr>
                <w:i/>
                <w:iCs/>
                <w:szCs w:val="24"/>
              </w:rPr>
            </w:pPr>
            <w:r w:rsidRPr="007248AE">
              <w:rPr>
                <w:szCs w:val="24"/>
              </w:rPr>
              <w:t>Pavadinimas/modelis</w:t>
            </w:r>
          </w:p>
        </w:tc>
        <w:tc>
          <w:tcPr>
            <w:tcW w:w="3261" w:type="dxa"/>
            <w:vAlign w:val="center"/>
          </w:tcPr>
          <w:p w14:paraId="3F5E6ADF" w14:textId="6C272837" w:rsidR="00F53BBC" w:rsidRPr="007248AE" w:rsidRDefault="00F53BBC" w:rsidP="00F53BBC">
            <w:pPr>
              <w:tabs>
                <w:tab w:val="left" w:pos="390"/>
                <w:tab w:val="left" w:pos="1035"/>
                <w:tab w:val="left" w:pos="1500"/>
                <w:tab w:val="left" w:pos="1876"/>
              </w:tabs>
              <w:spacing w:after="0" w:line="240" w:lineRule="auto"/>
              <w:jc w:val="center"/>
              <w:rPr>
                <w:b/>
                <w:szCs w:val="24"/>
              </w:rPr>
            </w:pPr>
            <w:r w:rsidRPr="007248AE">
              <w:rPr>
                <w:b/>
                <w:bCs/>
                <w:i/>
                <w:iCs/>
                <w:color w:val="0070C0"/>
                <w:szCs w:val="24"/>
              </w:rPr>
              <w:t>Nurodyti pavadinimą, modelį</w:t>
            </w:r>
          </w:p>
        </w:tc>
      </w:tr>
      <w:tr w:rsidR="00F53BBC" w:rsidRPr="007248AE" w14:paraId="00D795EA" w14:textId="064AE386" w:rsidTr="00585DFC">
        <w:trPr>
          <w:trHeight w:val="57"/>
        </w:trPr>
        <w:tc>
          <w:tcPr>
            <w:tcW w:w="709" w:type="dxa"/>
            <w:tcBorders>
              <w:top w:val="single" w:sz="4" w:space="0" w:color="auto"/>
              <w:left w:val="single" w:sz="4" w:space="0" w:color="auto"/>
              <w:bottom w:val="single" w:sz="4" w:space="0" w:color="auto"/>
              <w:right w:val="single" w:sz="4" w:space="0" w:color="auto"/>
            </w:tcBorders>
            <w:noWrap/>
            <w:tcMar>
              <w:left w:w="28" w:type="dxa"/>
              <w:right w:w="57" w:type="dxa"/>
            </w:tcMar>
          </w:tcPr>
          <w:p w14:paraId="2868C2D5" w14:textId="64F47297" w:rsidR="00F53BBC" w:rsidRPr="007248AE" w:rsidRDefault="00FE1DB0" w:rsidP="00FE1DB0">
            <w:pPr>
              <w:pStyle w:val="Sraopastraipa"/>
              <w:tabs>
                <w:tab w:val="left" w:pos="228"/>
              </w:tabs>
              <w:suppressAutoHyphens/>
              <w:spacing w:after="0" w:line="240" w:lineRule="auto"/>
              <w:ind w:left="42"/>
              <w:jc w:val="center"/>
              <w:rPr>
                <w:rFonts w:ascii="Times New Roman" w:hAnsi="Times New Roman"/>
                <w:bCs/>
                <w:sz w:val="24"/>
                <w:szCs w:val="24"/>
                <w:lang w:val="lt-LT" w:eastAsia="ar-SA"/>
              </w:rPr>
            </w:pPr>
            <w:r w:rsidRPr="007248AE">
              <w:rPr>
                <w:rFonts w:ascii="Times New Roman" w:hAnsi="Times New Roman"/>
                <w:bCs/>
                <w:sz w:val="24"/>
                <w:szCs w:val="24"/>
                <w:lang w:val="lt-LT" w:eastAsia="ar-SA"/>
              </w:rPr>
              <w:t>3.</w:t>
            </w:r>
          </w:p>
        </w:tc>
        <w:tc>
          <w:tcPr>
            <w:tcW w:w="1560" w:type="dxa"/>
            <w:tcBorders>
              <w:top w:val="single" w:sz="4" w:space="0" w:color="auto"/>
              <w:left w:val="single" w:sz="4" w:space="0" w:color="auto"/>
              <w:bottom w:val="single" w:sz="4" w:space="0" w:color="auto"/>
              <w:right w:val="single" w:sz="4" w:space="0" w:color="auto"/>
            </w:tcBorders>
          </w:tcPr>
          <w:p w14:paraId="56073BEC" w14:textId="4FCF0AF6" w:rsidR="00F53BBC" w:rsidRPr="007248AE" w:rsidRDefault="00922F7B" w:rsidP="00F53BBC">
            <w:pPr>
              <w:suppressAutoHyphens/>
              <w:spacing w:after="0" w:line="240" w:lineRule="auto"/>
              <w:rPr>
                <w:szCs w:val="24"/>
                <w:lang w:eastAsia="ar-SA"/>
              </w:rPr>
            </w:pPr>
            <w:r w:rsidRPr="007248AE">
              <w:rPr>
                <w:szCs w:val="24"/>
                <w:lang w:eastAsia="ar-SA"/>
              </w:rPr>
              <w:t>Prekės</w:t>
            </w:r>
            <w:r w:rsidR="00F53BBC" w:rsidRPr="007248AE">
              <w:rPr>
                <w:szCs w:val="24"/>
                <w:lang w:eastAsia="ar-SA"/>
              </w:rPr>
              <w:t xml:space="preserve"> dydis ir prievadai</w:t>
            </w:r>
          </w:p>
        </w:tc>
        <w:tc>
          <w:tcPr>
            <w:tcW w:w="4677" w:type="dxa"/>
            <w:tcBorders>
              <w:top w:val="single" w:sz="4" w:space="0" w:color="auto"/>
              <w:left w:val="single" w:sz="4" w:space="0" w:color="auto"/>
              <w:bottom w:val="single" w:sz="4" w:space="0" w:color="auto"/>
              <w:right w:val="single" w:sz="4" w:space="0" w:color="auto"/>
            </w:tcBorders>
          </w:tcPr>
          <w:p w14:paraId="6E929EB4" w14:textId="33AF66F4" w:rsidR="00F53BBC" w:rsidRPr="007248AE" w:rsidRDefault="00922F7B" w:rsidP="007F4042">
            <w:pPr>
              <w:tabs>
                <w:tab w:val="left" w:pos="390"/>
                <w:tab w:val="left" w:pos="1035"/>
                <w:tab w:val="left" w:pos="1500"/>
              </w:tabs>
              <w:suppressAutoHyphens/>
              <w:spacing w:after="0" w:line="240" w:lineRule="auto"/>
              <w:jc w:val="both"/>
              <w:rPr>
                <w:szCs w:val="24"/>
                <w:lang w:eastAsia="ar-SA"/>
              </w:rPr>
            </w:pPr>
            <w:r w:rsidRPr="007248AE">
              <w:rPr>
                <w:szCs w:val="24"/>
                <w:lang w:eastAsia="lt-LT"/>
              </w:rPr>
              <w:t>Turi būti m</w:t>
            </w:r>
            <w:r w:rsidR="00F53BBC" w:rsidRPr="007248AE">
              <w:rPr>
                <w:szCs w:val="24"/>
                <w:lang w:eastAsia="lt-LT"/>
              </w:rPr>
              <w:t>ontuojamas į 19" komutacinę spintą.</w:t>
            </w:r>
          </w:p>
          <w:p w14:paraId="09DF54A8" w14:textId="77777777" w:rsidR="00F53BBC" w:rsidRPr="007248AE" w:rsidRDefault="00F53BBC" w:rsidP="007F4042">
            <w:pPr>
              <w:tabs>
                <w:tab w:val="left" w:pos="390"/>
                <w:tab w:val="left" w:pos="1035"/>
                <w:tab w:val="left" w:pos="1500"/>
              </w:tabs>
              <w:spacing w:after="0" w:line="240" w:lineRule="auto"/>
              <w:jc w:val="both"/>
              <w:rPr>
                <w:szCs w:val="24"/>
                <w:lang w:eastAsia="lt-LT"/>
              </w:rPr>
            </w:pPr>
            <w:r w:rsidRPr="007248AE">
              <w:rPr>
                <w:szCs w:val="24"/>
                <w:lang w:eastAsia="lt-LT"/>
              </w:rPr>
              <w:t>Ne didesnis kaip 1U aukštis.</w:t>
            </w:r>
          </w:p>
          <w:p w14:paraId="14AFFA91" w14:textId="14C83B34" w:rsidR="00F53BBC" w:rsidRPr="007248AE" w:rsidRDefault="00F53BBC" w:rsidP="007F4042">
            <w:pPr>
              <w:tabs>
                <w:tab w:val="left" w:pos="390"/>
                <w:tab w:val="left" w:pos="1035"/>
                <w:tab w:val="left" w:pos="1500"/>
              </w:tabs>
              <w:spacing w:after="0" w:line="240" w:lineRule="auto"/>
              <w:jc w:val="both"/>
              <w:rPr>
                <w:szCs w:val="24"/>
                <w:lang w:eastAsia="lt-LT"/>
              </w:rPr>
            </w:pPr>
            <w:r w:rsidRPr="007248AE">
              <w:rPr>
                <w:szCs w:val="24"/>
                <w:lang w:eastAsia="lt-LT"/>
              </w:rPr>
              <w:t>Elektros maitinimas 220V AC.</w:t>
            </w:r>
          </w:p>
          <w:p w14:paraId="57BF6ED9" w14:textId="77777777" w:rsidR="00F53BBC" w:rsidRPr="007248AE" w:rsidRDefault="00F53BBC" w:rsidP="007F4042">
            <w:pPr>
              <w:spacing w:after="0" w:line="240" w:lineRule="auto"/>
              <w:jc w:val="both"/>
              <w:rPr>
                <w:szCs w:val="24"/>
                <w:lang w:eastAsia="lt-LT"/>
              </w:rPr>
            </w:pPr>
            <w:r w:rsidRPr="007248AE">
              <w:rPr>
                <w:szCs w:val="24"/>
                <w:lang w:eastAsia="lt-LT"/>
              </w:rPr>
              <w:t>Ne mažiau kaip 48 100/1000 Base-T prievadai,</w:t>
            </w:r>
          </w:p>
          <w:p w14:paraId="660C4F0D" w14:textId="77777777" w:rsidR="00F53BBC" w:rsidRPr="007248AE" w:rsidRDefault="00F53BBC" w:rsidP="007F4042">
            <w:pPr>
              <w:tabs>
                <w:tab w:val="left" w:pos="390"/>
                <w:tab w:val="left" w:pos="1035"/>
                <w:tab w:val="left" w:pos="1500"/>
              </w:tabs>
              <w:spacing w:after="0" w:line="240" w:lineRule="auto"/>
              <w:jc w:val="both"/>
              <w:rPr>
                <w:szCs w:val="24"/>
                <w:lang w:eastAsia="ar-SA"/>
              </w:rPr>
            </w:pPr>
            <w:r w:rsidRPr="007248AE">
              <w:rPr>
                <w:szCs w:val="24"/>
                <w:lang w:eastAsia="lt-LT"/>
              </w:rPr>
              <w:t xml:space="preserve">ne mažiau </w:t>
            </w:r>
            <w:r w:rsidRPr="007248AE">
              <w:rPr>
                <w:szCs w:val="24"/>
                <w:lang w:eastAsia="ar-SA"/>
              </w:rPr>
              <w:t>kaip 4x1Gbps SFP.</w:t>
            </w:r>
          </w:p>
          <w:p w14:paraId="2D1DF9C4" w14:textId="77777777" w:rsidR="00392A23" w:rsidRPr="007248AE" w:rsidRDefault="00392A23" w:rsidP="00392A23">
            <w:pPr>
              <w:tabs>
                <w:tab w:val="left" w:pos="390"/>
                <w:tab w:val="left" w:pos="1035"/>
                <w:tab w:val="left" w:pos="1500"/>
              </w:tabs>
              <w:spacing w:after="0" w:line="240" w:lineRule="auto"/>
              <w:jc w:val="both"/>
              <w:rPr>
                <w:szCs w:val="24"/>
                <w:lang w:eastAsia="ar-SA"/>
              </w:rPr>
            </w:pPr>
            <w:r w:rsidRPr="007248AE">
              <w:rPr>
                <w:szCs w:val="24"/>
                <w:lang w:eastAsia="ar-SA"/>
              </w:rPr>
              <w:t>Turi būti USB prievadai:</w:t>
            </w:r>
          </w:p>
          <w:p w14:paraId="7203B229" w14:textId="77777777" w:rsidR="00392A23" w:rsidRPr="007248AE" w:rsidRDefault="00392A23" w:rsidP="00392A23">
            <w:pPr>
              <w:numPr>
                <w:ilvl w:val="0"/>
                <w:numId w:val="13"/>
              </w:numPr>
              <w:tabs>
                <w:tab w:val="left" w:pos="390"/>
                <w:tab w:val="left" w:pos="1035"/>
                <w:tab w:val="left" w:pos="1500"/>
              </w:tabs>
              <w:spacing w:after="0" w:line="240" w:lineRule="auto"/>
              <w:jc w:val="both"/>
              <w:rPr>
                <w:szCs w:val="24"/>
                <w:lang w:eastAsia="ar-SA"/>
              </w:rPr>
            </w:pPr>
            <w:r w:rsidRPr="007248AE">
              <w:rPr>
                <w:szCs w:val="24"/>
                <w:lang w:eastAsia="ar-SA"/>
              </w:rPr>
              <w:t>Type-A ir/arba USB-C (turi būti bent vienas iš jų, gali būti ir abu prievadai).</w:t>
            </w:r>
          </w:p>
          <w:p w14:paraId="58F9C3C1" w14:textId="77777777" w:rsidR="00F53BBC" w:rsidRPr="007248AE" w:rsidRDefault="00F53BBC" w:rsidP="007F4042">
            <w:pPr>
              <w:tabs>
                <w:tab w:val="left" w:pos="390"/>
                <w:tab w:val="left" w:pos="1035"/>
                <w:tab w:val="left" w:pos="1500"/>
              </w:tabs>
              <w:suppressAutoHyphens/>
              <w:spacing w:after="0" w:line="240" w:lineRule="auto"/>
              <w:jc w:val="both"/>
              <w:rPr>
                <w:szCs w:val="24"/>
                <w:lang w:eastAsia="lt-LT"/>
              </w:rPr>
            </w:pPr>
            <w:r w:rsidRPr="007248AE">
              <w:rPr>
                <w:szCs w:val="24"/>
                <w:lang w:eastAsia="lt-LT"/>
              </w:rPr>
              <w:t>Ne mažiau kaip 512MB DRAM.</w:t>
            </w:r>
          </w:p>
        </w:tc>
        <w:tc>
          <w:tcPr>
            <w:tcW w:w="3261" w:type="dxa"/>
            <w:vAlign w:val="center"/>
          </w:tcPr>
          <w:p w14:paraId="0207381E" w14:textId="151A51B8" w:rsidR="00F53BBC" w:rsidRPr="007248AE" w:rsidRDefault="00F53BBC" w:rsidP="00585DFC">
            <w:pPr>
              <w:tabs>
                <w:tab w:val="left" w:pos="390"/>
                <w:tab w:val="left" w:pos="1035"/>
                <w:tab w:val="left" w:pos="1500"/>
              </w:tabs>
              <w:suppressAutoHyphens/>
              <w:spacing w:after="0" w:line="240" w:lineRule="auto"/>
              <w:jc w:val="center"/>
              <w:rPr>
                <w:i/>
                <w:iCs/>
                <w:szCs w:val="24"/>
                <w:lang w:eastAsia="lt-LT"/>
              </w:rPr>
            </w:pPr>
          </w:p>
        </w:tc>
      </w:tr>
      <w:tr w:rsidR="00F53BBC" w:rsidRPr="007248AE" w14:paraId="1BAA556E" w14:textId="419B5B53" w:rsidTr="00370ED8">
        <w:trPr>
          <w:trHeight w:val="57"/>
        </w:trPr>
        <w:tc>
          <w:tcPr>
            <w:tcW w:w="709" w:type="dxa"/>
            <w:tcBorders>
              <w:top w:val="single" w:sz="4" w:space="0" w:color="auto"/>
              <w:left w:val="single" w:sz="4" w:space="0" w:color="auto"/>
              <w:bottom w:val="single" w:sz="4" w:space="0" w:color="auto"/>
              <w:right w:val="single" w:sz="4" w:space="0" w:color="auto"/>
            </w:tcBorders>
            <w:noWrap/>
            <w:tcMar>
              <w:left w:w="28" w:type="dxa"/>
              <w:right w:w="57" w:type="dxa"/>
            </w:tcMar>
          </w:tcPr>
          <w:p w14:paraId="699EDA78" w14:textId="08494F4B" w:rsidR="00F53BBC" w:rsidRPr="007248AE" w:rsidRDefault="00FE1DB0" w:rsidP="00FE1DB0">
            <w:pPr>
              <w:pStyle w:val="Sraopastraipa"/>
              <w:tabs>
                <w:tab w:val="left" w:pos="228"/>
              </w:tabs>
              <w:suppressAutoHyphens/>
              <w:spacing w:after="0" w:line="240" w:lineRule="auto"/>
              <w:ind w:left="42"/>
              <w:jc w:val="center"/>
              <w:rPr>
                <w:rFonts w:ascii="Times New Roman" w:hAnsi="Times New Roman"/>
                <w:bCs/>
                <w:sz w:val="24"/>
                <w:szCs w:val="24"/>
                <w:lang w:val="lt-LT" w:eastAsia="ar-SA"/>
              </w:rPr>
            </w:pPr>
            <w:r w:rsidRPr="007248AE">
              <w:rPr>
                <w:rFonts w:ascii="Times New Roman" w:hAnsi="Times New Roman"/>
                <w:bCs/>
                <w:sz w:val="24"/>
                <w:szCs w:val="24"/>
                <w:lang w:val="lt-LT" w:eastAsia="ar-SA"/>
              </w:rPr>
              <w:t>4.</w:t>
            </w:r>
          </w:p>
        </w:tc>
        <w:tc>
          <w:tcPr>
            <w:tcW w:w="1560" w:type="dxa"/>
            <w:tcBorders>
              <w:top w:val="single" w:sz="4" w:space="0" w:color="auto"/>
              <w:left w:val="single" w:sz="4" w:space="0" w:color="auto"/>
              <w:bottom w:val="single" w:sz="4" w:space="0" w:color="auto"/>
              <w:right w:val="single" w:sz="4" w:space="0" w:color="auto"/>
            </w:tcBorders>
            <w:hideMark/>
          </w:tcPr>
          <w:p w14:paraId="0E300ABC" w14:textId="77777777" w:rsidR="00F53BBC" w:rsidRPr="007248AE" w:rsidRDefault="00F53BBC" w:rsidP="00F53BBC">
            <w:pPr>
              <w:suppressAutoHyphens/>
              <w:spacing w:after="0" w:line="240" w:lineRule="auto"/>
              <w:rPr>
                <w:b/>
                <w:szCs w:val="24"/>
                <w:lang w:eastAsia="lt-LT"/>
              </w:rPr>
            </w:pPr>
            <w:r w:rsidRPr="007248AE">
              <w:rPr>
                <w:szCs w:val="24"/>
                <w:lang w:eastAsia="ar-SA"/>
              </w:rPr>
              <w:t>Licencijos</w:t>
            </w:r>
          </w:p>
        </w:tc>
        <w:tc>
          <w:tcPr>
            <w:tcW w:w="4677" w:type="dxa"/>
            <w:tcBorders>
              <w:top w:val="single" w:sz="4" w:space="0" w:color="auto"/>
              <w:left w:val="single" w:sz="4" w:space="0" w:color="auto"/>
              <w:bottom w:val="single" w:sz="4" w:space="0" w:color="auto"/>
              <w:right w:val="single" w:sz="4" w:space="0" w:color="auto"/>
            </w:tcBorders>
            <w:hideMark/>
          </w:tcPr>
          <w:p w14:paraId="641884C5" w14:textId="77777777" w:rsidR="00F53BBC" w:rsidRPr="007248AE" w:rsidRDefault="00F53BBC" w:rsidP="007F4042">
            <w:pPr>
              <w:tabs>
                <w:tab w:val="left" w:pos="390"/>
                <w:tab w:val="left" w:pos="1035"/>
                <w:tab w:val="left" w:pos="1500"/>
              </w:tabs>
              <w:suppressAutoHyphens/>
              <w:spacing w:after="0" w:line="240" w:lineRule="auto"/>
              <w:jc w:val="both"/>
              <w:rPr>
                <w:b/>
                <w:szCs w:val="24"/>
                <w:lang w:eastAsia="lt-LT"/>
              </w:rPr>
            </w:pPr>
            <w:r w:rsidRPr="007248AE">
              <w:rPr>
                <w:szCs w:val="24"/>
                <w:lang w:eastAsia="ar-SA"/>
              </w:rPr>
              <w:t>Į įrenginio kainą taip pat turi būti įtrauktos visos licencijos, reikalingos nurodytoms funkcijoms palaikyti (jei nenurodyta kitaip).</w:t>
            </w:r>
          </w:p>
        </w:tc>
        <w:tc>
          <w:tcPr>
            <w:tcW w:w="3261" w:type="dxa"/>
          </w:tcPr>
          <w:p w14:paraId="000B59F8" w14:textId="77777777" w:rsidR="00F53BBC" w:rsidRPr="007248AE" w:rsidRDefault="00F53BBC" w:rsidP="00F53BBC">
            <w:pPr>
              <w:tabs>
                <w:tab w:val="left" w:pos="390"/>
                <w:tab w:val="left" w:pos="1035"/>
                <w:tab w:val="left" w:pos="1500"/>
              </w:tabs>
              <w:suppressAutoHyphens/>
              <w:spacing w:after="0" w:line="240" w:lineRule="auto"/>
              <w:rPr>
                <w:szCs w:val="24"/>
                <w:lang w:eastAsia="ar-SA"/>
              </w:rPr>
            </w:pPr>
          </w:p>
        </w:tc>
      </w:tr>
      <w:tr w:rsidR="00F53BBC" w:rsidRPr="007248AE" w14:paraId="4AC49AC2" w14:textId="202688D6" w:rsidTr="00370ED8">
        <w:trPr>
          <w:trHeight w:val="57"/>
        </w:trPr>
        <w:tc>
          <w:tcPr>
            <w:tcW w:w="709" w:type="dxa"/>
            <w:tcBorders>
              <w:top w:val="single" w:sz="4" w:space="0" w:color="auto"/>
              <w:left w:val="single" w:sz="4" w:space="0" w:color="auto"/>
              <w:bottom w:val="single" w:sz="4" w:space="0" w:color="auto"/>
              <w:right w:val="single" w:sz="4" w:space="0" w:color="auto"/>
            </w:tcBorders>
            <w:noWrap/>
            <w:tcMar>
              <w:left w:w="28" w:type="dxa"/>
              <w:right w:w="57" w:type="dxa"/>
            </w:tcMar>
          </w:tcPr>
          <w:p w14:paraId="709C2AF5" w14:textId="11A7AA08" w:rsidR="00F53BBC" w:rsidRPr="007248AE" w:rsidRDefault="00FE1DB0" w:rsidP="00FE1DB0">
            <w:pPr>
              <w:pStyle w:val="Sraopastraipa"/>
              <w:tabs>
                <w:tab w:val="left" w:pos="228"/>
              </w:tabs>
              <w:suppressAutoHyphens/>
              <w:spacing w:after="0" w:line="240" w:lineRule="auto"/>
              <w:ind w:left="42"/>
              <w:jc w:val="center"/>
              <w:rPr>
                <w:rFonts w:ascii="Times New Roman" w:hAnsi="Times New Roman"/>
                <w:bCs/>
                <w:sz w:val="24"/>
                <w:szCs w:val="24"/>
                <w:lang w:val="lt-LT" w:eastAsia="lt-LT"/>
              </w:rPr>
            </w:pPr>
            <w:r w:rsidRPr="007248AE">
              <w:rPr>
                <w:rFonts w:ascii="Times New Roman" w:hAnsi="Times New Roman"/>
                <w:bCs/>
                <w:sz w:val="24"/>
                <w:szCs w:val="24"/>
                <w:lang w:val="lt-LT" w:eastAsia="lt-LT"/>
              </w:rPr>
              <w:t>5.</w:t>
            </w:r>
          </w:p>
        </w:tc>
        <w:tc>
          <w:tcPr>
            <w:tcW w:w="1560" w:type="dxa"/>
            <w:tcBorders>
              <w:top w:val="single" w:sz="4" w:space="0" w:color="auto"/>
              <w:left w:val="single" w:sz="4" w:space="0" w:color="auto"/>
              <w:bottom w:val="single" w:sz="4" w:space="0" w:color="auto"/>
              <w:right w:val="single" w:sz="4" w:space="0" w:color="auto"/>
            </w:tcBorders>
          </w:tcPr>
          <w:p w14:paraId="3228FC94" w14:textId="77777777" w:rsidR="00F53BBC" w:rsidRPr="007248AE" w:rsidRDefault="00F53BBC" w:rsidP="00F53BBC">
            <w:pPr>
              <w:suppressAutoHyphens/>
              <w:spacing w:after="0" w:line="240" w:lineRule="auto"/>
              <w:rPr>
                <w:szCs w:val="24"/>
                <w:lang w:eastAsia="ar-SA"/>
              </w:rPr>
            </w:pPr>
            <w:r w:rsidRPr="007248AE">
              <w:rPr>
                <w:szCs w:val="24"/>
                <w:lang w:eastAsia="ar-SA"/>
              </w:rPr>
              <w:t>Komutatoriaus našumas</w:t>
            </w:r>
          </w:p>
        </w:tc>
        <w:tc>
          <w:tcPr>
            <w:tcW w:w="4677" w:type="dxa"/>
            <w:tcBorders>
              <w:top w:val="single" w:sz="4" w:space="0" w:color="auto"/>
              <w:left w:val="single" w:sz="4" w:space="0" w:color="auto"/>
              <w:bottom w:val="single" w:sz="4" w:space="0" w:color="auto"/>
              <w:right w:val="single" w:sz="4" w:space="0" w:color="auto"/>
            </w:tcBorders>
          </w:tcPr>
          <w:p w14:paraId="29335D13" w14:textId="687A6568" w:rsidR="00585DFC" w:rsidRPr="007248AE" w:rsidRDefault="00F53BBC" w:rsidP="007F4042">
            <w:pPr>
              <w:pStyle w:val="Sraopastraipa"/>
              <w:numPr>
                <w:ilvl w:val="0"/>
                <w:numId w:val="9"/>
              </w:numPr>
              <w:tabs>
                <w:tab w:val="left" w:pos="224"/>
                <w:tab w:val="left" w:pos="390"/>
                <w:tab w:val="left" w:pos="1035"/>
                <w:tab w:val="left" w:pos="1500"/>
              </w:tabs>
              <w:suppressAutoHyphens/>
              <w:spacing w:after="0" w:line="240" w:lineRule="auto"/>
              <w:ind w:left="0" w:firstLine="0"/>
              <w:jc w:val="both"/>
              <w:rPr>
                <w:rFonts w:ascii="Times New Roman" w:hAnsi="Times New Roman"/>
                <w:sz w:val="24"/>
                <w:szCs w:val="24"/>
                <w:lang w:val="lt-LT" w:eastAsia="ar-SA"/>
              </w:rPr>
            </w:pPr>
            <w:r w:rsidRPr="007248AE">
              <w:rPr>
                <w:rFonts w:ascii="Times New Roman" w:hAnsi="Times New Roman"/>
                <w:sz w:val="24"/>
                <w:szCs w:val="24"/>
                <w:lang w:val="lt-LT" w:eastAsia="ar-SA"/>
              </w:rPr>
              <w:t>Komutatoriaus pralaidumas ne mažiau nei 80Gbps</w:t>
            </w:r>
            <w:r w:rsidR="00585DFC" w:rsidRPr="007248AE">
              <w:rPr>
                <w:rFonts w:ascii="Times New Roman" w:hAnsi="Times New Roman"/>
                <w:sz w:val="24"/>
                <w:szCs w:val="24"/>
                <w:lang w:val="lt-LT" w:eastAsia="ar-SA"/>
              </w:rPr>
              <w:t>.</w:t>
            </w:r>
            <w:r w:rsidRPr="007248AE">
              <w:rPr>
                <w:rFonts w:ascii="Times New Roman" w:hAnsi="Times New Roman"/>
                <w:sz w:val="24"/>
                <w:szCs w:val="24"/>
                <w:lang w:val="lt-LT" w:eastAsia="ar-SA"/>
              </w:rPr>
              <w:t xml:space="preserve"> </w:t>
            </w:r>
          </w:p>
          <w:p w14:paraId="696E921B" w14:textId="28DBB59A" w:rsidR="00F53BBC" w:rsidRPr="007248AE" w:rsidRDefault="00585DFC" w:rsidP="007F4042">
            <w:pPr>
              <w:pStyle w:val="Sraopastraipa"/>
              <w:numPr>
                <w:ilvl w:val="0"/>
                <w:numId w:val="9"/>
              </w:numPr>
              <w:tabs>
                <w:tab w:val="left" w:pos="224"/>
                <w:tab w:val="left" w:pos="390"/>
                <w:tab w:val="left" w:pos="1035"/>
                <w:tab w:val="left" w:pos="1500"/>
              </w:tabs>
              <w:suppressAutoHyphens/>
              <w:spacing w:after="0" w:line="240" w:lineRule="auto"/>
              <w:ind w:left="0" w:firstLine="0"/>
              <w:jc w:val="both"/>
              <w:rPr>
                <w:rFonts w:ascii="Times New Roman" w:hAnsi="Times New Roman"/>
                <w:sz w:val="24"/>
                <w:szCs w:val="24"/>
                <w:lang w:val="lt-LT" w:eastAsia="ar-SA"/>
              </w:rPr>
            </w:pPr>
            <w:r w:rsidRPr="007248AE">
              <w:rPr>
                <w:rFonts w:ascii="Times New Roman" w:hAnsi="Times New Roman"/>
                <w:sz w:val="24"/>
                <w:szCs w:val="24"/>
                <w:lang w:val="lt-LT" w:eastAsia="ar-SA"/>
              </w:rPr>
              <w:t>N</w:t>
            </w:r>
            <w:r w:rsidR="00F53BBC" w:rsidRPr="007248AE">
              <w:rPr>
                <w:rFonts w:ascii="Times New Roman" w:hAnsi="Times New Roman"/>
                <w:sz w:val="24"/>
                <w:szCs w:val="24"/>
                <w:lang w:val="lt-LT" w:eastAsia="ar-SA"/>
              </w:rPr>
              <w:t>ašumas</w:t>
            </w:r>
            <w:r w:rsidRPr="007248AE">
              <w:rPr>
                <w:rFonts w:ascii="Times New Roman" w:hAnsi="Times New Roman"/>
                <w:sz w:val="24"/>
                <w:szCs w:val="24"/>
                <w:lang w:val="lt-LT" w:eastAsia="ar-SA"/>
              </w:rPr>
              <w:t xml:space="preserve"> </w:t>
            </w:r>
            <w:r w:rsidR="00F53BBC" w:rsidRPr="007248AE">
              <w:rPr>
                <w:rFonts w:ascii="Times New Roman" w:hAnsi="Times New Roman"/>
                <w:sz w:val="24"/>
                <w:szCs w:val="24"/>
                <w:lang w:val="lt-LT" w:eastAsia="ar-SA"/>
              </w:rPr>
              <w:t xml:space="preserve">ne mažesnis nei 70Mpps. </w:t>
            </w:r>
          </w:p>
          <w:p w14:paraId="51E7F591" w14:textId="79BD2A7A" w:rsidR="00F53BBC" w:rsidRPr="007248AE" w:rsidRDefault="00F53BBC" w:rsidP="007F4042">
            <w:pPr>
              <w:pStyle w:val="Sraopastraipa"/>
              <w:numPr>
                <w:ilvl w:val="0"/>
                <w:numId w:val="9"/>
              </w:numPr>
              <w:tabs>
                <w:tab w:val="left" w:pos="224"/>
                <w:tab w:val="left" w:pos="390"/>
                <w:tab w:val="left" w:pos="1035"/>
                <w:tab w:val="left" w:pos="1500"/>
              </w:tabs>
              <w:suppressAutoHyphens/>
              <w:spacing w:after="0" w:line="240" w:lineRule="auto"/>
              <w:ind w:left="0" w:firstLine="0"/>
              <w:jc w:val="both"/>
              <w:rPr>
                <w:rFonts w:ascii="Times New Roman" w:hAnsi="Times New Roman"/>
                <w:sz w:val="24"/>
                <w:szCs w:val="24"/>
                <w:lang w:val="lt-LT" w:eastAsia="ar-SA"/>
              </w:rPr>
            </w:pPr>
            <w:r w:rsidRPr="007248AE">
              <w:rPr>
                <w:rFonts w:ascii="Times New Roman" w:hAnsi="Times New Roman"/>
                <w:sz w:val="24"/>
                <w:szCs w:val="24"/>
                <w:lang w:val="lt-LT" w:eastAsia="ar-SA"/>
              </w:rPr>
              <w:t>MAC adresų skaičius ne mažiau 14000.</w:t>
            </w:r>
          </w:p>
        </w:tc>
        <w:tc>
          <w:tcPr>
            <w:tcW w:w="3261" w:type="dxa"/>
          </w:tcPr>
          <w:p w14:paraId="015C4054" w14:textId="77777777" w:rsidR="00F53BBC" w:rsidRPr="007248AE" w:rsidRDefault="00F53BBC" w:rsidP="00F53BBC">
            <w:pPr>
              <w:tabs>
                <w:tab w:val="left" w:pos="390"/>
                <w:tab w:val="left" w:pos="1035"/>
                <w:tab w:val="left" w:pos="1500"/>
              </w:tabs>
              <w:suppressAutoHyphens/>
              <w:spacing w:after="0" w:line="240" w:lineRule="auto"/>
              <w:rPr>
                <w:szCs w:val="24"/>
                <w:lang w:eastAsia="ar-SA"/>
              </w:rPr>
            </w:pPr>
          </w:p>
        </w:tc>
      </w:tr>
      <w:tr w:rsidR="00F53BBC" w:rsidRPr="007248AE" w14:paraId="41BFAD7C" w14:textId="0E79CCDE" w:rsidTr="00370ED8">
        <w:trPr>
          <w:trHeight w:val="57"/>
        </w:trPr>
        <w:tc>
          <w:tcPr>
            <w:tcW w:w="709" w:type="dxa"/>
            <w:tcBorders>
              <w:top w:val="single" w:sz="4" w:space="0" w:color="auto"/>
              <w:left w:val="single" w:sz="4" w:space="0" w:color="auto"/>
              <w:bottom w:val="single" w:sz="4" w:space="0" w:color="auto"/>
              <w:right w:val="single" w:sz="4" w:space="0" w:color="auto"/>
            </w:tcBorders>
            <w:noWrap/>
            <w:tcMar>
              <w:left w:w="28" w:type="dxa"/>
              <w:right w:w="57" w:type="dxa"/>
            </w:tcMar>
          </w:tcPr>
          <w:p w14:paraId="7371F192" w14:textId="790E194F" w:rsidR="00F53BBC" w:rsidRPr="007248AE" w:rsidRDefault="00FE1DB0" w:rsidP="00FE1DB0">
            <w:pPr>
              <w:pStyle w:val="Sraopastraipa"/>
              <w:tabs>
                <w:tab w:val="left" w:pos="228"/>
              </w:tabs>
              <w:suppressAutoHyphens/>
              <w:spacing w:after="0" w:line="240" w:lineRule="auto"/>
              <w:ind w:left="42"/>
              <w:jc w:val="center"/>
              <w:rPr>
                <w:rFonts w:ascii="Times New Roman" w:hAnsi="Times New Roman"/>
                <w:bCs/>
                <w:sz w:val="24"/>
                <w:szCs w:val="24"/>
                <w:lang w:val="lt-LT" w:eastAsia="ar-SA"/>
              </w:rPr>
            </w:pPr>
            <w:r w:rsidRPr="007248AE">
              <w:rPr>
                <w:rFonts w:ascii="Times New Roman" w:hAnsi="Times New Roman"/>
                <w:bCs/>
                <w:sz w:val="24"/>
                <w:szCs w:val="24"/>
                <w:lang w:val="lt-LT" w:eastAsia="ar-SA"/>
              </w:rPr>
              <w:t>6.</w:t>
            </w:r>
          </w:p>
        </w:tc>
        <w:tc>
          <w:tcPr>
            <w:tcW w:w="1560" w:type="dxa"/>
            <w:tcBorders>
              <w:top w:val="single" w:sz="4" w:space="0" w:color="auto"/>
              <w:left w:val="single" w:sz="4" w:space="0" w:color="auto"/>
              <w:bottom w:val="single" w:sz="4" w:space="0" w:color="auto"/>
              <w:right w:val="single" w:sz="4" w:space="0" w:color="auto"/>
            </w:tcBorders>
            <w:hideMark/>
          </w:tcPr>
          <w:p w14:paraId="754D59DC" w14:textId="77777777" w:rsidR="00F53BBC" w:rsidRPr="007248AE" w:rsidRDefault="00F53BBC" w:rsidP="00F53BBC">
            <w:pPr>
              <w:suppressAutoHyphens/>
              <w:spacing w:after="0" w:line="240" w:lineRule="auto"/>
              <w:rPr>
                <w:b/>
                <w:szCs w:val="24"/>
                <w:lang w:eastAsia="lt-LT"/>
              </w:rPr>
            </w:pPr>
            <w:r w:rsidRPr="007248AE">
              <w:rPr>
                <w:szCs w:val="24"/>
                <w:lang w:eastAsia="ar-SA"/>
              </w:rPr>
              <w:t xml:space="preserve">Komutavimo </w:t>
            </w:r>
            <w:r w:rsidRPr="007248AE">
              <w:rPr>
                <w:bCs/>
                <w:szCs w:val="24"/>
                <w:lang w:eastAsia="ar-SA"/>
              </w:rPr>
              <w:t>funkcionalumas</w:t>
            </w:r>
          </w:p>
        </w:tc>
        <w:tc>
          <w:tcPr>
            <w:tcW w:w="4677" w:type="dxa"/>
            <w:tcBorders>
              <w:top w:val="single" w:sz="4" w:space="0" w:color="auto"/>
              <w:left w:val="single" w:sz="4" w:space="0" w:color="auto"/>
              <w:bottom w:val="single" w:sz="4" w:space="0" w:color="auto"/>
              <w:right w:val="single" w:sz="4" w:space="0" w:color="auto"/>
            </w:tcBorders>
            <w:hideMark/>
          </w:tcPr>
          <w:p w14:paraId="006D01CB" w14:textId="77777777" w:rsidR="00585DFC" w:rsidRPr="007248AE" w:rsidRDefault="00585DFC" w:rsidP="007F4042">
            <w:pPr>
              <w:tabs>
                <w:tab w:val="left" w:pos="224"/>
              </w:tabs>
              <w:suppressAutoHyphens/>
              <w:spacing w:after="0" w:line="240" w:lineRule="auto"/>
              <w:jc w:val="both"/>
              <w:rPr>
                <w:szCs w:val="24"/>
                <w:lang w:eastAsia="ar-SA"/>
              </w:rPr>
            </w:pPr>
            <w:r w:rsidRPr="007248AE">
              <w:rPr>
                <w:szCs w:val="24"/>
                <w:lang w:eastAsia="ar-SA"/>
              </w:rPr>
              <w:t>Turi būti:</w:t>
            </w:r>
          </w:p>
          <w:p w14:paraId="337D3573" w14:textId="1F9DB672" w:rsidR="00F53BBC" w:rsidRPr="007248AE" w:rsidRDefault="00F53BBC" w:rsidP="007F4042">
            <w:pPr>
              <w:pStyle w:val="Sraopastraipa"/>
              <w:numPr>
                <w:ilvl w:val="0"/>
                <w:numId w:val="8"/>
              </w:numPr>
              <w:tabs>
                <w:tab w:val="left" w:pos="224"/>
              </w:tabs>
              <w:suppressAutoHyphens/>
              <w:spacing w:after="0" w:line="240" w:lineRule="auto"/>
              <w:ind w:left="0" w:firstLine="0"/>
              <w:jc w:val="both"/>
              <w:rPr>
                <w:rFonts w:ascii="Times New Roman" w:hAnsi="Times New Roman"/>
                <w:sz w:val="24"/>
                <w:szCs w:val="24"/>
                <w:lang w:val="lt-LT" w:eastAsia="ar-SA"/>
              </w:rPr>
            </w:pPr>
            <w:r w:rsidRPr="007248AE">
              <w:rPr>
                <w:rFonts w:ascii="Times New Roman" w:hAnsi="Times New Roman"/>
                <w:sz w:val="24"/>
                <w:szCs w:val="24"/>
                <w:lang w:val="lt-LT" w:eastAsia="ar-SA"/>
              </w:rPr>
              <w:t xml:space="preserve">IEEE 802.1w </w:t>
            </w:r>
            <w:proofErr w:type="spellStart"/>
            <w:r w:rsidRPr="007248AE">
              <w:rPr>
                <w:rFonts w:ascii="Times New Roman" w:hAnsi="Times New Roman"/>
                <w:sz w:val="24"/>
                <w:szCs w:val="24"/>
                <w:lang w:val="lt-LT" w:eastAsia="ar-SA"/>
              </w:rPr>
              <w:t>Rapid</w:t>
            </w:r>
            <w:proofErr w:type="spellEnd"/>
            <w:r w:rsidRPr="007248AE">
              <w:rPr>
                <w:rFonts w:ascii="Times New Roman" w:hAnsi="Times New Roman"/>
                <w:sz w:val="24"/>
                <w:szCs w:val="24"/>
                <w:lang w:val="lt-LT" w:eastAsia="ar-SA"/>
              </w:rPr>
              <w:t xml:space="preserve"> </w:t>
            </w:r>
            <w:proofErr w:type="spellStart"/>
            <w:r w:rsidRPr="007248AE">
              <w:rPr>
                <w:rFonts w:ascii="Times New Roman" w:hAnsi="Times New Roman"/>
                <w:sz w:val="24"/>
                <w:szCs w:val="24"/>
                <w:lang w:val="lt-LT" w:eastAsia="ar-SA"/>
              </w:rPr>
              <w:t>Spanning</w:t>
            </w:r>
            <w:proofErr w:type="spellEnd"/>
            <w:r w:rsidRPr="007248AE">
              <w:rPr>
                <w:rFonts w:ascii="Times New Roman" w:hAnsi="Times New Roman"/>
                <w:sz w:val="24"/>
                <w:szCs w:val="24"/>
                <w:lang w:val="lt-LT" w:eastAsia="ar-SA"/>
              </w:rPr>
              <w:t xml:space="preserve"> </w:t>
            </w:r>
            <w:proofErr w:type="spellStart"/>
            <w:r w:rsidRPr="007248AE">
              <w:rPr>
                <w:rFonts w:ascii="Times New Roman" w:hAnsi="Times New Roman"/>
                <w:sz w:val="24"/>
                <w:szCs w:val="24"/>
                <w:lang w:val="lt-LT" w:eastAsia="ar-SA"/>
              </w:rPr>
              <w:t>Tree</w:t>
            </w:r>
            <w:proofErr w:type="spellEnd"/>
            <w:r w:rsidRPr="007248AE">
              <w:rPr>
                <w:rFonts w:ascii="Times New Roman" w:hAnsi="Times New Roman"/>
                <w:sz w:val="24"/>
                <w:szCs w:val="24"/>
                <w:lang w:val="lt-LT" w:eastAsia="ar-SA"/>
              </w:rPr>
              <w:t xml:space="preserve"> protokolas.</w:t>
            </w:r>
          </w:p>
          <w:p w14:paraId="65783F3D" w14:textId="77777777" w:rsidR="00F53BBC" w:rsidRPr="007248AE" w:rsidRDefault="00F53BBC" w:rsidP="007F4042">
            <w:pPr>
              <w:pStyle w:val="Sraopastraipa"/>
              <w:numPr>
                <w:ilvl w:val="0"/>
                <w:numId w:val="8"/>
              </w:numPr>
              <w:tabs>
                <w:tab w:val="left" w:pos="224"/>
              </w:tabs>
              <w:suppressAutoHyphens/>
              <w:spacing w:after="0" w:line="240" w:lineRule="auto"/>
              <w:ind w:left="0" w:firstLine="0"/>
              <w:jc w:val="both"/>
              <w:rPr>
                <w:rFonts w:ascii="Times New Roman" w:hAnsi="Times New Roman"/>
                <w:sz w:val="24"/>
                <w:szCs w:val="24"/>
                <w:lang w:val="lt-LT" w:eastAsia="ar-SA"/>
              </w:rPr>
            </w:pPr>
            <w:r w:rsidRPr="007248AE">
              <w:rPr>
                <w:rFonts w:ascii="Times New Roman" w:hAnsi="Times New Roman"/>
                <w:sz w:val="24"/>
                <w:szCs w:val="24"/>
                <w:lang w:val="lt-LT" w:eastAsia="ar-SA"/>
              </w:rPr>
              <w:t xml:space="preserve">IEEE 802.1s </w:t>
            </w:r>
            <w:proofErr w:type="spellStart"/>
            <w:r w:rsidRPr="007248AE">
              <w:rPr>
                <w:rFonts w:ascii="Times New Roman" w:hAnsi="Times New Roman"/>
                <w:sz w:val="24"/>
                <w:szCs w:val="24"/>
                <w:lang w:val="lt-LT" w:eastAsia="ar-SA"/>
              </w:rPr>
              <w:t>Multiple</w:t>
            </w:r>
            <w:proofErr w:type="spellEnd"/>
            <w:r w:rsidRPr="007248AE">
              <w:rPr>
                <w:rFonts w:ascii="Times New Roman" w:hAnsi="Times New Roman"/>
                <w:sz w:val="24"/>
                <w:szCs w:val="24"/>
                <w:lang w:val="lt-LT" w:eastAsia="ar-SA"/>
              </w:rPr>
              <w:t xml:space="preserve"> </w:t>
            </w:r>
            <w:proofErr w:type="spellStart"/>
            <w:r w:rsidRPr="007248AE">
              <w:rPr>
                <w:rFonts w:ascii="Times New Roman" w:hAnsi="Times New Roman"/>
                <w:sz w:val="24"/>
                <w:szCs w:val="24"/>
                <w:lang w:val="lt-LT" w:eastAsia="ar-SA"/>
              </w:rPr>
              <w:t>Spanning</w:t>
            </w:r>
            <w:proofErr w:type="spellEnd"/>
            <w:r w:rsidRPr="007248AE">
              <w:rPr>
                <w:rFonts w:ascii="Times New Roman" w:hAnsi="Times New Roman"/>
                <w:sz w:val="24"/>
                <w:szCs w:val="24"/>
                <w:lang w:val="lt-LT" w:eastAsia="ar-SA"/>
              </w:rPr>
              <w:t xml:space="preserve"> </w:t>
            </w:r>
            <w:proofErr w:type="spellStart"/>
            <w:r w:rsidRPr="007248AE">
              <w:rPr>
                <w:rFonts w:ascii="Times New Roman" w:hAnsi="Times New Roman"/>
                <w:sz w:val="24"/>
                <w:szCs w:val="24"/>
                <w:lang w:val="lt-LT" w:eastAsia="ar-SA"/>
              </w:rPr>
              <w:t>Tree</w:t>
            </w:r>
            <w:proofErr w:type="spellEnd"/>
            <w:r w:rsidRPr="007248AE">
              <w:rPr>
                <w:rFonts w:ascii="Times New Roman" w:hAnsi="Times New Roman"/>
                <w:sz w:val="24"/>
                <w:szCs w:val="24"/>
                <w:lang w:val="lt-LT" w:eastAsia="ar-SA"/>
              </w:rPr>
              <w:t xml:space="preserve"> protokolas.</w:t>
            </w:r>
          </w:p>
          <w:p w14:paraId="511EE56B" w14:textId="77777777" w:rsidR="00F53BBC" w:rsidRPr="007248AE" w:rsidRDefault="00F53BBC" w:rsidP="007F4042">
            <w:pPr>
              <w:pStyle w:val="Sraopastraipa"/>
              <w:numPr>
                <w:ilvl w:val="0"/>
                <w:numId w:val="8"/>
              </w:numPr>
              <w:tabs>
                <w:tab w:val="left" w:pos="224"/>
              </w:tabs>
              <w:suppressAutoHyphens/>
              <w:spacing w:after="0" w:line="240" w:lineRule="auto"/>
              <w:ind w:left="0" w:firstLine="0"/>
              <w:jc w:val="both"/>
              <w:rPr>
                <w:rFonts w:ascii="Times New Roman" w:hAnsi="Times New Roman"/>
                <w:sz w:val="24"/>
                <w:szCs w:val="24"/>
                <w:lang w:val="lt-LT" w:eastAsia="ar-SA"/>
              </w:rPr>
            </w:pPr>
            <w:r w:rsidRPr="007248AE">
              <w:rPr>
                <w:rFonts w:ascii="Times New Roman" w:hAnsi="Times New Roman"/>
                <w:sz w:val="24"/>
                <w:szCs w:val="24"/>
                <w:lang w:val="lt-LT" w:eastAsia="ar-SA"/>
              </w:rPr>
              <w:t>IEEE 802.1Q VLAN.</w:t>
            </w:r>
          </w:p>
          <w:p w14:paraId="2954270B" w14:textId="540BC66F" w:rsidR="00F53BBC" w:rsidRPr="007248AE" w:rsidRDefault="00F53BBC" w:rsidP="007F4042">
            <w:pPr>
              <w:pStyle w:val="Sraopastraipa"/>
              <w:numPr>
                <w:ilvl w:val="0"/>
                <w:numId w:val="8"/>
              </w:numPr>
              <w:tabs>
                <w:tab w:val="left" w:pos="224"/>
              </w:tabs>
              <w:suppressAutoHyphens/>
              <w:spacing w:after="0" w:line="240" w:lineRule="auto"/>
              <w:ind w:left="0" w:firstLine="0"/>
              <w:jc w:val="both"/>
              <w:rPr>
                <w:rFonts w:ascii="Times New Roman" w:hAnsi="Times New Roman"/>
                <w:sz w:val="24"/>
                <w:szCs w:val="24"/>
                <w:lang w:val="lt-LT" w:eastAsia="ar-SA"/>
              </w:rPr>
            </w:pPr>
            <w:r w:rsidRPr="007248AE">
              <w:rPr>
                <w:rFonts w:ascii="Times New Roman" w:hAnsi="Times New Roman"/>
                <w:sz w:val="24"/>
                <w:szCs w:val="24"/>
                <w:lang w:val="lt-LT" w:eastAsia="ar-SA"/>
              </w:rPr>
              <w:t>Ne mažiau kaip 3500 VLAN.</w:t>
            </w:r>
          </w:p>
          <w:p w14:paraId="1C6A9D6D" w14:textId="77777777" w:rsidR="00F53BBC" w:rsidRPr="007248AE" w:rsidRDefault="00F53BBC" w:rsidP="007F4042">
            <w:pPr>
              <w:pStyle w:val="Sraopastraipa"/>
              <w:numPr>
                <w:ilvl w:val="0"/>
                <w:numId w:val="8"/>
              </w:numPr>
              <w:tabs>
                <w:tab w:val="left" w:pos="224"/>
              </w:tabs>
              <w:suppressAutoHyphens/>
              <w:spacing w:after="0" w:line="240" w:lineRule="auto"/>
              <w:ind w:left="0" w:firstLine="0"/>
              <w:jc w:val="both"/>
              <w:rPr>
                <w:rFonts w:ascii="Times New Roman" w:hAnsi="Times New Roman"/>
                <w:sz w:val="24"/>
                <w:szCs w:val="24"/>
                <w:lang w:val="lt-LT" w:eastAsia="ar-SA"/>
              </w:rPr>
            </w:pPr>
            <w:r w:rsidRPr="007248AE">
              <w:rPr>
                <w:rFonts w:ascii="Times New Roman" w:hAnsi="Times New Roman"/>
                <w:sz w:val="24"/>
                <w:szCs w:val="24"/>
                <w:lang w:val="lt-LT" w:eastAsia="ar-SA"/>
              </w:rPr>
              <w:t xml:space="preserve">IEEE 802.3ad prievadų loginis sujungimas, ne mažiau 8 grupių, su ne mažiau kaip 16 prievadų vienoje grupėje. </w:t>
            </w:r>
          </w:p>
          <w:p w14:paraId="41261C90" w14:textId="1BEFCA4C" w:rsidR="00F53BBC" w:rsidRPr="007248AE" w:rsidRDefault="00F53BBC" w:rsidP="007F4042">
            <w:pPr>
              <w:tabs>
                <w:tab w:val="left" w:pos="224"/>
              </w:tabs>
              <w:suppressAutoHyphens/>
              <w:spacing w:after="0" w:line="240" w:lineRule="auto"/>
              <w:jc w:val="both"/>
              <w:rPr>
                <w:szCs w:val="24"/>
                <w:lang w:eastAsia="ar-SA"/>
              </w:rPr>
            </w:pPr>
            <w:r w:rsidRPr="007248AE">
              <w:rPr>
                <w:szCs w:val="24"/>
                <w:lang w:eastAsia="ar-SA"/>
              </w:rPr>
              <w:lastRenderedPageBreak/>
              <w:t>Ne mažiau kaip 9000 baitų maksimalus komutuojamų Ethernet kadrų ilgis.</w:t>
            </w:r>
          </w:p>
          <w:p w14:paraId="6E22A277" w14:textId="77777777" w:rsidR="00F53BBC" w:rsidRPr="007248AE" w:rsidRDefault="00F53BBC" w:rsidP="007F4042">
            <w:pPr>
              <w:tabs>
                <w:tab w:val="left" w:pos="224"/>
              </w:tabs>
              <w:suppressAutoHyphens/>
              <w:spacing w:after="0" w:line="240" w:lineRule="auto"/>
              <w:jc w:val="both"/>
              <w:rPr>
                <w:szCs w:val="24"/>
                <w:lang w:eastAsia="ar-SA"/>
              </w:rPr>
            </w:pPr>
            <w:r w:rsidRPr="007248AE">
              <w:rPr>
                <w:szCs w:val="24"/>
                <w:lang w:eastAsia="ar-SA"/>
              </w:rPr>
              <w:t>IPv4/IPv6 palaikymas</w:t>
            </w:r>
          </w:p>
        </w:tc>
        <w:tc>
          <w:tcPr>
            <w:tcW w:w="3261" w:type="dxa"/>
          </w:tcPr>
          <w:p w14:paraId="71B514B9" w14:textId="77777777" w:rsidR="00F53BBC" w:rsidRPr="007248AE" w:rsidRDefault="00F53BBC" w:rsidP="00F53BBC">
            <w:pPr>
              <w:suppressAutoHyphens/>
              <w:spacing w:after="0" w:line="240" w:lineRule="auto"/>
              <w:rPr>
                <w:szCs w:val="24"/>
                <w:lang w:eastAsia="ar-SA"/>
              </w:rPr>
            </w:pPr>
          </w:p>
        </w:tc>
      </w:tr>
      <w:tr w:rsidR="00F53BBC" w:rsidRPr="007248AE" w14:paraId="1956EE92" w14:textId="3737E197" w:rsidTr="00370ED8">
        <w:trPr>
          <w:trHeight w:val="57"/>
        </w:trPr>
        <w:tc>
          <w:tcPr>
            <w:tcW w:w="709" w:type="dxa"/>
            <w:tcBorders>
              <w:top w:val="single" w:sz="4" w:space="0" w:color="auto"/>
              <w:left w:val="single" w:sz="4" w:space="0" w:color="auto"/>
              <w:bottom w:val="single" w:sz="4" w:space="0" w:color="auto"/>
              <w:right w:val="single" w:sz="4" w:space="0" w:color="auto"/>
            </w:tcBorders>
            <w:noWrap/>
            <w:tcMar>
              <w:left w:w="28" w:type="dxa"/>
              <w:right w:w="57" w:type="dxa"/>
            </w:tcMar>
          </w:tcPr>
          <w:p w14:paraId="716F4A6E" w14:textId="02C2CD28" w:rsidR="00F53BBC" w:rsidRPr="007248AE" w:rsidRDefault="00A71EA1" w:rsidP="00A71EA1">
            <w:pPr>
              <w:tabs>
                <w:tab w:val="left" w:pos="228"/>
              </w:tabs>
              <w:suppressAutoHyphens/>
              <w:spacing w:after="0" w:line="240" w:lineRule="auto"/>
              <w:jc w:val="center"/>
              <w:rPr>
                <w:bCs/>
                <w:szCs w:val="24"/>
                <w:lang w:eastAsia="ar-SA"/>
              </w:rPr>
            </w:pPr>
            <w:r w:rsidRPr="007248AE">
              <w:rPr>
                <w:bCs/>
                <w:szCs w:val="24"/>
                <w:lang w:eastAsia="ar-SA"/>
              </w:rPr>
              <w:t>7.</w:t>
            </w:r>
          </w:p>
        </w:tc>
        <w:tc>
          <w:tcPr>
            <w:tcW w:w="1560" w:type="dxa"/>
            <w:tcBorders>
              <w:top w:val="single" w:sz="4" w:space="0" w:color="auto"/>
              <w:left w:val="single" w:sz="4" w:space="0" w:color="auto"/>
              <w:bottom w:val="single" w:sz="4" w:space="0" w:color="auto"/>
              <w:right w:val="single" w:sz="4" w:space="0" w:color="auto"/>
            </w:tcBorders>
            <w:hideMark/>
          </w:tcPr>
          <w:p w14:paraId="55875CBD" w14:textId="77777777" w:rsidR="00F53BBC" w:rsidRPr="007248AE" w:rsidRDefault="00F53BBC" w:rsidP="00F53BBC">
            <w:pPr>
              <w:suppressAutoHyphens/>
              <w:spacing w:after="0" w:line="240" w:lineRule="auto"/>
              <w:rPr>
                <w:b/>
                <w:szCs w:val="24"/>
                <w:lang w:eastAsia="lt-LT"/>
              </w:rPr>
            </w:pPr>
            <w:proofErr w:type="spellStart"/>
            <w:r w:rsidRPr="007248AE">
              <w:rPr>
                <w:szCs w:val="24"/>
                <w:lang w:eastAsia="ar-SA"/>
              </w:rPr>
              <w:t>Multicast</w:t>
            </w:r>
            <w:proofErr w:type="spellEnd"/>
            <w:r w:rsidRPr="007248AE">
              <w:rPr>
                <w:szCs w:val="24"/>
                <w:lang w:eastAsia="ar-SA"/>
              </w:rPr>
              <w:t xml:space="preserve"> funkcionalumas</w:t>
            </w:r>
          </w:p>
        </w:tc>
        <w:tc>
          <w:tcPr>
            <w:tcW w:w="4677" w:type="dxa"/>
            <w:tcBorders>
              <w:top w:val="single" w:sz="4" w:space="0" w:color="auto"/>
              <w:left w:val="single" w:sz="4" w:space="0" w:color="auto"/>
              <w:bottom w:val="single" w:sz="4" w:space="0" w:color="auto"/>
              <w:right w:val="single" w:sz="4" w:space="0" w:color="auto"/>
            </w:tcBorders>
            <w:hideMark/>
          </w:tcPr>
          <w:p w14:paraId="5250F302" w14:textId="77777777" w:rsidR="007F4042" w:rsidRPr="007248AE" w:rsidRDefault="007F4042" w:rsidP="007F4042">
            <w:pPr>
              <w:tabs>
                <w:tab w:val="left" w:pos="224"/>
                <w:tab w:val="left" w:pos="390"/>
                <w:tab w:val="left" w:pos="1035"/>
                <w:tab w:val="left" w:pos="1500"/>
              </w:tabs>
              <w:suppressAutoHyphens/>
              <w:spacing w:after="0" w:line="240" w:lineRule="auto"/>
              <w:jc w:val="both"/>
              <w:rPr>
                <w:szCs w:val="24"/>
                <w:lang w:eastAsia="ar-SA"/>
              </w:rPr>
            </w:pPr>
            <w:r w:rsidRPr="007248AE">
              <w:rPr>
                <w:szCs w:val="24"/>
                <w:lang w:eastAsia="ar-SA"/>
              </w:rPr>
              <w:t>Turi būti:</w:t>
            </w:r>
          </w:p>
          <w:p w14:paraId="44FDA563" w14:textId="77777777" w:rsidR="00F53BBC" w:rsidRPr="007248AE" w:rsidRDefault="00F53BBC" w:rsidP="007F4042">
            <w:pPr>
              <w:pStyle w:val="Sraopastraipa"/>
              <w:numPr>
                <w:ilvl w:val="0"/>
                <w:numId w:val="8"/>
              </w:numPr>
              <w:tabs>
                <w:tab w:val="left" w:pos="224"/>
                <w:tab w:val="left" w:pos="390"/>
                <w:tab w:val="left" w:pos="1035"/>
                <w:tab w:val="left" w:pos="1500"/>
              </w:tabs>
              <w:suppressAutoHyphens/>
              <w:spacing w:after="0" w:line="240" w:lineRule="auto"/>
              <w:ind w:left="0" w:firstLine="0"/>
              <w:jc w:val="both"/>
              <w:rPr>
                <w:rFonts w:ascii="Times New Roman" w:hAnsi="Times New Roman"/>
                <w:sz w:val="24"/>
                <w:szCs w:val="24"/>
                <w:lang w:val="lt-LT" w:eastAsia="ar-SA"/>
              </w:rPr>
            </w:pPr>
            <w:r w:rsidRPr="007248AE">
              <w:rPr>
                <w:rFonts w:ascii="Times New Roman" w:hAnsi="Times New Roman"/>
                <w:sz w:val="24"/>
                <w:szCs w:val="24"/>
                <w:lang w:val="lt-LT" w:eastAsia="ar-SA"/>
              </w:rPr>
              <w:t xml:space="preserve">Interneto grupės valdymo protokolas (IGMP v1, v2, v3 </w:t>
            </w:r>
            <w:proofErr w:type="spellStart"/>
            <w:r w:rsidRPr="007248AE">
              <w:rPr>
                <w:rFonts w:ascii="Times New Roman" w:hAnsi="Times New Roman"/>
                <w:sz w:val="24"/>
                <w:szCs w:val="24"/>
                <w:lang w:val="lt-LT" w:eastAsia="ar-SA"/>
              </w:rPr>
              <w:t>snooping</w:t>
            </w:r>
            <w:proofErr w:type="spellEnd"/>
            <w:r w:rsidRPr="007248AE">
              <w:rPr>
                <w:rFonts w:ascii="Times New Roman" w:hAnsi="Times New Roman"/>
                <w:sz w:val="24"/>
                <w:szCs w:val="24"/>
                <w:lang w:val="lt-LT" w:eastAsia="ar-SA"/>
              </w:rPr>
              <w:t>);</w:t>
            </w:r>
          </w:p>
          <w:p w14:paraId="51BEA1ED" w14:textId="77777777" w:rsidR="00F53BBC" w:rsidRPr="007248AE" w:rsidRDefault="00F53BBC" w:rsidP="007F4042">
            <w:pPr>
              <w:pStyle w:val="Sraopastraipa"/>
              <w:numPr>
                <w:ilvl w:val="0"/>
                <w:numId w:val="8"/>
              </w:numPr>
              <w:tabs>
                <w:tab w:val="left" w:pos="224"/>
                <w:tab w:val="left" w:pos="390"/>
                <w:tab w:val="left" w:pos="1035"/>
                <w:tab w:val="left" w:pos="1500"/>
              </w:tabs>
              <w:suppressAutoHyphens/>
              <w:spacing w:after="0" w:line="240" w:lineRule="auto"/>
              <w:ind w:left="0" w:firstLine="0"/>
              <w:jc w:val="both"/>
              <w:rPr>
                <w:rFonts w:ascii="Times New Roman" w:hAnsi="Times New Roman"/>
                <w:sz w:val="24"/>
                <w:szCs w:val="24"/>
                <w:lang w:val="lt-LT" w:eastAsia="ar-SA"/>
              </w:rPr>
            </w:pPr>
            <w:proofErr w:type="spellStart"/>
            <w:r w:rsidRPr="007248AE">
              <w:rPr>
                <w:rFonts w:ascii="Times New Roman" w:hAnsi="Times New Roman"/>
                <w:sz w:val="24"/>
                <w:szCs w:val="24"/>
                <w:lang w:val="lt-LT" w:eastAsia="ar-SA"/>
              </w:rPr>
              <w:t>Multicast‘o</w:t>
            </w:r>
            <w:proofErr w:type="spellEnd"/>
            <w:r w:rsidRPr="007248AE">
              <w:rPr>
                <w:rFonts w:ascii="Times New Roman" w:hAnsi="Times New Roman"/>
                <w:sz w:val="24"/>
                <w:szCs w:val="24"/>
                <w:lang w:val="lt-LT" w:eastAsia="ar-SA"/>
              </w:rPr>
              <w:t xml:space="preserve"> kliento aptikimas (MLD v1, v2)</w:t>
            </w:r>
          </w:p>
        </w:tc>
        <w:tc>
          <w:tcPr>
            <w:tcW w:w="3261" w:type="dxa"/>
          </w:tcPr>
          <w:p w14:paraId="75D62B8E" w14:textId="77777777" w:rsidR="00F53BBC" w:rsidRPr="007248AE" w:rsidRDefault="00F53BBC" w:rsidP="00F53BBC">
            <w:pPr>
              <w:tabs>
                <w:tab w:val="left" w:pos="390"/>
                <w:tab w:val="left" w:pos="1035"/>
                <w:tab w:val="left" w:pos="1500"/>
              </w:tabs>
              <w:suppressAutoHyphens/>
              <w:spacing w:after="0" w:line="240" w:lineRule="auto"/>
              <w:rPr>
                <w:szCs w:val="24"/>
                <w:lang w:eastAsia="ar-SA"/>
              </w:rPr>
            </w:pPr>
          </w:p>
        </w:tc>
      </w:tr>
      <w:tr w:rsidR="00F53BBC" w:rsidRPr="007248AE" w14:paraId="74631449" w14:textId="284AA13B" w:rsidTr="00370ED8">
        <w:trPr>
          <w:trHeight w:val="57"/>
        </w:trPr>
        <w:tc>
          <w:tcPr>
            <w:tcW w:w="709" w:type="dxa"/>
            <w:tcBorders>
              <w:top w:val="single" w:sz="4" w:space="0" w:color="auto"/>
              <w:left w:val="single" w:sz="4" w:space="0" w:color="auto"/>
              <w:bottom w:val="single" w:sz="4" w:space="0" w:color="auto"/>
              <w:right w:val="single" w:sz="4" w:space="0" w:color="auto"/>
            </w:tcBorders>
            <w:noWrap/>
            <w:tcMar>
              <w:left w:w="28" w:type="dxa"/>
              <w:right w:w="57" w:type="dxa"/>
            </w:tcMar>
          </w:tcPr>
          <w:p w14:paraId="2D1E1227" w14:textId="2578E9F3" w:rsidR="00F53BBC" w:rsidRPr="007248AE" w:rsidRDefault="00A71EA1" w:rsidP="00A71EA1">
            <w:pPr>
              <w:pStyle w:val="Sraopastraipa"/>
              <w:tabs>
                <w:tab w:val="left" w:pos="228"/>
              </w:tabs>
              <w:suppressAutoHyphens/>
              <w:spacing w:after="0" w:line="240" w:lineRule="auto"/>
              <w:ind w:left="42"/>
              <w:jc w:val="center"/>
              <w:rPr>
                <w:rFonts w:ascii="Times New Roman" w:hAnsi="Times New Roman"/>
                <w:bCs/>
                <w:sz w:val="24"/>
                <w:szCs w:val="24"/>
                <w:lang w:val="lt-LT" w:eastAsia="ar-SA"/>
              </w:rPr>
            </w:pPr>
            <w:r w:rsidRPr="007248AE">
              <w:rPr>
                <w:rFonts w:ascii="Times New Roman" w:hAnsi="Times New Roman"/>
                <w:bCs/>
                <w:sz w:val="24"/>
                <w:szCs w:val="24"/>
                <w:lang w:val="lt-LT" w:eastAsia="ar-SA"/>
              </w:rPr>
              <w:t>8.</w:t>
            </w:r>
          </w:p>
        </w:tc>
        <w:tc>
          <w:tcPr>
            <w:tcW w:w="1560" w:type="dxa"/>
            <w:tcBorders>
              <w:top w:val="single" w:sz="4" w:space="0" w:color="auto"/>
              <w:left w:val="single" w:sz="4" w:space="0" w:color="auto"/>
              <w:bottom w:val="single" w:sz="4" w:space="0" w:color="auto"/>
              <w:right w:val="single" w:sz="4" w:space="0" w:color="auto"/>
            </w:tcBorders>
            <w:hideMark/>
          </w:tcPr>
          <w:p w14:paraId="75AB2D05" w14:textId="77777777" w:rsidR="00F53BBC" w:rsidRPr="007248AE" w:rsidRDefault="00F53BBC" w:rsidP="00F53BBC">
            <w:pPr>
              <w:suppressAutoHyphens/>
              <w:spacing w:after="0" w:line="240" w:lineRule="auto"/>
              <w:rPr>
                <w:b/>
                <w:szCs w:val="24"/>
                <w:lang w:eastAsia="lt-LT"/>
              </w:rPr>
            </w:pPr>
            <w:r w:rsidRPr="007248AE">
              <w:rPr>
                <w:szCs w:val="24"/>
                <w:lang w:eastAsia="ar-SA"/>
              </w:rPr>
              <w:t>Saugumo funkcionalumas</w:t>
            </w:r>
          </w:p>
        </w:tc>
        <w:tc>
          <w:tcPr>
            <w:tcW w:w="4677" w:type="dxa"/>
            <w:tcBorders>
              <w:top w:val="single" w:sz="4" w:space="0" w:color="auto"/>
              <w:left w:val="single" w:sz="4" w:space="0" w:color="auto"/>
              <w:bottom w:val="single" w:sz="4" w:space="0" w:color="auto"/>
              <w:right w:val="single" w:sz="4" w:space="0" w:color="auto"/>
            </w:tcBorders>
            <w:hideMark/>
          </w:tcPr>
          <w:p w14:paraId="12965368" w14:textId="77777777" w:rsidR="00E410DC" w:rsidRPr="007248AE" w:rsidRDefault="00E410DC" w:rsidP="007F4042">
            <w:pPr>
              <w:tabs>
                <w:tab w:val="left" w:pos="224"/>
                <w:tab w:val="left" w:pos="390"/>
                <w:tab w:val="left" w:pos="1035"/>
                <w:tab w:val="left" w:pos="1500"/>
              </w:tabs>
              <w:suppressAutoHyphens/>
              <w:spacing w:after="0" w:line="240" w:lineRule="auto"/>
              <w:jc w:val="both"/>
              <w:rPr>
                <w:szCs w:val="24"/>
                <w:lang w:eastAsia="ar-SA"/>
              </w:rPr>
            </w:pPr>
            <w:r w:rsidRPr="007248AE">
              <w:rPr>
                <w:szCs w:val="24"/>
                <w:lang w:eastAsia="ar-SA"/>
              </w:rPr>
              <w:t>Turi būti:</w:t>
            </w:r>
          </w:p>
          <w:p w14:paraId="42EB0444" w14:textId="137BE1E9" w:rsidR="00F53BBC" w:rsidRPr="007248AE" w:rsidRDefault="00F53BBC" w:rsidP="007F4042">
            <w:pPr>
              <w:pStyle w:val="Sraopastraipa"/>
              <w:numPr>
                <w:ilvl w:val="0"/>
                <w:numId w:val="8"/>
              </w:numPr>
              <w:tabs>
                <w:tab w:val="left" w:pos="224"/>
                <w:tab w:val="left" w:pos="390"/>
                <w:tab w:val="left" w:pos="1035"/>
                <w:tab w:val="left" w:pos="1500"/>
              </w:tabs>
              <w:suppressAutoHyphens/>
              <w:spacing w:after="0" w:line="240" w:lineRule="auto"/>
              <w:ind w:left="0" w:firstLine="0"/>
              <w:jc w:val="both"/>
              <w:rPr>
                <w:rFonts w:ascii="Times New Roman" w:hAnsi="Times New Roman"/>
                <w:sz w:val="24"/>
                <w:szCs w:val="24"/>
                <w:lang w:val="lt-LT" w:eastAsia="ar-SA"/>
              </w:rPr>
            </w:pPr>
            <w:r w:rsidRPr="007248AE">
              <w:rPr>
                <w:rFonts w:ascii="Times New Roman" w:hAnsi="Times New Roman"/>
                <w:sz w:val="24"/>
                <w:szCs w:val="24"/>
                <w:lang w:val="lt-LT" w:eastAsia="ar-SA"/>
              </w:rPr>
              <w:t xml:space="preserve">Apsauga nuo neleistino prisijungimo pagal siuntėjo MAC adresą (angl. Port </w:t>
            </w:r>
            <w:proofErr w:type="spellStart"/>
            <w:r w:rsidRPr="007248AE">
              <w:rPr>
                <w:rFonts w:ascii="Times New Roman" w:hAnsi="Times New Roman"/>
                <w:sz w:val="24"/>
                <w:szCs w:val="24"/>
                <w:lang w:val="lt-LT" w:eastAsia="ar-SA"/>
              </w:rPr>
              <w:t>security</w:t>
            </w:r>
            <w:proofErr w:type="spellEnd"/>
            <w:r w:rsidRPr="007248AE">
              <w:rPr>
                <w:rFonts w:ascii="Times New Roman" w:hAnsi="Times New Roman"/>
                <w:sz w:val="24"/>
                <w:szCs w:val="24"/>
                <w:lang w:val="lt-LT" w:eastAsia="ar-SA"/>
              </w:rPr>
              <w:t>), ribojant leistinų MAC adresų skaičių.</w:t>
            </w:r>
          </w:p>
          <w:p w14:paraId="4D0F6A76" w14:textId="77777777" w:rsidR="00F53BBC" w:rsidRPr="007248AE" w:rsidRDefault="00F53BBC" w:rsidP="007F4042">
            <w:pPr>
              <w:pStyle w:val="Sraopastraipa"/>
              <w:numPr>
                <w:ilvl w:val="0"/>
                <w:numId w:val="8"/>
              </w:numPr>
              <w:tabs>
                <w:tab w:val="left" w:pos="224"/>
              </w:tabs>
              <w:suppressAutoHyphens/>
              <w:spacing w:after="0" w:line="240" w:lineRule="auto"/>
              <w:ind w:left="0" w:firstLine="0"/>
              <w:jc w:val="both"/>
              <w:rPr>
                <w:rFonts w:ascii="Times New Roman" w:hAnsi="Times New Roman"/>
                <w:sz w:val="24"/>
                <w:szCs w:val="24"/>
                <w:lang w:val="lt-LT" w:eastAsia="lt-LT"/>
              </w:rPr>
            </w:pPr>
            <w:r w:rsidRPr="007248AE">
              <w:rPr>
                <w:rFonts w:ascii="Times New Roman" w:hAnsi="Times New Roman"/>
                <w:sz w:val="24"/>
                <w:szCs w:val="24"/>
                <w:lang w:val="lt-LT" w:eastAsia="lt-LT"/>
              </w:rPr>
              <w:t xml:space="preserve">Dinaminis adresų išsprendimo protokolo (ARP) tikrinimas. </w:t>
            </w:r>
          </w:p>
          <w:p w14:paraId="63740ED3" w14:textId="77777777" w:rsidR="00F53BBC" w:rsidRPr="007248AE" w:rsidRDefault="00F53BBC" w:rsidP="007F4042">
            <w:pPr>
              <w:pStyle w:val="Sraopastraipa"/>
              <w:numPr>
                <w:ilvl w:val="0"/>
                <w:numId w:val="8"/>
              </w:numPr>
              <w:tabs>
                <w:tab w:val="left" w:pos="224"/>
              </w:tabs>
              <w:suppressAutoHyphens/>
              <w:spacing w:after="0" w:line="240" w:lineRule="auto"/>
              <w:ind w:left="0" w:firstLine="0"/>
              <w:jc w:val="both"/>
              <w:rPr>
                <w:rFonts w:ascii="Times New Roman" w:hAnsi="Times New Roman"/>
                <w:sz w:val="24"/>
                <w:szCs w:val="24"/>
                <w:lang w:val="lt-LT" w:eastAsia="lt-LT"/>
              </w:rPr>
            </w:pPr>
            <w:r w:rsidRPr="007248AE">
              <w:rPr>
                <w:rFonts w:ascii="Times New Roman" w:hAnsi="Times New Roman"/>
                <w:sz w:val="24"/>
                <w:szCs w:val="24"/>
                <w:lang w:val="lt-LT" w:eastAsia="lt-LT"/>
              </w:rPr>
              <w:t>GARP palaikymas automatiniam VLAN identifikavimui.</w:t>
            </w:r>
          </w:p>
          <w:p w14:paraId="7669AC4F" w14:textId="2C0A7341" w:rsidR="00F53BBC" w:rsidRPr="007248AE" w:rsidRDefault="00F53BBC" w:rsidP="007F4042">
            <w:pPr>
              <w:pStyle w:val="Sraopastraipa"/>
              <w:numPr>
                <w:ilvl w:val="0"/>
                <w:numId w:val="8"/>
              </w:numPr>
              <w:tabs>
                <w:tab w:val="left" w:pos="224"/>
              </w:tabs>
              <w:suppressAutoHyphens/>
              <w:spacing w:after="0" w:line="240" w:lineRule="auto"/>
              <w:ind w:left="0" w:firstLine="0"/>
              <w:jc w:val="both"/>
              <w:rPr>
                <w:rFonts w:ascii="Times New Roman" w:hAnsi="Times New Roman"/>
                <w:sz w:val="24"/>
                <w:szCs w:val="24"/>
                <w:lang w:val="lt-LT" w:eastAsia="lt-LT"/>
              </w:rPr>
            </w:pPr>
            <w:r w:rsidRPr="007248AE">
              <w:rPr>
                <w:rFonts w:ascii="Times New Roman" w:hAnsi="Times New Roman"/>
                <w:sz w:val="24"/>
                <w:szCs w:val="24"/>
                <w:lang w:val="lt-LT" w:eastAsia="lt-LT"/>
              </w:rPr>
              <w:t xml:space="preserve">Access </w:t>
            </w:r>
            <w:proofErr w:type="spellStart"/>
            <w:r w:rsidRPr="007248AE">
              <w:rPr>
                <w:rFonts w:ascii="Times New Roman" w:hAnsi="Times New Roman"/>
                <w:sz w:val="24"/>
                <w:szCs w:val="24"/>
                <w:lang w:val="lt-LT" w:eastAsia="lt-LT"/>
              </w:rPr>
              <w:t>List</w:t>
            </w:r>
            <w:proofErr w:type="spellEnd"/>
            <w:r w:rsidRPr="007248AE">
              <w:rPr>
                <w:rFonts w:ascii="Times New Roman" w:hAnsi="Times New Roman"/>
                <w:sz w:val="24"/>
                <w:szCs w:val="24"/>
                <w:lang w:val="lt-LT" w:eastAsia="lt-LT"/>
              </w:rPr>
              <w:t xml:space="preserve"> palaikymas (ACL), ne mažiau kaip 500 taisyklių. </w:t>
            </w:r>
          </w:p>
          <w:p w14:paraId="4F0455F9" w14:textId="77777777" w:rsidR="00F53BBC" w:rsidRPr="007248AE" w:rsidRDefault="00F53BBC" w:rsidP="007F4042">
            <w:pPr>
              <w:pStyle w:val="Sraopastraipa"/>
              <w:numPr>
                <w:ilvl w:val="0"/>
                <w:numId w:val="8"/>
              </w:numPr>
              <w:tabs>
                <w:tab w:val="left" w:pos="224"/>
              </w:tabs>
              <w:suppressAutoHyphens/>
              <w:spacing w:after="0" w:line="240" w:lineRule="auto"/>
              <w:ind w:left="0" w:firstLine="0"/>
              <w:jc w:val="both"/>
              <w:rPr>
                <w:rFonts w:ascii="Times New Roman" w:hAnsi="Times New Roman"/>
                <w:sz w:val="24"/>
                <w:szCs w:val="24"/>
                <w:lang w:val="lt-LT" w:eastAsia="lt-LT"/>
              </w:rPr>
            </w:pPr>
            <w:r w:rsidRPr="007248AE">
              <w:rPr>
                <w:rFonts w:ascii="Times New Roman" w:hAnsi="Times New Roman"/>
                <w:sz w:val="24"/>
                <w:szCs w:val="24"/>
                <w:lang w:val="lt-LT" w:eastAsia="lt-LT"/>
              </w:rPr>
              <w:t>802.1x autentifikavimas.</w:t>
            </w:r>
          </w:p>
        </w:tc>
        <w:tc>
          <w:tcPr>
            <w:tcW w:w="3261" w:type="dxa"/>
          </w:tcPr>
          <w:p w14:paraId="52181B3D" w14:textId="77777777" w:rsidR="00F53BBC" w:rsidRPr="007248AE" w:rsidRDefault="00F53BBC" w:rsidP="00F53BBC">
            <w:pPr>
              <w:tabs>
                <w:tab w:val="left" w:pos="390"/>
                <w:tab w:val="left" w:pos="1035"/>
                <w:tab w:val="left" w:pos="1500"/>
              </w:tabs>
              <w:suppressAutoHyphens/>
              <w:spacing w:after="0" w:line="240" w:lineRule="auto"/>
              <w:rPr>
                <w:szCs w:val="24"/>
                <w:lang w:eastAsia="ar-SA"/>
              </w:rPr>
            </w:pPr>
          </w:p>
        </w:tc>
      </w:tr>
      <w:tr w:rsidR="00F53BBC" w:rsidRPr="007248AE" w14:paraId="0CB177BA" w14:textId="7AC73F77" w:rsidTr="00370ED8">
        <w:trPr>
          <w:trHeight w:val="57"/>
        </w:trPr>
        <w:tc>
          <w:tcPr>
            <w:tcW w:w="709" w:type="dxa"/>
            <w:tcBorders>
              <w:top w:val="single" w:sz="4" w:space="0" w:color="auto"/>
              <w:left w:val="single" w:sz="4" w:space="0" w:color="auto"/>
              <w:bottom w:val="single" w:sz="4" w:space="0" w:color="auto"/>
              <w:right w:val="single" w:sz="4" w:space="0" w:color="auto"/>
            </w:tcBorders>
            <w:noWrap/>
            <w:tcMar>
              <w:left w:w="28" w:type="dxa"/>
              <w:right w:w="57" w:type="dxa"/>
            </w:tcMar>
          </w:tcPr>
          <w:p w14:paraId="180E24C4" w14:textId="5D97BA1A" w:rsidR="00F53BBC" w:rsidRPr="007248AE" w:rsidRDefault="00A71EA1" w:rsidP="00A71EA1">
            <w:pPr>
              <w:pStyle w:val="Sraopastraipa"/>
              <w:tabs>
                <w:tab w:val="left" w:pos="228"/>
              </w:tabs>
              <w:suppressAutoHyphens/>
              <w:spacing w:after="0" w:line="240" w:lineRule="auto"/>
              <w:ind w:left="42"/>
              <w:jc w:val="center"/>
              <w:rPr>
                <w:rFonts w:ascii="Times New Roman" w:hAnsi="Times New Roman"/>
                <w:bCs/>
                <w:sz w:val="24"/>
                <w:szCs w:val="24"/>
                <w:lang w:val="lt-LT" w:eastAsia="lt-LT"/>
              </w:rPr>
            </w:pPr>
            <w:r w:rsidRPr="007248AE">
              <w:rPr>
                <w:rFonts w:ascii="Times New Roman" w:hAnsi="Times New Roman"/>
                <w:bCs/>
                <w:sz w:val="24"/>
                <w:szCs w:val="24"/>
                <w:lang w:val="lt-LT" w:eastAsia="lt-LT"/>
              </w:rPr>
              <w:t>9.</w:t>
            </w:r>
          </w:p>
        </w:tc>
        <w:tc>
          <w:tcPr>
            <w:tcW w:w="1560" w:type="dxa"/>
            <w:tcBorders>
              <w:top w:val="single" w:sz="4" w:space="0" w:color="auto"/>
              <w:left w:val="single" w:sz="4" w:space="0" w:color="auto"/>
              <w:bottom w:val="single" w:sz="4" w:space="0" w:color="auto"/>
              <w:right w:val="single" w:sz="4" w:space="0" w:color="auto"/>
            </w:tcBorders>
          </w:tcPr>
          <w:p w14:paraId="71A52A93" w14:textId="77777777" w:rsidR="00F53BBC" w:rsidRPr="007248AE" w:rsidRDefault="00F53BBC" w:rsidP="00F53BBC">
            <w:pPr>
              <w:suppressAutoHyphens/>
              <w:spacing w:after="0" w:line="240" w:lineRule="auto"/>
              <w:rPr>
                <w:szCs w:val="24"/>
                <w:lang w:eastAsia="ar-SA"/>
              </w:rPr>
            </w:pPr>
            <w:r w:rsidRPr="007248AE">
              <w:rPr>
                <w:szCs w:val="24"/>
                <w:lang w:eastAsia="ar-SA"/>
              </w:rPr>
              <w:t xml:space="preserve">Maršrutizavimas </w:t>
            </w:r>
          </w:p>
        </w:tc>
        <w:tc>
          <w:tcPr>
            <w:tcW w:w="4677" w:type="dxa"/>
            <w:tcBorders>
              <w:top w:val="single" w:sz="4" w:space="0" w:color="auto"/>
              <w:left w:val="single" w:sz="4" w:space="0" w:color="auto"/>
              <w:bottom w:val="single" w:sz="4" w:space="0" w:color="auto"/>
              <w:right w:val="single" w:sz="4" w:space="0" w:color="auto"/>
            </w:tcBorders>
          </w:tcPr>
          <w:p w14:paraId="48CA8F7B" w14:textId="77777777" w:rsidR="00983DE7" w:rsidRPr="007248AE" w:rsidRDefault="00F53BBC" w:rsidP="0039350D">
            <w:pPr>
              <w:tabs>
                <w:tab w:val="left" w:pos="241"/>
              </w:tabs>
              <w:suppressAutoHyphens/>
              <w:spacing w:after="0" w:line="240" w:lineRule="auto"/>
              <w:jc w:val="both"/>
              <w:rPr>
                <w:szCs w:val="24"/>
                <w:lang w:eastAsia="ar-SA"/>
              </w:rPr>
            </w:pPr>
            <w:r w:rsidRPr="007248AE">
              <w:rPr>
                <w:szCs w:val="24"/>
                <w:lang w:eastAsia="ar-SA"/>
              </w:rPr>
              <w:t>Turi būti</w:t>
            </w:r>
            <w:r w:rsidR="00983DE7" w:rsidRPr="007248AE">
              <w:rPr>
                <w:szCs w:val="24"/>
                <w:lang w:eastAsia="ar-SA"/>
              </w:rPr>
              <w:t>:</w:t>
            </w:r>
          </w:p>
          <w:p w14:paraId="685F2C28" w14:textId="1DEF2D10" w:rsidR="00F53BBC" w:rsidRPr="007248AE" w:rsidRDefault="00F53BBC" w:rsidP="0039350D">
            <w:pPr>
              <w:pStyle w:val="Sraopastraipa"/>
              <w:numPr>
                <w:ilvl w:val="0"/>
                <w:numId w:val="8"/>
              </w:numPr>
              <w:tabs>
                <w:tab w:val="left" w:pos="241"/>
              </w:tabs>
              <w:suppressAutoHyphens/>
              <w:spacing w:after="0" w:line="240" w:lineRule="auto"/>
              <w:ind w:left="0" w:firstLine="0"/>
              <w:jc w:val="both"/>
              <w:rPr>
                <w:rFonts w:ascii="Times New Roman" w:hAnsi="Times New Roman"/>
                <w:sz w:val="24"/>
                <w:szCs w:val="24"/>
                <w:lang w:val="lt-LT" w:eastAsia="ar-SA"/>
              </w:rPr>
            </w:pPr>
            <w:r w:rsidRPr="007248AE">
              <w:rPr>
                <w:rFonts w:ascii="Times New Roman" w:hAnsi="Times New Roman"/>
                <w:sz w:val="24"/>
                <w:szCs w:val="24"/>
                <w:lang w:val="lt-LT" w:eastAsia="ar-SA"/>
              </w:rPr>
              <w:t>palaikomas statinis maršrutizavimas, su ne mažiau kaip 800 maršrutų.</w:t>
            </w:r>
          </w:p>
          <w:p w14:paraId="262DE3F5" w14:textId="57829274" w:rsidR="00F53BBC" w:rsidRPr="007248AE" w:rsidRDefault="00F53BBC" w:rsidP="0039350D">
            <w:pPr>
              <w:pStyle w:val="Sraopastraipa"/>
              <w:numPr>
                <w:ilvl w:val="0"/>
                <w:numId w:val="8"/>
              </w:numPr>
              <w:tabs>
                <w:tab w:val="left" w:pos="241"/>
              </w:tabs>
              <w:suppressAutoHyphens/>
              <w:spacing w:after="0" w:line="240" w:lineRule="auto"/>
              <w:ind w:left="0" w:firstLine="0"/>
              <w:jc w:val="both"/>
              <w:rPr>
                <w:rFonts w:ascii="Times New Roman" w:hAnsi="Times New Roman"/>
                <w:sz w:val="24"/>
                <w:szCs w:val="24"/>
                <w:lang w:val="lt-LT" w:eastAsia="ar-SA"/>
              </w:rPr>
            </w:pPr>
            <w:r w:rsidRPr="007248AE">
              <w:rPr>
                <w:rFonts w:ascii="Times New Roman" w:hAnsi="Times New Roman"/>
                <w:sz w:val="24"/>
                <w:szCs w:val="24"/>
                <w:lang w:val="lt-LT" w:eastAsia="ar-SA"/>
              </w:rPr>
              <w:t xml:space="preserve">Galimybė sukonfigūruoti ne mažiau kaip 100 L3 prievadų. </w:t>
            </w:r>
          </w:p>
          <w:p w14:paraId="498EF749" w14:textId="6EC92AEF" w:rsidR="00F53BBC" w:rsidRPr="007248AE" w:rsidRDefault="00F53BBC" w:rsidP="0039350D">
            <w:pPr>
              <w:pStyle w:val="Sraopastraipa"/>
              <w:numPr>
                <w:ilvl w:val="0"/>
                <w:numId w:val="8"/>
              </w:numPr>
              <w:tabs>
                <w:tab w:val="left" w:pos="241"/>
              </w:tabs>
              <w:suppressAutoHyphens/>
              <w:spacing w:after="0" w:line="240" w:lineRule="auto"/>
              <w:ind w:left="0" w:firstLine="0"/>
              <w:jc w:val="both"/>
              <w:rPr>
                <w:rFonts w:ascii="Times New Roman" w:hAnsi="Times New Roman"/>
                <w:sz w:val="24"/>
                <w:szCs w:val="24"/>
                <w:lang w:val="lt-LT" w:eastAsia="ar-SA"/>
              </w:rPr>
            </w:pPr>
            <w:r w:rsidRPr="007248AE">
              <w:rPr>
                <w:rFonts w:ascii="Times New Roman" w:hAnsi="Times New Roman"/>
                <w:sz w:val="24"/>
                <w:szCs w:val="24"/>
                <w:lang w:val="lt-LT" w:eastAsia="ar-SA"/>
              </w:rPr>
              <w:t>Vienu metu palaikomi ne mažiau kaip 3000 VLAN.</w:t>
            </w:r>
          </w:p>
        </w:tc>
        <w:tc>
          <w:tcPr>
            <w:tcW w:w="3261" w:type="dxa"/>
          </w:tcPr>
          <w:p w14:paraId="48DAA720" w14:textId="77777777" w:rsidR="00F53BBC" w:rsidRPr="007248AE" w:rsidRDefault="00F53BBC" w:rsidP="00F53BBC">
            <w:pPr>
              <w:suppressAutoHyphens/>
              <w:spacing w:after="0" w:line="240" w:lineRule="auto"/>
              <w:rPr>
                <w:szCs w:val="24"/>
                <w:lang w:eastAsia="ar-SA"/>
              </w:rPr>
            </w:pPr>
          </w:p>
        </w:tc>
      </w:tr>
      <w:tr w:rsidR="00F53BBC" w:rsidRPr="007248AE" w14:paraId="6125E414" w14:textId="602A2EED" w:rsidTr="00370ED8">
        <w:trPr>
          <w:trHeight w:val="57"/>
        </w:trPr>
        <w:tc>
          <w:tcPr>
            <w:tcW w:w="709" w:type="dxa"/>
            <w:tcBorders>
              <w:top w:val="single" w:sz="4" w:space="0" w:color="auto"/>
              <w:left w:val="single" w:sz="4" w:space="0" w:color="auto"/>
              <w:bottom w:val="single" w:sz="4" w:space="0" w:color="auto"/>
              <w:right w:val="single" w:sz="4" w:space="0" w:color="auto"/>
            </w:tcBorders>
            <w:noWrap/>
            <w:tcMar>
              <w:left w:w="28" w:type="dxa"/>
              <w:right w:w="57" w:type="dxa"/>
            </w:tcMar>
          </w:tcPr>
          <w:p w14:paraId="0F4AC3A2" w14:textId="73958FBF" w:rsidR="00F53BBC" w:rsidRPr="007248AE" w:rsidRDefault="00A71EA1" w:rsidP="00A71EA1">
            <w:pPr>
              <w:pStyle w:val="Sraopastraipa"/>
              <w:tabs>
                <w:tab w:val="left" w:pos="228"/>
              </w:tabs>
              <w:suppressAutoHyphens/>
              <w:spacing w:after="0" w:line="240" w:lineRule="auto"/>
              <w:ind w:left="42"/>
              <w:jc w:val="center"/>
              <w:rPr>
                <w:rFonts w:ascii="Times New Roman" w:hAnsi="Times New Roman"/>
                <w:bCs/>
                <w:sz w:val="24"/>
                <w:szCs w:val="24"/>
                <w:lang w:val="lt-LT" w:eastAsia="lt-LT"/>
              </w:rPr>
            </w:pPr>
            <w:r w:rsidRPr="007248AE">
              <w:rPr>
                <w:rFonts w:ascii="Times New Roman" w:hAnsi="Times New Roman"/>
                <w:bCs/>
                <w:sz w:val="24"/>
                <w:szCs w:val="24"/>
                <w:lang w:val="lt-LT" w:eastAsia="lt-LT"/>
              </w:rPr>
              <w:t>10.</w:t>
            </w:r>
          </w:p>
        </w:tc>
        <w:tc>
          <w:tcPr>
            <w:tcW w:w="1560" w:type="dxa"/>
            <w:tcBorders>
              <w:top w:val="single" w:sz="4" w:space="0" w:color="auto"/>
              <w:left w:val="single" w:sz="4" w:space="0" w:color="auto"/>
              <w:bottom w:val="single" w:sz="4" w:space="0" w:color="auto"/>
              <w:right w:val="single" w:sz="4" w:space="0" w:color="auto"/>
            </w:tcBorders>
            <w:hideMark/>
          </w:tcPr>
          <w:p w14:paraId="423FE602" w14:textId="77777777" w:rsidR="00F53BBC" w:rsidRPr="007248AE" w:rsidRDefault="00F53BBC" w:rsidP="00F53BBC">
            <w:pPr>
              <w:suppressAutoHyphens/>
              <w:spacing w:after="0" w:line="240" w:lineRule="auto"/>
              <w:rPr>
                <w:szCs w:val="24"/>
                <w:lang w:eastAsia="lt-LT"/>
              </w:rPr>
            </w:pPr>
            <w:r w:rsidRPr="007248AE">
              <w:rPr>
                <w:szCs w:val="24"/>
                <w:lang w:eastAsia="ar-SA"/>
              </w:rPr>
              <w:t xml:space="preserve">Paslaugos kokybė (angl. </w:t>
            </w:r>
            <w:proofErr w:type="spellStart"/>
            <w:r w:rsidRPr="007248AE">
              <w:rPr>
                <w:szCs w:val="24"/>
                <w:lang w:eastAsia="ar-SA"/>
              </w:rPr>
              <w:t>QoS</w:t>
            </w:r>
            <w:proofErr w:type="spellEnd"/>
            <w:r w:rsidRPr="007248AE">
              <w:rPr>
                <w:szCs w:val="24"/>
                <w:lang w:eastAsia="ar-SA"/>
              </w:rPr>
              <w:t>)</w:t>
            </w:r>
          </w:p>
        </w:tc>
        <w:tc>
          <w:tcPr>
            <w:tcW w:w="4677" w:type="dxa"/>
            <w:tcBorders>
              <w:top w:val="single" w:sz="4" w:space="0" w:color="auto"/>
              <w:left w:val="single" w:sz="4" w:space="0" w:color="auto"/>
              <w:bottom w:val="single" w:sz="4" w:space="0" w:color="auto"/>
              <w:right w:val="single" w:sz="4" w:space="0" w:color="auto"/>
            </w:tcBorders>
            <w:hideMark/>
          </w:tcPr>
          <w:p w14:paraId="2867B17F" w14:textId="32A735F7" w:rsidR="00F53BBC" w:rsidRPr="007248AE" w:rsidRDefault="00F53BBC" w:rsidP="0039350D">
            <w:pPr>
              <w:tabs>
                <w:tab w:val="left" w:pos="241"/>
              </w:tabs>
              <w:suppressAutoHyphens/>
              <w:spacing w:after="0" w:line="240" w:lineRule="auto"/>
              <w:jc w:val="both"/>
              <w:rPr>
                <w:szCs w:val="24"/>
                <w:lang w:eastAsia="ar-SA"/>
              </w:rPr>
            </w:pPr>
            <w:r w:rsidRPr="007248AE">
              <w:rPr>
                <w:szCs w:val="24"/>
                <w:lang w:eastAsia="ar-SA"/>
              </w:rPr>
              <w:t xml:space="preserve">IP paketų klasifikavimas ir žymėjimas </w:t>
            </w:r>
            <w:r w:rsidR="00983DE7" w:rsidRPr="007248AE">
              <w:rPr>
                <w:szCs w:val="24"/>
                <w:lang w:eastAsia="ar-SA"/>
              </w:rPr>
              <w:t xml:space="preserve">turi būti </w:t>
            </w:r>
            <w:r w:rsidRPr="007248AE">
              <w:rPr>
                <w:szCs w:val="24"/>
                <w:lang w:eastAsia="ar-SA"/>
              </w:rPr>
              <w:t>pagal:</w:t>
            </w:r>
          </w:p>
          <w:p w14:paraId="2D1115A7" w14:textId="77777777" w:rsidR="00F53BBC" w:rsidRPr="007248AE" w:rsidRDefault="00F53BBC" w:rsidP="0039350D">
            <w:pPr>
              <w:numPr>
                <w:ilvl w:val="0"/>
                <w:numId w:val="3"/>
              </w:numPr>
              <w:tabs>
                <w:tab w:val="left" w:pos="241"/>
              </w:tabs>
              <w:suppressAutoHyphens/>
              <w:spacing w:after="0" w:line="240" w:lineRule="auto"/>
              <w:ind w:left="0" w:firstLine="0"/>
              <w:jc w:val="both"/>
              <w:rPr>
                <w:szCs w:val="24"/>
                <w:lang w:eastAsia="ar-SA"/>
              </w:rPr>
            </w:pPr>
            <w:r w:rsidRPr="007248AE">
              <w:rPr>
                <w:szCs w:val="24"/>
                <w:lang w:eastAsia="ar-SA"/>
              </w:rPr>
              <w:t>MAC adresus;</w:t>
            </w:r>
          </w:p>
          <w:p w14:paraId="03786A35" w14:textId="39291C0B" w:rsidR="00F53BBC" w:rsidRPr="007248AE" w:rsidRDefault="0039350D" w:rsidP="0039350D">
            <w:pPr>
              <w:numPr>
                <w:ilvl w:val="0"/>
                <w:numId w:val="3"/>
              </w:numPr>
              <w:tabs>
                <w:tab w:val="left" w:pos="241"/>
              </w:tabs>
              <w:suppressAutoHyphens/>
              <w:spacing w:after="0" w:line="240" w:lineRule="auto"/>
              <w:ind w:left="0" w:firstLine="0"/>
              <w:jc w:val="both"/>
              <w:rPr>
                <w:szCs w:val="24"/>
                <w:lang w:eastAsia="ar-SA"/>
              </w:rPr>
            </w:pPr>
            <w:r w:rsidRPr="007248AE">
              <w:rPr>
                <w:szCs w:val="24"/>
                <w:lang w:eastAsia="ar-SA"/>
              </w:rPr>
              <w:t>p</w:t>
            </w:r>
            <w:r w:rsidR="00F53BBC" w:rsidRPr="007248AE">
              <w:rPr>
                <w:szCs w:val="24"/>
                <w:lang w:eastAsia="ar-SA"/>
              </w:rPr>
              <w:t>rievadą</w:t>
            </w:r>
            <w:r w:rsidRPr="007248AE">
              <w:rPr>
                <w:szCs w:val="24"/>
                <w:lang w:eastAsia="ar-SA"/>
              </w:rPr>
              <w:t>.</w:t>
            </w:r>
          </w:p>
          <w:p w14:paraId="3D8F321F" w14:textId="77777777" w:rsidR="00F53BBC" w:rsidRPr="007248AE" w:rsidRDefault="00F53BBC" w:rsidP="0039350D">
            <w:pPr>
              <w:tabs>
                <w:tab w:val="left" w:pos="241"/>
              </w:tabs>
              <w:spacing w:after="0" w:line="240" w:lineRule="auto"/>
              <w:jc w:val="both"/>
              <w:rPr>
                <w:szCs w:val="24"/>
                <w:lang w:eastAsia="ar-SA"/>
              </w:rPr>
            </w:pPr>
            <w:r w:rsidRPr="007248AE">
              <w:rPr>
                <w:szCs w:val="24"/>
                <w:lang w:eastAsia="ar-SA"/>
              </w:rPr>
              <w:t>Eilių skaičius kiekvienam prievadui – ne mažiau kaip 8;</w:t>
            </w:r>
          </w:p>
          <w:p w14:paraId="398291F3" w14:textId="50CDAD2B" w:rsidR="00F53BBC" w:rsidRPr="007248AE" w:rsidRDefault="0039350D" w:rsidP="0039350D">
            <w:pPr>
              <w:tabs>
                <w:tab w:val="left" w:pos="241"/>
              </w:tabs>
              <w:spacing w:after="0" w:line="240" w:lineRule="auto"/>
              <w:jc w:val="both"/>
              <w:rPr>
                <w:szCs w:val="24"/>
                <w:lang w:eastAsia="ar-SA"/>
              </w:rPr>
            </w:pPr>
            <w:r w:rsidRPr="007248AE">
              <w:rPr>
                <w:szCs w:val="24"/>
                <w:lang w:eastAsia="ar-SA"/>
              </w:rPr>
              <w:t xml:space="preserve">Turi būti </w:t>
            </w:r>
            <w:r w:rsidR="00F53BBC" w:rsidRPr="007248AE">
              <w:rPr>
                <w:szCs w:val="24"/>
                <w:lang w:eastAsia="ar-SA"/>
              </w:rPr>
              <w:t>DSCP</w:t>
            </w:r>
            <w:r w:rsidRPr="007248AE">
              <w:rPr>
                <w:szCs w:val="24"/>
                <w:lang w:eastAsia="ar-SA"/>
              </w:rPr>
              <w:t>.</w:t>
            </w:r>
          </w:p>
        </w:tc>
        <w:tc>
          <w:tcPr>
            <w:tcW w:w="3261" w:type="dxa"/>
          </w:tcPr>
          <w:p w14:paraId="4D573415" w14:textId="77777777" w:rsidR="00F53BBC" w:rsidRPr="007248AE" w:rsidRDefault="00F53BBC" w:rsidP="00F53BBC">
            <w:pPr>
              <w:suppressAutoHyphens/>
              <w:spacing w:after="0" w:line="240" w:lineRule="auto"/>
              <w:rPr>
                <w:szCs w:val="24"/>
                <w:lang w:eastAsia="ar-SA"/>
              </w:rPr>
            </w:pPr>
          </w:p>
        </w:tc>
      </w:tr>
      <w:tr w:rsidR="00F53BBC" w:rsidRPr="007248AE" w14:paraId="350047A4" w14:textId="16268647" w:rsidTr="00370ED8">
        <w:trPr>
          <w:trHeight w:val="2267"/>
        </w:trPr>
        <w:tc>
          <w:tcPr>
            <w:tcW w:w="709" w:type="dxa"/>
            <w:tcBorders>
              <w:top w:val="single" w:sz="4" w:space="0" w:color="auto"/>
              <w:left w:val="single" w:sz="4" w:space="0" w:color="auto"/>
              <w:bottom w:val="single" w:sz="4" w:space="0" w:color="auto"/>
              <w:right w:val="single" w:sz="4" w:space="0" w:color="auto"/>
            </w:tcBorders>
            <w:noWrap/>
            <w:tcMar>
              <w:left w:w="28" w:type="dxa"/>
              <w:right w:w="57" w:type="dxa"/>
            </w:tcMar>
          </w:tcPr>
          <w:p w14:paraId="05ABB414" w14:textId="67BD04FC" w:rsidR="00F53BBC" w:rsidRPr="007248AE" w:rsidRDefault="00A71EA1" w:rsidP="00FE1DB0">
            <w:pPr>
              <w:tabs>
                <w:tab w:val="left" w:pos="228"/>
              </w:tabs>
              <w:suppressAutoHyphens/>
              <w:spacing w:after="0" w:line="240" w:lineRule="auto"/>
              <w:ind w:left="142"/>
              <w:jc w:val="center"/>
              <w:rPr>
                <w:bCs/>
                <w:szCs w:val="24"/>
                <w:lang w:eastAsia="lt-LT"/>
              </w:rPr>
            </w:pPr>
            <w:r w:rsidRPr="007248AE">
              <w:rPr>
                <w:bCs/>
                <w:szCs w:val="24"/>
                <w:lang w:eastAsia="lt-LT"/>
              </w:rPr>
              <w:t>11.</w:t>
            </w:r>
          </w:p>
        </w:tc>
        <w:tc>
          <w:tcPr>
            <w:tcW w:w="1560" w:type="dxa"/>
            <w:tcBorders>
              <w:top w:val="single" w:sz="4" w:space="0" w:color="auto"/>
              <w:left w:val="single" w:sz="4" w:space="0" w:color="auto"/>
              <w:bottom w:val="single" w:sz="4" w:space="0" w:color="auto"/>
              <w:right w:val="single" w:sz="4" w:space="0" w:color="auto"/>
            </w:tcBorders>
            <w:hideMark/>
          </w:tcPr>
          <w:p w14:paraId="27280A74" w14:textId="77777777" w:rsidR="00F53BBC" w:rsidRPr="007248AE" w:rsidRDefault="00F53BBC" w:rsidP="00F53BBC">
            <w:pPr>
              <w:suppressAutoHyphens/>
              <w:spacing w:after="0" w:line="240" w:lineRule="auto"/>
              <w:rPr>
                <w:szCs w:val="24"/>
                <w:lang w:eastAsia="lt-LT"/>
              </w:rPr>
            </w:pPr>
            <w:r w:rsidRPr="007248AE">
              <w:rPr>
                <w:szCs w:val="24"/>
                <w:lang w:eastAsia="ar-SA"/>
              </w:rPr>
              <w:t>Valdymas ir stebėjimas</w:t>
            </w:r>
          </w:p>
        </w:tc>
        <w:tc>
          <w:tcPr>
            <w:tcW w:w="4677" w:type="dxa"/>
            <w:tcBorders>
              <w:top w:val="single" w:sz="4" w:space="0" w:color="auto"/>
              <w:left w:val="single" w:sz="4" w:space="0" w:color="auto"/>
              <w:bottom w:val="single" w:sz="4" w:space="0" w:color="auto"/>
              <w:right w:val="single" w:sz="4" w:space="0" w:color="auto"/>
            </w:tcBorders>
            <w:hideMark/>
          </w:tcPr>
          <w:p w14:paraId="63B048B8" w14:textId="77777777" w:rsidR="0039350D" w:rsidRPr="007248AE" w:rsidRDefault="0039350D" w:rsidP="0039350D">
            <w:pPr>
              <w:tabs>
                <w:tab w:val="left" w:pos="241"/>
              </w:tabs>
              <w:spacing w:after="0" w:line="240" w:lineRule="auto"/>
              <w:jc w:val="both"/>
              <w:rPr>
                <w:szCs w:val="24"/>
                <w:lang w:eastAsia="ar-SA"/>
              </w:rPr>
            </w:pPr>
            <w:r w:rsidRPr="007248AE">
              <w:rPr>
                <w:szCs w:val="24"/>
                <w:lang w:eastAsia="ar-SA"/>
              </w:rPr>
              <w:t>Turi būti:</w:t>
            </w:r>
          </w:p>
          <w:p w14:paraId="4625DDE8" w14:textId="2C718ECE" w:rsidR="00F53BBC" w:rsidRPr="007248AE" w:rsidRDefault="0039350D" w:rsidP="0039350D">
            <w:pPr>
              <w:pStyle w:val="Sraopastraipa"/>
              <w:numPr>
                <w:ilvl w:val="0"/>
                <w:numId w:val="10"/>
              </w:numPr>
              <w:tabs>
                <w:tab w:val="left" w:pos="241"/>
              </w:tabs>
              <w:spacing w:after="0" w:line="240" w:lineRule="auto"/>
              <w:ind w:left="0" w:firstLine="0"/>
              <w:jc w:val="both"/>
              <w:rPr>
                <w:rFonts w:ascii="Times New Roman" w:hAnsi="Times New Roman"/>
                <w:sz w:val="24"/>
                <w:szCs w:val="24"/>
                <w:lang w:val="lt-LT" w:eastAsia="ar-SA"/>
              </w:rPr>
            </w:pPr>
            <w:r w:rsidRPr="007248AE">
              <w:rPr>
                <w:rFonts w:ascii="Times New Roman" w:hAnsi="Times New Roman"/>
                <w:sz w:val="24"/>
                <w:szCs w:val="24"/>
                <w:lang w:val="lt-LT" w:eastAsia="ar-SA"/>
              </w:rPr>
              <w:t>k</w:t>
            </w:r>
            <w:r w:rsidR="00F53BBC" w:rsidRPr="007248AE">
              <w:rPr>
                <w:rFonts w:ascii="Times New Roman" w:hAnsi="Times New Roman"/>
                <w:sz w:val="24"/>
                <w:szCs w:val="24"/>
                <w:lang w:val="lt-LT" w:eastAsia="ar-SA"/>
              </w:rPr>
              <w:t xml:space="preserve">omandinės eilutės sąsaja (angl. </w:t>
            </w:r>
            <w:proofErr w:type="spellStart"/>
            <w:r w:rsidR="00F53BBC" w:rsidRPr="007248AE">
              <w:rPr>
                <w:rFonts w:ascii="Times New Roman" w:hAnsi="Times New Roman"/>
                <w:sz w:val="24"/>
                <w:szCs w:val="24"/>
                <w:lang w:val="lt-LT" w:eastAsia="ar-SA"/>
              </w:rPr>
              <w:t>command</w:t>
            </w:r>
            <w:proofErr w:type="spellEnd"/>
            <w:r w:rsidR="00F53BBC" w:rsidRPr="007248AE">
              <w:rPr>
                <w:rFonts w:ascii="Times New Roman" w:hAnsi="Times New Roman"/>
                <w:sz w:val="24"/>
                <w:szCs w:val="24"/>
                <w:lang w:val="lt-LT" w:eastAsia="ar-SA"/>
              </w:rPr>
              <w:t xml:space="preserve"> line </w:t>
            </w:r>
            <w:proofErr w:type="spellStart"/>
            <w:r w:rsidR="00F53BBC" w:rsidRPr="007248AE">
              <w:rPr>
                <w:rFonts w:ascii="Times New Roman" w:hAnsi="Times New Roman"/>
                <w:sz w:val="24"/>
                <w:szCs w:val="24"/>
                <w:lang w:val="lt-LT" w:eastAsia="ar-SA"/>
              </w:rPr>
              <w:t>interface</w:t>
            </w:r>
            <w:proofErr w:type="spellEnd"/>
            <w:r w:rsidR="00F53BBC" w:rsidRPr="007248AE">
              <w:rPr>
                <w:rFonts w:ascii="Times New Roman" w:hAnsi="Times New Roman"/>
                <w:sz w:val="24"/>
                <w:szCs w:val="24"/>
                <w:lang w:val="lt-LT" w:eastAsia="ar-SA"/>
              </w:rPr>
              <w:t xml:space="preserve">) - SSH v2 (šifravimas – ne mažiau kaip 128 bitų), </w:t>
            </w:r>
            <w:proofErr w:type="spellStart"/>
            <w:r w:rsidR="00F53BBC" w:rsidRPr="007248AE">
              <w:rPr>
                <w:rFonts w:ascii="Times New Roman" w:hAnsi="Times New Roman"/>
                <w:sz w:val="24"/>
                <w:szCs w:val="24"/>
                <w:lang w:val="lt-LT" w:eastAsia="ar-SA"/>
              </w:rPr>
              <w:t>Telnet</w:t>
            </w:r>
            <w:proofErr w:type="spellEnd"/>
            <w:r w:rsidR="00F53BBC" w:rsidRPr="007248AE">
              <w:rPr>
                <w:rFonts w:ascii="Times New Roman" w:hAnsi="Times New Roman"/>
                <w:sz w:val="24"/>
                <w:szCs w:val="24"/>
                <w:lang w:val="lt-LT" w:eastAsia="ar-SA"/>
              </w:rPr>
              <w:t>;</w:t>
            </w:r>
          </w:p>
          <w:p w14:paraId="35BED7FC" w14:textId="77777777" w:rsidR="00F53BBC" w:rsidRPr="007248AE" w:rsidRDefault="00F53BBC" w:rsidP="0039350D">
            <w:pPr>
              <w:pStyle w:val="Sraopastraipa"/>
              <w:numPr>
                <w:ilvl w:val="0"/>
                <w:numId w:val="10"/>
              </w:numPr>
              <w:tabs>
                <w:tab w:val="left" w:pos="241"/>
                <w:tab w:val="left" w:pos="390"/>
                <w:tab w:val="left" w:pos="1035"/>
                <w:tab w:val="left" w:pos="1500"/>
              </w:tabs>
              <w:suppressAutoHyphens/>
              <w:spacing w:after="0" w:line="240" w:lineRule="auto"/>
              <w:ind w:left="0" w:firstLine="0"/>
              <w:jc w:val="both"/>
              <w:rPr>
                <w:rFonts w:ascii="Times New Roman" w:hAnsi="Times New Roman"/>
                <w:sz w:val="24"/>
                <w:szCs w:val="24"/>
                <w:lang w:val="lt-LT" w:eastAsia="ar-SA"/>
              </w:rPr>
            </w:pPr>
            <w:r w:rsidRPr="007248AE">
              <w:rPr>
                <w:rFonts w:ascii="Times New Roman" w:hAnsi="Times New Roman"/>
                <w:sz w:val="24"/>
                <w:szCs w:val="24"/>
                <w:lang w:val="lt-LT" w:eastAsia="ar-SA"/>
              </w:rPr>
              <w:t xml:space="preserve">SNMPv1, SNMPv2, </w:t>
            </w:r>
          </w:p>
          <w:p w14:paraId="7570BC0E" w14:textId="77777777" w:rsidR="00F53BBC" w:rsidRPr="007248AE" w:rsidRDefault="00F53BBC" w:rsidP="0039350D">
            <w:pPr>
              <w:pStyle w:val="Sraopastraipa"/>
              <w:numPr>
                <w:ilvl w:val="0"/>
                <w:numId w:val="10"/>
              </w:numPr>
              <w:tabs>
                <w:tab w:val="left" w:pos="241"/>
                <w:tab w:val="left" w:pos="390"/>
                <w:tab w:val="left" w:pos="1035"/>
                <w:tab w:val="left" w:pos="1500"/>
              </w:tabs>
              <w:suppressAutoHyphens/>
              <w:spacing w:after="0" w:line="240" w:lineRule="auto"/>
              <w:ind w:left="0" w:firstLine="0"/>
              <w:jc w:val="both"/>
              <w:rPr>
                <w:rFonts w:ascii="Times New Roman" w:hAnsi="Times New Roman"/>
                <w:sz w:val="24"/>
                <w:szCs w:val="24"/>
                <w:lang w:val="lt-LT" w:eastAsia="ar-SA"/>
              </w:rPr>
            </w:pPr>
            <w:r w:rsidRPr="007248AE">
              <w:rPr>
                <w:rFonts w:ascii="Times New Roman" w:hAnsi="Times New Roman"/>
                <w:sz w:val="24"/>
                <w:szCs w:val="24"/>
                <w:lang w:val="lt-LT" w:eastAsia="ar-SA"/>
              </w:rPr>
              <w:t>Nuotolinis stebėjimas (RMON);</w:t>
            </w:r>
          </w:p>
          <w:p w14:paraId="00EB594E" w14:textId="77777777" w:rsidR="00F53BBC" w:rsidRPr="007248AE" w:rsidRDefault="00F53BBC" w:rsidP="0039350D">
            <w:pPr>
              <w:pStyle w:val="Sraopastraipa"/>
              <w:numPr>
                <w:ilvl w:val="0"/>
                <w:numId w:val="10"/>
              </w:numPr>
              <w:tabs>
                <w:tab w:val="left" w:pos="241"/>
                <w:tab w:val="left" w:pos="390"/>
                <w:tab w:val="left" w:pos="1035"/>
                <w:tab w:val="left" w:pos="1500"/>
              </w:tabs>
              <w:suppressAutoHyphens/>
              <w:spacing w:after="0" w:line="240" w:lineRule="auto"/>
              <w:ind w:left="0" w:firstLine="0"/>
              <w:jc w:val="both"/>
              <w:rPr>
                <w:rFonts w:ascii="Times New Roman" w:hAnsi="Times New Roman"/>
                <w:sz w:val="24"/>
                <w:szCs w:val="24"/>
                <w:lang w:val="lt-LT" w:eastAsia="ar-SA"/>
              </w:rPr>
            </w:pPr>
            <w:proofErr w:type="spellStart"/>
            <w:r w:rsidRPr="007248AE">
              <w:rPr>
                <w:rFonts w:ascii="Times New Roman" w:hAnsi="Times New Roman"/>
                <w:sz w:val="24"/>
                <w:szCs w:val="24"/>
                <w:lang w:val="lt-LT" w:eastAsia="ar-SA"/>
              </w:rPr>
              <w:t>sFlow</w:t>
            </w:r>
            <w:proofErr w:type="spellEnd"/>
            <w:r w:rsidRPr="007248AE">
              <w:rPr>
                <w:rFonts w:ascii="Times New Roman" w:hAnsi="Times New Roman"/>
                <w:sz w:val="24"/>
                <w:szCs w:val="24"/>
                <w:lang w:val="lt-LT" w:eastAsia="ar-SA"/>
              </w:rPr>
              <w:t xml:space="preserve"> palaikymas;</w:t>
            </w:r>
          </w:p>
          <w:p w14:paraId="5FCDAE52" w14:textId="77777777" w:rsidR="00F53BBC" w:rsidRPr="007248AE" w:rsidRDefault="00F53BBC" w:rsidP="0039350D">
            <w:pPr>
              <w:pStyle w:val="Sraopastraipa"/>
              <w:numPr>
                <w:ilvl w:val="0"/>
                <w:numId w:val="10"/>
              </w:numPr>
              <w:tabs>
                <w:tab w:val="left" w:pos="241"/>
                <w:tab w:val="left" w:pos="390"/>
                <w:tab w:val="left" w:pos="1035"/>
                <w:tab w:val="left" w:pos="1500"/>
              </w:tabs>
              <w:suppressAutoHyphens/>
              <w:spacing w:after="0" w:line="240" w:lineRule="auto"/>
              <w:ind w:left="0" w:firstLine="0"/>
              <w:jc w:val="both"/>
              <w:rPr>
                <w:rFonts w:ascii="Times New Roman" w:hAnsi="Times New Roman"/>
                <w:sz w:val="24"/>
                <w:szCs w:val="24"/>
                <w:lang w:val="lt-LT" w:eastAsia="ar-SA"/>
              </w:rPr>
            </w:pPr>
            <w:r w:rsidRPr="007248AE">
              <w:rPr>
                <w:rFonts w:ascii="Times New Roman" w:hAnsi="Times New Roman"/>
                <w:sz w:val="24"/>
                <w:szCs w:val="24"/>
                <w:lang w:val="lt-LT" w:eastAsia="ar-SA"/>
              </w:rPr>
              <w:t>RADIUS</w:t>
            </w:r>
          </w:p>
          <w:p w14:paraId="70A56757" w14:textId="77777777" w:rsidR="00F53BBC" w:rsidRPr="007248AE" w:rsidRDefault="00F53BBC" w:rsidP="0039350D">
            <w:pPr>
              <w:pStyle w:val="Sraopastraipa"/>
              <w:numPr>
                <w:ilvl w:val="0"/>
                <w:numId w:val="10"/>
              </w:numPr>
              <w:tabs>
                <w:tab w:val="left" w:pos="241"/>
                <w:tab w:val="left" w:pos="390"/>
                <w:tab w:val="left" w:pos="1035"/>
                <w:tab w:val="left" w:pos="1500"/>
              </w:tabs>
              <w:suppressAutoHyphens/>
              <w:spacing w:after="0" w:line="240" w:lineRule="auto"/>
              <w:ind w:left="0" w:firstLine="0"/>
              <w:jc w:val="both"/>
              <w:rPr>
                <w:rFonts w:ascii="Times New Roman" w:hAnsi="Times New Roman"/>
                <w:sz w:val="24"/>
                <w:szCs w:val="24"/>
                <w:lang w:val="lt-LT" w:eastAsia="ar-SA"/>
              </w:rPr>
            </w:pPr>
            <w:r w:rsidRPr="007248AE">
              <w:rPr>
                <w:rFonts w:ascii="Times New Roman" w:hAnsi="Times New Roman"/>
                <w:sz w:val="24"/>
                <w:szCs w:val="24"/>
                <w:lang w:val="lt-LT" w:eastAsia="ar-SA"/>
              </w:rPr>
              <w:t xml:space="preserve">Operacinės sistemos ir konfigūracijos persiuntimas </w:t>
            </w:r>
            <w:r w:rsidRPr="007248AE">
              <w:rPr>
                <w:rFonts w:ascii="Times New Roman" w:hAnsi="Times New Roman"/>
                <w:i/>
                <w:sz w:val="24"/>
                <w:szCs w:val="24"/>
                <w:lang w:val="lt-LT" w:eastAsia="ar-SA"/>
              </w:rPr>
              <w:t>TFTP</w:t>
            </w:r>
            <w:r w:rsidRPr="007248AE">
              <w:rPr>
                <w:rFonts w:ascii="Times New Roman" w:hAnsi="Times New Roman"/>
                <w:sz w:val="24"/>
                <w:szCs w:val="24"/>
                <w:lang w:val="lt-LT" w:eastAsia="ar-SA"/>
              </w:rPr>
              <w:t xml:space="preserve"> protokolu.</w:t>
            </w:r>
          </w:p>
          <w:p w14:paraId="147A5AF6" w14:textId="77777777" w:rsidR="00F53BBC" w:rsidRPr="007248AE" w:rsidRDefault="00F53BBC" w:rsidP="0039350D">
            <w:pPr>
              <w:pStyle w:val="Sraopastraipa"/>
              <w:numPr>
                <w:ilvl w:val="0"/>
                <w:numId w:val="10"/>
              </w:numPr>
              <w:tabs>
                <w:tab w:val="left" w:pos="241"/>
                <w:tab w:val="left" w:pos="390"/>
                <w:tab w:val="left" w:pos="1035"/>
                <w:tab w:val="left" w:pos="1500"/>
              </w:tabs>
              <w:suppressAutoHyphens/>
              <w:spacing w:after="0" w:line="240" w:lineRule="auto"/>
              <w:ind w:left="0" w:firstLine="0"/>
              <w:jc w:val="both"/>
              <w:rPr>
                <w:rFonts w:ascii="Times New Roman" w:hAnsi="Times New Roman"/>
                <w:sz w:val="24"/>
                <w:szCs w:val="24"/>
                <w:lang w:val="lt-LT" w:eastAsia="ar-SA"/>
              </w:rPr>
            </w:pPr>
            <w:r w:rsidRPr="007248AE">
              <w:rPr>
                <w:rFonts w:ascii="Times New Roman" w:hAnsi="Times New Roman"/>
                <w:sz w:val="24"/>
                <w:szCs w:val="24"/>
                <w:lang w:val="lt-LT" w:eastAsia="ar-SA"/>
              </w:rPr>
              <w:t xml:space="preserve">Galimybė saugoti du operacinės sistemos failus. </w:t>
            </w:r>
          </w:p>
        </w:tc>
        <w:tc>
          <w:tcPr>
            <w:tcW w:w="3261" w:type="dxa"/>
          </w:tcPr>
          <w:p w14:paraId="5EFA0EEF" w14:textId="77777777" w:rsidR="00F53BBC" w:rsidRPr="007248AE" w:rsidRDefault="00F53BBC" w:rsidP="00F53BBC">
            <w:pPr>
              <w:spacing w:after="0" w:line="240" w:lineRule="auto"/>
              <w:rPr>
                <w:szCs w:val="24"/>
                <w:lang w:eastAsia="ar-SA"/>
              </w:rPr>
            </w:pPr>
          </w:p>
        </w:tc>
      </w:tr>
      <w:tr w:rsidR="00F53BBC" w:rsidRPr="007248AE" w14:paraId="2FA5A0A9" w14:textId="4280A81B" w:rsidTr="00370ED8">
        <w:trPr>
          <w:trHeight w:val="677"/>
        </w:trPr>
        <w:tc>
          <w:tcPr>
            <w:tcW w:w="709" w:type="dxa"/>
            <w:tcBorders>
              <w:top w:val="single" w:sz="4" w:space="0" w:color="auto"/>
              <w:left w:val="single" w:sz="4" w:space="0" w:color="auto"/>
              <w:bottom w:val="single" w:sz="4" w:space="0" w:color="auto"/>
              <w:right w:val="single" w:sz="4" w:space="0" w:color="auto"/>
            </w:tcBorders>
            <w:noWrap/>
            <w:tcMar>
              <w:left w:w="28" w:type="dxa"/>
              <w:right w:w="57" w:type="dxa"/>
            </w:tcMar>
          </w:tcPr>
          <w:p w14:paraId="66C921DD" w14:textId="3686E13C" w:rsidR="00F53BBC" w:rsidRPr="007248AE" w:rsidRDefault="00A71EA1" w:rsidP="00FE1DB0">
            <w:pPr>
              <w:tabs>
                <w:tab w:val="left" w:pos="228"/>
              </w:tabs>
              <w:suppressAutoHyphens/>
              <w:spacing w:after="0" w:line="240" w:lineRule="auto"/>
              <w:jc w:val="center"/>
              <w:rPr>
                <w:bCs/>
                <w:szCs w:val="24"/>
                <w:lang w:eastAsia="lt-LT"/>
              </w:rPr>
            </w:pPr>
            <w:r w:rsidRPr="007248AE">
              <w:rPr>
                <w:bCs/>
                <w:szCs w:val="24"/>
                <w:lang w:eastAsia="lt-LT"/>
              </w:rPr>
              <w:t>12.</w:t>
            </w:r>
          </w:p>
        </w:tc>
        <w:tc>
          <w:tcPr>
            <w:tcW w:w="1560" w:type="dxa"/>
            <w:tcBorders>
              <w:top w:val="single" w:sz="4" w:space="0" w:color="auto"/>
              <w:left w:val="single" w:sz="4" w:space="0" w:color="auto"/>
              <w:bottom w:val="single" w:sz="4" w:space="0" w:color="auto"/>
              <w:right w:val="single" w:sz="4" w:space="0" w:color="auto"/>
            </w:tcBorders>
          </w:tcPr>
          <w:p w14:paraId="4D24F978" w14:textId="77777777" w:rsidR="00F53BBC" w:rsidRPr="007248AE" w:rsidRDefault="00F53BBC" w:rsidP="00F53BBC">
            <w:pPr>
              <w:suppressAutoHyphens/>
              <w:spacing w:after="0" w:line="240" w:lineRule="auto"/>
              <w:rPr>
                <w:szCs w:val="24"/>
                <w:lang w:eastAsia="ar-SA"/>
              </w:rPr>
            </w:pPr>
            <w:proofErr w:type="spellStart"/>
            <w:r w:rsidRPr="007248AE">
              <w:rPr>
                <w:szCs w:val="24"/>
              </w:rPr>
              <w:t>PoE</w:t>
            </w:r>
            <w:proofErr w:type="spellEnd"/>
            <w:r w:rsidRPr="007248AE">
              <w:rPr>
                <w:szCs w:val="24"/>
              </w:rPr>
              <w:t xml:space="preserve"> palaikymas</w:t>
            </w:r>
          </w:p>
        </w:tc>
        <w:tc>
          <w:tcPr>
            <w:tcW w:w="4677" w:type="dxa"/>
            <w:tcBorders>
              <w:top w:val="single" w:sz="4" w:space="0" w:color="auto"/>
              <w:left w:val="single" w:sz="4" w:space="0" w:color="auto"/>
              <w:bottom w:val="single" w:sz="4" w:space="0" w:color="auto"/>
              <w:right w:val="single" w:sz="4" w:space="0" w:color="auto"/>
            </w:tcBorders>
          </w:tcPr>
          <w:p w14:paraId="1E8356CC" w14:textId="44FE753C" w:rsidR="00F53BBC" w:rsidRPr="007248AE" w:rsidRDefault="00F53BBC" w:rsidP="00F53BBC">
            <w:pPr>
              <w:spacing w:after="0" w:line="240" w:lineRule="auto"/>
              <w:jc w:val="both"/>
              <w:rPr>
                <w:szCs w:val="24"/>
                <w:lang w:eastAsia="ar-SA"/>
              </w:rPr>
            </w:pPr>
            <w:r w:rsidRPr="007248AE">
              <w:rPr>
                <w:szCs w:val="24"/>
              </w:rPr>
              <w:t xml:space="preserve">Visi komutatoriaus portai turi palaikyti </w:t>
            </w:r>
            <w:proofErr w:type="spellStart"/>
            <w:r w:rsidRPr="007248AE">
              <w:rPr>
                <w:szCs w:val="24"/>
              </w:rPr>
              <w:t>PoE</w:t>
            </w:r>
            <w:proofErr w:type="spellEnd"/>
            <w:r w:rsidRPr="007248AE">
              <w:rPr>
                <w:szCs w:val="24"/>
              </w:rPr>
              <w:t xml:space="preserve"> (Power </w:t>
            </w:r>
            <w:proofErr w:type="spellStart"/>
            <w:r w:rsidRPr="007248AE">
              <w:rPr>
                <w:szCs w:val="24"/>
              </w:rPr>
              <w:t>over</w:t>
            </w:r>
            <w:proofErr w:type="spellEnd"/>
            <w:r w:rsidRPr="007248AE">
              <w:rPr>
                <w:szCs w:val="24"/>
              </w:rPr>
              <w:t xml:space="preserve"> Ethernet) funkcionalumą</w:t>
            </w:r>
            <w:r w:rsidR="00CD4827" w:rsidRPr="007248AE">
              <w:rPr>
                <w:szCs w:val="24"/>
              </w:rPr>
              <w:t>.</w:t>
            </w:r>
          </w:p>
        </w:tc>
        <w:tc>
          <w:tcPr>
            <w:tcW w:w="3261" w:type="dxa"/>
          </w:tcPr>
          <w:p w14:paraId="5CBDE5A1" w14:textId="77777777" w:rsidR="00F53BBC" w:rsidRPr="007248AE" w:rsidRDefault="00F53BBC" w:rsidP="00F53BBC">
            <w:pPr>
              <w:spacing w:after="0" w:line="240" w:lineRule="auto"/>
              <w:rPr>
                <w:szCs w:val="24"/>
              </w:rPr>
            </w:pPr>
          </w:p>
        </w:tc>
      </w:tr>
      <w:tr w:rsidR="00F53BBC" w:rsidRPr="007248AE" w14:paraId="4BFF3754" w14:textId="4E790A4C" w:rsidTr="00370ED8">
        <w:trPr>
          <w:trHeight w:val="677"/>
        </w:trPr>
        <w:tc>
          <w:tcPr>
            <w:tcW w:w="709" w:type="dxa"/>
            <w:tcBorders>
              <w:top w:val="single" w:sz="4" w:space="0" w:color="auto"/>
              <w:left w:val="single" w:sz="4" w:space="0" w:color="auto"/>
              <w:bottom w:val="single" w:sz="4" w:space="0" w:color="auto"/>
              <w:right w:val="single" w:sz="4" w:space="0" w:color="auto"/>
            </w:tcBorders>
            <w:noWrap/>
            <w:tcMar>
              <w:left w:w="28" w:type="dxa"/>
              <w:right w:w="57" w:type="dxa"/>
            </w:tcMar>
          </w:tcPr>
          <w:p w14:paraId="5F1EE070" w14:textId="3F65A15F" w:rsidR="00F53BBC" w:rsidRPr="007248AE" w:rsidRDefault="00A71EA1" w:rsidP="00FE1DB0">
            <w:pPr>
              <w:pStyle w:val="Sraopastraipa"/>
              <w:tabs>
                <w:tab w:val="left" w:pos="228"/>
              </w:tabs>
              <w:suppressAutoHyphens/>
              <w:spacing w:after="0" w:line="240" w:lineRule="auto"/>
              <w:ind w:left="42"/>
              <w:jc w:val="center"/>
              <w:rPr>
                <w:rFonts w:ascii="Times New Roman" w:hAnsi="Times New Roman"/>
                <w:bCs/>
                <w:sz w:val="24"/>
                <w:szCs w:val="24"/>
                <w:lang w:val="lt-LT" w:eastAsia="lt-LT"/>
              </w:rPr>
            </w:pPr>
            <w:r w:rsidRPr="007248AE">
              <w:rPr>
                <w:rFonts w:ascii="Times New Roman" w:hAnsi="Times New Roman"/>
                <w:bCs/>
                <w:sz w:val="24"/>
                <w:szCs w:val="24"/>
                <w:lang w:val="lt-LT" w:eastAsia="lt-LT"/>
              </w:rPr>
              <w:t>13.</w:t>
            </w:r>
          </w:p>
        </w:tc>
        <w:tc>
          <w:tcPr>
            <w:tcW w:w="1560" w:type="dxa"/>
            <w:tcBorders>
              <w:top w:val="single" w:sz="4" w:space="0" w:color="auto"/>
              <w:left w:val="single" w:sz="4" w:space="0" w:color="auto"/>
              <w:bottom w:val="single" w:sz="4" w:space="0" w:color="auto"/>
              <w:right w:val="single" w:sz="4" w:space="0" w:color="auto"/>
            </w:tcBorders>
          </w:tcPr>
          <w:p w14:paraId="3E950C7E" w14:textId="35455562" w:rsidR="00F53BBC" w:rsidRPr="007248AE" w:rsidRDefault="00F53BBC" w:rsidP="00F53BBC">
            <w:pPr>
              <w:suppressAutoHyphens/>
              <w:spacing w:after="0" w:line="240" w:lineRule="auto"/>
              <w:rPr>
                <w:szCs w:val="24"/>
              </w:rPr>
            </w:pPr>
            <w:r w:rsidRPr="007248AE">
              <w:rPr>
                <w:szCs w:val="24"/>
              </w:rPr>
              <w:t>Tinklo komutatorių sujungimas tarpusavyje</w:t>
            </w:r>
          </w:p>
        </w:tc>
        <w:tc>
          <w:tcPr>
            <w:tcW w:w="4677" w:type="dxa"/>
            <w:tcBorders>
              <w:top w:val="single" w:sz="4" w:space="0" w:color="auto"/>
              <w:left w:val="single" w:sz="4" w:space="0" w:color="auto"/>
              <w:bottom w:val="single" w:sz="4" w:space="0" w:color="auto"/>
              <w:right w:val="single" w:sz="4" w:space="0" w:color="auto"/>
            </w:tcBorders>
          </w:tcPr>
          <w:p w14:paraId="770D1583" w14:textId="70E44753" w:rsidR="00F53BBC" w:rsidRPr="007248AE" w:rsidRDefault="00F53BBC" w:rsidP="00F53BBC">
            <w:pPr>
              <w:spacing w:after="0" w:line="240" w:lineRule="auto"/>
              <w:jc w:val="both"/>
              <w:rPr>
                <w:szCs w:val="24"/>
              </w:rPr>
            </w:pPr>
            <w:r w:rsidRPr="007248AE">
              <w:rPr>
                <w:szCs w:val="24"/>
              </w:rPr>
              <w:t xml:space="preserve">Turi būti galimybė visus tris komutatorius sujungti tarpusavyje (Switch </w:t>
            </w:r>
            <w:proofErr w:type="spellStart"/>
            <w:r w:rsidRPr="007248AE">
              <w:rPr>
                <w:szCs w:val="24"/>
              </w:rPr>
              <w:t>Stacking</w:t>
            </w:r>
            <w:proofErr w:type="spellEnd"/>
            <w:r w:rsidRPr="007248AE">
              <w:rPr>
                <w:szCs w:val="24"/>
              </w:rPr>
              <w:t>)</w:t>
            </w:r>
            <w:r w:rsidR="00CD4827" w:rsidRPr="007248AE">
              <w:rPr>
                <w:szCs w:val="24"/>
              </w:rPr>
              <w:t>.</w:t>
            </w:r>
          </w:p>
        </w:tc>
        <w:tc>
          <w:tcPr>
            <w:tcW w:w="3261" w:type="dxa"/>
          </w:tcPr>
          <w:p w14:paraId="148CD87C" w14:textId="77777777" w:rsidR="00F53BBC" w:rsidRPr="007248AE" w:rsidRDefault="00F53BBC" w:rsidP="00F53BBC">
            <w:pPr>
              <w:spacing w:after="0" w:line="240" w:lineRule="auto"/>
              <w:rPr>
                <w:szCs w:val="24"/>
              </w:rPr>
            </w:pPr>
          </w:p>
        </w:tc>
      </w:tr>
      <w:tr w:rsidR="00F53BBC" w:rsidRPr="007248AE" w14:paraId="77EC8EF7" w14:textId="288F4DFE" w:rsidTr="00370ED8">
        <w:trPr>
          <w:trHeight w:val="677"/>
        </w:trPr>
        <w:tc>
          <w:tcPr>
            <w:tcW w:w="709" w:type="dxa"/>
            <w:tcBorders>
              <w:top w:val="single" w:sz="4" w:space="0" w:color="auto"/>
              <w:left w:val="single" w:sz="4" w:space="0" w:color="auto"/>
              <w:bottom w:val="single" w:sz="4" w:space="0" w:color="auto"/>
              <w:right w:val="single" w:sz="4" w:space="0" w:color="auto"/>
            </w:tcBorders>
            <w:noWrap/>
            <w:tcMar>
              <w:left w:w="28" w:type="dxa"/>
              <w:right w:w="57" w:type="dxa"/>
            </w:tcMar>
          </w:tcPr>
          <w:p w14:paraId="001130FD" w14:textId="15E8ABE9" w:rsidR="00F53BBC" w:rsidRPr="007248AE" w:rsidRDefault="00A71EA1" w:rsidP="00FE1DB0">
            <w:pPr>
              <w:pStyle w:val="Sraopastraipa"/>
              <w:tabs>
                <w:tab w:val="left" w:pos="228"/>
              </w:tabs>
              <w:suppressAutoHyphens/>
              <w:spacing w:after="0" w:line="240" w:lineRule="auto"/>
              <w:ind w:left="42"/>
              <w:jc w:val="center"/>
              <w:rPr>
                <w:rFonts w:ascii="Times New Roman" w:hAnsi="Times New Roman"/>
                <w:bCs/>
                <w:sz w:val="24"/>
                <w:szCs w:val="24"/>
                <w:lang w:val="lt-LT" w:eastAsia="lt-LT"/>
              </w:rPr>
            </w:pPr>
            <w:r w:rsidRPr="007248AE">
              <w:rPr>
                <w:rFonts w:ascii="Times New Roman" w:hAnsi="Times New Roman"/>
                <w:bCs/>
                <w:sz w:val="24"/>
                <w:szCs w:val="24"/>
                <w:lang w:val="lt-LT" w:eastAsia="lt-LT"/>
              </w:rPr>
              <w:lastRenderedPageBreak/>
              <w:t>14.</w:t>
            </w:r>
          </w:p>
        </w:tc>
        <w:tc>
          <w:tcPr>
            <w:tcW w:w="1560" w:type="dxa"/>
            <w:tcBorders>
              <w:top w:val="single" w:sz="4" w:space="0" w:color="auto"/>
              <w:left w:val="single" w:sz="4" w:space="0" w:color="auto"/>
              <w:bottom w:val="single" w:sz="4" w:space="0" w:color="auto"/>
              <w:right w:val="single" w:sz="4" w:space="0" w:color="auto"/>
            </w:tcBorders>
          </w:tcPr>
          <w:p w14:paraId="2E91193A" w14:textId="77777777" w:rsidR="00F53BBC" w:rsidRPr="007248AE" w:rsidRDefault="00F53BBC" w:rsidP="00F53BBC">
            <w:pPr>
              <w:suppressAutoHyphens/>
              <w:spacing w:after="0" w:line="240" w:lineRule="auto"/>
              <w:rPr>
                <w:b/>
                <w:bCs/>
                <w:szCs w:val="24"/>
              </w:rPr>
            </w:pPr>
            <w:r w:rsidRPr="007248AE">
              <w:rPr>
                <w:szCs w:val="24"/>
              </w:rPr>
              <w:t>Suderinamumas su esama Tarnybos IT infrastruktūra</w:t>
            </w:r>
          </w:p>
        </w:tc>
        <w:tc>
          <w:tcPr>
            <w:tcW w:w="4677" w:type="dxa"/>
            <w:tcBorders>
              <w:top w:val="single" w:sz="4" w:space="0" w:color="auto"/>
              <w:left w:val="single" w:sz="4" w:space="0" w:color="auto"/>
              <w:bottom w:val="single" w:sz="4" w:space="0" w:color="auto"/>
              <w:right w:val="single" w:sz="4" w:space="0" w:color="auto"/>
            </w:tcBorders>
          </w:tcPr>
          <w:p w14:paraId="5279D84F" w14:textId="77777777" w:rsidR="00F53BBC" w:rsidRPr="007248AE" w:rsidRDefault="00F53BBC" w:rsidP="00CD4827">
            <w:pPr>
              <w:tabs>
                <w:tab w:val="left" w:pos="147"/>
                <w:tab w:val="left" w:pos="310"/>
              </w:tabs>
              <w:suppressAutoHyphens/>
              <w:spacing w:after="0" w:line="240" w:lineRule="auto"/>
              <w:jc w:val="both"/>
              <w:rPr>
                <w:szCs w:val="24"/>
              </w:rPr>
            </w:pPr>
            <w:r w:rsidRPr="007248AE">
              <w:rPr>
                <w:szCs w:val="24"/>
              </w:rPr>
              <w:t>Pateikta įranga turi būti suderinama su Tarnybos naudojama tinklo įranga:</w:t>
            </w:r>
          </w:p>
          <w:p w14:paraId="0E5AD9E5" w14:textId="77777777" w:rsidR="00F53BBC" w:rsidRPr="007248AE" w:rsidRDefault="00F53BBC" w:rsidP="00CD4827">
            <w:pPr>
              <w:pStyle w:val="Sraopastraipa"/>
              <w:numPr>
                <w:ilvl w:val="0"/>
                <w:numId w:val="11"/>
              </w:numPr>
              <w:tabs>
                <w:tab w:val="left" w:pos="147"/>
                <w:tab w:val="left" w:pos="310"/>
              </w:tabs>
              <w:suppressAutoHyphens/>
              <w:spacing w:after="0" w:line="240" w:lineRule="auto"/>
              <w:ind w:left="0" w:firstLine="0"/>
              <w:jc w:val="both"/>
              <w:rPr>
                <w:rFonts w:ascii="Times New Roman" w:hAnsi="Times New Roman"/>
                <w:sz w:val="24"/>
                <w:szCs w:val="24"/>
                <w:lang w:val="lt-LT"/>
              </w:rPr>
            </w:pPr>
            <w:r w:rsidRPr="007248AE">
              <w:rPr>
                <w:rFonts w:ascii="Times New Roman" w:hAnsi="Times New Roman"/>
                <w:sz w:val="24"/>
                <w:szCs w:val="24"/>
                <w:lang w:val="lt-LT"/>
              </w:rPr>
              <w:t xml:space="preserve">IP telefonijos įrenginys: CISCO ISR 1100 </w:t>
            </w:r>
            <w:proofErr w:type="spellStart"/>
            <w:r w:rsidRPr="007248AE">
              <w:rPr>
                <w:rFonts w:ascii="Times New Roman" w:hAnsi="Times New Roman"/>
                <w:sz w:val="24"/>
                <w:szCs w:val="24"/>
                <w:lang w:val="lt-LT"/>
              </w:rPr>
              <w:t>Series</w:t>
            </w:r>
            <w:proofErr w:type="spellEnd"/>
            <w:r w:rsidRPr="007248AE">
              <w:rPr>
                <w:rFonts w:ascii="Times New Roman" w:hAnsi="Times New Roman"/>
                <w:sz w:val="24"/>
                <w:szCs w:val="24"/>
                <w:lang w:val="lt-LT"/>
              </w:rPr>
              <w:t>;</w:t>
            </w:r>
          </w:p>
          <w:p w14:paraId="4E65E834" w14:textId="77777777" w:rsidR="00F53BBC" w:rsidRPr="007248AE" w:rsidRDefault="00F53BBC" w:rsidP="00CD4827">
            <w:pPr>
              <w:pStyle w:val="Sraopastraipa"/>
              <w:numPr>
                <w:ilvl w:val="0"/>
                <w:numId w:val="11"/>
              </w:numPr>
              <w:tabs>
                <w:tab w:val="left" w:pos="147"/>
                <w:tab w:val="left" w:pos="310"/>
              </w:tabs>
              <w:suppressAutoHyphens/>
              <w:spacing w:after="0" w:line="240" w:lineRule="auto"/>
              <w:ind w:left="0" w:firstLine="0"/>
              <w:jc w:val="both"/>
              <w:rPr>
                <w:rFonts w:ascii="Times New Roman" w:hAnsi="Times New Roman"/>
                <w:sz w:val="24"/>
                <w:szCs w:val="24"/>
                <w:lang w:val="lt-LT"/>
              </w:rPr>
            </w:pPr>
            <w:r w:rsidRPr="007248AE">
              <w:rPr>
                <w:rFonts w:ascii="Times New Roman" w:hAnsi="Times New Roman"/>
                <w:sz w:val="24"/>
                <w:szCs w:val="24"/>
                <w:lang w:val="lt-LT"/>
              </w:rPr>
              <w:t xml:space="preserve">Įeigos sistemos kontroleris: </w:t>
            </w:r>
            <w:proofErr w:type="spellStart"/>
            <w:r w:rsidRPr="007248AE">
              <w:rPr>
                <w:rFonts w:ascii="Times New Roman" w:hAnsi="Times New Roman"/>
                <w:sz w:val="24"/>
                <w:szCs w:val="24"/>
                <w:lang w:val="lt-LT"/>
              </w:rPr>
              <w:t>Dahua</w:t>
            </w:r>
            <w:proofErr w:type="spellEnd"/>
            <w:r w:rsidRPr="007248AE">
              <w:rPr>
                <w:rFonts w:ascii="Times New Roman" w:hAnsi="Times New Roman"/>
                <w:sz w:val="24"/>
                <w:szCs w:val="24"/>
                <w:lang w:val="lt-LT"/>
              </w:rPr>
              <w:t xml:space="preserve"> Access </w:t>
            </w:r>
            <w:proofErr w:type="spellStart"/>
            <w:r w:rsidRPr="007248AE">
              <w:rPr>
                <w:rFonts w:ascii="Times New Roman" w:hAnsi="Times New Roman"/>
                <w:sz w:val="24"/>
                <w:szCs w:val="24"/>
                <w:lang w:val="lt-LT"/>
              </w:rPr>
              <w:t>Controller</w:t>
            </w:r>
            <w:proofErr w:type="spellEnd"/>
            <w:r w:rsidRPr="007248AE">
              <w:rPr>
                <w:rFonts w:ascii="Times New Roman" w:hAnsi="Times New Roman"/>
                <w:sz w:val="24"/>
                <w:szCs w:val="24"/>
                <w:lang w:val="lt-LT"/>
              </w:rPr>
              <w:t xml:space="preserve"> DHI-ASC2204C-S;</w:t>
            </w:r>
          </w:p>
          <w:p w14:paraId="7D2187E5" w14:textId="77777777" w:rsidR="00F53BBC" w:rsidRPr="007248AE" w:rsidRDefault="00F53BBC" w:rsidP="00CD4827">
            <w:pPr>
              <w:pStyle w:val="Sraopastraipa"/>
              <w:numPr>
                <w:ilvl w:val="0"/>
                <w:numId w:val="11"/>
              </w:numPr>
              <w:tabs>
                <w:tab w:val="left" w:pos="147"/>
                <w:tab w:val="left" w:pos="310"/>
              </w:tabs>
              <w:suppressAutoHyphens/>
              <w:spacing w:after="0" w:line="240" w:lineRule="auto"/>
              <w:ind w:left="0" w:firstLine="0"/>
              <w:jc w:val="both"/>
              <w:rPr>
                <w:rFonts w:ascii="Times New Roman" w:hAnsi="Times New Roman"/>
                <w:sz w:val="24"/>
                <w:szCs w:val="24"/>
                <w:lang w:val="lt-LT"/>
              </w:rPr>
            </w:pPr>
            <w:r w:rsidRPr="007248AE">
              <w:rPr>
                <w:rFonts w:ascii="Times New Roman" w:hAnsi="Times New Roman"/>
                <w:sz w:val="24"/>
                <w:szCs w:val="24"/>
                <w:lang w:val="lt-LT"/>
              </w:rPr>
              <w:t>WiFi prieigos taškas: CISCO AIR-AP1832I-E-K9;</w:t>
            </w:r>
          </w:p>
          <w:p w14:paraId="15C25A5F" w14:textId="77777777" w:rsidR="00F53BBC" w:rsidRPr="007248AE" w:rsidRDefault="00F53BBC" w:rsidP="00CD4827">
            <w:pPr>
              <w:pStyle w:val="Sraopastraipa"/>
              <w:numPr>
                <w:ilvl w:val="0"/>
                <w:numId w:val="11"/>
              </w:numPr>
              <w:tabs>
                <w:tab w:val="left" w:pos="147"/>
                <w:tab w:val="left" w:pos="310"/>
              </w:tabs>
              <w:suppressAutoHyphens/>
              <w:spacing w:after="0" w:line="240" w:lineRule="auto"/>
              <w:ind w:left="0" w:firstLine="0"/>
              <w:jc w:val="both"/>
              <w:rPr>
                <w:rFonts w:ascii="Times New Roman" w:hAnsi="Times New Roman"/>
                <w:sz w:val="24"/>
                <w:szCs w:val="24"/>
                <w:lang w:val="lt-LT"/>
              </w:rPr>
            </w:pPr>
            <w:r w:rsidRPr="007248AE">
              <w:rPr>
                <w:rFonts w:ascii="Times New Roman" w:hAnsi="Times New Roman"/>
                <w:sz w:val="24"/>
                <w:szCs w:val="24"/>
                <w:lang w:val="lt-LT"/>
              </w:rPr>
              <w:t xml:space="preserve">Ugniasienė: </w:t>
            </w:r>
            <w:proofErr w:type="spellStart"/>
            <w:r w:rsidRPr="007248AE">
              <w:rPr>
                <w:rFonts w:ascii="Times New Roman" w:hAnsi="Times New Roman"/>
                <w:sz w:val="24"/>
                <w:szCs w:val="24"/>
                <w:lang w:val="lt-LT"/>
              </w:rPr>
              <w:t>FortiGate</w:t>
            </w:r>
            <w:proofErr w:type="spellEnd"/>
            <w:r w:rsidRPr="007248AE">
              <w:rPr>
                <w:rFonts w:ascii="Times New Roman" w:hAnsi="Times New Roman"/>
                <w:sz w:val="24"/>
                <w:szCs w:val="24"/>
                <w:lang w:val="lt-LT"/>
              </w:rPr>
              <w:t xml:space="preserve"> 60E;</w:t>
            </w:r>
          </w:p>
          <w:p w14:paraId="0F818C35" w14:textId="5DAC66F6" w:rsidR="00F53BBC" w:rsidRPr="007248AE" w:rsidRDefault="00F53BBC" w:rsidP="00CD4827">
            <w:pPr>
              <w:pStyle w:val="Sraopastraipa"/>
              <w:numPr>
                <w:ilvl w:val="0"/>
                <w:numId w:val="11"/>
              </w:numPr>
              <w:tabs>
                <w:tab w:val="left" w:pos="147"/>
                <w:tab w:val="left" w:pos="310"/>
              </w:tabs>
              <w:suppressAutoHyphens/>
              <w:spacing w:after="0" w:line="240" w:lineRule="auto"/>
              <w:ind w:left="0" w:firstLine="0"/>
              <w:jc w:val="both"/>
              <w:rPr>
                <w:rFonts w:ascii="Times New Roman" w:hAnsi="Times New Roman"/>
                <w:sz w:val="24"/>
                <w:szCs w:val="24"/>
                <w:lang w:val="lt-LT"/>
              </w:rPr>
            </w:pPr>
            <w:r w:rsidRPr="007248AE">
              <w:rPr>
                <w:rFonts w:ascii="Times New Roman" w:hAnsi="Times New Roman"/>
                <w:sz w:val="24"/>
                <w:szCs w:val="24"/>
                <w:lang w:val="lt-LT"/>
              </w:rPr>
              <w:t xml:space="preserve">Komutatorius: </w:t>
            </w:r>
            <w:proofErr w:type="spellStart"/>
            <w:r w:rsidRPr="007248AE">
              <w:rPr>
                <w:rFonts w:ascii="Times New Roman" w:hAnsi="Times New Roman"/>
                <w:sz w:val="24"/>
                <w:szCs w:val="24"/>
                <w:lang w:val="lt-LT"/>
              </w:rPr>
              <w:t>Cisco</w:t>
            </w:r>
            <w:proofErr w:type="spellEnd"/>
            <w:r w:rsidRPr="007248AE">
              <w:rPr>
                <w:rFonts w:ascii="Times New Roman" w:hAnsi="Times New Roman"/>
                <w:sz w:val="24"/>
                <w:szCs w:val="24"/>
                <w:lang w:val="lt-LT"/>
              </w:rPr>
              <w:t xml:space="preserve"> </w:t>
            </w:r>
            <w:proofErr w:type="spellStart"/>
            <w:r w:rsidRPr="007248AE">
              <w:rPr>
                <w:rFonts w:ascii="Times New Roman" w:hAnsi="Times New Roman"/>
                <w:sz w:val="24"/>
                <w:szCs w:val="24"/>
                <w:lang w:val="lt-LT"/>
              </w:rPr>
              <w:t>Catalyst</w:t>
            </w:r>
            <w:proofErr w:type="spellEnd"/>
            <w:r w:rsidRPr="007248AE">
              <w:rPr>
                <w:rFonts w:ascii="Times New Roman" w:hAnsi="Times New Roman"/>
                <w:sz w:val="24"/>
                <w:szCs w:val="24"/>
                <w:lang w:val="lt-LT"/>
              </w:rPr>
              <w:t xml:space="preserve"> 9200-24T-E</w:t>
            </w:r>
          </w:p>
        </w:tc>
        <w:tc>
          <w:tcPr>
            <w:tcW w:w="3261" w:type="dxa"/>
          </w:tcPr>
          <w:p w14:paraId="1CAFC345" w14:textId="77777777" w:rsidR="00F53BBC" w:rsidRPr="007248AE" w:rsidRDefault="00F53BBC" w:rsidP="00F53BBC">
            <w:pPr>
              <w:suppressAutoHyphens/>
              <w:spacing w:after="0" w:line="240" w:lineRule="auto"/>
              <w:rPr>
                <w:szCs w:val="24"/>
              </w:rPr>
            </w:pPr>
          </w:p>
        </w:tc>
      </w:tr>
      <w:tr w:rsidR="00F53BBC" w:rsidRPr="007248AE" w14:paraId="506D93B2" w14:textId="62412CFD" w:rsidTr="00370ED8">
        <w:trPr>
          <w:trHeight w:val="677"/>
        </w:trPr>
        <w:tc>
          <w:tcPr>
            <w:tcW w:w="709" w:type="dxa"/>
            <w:tcBorders>
              <w:top w:val="single" w:sz="4" w:space="0" w:color="auto"/>
              <w:left w:val="single" w:sz="4" w:space="0" w:color="auto"/>
              <w:bottom w:val="single" w:sz="4" w:space="0" w:color="auto"/>
              <w:right w:val="single" w:sz="4" w:space="0" w:color="auto"/>
            </w:tcBorders>
            <w:noWrap/>
            <w:tcMar>
              <w:left w:w="28" w:type="dxa"/>
              <w:right w:w="57" w:type="dxa"/>
            </w:tcMar>
          </w:tcPr>
          <w:p w14:paraId="134B4D59" w14:textId="6437490E" w:rsidR="00F53BBC" w:rsidRPr="007248AE" w:rsidRDefault="00A71EA1" w:rsidP="00FE1DB0">
            <w:pPr>
              <w:pStyle w:val="Sraopastraipa"/>
              <w:tabs>
                <w:tab w:val="left" w:pos="228"/>
              </w:tabs>
              <w:suppressAutoHyphens/>
              <w:spacing w:after="0" w:line="240" w:lineRule="auto"/>
              <w:ind w:left="42"/>
              <w:jc w:val="center"/>
              <w:rPr>
                <w:rFonts w:ascii="Times New Roman" w:hAnsi="Times New Roman"/>
                <w:bCs/>
                <w:sz w:val="24"/>
                <w:szCs w:val="24"/>
                <w:lang w:val="lt-LT" w:eastAsia="lt-LT"/>
              </w:rPr>
            </w:pPr>
            <w:r w:rsidRPr="007248AE">
              <w:rPr>
                <w:rFonts w:ascii="Times New Roman" w:hAnsi="Times New Roman"/>
                <w:bCs/>
                <w:sz w:val="24"/>
                <w:szCs w:val="24"/>
                <w:lang w:val="lt-LT" w:eastAsia="lt-LT"/>
              </w:rPr>
              <w:t>15.</w:t>
            </w:r>
          </w:p>
        </w:tc>
        <w:tc>
          <w:tcPr>
            <w:tcW w:w="1560" w:type="dxa"/>
            <w:tcBorders>
              <w:top w:val="single" w:sz="4" w:space="0" w:color="auto"/>
              <w:left w:val="single" w:sz="4" w:space="0" w:color="auto"/>
              <w:bottom w:val="single" w:sz="4" w:space="0" w:color="auto"/>
              <w:right w:val="single" w:sz="4" w:space="0" w:color="auto"/>
            </w:tcBorders>
          </w:tcPr>
          <w:p w14:paraId="4AE2FE04" w14:textId="4232A62E" w:rsidR="00F53BBC" w:rsidRPr="007248AE" w:rsidRDefault="00F53BBC" w:rsidP="00F53BBC">
            <w:pPr>
              <w:suppressAutoHyphens/>
              <w:spacing w:after="0" w:line="240" w:lineRule="auto"/>
              <w:rPr>
                <w:szCs w:val="24"/>
              </w:rPr>
            </w:pPr>
            <w:r w:rsidRPr="007248AE">
              <w:rPr>
                <w:szCs w:val="24"/>
              </w:rPr>
              <w:t>Tinklo konfigūracija</w:t>
            </w:r>
          </w:p>
        </w:tc>
        <w:tc>
          <w:tcPr>
            <w:tcW w:w="4677" w:type="dxa"/>
            <w:tcBorders>
              <w:top w:val="single" w:sz="4" w:space="0" w:color="auto"/>
              <w:left w:val="single" w:sz="4" w:space="0" w:color="auto"/>
              <w:bottom w:val="single" w:sz="4" w:space="0" w:color="auto"/>
              <w:right w:val="single" w:sz="4" w:space="0" w:color="auto"/>
            </w:tcBorders>
          </w:tcPr>
          <w:p w14:paraId="0137B028" w14:textId="0F0D13D4" w:rsidR="00F53BBC" w:rsidRPr="007248AE" w:rsidRDefault="00F53BBC" w:rsidP="00CD4827">
            <w:pPr>
              <w:tabs>
                <w:tab w:val="left" w:pos="147"/>
              </w:tabs>
              <w:suppressAutoHyphens/>
              <w:spacing w:after="0" w:line="240" w:lineRule="auto"/>
              <w:jc w:val="both"/>
              <w:rPr>
                <w:szCs w:val="24"/>
              </w:rPr>
            </w:pPr>
            <w:r w:rsidRPr="007248AE">
              <w:rPr>
                <w:szCs w:val="24"/>
              </w:rPr>
              <w:t xml:space="preserve">Šiuo metu Tarnyboje naudojami tinklo komutatoriai </w:t>
            </w:r>
            <w:proofErr w:type="spellStart"/>
            <w:r w:rsidRPr="007248AE">
              <w:rPr>
                <w:szCs w:val="24"/>
              </w:rPr>
              <w:t>Cisco</w:t>
            </w:r>
            <w:proofErr w:type="spellEnd"/>
            <w:r w:rsidRPr="007248AE">
              <w:rPr>
                <w:szCs w:val="24"/>
              </w:rPr>
              <w:t xml:space="preserve"> SG350X-48P ir juose atlikta tinklo segmentacija</w:t>
            </w:r>
            <w:r w:rsidR="00CC6FCE" w:rsidRPr="007248AE">
              <w:rPr>
                <w:szCs w:val="24"/>
              </w:rPr>
              <w:t>.</w:t>
            </w:r>
            <w:r w:rsidRPr="007248AE">
              <w:rPr>
                <w:szCs w:val="24"/>
              </w:rPr>
              <w:t xml:space="preserve"> </w:t>
            </w:r>
            <w:r w:rsidR="00CC6FCE" w:rsidRPr="007248AE">
              <w:rPr>
                <w:szCs w:val="24"/>
              </w:rPr>
              <w:t>P</w:t>
            </w:r>
            <w:r w:rsidRPr="007248AE">
              <w:rPr>
                <w:szCs w:val="24"/>
              </w:rPr>
              <w:t xml:space="preserve">agal tinklo segmentacijos konfigūracinį failą turi būti galimybė atkartoti tinklo </w:t>
            </w:r>
            <w:r w:rsidR="009911FA" w:rsidRPr="007248AE">
              <w:rPr>
                <w:szCs w:val="24"/>
              </w:rPr>
              <w:t>konfigūraciją</w:t>
            </w:r>
            <w:r w:rsidRPr="007248AE">
              <w:rPr>
                <w:szCs w:val="24"/>
              </w:rPr>
              <w:t xml:space="preserve"> </w:t>
            </w:r>
            <w:r w:rsidR="00CC6FCE" w:rsidRPr="007248AE">
              <w:rPr>
                <w:szCs w:val="24"/>
              </w:rPr>
              <w:t xml:space="preserve">Tiekėjo </w:t>
            </w:r>
            <w:r w:rsidRPr="007248AE">
              <w:rPr>
                <w:szCs w:val="24"/>
              </w:rPr>
              <w:t>siūlomuose tinklo komutatoriuose.</w:t>
            </w:r>
          </w:p>
        </w:tc>
        <w:tc>
          <w:tcPr>
            <w:tcW w:w="3261" w:type="dxa"/>
          </w:tcPr>
          <w:p w14:paraId="7967D88C" w14:textId="77777777" w:rsidR="00F53BBC" w:rsidRPr="007248AE" w:rsidRDefault="00F53BBC" w:rsidP="00F53BBC">
            <w:pPr>
              <w:suppressAutoHyphens/>
              <w:spacing w:after="0" w:line="240" w:lineRule="auto"/>
              <w:rPr>
                <w:szCs w:val="24"/>
              </w:rPr>
            </w:pPr>
          </w:p>
        </w:tc>
      </w:tr>
      <w:tr w:rsidR="00F53BBC" w:rsidRPr="007248AE" w14:paraId="47D81E59" w14:textId="11F08D57" w:rsidTr="00370ED8">
        <w:trPr>
          <w:trHeight w:val="57"/>
        </w:trPr>
        <w:tc>
          <w:tcPr>
            <w:tcW w:w="709" w:type="dxa"/>
            <w:tcBorders>
              <w:top w:val="single" w:sz="4" w:space="0" w:color="auto"/>
              <w:left w:val="single" w:sz="4" w:space="0" w:color="auto"/>
              <w:bottom w:val="single" w:sz="4" w:space="0" w:color="auto"/>
              <w:right w:val="single" w:sz="4" w:space="0" w:color="auto"/>
            </w:tcBorders>
            <w:noWrap/>
            <w:tcMar>
              <w:left w:w="28" w:type="dxa"/>
              <w:right w:w="57" w:type="dxa"/>
            </w:tcMar>
          </w:tcPr>
          <w:p w14:paraId="49357F09" w14:textId="453AD6BB" w:rsidR="00F53BBC" w:rsidRPr="007248AE" w:rsidRDefault="00A71EA1" w:rsidP="00FE1DB0">
            <w:pPr>
              <w:pStyle w:val="Sraopastraipa"/>
              <w:tabs>
                <w:tab w:val="left" w:pos="228"/>
              </w:tabs>
              <w:suppressAutoHyphens/>
              <w:spacing w:after="0" w:line="240" w:lineRule="auto"/>
              <w:ind w:left="42"/>
              <w:jc w:val="center"/>
              <w:rPr>
                <w:rFonts w:ascii="Times New Roman" w:hAnsi="Times New Roman"/>
                <w:bCs/>
                <w:sz w:val="24"/>
                <w:szCs w:val="24"/>
                <w:lang w:val="lt-LT" w:eastAsia="lt-LT"/>
              </w:rPr>
            </w:pPr>
            <w:r w:rsidRPr="007248AE">
              <w:rPr>
                <w:rFonts w:ascii="Times New Roman" w:hAnsi="Times New Roman"/>
                <w:bCs/>
                <w:sz w:val="24"/>
                <w:szCs w:val="24"/>
                <w:lang w:val="lt-LT" w:eastAsia="lt-LT"/>
              </w:rPr>
              <w:t>16.</w:t>
            </w:r>
          </w:p>
        </w:tc>
        <w:tc>
          <w:tcPr>
            <w:tcW w:w="1560" w:type="dxa"/>
            <w:tcBorders>
              <w:top w:val="single" w:sz="4" w:space="0" w:color="auto"/>
              <w:left w:val="single" w:sz="4" w:space="0" w:color="auto"/>
              <w:bottom w:val="single" w:sz="4" w:space="0" w:color="auto"/>
              <w:right w:val="single" w:sz="4" w:space="0" w:color="auto"/>
            </w:tcBorders>
            <w:hideMark/>
          </w:tcPr>
          <w:p w14:paraId="245745ED" w14:textId="77777777" w:rsidR="00F53BBC" w:rsidRPr="007248AE" w:rsidRDefault="00F53BBC" w:rsidP="00F53BBC">
            <w:pPr>
              <w:suppressAutoHyphens/>
              <w:spacing w:after="0" w:line="240" w:lineRule="auto"/>
              <w:rPr>
                <w:szCs w:val="24"/>
                <w:lang w:eastAsia="lt-LT"/>
              </w:rPr>
            </w:pPr>
            <w:r w:rsidRPr="007248AE">
              <w:rPr>
                <w:szCs w:val="24"/>
                <w:lang w:eastAsia="ar-SA"/>
              </w:rPr>
              <w:t>Garantinė priežiūra</w:t>
            </w:r>
          </w:p>
        </w:tc>
        <w:tc>
          <w:tcPr>
            <w:tcW w:w="4677" w:type="dxa"/>
            <w:tcBorders>
              <w:top w:val="single" w:sz="4" w:space="0" w:color="auto"/>
              <w:left w:val="single" w:sz="4" w:space="0" w:color="auto"/>
              <w:bottom w:val="single" w:sz="4" w:space="0" w:color="auto"/>
              <w:right w:val="single" w:sz="4" w:space="0" w:color="auto"/>
            </w:tcBorders>
            <w:hideMark/>
          </w:tcPr>
          <w:p w14:paraId="69D76F45" w14:textId="7DDD4C15" w:rsidR="002F4A39" w:rsidRPr="007248AE" w:rsidRDefault="002F4A39" w:rsidP="002F4A39">
            <w:pPr>
              <w:spacing w:after="0" w:line="240" w:lineRule="auto"/>
              <w:jc w:val="both"/>
              <w:rPr>
                <w:szCs w:val="24"/>
              </w:rPr>
            </w:pPr>
            <w:r w:rsidRPr="007248AE">
              <w:rPr>
                <w:szCs w:val="24"/>
              </w:rPr>
              <w:t>Turi būti suteikiamas ne mažiau nei 36 mėn. garantinio aptarnavimo terminas, skaičiuojamas nuo Prekių perdavimo–priėmimo akto pasirašymo dienos.</w:t>
            </w:r>
          </w:p>
          <w:p w14:paraId="18747C7A" w14:textId="5CE68876" w:rsidR="00F53BBC" w:rsidRPr="007248AE" w:rsidRDefault="00C47D6C" w:rsidP="002F4A39">
            <w:pPr>
              <w:spacing w:after="0" w:line="240" w:lineRule="auto"/>
              <w:jc w:val="both"/>
              <w:rPr>
                <w:szCs w:val="24"/>
                <w:lang w:eastAsia="lt-LT"/>
              </w:rPr>
            </w:pPr>
            <w:r>
              <w:rPr>
                <w:szCs w:val="24"/>
              </w:rPr>
              <w:t>12</w:t>
            </w:r>
            <w:r w:rsidR="002F4A39" w:rsidRPr="007248AE">
              <w:rPr>
                <w:szCs w:val="24"/>
              </w:rPr>
              <w:t xml:space="preserve"> mėnesių nuo </w:t>
            </w:r>
            <w:r w:rsidR="00D26406" w:rsidRPr="007248AE">
              <w:rPr>
                <w:szCs w:val="24"/>
              </w:rPr>
              <w:t>Prekių gavimo</w:t>
            </w:r>
            <w:r w:rsidR="002F4A39" w:rsidRPr="007248AE">
              <w:rPr>
                <w:szCs w:val="24"/>
              </w:rPr>
              <w:t xml:space="preserve"> dienos turi būti suteikta galimybė atsisiųsti klaidų ištaisymus ir atnaujinti programinę įrangą</w:t>
            </w:r>
            <w:r w:rsidR="00F53BBC" w:rsidRPr="007248AE">
              <w:rPr>
                <w:szCs w:val="24"/>
                <w:lang w:eastAsia="lt-LT"/>
              </w:rPr>
              <w:t>.</w:t>
            </w:r>
          </w:p>
        </w:tc>
        <w:tc>
          <w:tcPr>
            <w:tcW w:w="3261" w:type="dxa"/>
          </w:tcPr>
          <w:p w14:paraId="546AFB7A" w14:textId="77777777" w:rsidR="00F53BBC" w:rsidRPr="007248AE" w:rsidRDefault="00F53BBC" w:rsidP="00F53BBC">
            <w:pPr>
              <w:spacing w:after="0" w:line="240" w:lineRule="auto"/>
              <w:rPr>
                <w:szCs w:val="24"/>
              </w:rPr>
            </w:pPr>
          </w:p>
        </w:tc>
      </w:tr>
      <w:tr w:rsidR="00F53BBC" w:rsidRPr="007248AE" w14:paraId="3EF9A7B4" w14:textId="494A009C" w:rsidTr="00370ED8">
        <w:trPr>
          <w:trHeight w:val="57"/>
        </w:trPr>
        <w:tc>
          <w:tcPr>
            <w:tcW w:w="709" w:type="dxa"/>
            <w:tcBorders>
              <w:top w:val="single" w:sz="4" w:space="0" w:color="auto"/>
              <w:left w:val="single" w:sz="4" w:space="0" w:color="auto"/>
              <w:bottom w:val="single" w:sz="4" w:space="0" w:color="auto"/>
              <w:right w:val="single" w:sz="4" w:space="0" w:color="auto"/>
            </w:tcBorders>
            <w:noWrap/>
            <w:tcMar>
              <w:left w:w="28" w:type="dxa"/>
              <w:right w:w="57" w:type="dxa"/>
            </w:tcMar>
          </w:tcPr>
          <w:p w14:paraId="491127DB" w14:textId="28EBBD26" w:rsidR="00F53BBC" w:rsidRPr="007248AE" w:rsidRDefault="00A71EA1" w:rsidP="00FE1DB0">
            <w:pPr>
              <w:pStyle w:val="Sraopastraipa"/>
              <w:tabs>
                <w:tab w:val="left" w:pos="228"/>
              </w:tabs>
              <w:suppressAutoHyphens/>
              <w:spacing w:after="0" w:line="240" w:lineRule="auto"/>
              <w:ind w:left="42"/>
              <w:jc w:val="center"/>
              <w:rPr>
                <w:rFonts w:ascii="Times New Roman" w:hAnsi="Times New Roman"/>
                <w:bCs/>
                <w:sz w:val="24"/>
                <w:szCs w:val="24"/>
                <w:lang w:val="lt-LT" w:eastAsia="lt-LT"/>
              </w:rPr>
            </w:pPr>
            <w:r w:rsidRPr="007248AE">
              <w:rPr>
                <w:rFonts w:ascii="Times New Roman" w:hAnsi="Times New Roman"/>
                <w:bCs/>
                <w:sz w:val="24"/>
                <w:szCs w:val="24"/>
                <w:lang w:val="lt-LT" w:eastAsia="lt-LT"/>
              </w:rPr>
              <w:t>17.</w:t>
            </w:r>
          </w:p>
        </w:tc>
        <w:tc>
          <w:tcPr>
            <w:tcW w:w="1560" w:type="dxa"/>
            <w:tcBorders>
              <w:top w:val="single" w:sz="4" w:space="0" w:color="auto"/>
              <w:left w:val="single" w:sz="4" w:space="0" w:color="auto"/>
              <w:bottom w:val="single" w:sz="4" w:space="0" w:color="auto"/>
              <w:right w:val="single" w:sz="4" w:space="0" w:color="auto"/>
            </w:tcBorders>
            <w:hideMark/>
          </w:tcPr>
          <w:p w14:paraId="3232C923" w14:textId="77777777" w:rsidR="00F53BBC" w:rsidRPr="007248AE" w:rsidRDefault="00F53BBC" w:rsidP="00F53BBC">
            <w:pPr>
              <w:suppressAutoHyphens/>
              <w:spacing w:after="0" w:line="240" w:lineRule="auto"/>
              <w:rPr>
                <w:szCs w:val="24"/>
                <w:lang w:eastAsia="lt-LT"/>
              </w:rPr>
            </w:pPr>
            <w:r w:rsidRPr="007248AE">
              <w:rPr>
                <w:szCs w:val="24"/>
                <w:lang w:eastAsia="ar-SA"/>
              </w:rPr>
              <w:t>Kiti reikalavimai</w:t>
            </w:r>
          </w:p>
        </w:tc>
        <w:tc>
          <w:tcPr>
            <w:tcW w:w="4677" w:type="dxa"/>
            <w:tcBorders>
              <w:top w:val="single" w:sz="4" w:space="0" w:color="auto"/>
              <w:left w:val="single" w:sz="4" w:space="0" w:color="auto"/>
              <w:bottom w:val="single" w:sz="4" w:space="0" w:color="auto"/>
              <w:right w:val="single" w:sz="4" w:space="0" w:color="auto"/>
            </w:tcBorders>
            <w:hideMark/>
          </w:tcPr>
          <w:p w14:paraId="424169D9" w14:textId="1A8B4EFF" w:rsidR="00F53BBC" w:rsidRPr="007248AE" w:rsidRDefault="001302DF" w:rsidP="00F53BBC">
            <w:pPr>
              <w:spacing w:after="0" w:line="240" w:lineRule="auto"/>
              <w:jc w:val="both"/>
              <w:rPr>
                <w:szCs w:val="24"/>
                <w:shd w:val="clear" w:color="auto" w:fill="FEFEFE"/>
              </w:rPr>
            </w:pPr>
            <w:r w:rsidRPr="007248AE">
              <w:rPr>
                <w:szCs w:val="24"/>
                <w:shd w:val="clear" w:color="auto" w:fill="FEFEFE"/>
              </w:rPr>
              <w:t>Visa įranga turi būti gamykliškai nauja „</w:t>
            </w:r>
            <w:proofErr w:type="spellStart"/>
            <w:r w:rsidRPr="007248AE">
              <w:rPr>
                <w:szCs w:val="24"/>
                <w:shd w:val="clear" w:color="auto" w:fill="FEFEFE"/>
              </w:rPr>
              <w:t>brand</w:t>
            </w:r>
            <w:proofErr w:type="spellEnd"/>
            <w:r w:rsidRPr="007248AE">
              <w:rPr>
                <w:szCs w:val="24"/>
                <w:shd w:val="clear" w:color="auto" w:fill="FEFEFE"/>
              </w:rPr>
              <w:t xml:space="preserve"> </w:t>
            </w:r>
            <w:proofErr w:type="spellStart"/>
            <w:r w:rsidRPr="007248AE">
              <w:rPr>
                <w:szCs w:val="24"/>
                <w:shd w:val="clear" w:color="auto" w:fill="FEFEFE"/>
              </w:rPr>
              <w:t>new</w:t>
            </w:r>
            <w:proofErr w:type="spellEnd"/>
            <w:r w:rsidRPr="007248AE">
              <w:rPr>
                <w:szCs w:val="24"/>
                <w:shd w:val="clear" w:color="auto" w:fill="FEFEFE"/>
              </w:rPr>
              <w:t>“, gamykliškai atnaujinti „</w:t>
            </w:r>
            <w:proofErr w:type="spellStart"/>
            <w:r w:rsidRPr="007248AE">
              <w:rPr>
                <w:szCs w:val="24"/>
                <w:shd w:val="clear" w:color="auto" w:fill="FEFEFE"/>
              </w:rPr>
              <w:t>renew</w:t>
            </w:r>
            <w:proofErr w:type="spellEnd"/>
            <w:r w:rsidRPr="007248AE">
              <w:rPr>
                <w:szCs w:val="24"/>
                <w:shd w:val="clear" w:color="auto" w:fill="FEFEFE"/>
              </w:rPr>
              <w:t>“ / „</w:t>
            </w:r>
            <w:proofErr w:type="spellStart"/>
            <w:r w:rsidRPr="007248AE">
              <w:rPr>
                <w:szCs w:val="24"/>
                <w:shd w:val="clear" w:color="auto" w:fill="FEFEFE"/>
              </w:rPr>
              <w:t>refurbished</w:t>
            </w:r>
            <w:proofErr w:type="spellEnd"/>
            <w:r w:rsidRPr="007248AE">
              <w:rPr>
                <w:szCs w:val="24"/>
                <w:shd w:val="clear" w:color="auto" w:fill="FEFEFE"/>
              </w:rPr>
              <w:t>“ /„</w:t>
            </w:r>
            <w:proofErr w:type="spellStart"/>
            <w:r w:rsidRPr="007248AE">
              <w:rPr>
                <w:szCs w:val="24"/>
                <w:shd w:val="clear" w:color="auto" w:fill="FEFEFE"/>
              </w:rPr>
              <w:t>remarked</w:t>
            </w:r>
            <w:proofErr w:type="spellEnd"/>
            <w:r w:rsidRPr="007248AE">
              <w:rPr>
                <w:szCs w:val="24"/>
                <w:shd w:val="clear" w:color="auto" w:fill="FEFEFE"/>
              </w:rPr>
              <w:t>“ komponentai neleistini.</w:t>
            </w:r>
          </w:p>
          <w:p w14:paraId="715B9B00" w14:textId="32ECAA52" w:rsidR="001302DF" w:rsidRPr="007248AE" w:rsidRDefault="00E54395" w:rsidP="00F53BBC">
            <w:pPr>
              <w:spacing w:after="0" w:line="240" w:lineRule="auto"/>
              <w:jc w:val="both"/>
              <w:rPr>
                <w:szCs w:val="24"/>
                <w:lang w:eastAsia="lt-LT"/>
              </w:rPr>
            </w:pPr>
            <w:r w:rsidRPr="00E54395">
              <w:rPr>
                <w:szCs w:val="24"/>
                <w:lang w:eastAsia="lt-LT"/>
              </w:rPr>
              <w:t>Įranga turi būti pagaminta ne anksčiau, kaip prieš 24 mėnesius</w:t>
            </w:r>
            <w:r>
              <w:rPr>
                <w:szCs w:val="24"/>
                <w:lang w:eastAsia="lt-LT"/>
              </w:rPr>
              <w:t>.</w:t>
            </w:r>
          </w:p>
          <w:p w14:paraId="7D72FA4F" w14:textId="674F4443" w:rsidR="00F53BBC" w:rsidRPr="007248AE" w:rsidRDefault="00CD6E9F" w:rsidP="00F53BBC">
            <w:pPr>
              <w:tabs>
                <w:tab w:val="left" w:pos="390"/>
                <w:tab w:val="left" w:pos="1035"/>
                <w:tab w:val="left" w:pos="1500"/>
              </w:tabs>
              <w:suppressAutoHyphens/>
              <w:spacing w:after="0" w:line="240" w:lineRule="auto"/>
              <w:jc w:val="both"/>
              <w:rPr>
                <w:szCs w:val="24"/>
                <w:lang w:eastAsia="ar-SA"/>
              </w:rPr>
            </w:pPr>
            <w:r w:rsidRPr="007248AE">
              <w:rPr>
                <w:szCs w:val="24"/>
                <w:lang w:eastAsia="ar-SA"/>
              </w:rPr>
              <w:t>Prekės t</w:t>
            </w:r>
            <w:r w:rsidR="00F53BBC" w:rsidRPr="007248AE">
              <w:rPr>
                <w:szCs w:val="24"/>
                <w:lang w:eastAsia="ar-SA"/>
              </w:rPr>
              <w:t xml:space="preserve">uri būti </w:t>
            </w:r>
            <w:r w:rsidRPr="007248AE">
              <w:rPr>
                <w:szCs w:val="24"/>
                <w:lang w:eastAsia="ar-SA"/>
              </w:rPr>
              <w:t xml:space="preserve">pristatomos kartu </w:t>
            </w:r>
            <w:r w:rsidR="00F53BBC" w:rsidRPr="007248AE">
              <w:rPr>
                <w:szCs w:val="24"/>
                <w:lang w:eastAsia="ar-SA"/>
              </w:rPr>
              <w:t>su visomis tvirtinimo (varžtai</w:t>
            </w:r>
            <w:r w:rsidR="00A41964" w:rsidRPr="007248AE">
              <w:rPr>
                <w:szCs w:val="24"/>
                <w:lang w:eastAsia="ar-SA"/>
              </w:rPr>
              <w:t>s</w:t>
            </w:r>
            <w:r w:rsidR="00F53BBC" w:rsidRPr="007248AE">
              <w:rPr>
                <w:szCs w:val="24"/>
                <w:lang w:eastAsia="ar-SA"/>
              </w:rPr>
              <w:t>) ir pajungimo (elektros laidai</w:t>
            </w:r>
            <w:r w:rsidR="00A41964" w:rsidRPr="007248AE">
              <w:rPr>
                <w:szCs w:val="24"/>
                <w:lang w:eastAsia="ar-SA"/>
              </w:rPr>
              <w:t>s</w:t>
            </w:r>
            <w:r w:rsidR="00F53BBC" w:rsidRPr="007248AE">
              <w:rPr>
                <w:szCs w:val="24"/>
                <w:lang w:eastAsia="ar-SA"/>
              </w:rPr>
              <w:t>) priemonėmis.</w:t>
            </w:r>
          </w:p>
        </w:tc>
        <w:tc>
          <w:tcPr>
            <w:tcW w:w="3261" w:type="dxa"/>
          </w:tcPr>
          <w:p w14:paraId="37063B69" w14:textId="77777777" w:rsidR="00F53BBC" w:rsidRPr="007248AE" w:rsidRDefault="00F53BBC" w:rsidP="00F53BBC">
            <w:pPr>
              <w:spacing w:after="0" w:line="240" w:lineRule="auto"/>
              <w:rPr>
                <w:szCs w:val="24"/>
                <w:lang w:eastAsia="lt-LT"/>
              </w:rPr>
            </w:pPr>
          </w:p>
        </w:tc>
      </w:tr>
    </w:tbl>
    <w:p w14:paraId="168D773E" w14:textId="77777777" w:rsidR="003E5FEB" w:rsidRPr="007248AE" w:rsidRDefault="003E5FEB" w:rsidP="00100995">
      <w:pPr>
        <w:spacing w:after="0"/>
        <w:rPr>
          <w:szCs w:val="24"/>
        </w:rPr>
      </w:pPr>
    </w:p>
    <w:p w14:paraId="4C8BAE33" w14:textId="10903F74" w:rsidR="003E5FEB" w:rsidRPr="007248AE" w:rsidRDefault="000D612D" w:rsidP="00E326BF">
      <w:pPr>
        <w:spacing w:after="0"/>
        <w:jc w:val="center"/>
        <w:rPr>
          <w:b/>
          <w:bCs/>
        </w:rPr>
      </w:pPr>
      <w:r w:rsidRPr="007248AE">
        <w:rPr>
          <w:b/>
          <w:bCs/>
        </w:rPr>
        <w:t>3. APLINKOSAUGINIAI REIKALAVIMAI</w:t>
      </w:r>
    </w:p>
    <w:p w14:paraId="2F1DB6D4" w14:textId="09F09CFD" w:rsidR="00E326BF" w:rsidRPr="007248AE" w:rsidRDefault="00412B6E" w:rsidP="00E326BF">
      <w:pPr>
        <w:spacing w:after="0"/>
        <w:ind w:firstLine="426"/>
        <w:jc w:val="both"/>
      </w:pPr>
      <w:r w:rsidRPr="007248AE">
        <w:t xml:space="preserve">3.1. </w:t>
      </w:r>
      <w:r w:rsidR="00E326BF" w:rsidRPr="007248AE">
        <w:t>Pirkimas yra laikomas žaliuoju pirkimu pagal Aplinkos apsaugos kriterijų taikymo, vykdant žaliuosius pirkimus, tvarkos aprašo, patvirtinto Lietuvos Respublikos aplinkos ministro 2011 m. birželio 28 d. įsakymu Nr. D1-508 „Dėl Aplinkos apsaugos kriterijų taikymo, vykdant žaliuosius pirkimus, tvarkos aprašo patvirtinimo”, (toliau – Tvarkos aprašas) 4.4.4.1 papunktį</w:t>
      </w:r>
      <w:r w:rsidRPr="007248AE">
        <w:t>:</w:t>
      </w:r>
    </w:p>
    <w:p w14:paraId="544DB35C" w14:textId="5BF93707" w:rsidR="00412B6E" w:rsidRPr="007248AE" w:rsidRDefault="00412B6E" w:rsidP="00BC5912">
      <w:pPr>
        <w:spacing w:after="0"/>
        <w:jc w:val="both"/>
        <w:rPr>
          <w:i/>
          <w:iCs/>
        </w:rPr>
      </w:pPr>
      <w:r w:rsidRPr="007248AE">
        <w:rPr>
          <w:i/>
          <w:iCs/>
        </w:rPr>
        <w:t>Pirminė, antrinė ir tretinė Prekių pakuotės (atsižvelgiant į tai, kurios (-</w:t>
      </w:r>
      <w:proofErr w:type="spellStart"/>
      <w:r w:rsidRPr="007248AE">
        <w:rPr>
          <w:i/>
          <w:iCs/>
        </w:rPr>
        <w:t>ių</w:t>
      </w:r>
      <w:proofErr w:type="spellEnd"/>
      <w:r w:rsidRPr="007248AE">
        <w:rPr>
          <w:i/>
          <w:iCs/>
        </w:rPr>
        <w:t>) pakuotės (-</w:t>
      </w:r>
      <w:proofErr w:type="spellStart"/>
      <w:r w:rsidRPr="007248AE">
        <w:rPr>
          <w:i/>
          <w:iCs/>
        </w:rPr>
        <w:t>čių</w:t>
      </w:r>
      <w:proofErr w:type="spellEnd"/>
      <w:r w:rsidRPr="007248AE">
        <w:rPr>
          <w:i/>
          <w:iCs/>
        </w:rPr>
        <w:t>) kategoriją (-</w:t>
      </w:r>
      <w:proofErr w:type="spellStart"/>
      <w:r w:rsidRPr="007248AE">
        <w:rPr>
          <w:i/>
          <w:iCs/>
        </w:rPr>
        <w:t>as</w:t>
      </w:r>
      <w:proofErr w:type="spellEnd"/>
      <w:r w:rsidRPr="007248AE">
        <w:rPr>
          <w:i/>
          <w:iCs/>
        </w:rPr>
        <w:t>) Tiekėjas naudoja tiekdamas ar perduodamas Prekes Pirkėjui), turi būti laikytinos perdirbamosiomis pakuotėmis pagal Lietuvos Respublikos mokesčio už aplinkos teršimą įstatymo nuostatas ir (ar) turi būti vienalytės (homogeniškos) pakuotės, pagamintos iš vienos rūšies medžiagos</w:t>
      </w:r>
      <w:r w:rsidR="00BC5912" w:rsidRPr="007248AE">
        <w:rPr>
          <w:i/>
          <w:iCs/>
        </w:rPr>
        <w:t xml:space="preserve"> arba turi būti naudojamos daugkartinio naudojimo pakuotės (talpos)</w:t>
      </w:r>
      <w:r w:rsidRPr="007248AE">
        <w:rPr>
          <w:i/>
          <w:iCs/>
        </w:rPr>
        <w:t>:</w:t>
      </w:r>
    </w:p>
    <w:tbl>
      <w:tblPr>
        <w:tblStyle w:val="Lentelstinklelis"/>
        <w:tblW w:w="0" w:type="auto"/>
        <w:tblLook w:val="04A0" w:firstRow="1" w:lastRow="0" w:firstColumn="1" w:lastColumn="0" w:noHBand="0" w:noVBand="1"/>
      </w:tblPr>
      <w:tblGrid>
        <w:gridCol w:w="988"/>
        <w:gridCol w:w="3543"/>
        <w:gridCol w:w="5358"/>
      </w:tblGrid>
      <w:tr w:rsidR="00BC5912" w:rsidRPr="007248AE" w14:paraId="13293F26" w14:textId="77777777" w:rsidTr="00BC5912">
        <w:tc>
          <w:tcPr>
            <w:tcW w:w="988" w:type="dxa"/>
          </w:tcPr>
          <w:p w14:paraId="37136DFD" w14:textId="3EF7F887" w:rsidR="00BC5912" w:rsidRPr="007248AE" w:rsidRDefault="00BC5912" w:rsidP="00BC5912">
            <w:pPr>
              <w:spacing w:after="0"/>
              <w:jc w:val="center"/>
              <w:rPr>
                <w:b/>
                <w:bCs/>
              </w:rPr>
            </w:pPr>
            <w:r w:rsidRPr="007248AE">
              <w:rPr>
                <w:b/>
                <w:bCs/>
              </w:rPr>
              <w:t>Eil. Nr.</w:t>
            </w:r>
          </w:p>
        </w:tc>
        <w:tc>
          <w:tcPr>
            <w:tcW w:w="3543" w:type="dxa"/>
          </w:tcPr>
          <w:p w14:paraId="7F6F5388" w14:textId="23E47A56" w:rsidR="00BC5912" w:rsidRPr="007248AE" w:rsidRDefault="00BC5912" w:rsidP="00BC5912">
            <w:pPr>
              <w:spacing w:after="0"/>
              <w:jc w:val="center"/>
              <w:rPr>
                <w:b/>
                <w:bCs/>
              </w:rPr>
            </w:pPr>
            <w:r w:rsidRPr="007248AE">
              <w:rPr>
                <w:b/>
                <w:bCs/>
              </w:rPr>
              <w:t>Pakuotės medžiaga</w:t>
            </w:r>
          </w:p>
        </w:tc>
        <w:tc>
          <w:tcPr>
            <w:tcW w:w="5358" w:type="dxa"/>
          </w:tcPr>
          <w:p w14:paraId="6CE47354" w14:textId="29535ED3" w:rsidR="00BC5912" w:rsidRPr="007248AE" w:rsidRDefault="00BC5912" w:rsidP="00BC5912">
            <w:pPr>
              <w:spacing w:after="0"/>
              <w:jc w:val="center"/>
              <w:rPr>
                <w:b/>
                <w:bCs/>
              </w:rPr>
            </w:pPr>
            <w:r w:rsidRPr="007248AE">
              <w:rPr>
                <w:b/>
                <w:bCs/>
              </w:rPr>
              <w:t>Ženklinimas</w:t>
            </w:r>
          </w:p>
        </w:tc>
      </w:tr>
      <w:tr w:rsidR="00BC5912" w:rsidRPr="007248AE" w14:paraId="2FC3EB92" w14:textId="77777777" w:rsidTr="00BC5912">
        <w:tc>
          <w:tcPr>
            <w:tcW w:w="988" w:type="dxa"/>
          </w:tcPr>
          <w:p w14:paraId="3068625B" w14:textId="1BF9DC96" w:rsidR="00BC5912" w:rsidRPr="007248AE" w:rsidRDefault="00BC5912" w:rsidP="00BC5912">
            <w:pPr>
              <w:spacing w:after="0"/>
              <w:jc w:val="center"/>
            </w:pPr>
            <w:r w:rsidRPr="007248AE">
              <w:t>1.</w:t>
            </w:r>
          </w:p>
        </w:tc>
        <w:tc>
          <w:tcPr>
            <w:tcW w:w="3543" w:type="dxa"/>
          </w:tcPr>
          <w:p w14:paraId="2F9216D3" w14:textId="6D8592A7" w:rsidR="00BC5912" w:rsidRPr="007248AE" w:rsidRDefault="00BC5912" w:rsidP="00BC5912">
            <w:pPr>
              <w:spacing w:after="0"/>
              <w:jc w:val="both"/>
              <w:rPr>
                <w:b/>
                <w:bCs/>
              </w:rPr>
            </w:pPr>
            <w:r w:rsidRPr="007248AE">
              <w:t>Stiklas</w:t>
            </w:r>
          </w:p>
        </w:tc>
        <w:tc>
          <w:tcPr>
            <w:tcW w:w="5358" w:type="dxa"/>
          </w:tcPr>
          <w:p w14:paraId="1282675C" w14:textId="270DE165" w:rsidR="00BC5912" w:rsidRPr="007248AE" w:rsidRDefault="00BC5912" w:rsidP="00BC5912">
            <w:pPr>
              <w:spacing w:after="0"/>
              <w:jc w:val="both"/>
              <w:rPr>
                <w:b/>
                <w:bCs/>
              </w:rPr>
            </w:pPr>
            <w:r w:rsidRPr="007248AE">
              <w:t>GL (arba GL nuo 70 iki 79)</w:t>
            </w:r>
          </w:p>
        </w:tc>
      </w:tr>
      <w:tr w:rsidR="00BC5912" w:rsidRPr="007248AE" w14:paraId="361B648E" w14:textId="77777777" w:rsidTr="00BC5912">
        <w:tc>
          <w:tcPr>
            <w:tcW w:w="988" w:type="dxa"/>
          </w:tcPr>
          <w:p w14:paraId="0A310DE5" w14:textId="4423FB0A" w:rsidR="00BC5912" w:rsidRPr="007248AE" w:rsidRDefault="00BC5912" w:rsidP="00BC5912">
            <w:pPr>
              <w:spacing w:after="0"/>
              <w:jc w:val="center"/>
            </w:pPr>
            <w:r w:rsidRPr="007248AE">
              <w:t>2.</w:t>
            </w:r>
          </w:p>
        </w:tc>
        <w:tc>
          <w:tcPr>
            <w:tcW w:w="3543" w:type="dxa"/>
          </w:tcPr>
          <w:p w14:paraId="16EEB31B" w14:textId="71BBED67" w:rsidR="00BC5912" w:rsidRPr="007248AE" w:rsidRDefault="00BC5912" w:rsidP="00BC5912">
            <w:pPr>
              <w:spacing w:after="0"/>
              <w:jc w:val="both"/>
              <w:rPr>
                <w:b/>
                <w:bCs/>
              </w:rPr>
            </w:pPr>
            <w:r w:rsidRPr="007248AE">
              <w:t>Metalas</w:t>
            </w:r>
          </w:p>
        </w:tc>
        <w:tc>
          <w:tcPr>
            <w:tcW w:w="5358" w:type="dxa"/>
          </w:tcPr>
          <w:p w14:paraId="5E59CD07" w14:textId="5E27C25F" w:rsidR="00BC5912" w:rsidRPr="007248AE" w:rsidRDefault="00BC5912" w:rsidP="00BC5912">
            <w:pPr>
              <w:spacing w:after="0"/>
              <w:rPr>
                <w:b/>
                <w:bCs/>
              </w:rPr>
            </w:pPr>
            <w:r w:rsidRPr="007248AE">
              <w:t>FE (arba FE 40), ALU (arba ALU 41). Nuo 42 iki 49</w:t>
            </w:r>
          </w:p>
        </w:tc>
      </w:tr>
      <w:tr w:rsidR="00BC5912" w:rsidRPr="007248AE" w14:paraId="66A7A82A" w14:textId="77777777" w:rsidTr="00BC5912">
        <w:tc>
          <w:tcPr>
            <w:tcW w:w="988" w:type="dxa"/>
          </w:tcPr>
          <w:p w14:paraId="53ED5B59" w14:textId="65C41F82" w:rsidR="00BC5912" w:rsidRPr="007248AE" w:rsidRDefault="00BC5912" w:rsidP="00BC5912">
            <w:pPr>
              <w:spacing w:after="0"/>
              <w:jc w:val="center"/>
            </w:pPr>
            <w:r w:rsidRPr="007248AE">
              <w:t>3.</w:t>
            </w:r>
          </w:p>
        </w:tc>
        <w:tc>
          <w:tcPr>
            <w:tcW w:w="3543" w:type="dxa"/>
          </w:tcPr>
          <w:p w14:paraId="53D65546" w14:textId="75371E53" w:rsidR="00BC5912" w:rsidRPr="007248AE" w:rsidRDefault="00BC5912" w:rsidP="00BC5912">
            <w:pPr>
              <w:spacing w:after="0"/>
              <w:jc w:val="both"/>
              <w:rPr>
                <w:b/>
                <w:bCs/>
              </w:rPr>
            </w:pPr>
            <w:r w:rsidRPr="007248AE">
              <w:t>Popierius ar kartonas</w:t>
            </w:r>
          </w:p>
        </w:tc>
        <w:tc>
          <w:tcPr>
            <w:tcW w:w="5358" w:type="dxa"/>
          </w:tcPr>
          <w:p w14:paraId="60924681" w14:textId="680AB869" w:rsidR="00BC5912" w:rsidRPr="007248AE" w:rsidRDefault="00BC5912" w:rsidP="00BC5912">
            <w:pPr>
              <w:spacing w:after="0"/>
              <w:jc w:val="both"/>
              <w:rPr>
                <w:b/>
                <w:bCs/>
              </w:rPr>
            </w:pPr>
            <w:r w:rsidRPr="007248AE">
              <w:t>PAP (arba PAP nuo 20 iki 39)</w:t>
            </w:r>
          </w:p>
        </w:tc>
      </w:tr>
      <w:tr w:rsidR="00BC5912" w:rsidRPr="007248AE" w14:paraId="38699112" w14:textId="77777777" w:rsidTr="00BC5912">
        <w:tc>
          <w:tcPr>
            <w:tcW w:w="988" w:type="dxa"/>
          </w:tcPr>
          <w:p w14:paraId="636A02E8" w14:textId="168207E2" w:rsidR="00BC5912" w:rsidRPr="007248AE" w:rsidRDefault="00BC5912" w:rsidP="00BC5912">
            <w:pPr>
              <w:spacing w:after="0"/>
              <w:jc w:val="center"/>
            </w:pPr>
            <w:r w:rsidRPr="007248AE">
              <w:t>4.</w:t>
            </w:r>
          </w:p>
        </w:tc>
        <w:tc>
          <w:tcPr>
            <w:tcW w:w="3543" w:type="dxa"/>
          </w:tcPr>
          <w:p w14:paraId="74FE745E" w14:textId="3C05B927" w:rsidR="00BC5912" w:rsidRPr="007248AE" w:rsidRDefault="00BC5912" w:rsidP="00BC5912">
            <w:pPr>
              <w:spacing w:after="0"/>
              <w:jc w:val="both"/>
            </w:pPr>
            <w:r w:rsidRPr="007248AE">
              <w:t>Medis ar kamštinė medžiaga</w:t>
            </w:r>
          </w:p>
        </w:tc>
        <w:tc>
          <w:tcPr>
            <w:tcW w:w="5358" w:type="dxa"/>
          </w:tcPr>
          <w:p w14:paraId="60C31E2D" w14:textId="5ECD2BFB" w:rsidR="00BC5912" w:rsidRPr="007248AE" w:rsidRDefault="00BC5912" w:rsidP="00BC5912">
            <w:pPr>
              <w:spacing w:after="0"/>
              <w:jc w:val="both"/>
            </w:pPr>
            <w:r w:rsidRPr="007248AE">
              <w:t>FOR (arba FOR nuo 50 iki 59)</w:t>
            </w:r>
          </w:p>
        </w:tc>
      </w:tr>
      <w:tr w:rsidR="00BC5912" w:rsidRPr="007248AE" w14:paraId="229638EB" w14:textId="77777777" w:rsidTr="00BC5912">
        <w:tc>
          <w:tcPr>
            <w:tcW w:w="988" w:type="dxa"/>
          </w:tcPr>
          <w:p w14:paraId="3EC3C6F1" w14:textId="4B0F51D5" w:rsidR="00BC5912" w:rsidRPr="007248AE" w:rsidRDefault="00BC5912" w:rsidP="00BC5912">
            <w:pPr>
              <w:spacing w:after="0"/>
              <w:jc w:val="center"/>
            </w:pPr>
            <w:r w:rsidRPr="007248AE">
              <w:lastRenderedPageBreak/>
              <w:t>5.</w:t>
            </w:r>
          </w:p>
        </w:tc>
        <w:tc>
          <w:tcPr>
            <w:tcW w:w="3543" w:type="dxa"/>
          </w:tcPr>
          <w:p w14:paraId="77B3DF8B" w14:textId="42E1BB1D" w:rsidR="00BC5912" w:rsidRPr="007248AE" w:rsidRDefault="00BC5912" w:rsidP="00BC5912">
            <w:pPr>
              <w:spacing w:after="0"/>
              <w:jc w:val="both"/>
            </w:pPr>
            <w:r w:rsidRPr="007248AE">
              <w:t>Medvilnė ar džiutas</w:t>
            </w:r>
          </w:p>
        </w:tc>
        <w:tc>
          <w:tcPr>
            <w:tcW w:w="5358" w:type="dxa"/>
          </w:tcPr>
          <w:p w14:paraId="4A93C916" w14:textId="477532DB" w:rsidR="00BC5912" w:rsidRPr="007248AE" w:rsidRDefault="00BC5912" w:rsidP="00BC5912">
            <w:pPr>
              <w:spacing w:after="0"/>
              <w:jc w:val="both"/>
            </w:pPr>
            <w:r w:rsidRPr="007248AE">
              <w:t>TEX (arba TEX nuo 60 iki 69)</w:t>
            </w:r>
          </w:p>
        </w:tc>
      </w:tr>
      <w:tr w:rsidR="00BC5912" w:rsidRPr="007248AE" w14:paraId="20BE3B2D" w14:textId="77777777" w:rsidTr="00BC5912">
        <w:tc>
          <w:tcPr>
            <w:tcW w:w="988" w:type="dxa"/>
          </w:tcPr>
          <w:p w14:paraId="54B44FD2" w14:textId="4ACC72A3" w:rsidR="00BC5912" w:rsidRPr="007248AE" w:rsidRDefault="00BC5912" w:rsidP="00BC5912">
            <w:pPr>
              <w:spacing w:after="0"/>
              <w:jc w:val="center"/>
            </w:pPr>
            <w:r w:rsidRPr="007248AE">
              <w:t>6.</w:t>
            </w:r>
          </w:p>
        </w:tc>
        <w:tc>
          <w:tcPr>
            <w:tcW w:w="3543" w:type="dxa"/>
          </w:tcPr>
          <w:p w14:paraId="24671EE8" w14:textId="41390331" w:rsidR="00BC5912" w:rsidRPr="007248AE" w:rsidRDefault="00BC5912" w:rsidP="00BC5912">
            <w:pPr>
              <w:spacing w:after="0"/>
              <w:jc w:val="both"/>
            </w:pPr>
            <w:proofErr w:type="spellStart"/>
            <w:r w:rsidRPr="007248AE">
              <w:t>Polietilentereftalatas</w:t>
            </w:r>
            <w:proofErr w:type="spellEnd"/>
          </w:p>
        </w:tc>
        <w:tc>
          <w:tcPr>
            <w:tcW w:w="5358" w:type="dxa"/>
          </w:tcPr>
          <w:p w14:paraId="2319682D" w14:textId="05F1A895" w:rsidR="00BC5912" w:rsidRPr="007248AE" w:rsidRDefault="00BC5912" w:rsidP="00BC5912">
            <w:pPr>
              <w:spacing w:after="0"/>
              <w:jc w:val="both"/>
            </w:pPr>
            <w:r w:rsidRPr="007248AE">
              <w:t>PET arba PET 1</w:t>
            </w:r>
          </w:p>
        </w:tc>
      </w:tr>
      <w:tr w:rsidR="00BC5912" w:rsidRPr="007248AE" w14:paraId="3EA3F352" w14:textId="77777777" w:rsidTr="00BC5912">
        <w:tc>
          <w:tcPr>
            <w:tcW w:w="988" w:type="dxa"/>
          </w:tcPr>
          <w:p w14:paraId="27647DB2" w14:textId="3B73D97F" w:rsidR="00BC5912" w:rsidRPr="007248AE" w:rsidRDefault="00BC5912" w:rsidP="00BC5912">
            <w:pPr>
              <w:spacing w:after="0"/>
              <w:jc w:val="center"/>
            </w:pPr>
            <w:r w:rsidRPr="007248AE">
              <w:t>7.</w:t>
            </w:r>
          </w:p>
        </w:tc>
        <w:tc>
          <w:tcPr>
            <w:tcW w:w="3543" w:type="dxa"/>
          </w:tcPr>
          <w:p w14:paraId="5536DA26" w14:textId="58F19CBE" w:rsidR="00BC5912" w:rsidRPr="007248AE" w:rsidRDefault="00BC5912" w:rsidP="00BC5912">
            <w:pPr>
              <w:spacing w:after="0"/>
              <w:jc w:val="both"/>
            </w:pPr>
            <w:r w:rsidRPr="007248AE">
              <w:t>Aukšto tankumo polietilenas</w:t>
            </w:r>
          </w:p>
        </w:tc>
        <w:tc>
          <w:tcPr>
            <w:tcW w:w="5358" w:type="dxa"/>
          </w:tcPr>
          <w:p w14:paraId="345BBE65" w14:textId="53DA751F" w:rsidR="00BC5912" w:rsidRPr="007248AE" w:rsidRDefault="00BC5912" w:rsidP="00BC5912">
            <w:pPr>
              <w:spacing w:after="0"/>
              <w:jc w:val="both"/>
            </w:pPr>
            <w:r w:rsidRPr="007248AE">
              <w:t>HDPE (arba HDPE 2)</w:t>
            </w:r>
          </w:p>
        </w:tc>
      </w:tr>
      <w:tr w:rsidR="00BC5912" w:rsidRPr="007248AE" w14:paraId="4AC5C993" w14:textId="77777777" w:rsidTr="00BC5912">
        <w:tc>
          <w:tcPr>
            <w:tcW w:w="988" w:type="dxa"/>
          </w:tcPr>
          <w:p w14:paraId="15C7179C" w14:textId="4C7CF052" w:rsidR="00BC5912" w:rsidRPr="007248AE" w:rsidRDefault="00BC5912" w:rsidP="00BC5912">
            <w:pPr>
              <w:spacing w:after="0"/>
              <w:jc w:val="center"/>
            </w:pPr>
            <w:r w:rsidRPr="007248AE">
              <w:t>8.</w:t>
            </w:r>
          </w:p>
        </w:tc>
        <w:tc>
          <w:tcPr>
            <w:tcW w:w="3543" w:type="dxa"/>
          </w:tcPr>
          <w:p w14:paraId="11E17778" w14:textId="7B13047A" w:rsidR="00BC5912" w:rsidRPr="007248AE" w:rsidRDefault="00BC5912" w:rsidP="00BC5912">
            <w:pPr>
              <w:spacing w:after="0"/>
              <w:jc w:val="both"/>
            </w:pPr>
            <w:proofErr w:type="spellStart"/>
            <w:r w:rsidRPr="007248AE">
              <w:t>Polivinilchloridas</w:t>
            </w:r>
            <w:proofErr w:type="spellEnd"/>
          </w:p>
        </w:tc>
        <w:tc>
          <w:tcPr>
            <w:tcW w:w="5358" w:type="dxa"/>
          </w:tcPr>
          <w:p w14:paraId="11B0E820" w14:textId="326725A3" w:rsidR="00BC5912" w:rsidRPr="007248AE" w:rsidRDefault="00BC5912" w:rsidP="00BC5912">
            <w:pPr>
              <w:spacing w:after="0"/>
              <w:jc w:val="both"/>
            </w:pPr>
            <w:r w:rsidRPr="007248AE">
              <w:t>PVC (arba PVC 3)</w:t>
            </w:r>
          </w:p>
        </w:tc>
      </w:tr>
      <w:tr w:rsidR="00BC5912" w:rsidRPr="007248AE" w14:paraId="05E9A677" w14:textId="77777777" w:rsidTr="00BC5912">
        <w:tc>
          <w:tcPr>
            <w:tcW w:w="988" w:type="dxa"/>
          </w:tcPr>
          <w:p w14:paraId="569F6750" w14:textId="0AA14F14" w:rsidR="00BC5912" w:rsidRPr="007248AE" w:rsidRDefault="00BC5912" w:rsidP="00BC5912">
            <w:pPr>
              <w:spacing w:after="0"/>
              <w:jc w:val="center"/>
            </w:pPr>
            <w:r w:rsidRPr="007248AE">
              <w:t>9.</w:t>
            </w:r>
          </w:p>
        </w:tc>
        <w:tc>
          <w:tcPr>
            <w:tcW w:w="3543" w:type="dxa"/>
          </w:tcPr>
          <w:p w14:paraId="3C4B590E" w14:textId="6DD306C9" w:rsidR="00BC5912" w:rsidRPr="007248AE" w:rsidRDefault="00BC5912" w:rsidP="00BC5912">
            <w:pPr>
              <w:spacing w:after="0"/>
              <w:jc w:val="both"/>
            </w:pPr>
            <w:r w:rsidRPr="007248AE">
              <w:t>Žemo tankumo polietilenas</w:t>
            </w:r>
          </w:p>
        </w:tc>
        <w:tc>
          <w:tcPr>
            <w:tcW w:w="5358" w:type="dxa"/>
          </w:tcPr>
          <w:p w14:paraId="31A444A1" w14:textId="2CD66BF6" w:rsidR="00BC5912" w:rsidRPr="007248AE" w:rsidRDefault="00BC5912" w:rsidP="00BC5912">
            <w:pPr>
              <w:spacing w:after="0"/>
              <w:jc w:val="both"/>
            </w:pPr>
            <w:r w:rsidRPr="007248AE">
              <w:t>LDPE (arba LDPE 4)</w:t>
            </w:r>
          </w:p>
        </w:tc>
      </w:tr>
      <w:tr w:rsidR="00BC5912" w:rsidRPr="007248AE" w14:paraId="696926E2" w14:textId="77777777" w:rsidTr="00BC5912">
        <w:tc>
          <w:tcPr>
            <w:tcW w:w="988" w:type="dxa"/>
          </w:tcPr>
          <w:p w14:paraId="7FC84E7E" w14:textId="54B238E8" w:rsidR="00BC5912" w:rsidRPr="007248AE" w:rsidRDefault="00BC5912" w:rsidP="00BC5912">
            <w:pPr>
              <w:spacing w:after="0"/>
              <w:jc w:val="center"/>
            </w:pPr>
            <w:r w:rsidRPr="007248AE">
              <w:t>10.</w:t>
            </w:r>
          </w:p>
        </w:tc>
        <w:tc>
          <w:tcPr>
            <w:tcW w:w="3543" w:type="dxa"/>
          </w:tcPr>
          <w:p w14:paraId="42782DB6" w14:textId="48216EFF" w:rsidR="00BC5912" w:rsidRPr="007248AE" w:rsidRDefault="00BC5912" w:rsidP="00BC5912">
            <w:pPr>
              <w:spacing w:after="0"/>
              <w:jc w:val="both"/>
            </w:pPr>
            <w:r w:rsidRPr="007248AE">
              <w:t>Polipropilenas</w:t>
            </w:r>
          </w:p>
        </w:tc>
        <w:tc>
          <w:tcPr>
            <w:tcW w:w="5358" w:type="dxa"/>
          </w:tcPr>
          <w:p w14:paraId="177E755D" w14:textId="43352009" w:rsidR="00BC5912" w:rsidRPr="007248AE" w:rsidRDefault="00BC5912" w:rsidP="00BC5912">
            <w:pPr>
              <w:spacing w:after="0"/>
              <w:jc w:val="both"/>
            </w:pPr>
            <w:r w:rsidRPr="007248AE">
              <w:t>PP (arba PP 5)</w:t>
            </w:r>
          </w:p>
        </w:tc>
      </w:tr>
      <w:tr w:rsidR="00BC5912" w:rsidRPr="007248AE" w14:paraId="1C9FD1A9" w14:textId="77777777" w:rsidTr="00BC5912">
        <w:tc>
          <w:tcPr>
            <w:tcW w:w="988" w:type="dxa"/>
          </w:tcPr>
          <w:p w14:paraId="3F0B0C65" w14:textId="2002135F" w:rsidR="00BC5912" w:rsidRPr="007248AE" w:rsidRDefault="00BC5912" w:rsidP="00BC5912">
            <w:pPr>
              <w:spacing w:after="0"/>
              <w:jc w:val="center"/>
            </w:pPr>
            <w:r w:rsidRPr="007248AE">
              <w:t>11.</w:t>
            </w:r>
          </w:p>
        </w:tc>
        <w:tc>
          <w:tcPr>
            <w:tcW w:w="3543" w:type="dxa"/>
          </w:tcPr>
          <w:p w14:paraId="25E74A2F" w14:textId="72D6F490" w:rsidR="00BC5912" w:rsidRPr="007248AE" w:rsidRDefault="00BC5912" w:rsidP="00BC5912">
            <w:pPr>
              <w:spacing w:after="0"/>
              <w:jc w:val="both"/>
            </w:pPr>
            <w:proofErr w:type="spellStart"/>
            <w:r w:rsidRPr="007248AE">
              <w:t>Polistirenas</w:t>
            </w:r>
            <w:proofErr w:type="spellEnd"/>
          </w:p>
        </w:tc>
        <w:tc>
          <w:tcPr>
            <w:tcW w:w="5358" w:type="dxa"/>
          </w:tcPr>
          <w:p w14:paraId="3515B3CF" w14:textId="046665F1" w:rsidR="00BC5912" w:rsidRPr="007248AE" w:rsidRDefault="00BC5912" w:rsidP="00BC5912">
            <w:pPr>
              <w:spacing w:after="0"/>
              <w:jc w:val="both"/>
            </w:pPr>
            <w:r w:rsidRPr="007248AE">
              <w:t>PS (arba PS 6)</w:t>
            </w:r>
          </w:p>
        </w:tc>
      </w:tr>
    </w:tbl>
    <w:p w14:paraId="3AD30691" w14:textId="368AE2AE" w:rsidR="00E326BF" w:rsidRPr="007248AE" w:rsidRDefault="00412B6E" w:rsidP="00F40C4A">
      <w:pPr>
        <w:tabs>
          <w:tab w:val="left" w:pos="851"/>
        </w:tabs>
        <w:spacing w:after="0"/>
        <w:ind w:firstLine="567"/>
        <w:jc w:val="both"/>
      </w:pPr>
      <w:r w:rsidRPr="007248AE">
        <w:t>3.2. Kartu su Prekėmis Tiekėjas turi pateikti</w:t>
      </w:r>
      <w:r w:rsidR="00E95A5A" w:rsidRPr="007248AE">
        <w:t xml:space="preserve"> Prekių pirminių, antrinių ir tretinių pakuočių tinkamumą perdirbti (perdirbamumą) ir (ar) homogeniškumą, ir (ar) daugkartinio naudojimo pakuotės (talpos) patvirtinančius dokumentus:</w:t>
      </w:r>
    </w:p>
    <w:p w14:paraId="333F283C" w14:textId="5E275DA6" w:rsidR="00E95A5A" w:rsidRPr="007248AE" w:rsidRDefault="00F40C4A" w:rsidP="00F40C4A">
      <w:pPr>
        <w:tabs>
          <w:tab w:val="left" w:pos="851"/>
        </w:tabs>
        <w:spacing w:after="0"/>
        <w:ind w:firstLine="567"/>
        <w:jc w:val="both"/>
      </w:pPr>
      <w:r w:rsidRPr="007248AE">
        <w:t xml:space="preserve">3.2.1. </w:t>
      </w:r>
      <w:r w:rsidR="00E95A5A" w:rsidRPr="007248AE">
        <w:t>Tiekėjo ar gamintojo dokumentus, įrodančius, kad pakuotės yra homogeniškos ir (ar) atitinkamai paženklintos, arba yra daugkartinio naudojimo pakuotės (talpos);</w:t>
      </w:r>
    </w:p>
    <w:p w14:paraId="18F75FF0" w14:textId="2EC1D551" w:rsidR="00E95A5A" w:rsidRPr="007248AE" w:rsidRDefault="00F40C4A" w:rsidP="00F40C4A">
      <w:pPr>
        <w:tabs>
          <w:tab w:val="left" w:pos="851"/>
        </w:tabs>
        <w:spacing w:after="0"/>
        <w:ind w:firstLine="567"/>
        <w:jc w:val="both"/>
      </w:pPr>
      <w:r w:rsidRPr="007248AE">
        <w:t xml:space="preserve">3.2.2. </w:t>
      </w:r>
      <w:r w:rsidR="00E95A5A" w:rsidRPr="007248AE">
        <w:t>dokumentus, pagrindžiančius atitiktį standartams (pavyzdžiui, sertifikatas, akredituotos laboratorijos tyrimų išduota, tinkamumą perdirbti patvirtinanti ataskaita / pažyma), pagal kuriuos įrodoma, kad pakuočių medžiagos perdirbamos</w:t>
      </w:r>
      <w:r w:rsidR="00212D6A" w:rsidRPr="007248AE">
        <w:t>,</w:t>
      </w:r>
      <w:r w:rsidR="00E95A5A" w:rsidRPr="007248AE">
        <w:t xml:space="preserve"> pvz., standartas LST EN 13432 „Pakuotė. Naudotų pakuočių, numatomų kompostuoti ir biologiškai skaidyti, reikalavimai.“, </w:t>
      </w:r>
      <w:r w:rsidR="00212D6A" w:rsidRPr="007248AE">
        <w:t xml:space="preserve">arba </w:t>
      </w:r>
      <w:r w:rsidR="00E95A5A" w:rsidRPr="007248AE">
        <w:t xml:space="preserve">standartas </w:t>
      </w:r>
      <w:proofErr w:type="spellStart"/>
      <w:r w:rsidR="00E95A5A" w:rsidRPr="007248AE">
        <w:t>Voluntary</w:t>
      </w:r>
      <w:proofErr w:type="spellEnd"/>
      <w:r w:rsidR="00E95A5A" w:rsidRPr="007248AE">
        <w:t xml:space="preserve"> Standard </w:t>
      </w:r>
      <w:proofErr w:type="spellStart"/>
      <w:r w:rsidR="00E95A5A" w:rsidRPr="007248AE">
        <w:t>for</w:t>
      </w:r>
      <w:proofErr w:type="spellEnd"/>
      <w:r w:rsidR="00E95A5A" w:rsidRPr="007248AE">
        <w:t xml:space="preserve"> </w:t>
      </w:r>
      <w:proofErr w:type="spellStart"/>
      <w:r w:rsidR="00E95A5A" w:rsidRPr="007248AE">
        <w:t>Repulping</w:t>
      </w:r>
      <w:proofErr w:type="spellEnd"/>
      <w:r w:rsidR="00E95A5A" w:rsidRPr="007248AE">
        <w:t xml:space="preserve"> </w:t>
      </w:r>
      <w:proofErr w:type="spellStart"/>
      <w:r w:rsidR="00E95A5A" w:rsidRPr="007248AE">
        <w:t>and</w:t>
      </w:r>
      <w:proofErr w:type="spellEnd"/>
      <w:r w:rsidR="00E95A5A" w:rsidRPr="007248AE">
        <w:t xml:space="preserve"> </w:t>
      </w:r>
      <w:proofErr w:type="spellStart"/>
      <w:r w:rsidR="00E95A5A" w:rsidRPr="007248AE">
        <w:t>Recycling</w:t>
      </w:r>
      <w:proofErr w:type="spellEnd"/>
      <w:r w:rsidR="00E95A5A" w:rsidRPr="007248AE">
        <w:t xml:space="preserve"> </w:t>
      </w:r>
      <w:proofErr w:type="spellStart"/>
      <w:r w:rsidR="00E95A5A" w:rsidRPr="007248AE">
        <w:t>Corrugated</w:t>
      </w:r>
      <w:proofErr w:type="spellEnd"/>
      <w:r w:rsidR="00E95A5A" w:rsidRPr="007248AE">
        <w:t xml:space="preserve"> </w:t>
      </w:r>
      <w:proofErr w:type="spellStart"/>
      <w:r w:rsidR="00E95A5A" w:rsidRPr="007248AE">
        <w:t>Fiberboard</w:t>
      </w:r>
      <w:proofErr w:type="spellEnd"/>
      <w:r w:rsidR="00E95A5A" w:rsidRPr="007248AE">
        <w:t xml:space="preserve"> </w:t>
      </w:r>
      <w:proofErr w:type="spellStart"/>
      <w:r w:rsidR="00E95A5A" w:rsidRPr="007248AE">
        <w:t>Treated</w:t>
      </w:r>
      <w:proofErr w:type="spellEnd"/>
      <w:r w:rsidR="00E95A5A" w:rsidRPr="007248AE">
        <w:t xml:space="preserve"> to </w:t>
      </w:r>
      <w:proofErr w:type="spellStart"/>
      <w:r w:rsidR="00E95A5A" w:rsidRPr="007248AE">
        <w:t>Improve</w:t>
      </w:r>
      <w:proofErr w:type="spellEnd"/>
      <w:r w:rsidR="00E95A5A" w:rsidRPr="007248AE">
        <w:t xml:space="preserve"> </w:t>
      </w:r>
      <w:proofErr w:type="spellStart"/>
      <w:r w:rsidR="00E95A5A" w:rsidRPr="007248AE">
        <w:t>Its</w:t>
      </w:r>
      <w:proofErr w:type="spellEnd"/>
      <w:r w:rsidR="00E95A5A" w:rsidRPr="007248AE">
        <w:t xml:space="preserve"> </w:t>
      </w:r>
      <w:proofErr w:type="spellStart"/>
      <w:r w:rsidR="00E95A5A" w:rsidRPr="007248AE">
        <w:t>Performance</w:t>
      </w:r>
      <w:proofErr w:type="spellEnd"/>
      <w:r w:rsidR="00E95A5A" w:rsidRPr="007248AE">
        <w:t xml:space="preserve"> in </w:t>
      </w:r>
      <w:proofErr w:type="spellStart"/>
      <w:r w:rsidR="00E95A5A" w:rsidRPr="007248AE">
        <w:t>the</w:t>
      </w:r>
      <w:proofErr w:type="spellEnd"/>
      <w:r w:rsidR="00E95A5A" w:rsidRPr="007248AE">
        <w:t xml:space="preserve"> </w:t>
      </w:r>
      <w:proofErr w:type="spellStart"/>
      <w:r w:rsidR="00E95A5A" w:rsidRPr="007248AE">
        <w:t>Presence</w:t>
      </w:r>
      <w:proofErr w:type="spellEnd"/>
      <w:r w:rsidR="00E95A5A" w:rsidRPr="007248AE">
        <w:t xml:space="preserve"> </w:t>
      </w:r>
      <w:proofErr w:type="spellStart"/>
      <w:r w:rsidR="00E95A5A" w:rsidRPr="007248AE">
        <w:t>of</w:t>
      </w:r>
      <w:proofErr w:type="spellEnd"/>
      <w:r w:rsidR="00E95A5A" w:rsidRPr="007248AE">
        <w:t xml:space="preserve"> </w:t>
      </w:r>
      <w:proofErr w:type="spellStart"/>
      <w:r w:rsidR="00E95A5A" w:rsidRPr="007248AE">
        <w:t>Water</w:t>
      </w:r>
      <w:proofErr w:type="spellEnd"/>
      <w:r w:rsidR="00E95A5A" w:rsidRPr="007248AE">
        <w:t xml:space="preserve"> </w:t>
      </w:r>
      <w:proofErr w:type="spellStart"/>
      <w:r w:rsidR="00E95A5A" w:rsidRPr="007248AE">
        <w:t>and</w:t>
      </w:r>
      <w:proofErr w:type="spellEnd"/>
      <w:r w:rsidR="00E95A5A" w:rsidRPr="007248AE">
        <w:t xml:space="preserve"> </w:t>
      </w:r>
      <w:proofErr w:type="spellStart"/>
      <w:r w:rsidR="00E95A5A" w:rsidRPr="007248AE">
        <w:t>Water</w:t>
      </w:r>
      <w:proofErr w:type="spellEnd"/>
      <w:r w:rsidR="00E95A5A" w:rsidRPr="007248AE">
        <w:t xml:space="preserve"> </w:t>
      </w:r>
      <w:proofErr w:type="spellStart"/>
      <w:r w:rsidR="00E95A5A" w:rsidRPr="007248AE">
        <w:t>Vapor</w:t>
      </w:r>
      <w:proofErr w:type="spellEnd"/>
      <w:r w:rsidR="00E95A5A" w:rsidRPr="007248AE">
        <w:t xml:space="preserve">, </w:t>
      </w:r>
      <w:r w:rsidR="00212D6A" w:rsidRPr="007248AE">
        <w:t xml:space="preserve">arba </w:t>
      </w:r>
      <w:r w:rsidR="00E95A5A" w:rsidRPr="007248AE">
        <w:t xml:space="preserve">standartas </w:t>
      </w:r>
      <w:proofErr w:type="spellStart"/>
      <w:r w:rsidR="00E95A5A" w:rsidRPr="007248AE">
        <w:t>RecyClass</w:t>
      </w:r>
      <w:bookmarkStart w:id="1" w:name="_ftnref1"/>
      <w:proofErr w:type="spellEnd"/>
      <w:r w:rsidR="00E95A5A" w:rsidRPr="007248AE">
        <w:fldChar w:fldCharType="begin"/>
      </w:r>
      <w:r w:rsidR="00E95A5A" w:rsidRPr="007248AE">
        <w:instrText>HYPERLINK "" \l "_ftn1"</w:instrText>
      </w:r>
      <w:r w:rsidR="00E95A5A" w:rsidRPr="007248AE">
        <w:fldChar w:fldCharType="separate"/>
      </w:r>
      <w:r w:rsidR="00E95A5A" w:rsidRPr="007248AE">
        <w:rPr>
          <w:rStyle w:val="Hipersaitas"/>
        </w:rPr>
        <w:t>[1]</w:t>
      </w:r>
      <w:bookmarkEnd w:id="1"/>
      <w:r w:rsidR="00E95A5A" w:rsidRPr="007248AE">
        <w:fldChar w:fldCharType="end"/>
      </w:r>
      <w:r w:rsidR="00E95A5A" w:rsidRPr="007248AE">
        <w:t xml:space="preserve"> ar kitas lygiavertis standartas, </w:t>
      </w:r>
      <w:r w:rsidR="00E95A5A" w:rsidRPr="007248AE">
        <w:rPr>
          <w:b/>
          <w:bCs/>
          <w:i/>
          <w:iCs/>
        </w:rPr>
        <w:t>arba</w:t>
      </w:r>
    </w:p>
    <w:p w14:paraId="53B3F704" w14:textId="1F94B28D" w:rsidR="00E95A5A" w:rsidRPr="007248AE" w:rsidRDefault="00F40C4A" w:rsidP="00F40C4A">
      <w:pPr>
        <w:tabs>
          <w:tab w:val="left" w:pos="851"/>
        </w:tabs>
        <w:spacing w:after="0"/>
        <w:ind w:firstLine="567"/>
        <w:jc w:val="both"/>
      </w:pPr>
      <w:r w:rsidRPr="007248AE">
        <w:t xml:space="preserve">3.2.3. </w:t>
      </w:r>
      <w:r w:rsidR="00E95A5A" w:rsidRPr="007248AE">
        <w:t>Aplinkos apsaugos agentūros interneto svetainėje (</w:t>
      </w:r>
      <w:hyperlink r:id="rId10" w:history="1">
        <w:r w:rsidR="00E95A5A" w:rsidRPr="007248AE">
          <w:rPr>
            <w:rStyle w:val="Hipersaitas"/>
          </w:rPr>
          <w:t>https://aaa.lrv.lt/</w:t>
        </w:r>
      </w:hyperlink>
      <w:r w:rsidR="00E95A5A" w:rsidRPr="007248AE">
        <w:t>) skelbiamame atliekų tvarkytojų, turinčių teisę išrašyti gaminių ir (ar) pakuočių atliekų sutvarkymą įrodančius dokumentus, sąraše</w:t>
      </w:r>
      <w:bookmarkStart w:id="2" w:name="_ftnref2"/>
      <w:r w:rsidR="00E95A5A" w:rsidRPr="007248AE">
        <w:fldChar w:fldCharType="begin"/>
      </w:r>
      <w:r w:rsidR="00E95A5A" w:rsidRPr="007248AE">
        <w:instrText>HYPERLINK "" \l "_ftn2"</w:instrText>
      </w:r>
      <w:r w:rsidR="00E95A5A" w:rsidRPr="007248AE">
        <w:fldChar w:fldCharType="separate"/>
      </w:r>
      <w:r w:rsidR="00E95A5A" w:rsidRPr="007248AE">
        <w:rPr>
          <w:rStyle w:val="Hipersaitas"/>
        </w:rPr>
        <w:t>[2]</w:t>
      </w:r>
      <w:bookmarkEnd w:id="2"/>
      <w:r w:rsidR="00E95A5A" w:rsidRPr="007248AE">
        <w:fldChar w:fldCharType="end"/>
      </w:r>
      <w:r w:rsidR="00E95A5A" w:rsidRPr="007248AE">
        <w:t xml:space="preserve"> nurodytų atliekų perdirbėjų ar eksportuotojų dokumentai, pagrindžiantys, kad tokios pakuotės, tapusios atliekomis, gali būti perdirbamos, </w:t>
      </w:r>
      <w:r w:rsidR="00E95A5A" w:rsidRPr="007248AE">
        <w:rPr>
          <w:b/>
          <w:bCs/>
          <w:i/>
          <w:iCs/>
        </w:rPr>
        <w:t>arba</w:t>
      </w:r>
    </w:p>
    <w:p w14:paraId="3A183376" w14:textId="1579EB02" w:rsidR="00E95A5A" w:rsidRPr="007248AE" w:rsidRDefault="00F40C4A" w:rsidP="00F40C4A">
      <w:pPr>
        <w:tabs>
          <w:tab w:val="left" w:pos="851"/>
        </w:tabs>
        <w:spacing w:after="0"/>
        <w:ind w:firstLine="567"/>
        <w:jc w:val="both"/>
      </w:pPr>
      <w:r w:rsidRPr="007248AE">
        <w:t xml:space="preserve">3.2.4. </w:t>
      </w:r>
      <w:r w:rsidR="00E95A5A" w:rsidRPr="007248AE">
        <w:t>Tiekėjo ar gamintojo dokumentus, įrodančius, kad pakuotės (talpos) yra daugkartinio naudojimo (pavyzdžiui, pakuotės aprašymo dokumentas, techninis dokumentas), arba kitus lygiaverčius įrodymus.</w:t>
      </w:r>
    </w:p>
    <w:p w14:paraId="42FDA441" w14:textId="6A683E22" w:rsidR="00E95A5A" w:rsidRPr="007248AE" w:rsidRDefault="00BC5912" w:rsidP="00F40C4A">
      <w:pPr>
        <w:tabs>
          <w:tab w:val="left" w:pos="851"/>
          <w:tab w:val="left" w:pos="1792"/>
        </w:tabs>
        <w:spacing w:after="0"/>
        <w:ind w:firstLine="567"/>
        <w:jc w:val="both"/>
        <w:rPr>
          <w:b/>
          <w:bCs/>
          <w:i/>
          <w:iCs/>
        </w:rPr>
      </w:pPr>
      <w:r w:rsidRPr="007248AE">
        <w:rPr>
          <w:b/>
          <w:bCs/>
          <w:i/>
          <w:iCs/>
          <w:szCs w:val="24"/>
        </w:rPr>
        <w:t>Lygiavertiškumo įrodymas yra Tiekėjo pareiga.</w:t>
      </w:r>
    </w:p>
    <w:p w14:paraId="06555787" w14:textId="77777777" w:rsidR="00E95A5A" w:rsidRPr="007248AE" w:rsidRDefault="00E95A5A" w:rsidP="00F40C4A">
      <w:pPr>
        <w:tabs>
          <w:tab w:val="left" w:pos="851"/>
        </w:tabs>
        <w:spacing w:after="0"/>
        <w:ind w:firstLine="567"/>
        <w:jc w:val="both"/>
      </w:pPr>
    </w:p>
    <w:p w14:paraId="3E81CFA6" w14:textId="77777777" w:rsidR="00E95A5A" w:rsidRPr="007248AE" w:rsidRDefault="00E95A5A" w:rsidP="00E95A5A">
      <w:pPr>
        <w:tabs>
          <w:tab w:val="left" w:pos="851"/>
        </w:tabs>
        <w:spacing w:after="0"/>
        <w:ind w:firstLine="567"/>
        <w:jc w:val="both"/>
      </w:pPr>
    </w:p>
    <w:p w14:paraId="0E5093F8" w14:textId="77777777" w:rsidR="00E326BF" w:rsidRPr="007248AE" w:rsidRDefault="00E326BF" w:rsidP="00E95A5A">
      <w:pPr>
        <w:tabs>
          <w:tab w:val="left" w:pos="851"/>
        </w:tabs>
        <w:spacing w:after="0"/>
        <w:ind w:firstLine="567"/>
        <w:jc w:val="both"/>
      </w:pPr>
    </w:p>
    <w:p w14:paraId="44495308" w14:textId="77777777" w:rsidR="00E326BF" w:rsidRPr="007248AE" w:rsidRDefault="00C47D6C" w:rsidP="00E326BF">
      <w:pPr>
        <w:spacing w:after="0"/>
      </w:pPr>
      <w:r>
        <w:pict w14:anchorId="3B1EC15A">
          <v:rect id="_x0000_i1025" style="width:154.45pt;height:.6pt" o:hrpct="330" o:hrstd="t" o:hr="t" fillcolor="#a0a0a0" stroked="f"/>
        </w:pict>
      </w:r>
    </w:p>
    <w:bookmarkStart w:id="3" w:name="_ftn1"/>
    <w:p w14:paraId="4C032DC0" w14:textId="77777777" w:rsidR="00E326BF" w:rsidRPr="007248AE" w:rsidRDefault="00E326BF" w:rsidP="00E326BF">
      <w:pPr>
        <w:spacing w:after="0"/>
      </w:pPr>
      <w:r w:rsidRPr="007248AE">
        <w:fldChar w:fldCharType="begin"/>
      </w:r>
      <w:r w:rsidRPr="007248AE">
        <w:instrText>HYPERLINK "" \l "_ftnref1"</w:instrText>
      </w:r>
      <w:r w:rsidRPr="007248AE">
        <w:fldChar w:fldCharType="separate"/>
      </w:r>
      <w:r w:rsidRPr="007248AE">
        <w:rPr>
          <w:rStyle w:val="Hipersaitas"/>
        </w:rPr>
        <w:t>[1]</w:t>
      </w:r>
      <w:r w:rsidRPr="007248AE">
        <w:fldChar w:fldCharType="end"/>
      </w:r>
      <w:bookmarkEnd w:id="3"/>
      <w:r w:rsidRPr="007248AE">
        <w:t xml:space="preserve"> </w:t>
      </w:r>
      <w:hyperlink r:id="rId11" w:history="1">
        <w:r w:rsidRPr="007248AE">
          <w:rPr>
            <w:rStyle w:val="Hipersaitas"/>
          </w:rPr>
          <w:t>https://recyclass.eu/</w:t>
        </w:r>
      </w:hyperlink>
    </w:p>
    <w:bookmarkStart w:id="4" w:name="_ftn2"/>
    <w:p w14:paraId="700273E4" w14:textId="30FF0268" w:rsidR="000D612D" w:rsidRPr="007248AE" w:rsidRDefault="00E326BF" w:rsidP="00E326BF">
      <w:pPr>
        <w:spacing w:after="0"/>
      </w:pPr>
      <w:r w:rsidRPr="007248AE">
        <w:fldChar w:fldCharType="begin"/>
      </w:r>
      <w:r w:rsidRPr="007248AE">
        <w:instrText>HYPERLINK "" \l "_ftnref2"</w:instrText>
      </w:r>
      <w:r w:rsidRPr="007248AE">
        <w:fldChar w:fldCharType="separate"/>
      </w:r>
      <w:r w:rsidRPr="007248AE">
        <w:rPr>
          <w:rStyle w:val="Hipersaitas"/>
        </w:rPr>
        <w:t>[2]</w:t>
      </w:r>
      <w:r w:rsidRPr="007248AE">
        <w:fldChar w:fldCharType="end"/>
      </w:r>
      <w:bookmarkEnd w:id="4"/>
      <w:r w:rsidRPr="007248AE">
        <w:t xml:space="preserve"> </w:t>
      </w:r>
      <w:hyperlink r:id="rId12" w:history="1">
        <w:r w:rsidRPr="007248AE">
          <w:rPr>
            <w:rStyle w:val="Hipersaitas"/>
          </w:rPr>
          <w:t>Atliekų tvarkytojai, turintys teisę išrašyti gaminių ir (ar) pakuočių atliekų sutvarkymą įrodančius dokumentus - Aplinkos apsaugos agentūra</w:t>
        </w:r>
      </w:hyperlink>
    </w:p>
    <w:sectPr w:rsidR="000D612D" w:rsidRPr="007248AE" w:rsidSect="00D80F0F">
      <w:headerReference w:type="default" r:id="rId13"/>
      <w:footerReference w:type="default" r:id="rId14"/>
      <w:pgSz w:w="11906" w:h="16838"/>
      <w:pgMar w:top="1418" w:right="567" w:bottom="851"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B938D0" w14:textId="77777777" w:rsidR="00B738FD" w:rsidRDefault="00B738FD" w:rsidP="00605CDA">
      <w:pPr>
        <w:spacing w:after="0" w:line="240" w:lineRule="auto"/>
      </w:pPr>
      <w:r>
        <w:separator/>
      </w:r>
    </w:p>
  </w:endnote>
  <w:endnote w:type="continuationSeparator" w:id="0">
    <w:p w14:paraId="2461865C" w14:textId="77777777" w:rsidR="00B738FD" w:rsidRDefault="00B738FD" w:rsidP="00605C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1946595"/>
      <w:docPartObj>
        <w:docPartGallery w:val="Page Numbers (Bottom of Page)"/>
        <w:docPartUnique/>
      </w:docPartObj>
    </w:sdtPr>
    <w:sdtEndPr>
      <w:rPr>
        <w:sz w:val="22"/>
        <w:szCs w:val="20"/>
      </w:rPr>
    </w:sdtEndPr>
    <w:sdtContent>
      <w:p w14:paraId="547CA5E4" w14:textId="5FAD30FB" w:rsidR="006303D6" w:rsidRPr="006303D6" w:rsidRDefault="006303D6">
        <w:pPr>
          <w:pStyle w:val="Porat"/>
          <w:jc w:val="center"/>
          <w:rPr>
            <w:sz w:val="22"/>
            <w:szCs w:val="20"/>
          </w:rPr>
        </w:pPr>
        <w:r w:rsidRPr="006303D6">
          <w:rPr>
            <w:sz w:val="22"/>
            <w:szCs w:val="20"/>
          </w:rPr>
          <w:fldChar w:fldCharType="begin"/>
        </w:r>
        <w:r w:rsidRPr="006303D6">
          <w:rPr>
            <w:sz w:val="22"/>
            <w:szCs w:val="20"/>
          </w:rPr>
          <w:instrText>PAGE   \* MERGEFORMAT</w:instrText>
        </w:r>
        <w:r w:rsidRPr="006303D6">
          <w:rPr>
            <w:sz w:val="22"/>
            <w:szCs w:val="20"/>
          </w:rPr>
          <w:fldChar w:fldCharType="separate"/>
        </w:r>
        <w:r w:rsidRPr="006303D6">
          <w:rPr>
            <w:sz w:val="22"/>
            <w:szCs w:val="20"/>
          </w:rPr>
          <w:t>2</w:t>
        </w:r>
        <w:r w:rsidRPr="006303D6">
          <w:rPr>
            <w:sz w:val="22"/>
            <w:szCs w:val="20"/>
          </w:rPr>
          <w:fldChar w:fldCharType="end"/>
        </w:r>
      </w:p>
    </w:sdtContent>
  </w:sdt>
  <w:p w14:paraId="4375F1E2" w14:textId="77777777" w:rsidR="006303D6" w:rsidRDefault="006303D6">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491D06" w14:textId="77777777" w:rsidR="00B738FD" w:rsidRDefault="00B738FD" w:rsidP="00605CDA">
      <w:pPr>
        <w:spacing w:after="0" w:line="240" w:lineRule="auto"/>
      </w:pPr>
      <w:r>
        <w:separator/>
      </w:r>
    </w:p>
  </w:footnote>
  <w:footnote w:type="continuationSeparator" w:id="0">
    <w:p w14:paraId="5905A9CC" w14:textId="77777777" w:rsidR="00B738FD" w:rsidRDefault="00B738FD" w:rsidP="00605C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8516C7" w14:textId="15AFABD9" w:rsidR="00605CDA" w:rsidRDefault="00605CDA" w:rsidP="00605CDA">
    <w:pPr>
      <w:pStyle w:val="Antrats"/>
      <w:jc w:val="right"/>
    </w:pPr>
    <w:r>
      <w:t>Pirkimo sąlygų A dalies priedas „Techninė specifikacija“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95DA7"/>
    <w:multiLevelType w:val="hybridMultilevel"/>
    <w:tmpl w:val="516890A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4DE7A52"/>
    <w:multiLevelType w:val="hybridMultilevel"/>
    <w:tmpl w:val="021EB50C"/>
    <w:lvl w:ilvl="0" w:tplc="0409000F">
      <w:start w:val="1"/>
      <w:numFmt w:val="decimal"/>
      <w:lvlText w:val="%1."/>
      <w:lvlJc w:val="left"/>
      <w:pPr>
        <w:ind w:left="502"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155858"/>
    <w:multiLevelType w:val="hybridMultilevel"/>
    <w:tmpl w:val="AB4E62B6"/>
    <w:lvl w:ilvl="0" w:tplc="5E4E6FA6">
      <w:start w:val="2"/>
      <w:numFmt w:val="bullet"/>
      <w:lvlText w:val="-"/>
      <w:lvlJc w:val="left"/>
      <w:pPr>
        <w:ind w:left="3337"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4700E6C"/>
    <w:multiLevelType w:val="hybridMultilevel"/>
    <w:tmpl w:val="D482402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3C1C4773"/>
    <w:multiLevelType w:val="hybridMultilevel"/>
    <w:tmpl w:val="8750A0EA"/>
    <w:lvl w:ilvl="0" w:tplc="AAAACE6E">
      <w:start w:val="1"/>
      <w:numFmt w:val="bullet"/>
      <w:lvlText w:val="-"/>
      <w:lvlJc w:val="left"/>
      <w:pPr>
        <w:ind w:left="720" w:hanging="360"/>
      </w:pPr>
      <w:rPr>
        <w:rFonts w:ascii="Calibri" w:eastAsiaTheme="minorHAns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492C60EB"/>
    <w:multiLevelType w:val="hybridMultilevel"/>
    <w:tmpl w:val="C590DB88"/>
    <w:lvl w:ilvl="0" w:tplc="AAAACE6E">
      <w:start w:val="1"/>
      <w:numFmt w:val="bullet"/>
      <w:lvlText w:val="-"/>
      <w:lvlJc w:val="left"/>
      <w:pPr>
        <w:ind w:left="720" w:hanging="360"/>
      </w:pPr>
      <w:rPr>
        <w:rFonts w:ascii="Calibri" w:eastAsiaTheme="minorHAns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4B7B63B6"/>
    <w:multiLevelType w:val="hybridMultilevel"/>
    <w:tmpl w:val="219844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2F4312F"/>
    <w:multiLevelType w:val="hybridMultilevel"/>
    <w:tmpl w:val="712657BC"/>
    <w:lvl w:ilvl="0" w:tplc="AAAACE6E">
      <w:start w:val="1"/>
      <w:numFmt w:val="bullet"/>
      <w:lvlText w:val="-"/>
      <w:lvlJc w:val="left"/>
      <w:pPr>
        <w:ind w:left="720" w:hanging="360"/>
      </w:pPr>
      <w:rPr>
        <w:rFonts w:ascii="Calibri" w:eastAsiaTheme="minorHAnsi"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61C17C05"/>
    <w:multiLevelType w:val="hybridMultilevel"/>
    <w:tmpl w:val="16C85550"/>
    <w:lvl w:ilvl="0" w:tplc="F89C1D22">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6506633A"/>
    <w:multiLevelType w:val="multilevel"/>
    <w:tmpl w:val="0C184CC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6DA51416"/>
    <w:multiLevelType w:val="hybridMultilevel"/>
    <w:tmpl w:val="3444708C"/>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D103491"/>
    <w:multiLevelType w:val="hybridMultilevel"/>
    <w:tmpl w:val="021EB5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71366295">
    <w:abstractNumId w:val="10"/>
  </w:num>
  <w:num w:numId="2" w16cid:durableId="1050493252">
    <w:abstractNumId w:val="11"/>
  </w:num>
  <w:num w:numId="3" w16cid:durableId="1934238956">
    <w:abstractNumId w:val="2"/>
  </w:num>
  <w:num w:numId="4" w16cid:durableId="704139829">
    <w:abstractNumId w:val="8"/>
  </w:num>
  <w:num w:numId="5" w16cid:durableId="1884323388">
    <w:abstractNumId w:val="1"/>
  </w:num>
  <w:num w:numId="6" w16cid:durableId="1817725484">
    <w:abstractNumId w:val="6"/>
  </w:num>
  <w:num w:numId="7" w16cid:durableId="1986887395">
    <w:abstractNumId w:val="3"/>
  </w:num>
  <w:num w:numId="8" w16cid:durableId="408698661">
    <w:abstractNumId w:val="7"/>
  </w:num>
  <w:num w:numId="9" w16cid:durableId="1632058326">
    <w:abstractNumId w:val="5"/>
  </w:num>
  <w:num w:numId="10" w16cid:durableId="1801803572">
    <w:abstractNumId w:val="4"/>
  </w:num>
  <w:num w:numId="11" w16cid:durableId="1989627949">
    <w:abstractNumId w:val="0"/>
  </w:num>
  <w:num w:numId="12" w16cid:durableId="208313963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9227077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16CF"/>
    <w:rsid w:val="000262B8"/>
    <w:rsid w:val="00066953"/>
    <w:rsid w:val="00086C86"/>
    <w:rsid w:val="000D612D"/>
    <w:rsid w:val="00100995"/>
    <w:rsid w:val="001130BD"/>
    <w:rsid w:val="001302DF"/>
    <w:rsid w:val="00142476"/>
    <w:rsid w:val="00162077"/>
    <w:rsid w:val="00175AD2"/>
    <w:rsid w:val="00183F70"/>
    <w:rsid w:val="001850D3"/>
    <w:rsid w:val="001E374E"/>
    <w:rsid w:val="0020390E"/>
    <w:rsid w:val="00212D6A"/>
    <w:rsid w:val="0022324E"/>
    <w:rsid w:val="00223C31"/>
    <w:rsid w:val="00243DB9"/>
    <w:rsid w:val="00245FA9"/>
    <w:rsid w:val="002712F7"/>
    <w:rsid w:val="002F4A39"/>
    <w:rsid w:val="00301538"/>
    <w:rsid w:val="0032796D"/>
    <w:rsid w:val="00334861"/>
    <w:rsid w:val="00335614"/>
    <w:rsid w:val="003461D2"/>
    <w:rsid w:val="0036051D"/>
    <w:rsid w:val="00370ED8"/>
    <w:rsid w:val="00374E60"/>
    <w:rsid w:val="003806F6"/>
    <w:rsid w:val="00392A23"/>
    <w:rsid w:val="0039350D"/>
    <w:rsid w:val="003D48CE"/>
    <w:rsid w:val="003E3B0E"/>
    <w:rsid w:val="003E5FEB"/>
    <w:rsid w:val="003E75D4"/>
    <w:rsid w:val="003F42BF"/>
    <w:rsid w:val="00412B6E"/>
    <w:rsid w:val="004356BA"/>
    <w:rsid w:val="0045350C"/>
    <w:rsid w:val="004A74E6"/>
    <w:rsid w:val="004C1506"/>
    <w:rsid w:val="004D2C75"/>
    <w:rsid w:val="004E53B7"/>
    <w:rsid w:val="00503451"/>
    <w:rsid w:val="00573DE0"/>
    <w:rsid w:val="00575258"/>
    <w:rsid w:val="005779F4"/>
    <w:rsid w:val="00585DFC"/>
    <w:rsid w:val="005B02DD"/>
    <w:rsid w:val="005B5268"/>
    <w:rsid w:val="005C2080"/>
    <w:rsid w:val="005C27E4"/>
    <w:rsid w:val="005D212D"/>
    <w:rsid w:val="005D6A97"/>
    <w:rsid w:val="0060394F"/>
    <w:rsid w:val="00604491"/>
    <w:rsid w:val="00605CDA"/>
    <w:rsid w:val="00621B98"/>
    <w:rsid w:val="006300E7"/>
    <w:rsid w:val="006303D6"/>
    <w:rsid w:val="00696E70"/>
    <w:rsid w:val="006B32DA"/>
    <w:rsid w:val="007032F6"/>
    <w:rsid w:val="007039CB"/>
    <w:rsid w:val="007248AE"/>
    <w:rsid w:val="007250BA"/>
    <w:rsid w:val="00731E65"/>
    <w:rsid w:val="007713E6"/>
    <w:rsid w:val="0078083F"/>
    <w:rsid w:val="00781997"/>
    <w:rsid w:val="007D41AD"/>
    <w:rsid w:val="007E7696"/>
    <w:rsid w:val="007F4042"/>
    <w:rsid w:val="007F66D9"/>
    <w:rsid w:val="00813CC0"/>
    <w:rsid w:val="00850C06"/>
    <w:rsid w:val="008619E5"/>
    <w:rsid w:val="00867E88"/>
    <w:rsid w:val="00894686"/>
    <w:rsid w:val="008B2F5E"/>
    <w:rsid w:val="008D43DB"/>
    <w:rsid w:val="008E5442"/>
    <w:rsid w:val="008E56C3"/>
    <w:rsid w:val="00922F7B"/>
    <w:rsid w:val="00932538"/>
    <w:rsid w:val="00966C71"/>
    <w:rsid w:val="00983DE7"/>
    <w:rsid w:val="009911FA"/>
    <w:rsid w:val="009A0975"/>
    <w:rsid w:val="009C22D2"/>
    <w:rsid w:val="009D0D95"/>
    <w:rsid w:val="009D1336"/>
    <w:rsid w:val="009E024F"/>
    <w:rsid w:val="009E5798"/>
    <w:rsid w:val="00A02546"/>
    <w:rsid w:val="00A247C6"/>
    <w:rsid w:val="00A41964"/>
    <w:rsid w:val="00A626D3"/>
    <w:rsid w:val="00A64BFE"/>
    <w:rsid w:val="00A71EA1"/>
    <w:rsid w:val="00A76B49"/>
    <w:rsid w:val="00B22C42"/>
    <w:rsid w:val="00B34073"/>
    <w:rsid w:val="00B738FD"/>
    <w:rsid w:val="00B7704C"/>
    <w:rsid w:val="00BB58FF"/>
    <w:rsid w:val="00BC5912"/>
    <w:rsid w:val="00BF4A38"/>
    <w:rsid w:val="00C059CB"/>
    <w:rsid w:val="00C17390"/>
    <w:rsid w:val="00C34887"/>
    <w:rsid w:val="00C47D6C"/>
    <w:rsid w:val="00C660DE"/>
    <w:rsid w:val="00C812F8"/>
    <w:rsid w:val="00C95793"/>
    <w:rsid w:val="00CA2A74"/>
    <w:rsid w:val="00CC6FCE"/>
    <w:rsid w:val="00CD4827"/>
    <w:rsid w:val="00CD6E9F"/>
    <w:rsid w:val="00CE5D8C"/>
    <w:rsid w:val="00D26406"/>
    <w:rsid w:val="00D52902"/>
    <w:rsid w:val="00D60DE2"/>
    <w:rsid w:val="00D70F1C"/>
    <w:rsid w:val="00D716CF"/>
    <w:rsid w:val="00D7344B"/>
    <w:rsid w:val="00D80F0F"/>
    <w:rsid w:val="00DC383B"/>
    <w:rsid w:val="00DC78C6"/>
    <w:rsid w:val="00DD5601"/>
    <w:rsid w:val="00DE04EC"/>
    <w:rsid w:val="00E1062B"/>
    <w:rsid w:val="00E21912"/>
    <w:rsid w:val="00E271A6"/>
    <w:rsid w:val="00E326BF"/>
    <w:rsid w:val="00E410DC"/>
    <w:rsid w:val="00E45B49"/>
    <w:rsid w:val="00E54395"/>
    <w:rsid w:val="00E64B91"/>
    <w:rsid w:val="00E95A5A"/>
    <w:rsid w:val="00EA0AE1"/>
    <w:rsid w:val="00EA51C2"/>
    <w:rsid w:val="00EB28A0"/>
    <w:rsid w:val="00EC42FE"/>
    <w:rsid w:val="00EC6013"/>
    <w:rsid w:val="00ED3449"/>
    <w:rsid w:val="00EE621E"/>
    <w:rsid w:val="00EF2A26"/>
    <w:rsid w:val="00F02D9F"/>
    <w:rsid w:val="00F403DB"/>
    <w:rsid w:val="00F40C4A"/>
    <w:rsid w:val="00F436AD"/>
    <w:rsid w:val="00F52AC4"/>
    <w:rsid w:val="00F53BBC"/>
    <w:rsid w:val="00F823C8"/>
    <w:rsid w:val="00FD408E"/>
    <w:rsid w:val="00FE1D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6596CDB"/>
  <w15:chartTrackingRefBased/>
  <w15:docId w15:val="{FC5A828B-CC0F-466D-AC8D-43294B6776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E5FEB"/>
    <w:pPr>
      <w:spacing w:after="200" w:line="276" w:lineRule="auto"/>
    </w:pPr>
    <w:rPr>
      <w:rFonts w:ascii="Times New Roman" w:eastAsia="Calibri" w:hAnsi="Times New Roman" w:cs="Times New Roman"/>
      <w:sz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List not in Table"/>
    <w:basedOn w:val="prastasis"/>
    <w:uiPriority w:val="34"/>
    <w:qFormat/>
    <w:rsid w:val="003E5FEB"/>
    <w:pPr>
      <w:ind w:left="720"/>
      <w:contextualSpacing/>
    </w:pPr>
    <w:rPr>
      <w:rFonts w:ascii="Calibri" w:hAnsi="Calibri"/>
      <w:sz w:val="22"/>
      <w:lang w:val="en-US"/>
    </w:rPr>
  </w:style>
  <w:style w:type="paragraph" w:styleId="Pataisymai">
    <w:name w:val="Revision"/>
    <w:hidden/>
    <w:uiPriority w:val="99"/>
    <w:semiHidden/>
    <w:rsid w:val="003E3B0E"/>
    <w:pPr>
      <w:spacing w:after="0" w:line="240" w:lineRule="auto"/>
    </w:pPr>
    <w:rPr>
      <w:rFonts w:ascii="Times New Roman" w:eastAsia="Calibri" w:hAnsi="Times New Roman" w:cs="Times New Roman"/>
      <w:sz w:val="24"/>
      <w:lang w:val="lt-LT"/>
    </w:rPr>
  </w:style>
  <w:style w:type="paragraph" w:styleId="Antrats">
    <w:name w:val="header"/>
    <w:basedOn w:val="prastasis"/>
    <w:link w:val="AntratsDiagrama"/>
    <w:uiPriority w:val="99"/>
    <w:unhideWhenUsed/>
    <w:rsid w:val="00605CDA"/>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605CDA"/>
    <w:rPr>
      <w:rFonts w:ascii="Times New Roman" w:eastAsia="Calibri" w:hAnsi="Times New Roman" w:cs="Times New Roman"/>
      <w:sz w:val="24"/>
      <w:lang w:val="lt-LT"/>
    </w:rPr>
  </w:style>
  <w:style w:type="paragraph" w:styleId="Porat">
    <w:name w:val="footer"/>
    <w:basedOn w:val="prastasis"/>
    <w:link w:val="PoratDiagrama"/>
    <w:uiPriority w:val="99"/>
    <w:unhideWhenUsed/>
    <w:rsid w:val="00605CDA"/>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605CDA"/>
    <w:rPr>
      <w:rFonts w:ascii="Times New Roman" w:eastAsia="Calibri" w:hAnsi="Times New Roman" w:cs="Times New Roman"/>
      <w:sz w:val="24"/>
      <w:lang w:val="lt-LT"/>
    </w:rPr>
  </w:style>
  <w:style w:type="character" w:styleId="Komentaronuoroda">
    <w:name w:val="annotation reference"/>
    <w:basedOn w:val="Numatytasispastraiposriftas"/>
    <w:uiPriority w:val="99"/>
    <w:semiHidden/>
    <w:unhideWhenUsed/>
    <w:rsid w:val="004D2C75"/>
    <w:rPr>
      <w:sz w:val="16"/>
      <w:szCs w:val="16"/>
    </w:rPr>
  </w:style>
  <w:style w:type="paragraph" w:styleId="Komentarotekstas">
    <w:name w:val="annotation text"/>
    <w:basedOn w:val="prastasis"/>
    <w:link w:val="KomentarotekstasDiagrama"/>
    <w:uiPriority w:val="99"/>
    <w:unhideWhenUsed/>
    <w:rsid w:val="004D2C75"/>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4D2C75"/>
    <w:rPr>
      <w:rFonts w:ascii="Times New Roman" w:eastAsia="Calibri" w:hAnsi="Times New Roman" w:cs="Times New Roman"/>
      <w:sz w:val="20"/>
      <w:szCs w:val="20"/>
      <w:lang w:val="lt-LT"/>
    </w:rPr>
  </w:style>
  <w:style w:type="paragraph" w:styleId="Komentarotema">
    <w:name w:val="annotation subject"/>
    <w:basedOn w:val="Komentarotekstas"/>
    <w:next w:val="Komentarotekstas"/>
    <w:link w:val="KomentarotemaDiagrama"/>
    <w:uiPriority w:val="99"/>
    <w:semiHidden/>
    <w:unhideWhenUsed/>
    <w:rsid w:val="004D2C75"/>
    <w:rPr>
      <w:b/>
      <w:bCs/>
    </w:rPr>
  </w:style>
  <w:style w:type="character" w:customStyle="1" w:styleId="KomentarotemaDiagrama">
    <w:name w:val="Komentaro tema Diagrama"/>
    <w:basedOn w:val="KomentarotekstasDiagrama"/>
    <w:link w:val="Komentarotema"/>
    <w:uiPriority w:val="99"/>
    <w:semiHidden/>
    <w:rsid w:val="004D2C75"/>
    <w:rPr>
      <w:rFonts w:ascii="Times New Roman" w:eastAsia="Calibri" w:hAnsi="Times New Roman" w:cs="Times New Roman"/>
      <w:b/>
      <w:bCs/>
      <w:sz w:val="20"/>
      <w:szCs w:val="20"/>
      <w:lang w:val="lt-LT"/>
    </w:rPr>
  </w:style>
  <w:style w:type="character" w:styleId="Hipersaitas">
    <w:name w:val="Hyperlink"/>
    <w:basedOn w:val="Numatytasispastraiposriftas"/>
    <w:uiPriority w:val="99"/>
    <w:unhideWhenUsed/>
    <w:rsid w:val="00E326BF"/>
    <w:rPr>
      <w:color w:val="0563C1" w:themeColor="hyperlink"/>
      <w:u w:val="single"/>
    </w:rPr>
  </w:style>
  <w:style w:type="character" w:styleId="Neapdorotaspaminjimas">
    <w:name w:val="Unresolved Mention"/>
    <w:basedOn w:val="Numatytasispastraiposriftas"/>
    <w:uiPriority w:val="99"/>
    <w:semiHidden/>
    <w:unhideWhenUsed/>
    <w:rsid w:val="00E326BF"/>
    <w:rPr>
      <w:color w:val="605E5C"/>
      <w:shd w:val="clear" w:color="auto" w:fill="E1DFDD"/>
    </w:rPr>
  </w:style>
  <w:style w:type="table" w:styleId="Lentelstinklelis">
    <w:name w:val="Table Grid"/>
    <w:basedOn w:val="prastojilentel"/>
    <w:uiPriority w:val="39"/>
    <w:rsid w:val="00BC59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aaa.lrv.lt/lt/veiklos-sritys/atliekos/atlieku-tvarkytojai/atlieku-tvarkytojai-turintys-teise-israsyti-gaminiu-ir-ar-pakuociu-atlieku-sutvarkyma-irodancius-dokumentu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recyclass.eu/"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aaa.lrv.l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08d8d2e326c97c7cab94b916d33d6c18">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1dfa93cfa4a32f6fb5baf2bb2b074dfb"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BF613E5-A4C5-4A83-BD52-47625CEA49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D822639-7871-44EC-9955-3DC1273F5C80}">
  <ds:schemaRefs>
    <ds:schemaRef ds:uri="http://schemas.microsoft.com/sharepoint/v3/contenttype/forms"/>
  </ds:schemaRefs>
</ds:datastoreItem>
</file>

<file path=customXml/itemProps3.xml><?xml version="1.0" encoding="utf-8"?>
<ds:datastoreItem xmlns:ds="http://schemas.openxmlformats.org/officeDocument/2006/customXml" ds:itemID="{DCFF702B-F366-41DF-A7ED-3782EA81B83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211</TotalTime>
  <Pages>5</Pages>
  <Words>7343</Words>
  <Characters>4186</Characters>
  <Application>Microsoft Office Word</Application>
  <DocSecurity>0</DocSecurity>
  <Lines>34</Lines>
  <Paragraphs>23</Paragraphs>
  <ScaleCrop>false</ScaleCrop>
  <Company/>
  <LinksUpToDate>false</LinksUpToDate>
  <CharactersWithSpaces>11506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Karolina Skorupskaitė</dc:creator>
  <cp:lastModifiedBy>Svetlana Starinskaja</cp:lastModifiedBy>
  <cp:revision>93</cp:revision>
  <dcterms:created xsi:type="dcterms:W3CDTF">2025-10-20T10:01:00Z</dcterms:created>
  <dcterms:modified xsi:type="dcterms:W3CDTF">2026-03-04T14:30:00Z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