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00D23B">
      <w:pPr>
        <w:spacing w:after="200" w:line="276" w:lineRule="auto"/>
        <w:jc w:val="right"/>
        <w:rPr>
          <w:rFonts w:ascii="Times New Roman" w:hAnsi="Times New Roman" w:eastAsia="Times New Roman"/>
          <w:i/>
          <w:sz w:val="24"/>
          <w:szCs w:val="24"/>
        </w:rPr>
      </w:pPr>
      <w:bookmarkStart w:id="0" w:name="_GoBack"/>
      <w:bookmarkEnd w:id="0"/>
      <w:r>
        <w:rPr>
          <w:rFonts w:ascii="Times New Roman" w:hAnsi="Times New Roman" w:eastAsia="Times New Roman"/>
          <w:i/>
          <w:sz w:val="24"/>
          <w:szCs w:val="24"/>
        </w:rPr>
        <w:t>Sutarties projektas</w:t>
      </w:r>
    </w:p>
    <w:p w14:paraId="5965AB64">
      <w:pPr>
        <w:spacing w:after="200" w:line="276" w:lineRule="auto"/>
        <w:jc w:val="right"/>
        <w:rPr>
          <w:rFonts w:ascii="Times New Roman" w:hAnsi="Times New Roman" w:eastAsia="Times New Roman"/>
          <w:i/>
          <w:sz w:val="24"/>
          <w:szCs w:val="24"/>
        </w:rPr>
      </w:pPr>
    </w:p>
    <w:p w14:paraId="2F36722D">
      <w:pPr>
        <w:jc w:val="center"/>
        <w:outlineLvl w:val="0"/>
        <w:rPr>
          <w:rFonts w:ascii="Times New Roman" w:hAnsi="Times New Roman" w:eastAsia="Times New Roman"/>
          <w:b/>
          <w:sz w:val="24"/>
          <w:szCs w:val="24"/>
          <w:lang w:eastAsia="lt-LT"/>
        </w:rPr>
      </w:pPr>
      <w:r>
        <w:rPr>
          <w:rFonts w:ascii="Times New Roman" w:hAnsi="Times New Roman" w:eastAsia="Times New Roman"/>
          <w:b/>
          <w:sz w:val="24"/>
          <w:szCs w:val="24"/>
          <w:lang w:eastAsia="lt-LT"/>
        </w:rPr>
        <w:t>PREKIŲ PIRKIMO SUTARTIS</w:t>
      </w:r>
    </w:p>
    <w:p w14:paraId="166F1FE6">
      <w:pPr>
        <w:rPr>
          <w:rFonts w:ascii="Times New Roman" w:hAnsi="Times New Roman" w:eastAsia="Times New Roman"/>
          <w:sz w:val="24"/>
          <w:szCs w:val="24"/>
          <w:lang w:eastAsia="lt-LT"/>
        </w:rPr>
      </w:pPr>
    </w:p>
    <w:p w14:paraId="2697A355">
      <w:pPr>
        <w:jc w:val="center"/>
        <w:rPr>
          <w:rFonts w:ascii="Times New Roman" w:hAnsi="Times New Roman" w:eastAsia="Times New Roman"/>
          <w:sz w:val="24"/>
          <w:szCs w:val="24"/>
          <w:lang w:eastAsia="lt-LT"/>
        </w:rPr>
      </w:pPr>
      <w:r>
        <w:rPr>
          <w:rFonts w:ascii="Times New Roman" w:hAnsi="Times New Roman" w:eastAsia="Times New Roman"/>
          <w:sz w:val="24"/>
          <w:szCs w:val="24"/>
          <w:lang w:eastAsia="lt-LT"/>
        </w:rPr>
        <w:t xml:space="preserve">20_ m. </w:t>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t>_______________</w:t>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t>___d. Nr. _______________</w:t>
      </w:r>
    </w:p>
    <w:p w14:paraId="26A870F1">
      <w:pPr>
        <w:jc w:val="center"/>
        <w:outlineLvl w:val="0"/>
        <w:rPr>
          <w:rFonts w:ascii="Times New Roman" w:hAnsi="Times New Roman" w:eastAsia="Times New Roman"/>
          <w:sz w:val="24"/>
          <w:szCs w:val="24"/>
          <w:lang w:eastAsia="lt-LT"/>
        </w:rPr>
      </w:pPr>
      <w:r>
        <w:rPr>
          <w:rFonts w:ascii="Times New Roman" w:hAnsi="Times New Roman" w:eastAsia="Times New Roman"/>
          <w:sz w:val="24"/>
          <w:szCs w:val="24"/>
          <w:lang w:eastAsia="lt-LT"/>
        </w:rPr>
        <w:t>Kaunas</w:t>
      </w:r>
    </w:p>
    <w:p w14:paraId="785962E3">
      <w:pPr>
        <w:rPr>
          <w:rFonts w:ascii="Times New Roman" w:hAnsi="Times New Roman" w:eastAsia="Times New Roman"/>
          <w:sz w:val="24"/>
          <w:szCs w:val="24"/>
          <w:lang w:eastAsia="lt-LT"/>
        </w:rPr>
      </w:pPr>
    </w:p>
    <w:p w14:paraId="3FD0D4F5">
      <w:pPr>
        <w:widowControl w:val="0"/>
        <w:autoSpaceDE w:val="0"/>
        <w:autoSpaceDN w:val="0"/>
        <w:adjustRightInd w:val="0"/>
        <w:ind w:firstLine="1134"/>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Kauno Aleksoto lopšelis-darželis atstovaujama direktoriaus Loretos Biskienės, veikiančios pagal įstaigos nuostatus, toliau vadinama pirkėju, ir ... , juridinio asmens kodas ... atstovaujama ..., veikiančio pagal (įrašyti juridinio asmens statusą) įstatus, toliau vadinama pardavėju, įvykdę viešojo pirkimo procedūras, sudarė šią sutartį (toliau – sutartis) (toliau kartu – šalys, o atskirai – šalis).</w:t>
      </w:r>
    </w:p>
    <w:p w14:paraId="67B1BC01">
      <w:pPr>
        <w:widowControl w:val="0"/>
        <w:autoSpaceDE w:val="0"/>
        <w:autoSpaceDN w:val="0"/>
        <w:adjustRightInd w:val="0"/>
        <w:jc w:val="both"/>
        <w:rPr>
          <w:rFonts w:ascii="Times New Roman" w:hAnsi="Times New Roman" w:eastAsia="Times New Roman"/>
          <w:sz w:val="24"/>
          <w:szCs w:val="24"/>
          <w:lang w:eastAsia="lt-LT"/>
        </w:rPr>
      </w:pPr>
    </w:p>
    <w:p w14:paraId="6FD808DE">
      <w:pPr>
        <w:pStyle w:val="12"/>
        <w:widowControl w:val="0"/>
        <w:numPr>
          <w:ilvl w:val="0"/>
          <w:numId w:val="1"/>
        </w:numPr>
        <w:autoSpaceDE w:val="0"/>
        <w:autoSpaceDN w:val="0"/>
        <w:adjustRightInd w:val="0"/>
        <w:jc w:val="center"/>
        <w:rPr>
          <w:rFonts w:ascii="Times New Roman" w:hAnsi="Times New Roman" w:eastAsia="Times New Roman"/>
          <w:b/>
          <w:bCs/>
          <w:sz w:val="24"/>
          <w:szCs w:val="24"/>
          <w:lang w:eastAsia="lt-LT"/>
        </w:rPr>
      </w:pPr>
      <w:r>
        <w:rPr>
          <w:rFonts w:ascii="Times New Roman" w:hAnsi="Times New Roman" w:eastAsia="Times New Roman"/>
          <w:b/>
          <w:bCs/>
          <w:sz w:val="24"/>
          <w:szCs w:val="24"/>
          <w:lang w:eastAsia="lt-LT"/>
        </w:rPr>
        <w:t>SUTARTIES OBJEKTAS</w:t>
      </w:r>
    </w:p>
    <w:p w14:paraId="2B5B8B53">
      <w:pPr>
        <w:pStyle w:val="12"/>
        <w:widowControl w:val="0"/>
        <w:autoSpaceDE w:val="0"/>
        <w:autoSpaceDN w:val="0"/>
        <w:adjustRightInd w:val="0"/>
        <w:ind w:left="1080"/>
        <w:rPr>
          <w:rFonts w:ascii="Times New Roman" w:hAnsi="Times New Roman" w:eastAsia="Times New Roman"/>
          <w:b/>
          <w:bCs/>
          <w:sz w:val="24"/>
          <w:szCs w:val="24"/>
          <w:lang w:eastAsia="lt-LT"/>
        </w:rPr>
      </w:pPr>
    </w:p>
    <w:p w14:paraId="6C5D6F1F">
      <w:pPr>
        <w:widowControl w:val="0"/>
        <w:tabs>
          <w:tab w:val="left" w:pos="1134"/>
        </w:tabs>
        <w:autoSpaceDE w:val="0"/>
        <w:autoSpaceDN w:val="0"/>
        <w:adjustRightInd w:val="0"/>
        <w:ind w:firstLine="1134"/>
        <w:jc w:val="both"/>
        <w:rPr>
          <w:rFonts w:ascii="Times New Roman" w:hAnsi="Times New Roman"/>
          <w:color w:val="000000" w:themeColor="text1"/>
          <w:sz w:val="24"/>
          <w:szCs w:val="24"/>
          <w14:textFill>
            <w14:solidFill>
              <w14:schemeClr w14:val="tx1"/>
            </w14:solidFill>
          </w14:textFill>
        </w:rPr>
      </w:pPr>
      <w:r>
        <w:rPr>
          <w:rFonts w:ascii="Times New Roman" w:hAnsi="Times New Roman" w:eastAsia="Times New Roman"/>
          <w:sz w:val="24"/>
          <w:szCs w:val="24"/>
          <w:lang w:eastAsia="lt-LT"/>
        </w:rPr>
        <w:t xml:space="preserve">1. </w:t>
      </w:r>
      <w:r>
        <w:rPr>
          <w:rFonts w:ascii="Times New Roman" w:hAnsi="Times New Roman"/>
          <w:color w:val="000000" w:themeColor="text1"/>
          <w:sz w:val="24"/>
          <w:szCs w:val="24"/>
          <w14:textFill>
            <w14:solidFill>
              <w14:schemeClr w14:val="tx1"/>
            </w14:solidFill>
          </w14:textFill>
        </w:rPr>
        <w:t>Sutarties objektas yra Prekių, nurodytų šios sutarties priede Nr.1. pirkimas – pardavimas;</w:t>
      </w:r>
    </w:p>
    <w:p w14:paraId="50A3AD1D">
      <w:pPr>
        <w:widowControl w:val="0"/>
        <w:tabs>
          <w:tab w:val="left" w:pos="1134"/>
        </w:tabs>
        <w:autoSpaceDE w:val="0"/>
        <w:autoSpaceDN w:val="0"/>
        <w:adjustRightInd w:val="0"/>
        <w:ind w:firstLine="1134"/>
        <w:jc w:val="both"/>
        <w:rPr>
          <w:rFonts w:hint="default" w:ascii="Times New Roman" w:hAnsi="Times New Roman"/>
          <w:color w:val="000000" w:themeColor="text1"/>
          <w:sz w:val="24"/>
          <w:szCs w:val="24"/>
          <w:lang w:val="lt-LT"/>
          <w14:textFill>
            <w14:solidFill>
              <w14:schemeClr w14:val="tx1"/>
            </w14:solidFill>
          </w14:textFill>
        </w:rPr>
      </w:pPr>
      <w:r>
        <w:rPr>
          <w:rFonts w:ascii="Times New Roman" w:hAnsi="Times New Roman" w:eastAsia="Times New Roman"/>
          <w:sz w:val="24"/>
          <w:szCs w:val="24"/>
          <w:lang w:eastAsia="lt-LT"/>
        </w:rPr>
        <w:t xml:space="preserve">2. </w:t>
      </w:r>
      <w:r>
        <w:rPr>
          <w:rFonts w:ascii="Times New Roman" w:hAnsi="Times New Roman"/>
          <w:color w:val="000000" w:themeColor="text1"/>
          <w:sz w:val="24"/>
          <w:szCs w:val="24"/>
          <w14:textFill>
            <w14:solidFill>
              <w14:schemeClr w14:val="tx1"/>
            </w14:solidFill>
          </w14:textFill>
        </w:rPr>
        <w:t>Prekių asortimentas ir kaina nurodomi šios sutarties priede Nr. 1</w:t>
      </w:r>
      <w:r>
        <w:rPr>
          <w:rFonts w:hint="default" w:ascii="Times New Roman" w:hAnsi="Times New Roman"/>
          <w:color w:val="000000" w:themeColor="text1"/>
          <w:sz w:val="24"/>
          <w:szCs w:val="24"/>
          <w:lang w:val="lt-LT"/>
          <w14:textFill>
            <w14:solidFill>
              <w14:schemeClr w14:val="tx1"/>
            </w14:solidFill>
          </w14:textFill>
        </w:rPr>
        <w:t>.</w:t>
      </w:r>
    </w:p>
    <w:p w14:paraId="57F044E6">
      <w:pPr>
        <w:widowControl w:val="0"/>
        <w:tabs>
          <w:tab w:val="left" w:pos="1134"/>
        </w:tabs>
        <w:autoSpaceDE w:val="0"/>
        <w:autoSpaceDN w:val="0"/>
        <w:adjustRightInd w:val="0"/>
        <w:ind w:firstLine="1134"/>
        <w:jc w:val="both"/>
        <w:rPr>
          <w:rFonts w:ascii="Times New Roman" w:hAnsi="Times New Roman" w:eastAsia="Times New Roman"/>
          <w:sz w:val="24"/>
          <w:szCs w:val="24"/>
          <w:lang w:eastAsia="lt-LT"/>
        </w:rPr>
      </w:pPr>
      <w:r>
        <w:rPr>
          <w:rFonts w:ascii="Times New Roman" w:hAnsi="Times New Roman"/>
          <w:color w:val="000000" w:themeColor="text1"/>
          <w:sz w:val="24"/>
          <w:szCs w:val="24"/>
          <w14:textFill>
            <w14:solidFill>
              <w14:schemeClr w14:val="tx1"/>
            </w14:solidFill>
          </w14:textFill>
        </w:rPr>
        <w:t>3. Nuosavybės teisė į Prekes pereina Pirkėjui už jas pilnai sumokėjus.</w:t>
      </w:r>
    </w:p>
    <w:p w14:paraId="01D788A0">
      <w:pPr>
        <w:widowControl w:val="0"/>
        <w:tabs>
          <w:tab w:val="left" w:pos="1134"/>
        </w:tabs>
        <w:autoSpaceDE w:val="0"/>
        <w:autoSpaceDN w:val="0"/>
        <w:adjustRightInd w:val="0"/>
        <w:ind w:firstLine="1134"/>
        <w:jc w:val="both"/>
        <w:rPr>
          <w:rFonts w:ascii="Times New Roman" w:hAnsi="Times New Roman" w:eastAsia="Times New Roman"/>
          <w:sz w:val="24"/>
          <w:szCs w:val="24"/>
          <w:lang w:eastAsia="lt-LT"/>
        </w:rPr>
      </w:pPr>
    </w:p>
    <w:p w14:paraId="0AE9FEB1">
      <w:pPr>
        <w:widowControl w:val="0"/>
        <w:autoSpaceDE w:val="0"/>
        <w:autoSpaceDN w:val="0"/>
        <w:adjustRightInd w:val="0"/>
        <w:jc w:val="center"/>
        <w:rPr>
          <w:rFonts w:ascii="Times New Roman" w:hAnsi="Times New Roman" w:eastAsia="Times New Roman"/>
          <w:b/>
          <w:bCs/>
          <w:sz w:val="24"/>
          <w:szCs w:val="24"/>
          <w:lang w:eastAsia="lt-LT"/>
        </w:rPr>
      </w:pPr>
    </w:p>
    <w:p w14:paraId="401FDEBE">
      <w:pPr>
        <w:widowControl w:val="0"/>
        <w:autoSpaceDE w:val="0"/>
        <w:autoSpaceDN w:val="0"/>
        <w:adjustRightInd w:val="0"/>
        <w:jc w:val="center"/>
        <w:rPr>
          <w:rFonts w:ascii="Times New Roman" w:hAnsi="Times New Roman" w:eastAsia="Times New Roman"/>
          <w:b/>
          <w:bCs/>
          <w:sz w:val="24"/>
          <w:szCs w:val="24"/>
          <w:lang w:eastAsia="lt-LT"/>
        </w:rPr>
      </w:pPr>
      <w:r>
        <w:rPr>
          <w:rFonts w:ascii="Times New Roman" w:hAnsi="Times New Roman" w:eastAsia="Times New Roman"/>
          <w:b/>
          <w:bCs/>
          <w:sz w:val="24"/>
          <w:szCs w:val="24"/>
          <w:lang w:eastAsia="lt-LT"/>
        </w:rPr>
        <w:t>II. SUTARTIES PREKIŲ KAINA IR APMOKĖJIMO TVARKA</w:t>
      </w:r>
    </w:p>
    <w:p w14:paraId="09B8FC78">
      <w:pPr>
        <w:widowControl w:val="0"/>
        <w:autoSpaceDE w:val="0"/>
        <w:autoSpaceDN w:val="0"/>
        <w:adjustRightInd w:val="0"/>
        <w:jc w:val="center"/>
        <w:rPr>
          <w:rFonts w:ascii="Times New Roman" w:hAnsi="Times New Roman" w:eastAsia="Times New Roman"/>
          <w:b/>
          <w:bCs/>
          <w:sz w:val="24"/>
          <w:szCs w:val="24"/>
          <w:lang w:eastAsia="lt-LT"/>
        </w:rPr>
      </w:pPr>
    </w:p>
    <w:p w14:paraId="3D136E14">
      <w:pPr>
        <w:widowControl w:val="0"/>
        <w:tabs>
          <w:tab w:val="left" w:leader="underscore" w:pos="5670"/>
          <w:tab w:val="left" w:leader="underscore" w:pos="8931"/>
        </w:tabs>
        <w:autoSpaceDE w:val="0"/>
        <w:autoSpaceDN w:val="0"/>
        <w:adjustRightInd w:val="0"/>
        <w:ind w:firstLine="1134"/>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4.   Iš viso pirkėjas sumoka pardavėjui ... Eur (suma žodžiais) su PVM.</w:t>
      </w:r>
    </w:p>
    <w:p w14:paraId="14170D39">
      <w:pPr>
        <w:widowControl w:val="0"/>
        <w:tabs>
          <w:tab w:val="left" w:leader="underscore" w:pos="5670"/>
          <w:tab w:val="left" w:leader="underscore" w:pos="8931"/>
        </w:tabs>
        <w:autoSpaceDE w:val="0"/>
        <w:autoSpaceDN w:val="0"/>
        <w:adjustRightInd w:val="0"/>
        <w:ind w:firstLine="1134"/>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5.  Į kainą yra įtrauktos visos pardavėjo išlaidos, susijusios su prekių, nurodytų sutarties  priede, pristatymu, sumontavimu ir visi galiojantys mokesčiai.</w:t>
      </w:r>
    </w:p>
    <w:p w14:paraId="421F12C3">
      <w:pPr>
        <w:widowControl w:val="0"/>
        <w:tabs>
          <w:tab w:val="left" w:leader="underscore" w:pos="5670"/>
          <w:tab w:val="left" w:leader="underscore" w:pos="8931"/>
        </w:tabs>
        <w:autoSpaceDE w:val="0"/>
        <w:autoSpaceDN w:val="0"/>
        <w:adjustRightInd w:val="0"/>
        <w:ind w:firstLine="1134"/>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 xml:space="preserve">5.1. Už pristatytas prekes, nurodytas šios sutarties priede, pirkėjas sumoka pardavėjui pagal pateiktą sąskaitą faktūrą per 30 kalendorinių dienų po PVM sąskaitos faktūros gavimo ir perdavimo ir priėmimo akto pasirašymo. </w:t>
      </w:r>
    </w:p>
    <w:p w14:paraId="11586A5E">
      <w:pPr>
        <w:widowControl w:val="0"/>
        <w:tabs>
          <w:tab w:val="left" w:leader="underscore" w:pos="5670"/>
          <w:tab w:val="left" w:leader="underscore" w:pos="8931"/>
        </w:tabs>
        <w:autoSpaceDE w:val="0"/>
        <w:autoSpaceDN w:val="0"/>
        <w:adjustRightInd w:val="0"/>
        <w:ind w:firstLine="1134"/>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5.2. Pardavėjas PVM sąskaitas faktūras arba kitus atsiskaitymo dokumentus turi pateikti  naudodamasis elektronine paslauga „</w:t>
      </w:r>
      <w:r>
        <w:rPr>
          <w:rFonts w:hint="default" w:ascii="Times New Roman" w:hAnsi="Times New Roman" w:eastAsia="Times New Roman"/>
          <w:sz w:val="24"/>
          <w:szCs w:val="24"/>
          <w:lang w:val="en-US" w:eastAsia="lt-LT"/>
        </w:rPr>
        <w:t>SABIS”</w:t>
      </w:r>
      <w:r>
        <w:rPr>
          <w:rFonts w:ascii="Times New Roman" w:hAnsi="Times New Roman" w:eastAsia="Times New Roman"/>
          <w:sz w:val="24"/>
          <w:szCs w:val="24"/>
          <w:lang w:eastAsia="lt-LT"/>
        </w:rPr>
        <w:t>. Prekių priėmimas ir perdavimas įforminamas perdavimo ir priėmimo aktu ir PVM sąskaita faktūra, kuriuos šalys pasirašo.</w:t>
      </w:r>
    </w:p>
    <w:p w14:paraId="49F671F4">
      <w:pPr>
        <w:widowControl w:val="0"/>
        <w:autoSpaceDE w:val="0"/>
        <w:autoSpaceDN w:val="0"/>
        <w:adjustRightInd w:val="0"/>
        <w:jc w:val="both"/>
        <w:rPr>
          <w:rFonts w:ascii="Times New Roman" w:hAnsi="Times New Roman" w:eastAsia="Times New Roman"/>
          <w:sz w:val="24"/>
          <w:szCs w:val="24"/>
          <w:lang w:eastAsia="lt-LT"/>
        </w:rPr>
      </w:pPr>
    </w:p>
    <w:p w14:paraId="33D5D9B3">
      <w:pPr>
        <w:widowControl w:val="0"/>
        <w:autoSpaceDE w:val="0"/>
        <w:autoSpaceDN w:val="0"/>
        <w:adjustRightInd w:val="0"/>
        <w:jc w:val="center"/>
        <w:rPr>
          <w:rFonts w:ascii="Times New Roman" w:hAnsi="Times New Roman" w:eastAsia="Times New Roman"/>
          <w:b/>
          <w:bCs/>
          <w:sz w:val="24"/>
          <w:szCs w:val="24"/>
          <w:lang w:eastAsia="lt-LT"/>
        </w:rPr>
      </w:pPr>
      <w:r>
        <w:rPr>
          <w:rFonts w:ascii="Times New Roman" w:hAnsi="Times New Roman" w:eastAsia="Times New Roman"/>
          <w:b/>
          <w:bCs/>
          <w:sz w:val="24"/>
          <w:szCs w:val="24"/>
          <w:lang w:eastAsia="lt-LT"/>
        </w:rPr>
        <w:t>IIII. PREKIŲ TIEKIMO TERMINAI</w:t>
      </w:r>
    </w:p>
    <w:p w14:paraId="53E47BC2">
      <w:pPr>
        <w:widowControl w:val="0"/>
        <w:autoSpaceDE w:val="0"/>
        <w:autoSpaceDN w:val="0"/>
        <w:adjustRightInd w:val="0"/>
        <w:jc w:val="center"/>
        <w:rPr>
          <w:rFonts w:ascii="Times New Roman" w:hAnsi="Times New Roman" w:eastAsia="Times New Roman"/>
          <w:b/>
          <w:bCs/>
          <w:sz w:val="24"/>
          <w:szCs w:val="24"/>
          <w:lang w:eastAsia="lt-LT"/>
        </w:rPr>
      </w:pPr>
    </w:p>
    <w:p w14:paraId="641A28A7">
      <w:pPr>
        <w:widowControl w:val="0"/>
        <w:autoSpaceDE w:val="0"/>
        <w:autoSpaceDN w:val="0"/>
        <w:adjustRightInd w:val="0"/>
        <w:ind w:firstLine="1134"/>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 xml:space="preserve">7. Pardavėjas prekes pristato ir sumontuoja adresu: Antanavos g. 17, Kaunas, </w:t>
      </w:r>
      <w:r>
        <w:rPr>
          <w:rFonts w:hint="default" w:ascii="Times New Roman" w:hAnsi="Times New Roman" w:eastAsia="Times New Roman"/>
          <w:sz w:val="24"/>
          <w:szCs w:val="24"/>
          <w:lang w:val="en-US" w:eastAsia="lt-LT"/>
        </w:rPr>
        <w:t xml:space="preserve">3 </w:t>
      </w:r>
      <w:r>
        <w:rPr>
          <w:rFonts w:ascii="Times New Roman" w:hAnsi="Times New Roman" w:eastAsia="Times New Roman"/>
          <w:sz w:val="24"/>
          <w:szCs w:val="24"/>
          <w:lang w:eastAsia="lt-LT"/>
        </w:rPr>
        <w:t>mėnesių laikotarpyje,  nuo sutarties  įsigaliojimo  dienos.</w:t>
      </w:r>
    </w:p>
    <w:p w14:paraId="1D639A71">
      <w:pPr>
        <w:widowControl w:val="0"/>
        <w:autoSpaceDE w:val="0"/>
        <w:autoSpaceDN w:val="0"/>
        <w:adjustRightInd w:val="0"/>
        <w:ind w:firstLine="1134"/>
        <w:jc w:val="both"/>
        <w:rPr>
          <w:rFonts w:ascii="Times New Roman" w:hAnsi="Times New Roman" w:eastAsia="Times New Roman"/>
          <w:sz w:val="24"/>
          <w:szCs w:val="24"/>
          <w:lang w:eastAsia="lt-LT"/>
        </w:rPr>
      </w:pPr>
    </w:p>
    <w:p w14:paraId="25B3F9D9">
      <w:pPr>
        <w:widowControl w:val="0"/>
        <w:autoSpaceDE w:val="0"/>
        <w:autoSpaceDN w:val="0"/>
        <w:adjustRightInd w:val="0"/>
        <w:jc w:val="both"/>
        <w:rPr>
          <w:rFonts w:ascii="Times New Roman" w:hAnsi="Times New Roman" w:eastAsia="Times New Roman"/>
          <w:sz w:val="24"/>
          <w:szCs w:val="24"/>
          <w:lang w:eastAsia="lt-LT"/>
        </w:rPr>
      </w:pPr>
    </w:p>
    <w:p w14:paraId="3966E8F2">
      <w:pPr>
        <w:widowControl w:val="0"/>
        <w:tabs>
          <w:tab w:val="left" w:pos="284"/>
          <w:tab w:val="left" w:leader="underscore" w:pos="6804"/>
        </w:tabs>
        <w:autoSpaceDE w:val="0"/>
        <w:autoSpaceDN w:val="0"/>
        <w:adjustRightInd w:val="0"/>
        <w:jc w:val="center"/>
        <w:rPr>
          <w:rFonts w:ascii="Times New Roman" w:hAnsi="Times New Roman" w:eastAsia="Times New Roman"/>
          <w:b/>
          <w:sz w:val="24"/>
          <w:szCs w:val="24"/>
          <w:lang w:eastAsia="lt-LT"/>
        </w:rPr>
      </w:pPr>
      <w:r>
        <w:rPr>
          <w:rFonts w:ascii="Times New Roman" w:hAnsi="Times New Roman" w:eastAsia="Times New Roman"/>
          <w:b/>
          <w:sz w:val="24"/>
          <w:szCs w:val="24"/>
          <w:lang w:eastAsia="lt-LT"/>
        </w:rPr>
        <w:t>IV. GARANTIJOS IR GARANTINĖ PRIEŽIŪRA</w:t>
      </w:r>
    </w:p>
    <w:p w14:paraId="1DAFC879">
      <w:pPr>
        <w:widowControl w:val="0"/>
        <w:tabs>
          <w:tab w:val="left" w:pos="284"/>
          <w:tab w:val="left" w:leader="underscore" w:pos="6804"/>
        </w:tabs>
        <w:autoSpaceDE w:val="0"/>
        <w:autoSpaceDN w:val="0"/>
        <w:adjustRightInd w:val="0"/>
        <w:rPr>
          <w:rFonts w:ascii="Times New Roman" w:hAnsi="Times New Roman" w:eastAsia="Times New Roman"/>
          <w:b/>
          <w:sz w:val="24"/>
          <w:szCs w:val="24"/>
          <w:lang w:eastAsia="lt-LT"/>
        </w:rPr>
      </w:pPr>
    </w:p>
    <w:p w14:paraId="0C5C3B6E">
      <w:pPr>
        <w:widowControl w:val="0"/>
        <w:tabs>
          <w:tab w:val="left" w:leader="underscore" w:pos="5670"/>
          <w:tab w:val="left" w:leader="underscore" w:pos="8931"/>
        </w:tabs>
        <w:autoSpaceDE w:val="0"/>
        <w:autoSpaceDN w:val="0"/>
        <w:adjustRightInd w:val="0"/>
        <w:ind w:firstLine="1134"/>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8. Pardavėjas garantuoja, kad prekių kokybė visiškai atitinka gamintojo nurodytas specifikacijas, gamintojo šalyje nustatytus standartus, techninius reikalavimus bei Lietuvoje patvirtintus ir galiojančius standartus, turi visus leidimus ir kitus dokumentus, reikalingus prekėms eksploatuoti.</w:t>
      </w:r>
    </w:p>
    <w:p w14:paraId="6C9C1691">
      <w:pPr>
        <w:widowControl w:val="0"/>
        <w:tabs>
          <w:tab w:val="left" w:leader="underscore" w:pos="5670"/>
          <w:tab w:val="left" w:leader="underscore" w:pos="8931"/>
        </w:tabs>
        <w:autoSpaceDE w:val="0"/>
        <w:autoSpaceDN w:val="0"/>
        <w:adjustRightInd w:val="0"/>
        <w:ind w:firstLine="1134"/>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 xml:space="preserve">9. </w:t>
      </w:r>
      <w:r>
        <w:rPr>
          <w:rFonts w:ascii="Times New Roman" w:hAnsi="Times New Roman"/>
          <w:color w:val="000000" w:themeColor="text1"/>
          <w:sz w:val="24"/>
          <w:szCs w:val="24"/>
          <w14:textFill>
            <w14:solidFill>
              <w14:schemeClr w14:val="tx1"/>
            </w14:solidFill>
          </w14:textFill>
        </w:rPr>
        <w:t>Jeigu Prekėms taikoma garantija, ji yra nurodyta ir vykdoma sutarties priede Nr. 1 nustatytomis sąlygomis ir terminais.</w:t>
      </w:r>
    </w:p>
    <w:p w14:paraId="77412D52">
      <w:pPr>
        <w:widowControl w:val="0"/>
        <w:tabs>
          <w:tab w:val="left" w:leader="underscore" w:pos="5670"/>
          <w:tab w:val="left" w:leader="underscore" w:pos="8931"/>
        </w:tabs>
        <w:autoSpaceDE w:val="0"/>
        <w:autoSpaceDN w:val="0"/>
        <w:adjustRightInd w:val="0"/>
        <w:ind w:firstLine="1134"/>
        <w:jc w:val="both"/>
        <w:rPr>
          <w:rFonts w:ascii="Times New Roman" w:hAnsi="Times New Roman"/>
          <w:color w:val="000000" w:themeColor="text1"/>
          <w:sz w:val="24"/>
          <w:szCs w:val="24"/>
          <w14:textFill>
            <w14:solidFill>
              <w14:schemeClr w14:val="tx1"/>
            </w14:solidFill>
          </w14:textFill>
        </w:rPr>
      </w:pPr>
      <w:r>
        <w:rPr>
          <w:rFonts w:ascii="Times New Roman" w:hAnsi="Times New Roman" w:eastAsia="Times New Roman"/>
          <w:sz w:val="24"/>
          <w:szCs w:val="24"/>
          <w:lang w:eastAsia="lt-LT"/>
        </w:rPr>
        <w:t>10. Jei per sutartyje nurodytą garantinį terminą po prekių perdavimo pirkėjui dienos išryškėja paslėptų prekių trūkumų, kurie atsirado ne dėl to, kad pirkėjas pažeidė prekių naudojimo ir / ar daiktų saugojimo taisykles, pirkėjas per 5 darbo dienas turi pranešti apie tokius neatitikimus pardavėjui ir nurodyti protingą terminą, per kurį pardavėjas turi pašalinti defektą ar gedimą. Gavęs pranešimą pardavėjas per pranešime nurodytą terminą privalo pakeisti prekę tinkamos kokybės preke, pašalinti trūkumus ar gedimą. Jeigu per pranešime nurodytą terminą pardavėjas nepašalina trūkumų ar gedimo, pardavėjas turi atlyginti pirkėjo turėtas išlaidas dėl trūkumų šalinimo.</w:t>
      </w:r>
      <w:r>
        <w:rPr>
          <w:rFonts w:ascii="Times New Roman" w:hAnsi="Times New Roman"/>
          <w:color w:val="000000" w:themeColor="text1"/>
          <w:sz w:val="24"/>
          <w:szCs w:val="24"/>
          <w14:textFill>
            <w14:solidFill>
              <w14:schemeClr w14:val="tx1"/>
            </w14:solidFill>
          </w14:textFill>
        </w:rPr>
        <w:t xml:space="preserve"> </w:t>
      </w:r>
    </w:p>
    <w:p w14:paraId="31F5578B">
      <w:pPr>
        <w:widowControl w:val="0"/>
        <w:tabs>
          <w:tab w:val="left" w:leader="underscore" w:pos="5670"/>
          <w:tab w:val="left" w:leader="underscore" w:pos="8931"/>
        </w:tabs>
        <w:autoSpaceDE w:val="0"/>
        <w:autoSpaceDN w:val="0"/>
        <w:adjustRightInd w:val="0"/>
        <w:ind w:firstLine="1134"/>
        <w:jc w:val="both"/>
        <w:rPr>
          <w:rFonts w:ascii="Times New Roman" w:hAnsi="Times New Roman" w:eastAsia="Times New Roman"/>
          <w:sz w:val="24"/>
          <w:szCs w:val="24"/>
          <w:lang w:eastAsia="lt-LT"/>
        </w:rPr>
      </w:pPr>
      <w:r>
        <w:rPr>
          <w:rFonts w:ascii="Times New Roman" w:hAnsi="Times New Roman"/>
          <w:color w:val="000000" w:themeColor="text1"/>
          <w:sz w:val="24"/>
          <w:szCs w:val="24"/>
          <w14:textFill>
            <w14:solidFill>
              <w14:schemeClr w14:val="tx1"/>
            </w14:solidFill>
          </w14:textFill>
        </w:rPr>
        <w:t>11. Pardavėjas neatsako už Prekių trūkumus ar defektus, jeigu jie atsirado dėl to, kad Pirkėjas pažeidė naudojimosi Prekėmis ar jų laikymo taisykles (pvz., naudojama netvarkinga elektros instaliacija arba be įžeminimo, Prekė savarankiškai taisyta, Prekė mechaniškai ar kitaip sugadinta ir pan.).</w:t>
      </w:r>
    </w:p>
    <w:p w14:paraId="1749877E">
      <w:pPr>
        <w:widowControl w:val="0"/>
        <w:tabs>
          <w:tab w:val="left" w:leader="underscore" w:pos="5670"/>
          <w:tab w:val="left" w:leader="underscore" w:pos="8931"/>
        </w:tabs>
        <w:autoSpaceDE w:val="0"/>
        <w:autoSpaceDN w:val="0"/>
        <w:adjustRightInd w:val="0"/>
        <w:ind w:firstLine="1134"/>
        <w:jc w:val="both"/>
        <w:rPr>
          <w:rFonts w:ascii="Times New Roman" w:hAnsi="Times New Roman" w:eastAsia="Times New Roman"/>
          <w:sz w:val="24"/>
          <w:szCs w:val="24"/>
          <w:lang w:eastAsia="lt-LT"/>
        </w:rPr>
      </w:pPr>
    </w:p>
    <w:p w14:paraId="4787078D">
      <w:pPr>
        <w:widowControl w:val="0"/>
        <w:tabs>
          <w:tab w:val="left" w:leader="underscore" w:pos="5670"/>
          <w:tab w:val="left" w:leader="underscore" w:pos="8931"/>
        </w:tabs>
        <w:autoSpaceDE w:val="0"/>
        <w:autoSpaceDN w:val="0"/>
        <w:adjustRightInd w:val="0"/>
        <w:ind w:firstLine="1134"/>
        <w:jc w:val="both"/>
        <w:rPr>
          <w:rFonts w:ascii="Times New Roman" w:hAnsi="Times New Roman" w:eastAsia="Times New Roman"/>
          <w:sz w:val="24"/>
          <w:szCs w:val="24"/>
          <w:lang w:eastAsia="lt-LT"/>
        </w:rPr>
      </w:pPr>
    </w:p>
    <w:p w14:paraId="25AFDEF4">
      <w:pPr>
        <w:widowControl w:val="0"/>
        <w:tabs>
          <w:tab w:val="left" w:pos="284"/>
          <w:tab w:val="left" w:leader="underscore" w:pos="6804"/>
        </w:tabs>
        <w:autoSpaceDE w:val="0"/>
        <w:autoSpaceDN w:val="0"/>
        <w:adjustRightInd w:val="0"/>
        <w:jc w:val="center"/>
        <w:rPr>
          <w:rFonts w:ascii="Times New Roman" w:hAnsi="Times New Roman" w:eastAsia="Times New Roman"/>
          <w:b/>
          <w:sz w:val="24"/>
          <w:szCs w:val="24"/>
          <w:lang w:eastAsia="lt-LT"/>
        </w:rPr>
      </w:pPr>
      <w:r>
        <w:rPr>
          <w:rFonts w:ascii="Times New Roman" w:hAnsi="Times New Roman" w:eastAsia="Times New Roman"/>
          <w:b/>
          <w:sz w:val="24"/>
          <w:szCs w:val="24"/>
          <w:lang w:eastAsia="lt-LT"/>
        </w:rPr>
        <w:t>V. ŠALIŲ ATSAKOMYBĖ</w:t>
      </w:r>
    </w:p>
    <w:p w14:paraId="057D8731">
      <w:pPr>
        <w:widowControl w:val="0"/>
        <w:tabs>
          <w:tab w:val="left" w:pos="284"/>
          <w:tab w:val="left" w:leader="underscore" w:pos="6804"/>
        </w:tabs>
        <w:autoSpaceDE w:val="0"/>
        <w:autoSpaceDN w:val="0"/>
        <w:adjustRightInd w:val="0"/>
        <w:jc w:val="center"/>
        <w:rPr>
          <w:rFonts w:ascii="Times New Roman" w:hAnsi="Times New Roman" w:eastAsia="Times New Roman"/>
          <w:b/>
          <w:sz w:val="24"/>
          <w:szCs w:val="24"/>
          <w:lang w:eastAsia="lt-LT"/>
        </w:rPr>
      </w:pPr>
    </w:p>
    <w:p w14:paraId="6D74991E">
      <w:pPr>
        <w:widowControl w:val="0"/>
        <w:tabs>
          <w:tab w:val="left" w:leader="underscore" w:pos="5670"/>
          <w:tab w:val="left" w:leader="underscore" w:pos="8931"/>
        </w:tabs>
        <w:autoSpaceDE w:val="0"/>
        <w:autoSpaceDN w:val="0"/>
        <w:adjustRightInd w:val="0"/>
        <w:ind w:firstLine="1134"/>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12. Šalis, neįvykdžiusi ar netinkamai įvykdžiusi savo prievolę, atsako kitai šaliai sutartyje ir Lietuvos Respublikos įstatymuose nustatytais atvejais.</w:t>
      </w:r>
    </w:p>
    <w:p w14:paraId="306AD221">
      <w:pPr>
        <w:widowControl w:val="0"/>
        <w:tabs>
          <w:tab w:val="left" w:leader="underscore" w:pos="5670"/>
          <w:tab w:val="left" w:leader="underscore" w:pos="8931"/>
        </w:tabs>
        <w:autoSpaceDE w:val="0"/>
        <w:autoSpaceDN w:val="0"/>
        <w:adjustRightInd w:val="0"/>
        <w:ind w:firstLine="1134"/>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13. Už sutartinių įsipareigojimų neįvykdymą laiku pardavėjas moka pirkėjui 0,02 % sutarties vertės dydžio delspinigius už kiekvieną uždelstą dieną.</w:t>
      </w:r>
    </w:p>
    <w:p w14:paraId="38A6C496">
      <w:pPr>
        <w:widowControl w:val="0"/>
        <w:tabs>
          <w:tab w:val="left" w:leader="underscore" w:pos="5670"/>
          <w:tab w:val="left" w:leader="underscore" w:pos="8931"/>
        </w:tabs>
        <w:autoSpaceDE w:val="0"/>
        <w:autoSpaceDN w:val="0"/>
        <w:adjustRightInd w:val="0"/>
        <w:ind w:firstLine="1134"/>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14. Pardavėjas, atsisakęs pradėti vykdyti sutartį, sumoka pirkėjui 1000 Eur (vieno tūkstančio eurų) baudą.</w:t>
      </w:r>
    </w:p>
    <w:p w14:paraId="06746AA9">
      <w:pPr>
        <w:widowControl w:val="0"/>
        <w:tabs>
          <w:tab w:val="left" w:leader="underscore" w:pos="5670"/>
          <w:tab w:val="left" w:leader="underscore" w:pos="8931"/>
        </w:tabs>
        <w:autoSpaceDE w:val="0"/>
        <w:autoSpaceDN w:val="0"/>
        <w:adjustRightInd w:val="0"/>
        <w:ind w:firstLine="1134"/>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15. Pirkėjas, laiku nesumokėjęs sutartyje nustatytos kainos už gautas prekes, sumoka pardavėjui 0,02 % sutarties vertės dydžio delspinigius už kiekvieną uždelstą dieną.</w:t>
      </w:r>
    </w:p>
    <w:p w14:paraId="5D304161">
      <w:pPr>
        <w:widowControl w:val="0"/>
        <w:tabs>
          <w:tab w:val="left" w:leader="underscore" w:pos="5670"/>
          <w:tab w:val="left" w:leader="underscore" w:pos="8931"/>
        </w:tabs>
        <w:autoSpaceDE w:val="0"/>
        <w:autoSpaceDN w:val="0"/>
        <w:adjustRightInd w:val="0"/>
        <w:ind w:firstLine="1134"/>
        <w:jc w:val="both"/>
        <w:rPr>
          <w:rFonts w:ascii="Times New Roman" w:hAnsi="Times New Roman" w:eastAsia="Times New Roman"/>
          <w:sz w:val="24"/>
          <w:szCs w:val="24"/>
          <w:lang w:eastAsia="lt-LT"/>
        </w:rPr>
      </w:pPr>
    </w:p>
    <w:p w14:paraId="7E773199">
      <w:pPr>
        <w:widowControl w:val="0"/>
        <w:tabs>
          <w:tab w:val="left" w:leader="underscore" w:pos="5670"/>
          <w:tab w:val="left" w:leader="underscore" w:pos="8931"/>
        </w:tabs>
        <w:autoSpaceDE w:val="0"/>
        <w:autoSpaceDN w:val="0"/>
        <w:adjustRightInd w:val="0"/>
        <w:ind w:firstLine="1134"/>
        <w:jc w:val="both"/>
        <w:rPr>
          <w:rFonts w:ascii="Times New Roman" w:hAnsi="Times New Roman" w:eastAsia="Times New Roman"/>
          <w:color w:val="FF0000"/>
          <w:sz w:val="24"/>
          <w:szCs w:val="24"/>
          <w:lang w:eastAsia="lt-LT"/>
        </w:rPr>
      </w:pPr>
    </w:p>
    <w:p w14:paraId="7D0D4D84">
      <w:pPr>
        <w:widowControl w:val="0"/>
        <w:autoSpaceDE w:val="0"/>
        <w:autoSpaceDN w:val="0"/>
        <w:adjustRightInd w:val="0"/>
        <w:jc w:val="center"/>
        <w:rPr>
          <w:rFonts w:ascii="Times New Roman" w:hAnsi="Times New Roman" w:eastAsia="Times New Roman"/>
          <w:b/>
          <w:bCs/>
          <w:sz w:val="24"/>
          <w:szCs w:val="24"/>
          <w:lang w:eastAsia="lt-LT"/>
        </w:rPr>
      </w:pPr>
      <w:r>
        <w:rPr>
          <w:rFonts w:ascii="Times New Roman" w:hAnsi="Times New Roman" w:eastAsia="Times New Roman"/>
          <w:b/>
          <w:bCs/>
          <w:sz w:val="24"/>
          <w:szCs w:val="24"/>
          <w:lang w:eastAsia="lt-LT"/>
        </w:rPr>
        <w:t>VI. NENUGALIMOS JĖGOS (</w:t>
      </w:r>
      <w:r>
        <w:rPr>
          <w:rFonts w:ascii="Times New Roman" w:hAnsi="Times New Roman" w:eastAsia="Times New Roman"/>
          <w:b/>
          <w:bCs/>
          <w:i/>
          <w:sz w:val="24"/>
          <w:szCs w:val="24"/>
          <w:lang w:eastAsia="lt-LT"/>
        </w:rPr>
        <w:t>FORCE MAJEURE</w:t>
      </w:r>
      <w:r>
        <w:rPr>
          <w:rFonts w:ascii="Times New Roman" w:hAnsi="Times New Roman" w:eastAsia="Times New Roman"/>
          <w:b/>
          <w:bCs/>
          <w:sz w:val="24"/>
          <w:szCs w:val="24"/>
          <w:lang w:eastAsia="lt-LT"/>
        </w:rPr>
        <w:t>) APLINKYBĖS</w:t>
      </w:r>
    </w:p>
    <w:p w14:paraId="0BDC4ADC">
      <w:pPr>
        <w:widowControl w:val="0"/>
        <w:autoSpaceDE w:val="0"/>
        <w:autoSpaceDN w:val="0"/>
        <w:adjustRightInd w:val="0"/>
        <w:jc w:val="center"/>
        <w:rPr>
          <w:rFonts w:ascii="Times New Roman" w:hAnsi="Times New Roman" w:eastAsia="Times New Roman"/>
          <w:b/>
          <w:bCs/>
          <w:sz w:val="24"/>
          <w:szCs w:val="24"/>
          <w:lang w:eastAsia="lt-LT"/>
        </w:rPr>
      </w:pPr>
    </w:p>
    <w:p w14:paraId="5B88F1A2">
      <w:pPr>
        <w:widowControl w:val="0"/>
        <w:autoSpaceDE w:val="0"/>
        <w:autoSpaceDN w:val="0"/>
        <w:adjustRightInd w:val="0"/>
        <w:ind w:firstLine="720"/>
        <w:jc w:val="both"/>
        <w:rPr>
          <w:rFonts w:ascii="Times New Roman" w:hAnsi="Times New Roman" w:eastAsia="Times New Roman"/>
          <w:bCs/>
          <w:sz w:val="24"/>
          <w:szCs w:val="24"/>
          <w:lang w:eastAsia="lt-LT"/>
        </w:rPr>
      </w:pPr>
      <w:r>
        <w:rPr>
          <w:rFonts w:ascii="Times New Roman" w:hAnsi="Times New Roman" w:eastAsia="Times New Roman"/>
          <w:b/>
          <w:bCs/>
          <w:sz w:val="24"/>
          <w:szCs w:val="24"/>
          <w:lang w:eastAsia="lt-LT"/>
        </w:rPr>
        <w:t xml:space="preserve">       </w:t>
      </w:r>
      <w:r>
        <w:rPr>
          <w:rFonts w:ascii="Times New Roman" w:hAnsi="Times New Roman" w:eastAsia="Times New Roman"/>
          <w:bCs/>
          <w:sz w:val="24"/>
          <w:szCs w:val="24"/>
          <w:lang w:eastAsia="lt-LT"/>
        </w:rPr>
        <w:t>16.</w:t>
      </w:r>
      <w:r>
        <w:rPr>
          <w:rFonts w:ascii="Times New Roman" w:hAnsi="Times New Roman" w:eastAsia="Times New Roman"/>
          <w:b/>
          <w:bCs/>
          <w:sz w:val="24"/>
          <w:szCs w:val="24"/>
          <w:lang w:eastAsia="lt-LT"/>
        </w:rPr>
        <w:t xml:space="preserve"> </w:t>
      </w:r>
      <w:r>
        <w:rPr>
          <w:rFonts w:ascii="Times New Roman" w:hAnsi="Times New Roman" w:eastAsia="Times New Roman"/>
          <w:bCs/>
          <w:sz w:val="24"/>
          <w:szCs w:val="24"/>
          <w:lang w:eastAsia="lt-LT"/>
        </w:rPr>
        <w:t>Nenugalimos jėgos</w:t>
      </w:r>
      <w:r>
        <w:rPr>
          <w:rFonts w:ascii="Times New Roman" w:hAnsi="Times New Roman" w:eastAsia="Times New Roman"/>
          <w:b/>
          <w:bCs/>
          <w:sz w:val="24"/>
          <w:szCs w:val="24"/>
          <w:lang w:eastAsia="lt-LT"/>
        </w:rPr>
        <w:t xml:space="preserve"> (</w:t>
      </w:r>
      <w:r>
        <w:rPr>
          <w:rFonts w:ascii="Times New Roman" w:hAnsi="Times New Roman" w:eastAsia="Times New Roman"/>
          <w:bCs/>
          <w:i/>
          <w:sz w:val="24"/>
          <w:szCs w:val="24"/>
          <w:lang w:eastAsia="lt-LT"/>
        </w:rPr>
        <w:t>force majeure</w:t>
      </w:r>
      <w:r>
        <w:rPr>
          <w:rFonts w:ascii="Times New Roman" w:hAnsi="Times New Roman" w:eastAsia="Times New Roman"/>
          <w:bCs/>
          <w:sz w:val="24"/>
          <w:szCs w:val="24"/>
          <w:lang w:eastAsia="lt-LT"/>
        </w:rPr>
        <w:t>) aplinkybės suprantamos taip, kaip tai nurodyta Atleidimo nuo atsakomybės, esant nenumatytos jėgos (</w:t>
      </w:r>
      <w:r>
        <w:rPr>
          <w:rFonts w:ascii="Times New Roman" w:hAnsi="Times New Roman" w:eastAsia="Times New Roman"/>
          <w:bCs/>
          <w:i/>
          <w:sz w:val="24"/>
          <w:szCs w:val="24"/>
          <w:lang w:eastAsia="lt-LT"/>
        </w:rPr>
        <w:t>force majeure</w:t>
      </w:r>
      <w:r>
        <w:rPr>
          <w:rFonts w:ascii="Times New Roman" w:hAnsi="Times New Roman" w:eastAsia="Times New Roman"/>
          <w:bCs/>
          <w:sz w:val="24"/>
          <w:szCs w:val="24"/>
          <w:lang w:eastAsia="lt-LT"/>
        </w:rPr>
        <w:t xml:space="preserve">) aplinkybėms, taisyklėse. </w:t>
      </w:r>
    </w:p>
    <w:p w14:paraId="3B0B47F6">
      <w:pPr>
        <w:widowControl w:val="0"/>
        <w:autoSpaceDE w:val="0"/>
        <w:autoSpaceDN w:val="0"/>
        <w:adjustRightInd w:val="0"/>
        <w:ind w:firstLine="720"/>
        <w:jc w:val="both"/>
        <w:rPr>
          <w:rFonts w:ascii="Times New Roman" w:hAnsi="Times New Roman" w:eastAsia="Times New Roman"/>
          <w:sz w:val="24"/>
          <w:szCs w:val="24"/>
          <w:lang w:eastAsia="lt-LT"/>
        </w:rPr>
      </w:pPr>
      <w:r>
        <w:rPr>
          <w:rFonts w:ascii="Times New Roman" w:hAnsi="Times New Roman" w:eastAsia="Times New Roman"/>
          <w:bCs/>
          <w:sz w:val="24"/>
          <w:szCs w:val="24"/>
          <w:lang w:eastAsia="lt-LT"/>
        </w:rPr>
        <w:t xml:space="preserve">       17. </w:t>
      </w:r>
      <w:r>
        <w:rPr>
          <w:rFonts w:ascii="Times New Roman" w:hAnsi="Times New Roman" w:eastAsia="Times New Roman"/>
          <w:sz w:val="24"/>
          <w:szCs w:val="24"/>
          <w:lang w:eastAsia="lt-LT"/>
        </w:rPr>
        <w:t>Jeigu aplinkybė (</w:t>
      </w:r>
      <w:r>
        <w:rPr>
          <w:rFonts w:ascii="Times New Roman" w:hAnsi="Times New Roman" w:eastAsia="Times New Roman"/>
          <w:i/>
          <w:iCs/>
          <w:sz w:val="24"/>
          <w:szCs w:val="24"/>
          <w:lang w:eastAsia="lt-LT"/>
        </w:rPr>
        <w:t>force majeure</w:t>
      </w:r>
      <w:r>
        <w:rPr>
          <w:rFonts w:ascii="Times New Roman" w:hAnsi="Times New Roman" w:eastAsia="Times New Roman"/>
          <w:sz w:val="24"/>
          <w:szCs w:val="24"/>
          <w:lang w:eastAsia="lt-LT"/>
        </w:rPr>
        <w:t xml:space="preserve">), dėl kurios neįmanoma sutarties įvykdyti, laikina, tai šalys atleidžiamos nuo atsakomybės tik tokiam laikotarpiui, kuris numatomas atsižvelgiant į tos aplinkybės įtaką sutarties vykdymui. </w:t>
      </w:r>
    </w:p>
    <w:p w14:paraId="64388379">
      <w:pPr>
        <w:widowControl w:val="0"/>
        <w:autoSpaceDE w:val="0"/>
        <w:autoSpaceDN w:val="0"/>
        <w:adjustRightInd w:val="0"/>
        <w:ind w:firstLine="720"/>
        <w:jc w:val="both"/>
        <w:rPr>
          <w:rFonts w:ascii="Times New Roman" w:hAnsi="Times New Roman" w:eastAsia="Times New Roman"/>
          <w:bCs/>
          <w:sz w:val="24"/>
          <w:szCs w:val="24"/>
          <w:lang w:eastAsia="lt-LT"/>
        </w:rPr>
      </w:pPr>
      <w:r>
        <w:rPr>
          <w:rFonts w:ascii="Times New Roman" w:hAnsi="Times New Roman" w:eastAsia="Times New Roman"/>
          <w:sz w:val="24"/>
          <w:szCs w:val="24"/>
          <w:lang w:eastAsia="lt-LT"/>
        </w:rPr>
        <w:t xml:space="preserve">       18. Sutarties neįvykdžiusi šalis privalo pranešti raštu nedelsiant, bet ne vėliau kaip per 3 darbo dienas kitai šaliai apie aplinkybių (</w:t>
      </w:r>
      <w:r>
        <w:rPr>
          <w:rFonts w:ascii="Times New Roman" w:hAnsi="Times New Roman" w:eastAsia="Times New Roman"/>
          <w:i/>
          <w:iCs/>
          <w:sz w:val="24"/>
          <w:szCs w:val="24"/>
          <w:lang w:eastAsia="lt-LT"/>
        </w:rPr>
        <w:t>force majeure</w:t>
      </w:r>
      <w:r>
        <w:rPr>
          <w:rFonts w:ascii="Times New Roman" w:hAnsi="Times New Roman" w:eastAsia="Times New Roman"/>
          <w:sz w:val="24"/>
          <w:szCs w:val="24"/>
          <w:lang w:eastAsia="lt-LT"/>
        </w:rPr>
        <w:t xml:space="preserve">) atsiradimą bei jų įtaką sutarties įvykdymui. </w:t>
      </w:r>
    </w:p>
    <w:p w14:paraId="39DD5ECC">
      <w:pPr>
        <w:widowControl w:val="0"/>
        <w:autoSpaceDE w:val="0"/>
        <w:autoSpaceDN w:val="0"/>
        <w:adjustRightInd w:val="0"/>
        <w:ind w:firstLine="720"/>
        <w:jc w:val="both"/>
        <w:rPr>
          <w:rFonts w:ascii="Times New Roman" w:hAnsi="Times New Roman" w:eastAsia="Times New Roman"/>
          <w:sz w:val="24"/>
          <w:szCs w:val="24"/>
          <w:lang w:eastAsia="lt-LT"/>
        </w:rPr>
      </w:pPr>
      <w:r>
        <w:rPr>
          <w:rFonts w:ascii="Times New Roman" w:hAnsi="Times New Roman" w:eastAsia="Times New Roman"/>
          <w:bCs/>
          <w:sz w:val="24"/>
          <w:szCs w:val="24"/>
          <w:lang w:eastAsia="lt-LT"/>
        </w:rPr>
        <w:t xml:space="preserve">       </w:t>
      </w:r>
      <w:r>
        <w:rPr>
          <w:rFonts w:ascii="Times New Roman" w:hAnsi="Times New Roman" w:eastAsia="Times New Roman"/>
          <w:sz w:val="24"/>
          <w:szCs w:val="24"/>
          <w:lang w:eastAsia="lt-LT"/>
        </w:rPr>
        <w:t>19. Jeigu pranešimas negaunamas nustatytu laiku po to, kai sutarties neįvykdžiusi šalis sužinojo ar turėjo sužinoti apie tą aplinkybę, tai pastaroji šalis privalo atlyginti dėl pranešimo negavimo atsiradusius nuostolius.</w:t>
      </w:r>
    </w:p>
    <w:p w14:paraId="05069C26">
      <w:pPr>
        <w:widowControl w:val="0"/>
        <w:autoSpaceDE w:val="0"/>
        <w:autoSpaceDN w:val="0"/>
        <w:adjustRightInd w:val="0"/>
        <w:ind w:firstLine="720"/>
        <w:jc w:val="both"/>
        <w:rPr>
          <w:rFonts w:ascii="Times New Roman" w:hAnsi="Times New Roman" w:eastAsia="Times New Roman"/>
          <w:bCs/>
          <w:sz w:val="24"/>
          <w:szCs w:val="24"/>
          <w:lang w:eastAsia="lt-LT"/>
        </w:rPr>
      </w:pPr>
    </w:p>
    <w:p w14:paraId="5B73387B">
      <w:pPr>
        <w:widowControl w:val="0"/>
        <w:autoSpaceDE w:val="0"/>
        <w:autoSpaceDN w:val="0"/>
        <w:adjustRightInd w:val="0"/>
        <w:jc w:val="center"/>
        <w:rPr>
          <w:rFonts w:ascii="Times New Roman" w:hAnsi="Times New Roman" w:eastAsia="Times New Roman"/>
          <w:b/>
          <w:bCs/>
          <w:sz w:val="24"/>
          <w:szCs w:val="24"/>
          <w:lang w:eastAsia="lt-LT"/>
        </w:rPr>
      </w:pPr>
      <w:r>
        <w:rPr>
          <w:rFonts w:ascii="Times New Roman" w:hAnsi="Times New Roman" w:eastAsia="Times New Roman"/>
          <w:b/>
          <w:bCs/>
          <w:sz w:val="24"/>
          <w:szCs w:val="24"/>
          <w:lang w:eastAsia="lt-LT"/>
        </w:rPr>
        <w:t>VII. SUTARTIES GALIOJIMAS IR NUTRAUKIMAS</w:t>
      </w:r>
    </w:p>
    <w:p w14:paraId="3D5FB099">
      <w:pPr>
        <w:widowControl w:val="0"/>
        <w:autoSpaceDE w:val="0"/>
        <w:autoSpaceDN w:val="0"/>
        <w:adjustRightInd w:val="0"/>
        <w:jc w:val="center"/>
        <w:rPr>
          <w:rFonts w:ascii="Times New Roman" w:hAnsi="Times New Roman" w:eastAsia="Times New Roman"/>
          <w:b/>
          <w:bCs/>
          <w:sz w:val="24"/>
          <w:szCs w:val="24"/>
          <w:lang w:eastAsia="lt-LT"/>
        </w:rPr>
      </w:pPr>
    </w:p>
    <w:p w14:paraId="2A725BFC">
      <w:pPr>
        <w:widowControl w:val="0"/>
        <w:tabs>
          <w:tab w:val="left" w:pos="900"/>
        </w:tabs>
        <w:autoSpaceDE w:val="0"/>
        <w:autoSpaceDN w:val="0"/>
        <w:adjustRightInd w:val="0"/>
        <w:ind w:firstLine="1134"/>
        <w:jc w:val="both"/>
        <w:rPr>
          <w:rFonts w:ascii="Times New Roman" w:hAnsi="Times New Roman" w:eastAsia="Times New Roman"/>
          <w:sz w:val="24"/>
          <w:szCs w:val="24"/>
          <w:lang w:eastAsia="lt-LT"/>
        </w:rPr>
      </w:pPr>
      <w:r>
        <w:rPr>
          <w:rFonts w:ascii="Times New Roman" w:hAnsi="Times New Roman" w:eastAsia="Times New Roman"/>
          <w:bCs/>
          <w:sz w:val="24"/>
          <w:szCs w:val="24"/>
          <w:lang w:eastAsia="lt-LT"/>
        </w:rPr>
        <w:t>20.</w:t>
      </w:r>
      <w:r>
        <w:rPr>
          <w:rFonts w:ascii="Times New Roman" w:hAnsi="Times New Roman" w:eastAsia="Times New Roman"/>
          <w:b/>
          <w:bCs/>
          <w:sz w:val="24"/>
          <w:szCs w:val="24"/>
          <w:lang w:eastAsia="lt-LT"/>
        </w:rPr>
        <w:t xml:space="preserve"> </w:t>
      </w:r>
      <w:r>
        <w:rPr>
          <w:rFonts w:ascii="Times New Roman" w:hAnsi="Times New Roman" w:eastAsia="Times New Roman"/>
          <w:sz w:val="24"/>
          <w:szCs w:val="24"/>
          <w:lang w:eastAsia="lt-LT"/>
        </w:rPr>
        <w:t xml:space="preserve">Sutartis įsigalioja pardavėjui pateikus sutarties įvykdymo užtikrinimą patvirtinantį dokumentą ir galioja </w:t>
      </w:r>
      <w:r>
        <w:rPr>
          <w:rFonts w:hint="default" w:ascii="Times New Roman" w:hAnsi="Times New Roman" w:eastAsia="Times New Roman"/>
          <w:sz w:val="24"/>
          <w:szCs w:val="24"/>
          <w:lang w:val="en-US" w:eastAsia="lt-LT"/>
        </w:rPr>
        <w:t xml:space="preserve">3 </w:t>
      </w:r>
      <w:r>
        <w:rPr>
          <w:rFonts w:ascii="Times New Roman" w:hAnsi="Times New Roman" w:eastAsia="Times New Roman"/>
          <w:sz w:val="24"/>
          <w:szCs w:val="24"/>
          <w:lang w:eastAsia="lt-LT"/>
        </w:rPr>
        <w:t xml:space="preserve">mėn. </w:t>
      </w:r>
    </w:p>
    <w:p w14:paraId="2509462B">
      <w:pPr>
        <w:widowControl w:val="0"/>
        <w:tabs>
          <w:tab w:val="left" w:leader="underscore" w:pos="5670"/>
          <w:tab w:val="left" w:leader="underscore" w:pos="8931"/>
        </w:tabs>
        <w:autoSpaceDE w:val="0"/>
        <w:autoSpaceDN w:val="0"/>
        <w:adjustRightInd w:val="0"/>
        <w:ind w:firstLine="1134"/>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21. Sutartis gali būti nutraukta šalių susitarimu arba vienos šalies iniciatyva tik sutartyje ar Lietuvos Respublikos civiliniame kodekse numatytais atvejais ir terminais.</w:t>
      </w:r>
    </w:p>
    <w:p w14:paraId="313EA4D7">
      <w:pPr>
        <w:widowControl w:val="0"/>
        <w:tabs>
          <w:tab w:val="left" w:leader="underscore" w:pos="5670"/>
          <w:tab w:val="left" w:leader="underscore" w:pos="8931"/>
        </w:tabs>
        <w:autoSpaceDE w:val="0"/>
        <w:autoSpaceDN w:val="0"/>
        <w:adjustRightInd w:val="0"/>
        <w:ind w:firstLine="1134"/>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 xml:space="preserve">22. Šalis turi teisę vienašališkai nutraukti sutartį, jeigu kita šalis ją iš esmės pažeidė. Apie sutarties nutraukimą turi būti pranešta raštu ne vėliau kaip prieš 15 kalendorinių dienų. </w:t>
      </w:r>
    </w:p>
    <w:p w14:paraId="0392B5C3">
      <w:pPr>
        <w:widowControl w:val="0"/>
        <w:tabs>
          <w:tab w:val="left" w:pos="851"/>
        </w:tabs>
        <w:autoSpaceDE w:val="0"/>
        <w:autoSpaceDN w:val="0"/>
        <w:adjustRightInd w:val="0"/>
        <w:ind w:firstLine="1134"/>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23. Šalys susitaria esminėmis sutarties sąlygomis laikyti techninėje specifikacijoje nustatytus reikalavimus, prekių tiekimo terminą ir kainą.</w:t>
      </w:r>
    </w:p>
    <w:p w14:paraId="6DDBA729">
      <w:pPr>
        <w:widowControl w:val="0"/>
        <w:tabs>
          <w:tab w:val="left" w:pos="851"/>
        </w:tabs>
        <w:autoSpaceDE w:val="0"/>
        <w:autoSpaceDN w:val="0"/>
        <w:adjustRightInd w:val="0"/>
        <w:ind w:firstLine="1134"/>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24. Jeigu kuri nors sutarties nuostata bus pripažinta negaliojančia teismine tvarka, ji bus netaikoma ir bus laikoma neįtraukta į sutartį, tačiau tai neturės jokios įtakos bei nepakenks kitų sutarties nuostatų galiojimui, teisėtumui ar privalomumui.</w:t>
      </w:r>
    </w:p>
    <w:p w14:paraId="5CFB17E1">
      <w:pPr>
        <w:widowControl w:val="0"/>
        <w:tabs>
          <w:tab w:val="left" w:pos="851"/>
        </w:tabs>
        <w:autoSpaceDE w:val="0"/>
        <w:autoSpaceDN w:val="0"/>
        <w:adjustRightInd w:val="0"/>
        <w:ind w:firstLine="1134"/>
        <w:jc w:val="both"/>
        <w:rPr>
          <w:rFonts w:ascii="Times New Roman" w:hAnsi="Times New Roman" w:eastAsia="Times New Roman"/>
          <w:sz w:val="24"/>
          <w:szCs w:val="24"/>
          <w:lang w:eastAsia="lt-LT"/>
        </w:rPr>
      </w:pPr>
    </w:p>
    <w:p w14:paraId="3F162962">
      <w:pPr>
        <w:widowControl w:val="0"/>
        <w:autoSpaceDE w:val="0"/>
        <w:autoSpaceDN w:val="0"/>
        <w:adjustRightInd w:val="0"/>
        <w:ind w:firstLine="720"/>
        <w:jc w:val="center"/>
        <w:rPr>
          <w:rFonts w:ascii="Times New Roman" w:hAnsi="Times New Roman" w:eastAsia="Times New Roman"/>
          <w:b/>
          <w:sz w:val="24"/>
          <w:szCs w:val="24"/>
          <w:lang w:eastAsia="lt-LT"/>
        </w:rPr>
      </w:pPr>
      <w:r>
        <w:rPr>
          <w:rFonts w:ascii="Times New Roman" w:hAnsi="Times New Roman" w:eastAsia="Times New Roman"/>
          <w:b/>
          <w:sz w:val="24"/>
          <w:szCs w:val="24"/>
          <w:lang w:eastAsia="lt-LT"/>
        </w:rPr>
        <w:t>VIII.  SUTARTIES PAKEITIMAI</w:t>
      </w:r>
    </w:p>
    <w:p w14:paraId="77C8906C">
      <w:pPr>
        <w:widowControl w:val="0"/>
        <w:autoSpaceDE w:val="0"/>
        <w:autoSpaceDN w:val="0"/>
        <w:adjustRightInd w:val="0"/>
        <w:ind w:firstLine="720"/>
        <w:jc w:val="center"/>
        <w:rPr>
          <w:rFonts w:ascii="Times New Roman" w:hAnsi="Times New Roman" w:eastAsia="Times New Roman"/>
          <w:b/>
          <w:sz w:val="24"/>
          <w:szCs w:val="24"/>
          <w:lang w:eastAsia="lt-LT"/>
        </w:rPr>
      </w:pPr>
    </w:p>
    <w:p w14:paraId="5A5389C5">
      <w:pPr>
        <w:ind w:firstLine="1134"/>
        <w:jc w:val="both"/>
        <w:rPr>
          <w:rFonts w:ascii="Times New Roman" w:hAnsi="Times New Roman" w:eastAsia="Times New Roman"/>
          <w:spacing w:val="-2"/>
          <w:sz w:val="24"/>
          <w:szCs w:val="24"/>
          <w:lang w:eastAsia="lt-LT"/>
        </w:rPr>
      </w:pPr>
      <w:r>
        <w:rPr>
          <w:rFonts w:ascii="Times New Roman" w:hAnsi="Times New Roman" w:eastAsia="Times New Roman"/>
          <w:sz w:val="24"/>
          <w:szCs w:val="24"/>
          <w:lang w:eastAsia="lt-LT"/>
        </w:rPr>
        <w:t xml:space="preserve">25. </w:t>
      </w:r>
      <w:r>
        <w:rPr>
          <w:rFonts w:ascii="Times New Roman" w:hAnsi="Times New Roman" w:eastAsia="Times New Roman"/>
          <w:spacing w:val="-2"/>
          <w:sz w:val="24"/>
          <w:szCs w:val="24"/>
          <w:lang w:eastAsia="lt-LT"/>
        </w:rPr>
        <w:t xml:space="preserve">Sutarties sąlygos sutarties galiojimo laikotarpiu gali būti keičiamos, vadovaujantis Lietuvos Respublikos viešųjų pirkimų įstatymo 89 straipsnio nuostatomis. Visi sutarties pakeitimai galioja tik tada, kai jie sudaryti raštu ir pasirašyti abiejų šalių įgaliotų atstovų originaliais parašais – tokie sutarties pakeitimai įsigalioja nuo abiejų šalių pasirašymo momento, jei juose nėra nurodyta kitaip. </w:t>
      </w:r>
    </w:p>
    <w:p w14:paraId="6EA305B0">
      <w:pPr>
        <w:ind w:firstLine="1134"/>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26. Sutarties sąlygų keitimą gali inicijuoti kiekviena šalis, pateikdama kitai šaliai atitinkamą prašymą bei jį pagrindžiančius dokumentus. Šalis, gavusi tokį prašymą, privalo jį išnagrinėti per 10 kalendorinių dienų ir kitai šaliai pateikti motyvuotą raštišką atsakymą. Šalių nesutarimo atveju sprendimo teisė priklauso pirkėjui. Sutarties sąlygų keitimas įforminamas šalių susitarimu, kuris tampa neatskiriama sutarties dalimi.</w:t>
      </w:r>
    </w:p>
    <w:p w14:paraId="6FB7ACC2">
      <w:pPr>
        <w:tabs>
          <w:tab w:val="left" w:pos="900"/>
        </w:tabs>
        <w:overflowPunct w:val="0"/>
        <w:autoSpaceDE w:val="0"/>
        <w:autoSpaceDN w:val="0"/>
        <w:adjustRightInd w:val="0"/>
        <w:ind w:firstLine="1080"/>
        <w:jc w:val="both"/>
        <w:textAlignment w:val="baseline"/>
        <w:rPr>
          <w:rFonts w:ascii="Times New Roman" w:hAnsi="Times New Roman" w:eastAsia="Times New Roman"/>
          <w:sz w:val="24"/>
          <w:szCs w:val="24"/>
          <w:lang w:eastAsia="lt-LT"/>
        </w:rPr>
      </w:pPr>
      <w:r>
        <w:rPr>
          <w:rFonts w:ascii="Times New Roman" w:hAnsi="Times New Roman" w:eastAsia="Times New Roman"/>
          <w:sz w:val="24"/>
          <w:szCs w:val="24"/>
          <w:lang w:eastAsia="lt-LT"/>
        </w:rPr>
        <w:t>27. Pardavėjas turi teisę keisti pasiūlytą prekę analogiška preke su geresnėmis techninėmis charakteristikomis, nedidindamas prekės kainos, jei jos negalima patiekti dėl ne nuo pardavėjo nepriklausančių aplinkybių, pavyzdžiui, pirkimo sutarties vykdymo metu prekė yra nebegaminama arba prekės negalima įsigyti rinkoje. Pakeista prekė turi atitikti tuos pačius techninėje specifikacijoje įtvirtintus reikalavimus, turi būti patiekiama ne blogesnė nei pasiūlyta tiekėjo ir už tą pačią kainą.</w:t>
      </w:r>
    </w:p>
    <w:p w14:paraId="1F040D66">
      <w:pPr>
        <w:ind w:firstLine="1134"/>
        <w:jc w:val="center"/>
        <w:rPr>
          <w:rFonts w:ascii="Times New Roman" w:hAnsi="Times New Roman" w:eastAsia="Times New Roman"/>
          <w:color w:val="FF0000"/>
          <w:sz w:val="24"/>
          <w:szCs w:val="24"/>
          <w:lang w:eastAsia="lt-LT"/>
        </w:rPr>
      </w:pPr>
    </w:p>
    <w:p w14:paraId="008C1F5E">
      <w:pPr>
        <w:ind w:firstLine="1134"/>
        <w:jc w:val="both"/>
        <w:rPr>
          <w:rFonts w:ascii="Times New Roman" w:hAnsi="Times New Roman" w:eastAsia="Times New Roman"/>
          <w:sz w:val="24"/>
          <w:szCs w:val="24"/>
          <w:lang w:eastAsia="lt-LT"/>
        </w:rPr>
      </w:pPr>
    </w:p>
    <w:p w14:paraId="455461A2">
      <w:pPr>
        <w:widowControl w:val="0"/>
        <w:autoSpaceDE w:val="0"/>
        <w:autoSpaceDN w:val="0"/>
        <w:adjustRightInd w:val="0"/>
        <w:ind w:firstLine="720"/>
        <w:jc w:val="center"/>
        <w:rPr>
          <w:rFonts w:ascii="Times New Roman" w:hAnsi="Times New Roman" w:eastAsia="Times New Roman"/>
          <w:b/>
          <w:sz w:val="24"/>
          <w:szCs w:val="24"/>
          <w:lang w:eastAsia="lt-LT"/>
        </w:rPr>
      </w:pPr>
      <w:r>
        <w:rPr>
          <w:rFonts w:ascii="Times New Roman" w:hAnsi="Times New Roman" w:eastAsia="Times New Roman"/>
          <w:b/>
          <w:sz w:val="24"/>
          <w:szCs w:val="24"/>
          <w:lang w:eastAsia="lt-LT"/>
        </w:rPr>
        <w:t>X. GINČŲ NAGRINĖJIMO TVARKA</w:t>
      </w:r>
    </w:p>
    <w:p w14:paraId="188CF9EE">
      <w:pPr>
        <w:widowControl w:val="0"/>
        <w:autoSpaceDE w:val="0"/>
        <w:autoSpaceDN w:val="0"/>
        <w:adjustRightInd w:val="0"/>
        <w:ind w:firstLine="720"/>
        <w:jc w:val="center"/>
        <w:rPr>
          <w:rFonts w:ascii="Times New Roman" w:hAnsi="Times New Roman" w:eastAsia="Times New Roman"/>
          <w:b/>
          <w:sz w:val="24"/>
          <w:szCs w:val="24"/>
          <w:lang w:eastAsia="lt-LT"/>
        </w:rPr>
      </w:pPr>
    </w:p>
    <w:p w14:paraId="327F6D30">
      <w:pPr>
        <w:widowControl w:val="0"/>
        <w:tabs>
          <w:tab w:val="left" w:pos="851"/>
        </w:tabs>
        <w:autoSpaceDE w:val="0"/>
        <w:autoSpaceDN w:val="0"/>
        <w:adjustRightInd w:val="0"/>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ab/>
      </w:r>
      <w:r>
        <w:rPr>
          <w:rFonts w:ascii="Times New Roman" w:hAnsi="Times New Roman" w:eastAsia="Times New Roman"/>
          <w:sz w:val="24"/>
          <w:szCs w:val="24"/>
          <w:lang w:eastAsia="lt-LT"/>
        </w:rPr>
        <w:t xml:space="preserve">     28.</w:t>
      </w:r>
      <w:r>
        <w:rPr>
          <w:rFonts w:ascii="Times New Roman" w:hAnsi="Times New Roman" w:eastAsia="Times New Roman"/>
          <w:i/>
          <w:sz w:val="24"/>
          <w:szCs w:val="24"/>
          <w:lang w:eastAsia="lt-LT"/>
        </w:rPr>
        <w:t xml:space="preserve"> </w:t>
      </w:r>
      <w:r>
        <w:rPr>
          <w:rFonts w:ascii="Times New Roman" w:hAnsi="Times New Roman" w:eastAsia="Times New Roman"/>
          <w:sz w:val="24"/>
          <w:szCs w:val="24"/>
          <w:lang w:eastAsia="lt-LT"/>
        </w:rPr>
        <w:t>Šiai sutarčiai ir visoms iš šios sutarties atsirandančioms teisėms ir pareigoms taikomi Lietuvos Respublikos įstatymai bei kiti norminiai teisės aktai. Sutartis sudaryta ir turi būti aiškinama pagal Lietuvos Respublikos teisę.</w:t>
      </w:r>
    </w:p>
    <w:p w14:paraId="72598FC6">
      <w:pPr>
        <w:widowControl w:val="0"/>
        <w:tabs>
          <w:tab w:val="left" w:pos="851"/>
        </w:tabs>
        <w:autoSpaceDE w:val="0"/>
        <w:autoSpaceDN w:val="0"/>
        <w:adjustRightInd w:val="0"/>
        <w:ind w:firstLine="1134"/>
        <w:jc w:val="both"/>
        <w:rPr>
          <w:rFonts w:ascii="Times New Roman" w:hAnsi="Times New Roman" w:eastAsia="Times New Roman"/>
          <w:i/>
          <w:sz w:val="24"/>
          <w:szCs w:val="24"/>
          <w:lang w:eastAsia="lt-LT"/>
        </w:rPr>
      </w:pPr>
      <w:r>
        <w:rPr>
          <w:rFonts w:ascii="Times New Roman" w:hAnsi="Times New Roman" w:eastAsia="Times New Roman"/>
          <w:sz w:val="24"/>
          <w:szCs w:val="24"/>
          <w:lang w:eastAsia="lt-LT"/>
        </w:rPr>
        <w:t>29.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teismine tvarka.</w:t>
      </w:r>
    </w:p>
    <w:p w14:paraId="515CC32B">
      <w:pPr>
        <w:widowControl w:val="0"/>
        <w:autoSpaceDE w:val="0"/>
        <w:autoSpaceDN w:val="0"/>
        <w:adjustRightInd w:val="0"/>
        <w:rPr>
          <w:rFonts w:ascii="Times New Roman" w:hAnsi="Times New Roman" w:eastAsia="Times New Roman"/>
          <w:b/>
          <w:bCs/>
          <w:sz w:val="24"/>
          <w:szCs w:val="24"/>
          <w:lang w:eastAsia="lt-LT"/>
        </w:rPr>
      </w:pPr>
    </w:p>
    <w:p w14:paraId="289C3771">
      <w:pPr>
        <w:widowControl w:val="0"/>
        <w:autoSpaceDE w:val="0"/>
        <w:autoSpaceDN w:val="0"/>
        <w:adjustRightInd w:val="0"/>
        <w:jc w:val="center"/>
        <w:rPr>
          <w:rFonts w:ascii="Times New Roman" w:hAnsi="Times New Roman" w:eastAsia="Times New Roman"/>
          <w:b/>
          <w:bCs/>
          <w:sz w:val="24"/>
          <w:szCs w:val="24"/>
          <w:lang w:eastAsia="lt-LT"/>
        </w:rPr>
      </w:pPr>
      <w:r>
        <w:rPr>
          <w:rFonts w:ascii="Times New Roman" w:hAnsi="Times New Roman" w:eastAsia="Times New Roman"/>
          <w:b/>
          <w:bCs/>
          <w:sz w:val="24"/>
          <w:szCs w:val="24"/>
          <w:lang w:eastAsia="lt-LT"/>
        </w:rPr>
        <w:t>XI. BAIGIAMOSIOS NUOSTATOS</w:t>
      </w:r>
    </w:p>
    <w:p w14:paraId="502FDDCF">
      <w:pPr>
        <w:widowControl w:val="0"/>
        <w:autoSpaceDE w:val="0"/>
        <w:autoSpaceDN w:val="0"/>
        <w:adjustRightInd w:val="0"/>
        <w:jc w:val="center"/>
        <w:rPr>
          <w:rFonts w:ascii="Times New Roman" w:hAnsi="Times New Roman" w:eastAsia="Times New Roman"/>
          <w:b/>
          <w:bCs/>
          <w:sz w:val="24"/>
          <w:szCs w:val="24"/>
          <w:lang w:eastAsia="lt-LT"/>
        </w:rPr>
      </w:pPr>
    </w:p>
    <w:p w14:paraId="7C3F6EDD">
      <w:pPr>
        <w:widowControl w:val="0"/>
        <w:tabs>
          <w:tab w:val="left" w:pos="851"/>
        </w:tabs>
        <w:autoSpaceDE w:val="0"/>
        <w:autoSpaceDN w:val="0"/>
        <w:adjustRightInd w:val="0"/>
        <w:ind w:firstLine="1134"/>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30.</w:t>
      </w:r>
      <w:r>
        <w:rPr>
          <w:rFonts w:ascii="Times New Roman" w:hAnsi="Times New Roman" w:eastAsia="Times New Roman"/>
          <w:i/>
          <w:sz w:val="24"/>
          <w:szCs w:val="24"/>
          <w:lang w:eastAsia="lt-LT"/>
        </w:rPr>
        <w:t xml:space="preserve"> </w:t>
      </w:r>
      <w:r>
        <w:rPr>
          <w:rFonts w:ascii="Times New Roman" w:hAnsi="Times New Roman" w:eastAsia="Times New Roman"/>
          <w:sz w:val="24"/>
          <w:szCs w:val="24"/>
          <w:lang w:eastAsia="lt-LT"/>
        </w:rPr>
        <w:t>Nė viena šalis neturi teisės perleisti visų arba dalies teisių ir pareigų pagal šią sutartį jokiai trečiajai šaliai be išankstinio raštiško kitos šalies sutikimo.</w:t>
      </w:r>
    </w:p>
    <w:p w14:paraId="78A757E3">
      <w:pPr>
        <w:widowControl w:val="0"/>
        <w:tabs>
          <w:tab w:val="left" w:pos="851"/>
        </w:tabs>
        <w:autoSpaceDE w:val="0"/>
        <w:autoSpaceDN w:val="0"/>
        <w:adjustRightInd w:val="0"/>
        <w:ind w:firstLine="1134"/>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31.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07D97B3">
      <w:pPr>
        <w:widowControl w:val="0"/>
        <w:tabs>
          <w:tab w:val="left" w:pos="851"/>
        </w:tabs>
        <w:autoSpaceDE w:val="0"/>
        <w:autoSpaceDN w:val="0"/>
        <w:adjustRightInd w:val="0"/>
        <w:ind w:firstLine="851"/>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 xml:space="preserve">     32. Visus kitus klausimus, kurie neaptarti sutartyje, reguliuoja Lietuvos Respublikos teisės aktai.</w:t>
      </w:r>
    </w:p>
    <w:p w14:paraId="3FBF53A8">
      <w:pPr>
        <w:widowControl w:val="0"/>
        <w:tabs>
          <w:tab w:val="left" w:pos="851"/>
        </w:tabs>
        <w:autoSpaceDE w:val="0"/>
        <w:autoSpaceDN w:val="0"/>
        <w:adjustRightInd w:val="0"/>
        <w:ind w:firstLine="851"/>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 xml:space="preserve">     32. Sutartis yra sutarties šalių perskaityta, jų suprasta ir jos autentiškumas patvirtintas ant kiekvieno sutarties lapo kiekvienos šalies tinkamus įgaliojimus turinčių asmenų parašais arba sutartis susiuvama ir pasirašoma paskutinio lapo antroje pusėje.</w:t>
      </w:r>
    </w:p>
    <w:p w14:paraId="6724E3D3">
      <w:pPr>
        <w:widowControl w:val="0"/>
        <w:autoSpaceDE w:val="0"/>
        <w:autoSpaceDN w:val="0"/>
        <w:adjustRightInd w:val="0"/>
        <w:ind w:firstLine="851"/>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 xml:space="preserve">     33. Ši sutartis sudaryta dviem egzemplioriais, po vieną kiekvienai šaliai ir turi vienodą juridinę galią.</w:t>
      </w:r>
    </w:p>
    <w:p w14:paraId="160666B8">
      <w:pPr>
        <w:ind w:firstLine="1134"/>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34. Pirkėjo paskirtas asmuo, atsakingas už sutarties vykdymą – Direktorės pavaduotoja ūkiui Giedra Šeinauskienė, tel. Nr. (8 37) 391593, el. p. ukis@aleksotas.kaunas.lm.lt.</w:t>
      </w:r>
    </w:p>
    <w:p w14:paraId="2CFD5DFF">
      <w:pPr>
        <w:ind w:hanging="426"/>
        <w:jc w:val="both"/>
        <w:rPr>
          <w:rFonts w:ascii="Times New Roman" w:hAnsi="Times New Roman" w:eastAsia="Times New Roman"/>
          <w:sz w:val="24"/>
          <w:szCs w:val="24"/>
          <w:lang w:eastAsia="lt-LT"/>
        </w:rPr>
      </w:pPr>
      <w:r>
        <w:rPr>
          <w:rFonts w:ascii="Times New Roman" w:hAnsi="Times New Roman" w:eastAsia="Times New Roman"/>
          <w:color w:val="FF0000"/>
          <w:sz w:val="24"/>
          <w:szCs w:val="24"/>
          <w:lang w:eastAsia="lt-LT"/>
        </w:rPr>
        <w:t xml:space="preserve">                          </w:t>
      </w:r>
      <w:r>
        <w:rPr>
          <w:rFonts w:ascii="Times New Roman" w:hAnsi="Times New Roman" w:eastAsia="Times New Roman"/>
          <w:sz w:val="24"/>
          <w:szCs w:val="24"/>
          <w:lang w:eastAsia="lt-LT"/>
        </w:rPr>
        <w:t>35. Už sutarties ir pakeitimų paskelbimą – Direktorės pavaduotoja ūkiui Giedra Šeinauskienė, tel. Nr. (8 37) 391593, el. p. ukis@aleksotas.kaunas.lm.lt.</w:t>
      </w:r>
    </w:p>
    <w:p w14:paraId="5755D93B">
      <w:pPr>
        <w:tabs>
          <w:tab w:val="left" w:pos="720"/>
        </w:tabs>
        <w:ind w:firstLine="851"/>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 xml:space="preserve">     36. Pardavėjo paskirtas asmuo, atsakingas už sutarties vykdymą – ... (nurodyti tokio asmens vardą, pavardę, pareigas, kontaktinius asmenis).</w:t>
      </w:r>
    </w:p>
    <w:p w14:paraId="17064292">
      <w:pPr>
        <w:ind w:firstLine="1134"/>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 xml:space="preserve">37. </w:t>
      </w:r>
      <w:r>
        <w:rPr>
          <w:rFonts w:ascii="Times New Roman" w:hAnsi="Times New Roman"/>
          <w:color w:val="000000" w:themeColor="text1"/>
          <w:sz w:val="24"/>
          <w:szCs w:val="24"/>
          <w14:textFill>
            <w14:solidFill>
              <w14:schemeClr w14:val="tx1"/>
            </w14:solidFill>
          </w14:textFill>
        </w:rPr>
        <w:t>Sutartis kartu su jos priedais sudaryta dviem egzemplioriais, kurie turi vienodą juridinę galią. Po vieną sutarties egzempliorių tenka kiekvienai šaliai.</w:t>
      </w:r>
    </w:p>
    <w:p w14:paraId="08E740A8">
      <w:pPr>
        <w:ind w:firstLine="1134"/>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38. 1 priedas – Techninė specifikacija, ....... lapas (-ai).</w:t>
      </w:r>
    </w:p>
    <w:p w14:paraId="5C4B47B6">
      <w:pPr>
        <w:widowControl w:val="0"/>
        <w:autoSpaceDE w:val="0"/>
        <w:autoSpaceDN w:val="0"/>
        <w:adjustRightInd w:val="0"/>
        <w:rPr>
          <w:rFonts w:ascii="Times New Roman" w:hAnsi="Times New Roman" w:eastAsia="Times New Roman"/>
          <w:sz w:val="24"/>
          <w:szCs w:val="24"/>
          <w:lang w:eastAsia="lt-LT"/>
        </w:rPr>
      </w:pPr>
    </w:p>
    <w:p w14:paraId="4079FCD9">
      <w:pPr>
        <w:widowControl w:val="0"/>
        <w:autoSpaceDE w:val="0"/>
        <w:autoSpaceDN w:val="0"/>
        <w:adjustRightInd w:val="0"/>
        <w:rPr>
          <w:rFonts w:ascii="Times New Roman" w:hAnsi="Times New Roman" w:eastAsia="Times New Roman"/>
          <w:sz w:val="24"/>
          <w:szCs w:val="24"/>
          <w:lang w:eastAsia="lt-LT"/>
        </w:rPr>
      </w:pPr>
    </w:p>
    <w:tbl>
      <w:tblPr>
        <w:tblStyle w:val="3"/>
        <w:tblW w:w="10036" w:type="dxa"/>
        <w:tblInd w:w="108" w:type="dxa"/>
        <w:tblLayout w:type="autofit"/>
        <w:tblCellMar>
          <w:top w:w="0" w:type="dxa"/>
          <w:left w:w="108" w:type="dxa"/>
          <w:bottom w:w="0" w:type="dxa"/>
          <w:right w:w="108" w:type="dxa"/>
        </w:tblCellMar>
      </w:tblPr>
      <w:tblGrid>
        <w:gridCol w:w="5101"/>
        <w:gridCol w:w="4935"/>
      </w:tblGrid>
      <w:tr w14:paraId="00AD9588">
        <w:tblPrEx>
          <w:tblCellMar>
            <w:top w:w="0" w:type="dxa"/>
            <w:left w:w="108" w:type="dxa"/>
            <w:bottom w:w="0" w:type="dxa"/>
            <w:right w:w="108" w:type="dxa"/>
          </w:tblCellMar>
        </w:tblPrEx>
        <w:tc>
          <w:tcPr>
            <w:tcW w:w="5101" w:type="dxa"/>
          </w:tcPr>
          <w:p w14:paraId="3DFCC272">
            <w:pPr>
              <w:widowControl w:val="0"/>
              <w:autoSpaceDE w:val="0"/>
              <w:autoSpaceDN w:val="0"/>
              <w:adjustRightInd w:val="0"/>
              <w:rPr>
                <w:rFonts w:ascii="Times New Roman" w:hAnsi="Times New Roman" w:eastAsia="Times New Roman"/>
                <w:b/>
                <w:sz w:val="24"/>
                <w:szCs w:val="24"/>
                <w:lang w:eastAsia="lt-LT"/>
              </w:rPr>
            </w:pPr>
            <w:r>
              <w:rPr>
                <w:rFonts w:ascii="Times New Roman" w:hAnsi="Times New Roman" w:eastAsia="Times New Roman"/>
                <w:b/>
                <w:bCs/>
                <w:sz w:val="24"/>
                <w:szCs w:val="24"/>
                <w:lang w:eastAsia="lt-LT"/>
              </w:rPr>
              <w:t xml:space="preserve">Pirkėjas                                                                     </w:t>
            </w:r>
          </w:p>
        </w:tc>
        <w:tc>
          <w:tcPr>
            <w:tcW w:w="4935" w:type="dxa"/>
          </w:tcPr>
          <w:p w14:paraId="2D65C5FC">
            <w:pPr>
              <w:widowControl w:val="0"/>
              <w:autoSpaceDE w:val="0"/>
              <w:autoSpaceDN w:val="0"/>
              <w:adjustRightInd w:val="0"/>
              <w:jc w:val="both"/>
              <w:rPr>
                <w:rFonts w:ascii="Times New Roman" w:hAnsi="Times New Roman" w:eastAsia="Times New Roman"/>
                <w:b/>
                <w:bCs/>
                <w:sz w:val="24"/>
                <w:szCs w:val="24"/>
                <w:lang w:eastAsia="lt-LT"/>
              </w:rPr>
            </w:pPr>
            <w:r>
              <w:rPr>
                <w:rFonts w:ascii="Times New Roman" w:hAnsi="Times New Roman" w:eastAsia="Times New Roman"/>
                <w:b/>
                <w:bCs/>
                <w:sz w:val="24"/>
                <w:szCs w:val="24"/>
                <w:lang w:eastAsia="lt-LT"/>
              </w:rPr>
              <w:t>Pardavėjas</w:t>
            </w:r>
          </w:p>
        </w:tc>
      </w:tr>
      <w:tr w14:paraId="426FE811">
        <w:tblPrEx>
          <w:tblCellMar>
            <w:top w:w="0" w:type="dxa"/>
            <w:left w:w="108" w:type="dxa"/>
            <w:bottom w:w="0" w:type="dxa"/>
            <w:right w:w="108" w:type="dxa"/>
          </w:tblCellMar>
        </w:tblPrEx>
        <w:tc>
          <w:tcPr>
            <w:tcW w:w="5101" w:type="dxa"/>
          </w:tcPr>
          <w:p w14:paraId="1AE3A271">
            <w:pPr>
              <w:widowControl w:val="0"/>
              <w:autoSpaceDE w:val="0"/>
              <w:autoSpaceDN w:val="0"/>
              <w:adjustRightInd w:val="0"/>
              <w:rPr>
                <w:rFonts w:ascii="Times New Roman" w:hAnsi="Times New Roman" w:eastAsia="Times New Roman"/>
                <w:sz w:val="24"/>
                <w:szCs w:val="24"/>
                <w:lang w:eastAsia="lt-LT"/>
              </w:rPr>
            </w:pPr>
          </w:p>
        </w:tc>
        <w:tc>
          <w:tcPr>
            <w:tcW w:w="4935" w:type="dxa"/>
          </w:tcPr>
          <w:p w14:paraId="602F6787">
            <w:pPr>
              <w:widowControl w:val="0"/>
              <w:autoSpaceDE w:val="0"/>
              <w:autoSpaceDN w:val="0"/>
              <w:adjustRightInd w:val="0"/>
              <w:rPr>
                <w:rFonts w:ascii="Times New Roman" w:hAnsi="Times New Roman" w:eastAsia="Times New Roman"/>
                <w:sz w:val="24"/>
                <w:szCs w:val="24"/>
                <w:lang w:eastAsia="lt-LT"/>
              </w:rPr>
            </w:pPr>
          </w:p>
        </w:tc>
      </w:tr>
      <w:tr w14:paraId="186E682A">
        <w:tblPrEx>
          <w:tblCellMar>
            <w:top w:w="0" w:type="dxa"/>
            <w:left w:w="108" w:type="dxa"/>
            <w:bottom w:w="0" w:type="dxa"/>
            <w:right w:w="108" w:type="dxa"/>
          </w:tblCellMar>
        </w:tblPrEx>
        <w:tc>
          <w:tcPr>
            <w:tcW w:w="5101" w:type="dxa"/>
          </w:tcPr>
          <w:p w14:paraId="3D3DA806">
            <w:pPr>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Kauno Aleksoto lopšelis-darželis</w:t>
            </w:r>
          </w:p>
        </w:tc>
        <w:tc>
          <w:tcPr>
            <w:tcW w:w="4935" w:type="dxa"/>
          </w:tcPr>
          <w:p w14:paraId="2A87F4DA">
            <w:pPr>
              <w:jc w:val="both"/>
              <w:rPr>
                <w:rFonts w:ascii="Times New Roman" w:hAnsi="Times New Roman" w:eastAsia="Times New Roman"/>
                <w:sz w:val="24"/>
                <w:szCs w:val="24"/>
                <w:lang w:eastAsia="lt-LT"/>
              </w:rPr>
            </w:pPr>
          </w:p>
        </w:tc>
      </w:tr>
      <w:tr w14:paraId="4B08E809">
        <w:tblPrEx>
          <w:tblCellMar>
            <w:top w:w="0" w:type="dxa"/>
            <w:left w:w="108" w:type="dxa"/>
            <w:bottom w:w="0" w:type="dxa"/>
            <w:right w:w="108" w:type="dxa"/>
          </w:tblCellMar>
        </w:tblPrEx>
        <w:tc>
          <w:tcPr>
            <w:tcW w:w="5101" w:type="dxa"/>
          </w:tcPr>
          <w:p w14:paraId="2627BA76">
            <w:pPr>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Kodas 1891633714</w:t>
            </w:r>
          </w:p>
        </w:tc>
        <w:tc>
          <w:tcPr>
            <w:tcW w:w="4935" w:type="dxa"/>
          </w:tcPr>
          <w:p w14:paraId="18230E1A">
            <w:pPr>
              <w:jc w:val="both"/>
              <w:rPr>
                <w:rFonts w:ascii="Times New Roman" w:hAnsi="Times New Roman" w:eastAsia="Times New Roman"/>
                <w:sz w:val="24"/>
                <w:szCs w:val="24"/>
                <w:lang w:eastAsia="lt-LT"/>
              </w:rPr>
            </w:pPr>
          </w:p>
        </w:tc>
      </w:tr>
      <w:tr w14:paraId="36891F64">
        <w:tblPrEx>
          <w:tblCellMar>
            <w:top w:w="0" w:type="dxa"/>
            <w:left w:w="108" w:type="dxa"/>
            <w:bottom w:w="0" w:type="dxa"/>
            <w:right w:w="108" w:type="dxa"/>
          </w:tblCellMar>
        </w:tblPrEx>
        <w:tc>
          <w:tcPr>
            <w:tcW w:w="5101" w:type="dxa"/>
          </w:tcPr>
          <w:p w14:paraId="738C80E9">
            <w:pPr>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Antanavos g17, LT-46274 Kaunas</w:t>
            </w:r>
          </w:p>
        </w:tc>
        <w:tc>
          <w:tcPr>
            <w:tcW w:w="4935" w:type="dxa"/>
          </w:tcPr>
          <w:p w14:paraId="0383C59C">
            <w:pPr>
              <w:jc w:val="both"/>
              <w:rPr>
                <w:rFonts w:ascii="Times New Roman" w:hAnsi="Times New Roman" w:eastAsia="Times New Roman"/>
                <w:sz w:val="24"/>
                <w:szCs w:val="24"/>
                <w:lang w:eastAsia="lt-LT"/>
              </w:rPr>
            </w:pPr>
          </w:p>
        </w:tc>
      </w:tr>
      <w:tr w14:paraId="77B8DB5C">
        <w:tblPrEx>
          <w:tblCellMar>
            <w:top w:w="0" w:type="dxa"/>
            <w:left w:w="108" w:type="dxa"/>
            <w:bottom w:w="0" w:type="dxa"/>
            <w:right w:w="108" w:type="dxa"/>
          </w:tblCellMar>
        </w:tblPrEx>
        <w:tc>
          <w:tcPr>
            <w:tcW w:w="5101" w:type="dxa"/>
          </w:tcPr>
          <w:p w14:paraId="06D733C0">
            <w:pPr>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 xml:space="preserve">Tel.  (8 37) 391593, </w:t>
            </w:r>
          </w:p>
          <w:p w14:paraId="39A35712">
            <w:pPr>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el. p. ukis@aleksotas.kaunas.lm.lt</w:t>
            </w:r>
          </w:p>
        </w:tc>
        <w:tc>
          <w:tcPr>
            <w:tcW w:w="4935" w:type="dxa"/>
          </w:tcPr>
          <w:p w14:paraId="7E4CE509">
            <w:pPr>
              <w:jc w:val="both"/>
              <w:rPr>
                <w:rFonts w:ascii="Times New Roman" w:hAnsi="Times New Roman" w:eastAsia="Times New Roman"/>
                <w:sz w:val="24"/>
                <w:szCs w:val="24"/>
                <w:lang w:eastAsia="lt-LT"/>
              </w:rPr>
            </w:pPr>
          </w:p>
        </w:tc>
      </w:tr>
      <w:tr w14:paraId="3DA36253">
        <w:tblPrEx>
          <w:tblCellMar>
            <w:top w:w="0" w:type="dxa"/>
            <w:left w:w="108" w:type="dxa"/>
            <w:bottom w:w="0" w:type="dxa"/>
            <w:right w:w="108" w:type="dxa"/>
          </w:tblCellMar>
        </w:tblPrEx>
        <w:tc>
          <w:tcPr>
            <w:tcW w:w="5101" w:type="dxa"/>
          </w:tcPr>
          <w:p w14:paraId="69BD943D">
            <w:pPr>
              <w:jc w:val="both"/>
              <w:rPr>
                <w:rFonts w:ascii="Times New Roman" w:hAnsi="Times New Roman" w:eastAsia="Times New Roman"/>
                <w:sz w:val="24"/>
                <w:szCs w:val="24"/>
                <w:lang w:eastAsia="lt-LT"/>
              </w:rPr>
            </w:pPr>
          </w:p>
        </w:tc>
        <w:tc>
          <w:tcPr>
            <w:tcW w:w="4935" w:type="dxa"/>
          </w:tcPr>
          <w:p w14:paraId="25E62EDD">
            <w:pPr>
              <w:jc w:val="both"/>
              <w:rPr>
                <w:rFonts w:ascii="Times New Roman" w:hAnsi="Times New Roman" w:eastAsia="Times New Roman"/>
                <w:sz w:val="24"/>
                <w:szCs w:val="24"/>
                <w:lang w:eastAsia="lt-LT"/>
              </w:rPr>
            </w:pPr>
          </w:p>
        </w:tc>
      </w:tr>
      <w:tr w14:paraId="160017D8">
        <w:tblPrEx>
          <w:tblCellMar>
            <w:top w:w="0" w:type="dxa"/>
            <w:left w:w="108" w:type="dxa"/>
            <w:bottom w:w="0" w:type="dxa"/>
            <w:right w:w="108" w:type="dxa"/>
          </w:tblCellMar>
        </w:tblPrEx>
        <w:tc>
          <w:tcPr>
            <w:tcW w:w="5101" w:type="dxa"/>
          </w:tcPr>
          <w:p w14:paraId="637C013D">
            <w:pPr>
              <w:spacing w:line="276" w:lineRule="auto"/>
              <w:rPr>
                <w:rFonts w:ascii="Times New Roman" w:hAnsi="Times New Roman" w:eastAsia="Times New Roman"/>
                <w:lang w:eastAsia="lt-LT"/>
              </w:rPr>
            </w:pPr>
          </w:p>
        </w:tc>
        <w:tc>
          <w:tcPr>
            <w:tcW w:w="4935" w:type="dxa"/>
          </w:tcPr>
          <w:p w14:paraId="042AC148">
            <w:pPr>
              <w:spacing w:line="276" w:lineRule="auto"/>
              <w:rPr>
                <w:rFonts w:ascii="Times New Roman" w:hAnsi="Times New Roman" w:eastAsia="Times New Roman"/>
                <w:lang w:eastAsia="lt-LT"/>
              </w:rPr>
            </w:pPr>
          </w:p>
        </w:tc>
      </w:tr>
      <w:tr w14:paraId="024B7328">
        <w:tblPrEx>
          <w:tblCellMar>
            <w:top w:w="0" w:type="dxa"/>
            <w:left w:w="108" w:type="dxa"/>
            <w:bottom w:w="0" w:type="dxa"/>
            <w:right w:w="108" w:type="dxa"/>
          </w:tblCellMar>
        </w:tblPrEx>
        <w:trPr>
          <w:trHeight w:val="70" w:hRule="atLeast"/>
        </w:trPr>
        <w:tc>
          <w:tcPr>
            <w:tcW w:w="5101" w:type="dxa"/>
          </w:tcPr>
          <w:p w14:paraId="748A788C">
            <w:pPr>
              <w:widowControl w:val="0"/>
              <w:autoSpaceDE w:val="0"/>
              <w:autoSpaceDN w:val="0"/>
              <w:adjustRightInd w:val="0"/>
              <w:rPr>
                <w:rFonts w:ascii="Times New Roman" w:hAnsi="Times New Roman" w:eastAsia="Times New Roman"/>
                <w:sz w:val="24"/>
                <w:szCs w:val="24"/>
                <w:lang w:eastAsia="lt-LT"/>
              </w:rPr>
            </w:pPr>
            <w:r>
              <w:rPr>
                <w:rFonts w:ascii="Times New Roman" w:hAnsi="Times New Roman" w:eastAsia="Times New Roman"/>
                <w:sz w:val="24"/>
                <w:szCs w:val="24"/>
                <w:lang w:eastAsia="lt-LT"/>
              </w:rPr>
              <w:t>Direktorius</w:t>
            </w:r>
          </w:p>
          <w:p w14:paraId="25AA0014">
            <w:pPr>
              <w:widowControl w:val="0"/>
              <w:autoSpaceDE w:val="0"/>
              <w:autoSpaceDN w:val="0"/>
              <w:adjustRightInd w:val="0"/>
              <w:rPr>
                <w:rFonts w:ascii="Times New Roman" w:hAnsi="Times New Roman" w:eastAsia="Times New Roman"/>
                <w:sz w:val="24"/>
                <w:szCs w:val="24"/>
                <w:lang w:eastAsia="lt-LT"/>
              </w:rPr>
            </w:pPr>
          </w:p>
          <w:p w14:paraId="01FE5FC9">
            <w:pPr>
              <w:widowControl w:val="0"/>
              <w:autoSpaceDE w:val="0"/>
              <w:autoSpaceDN w:val="0"/>
              <w:adjustRightInd w:val="0"/>
              <w:ind w:firstLine="4320" w:firstLineChars="1800"/>
              <w:rPr>
                <w:rFonts w:hint="default" w:ascii="Times New Roman" w:hAnsi="Times New Roman" w:eastAsia="Times New Roman"/>
                <w:sz w:val="24"/>
                <w:szCs w:val="24"/>
                <w:lang w:val="en-US" w:eastAsia="lt-LT"/>
              </w:rPr>
            </w:pPr>
            <w:r>
              <w:rPr>
                <w:rFonts w:hint="default" w:ascii="Times New Roman" w:hAnsi="Times New Roman" w:eastAsia="Times New Roman"/>
                <w:sz w:val="24"/>
                <w:szCs w:val="24"/>
                <w:lang w:val="en-US" w:eastAsia="lt-LT"/>
              </w:rPr>
              <w:t>A.V.</w:t>
            </w:r>
          </w:p>
          <w:p w14:paraId="4AD52D2C">
            <w:pPr>
              <w:widowControl w:val="0"/>
              <w:autoSpaceDE w:val="0"/>
              <w:autoSpaceDN w:val="0"/>
              <w:adjustRightInd w:val="0"/>
              <w:rPr>
                <w:rFonts w:ascii="Times New Roman" w:hAnsi="Times New Roman" w:eastAsia="Times New Roman"/>
                <w:sz w:val="24"/>
                <w:szCs w:val="24"/>
                <w:lang w:eastAsia="lt-LT"/>
              </w:rPr>
            </w:pPr>
            <w:r>
              <w:rPr>
                <w:rFonts w:ascii="Times New Roman" w:hAnsi="Times New Roman" w:eastAsia="Times New Roman"/>
                <w:sz w:val="24"/>
                <w:szCs w:val="24"/>
                <w:lang w:eastAsia="lt-LT"/>
              </w:rPr>
              <w:t>Loreta Biskienė</w:t>
            </w:r>
          </w:p>
        </w:tc>
        <w:tc>
          <w:tcPr>
            <w:tcW w:w="4935" w:type="dxa"/>
          </w:tcPr>
          <w:p w14:paraId="126A416B">
            <w:pPr>
              <w:widowControl w:val="0"/>
              <w:autoSpaceDE w:val="0"/>
              <w:autoSpaceDN w:val="0"/>
              <w:adjustRightInd w:val="0"/>
              <w:rPr>
                <w:rFonts w:ascii="Times New Roman" w:hAnsi="Times New Roman" w:eastAsia="Times New Roman"/>
                <w:sz w:val="24"/>
                <w:szCs w:val="24"/>
                <w:lang w:eastAsia="lt-LT"/>
              </w:rPr>
            </w:pPr>
          </w:p>
        </w:tc>
      </w:tr>
    </w:tbl>
    <w:p w14:paraId="4ED067E8">
      <w:pPr>
        <w:rPr>
          <w:rFonts w:ascii="Times New Roman" w:hAnsi="Times New Roman"/>
          <w:color w:val="000000"/>
          <w:sz w:val="24"/>
          <w:szCs w:val="24"/>
        </w:rPr>
      </w:pPr>
    </w:p>
    <w:p w14:paraId="05206FBB">
      <w:pPr>
        <w:tabs>
          <w:tab w:val="left" w:pos="720"/>
        </w:tabs>
        <w:ind w:firstLine="851"/>
        <w:jc w:val="both"/>
        <w:rPr>
          <w:rFonts w:ascii="Times New Roman" w:hAnsi="Times New Roman" w:eastAsia="Times New Roman"/>
          <w:sz w:val="24"/>
          <w:szCs w:val="24"/>
          <w:lang w:eastAsia="lt-LT"/>
        </w:rPr>
      </w:pPr>
    </w:p>
    <w:p w14:paraId="141DBF78">
      <w:pPr>
        <w:tabs>
          <w:tab w:val="left" w:pos="720"/>
        </w:tabs>
        <w:ind w:firstLine="851"/>
        <w:jc w:val="both"/>
        <w:rPr>
          <w:rFonts w:ascii="Times New Roman" w:hAnsi="Times New Roman" w:eastAsia="Times New Roman"/>
          <w:sz w:val="24"/>
          <w:szCs w:val="24"/>
          <w:lang w:eastAsia="lt-LT"/>
        </w:rPr>
      </w:pPr>
    </w:p>
    <w:p w14:paraId="3AEAB6DF">
      <w:pPr>
        <w:widowControl w:val="0"/>
        <w:autoSpaceDE w:val="0"/>
        <w:autoSpaceDN w:val="0"/>
        <w:adjustRightInd w:val="0"/>
        <w:ind w:firstLine="720"/>
        <w:jc w:val="center"/>
        <w:rPr>
          <w:rFonts w:ascii="Times New Roman" w:hAnsi="Times New Roman" w:eastAsia="Times New Roman"/>
          <w:b/>
          <w:sz w:val="24"/>
          <w:szCs w:val="24"/>
          <w:lang w:eastAsia="lt-LT"/>
        </w:rPr>
      </w:pPr>
    </w:p>
    <w:sectPr>
      <w:footerReference r:id="rId5" w:type="default"/>
      <w:pgSz w:w="12240" w:h="15840"/>
      <w:pgMar w:top="1440" w:right="758"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43922"/>
      <w:docPartObj>
        <w:docPartGallery w:val="autotext"/>
      </w:docPartObj>
    </w:sdtPr>
    <w:sdtContent>
      <w:p w14:paraId="0E6C3E39">
        <w:pPr>
          <w:pStyle w:val="7"/>
          <w:jc w:val="center"/>
        </w:pPr>
        <w:r>
          <w:fldChar w:fldCharType="begin"/>
        </w:r>
        <w:r>
          <w:instrText xml:space="preserve"> PAGE   \* MERGEFORMAT </w:instrText>
        </w:r>
        <w:r>
          <w:fldChar w:fldCharType="separate"/>
        </w:r>
        <w:r>
          <w:t>1</w:t>
        </w:r>
        <w:r>
          <w:fldChar w:fldCharType="end"/>
        </w:r>
      </w:p>
    </w:sdtContent>
  </w:sdt>
  <w:p w14:paraId="0086767F">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4B3141"/>
    <w:multiLevelType w:val="multilevel"/>
    <w:tmpl w:val="144B3141"/>
    <w:lvl w:ilvl="0" w:tentative="0">
      <w:start w:val="1"/>
      <w:numFmt w:val="upp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hyphenationZone w:val="396"/>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528"/>
    <w:rsid w:val="00002761"/>
    <w:rsid w:val="00005529"/>
    <w:rsid w:val="0000596E"/>
    <w:rsid w:val="00014A8F"/>
    <w:rsid w:val="00016815"/>
    <w:rsid w:val="0002038B"/>
    <w:rsid w:val="00030759"/>
    <w:rsid w:val="00035809"/>
    <w:rsid w:val="00035F92"/>
    <w:rsid w:val="00040402"/>
    <w:rsid w:val="00042334"/>
    <w:rsid w:val="00050BA9"/>
    <w:rsid w:val="00053ABE"/>
    <w:rsid w:val="00062F95"/>
    <w:rsid w:val="000700A7"/>
    <w:rsid w:val="000713FF"/>
    <w:rsid w:val="00080903"/>
    <w:rsid w:val="00090543"/>
    <w:rsid w:val="000A436E"/>
    <w:rsid w:val="000A76DE"/>
    <w:rsid w:val="000B54A2"/>
    <w:rsid w:val="000C57FC"/>
    <w:rsid w:val="000E601D"/>
    <w:rsid w:val="000F1F77"/>
    <w:rsid w:val="0010094E"/>
    <w:rsid w:val="001010C3"/>
    <w:rsid w:val="00145995"/>
    <w:rsid w:val="00156A45"/>
    <w:rsid w:val="00185444"/>
    <w:rsid w:val="00196758"/>
    <w:rsid w:val="00197153"/>
    <w:rsid w:val="001A1358"/>
    <w:rsid w:val="001B3AF4"/>
    <w:rsid w:val="001D0165"/>
    <w:rsid w:val="001D16EC"/>
    <w:rsid w:val="0020387A"/>
    <w:rsid w:val="0022603C"/>
    <w:rsid w:val="00252727"/>
    <w:rsid w:val="00274C44"/>
    <w:rsid w:val="00291B9E"/>
    <w:rsid w:val="002944A3"/>
    <w:rsid w:val="002A1C33"/>
    <w:rsid w:val="002C157D"/>
    <w:rsid w:val="002D396A"/>
    <w:rsid w:val="0030597E"/>
    <w:rsid w:val="00306CC4"/>
    <w:rsid w:val="00314ABF"/>
    <w:rsid w:val="003205F5"/>
    <w:rsid w:val="00333EA9"/>
    <w:rsid w:val="00342B75"/>
    <w:rsid w:val="003836D5"/>
    <w:rsid w:val="00391AF5"/>
    <w:rsid w:val="003A1356"/>
    <w:rsid w:val="003D3197"/>
    <w:rsid w:val="003E18A4"/>
    <w:rsid w:val="003E2C38"/>
    <w:rsid w:val="003E6EF6"/>
    <w:rsid w:val="003F6DBE"/>
    <w:rsid w:val="00406802"/>
    <w:rsid w:val="004453EE"/>
    <w:rsid w:val="0047302E"/>
    <w:rsid w:val="0048516A"/>
    <w:rsid w:val="004955A4"/>
    <w:rsid w:val="004B7449"/>
    <w:rsid w:val="004C45C7"/>
    <w:rsid w:val="00510430"/>
    <w:rsid w:val="005459DB"/>
    <w:rsid w:val="005462EB"/>
    <w:rsid w:val="00570520"/>
    <w:rsid w:val="00584214"/>
    <w:rsid w:val="005A0279"/>
    <w:rsid w:val="005B6F62"/>
    <w:rsid w:val="005D031F"/>
    <w:rsid w:val="005E33BF"/>
    <w:rsid w:val="00622A64"/>
    <w:rsid w:val="00633ACB"/>
    <w:rsid w:val="0064521F"/>
    <w:rsid w:val="006811C0"/>
    <w:rsid w:val="00687A36"/>
    <w:rsid w:val="006B2CE6"/>
    <w:rsid w:val="006B3BD8"/>
    <w:rsid w:val="006B4F2E"/>
    <w:rsid w:val="006C3D38"/>
    <w:rsid w:val="006F5079"/>
    <w:rsid w:val="0070033F"/>
    <w:rsid w:val="00710C31"/>
    <w:rsid w:val="00713DAB"/>
    <w:rsid w:val="00735CBC"/>
    <w:rsid w:val="00755961"/>
    <w:rsid w:val="00764969"/>
    <w:rsid w:val="00773D5B"/>
    <w:rsid w:val="00777C28"/>
    <w:rsid w:val="00781DC6"/>
    <w:rsid w:val="00793FDF"/>
    <w:rsid w:val="007B0677"/>
    <w:rsid w:val="007D3D80"/>
    <w:rsid w:val="007F35F8"/>
    <w:rsid w:val="007F638F"/>
    <w:rsid w:val="00834EE3"/>
    <w:rsid w:val="008439E4"/>
    <w:rsid w:val="00870674"/>
    <w:rsid w:val="00873E76"/>
    <w:rsid w:val="00886528"/>
    <w:rsid w:val="008C3C29"/>
    <w:rsid w:val="008C547E"/>
    <w:rsid w:val="008D5D33"/>
    <w:rsid w:val="008F24C5"/>
    <w:rsid w:val="00901EAB"/>
    <w:rsid w:val="00913CE7"/>
    <w:rsid w:val="00913D66"/>
    <w:rsid w:val="00914A84"/>
    <w:rsid w:val="00933D7A"/>
    <w:rsid w:val="009374BE"/>
    <w:rsid w:val="0094590A"/>
    <w:rsid w:val="00973C1B"/>
    <w:rsid w:val="00977C0F"/>
    <w:rsid w:val="00985CBF"/>
    <w:rsid w:val="00993D2F"/>
    <w:rsid w:val="009B6C8A"/>
    <w:rsid w:val="009E0D21"/>
    <w:rsid w:val="009F15F6"/>
    <w:rsid w:val="00A165A2"/>
    <w:rsid w:val="00A215ED"/>
    <w:rsid w:val="00A25913"/>
    <w:rsid w:val="00A27EED"/>
    <w:rsid w:val="00A56526"/>
    <w:rsid w:val="00A62B30"/>
    <w:rsid w:val="00A63931"/>
    <w:rsid w:val="00A65233"/>
    <w:rsid w:val="00A6764C"/>
    <w:rsid w:val="00A97057"/>
    <w:rsid w:val="00AB11C6"/>
    <w:rsid w:val="00AB4796"/>
    <w:rsid w:val="00AD2FEC"/>
    <w:rsid w:val="00AD3488"/>
    <w:rsid w:val="00AE247A"/>
    <w:rsid w:val="00B319B6"/>
    <w:rsid w:val="00B41CE4"/>
    <w:rsid w:val="00B56387"/>
    <w:rsid w:val="00B65242"/>
    <w:rsid w:val="00BA07EB"/>
    <w:rsid w:val="00BE3074"/>
    <w:rsid w:val="00BE5F26"/>
    <w:rsid w:val="00C0084A"/>
    <w:rsid w:val="00C117F9"/>
    <w:rsid w:val="00C16FA0"/>
    <w:rsid w:val="00C17805"/>
    <w:rsid w:val="00C266A2"/>
    <w:rsid w:val="00C319AD"/>
    <w:rsid w:val="00C434EB"/>
    <w:rsid w:val="00C702D0"/>
    <w:rsid w:val="00C9027B"/>
    <w:rsid w:val="00CA18BA"/>
    <w:rsid w:val="00CC7349"/>
    <w:rsid w:val="00CF05C9"/>
    <w:rsid w:val="00CF41CA"/>
    <w:rsid w:val="00D12CEF"/>
    <w:rsid w:val="00D23289"/>
    <w:rsid w:val="00D51153"/>
    <w:rsid w:val="00D826DA"/>
    <w:rsid w:val="00D96A27"/>
    <w:rsid w:val="00DA60A2"/>
    <w:rsid w:val="00DB10D0"/>
    <w:rsid w:val="00DC4FCB"/>
    <w:rsid w:val="00DE45EA"/>
    <w:rsid w:val="00DF6447"/>
    <w:rsid w:val="00E0748A"/>
    <w:rsid w:val="00E13D0B"/>
    <w:rsid w:val="00E27133"/>
    <w:rsid w:val="00E404F7"/>
    <w:rsid w:val="00E442D6"/>
    <w:rsid w:val="00E46519"/>
    <w:rsid w:val="00E6024B"/>
    <w:rsid w:val="00E76180"/>
    <w:rsid w:val="00E8630B"/>
    <w:rsid w:val="00E92409"/>
    <w:rsid w:val="00EC0BA1"/>
    <w:rsid w:val="00EC69CA"/>
    <w:rsid w:val="00EF28A5"/>
    <w:rsid w:val="00F21F8C"/>
    <w:rsid w:val="00F24CDB"/>
    <w:rsid w:val="00F52A9B"/>
    <w:rsid w:val="00F74D43"/>
    <w:rsid w:val="00F76874"/>
    <w:rsid w:val="00F96448"/>
    <w:rsid w:val="00FB705A"/>
    <w:rsid w:val="00FF457F"/>
    <w:rsid w:val="06A66BCB"/>
    <w:rsid w:val="0E2579E3"/>
    <w:rsid w:val="1BA64D24"/>
    <w:rsid w:val="25EE433E"/>
    <w:rsid w:val="2778034A"/>
    <w:rsid w:val="38547ABE"/>
    <w:rsid w:val="3ADB5176"/>
    <w:rsid w:val="40C213F8"/>
    <w:rsid w:val="449604FE"/>
    <w:rsid w:val="58FD5A81"/>
    <w:rsid w:val="62161C3D"/>
    <w:rsid w:val="74945EF9"/>
    <w:rsid w:val="7C4F33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72"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Calibri" w:hAnsi="Calibri" w:eastAsia="Calibri" w:cs="Times New Roman"/>
      <w:sz w:val="22"/>
      <w:szCs w:val="22"/>
      <w:lang w:val="lt-LT"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semiHidden/>
    <w:unhideWhenUsed/>
    <w:qFormat/>
    <w:uiPriority w:val="99"/>
    <w:rPr>
      <w:rFonts w:ascii="Tahoma" w:hAnsi="Tahoma" w:cs="Tahoma"/>
      <w:sz w:val="16"/>
      <w:szCs w:val="16"/>
    </w:rPr>
  </w:style>
  <w:style w:type="paragraph" w:styleId="5">
    <w:name w:val="Body Text"/>
    <w:basedOn w:val="1"/>
    <w:link w:val="17"/>
    <w:qFormat/>
    <w:uiPriority w:val="0"/>
    <w:pPr>
      <w:ind w:firstLine="567"/>
      <w:jc w:val="both"/>
    </w:pPr>
    <w:rPr>
      <w:rFonts w:ascii="Times New Roman" w:hAnsi="Times New Roman" w:eastAsia="Times New Roman"/>
      <w:sz w:val="24"/>
      <w:szCs w:val="20"/>
    </w:rPr>
  </w:style>
  <w:style w:type="paragraph" w:styleId="6">
    <w:name w:val="Body Text Indent 2"/>
    <w:basedOn w:val="1"/>
    <w:link w:val="20"/>
    <w:semiHidden/>
    <w:unhideWhenUsed/>
    <w:qFormat/>
    <w:uiPriority w:val="99"/>
    <w:pPr>
      <w:spacing w:after="120" w:line="480" w:lineRule="auto"/>
      <w:ind w:left="360"/>
    </w:pPr>
  </w:style>
  <w:style w:type="paragraph" w:styleId="7">
    <w:name w:val="footer"/>
    <w:basedOn w:val="1"/>
    <w:link w:val="16"/>
    <w:unhideWhenUsed/>
    <w:qFormat/>
    <w:uiPriority w:val="99"/>
    <w:pPr>
      <w:tabs>
        <w:tab w:val="center" w:pos="4680"/>
        <w:tab w:val="right" w:pos="9360"/>
      </w:tabs>
    </w:pPr>
  </w:style>
  <w:style w:type="paragraph" w:styleId="8">
    <w:name w:val="header"/>
    <w:basedOn w:val="1"/>
    <w:link w:val="15"/>
    <w:unhideWhenUsed/>
    <w:qFormat/>
    <w:uiPriority w:val="99"/>
    <w:pPr>
      <w:tabs>
        <w:tab w:val="center" w:pos="4680"/>
        <w:tab w:val="right" w:pos="9360"/>
      </w:tabs>
    </w:pPr>
  </w:style>
  <w:style w:type="character" w:styleId="9">
    <w:name w:val="Hyperlink"/>
    <w:basedOn w:val="2"/>
    <w:qFormat/>
    <w:uiPriority w:val="99"/>
    <w:rPr>
      <w:rFonts w:cs="Times New Roman"/>
      <w:color w:val="0000FF"/>
      <w:u w:val="single"/>
    </w:rPr>
  </w:style>
  <w:style w:type="paragraph" w:styleId="10">
    <w:name w:val="Normal (Web)"/>
    <w:basedOn w:val="1"/>
    <w:unhideWhenUsed/>
    <w:qFormat/>
    <w:uiPriority w:val="99"/>
    <w:rPr>
      <w:rFonts w:ascii="Times New Roman" w:hAnsi="Times New Roman" w:eastAsiaTheme="minorEastAsia"/>
      <w:sz w:val="24"/>
      <w:szCs w:val="24"/>
      <w:lang w:eastAsia="zh-CN"/>
    </w:rPr>
  </w:style>
  <w:style w:type="table" w:styleId="11">
    <w:name w:val="Table Grid"/>
    <w:basedOn w:val="3"/>
    <w:qFormat/>
    <w:uiPriority w:val="0"/>
    <w:pPr>
      <w:spacing w:after="0" w:line="240" w:lineRule="auto"/>
    </w:pPr>
    <w:rPr>
      <w:rFonts w:ascii="Times New Roman" w:hAnsi="Times New Roman" w:eastAsia="Times New Roman" w:cs="Times New Roman"/>
      <w:sz w:val="20"/>
      <w:szCs w:val="20"/>
      <w:lang w:val="lt-LT" w:eastAsia="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2">
    <w:name w:val="List Paragraph"/>
    <w:basedOn w:val="1"/>
    <w:link w:val="18"/>
    <w:qFormat/>
    <w:uiPriority w:val="72"/>
    <w:pPr>
      <w:ind w:left="720"/>
      <w:contextualSpacing/>
    </w:pPr>
  </w:style>
  <w:style w:type="paragraph" w:customStyle="1" w:styleId="13">
    <w:name w:val="Default"/>
    <w:qFormat/>
    <w:uiPriority w:val="0"/>
    <w:pPr>
      <w:autoSpaceDE w:val="0"/>
      <w:autoSpaceDN w:val="0"/>
      <w:adjustRightInd w:val="0"/>
      <w:spacing w:after="0" w:line="240" w:lineRule="auto"/>
    </w:pPr>
    <w:rPr>
      <w:rFonts w:ascii="Arial" w:hAnsi="Arial" w:cs="Arial" w:eastAsiaTheme="minorHAnsi"/>
      <w:color w:val="000000"/>
      <w:sz w:val="24"/>
      <w:szCs w:val="24"/>
      <w:lang w:val="en-US" w:eastAsia="en-US" w:bidi="ar-SA"/>
    </w:rPr>
  </w:style>
  <w:style w:type="character" w:customStyle="1" w:styleId="14">
    <w:name w:val="Debesėlio tekstas Diagrama"/>
    <w:basedOn w:val="2"/>
    <w:link w:val="4"/>
    <w:semiHidden/>
    <w:qFormat/>
    <w:uiPriority w:val="99"/>
    <w:rPr>
      <w:rFonts w:ascii="Tahoma" w:hAnsi="Tahoma" w:eastAsia="Calibri" w:cs="Tahoma"/>
      <w:sz w:val="16"/>
      <w:szCs w:val="16"/>
      <w:lang w:val="lt-LT"/>
    </w:rPr>
  </w:style>
  <w:style w:type="character" w:customStyle="1" w:styleId="15">
    <w:name w:val="Antraštės Diagrama"/>
    <w:basedOn w:val="2"/>
    <w:link w:val="8"/>
    <w:qFormat/>
    <w:uiPriority w:val="99"/>
    <w:rPr>
      <w:rFonts w:ascii="Calibri" w:hAnsi="Calibri" w:eastAsia="Calibri" w:cs="Times New Roman"/>
      <w:lang w:val="lt-LT"/>
    </w:rPr>
  </w:style>
  <w:style w:type="character" w:customStyle="1" w:styleId="16">
    <w:name w:val="Poraštė Diagrama"/>
    <w:basedOn w:val="2"/>
    <w:link w:val="7"/>
    <w:qFormat/>
    <w:uiPriority w:val="99"/>
    <w:rPr>
      <w:rFonts w:ascii="Calibri" w:hAnsi="Calibri" w:eastAsia="Calibri" w:cs="Times New Roman"/>
      <w:lang w:val="lt-LT"/>
    </w:rPr>
  </w:style>
  <w:style w:type="character" w:customStyle="1" w:styleId="17">
    <w:name w:val="Pagrindinis tekstas Diagrama"/>
    <w:basedOn w:val="2"/>
    <w:link w:val="5"/>
    <w:qFormat/>
    <w:uiPriority w:val="0"/>
    <w:rPr>
      <w:rFonts w:ascii="Times New Roman" w:hAnsi="Times New Roman" w:eastAsia="Times New Roman" w:cs="Times New Roman"/>
      <w:sz w:val="24"/>
      <w:szCs w:val="20"/>
      <w:lang w:val="lt-LT"/>
    </w:rPr>
  </w:style>
  <w:style w:type="character" w:customStyle="1" w:styleId="18">
    <w:name w:val="Sąrašo pastraipa Diagrama"/>
    <w:link w:val="12"/>
    <w:qFormat/>
    <w:uiPriority w:val="34"/>
    <w:rPr>
      <w:rFonts w:ascii="Calibri" w:hAnsi="Calibri" w:eastAsia="Calibri" w:cs="Times New Roman"/>
      <w:lang w:val="lt-LT"/>
    </w:rPr>
  </w:style>
  <w:style w:type="character" w:customStyle="1" w:styleId="19">
    <w:name w:val="pildymui"/>
    <w:basedOn w:val="2"/>
    <w:qFormat/>
    <w:uiPriority w:val="0"/>
  </w:style>
  <w:style w:type="character" w:customStyle="1" w:styleId="20">
    <w:name w:val="Pagrindinio teksto įtrauka 2 Diagrama"/>
    <w:basedOn w:val="2"/>
    <w:link w:val="6"/>
    <w:semiHidden/>
    <w:qFormat/>
    <w:uiPriority w:val="99"/>
    <w:rPr>
      <w:rFonts w:ascii="Calibri" w:hAnsi="Calibri" w:eastAsia="Calibri" w:cs="Times New Roman"/>
      <w:lang w:val="lt-LT"/>
    </w:rPr>
  </w:style>
  <w:style w:type="paragraph" w:styleId="21">
    <w:name w:val="No Spacing"/>
    <w:qFormat/>
    <w:uiPriority w:val="1"/>
    <w:pPr>
      <w:spacing w:after="0" w:line="240" w:lineRule="auto"/>
    </w:pPr>
    <w:rPr>
      <w:rFonts w:ascii="Calibri" w:hAnsi="Calibri" w:eastAsia="Calibri" w:cs="Times New Roman"/>
      <w:sz w:val="22"/>
      <w:szCs w:val="22"/>
      <w:lang w:val="lt-LT" w:eastAsia="en-US" w:bidi="ar-SA"/>
    </w:rPr>
  </w:style>
  <w:style w:type="character" w:customStyle="1" w:styleId="22">
    <w:name w:val="Unresolved Mention"/>
    <w:basedOn w:val="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4</Pages>
  <Words>1447</Words>
  <Characters>8249</Characters>
  <Lines>68</Lines>
  <Paragraphs>19</Paragraphs>
  <TotalTime>5</TotalTime>
  <ScaleCrop>false</ScaleCrop>
  <LinksUpToDate>false</LinksUpToDate>
  <CharactersWithSpaces>9677</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2021-05-20T07:34:00Z</dcterms:created>
  <dc:creator>Pavad</dc:creator>
  <cp:lastModifiedBy>Giedra Šeinauskienė</cp:lastModifiedBy>
  <dcterms:modified xsi:type="dcterms:W3CDTF">2026-03-03T10:19:32Z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168B89082F514E92AF1EF97E6B30931A_13</vt:lpwstr>
  </property>
</Properties>
</file>