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0E3058"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 xml:space="preserve">„RescEU“ medicinos atsargų rezervo kaupimas ir palaikymas Lietuvoje“ </w:t>
              </w:r>
              <w:r w:rsidRPr="000E3058">
                <w:rPr>
                  <w:rFonts w:ascii="Times New Roman" w:hAnsi="Times New Roman" w:cs="Times New Roman"/>
                  <w:bCs/>
                  <w:color w:val="000000" w:themeColor="text1"/>
                  <w:kern w:val="2"/>
                  <w:sz w:val="20"/>
                  <w:szCs w:val="20"/>
                </w:rPr>
                <w:t>projekto</w:t>
              </w:r>
            </w:p>
            <w:p w14:paraId="433CDBEB" w14:textId="69491C0E" w:rsidR="0010121B" w:rsidRPr="000E3058"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 xml:space="preserve">Viešųjų pirkimų </w:t>
              </w:r>
              <w:r w:rsidRPr="002B5F2E">
                <w:rPr>
                  <w:rFonts w:ascii="Times New Roman" w:hAnsi="Times New Roman" w:cs="Times New Roman"/>
                  <w:color w:val="000000" w:themeColor="text1"/>
                  <w:sz w:val="20"/>
                  <w:szCs w:val="20"/>
                </w:rPr>
                <w:t xml:space="preserve">komisijos </w:t>
              </w:r>
              <w:r w:rsidR="00141F46" w:rsidRPr="002B5F2E">
                <w:rPr>
                  <w:rFonts w:ascii="Times New Roman" w:hAnsi="Times New Roman" w:cs="Times New Roman"/>
                  <w:color w:val="000000" w:themeColor="text1"/>
                  <w:sz w:val="20"/>
                  <w:szCs w:val="20"/>
                </w:rPr>
                <w:t>202</w:t>
              </w:r>
              <w:r w:rsidR="00F671F6" w:rsidRPr="002B5F2E">
                <w:rPr>
                  <w:rFonts w:ascii="Times New Roman" w:hAnsi="Times New Roman" w:cs="Times New Roman"/>
                  <w:color w:val="000000" w:themeColor="text1"/>
                  <w:sz w:val="20"/>
                  <w:szCs w:val="20"/>
                </w:rPr>
                <w:t>6</w:t>
              </w:r>
              <w:r w:rsidRPr="002B5F2E">
                <w:rPr>
                  <w:rFonts w:ascii="Times New Roman" w:hAnsi="Times New Roman" w:cs="Times New Roman"/>
                  <w:color w:val="000000" w:themeColor="text1"/>
                  <w:sz w:val="20"/>
                  <w:szCs w:val="20"/>
                </w:rPr>
                <w:t>-</w:t>
              </w:r>
              <w:r w:rsidR="00141F46" w:rsidRPr="002B5F2E">
                <w:rPr>
                  <w:rFonts w:ascii="Times New Roman" w:hAnsi="Times New Roman" w:cs="Times New Roman"/>
                  <w:color w:val="000000" w:themeColor="text1"/>
                  <w:sz w:val="20"/>
                  <w:szCs w:val="20"/>
                </w:rPr>
                <w:t>0</w:t>
              </w:r>
              <w:r w:rsidR="00D2729F" w:rsidRPr="002B5F2E">
                <w:rPr>
                  <w:rFonts w:ascii="Times New Roman" w:hAnsi="Times New Roman" w:cs="Times New Roman"/>
                  <w:color w:val="000000" w:themeColor="text1"/>
                  <w:sz w:val="20"/>
                  <w:szCs w:val="20"/>
                </w:rPr>
                <w:t>3</w:t>
              </w:r>
              <w:r w:rsidR="00F671F6" w:rsidRPr="002B5F2E">
                <w:rPr>
                  <w:rFonts w:ascii="Times New Roman" w:hAnsi="Times New Roman" w:cs="Times New Roman"/>
                  <w:color w:val="000000" w:themeColor="text1"/>
                  <w:sz w:val="20"/>
                  <w:szCs w:val="20"/>
                </w:rPr>
                <w:t>-</w:t>
              </w:r>
              <w:r w:rsidR="00760C80" w:rsidRPr="002B5F2E">
                <w:rPr>
                  <w:rFonts w:ascii="Times New Roman" w:hAnsi="Times New Roman" w:cs="Times New Roman"/>
                  <w:color w:val="000000" w:themeColor="text1"/>
                  <w:sz w:val="20"/>
                  <w:szCs w:val="20"/>
                </w:rPr>
                <w:t>05</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protokolu Nr. PP-</w:t>
              </w:r>
              <w:r w:rsidRPr="00FB1179">
                <w:rPr>
                  <w:rFonts w:ascii="Times New Roman" w:hAnsi="Times New Roman" w:cs="Times New Roman"/>
                  <w:color w:val="000000" w:themeColor="text1"/>
                  <w:sz w:val="20"/>
                  <w:szCs w:val="20"/>
                </w:rPr>
                <w:t xml:space="preserve">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19D9590B"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6E779C" w:rsidRPr="00FB1179">
                <w:rPr>
                  <w:rFonts w:ascii="Times New Roman" w:hAnsi="Times New Roman" w:cs="Times New Roman"/>
                  <w:b/>
                  <w:bCs/>
                  <w:sz w:val="24"/>
                  <w:szCs w:val="24"/>
                </w:rPr>
                <w:t xml:space="preserve">VAISTINIAI PREPARATAI </w:t>
              </w:r>
              <w:r w:rsidR="0086603C">
                <w:rPr>
                  <w:rFonts w:ascii="Times New Roman" w:hAnsi="Times New Roman" w:cs="Times New Roman"/>
                  <w:b/>
                  <w:bCs/>
                  <w:sz w:val="24"/>
                  <w:szCs w:val="24"/>
                </w:rPr>
                <w:t>(</w:t>
              </w:r>
              <w:r w:rsidR="004E3175">
                <w:rPr>
                  <w:rFonts w:ascii="Times New Roman" w:hAnsi="Times New Roman" w:cs="Times New Roman"/>
                  <w:b/>
                  <w:bCs/>
                  <w:sz w:val="24"/>
                  <w:szCs w:val="24"/>
                </w:rPr>
                <w:t>7</w:t>
              </w:r>
              <w:r w:rsidR="00F671F6">
                <w:rPr>
                  <w:rFonts w:ascii="Times New Roman" w:hAnsi="Times New Roman" w:cs="Times New Roman"/>
                  <w:b/>
                  <w:bCs/>
                  <w:sz w:val="24"/>
                  <w:szCs w:val="24"/>
                </w:rPr>
                <w:t xml:space="preserve"> dalys</w:t>
              </w:r>
              <w:r w:rsidR="0086603C">
                <w:rPr>
                  <w:rFonts w:ascii="Times New Roman" w:hAnsi="Times New Roman" w:cs="Times New Roman"/>
                  <w:b/>
                  <w:bCs/>
                  <w:sz w:val="24"/>
                  <w:szCs w:val="24"/>
                </w:rPr>
                <w:t>)</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50632518" w14:textId="0A652E3D" w:rsidR="008F16AC" w:rsidRDefault="0010121B">
                  <w:pPr>
                    <w:pStyle w:val="Turinys1"/>
                    <w:tabs>
                      <w:tab w:val="left" w:pos="720"/>
                    </w:tabs>
                    <w:rPr>
                      <w:noProof/>
                      <w:kern w:val="2"/>
                      <w:sz w:val="24"/>
                      <w:szCs w:val="24"/>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223531812" w:history="1">
                    <w:r w:rsidR="008F16AC" w:rsidRPr="006B57DD">
                      <w:rPr>
                        <w:rStyle w:val="Hipersaitas"/>
                        <w:rFonts w:ascii="Times New Roman" w:hAnsi="Times New Roman" w:cs="Times New Roman"/>
                        <w:noProof/>
                      </w:rPr>
                      <w:t>1.</w:t>
                    </w:r>
                    <w:r w:rsidR="008F16AC">
                      <w:rPr>
                        <w:noProof/>
                        <w:kern w:val="2"/>
                        <w:sz w:val="24"/>
                        <w:szCs w:val="24"/>
                        <w14:ligatures w14:val="standardContextual"/>
                      </w:rPr>
                      <w:tab/>
                    </w:r>
                    <w:r w:rsidR="008F16AC" w:rsidRPr="006B57DD">
                      <w:rPr>
                        <w:rStyle w:val="Hipersaitas"/>
                        <w:rFonts w:ascii="Times New Roman" w:hAnsi="Times New Roman" w:cs="Times New Roman"/>
                        <w:b/>
                        <w:bCs/>
                        <w:noProof/>
                      </w:rPr>
                      <w:t>Bendra informacija</w:t>
                    </w:r>
                    <w:r w:rsidR="008F16AC">
                      <w:rPr>
                        <w:noProof/>
                        <w:webHidden/>
                      </w:rPr>
                      <w:tab/>
                    </w:r>
                    <w:r w:rsidR="008F16AC">
                      <w:rPr>
                        <w:noProof/>
                        <w:webHidden/>
                      </w:rPr>
                      <w:fldChar w:fldCharType="begin"/>
                    </w:r>
                    <w:r w:rsidR="008F16AC">
                      <w:rPr>
                        <w:noProof/>
                        <w:webHidden/>
                      </w:rPr>
                      <w:instrText xml:space="preserve"> PAGEREF _Toc223531812 \h </w:instrText>
                    </w:r>
                    <w:r w:rsidR="008F16AC">
                      <w:rPr>
                        <w:noProof/>
                        <w:webHidden/>
                      </w:rPr>
                    </w:r>
                    <w:r w:rsidR="008F16AC">
                      <w:rPr>
                        <w:noProof/>
                        <w:webHidden/>
                      </w:rPr>
                      <w:fldChar w:fldCharType="separate"/>
                    </w:r>
                    <w:r w:rsidR="00635FC4">
                      <w:rPr>
                        <w:noProof/>
                        <w:webHidden/>
                      </w:rPr>
                      <w:t>2</w:t>
                    </w:r>
                    <w:r w:rsidR="008F16AC">
                      <w:rPr>
                        <w:noProof/>
                        <w:webHidden/>
                      </w:rPr>
                      <w:fldChar w:fldCharType="end"/>
                    </w:r>
                  </w:hyperlink>
                </w:p>
                <w:p w14:paraId="0692E50F" w14:textId="3461F75C" w:rsidR="008F16AC" w:rsidRDefault="008F16AC">
                  <w:pPr>
                    <w:pStyle w:val="Turinys1"/>
                    <w:rPr>
                      <w:noProof/>
                      <w:kern w:val="2"/>
                      <w:sz w:val="24"/>
                      <w:szCs w:val="24"/>
                      <w14:ligatures w14:val="standardContextual"/>
                    </w:rPr>
                  </w:pPr>
                  <w:hyperlink w:anchor="_Toc223531813" w:history="1">
                    <w:r w:rsidRPr="006B57DD">
                      <w:rPr>
                        <w:rStyle w:val="Hipersaitas"/>
                        <w:rFonts w:ascii="Times New Roman" w:hAnsi="Times New Roman" w:cs="Times New Roman"/>
                        <w:noProof/>
                      </w:rPr>
                      <w:t xml:space="preserve">2. </w:t>
                    </w:r>
                    <w:r w:rsidRPr="006B57D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_Toc223531813 \h </w:instrText>
                    </w:r>
                    <w:r>
                      <w:rPr>
                        <w:noProof/>
                        <w:webHidden/>
                      </w:rPr>
                    </w:r>
                    <w:r>
                      <w:rPr>
                        <w:noProof/>
                        <w:webHidden/>
                      </w:rPr>
                      <w:fldChar w:fldCharType="separate"/>
                    </w:r>
                    <w:r w:rsidR="00635FC4">
                      <w:rPr>
                        <w:noProof/>
                        <w:webHidden/>
                      </w:rPr>
                      <w:t>3</w:t>
                    </w:r>
                    <w:r>
                      <w:rPr>
                        <w:noProof/>
                        <w:webHidden/>
                      </w:rPr>
                      <w:fldChar w:fldCharType="end"/>
                    </w:r>
                  </w:hyperlink>
                </w:p>
                <w:p w14:paraId="4C6A3409" w14:textId="63426201" w:rsidR="008F16AC" w:rsidRDefault="008F16AC">
                  <w:pPr>
                    <w:pStyle w:val="Turinys1"/>
                    <w:rPr>
                      <w:noProof/>
                      <w:kern w:val="2"/>
                      <w:sz w:val="24"/>
                      <w:szCs w:val="24"/>
                      <w14:ligatures w14:val="standardContextual"/>
                    </w:rPr>
                  </w:pPr>
                  <w:hyperlink w:anchor="_Toc223531814" w:history="1">
                    <w:r w:rsidRPr="006B57DD">
                      <w:rPr>
                        <w:rStyle w:val="Hipersaitas"/>
                        <w:rFonts w:ascii="Times New Roman" w:hAnsi="Times New Roman" w:cs="Times New Roman"/>
                        <w:noProof/>
                      </w:rPr>
                      <w:t xml:space="preserve">3. </w:t>
                    </w:r>
                    <w:r w:rsidRPr="006B57D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_Toc223531814 \h </w:instrText>
                    </w:r>
                    <w:r>
                      <w:rPr>
                        <w:noProof/>
                        <w:webHidden/>
                      </w:rPr>
                    </w:r>
                    <w:r>
                      <w:rPr>
                        <w:noProof/>
                        <w:webHidden/>
                      </w:rPr>
                      <w:fldChar w:fldCharType="separate"/>
                    </w:r>
                    <w:r w:rsidR="00635FC4">
                      <w:rPr>
                        <w:noProof/>
                        <w:webHidden/>
                      </w:rPr>
                      <w:t>3</w:t>
                    </w:r>
                    <w:r>
                      <w:rPr>
                        <w:noProof/>
                        <w:webHidden/>
                      </w:rPr>
                      <w:fldChar w:fldCharType="end"/>
                    </w:r>
                  </w:hyperlink>
                </w:p>
                <w:p w14:paraId="215B10F7" w14:textId="642A3A35" w:rsidR="008F16AC" w:rsidRDefault="008F16AC">
                  <w:pPr>
                    <w:pStyle w:val="Turinys1"/>
                    <w:rPr>
                      <w:noProof/>
                      <w:kern w:val="2"/>
                      <w:sz w:val="24"/>
                      <w:szCs w:val="24"/>
                      <w14:ligatures w14:val="standardContextual"/>
                    </w:rPr>
                  </w:pPr>
                  <w:hyperlink w:anchor="_Toc223531815" w:history="1">
                    <w:r w:rsidRPr="006B57DD">
                      <w:rPr>
                        <w:rStyle w:val="Hipersaitas"/>
                        <w:rFonts w:ascii="Times New Roman" w:hAnsi="Times New Roman" w:cs="Times New Roman"/>
                        <w:noProof/>
                      </w:rPr>
                      <w:t xml:space="preserve">4. </w:t>
                    </w:r>
                    <w:r w:rsidRPr="006B57DD">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_Toc223531815 \h </w:instrText>
                    </w:r>
                    <w:r>
                      <w:rPr>
                        <w:noProof/>
                        <w:webHidden/>
                      </w:rPr>
                    </w:r>
                    <w:r>
                      <w:rPr>
                        <w:noProof/>
                        <w:webHidden/>
                      </w:rPr>
                      <w:fldChar w:fldCharType="separate"/>
                    </w:r>
                    <w:r w:rsidR="00635FC4">
                      <w:rPr>
                        <w:noProof/>
                        <w:webHidden/>
                      </w:rPr>
                      <w:t>3</w:t>
                    </w:r>
                    <w:r>
                      <w:rPr>
                        <w:noProof/>
                        <w:webHidden/>
                      </w:rPr>
                      <w:fldChar w:fldCharType="end"/>
                    </w:r>
                  </w:hyperlink>
                </w:p>
                <w:p w14:paraId="3DA6A973" w14:textId="0EAB1A24" w:rsidR="008F16AC" w:rsidRDefault="008F16AC">
                  <w:pPr>
                    <w:pStyle w:val="Turinys1"/>
                    <w:rPr>
                      <w:noProof/>
                      <w:kern w:val="2"/>
                      <w:sz w:val="24"/>
                      <w:szCs w:val="24"/>
                      <w14:ligatures w14:val="standardContextual"/>
                    </w:rPr>
                  </w:pPr>
                  <w:hyperlink w:anchor="_Toc223531816" w:history="1">
                    <w:r w:rsidRPr="006B57DD">
                      <w:rPr>
                        <w:rStyle w:val="Hipersaitas"/>
                        <w:rFonts w:ascii="Times New Roman" w:hAnsi="Times New Roman" w:cs="Times New Roman"/>
                        <w:noProof/>
                      </w:rPr>
                      <w:t xml:space="preserve">5. </w:t>
                    </w:r>
                    <w:r w:rsidRPr="006B57D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_Toc223531816 \h </w:instrText>
                    </w:r>
                    <w:r>
                      <w:rPr>
                        <w:noProof/>
                        <w:webHidden/>
                      </w:rPr>
                    </w:r>
                    <w:r>
                      <w:rPr>
                        <w:noProof/>
                        <w:webHidden/>
                      </w:rPr>
                      <w:fldChar w:fldCharType="separate"/>
                    </w:r>
                    <w:r w:rsidR="00635FC4">
                      <w:rPr>
                        <w:noProof/>
                        <w:webHidden/>
                      </w:rPr>
                      <w:t>3</w:t>
                    </w:r>
                    <w:r>
                      <w:rPr>
                        <w:noProof/>
                        <w:webHidden/>
                      </w:rPr>
                      <w:fldChar w:fldCharType="end"/>
                    </w:r>
                  </w:hyperlink>
                </w:p>
                <w:p w14:paraId="3DBF72D3" w14:textId="3FEAC414" w:rsidR="008F16AC" w:rsidRDefault="008F16AC">
                  <w:pPr>
                    <w:pStyle w:val="Turinys1"/>
                    <w:rPr>
                      <w:noProof/>
                      <w:kern w:val="2"/>
                      <w:sz w:val="24"/>
                      <w:szCs w:val="24"/>
                      <w14:ligatures w14:val="standardContextual"/>
                    </w:rPr>
                  </w:pPr>
                  <w:hyperlink w:anchor="_Toc223531817" w:history="1">
                    <w:r w:rsidRPr="006B57DD">
                      <w:rPr>
                        <w:rStyle w:val="Hipersaitas"/>
                        <w:rFonts w:ascii="Times New Roman" w:hAnsi="Times New Roman" w:cs="Times New Roman"/>
                        <w:noProof/>
                      </w:rPr>
                      <w:t xml:space="preserve">6. </w:t>
                    </w:r>
                    <w:r w:rsidRPr="006B57D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_Toc223531817 \h </w:instrText>
                    </w:r>
                    <w:r>
                      <w:rPr>
                        <w:noProof/>
                        <w:webHidden/>
                      </w:rPr>
                    </w:r>
                    <w:r>
                      <w:rPr>
                        <w:noProof/>
                        <w:webHidden/>
                      </w:rPr>
                      <w:fldChar w:fldCharType="separate"/>
                    </w:r>
                    <w:r w:rsidR="00635FC4">
                      <w:rPr>
                        <w:noProof/>
                        <w:webHidden/>
                      </w:rPr>
                      <w:t>4</w:t>
                    </w:r>
                    <w:r>
                      <w:rPr>
                        <w:noProof/>
                        <w:webHidden/>
                      </w:rPr>
                      <w:fldChar w:fldCharType="end"/>
                    </w:r>
                  </w:hyperlink>
                </w:p>
                <w:p w14:paraId="74A4DE84" w14:textId="13289C73" w:rsidR="008F16AC" w:rsidRDefault="008F16AC">
                  <w:pPr>
                    <w:pStyle w:val="Turinys1"/>
                    <w:tabs>
                      <w:tab w:val="left" w:pos="720"/>
                    </w:tabs>
                    <w:rPr>
                      <w:noProof/>
                      <w:kern w:val="2"/>
                      <w:sz w:val="24"/>
                      <w:szCs w:val="24"/>
                      <w14:ligatures w14:val="standardContextual"/>
                    </w:rPr>
                  </w:pPr>
                  <w:hyperlink w:anchor="_Toc223531818" w:history="1">
                    <w:r w:rsidRPr="006B57DD">
                      <w:rPr>
                        <w:rStyle w:val="Hipersaitas"/>
                        <w:rFonts w:ascii="Times New Roman" w:eastAsia="Calibri" w:hAnsi="Times New Roman" w:cs="Times New Roman"/>
                        <w:noProof/>
                      </w:rPr>
                      <w:t>7.</w:t>
                    </w:r>
                    <w:r>
                      <w:rPr>
                        <w:noProof/>
                        <w:kern w:val="2"/>
                        <w:sz w:val="24"/>
                        <w:szCs w:val="24"/>
                        <w14:ligatures w14:val="standardContextual"/>
                      </w:rPr>
                      <w:tab/>
                    </w:r>
                    <w:r w:rsidRPr="006B57D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_Toc223531818 \h </w:instrText>
                    </w:r>
                    <w:r>
                      <w:rPr>
                        <w:noProof/>
                        <w:webHidden/>
                      </w:rPr>
                    </w:r>
                    <w:r>
                      <w:rPr>
                        <w:noProof/>
                        <w:webHidden/>
                      </w:rPr>
                      <w:fldChar w:fldCharType="separate"/>
                    </w:r>
                    <w:r w:rsidR="00635FC4">
                      <w:rPr>
                        <w:noProof/>
                        <w:webHidden/>
                      </w:rPr>
                      <w:t>5</w:t>
                    </w:r>
                    <w:r>
                      <w:rPr>
                        <w:noProof/>
                        <w:webHidden/>
                      </w:rPr>
                      <w:fldChar w:fldCharType="end"/>
                    </w:r>
                  </w:hyperlink>
                </w:p>
                <w:p w14:paraId="73F9744C" w14:textId="7ACC43C6" w:rsidR="008F16AC" w:rsidRDefault="008F16AC">
                  <w:pPr>
                    <w:pStyle w:val="Turinys1"/>
                    <w:tabs>
                      <w:tab w:val="left" w:pos="720"/>
                    </w:tabs>
                    <w:rPr>
                      <w:noProof/>
                      <w:kern w:val="2"/>
                      <w:sz w:val="24"/>
                      <w:szCs w:val="24"/>
                      <w14:ligatures w14:val="standardContextual"/>
                    </w:rPr>
                  </w:pPr>
                  <w:hyperlink w:anchor="_Toc223531819" w:history="1">
                    <w:r w:rsidRPr="006B57DD">
                      <w:rPr>
                        <w:rStyle w:val="Hipersaitas"/>
                        <w:rFonts w:ascii="Times New Roman" w:eastAsia="Calibri" w:hAnsi="Times New Roman" w:cs="Times New Roman"/>
                        <w:noProof/>
                      </w:rPr>
                      <w:t>8.</w:t>
                    </w:r>
                    <w:r>
                      <w:rPr>
                        <w:noProof/>
                        <w:kern w:val="2"/>
                        <w:sz w:val="24"/>
                        <w:szCs w:val="24"/>
                        <w14:ligatures w14:val="standardContextual"/>
                      </w:rPr>
                      <w:tab/>
                    </w:r>
                    <w:r w:rsidRPr="006B57D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_Toc223531819 \h </w:instrText>
                    </w:r>
                    <w:r>
                      <w:rPr>
                        <w:noProof/>
                        <w:webHidden/>
                      </w:rPr>
                    </w:r>
                    <w:r>
                      <w:rPr>
                        <w:noProof/>
                        <w:webHidden/>
                      </w:rPr>
                      <w:fldChar w:fldCharType="separate"/>
                    </w:r>
                    <w:r w:rsidR="00635FC4">
                      <w:rPr>
                        <w:noProof/>
                        <w:webHidden/>
                      </w:rPr>
                      <w:t>5</w:t>
                    </w:r>
                    <w:r>
                      <w:rPr>
                        <w:noProof/>
                        <w:webHidden/>
                      </w:rPr>
                      <w:fldChar w:fldCharType="end"/>
                    </w:r>
                  </w:hyperlink>
                </w:p>
                <w:p w14:paraId="43EF7BAC" w14:textId="46DA0AD5" w:rsidR="008F16AC" w:rsidRDefault="008F16AC">
                  <w:pPr>
                    <w:pStyle w:val="Turinys1"/>
                    <w:tabs>
                      <w:tab w:val="left" w:pos="720"/>
                    </w:tabs>
                    <w:rPr>
                      <w:noProof/>
                      <w:kern w:val="2"/>
                      <w:sz w:val="24"/>
                      <w:szCs w:val="24"/>
                      <w14:ligatures w14:val="standardContextual"/>
                    </w:rPr>
                  </w:pPr>
                  <w:hyperlink w:anchor="_Toc223531820" w:history="1">
                    <w:r w:rsidRPr="006B57DD">
                      <w:rPr>
                        <w:rStyle w:val="Hipersaitas"/>
                        <w:rFonts w:ascii="Times New Roman" w:eastAsia="Calibri" w:hAnsi="Times New Roman" w:cs="Times New Roman"/>
                        <w:noProof/>
                      </w:rPr>
                      <w:t>9.</w:t>
                    </w:r>
                    <w:r>
                      <w:rPr>
                        <w:noProof/>
                        <w:kern w:val="2"/>
                        <w:sz w:val="24"/>
                        <w:szCs w:val="24"/>
                        <w14:ligatures w14:val="standardContextual"/>
                      </w:rPr>
                      <w:tab/>
                    </w:r>
                    <w:r w:rsidRPr="006B57D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_Toc223531820 \h </w:instrText>
                    </w:r>
                    <w:r>
                      <w:rPr>
                        <w:noProof/>
                        <w:webHidden/>
                      </w:rPr>
                    </w:r>
                    <w:r>
                      <w:rPr>
                        <w:noProof/>
                        <w:webHidden/>
                      </w:rPr>
                      <w:fldChar w:fldCharType="separate"/>
                    </w:r>
                    <w:r w:rsidR="00635FC4">
                      <w:rPr>
                        <w:noProof/>
                        <w:webHidden/>
                      </w:rPr>
                      <w:t>5</w:t>
                    </w:r>
                    <w:r>
                      <w:rPr>
                        <w:noProof/>
                        <w:webHidden/>
                      </w:rPr>
                      <w:fldChar w:fldCharType="end"/>
                    </w:r>
                  </w:hyperlink>
                </w:p>
                <w:p w14:paraId="55685D42" w14:textId="51589732" w:rsidR="008F16AC" w:rsidRDefault="008F16AC">
                  <w:pPr>
                    <w:pStyle w:val="Turinys1"/>
                    <w:tabs>
                      <w:tab w:val="left" w:pos="720"/>
                    </w:tabs>
                    <w:rPr>
                      <w:noProof/>
                      <w:kern w:val="2"/>
                      <w:sz w:val="24"/>
                      <w:szCs w:val="24"/>
                      <w14:ligatures w14:val="standardContextual"/>
                    </w:rPr>
                  </w:pPr>
                  <w:hyperlink w:anchor="_Toc223531821" w:history="1">
                    <w:r w:rsidRPr="006B57DD">
                      <w:rPr>
                        <w:rStyle w:val="Hipersaitas"/>
                        <w:rFonts w:ascii="Times New Roman" w:eastAsia="Calibri" w:hAnsi="Times New Roman" w:cs="Times New Roman"/>
                        <w:noProof/>
                      </w:rPr>
                      <w:t>10.</w:t>
                    </w:r>
                    <w:r>
                      <w:rPr>
                        <w:noProof/>
                        <w:kern w:val="2"/>
                        <w:sz w:val="24"/>
                        <w:szCs w:val="24"/>
                        <w14:ligatures w14:val="standardContextual"/>
                      </w:rPr>
                      <w:tab/>
                    </w:r>
                    <w:r w:rsidRPr="006B57D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_Toc223531821 \h </w:instrText>
                    </w:r>
                    <w:r>
                      <w:rPr>
                        <w:noProof/>
                        <w:webHidden/>
                      </w:rPr>
                    </w:r>
                    <w:r>
                      <w:rPr>
                        <w:noProof/>
                        <w:webHidden/>
                      </w:rPr>
                      <w:fldChar w:fldCharType="separate"/>
                    </w:r>
                    <w:r w:rsidR="00635FC4">
                      <w:rPr>
                        <w:noProof/>
                        <w:webHidden/>
                      </w:rPr>
                      <w:t>5</w:t>
                    </w:r>
                    <w:r>
                      <w:rPr>
                        <w:noProof/>
                        <w:webHidden/>
                      </w:rPr>
                      <w:fldChar w:fldCharType="end"/>
                    </w:r>
                  </w:hyperlink>
                </w:p>
                <w:p w14:paraId="1FCE9CC6" w14:textId="544CEB27" w:rsidR="008F16AC" w:rsidRDefault="008F16AC">
                  <w:pPr>
                    <w:pStyle w:val="Turinys1"/>
                    <w:rPr>
                      <w:noProof/>
                      <w:kern w:val="2"/>
                      <w:sz w:val="24"/>
                      <w:szCs w:val="24"/>
                      <w14:ligatures w14:val="standardContextual"/>
                    </w:rPr>
                  </w:pPr>
                  <w:hyperlink w:anchor="_Toc223531822" w:history="1">
                    <w:r w:rsidRPr="006B57D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_Toc223531822 \h </w:instrText>
                    </w:r>
                    <w:r>
                      <w:rPr>
                        <w:noProof/>
                        <w:webHidden/>
                      </w:rPr>
                    </w:r>
                    <w:r>
                      <w:rPr>
                        <w:noProof/>
                        <w:webHidden/>
                      </w:rPr>
                      <w:fldChar w:fldCharType="separate"/>
                    </w:r>
                    <w:r w:rsidR="00635FC4">
                      <w:rPr>
                        <w:noProof/>
                        <w:webHidden/>
                      </w:rPr>
                      <w:t>22</w:t>
                    </w:r>
                    <w:r>
                      <w:rPr>
                        <w:noProof/>
                        <w:webHidden/>
                      </w:rPr>
                      <w:fldChar w:fldCharType="end"/>
                    </w:r>
                  </w:hyperlink>
                </w:p>
                <w:p w14:paraId="54610BB4" w14:textId="64CB672E" w:rsidR="008F16AC" w:rsidRDefault="008F16AC">
                  <w:pPr>
                    <w:pStyle w:val="Turinys2"/>
                    <w:rPr>
                      <w:noProof/>
                      <w:kern w:val="2"/>
                      <w:sz w:val="24"/>
                      <w:szCs w:val="24"/>
                      <w14:ligatures w14:val="standardContextual"/>
                    </w:rPr>
                  </w:pPr>
                  <w:hyperlink w:anchor="_Toc223531823" w:history="1">
                    <w:r w:rsidRPr="006B57D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_Toc223531823 \h </w:instrText>
                    </w:r>
                    <w:r>
                      <w:rPr>
                        <w:noProof/>
                        <w:webHidden/>
                      </w:rPr>
                    </w:r>
                    <w:r>
                      <w:rPr>
                        <w:noProof/>
                        <w:webHidden/>
                      </w:rPr>
                      <w:fldChar w:fldCharType="separate"/>
                    </w:r>
                    <w:r w:rsidR="00635FC4">
                      <w:rPr>
                        <w:noProof/>
                        <w:webHidden/>
                      </w:rPr>
                      <w:t>22</w:t>
                    </w:r>
                    <w:r>
                      <w:rPr>
                        <w:noProof/>
                        <w:webHidden/>
                      </w:rPr>
                      <w:fldChar w:fldCharType="end"/>
                    </w:r>
                  </w:hyperlink>
                </w:p>
                <w:p w14:paraId="2A0AE5F0" w14:textId="2787E4E3" w:rsidR="008F16AC" w:rsidRDefault="008F16AC">
                  <w:pPr>
                    <w:pStyle w:val="Turinys2"/>
                    <w:rPr>
                      <w:noProof/>
                      <w:kern w:val="2"/>
                      <w:sz w:val="24"/>
                      <w:szCs w:val="24"/>
                      <w14:ligatures w14:val="standardContextual"/>
                    </w:rPr>
                  </w:pPr>
                  <w:hyperlink w:anchor="_Toc223531824" w:history="1">
                    <w:r w:rsidRPr="006B57D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_Toc223531824 \h </w:instrText>
                    </w:r>
                    <w:r>
                      <w:rPr>
                        <w:noProof/>
                        <w:webHidden/>
                      </w:rPr>
                    </w:r>
                    <w:r>
                      <w:rPr>
                        <w:noProof/>
                        <w:webHidden/>
                      </w:rPr>
                      <w:fldChar w:fldCharType="separate"/>
                    </w:r>
                    <w:r w:rsidR="00635FC4">
                      <w:rPr>
                        <w:noProof/>
                        <w:webHidden/>
                      </w:rPr>
                      <w:t>26</w:t>
                    </w:r>
                    <w:r>
                      <w:rPr>
                        <w:noProof/>
                        <w:webHidden/>
                      </w:rPr>
                      <w:fldChar w:fldCharType="end"/>
                    </w:r>
                  </w:hyperlink>
                </w:p>
                <w:p w14:paraId="7F23F117" w14:textId="602400FC" w:rsidR="008F16AC" w:rsidRDefault="008F16AC">
                  <w:pPr>
                    <w:pStyle w:val="Turinys2"/>
                    <w:rPr>
                      <w:noProof/>
                      <w:kern w:val="2"/>
                      <w:sz w:val="24"/>
                      <w:szCs w:val="24"/>
                      <w14:ligatures w14:val="standardContextual"/>
                    </w:rPr>
                  </w:pPr>
                  <w:hyperlink w:anchor="_Toc223531825" w:history="1">
                    <w:r w:rsidRPr="006B57D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_Toc223531825 \h </w:instrText>
                    </w:r>
                    <w:r>
                      <w:rPr>
                        <w:noProof/>
                        <w:webHidden/>
                      </w:rPr>
                    </w:r>
                    <w:r>
                      <w:rPr>
                        <w:noProof/>
                        <w:webHidden/>
                      </w:rPr>
                      <w:fldChar w:fldCharType="separate"/>
                    </w:r>
                    <w:r w:rsidR="00635FC4">
                      <w:rPr>
                        <w:noProof/>
                        <w:webHidden/>
                      </w:rPr>
                      <w:t>34</w:t>
                    </w:r>
                    <w:r>
                      <w:rPr>
                        <w:noProof/>
                        <w:webHidden/>
                      </w:rPr>
                      <w:fldChar w:fldCharType="end"/>
                    </w:r>
                  </w:hyperlink>
                </w:p>
                <w:p w14:paraId="20E4F572" w14:textId="6E5081C4" w:rsidR="008F16AC" w:rsidRDefault="008F16AC">
                  <w:pPr>
                    <w:pStyle w:val="Turinys2"/>
                    <w:rPr>
                      <w:noProof/>
                      <w:kern w:val="2"/>
                      <w:sz w:val="24"/>
                      <w:szCs w:val="24"/>
                      <w14:ligatures w14:val="standardContextual"/>
                    </w:rPr>
                  </w:pPr>
                  <w:hyperlink w:anchor="_Toc223531826" w:history="1">
                    <w:r w:rsidRPr="006B57DD">
                      <w:rPr>
                        <w:rStyle w:val="Hipersaitas"/>
                        <w:rFonts w:ascii="Times New Roman" w:eastAsia="Calibri" w:hAnsi="Times New Roman" w:cs="Times New Roman"/>
                        <w:noProof/>
                      </w:rPr>
                      <w:t xml:space="preserve">Pirkimo sąlygų 5 priedas „EBVPD“ </w:t>
                    </w:r>
                    <w:r w:rsidRPr="006B57D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_Toc223531826 \h </w:instrText>
                    </w:r>
                    <w:r>
                      <w:rPr>
                        <w:noProof/>
                        <w:webHidden/>
                      </w:rPr>
                    </w:r>
                    <w:r>
                      <w:rPr>
                        <w:noProof/>
                        <w:webHidden/>
                      </w:rPr>
                      <w:fldChar w:fldCharType="separate"/>
                    </w:r>
                    <w:r w:rsidR="00635FC4">
                      <w:rPr>
                        <w:noProof/>
                        <w:webHidden/>
                      </w:rPr>
                      <w:t>35</w:t>
                    </w:r>
                    <w:r>
                      <w:rPr>
                        <w:noProof/>
                        <w:webHidden/>
                      </w:rPr>
                      <w:fldChar w:fldCharType="end"/>
                    </w:r>
                  </w:hyperlink>
                </w:p>
                <w:p w14:paraId="0AA8D415" w14:textId="066DCC3A" w:rsidR="008F16AC" w:rsidRDefault="008F16AC">
                  <w:pPr>
                    <w:pStyle w:val="Turinys2"/>
                    <w:rPr>
                      <w:noProof/>
                      <w:kern w:val="2"/>
                      <w:sz w:val="24"/>
                      <w:szCs w:val="24"/>
                      <w14:ligatures w14:val="standardContextual"/>
                    </w:rPr>
                  </w:pPr>
                  <w:hyperlink w:anchor="_Toc223531827" w:history="1">
                    <w:r w:rsidRPr="006B57D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_Toc223531827 \h </w:instrText>
                    </w:r>
                    <w:r>
                      <w:rPr>
                        <w:noProof/>
                        <w:webHidden/>
                      </w:rPr>
                    </w:r>
                    <w:r>
                      <w:rPr>
                        <w:noProof/>
                        <w:webHidden/>
                      </w:rPr>
                      <w:fldChar w:fldCharType="separate"/>
                    </w:r>
                    <w:r w:rsidR="00635FC4">
                      <w:rPr>
                        <w:noProof/>
                        <w:webHidden/>
                      </w:rPr>
                      <w:t>36</w:t>
                    </w:r>
                    <w:r>
                      <w:rPr>
                        <w:noProof/>
                        <w:webHidden/>
                      </w:rPr>
                      <w:fldChar w:fldCharType="end"/>
                    </w:r>
                  </w:hyperlink>
                </w:p>
                <w:p w14:paraId="09DCEFEA" w14:textId="1734A903" w:rsidR="008F16AC" w:rsidRDefault="008F16AC">
                  <w:pPr>
                    <w:pStyle w:val="Turinys2"/>
                    <w:rPr>
                      <w:noProof/>
                      <w:kern w:val="2"/>
                      <w:sz w:val="24"/>
                      <w:szCs w:val="24"/>
                      <w14:ligatures w14:val="standardContextual"/>
                    </w:rPr>
                  </w:pPr>
                  <w:hyperlink w:anchor="_Toc223531828" w:history="1">
                    <w:r w:rsidRPr="006B57D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_Toc223531828 \h </w:instrText>
                    </w:r>
                    <w:r>
                      <w:rPr>
                        <w:noProof/>
                        <w:webHidden/>
                      </w:rPr>
                    </w:r>
                    <w:r>
                      <w:rPr>
                        <w:noProof/>
                        <w:webHidden/>
                      </w:rPr>
                      <w:fldChar w:fldCharType="separate"/>
                    </w:r>
                    <w:r w:rsidR="00635FC4">
                      <w:rPr>
                        <w:noProof/>
                        <w:webHidden/>
                      </w:rPr>
                      <w:t>37</w:t>
                    </w:r>
                    <w:r>
                      <w:rPr>
                        <w:noProof/>
                        <w:webHidden/>
                      </w:rPr>
                      <w:fldChar w:fldCharType="end"/>
                    </w:r>
                  </w:hyperlink>
                </w:p>
                <w:p w14:paraId="7BECA604" w14:textId="1C805EB5" w:rsidR="008F16AC" w:rsidRDefault="008F16AC">
                  <w:pPr>
                    <w:pStyle w:val="Turinys2"/>
                    <w:rPr>
                      <w:noProof/>
                      <w:kern w:val="2"/>
                      <w:sz w:val="24"/>
                      <w:szCs w:val="24"/>
                      <w14:ligatures w14:val="standardContextual"/>
                    </w:rPr>
                  </w:pPr>
                  <w:hyperlink w:anchor="_Toc223531829" w:history="1">
                    <w:r w:rsidRPr="006B57DD">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_Toc223531829 \h </w:instrText>
                    </w:r>
                    <w:r>
                      <w:rPr>
                        <w:noProof/>
                        <w:webHidden/>
                      </w:rPr>
                    </w:r>
                    <w:r>
                      <w:rPr>
                        <w:noProof/>
                        <w:webHidden/>
                      </w:rPr>
                      <w:fldChar w:fldCharType="separate"/>
                    </w:r>
                    <w:r w:rsidR="00635FC4">
                      <w:rPr>
                        <w:noProof/>
                        <w:webHidden/>
                      </w:rPr>
                      <w:t>38</w:t>
                    </w:r>
                    <w:r>
                      <w:rPr>
                        <w:noProof/>
                        <w:webHidden/>
                      </w:rPr>
                      <w:fldChar w:fldCharType="end"/>
                    </w:r>
                  </w:hyperlink>
                </w:p>
                <w:p w14:paraId="40A9E8A1" w14:textId="2D4ED3D2" w:rsidR="008F16AC" w:rsidRDefault="008F16AC">
                  <w:pPr>
                    <w:pStyle w:val="Turinys2"/>
                    <w:rPr>
                      <w:noProof/>
                      <w:kern w:val="2"/>
                      <w:sz w:val="24"/>
                      <w:szCs w:val="24"/>
                      <w14:ligatures w14:val="standardContextual"/>
                    </w:rPr>
                  </w:pPr>
                  <w:hyperlink w:anchor="_Toc223531830" w:history="1">
                    <w:r w:rsidRPr="006B57DD">
                      <w:rPr>
                        <w:rStyle w:val="Hipersaitas"/>
                        <w:rFonts w:ascii="Times New Roman" w:hAnsi="Times New Roman" w:cs="Times New Roman"/>
                        <w:noProof/>
                      </w:rPr>
                      <w:t>Pirkimo sąlygų 9 priedas „Sutarties sąlygų įvykdymo užtikrinimas“</w:t>
                    </w:r>
                    <w:r>
                      <w:rPr>
                        <w:noProof/>
                        <w:webHidden/>
                      </w:rPr>
                      <w:tab/>
                    </w:r>
                    <w:r>
                      <w:rPr>
                        <w:noProof/>
                        <w:webHidden/>
                      </w:rPr>
                      <w:fldChar w:fldCharType="begin"/>
                    </w:r>
                    <w:r>
                      <w:rPr>
                        <w:noProof/>
                        <w:webHidden/>
                      </w:rPr>
                      <w:instrText xml:space="preserve"> PAGEREF _Toc223531830 \h </w:instrText>
                    </w:r>
                    <w:r>
                      <w:rPr>
                        <w:noProof/>
                        <w:webHidden/>
                      </w:rPr>
                    </w:r>
                    <w:r>
                      <w:rPr>
                        <w:noProof/>
                        <w:webHidden/>
                      </w:rPr>
                      <w:fldChar w:fldCharType="separate"/>
                    </w:r>
                    <w:r w:rsidR="00635FC4">
                      <w:rPr>
                        <w:noProof/>
                        <w:webHidden/>
                      </w:rPr>
                      <w:t>39</w:t>
                    </w:r>
                    <w:r>
                      <w:rPr>
                        <w:noProof/>
                        <w:webHidden/>
                      </w:rPr>
                      <w:fldChar w:fldCharType="end"/>
                    </w:r>
                  </w:hyperlink>
                </w:p>
                <w:p w14:paraId="514E4805" w14:textId="1B384F54" w:rsidR="008F16AC" w:rsidRDefault="008F16AC">
                  <w:pPr>
                    <w:pStyle w:val="Turinys2"/>
                    <w:rPr>
                      <w:noProof/>
                      <w:kern w:val="2"/>
                      <w:sz w:val="24"/>
                      <w:szCs w:val="24"/>
                      <w14:ligatures w14:val="standardContextual"/>
                    </w:rPr>
                  </w:pPr>
                  <w:hyperlink w:anchor="_Toc223531831" w:history="1">
                    <w:r w:rsidRPr="006B57DD">
                      <w:rPr>
                        <w:rStyle w:val="Hipersaitas"/>
                        <w:rFonts w:ascii="Times New Roman" w:hAnsi="Times New Roman" w:cs="Times New Roman"/>
                        <w:noProof/>
                      </w:rPr>
                      <w:t>Pirkimo sąlygų 10 priedas „Deklaracija dėl tiekėjo atsakingų asmenų“</w:t>
                    </w:r>
                    <w:r>
                      <w:rPr>
                        <w:noProof/>
                        <w:webHidden/>
                      </w:rPr>
                      <w:tab/>
                    </w:r>
                    <w:r>
                      <w:rPr>
                        <w:noProof/>
                        <w:webHidden/>
                      </w:rPr>
                      <w:fldChar w:fldCharType="begin"/>
                    </w:r>
                    <w:r>
                      <w:rPr>
                        <w:noProof/>
                        <w:webHidden/>
                      </w:rPr>
                      <w:instrText xml:space="preserve"> PAGEREF _Toc223531831 \h </w:instrText>
                    </w:r>
                    <w:r>
                      <w:rPr>
                        <w:noProof/>
                        <w:webHidden/>
                      </w:rPr>
                    </w:r>
                    <w:r>
                      <w:rPr>
                        <w:noProof/>
                        <w:webHidden/>
                      </w:rPr>
                      <w:fldChar w:fldCharType="separate"/>
                    </w:r>
                    <w:r w:rsidR="00635FC4">
                      <w:rPr>
                        <w:noProof/>
                        <w:webHidden/>
                      </w:rPr>
                      <w:t>40</w:t>
                    </w:r>
                    <w:r>
                      <w:rPr>
                        <w:noProof/>
                        <w:webHidden/>
                      </w:rPr>
                      <w:fldChar w:fldCharType="end"/>
                    </w:r>
                  </w:hyperlink>
                </w:p>
                <w:p w14:paraId="08F8725C" w14:textId="432DD85C"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23531812"/>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proofErr w:type="spellStart"/>
      <w:r w:rsidRPr="00FB1179">
        <w:rPr>
          <w:rFonts w:ascii="Times New Roman" w:hAnsi="Times New Roman" w:cs="Times New Roman"/>
          <w:i/>
          <w:iCs/>
          <w:sz w:val="24"/>
          <w:szCs w:val="24"/>
        </w:rPr>
        <w:t>Development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Maintenance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RescEU </w:t>
      </w:r>
      <w:proofErr w:type="spellStart"/>
      <w:r w:rsidRPr="00FB1179">
        <w:rPr>
          <w:rFonts w:ascii="Times New Roman" w:hAnsi="Times New Roman" w:cs="Times New Roman"/>
          <w:i/>
          <w:iCs/>
          <w:sz w:val="24"/>
          <w:szCs w:val="24"/>
        </w:rPr>
        <w:t>medical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stockpile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 xml:space="preserve">toliau – LTU RescEU </w:t>
      </w:r>
      <w:proofErr w:type="spellStart"/>
      <w:r w:rsidRPr="00FB1179">
        <w:rPr>
          <w:rFonts w:ascii="Times New Roman" w:hAnsi="Times New Roman" w:cs="Times New Roman"/>
          <w:sz w:val="24"/>
          <w:szCs w:val="24"/>
        </w:rPr>
        <w:t>Health</w:t>
      </w:r>
      <w:proofErr w:type="spellEnd"/>
      <w:r w:rsidRPr="00FB1179">
        <w:rPr>
          <w:rFonts w:ascii="Times New Roman" w:hAnsi="Times New Roman" w:cs="Times New Roman"/>
          <w:sz w:val="24"/>
          <w:szCs w:val="24"/>
        </w:rPr>
        <w:t xml:space="preserve">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2C835995" w14:textId="77777777" w:rsidR="00B15BE4" w:rsidRPr="00FB1179" w:rsidRDefault="00B15BE4" w:rsidP="00B15BE4">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FB1179">
        <w:rPr>
          <w:rFonts w:ascii="Times New Roman" w:hAnsi="Times New Roman" w:cs="Times New Roman"/>
          <w:sz w:val="24"/>
          <w:szCs w:val="24"/>
        </w:rPr>
        <w:t>Pirkimas neatliekamas naudojantis centralizuotų pirkimų katalogu, nes CPO skelbiamų atitinkamų vaistų pirkimų techninės specifikacijos neužtikrina, kad:</w:t>
      </w:r>
    </w:p>
    <w:p w14:paraId="005B0E57"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visoje gamybos ir importo veikloje tiekimo grandies dalyviai vadovautųsi Komisijos deleguotojo reglamentu (ES) 2016/161, kuriuo nustatomos išsamios apsaugos priemonių ant žmonėms skirtų vaistų pakuotės naudojimo taisyklės;</w:t>
      </w:r>
    </w:p>
    <w:p w14:paraId="4041E25E"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kiekviena vaistinio preparato siunta (esant poreikiui) pateiktų vaistų kokybę patvirtinančius dokumentus;</w:t>
      </w:r>
    </w:p>
    <w:p w14:paraId="3A9603E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siunta turi pateikti pakuotės lapelio vertimą į anglų kalbą, jeigu pakuotės lapelis nėra parengtas anglų kalba;</w:t>
      </w:r>
    </w:p>
    <w:p w14:paraId="28213972" w14:textId="5BFBB73B"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Jeigu supakuotų tiekiamų prekių kiekis sudaro daugiau nei pusę EURO padėklo kiekio, tiekėjas prekes turi pristatyti ant plastikinių, standartinių EURO padėklų (kurių išmatavimai yra 120x80</w:t>
      </w:r>
      <w:r w:rsidR="00D713E2">
        <w:rPr>
          <w:rFonts w:ascii="Times New Roman" w:hAnsi="Times New Roman" w:cs="Times New Roman"/>
          <w:sz w:val="24"/>
          <w:szCs w:val="24"/>
        </w:rPr>
        <w:t> </w:t>
      </w:r>
      <w:r w:rsidRPr="00FB1179">
        <w:rPr>
          <w:rFonts w:ascii="Times New Roman" w:hAnsi="Times New Roman" w:cs="Times New Roman"/>
          <w:sz w:val="24"/>
          <w:szCs w:val="24"/>
        </w:rPr>
        <w:t>cm). Maksimalus pristatomų padėklų su supakuotomis atsargomis aukštis – 160</w:t>
      </w:r>
      <w:r w:rsidR="000E3058">
        <w:rPr>
          <w:rFonts w:ascii="Times New Roman" w:hAnsi="Times New Roman" w:cs="Times New Roman"/>
          <w:sz w:val="24"/>
          <w:szCs w:val="24"/>
        </w:rPr>
        <w:t> </w:t>
      </w:r>
      <w:r w:rsidRPr="00FB1179">
        <w:rPr>
          <w:rFonts w:ascii="Times New Roman" w:hAnsi="Times New Roman" w:cs="Times New Roman"/>
          <w:sz w:val="24"/>
          <w:szCs w:val="24"/>
        </w:rPr>
        <w:t>cm</w:t>
      </w:r>
      <w:r w:rsidR="00D713E2">
        <w:rPr>
          <w:rFonts w:ascii="Times New Roman" w:hAnsi="Times New Roman" w:cs="Times New Roman"/>
          <w:sz w:val="24"/>
          <w:szCs w:val="24"/>
        </w:rPr>
        <w:t>;</w:t>
      </w:r>
    </w:p>
    <w:p w14:paraId="1DA5938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atsako ir sprendžia, ar serija, kuriai buvo taikomas nuokrypis, vis tiek gali būti naudojama ir išleista;</w:t>
      </w:r>
    </w:p>
    <w:p w14:paraId="741A201F"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tiekėjo patvirtinimas, kad vaistinis preparatas, kuris bus tiekiamas pakuotėmis ir/ar pakuotės lapeliais, paženklintais kitos EEE valstybės kalba, atitinka vaistinio preparato lietuviškomis pakuotėmis registracijos dokumentų duomenis ir informaciją;</w:t>
      </w:r>
    </w:p>
    <w:p w14:paraId="2B7544E4" w14:textId="1C75A01D" w:rsidR="00144253" w:rsidRPr="00FB1179" w:rsidRDefault="00B15BE4" w:rsidP="00B15BE4">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perkančiosios organizacijos sandėlį. Stebėjimo įranga turi būti įtraukta į kiekvieną pristatytą siuntą</w:t>
      </w:r>
      <w:r w:rsidR="00E639CC" w:rsidRPr="00FB1179">
        <w:rPr>
          <w:rFonts w:ascii="Times New Roman" w:hAnsi="Times New Roman" w:cs="Times New Roman"/>
          <w:sz w:val="24"/>
          <w:szCs w:val="24"/>
        </w:rPr>
        <w:t>.</w:t>
      </w:r>
    </w:p>
    <w:bookmarkEnd w:id="2"/>
    <w:p w14:paraId="62DF64D0" w14:textId="4F4B4A84"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Sraopastraipa"/>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proofErr w:type="spellStart"/>
      <w:r w:rsidR="00E32C8E" w:rsidRPr="00FB1179">
        <w:rPr>
          <w:rFonts w:ascii="Times New Roman" w:hAnsi="Times New Roman" w:cs="Times New Roman"/>
          <w:i/>
          <w:iCs/>
          <w:sz w:val="24"/>
          <w:szCs w:val="24"/>
          <w:lang w:eastAsia="en-US"/>
        </w:rPr>
        <w:t>ex</w:t>
      </w:r>
      <w:proofErr w:type="spellEnd"/>
      <w:r w:rsidR="00E32C8E" w:rsidRPr="00FB1179">
        <w:rPr>
          <w:rFonts w:ascii="Times New Roman" w:hAnsi="Times New Roman" w:cs="Times New Roman"/>
          <w:i/>
          <w:iCs/>
          <w:sz w:val="24"/>
          <w:szCs w:val="24"/>
          <w:lang w:eastAsia="en-US"/>
        </w:rPr>
        <w:t xml:space="preserve">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223531813"/>
      <w:r w:rsidRPr="00FB1179">
        <w:rPr>
          <w:rFonts w:ascii="Times New Roman" w:hAnsi="Times New Roman" w:cs="Times New Roman"/>
          <w:sz w:val="24"/>
          <w:szCs w:val="24"/>
        </w:rPr>
        <w:lastRenderedPageBreak/>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68890C0A"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A8769E" w:rsidRPr="00FB1179">
        <w:rPr>
          <w:rFonts w:ascii="Times New Roman" w:eastAsia="Calibri" w:hAnsi="Times New Roman" w:cs="Times New Roman"/>
          <w:sz w:val="24"/>
          <w:szCs w:val="24"/>
        </w:rPr>
        <w:t>ius preparatus</w:t>
      </w:r>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5451A2D6" w:rsidR="009C72F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Pirkimo objektas skaidomas į </w:t>
      </w:r>
      <w:r w:rsidR="009B4225">
        <w:rPr>
          <w:rFonts w:ascii="Times New Roman" w:hAnsi="Times New Roman" w:cs="Times New Roman"/>
          <w:sz w:val="24"/>
          <w:szCs w:val="24"/>
        </w:rPr>
        <w:t>6</w:t>
      </w:r>
      <w:r w:rsidR="008C4708" w:rsidRPr="00FB1179">
        <w:rPr>
          <w:rFonts w:ascii="Times New Roman" w:hAnsi="Times New Roman" w:cs="Times New Roman"/>
          <w:sz w:val="24"/>
          <w:szCs w:val="24"/>
        </w:rPr>
        <w:t xml:space="preserve"> </w:t>
      </w:r>
      <w:r w:rsidR="003D5E25" w:rsidRPr="00FB1179">
        <w:rPr>
          <w:rFonts w:ascii="Times New Roman" w:hAnsi="Times New Roman" w:cs="Times New Roman"/>
          <w:sz w:val="24"/>
          <w:szCs w:val="24"/>
        </w:rPr>
        <w:t>dali</w:t>
      </w:r>
      <w:r w:rsidR="009B4225">
        <w:rPr>
          <w:rFonts w:ascii="Times New Roman" w:hAnsi="Times New Roman" w:cs="Times New Roman"/>
          <w:sz w:val="24"/>
          <w:szCs w:val="24"/>
        </w:rPr>
        <w:t>s</w:t>
      </w:r>
      <w:r w:rsidR="003D5E25" w:rsidRPr="00FB1179">
        <w:rPr>
          <w:rFonts w:ascii="Times New Roman" w:hAnsi="Times New Roman" w:cs="Times New Roman"/>
          <w:sz w:val="24"/>
          <w:szCs w:val="24"/>
        </w:rPr>
        <w:t xml:space="preserve">, </w:t>
      </w:r>
      <w:r w:rsidR="008C4708" w:rsidRPr="00FB1179">
        <w:rPr>
          <w:rFonts w:ascii="Times New Roman" w:hAnsi="Times New Roman" w:cs="Times New Roman"/>
          <w:sz w:val="24"/>
          <w:szCs w:val="24"/>
        </w:rPr>
        <w:t xml:space="preserve">kurių apimtys ir dalykas, reikalavimai ir techninė specifikacija apibrėžti specialiųjų pirkimo sąlygų 2 priede. Perkančioji organizacija sudarys vieną sutartį dėl pirkimo dalių, dėl kurių laimėtoju bus nustatytas tas pats tiekėjas. </w:t>
      </w:r>
    </w:p>
    <w:p w14:paraId="173E6445" w14:textId="1301FC67" w:rsidR="009C72F8" w:rsidRPr="00FB1179"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Pirmąjį užsakymą, </w:t>
      </w:r>
      <w:r w:rsidR="00076280" w:rsidRPr="00FB1179">
        <w:rPr>
          <w:rFonts w:ascii="Times New Roman" w:hAnsi="Times New Roman" w:cs="Times New Roman"/>
          <w:sz w:val="24"/>
          <w:szCs w:val="24"/>
        </w:rPr>
        <w:t>kuris bus ne mažesnis</w:t>
      </w:r>
      <w:r w:rsidR="0011793B">
        <w:rPr>
          <w:rFonts w:ascii="Times New Roman" w:hAnsi="Times New Roman" w:cs="Times New Roman"/>
          <w:sz w:val="24"/>
          <w:szCs w:val="24"/>
        </w:rPr>
        <w:t xml:space="preserve"> </w:t>
      </w:r>
      <w:r w:rsidR="00D102E7">
        <w:rPr>
          <w:rFonts w:ascii="Times New Roman" w:hAnsi="Times New Roman" w:cs="Times New Roman"/>
          <w:sz w:val="24"/>
          <w:szCs w:val="24"/>
        </w:rPr>
        <w:t xml:space="preserve">nei </w:t>
      </w:r>
      <w:r w:rsidR="0011793B">
        <w:rPr>
          <w:rFonts w:ascii="Times New Roman" w:hAnsi="Times New Roman" w:cs="Times New Roman"/>
          <w:sz w:val="24"/>
          <w:szCs w:val="24"/>
        </w:rPr>
        <w:t>techninėje specifikacijoje nurodytas užsakomas prekių kiekis</w:t>
      </w:r>
      <w:r w:rsidR="004A5ECB">
        <w:rPr>
          <w:rFonts w:ascii="Times New Roman" w:hAnsi="Times New Roman" w:cs="Times New Roman"/>
          <w:sz w:val="24"/>
          <w:szCs w:val="24"/>
        </w:rPr>
        <w:t xml:space="preserve"> pirmu užsakymu</w:t>
      </w:r>
      <w:r w:rsidR="0011793B">
        <w:rPr>
          <w:rFonts w:ascii="Times New Roman" w:hAnsi="Times New Roman" w:cs="Times New Roman"/>
          <w:sz w:val="24"/>
          <w:szCs w:val="24"/>
        </w:rPr>
        <w:t xml:space="preserve"> (atitinkamai pirkimo daliai)</w:t>
      </w:r>
      <w:r w:rsidR="00076280"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perkančioji organizacija pateiks </w:t>
      </w:r>
      <w:r w:rsidR="000E3058">
        <w:rPr>
          <w:rFonts w:ascii="Times New Roman" w:hAnsi="Times New Roman" w:cs="Times New Roman"/>
          <w:sz w:val="24"/>
          <w:szCs w:val="24"/>
        </w:rPr>
        <w:t xml:space="preserve">iš karto </w:t>
      </w:r>
      <w:r w:rsidR="007C404B">
        <w:rPr>
          <w:rFonts w:ascii="Times New Roman" w:hAnsi="Times New Roman" w:cs="Times New Roman"/>
          <w:sz w:val="24"/>
          <w:szCs w:val="24"/>
        </w:rPr>
        <w:t xml:space="preserve">po </w:t>
      </w:r>
      <w:r w:rsidRPr="00FB1179">
        <w:rPr>
          <w:rFonts w:ascii="Times New Roman" w:hAnsi="Times New Roman" w:cs="Times New Roman"/>
          <w:sz w:val="24"/>
          <w:szCs w:val="24"/>
        </w:rPr>
        <w:t xml:space="preserve">sutarties įsigaliojimo. </w:t>
      </w:r>
      <w:r w:rsidR="002665E0" w:rsidRPr="00FB1179">
        <w:rPr>
          <w:rFonts w:ascii="Times New Roman" w:hAnsi="Times New Roman" w:cs="Times New Roman"/>
          <w:sz w:val="24"/>
          <w:szCs w:val="24"/>
        </w:rPr>
        <w:t xml:space="preserve">Gavęs </w:t>
      </w:r>
      <w:r w:rsidR="002665E0">
        <w:rPr>
          <w:rFonts w:ascii="Times New Roman" w:hAnsi="Times New Roman" w:cs="Times New Roman"/>
          <w:sz w:val="24"/>
          <w:szCs w:val="24"/>
        </w:rPr>
        <w:t xml:space="preserve">pirmąjį </w:t>
      </w:r>
      <w:r w:rsidR="002665E0" w:rsidRPr="00FB1179">
        <w:rPr>
          <w:rFonts w:ascii="Times New Roman" w:hAnsi="Times New Roman" w:cs="Times New Roman"/>
          <w:sz w:val="24"/>
          <w:szCs w:val="24"/>
        </w:rPr>
        <w:t>užsakymą, tiekėjas turės pristatyti prekes per ne ilgiau kaip 3 (tris) mėn. nuo užsakymo gavimo dienos</w:t>
      </w:r>
      <w:r w:rsidR="002665E0">
        <w:rPr>
          <w:rFonts w:ascii="Times New Roman" w:hAnsi="Times New Roman" w:cs="Times New Roman"/>
          <w:sz w:val="24"/>
          <w:szCs w:val="24"/>
        </w:rPr>
        <w:t xml:space="preserve"> ir bet kuriuo atveju, ne vėliau kaip iki 2026 m. </w:t>
      </w:r>
      <w:r w:rsidR="0062074F">
        <w:rPr>
          <w:rFonts w:ascii="Times New Roman" w:hAnsi="Times New Roman" w:cs="Times New Roman"/>
          <w:sz w:val="24"/>
          <w:szCs w:val="24"/>
        </w:rPr>
        <w:t>rugpjūčio</w:t>
      </w:r>
      <w:r w:rsidR="002665E0">
        <w:rPr>
          <w:rFonts w:ascii="Times New Roman" w:hAnsi="Times New Roman" w:cs="Times New Roman"/>
          <w:sz w:val="24"/>
          <w:szCs w:val="24"/>
        </w:rPr>
        <w:t xml:space="preserve"> 3</w:t>
      </w:r>
      <w:r w:rsidR="0062074F">
        <w:rPr>
          <w:rFonts w:ascii="Times New Roman" w:hAnsi="Times New Roman" w:cs="Times New Roman"/>
          <w:sz w:val="24"/>
          <w:szCs w:val="24"/>
        </w:rPr>
        <w:t>1</w:t>
      </w:r>
      <w:r w:rsidR="002665E0">
        <w:rPr>
          <w:rFonts w:ascii="Times New Roman" w:hAnsi="Times New Roman" w:cs="Times New Roman"/>
          <w:sz w:val="24"/>
          <w:szCs w:val="24"/>
        </w:rPr>
        <w:t xml:space="preserve"> d.</w:t>
      </w:r>
    </w:p>
    <w:p w14:paraId="4666C17D" w14:textId="50C35E2F" w:rsidR="002524BB" w:rsidRPr="00FB1179"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FB1179">
        <w:rPr>
          <w:rFonts w:ascii="Times New Roman" w:hAnsi="Times New Roman" w:cs="Times New Roman"/>
          <w:sz w:val="24"/>
          <w:szCs w:val="24"/>
        </w:rPr>
        <w:t>Kiti užsakymai bus teikiami pagal poreikį sutarties galiojimo metu</w:t>
      </w:r>
      <w:r w:rsidR="0018196F">
        <w:rPr>
          <w:rFonts w:ascii="Times New Roman" w:hAnsi="Times New Roman" w:cs="Times New Roman"/>
          <w:sz w:val="24"/>
          <w:szCs w:val="24"/>
        </w:rPr>
        <w:t xml:space="preserve"> (sutarties terminas – 36 mėn. nuo sutarties įsigaliojimo)</w:t>
      </w:r>
      <w:r w:rsidRPr="00FB1179">
        <w:rPr>
          <w:rFonts w:ascii="Times New Roman" w:hAnsi="Times New Roman" w:cs="Times New Roman"/>
          <w:sz w:val="24"/>
          <w:szCs w:val="24"/>
        </w:rPr>
        <w:t xml:space="preserve">. Gavęs </w:t>
      </w:r>
      <w:r w:rsidR="00FE4529">
        <w:rPr>
          <w:rFonts w:ascii="Times New Roman" w:hAnsi="Times New Roman" w:cs="Times New Roman"/>
          <w:sz w:val="24"/>
          <w:szCs w:val="24"/>
        </w:rPr>
        <w:t xml:space="preserve">paskesnį </w:t>
      </w:r>
      <w:r w:rsidRPr="00FB1179">
        <w:rPr>
          <w:rFonts w:ascii="Times New Roman" w:hAnsi="Times New Roman" w:cs="Times New Roman"/>
          <w:sz w:val="24"/>
          <w:szCs w:val="24"/>
        </w:rPr>
        <w:t xml:space="preserve">užsakymą, tiekėjas turės pristatyti prekes per ne ilgiau kaip 3 (tris) mėn. nuo </w:t>
      </w:r>
      <w:r w:rsidR="007C404B">
        <w:rPr>
          <w:rFonts w:ascii="Times New Roman" w:hAnsi="Times New Roman" w:cs="Times New Roman"/>
          <w:sz w:val="24"/>
          <w:szCs w:val="24"/>
        </w:rPr>
        <w:t xml:space="preserve">šio </w:t>
      </w:r>
      <w:r w:rsidRPr="00FB1179">
        <w:rPr>
          <w:rFonts w:ascii="Times New Roman" w:hAnsi="Times New Roman" w:cs="Times New Roman"/>
          <w:sz w:val="24"/>
          <w:szCs w:val="24"/>
        </w:rPr>
        <w:t>užsakymo gavimo dienos.</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7" w:name="_Toc126333930"/>
      <w:bookmarkStart w:id="8" w:name="_Toc223531814"/>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9" w:name="_Ref39427921"/>
      <w:bookmarkStart w:id="10" w:name="_Ref39427927"/>
      <w:bookmarkStart w:id="11" w:name="_Ref39740354"/>
      <w:r w:rsidR="00D22226" w:rsidRPr="00FB1179">
        <w:rPr>
          <w:rFonts w:ascii="Times New Roman" w:hAnsi="Times New Roman" w:cs="Times New Roman"/>
          <w:b/>
          <w:bCs/>
          <w:sz w:val="24"/>
          <w:szCs w:val="24"/>
        </w:rPr>
        <w:t>Susitikimai su tiekėjais</w:t>
      </w:r>
      <w:bookmarkEnd w:id="9"/>
      <w:bookmarkEnd w:id="10"/>
      <w:r w:rsidR="003B6924" w:rsidRPr="00FB1179">
        <w:rPr>
          <w:rFonts w:ascii="Times New Roman" w:hAnsi="Times New Roman" w:cs="Times New Roman"/>
          <w:b/>
          <w:bCs/>
          <w:sz w:val="24"/>
          <w:szCs w:val="24"/>
        </w:rPr>
        <w:t xml:space="preserve"> ir objekto apžiūra</w:t>
      </w:r>
      <w:bookmarkEnd w:id="7"/>
      <w:bookmarkEnd w:id="11"/>
      <w:bookmarkEnd w:id="8"/>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bookmarkStart w:id="16" w:name="_Toc223531815"/>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2"/>
      <w:bookmarkEnd w:id="13"/>
      <w:bookmarkEnd w:id="14"/>
      <w:r w:rsidR="00975F1F" w:rsidRPr="00FB1179">
        <w:rPr>
          <w:rFonts w:ascii="Times New Roman" w:hAnsi="Times New Roman" w:cs="Times New Roman"/>
          <w:b/>
          <w:bCs/>
          <w:sz w:val="24"/>
          <w:szCs w:val="24"/>
        </w:rPr>
        <w:t xml:space="preserve"> ir kvalifikacijos reikalavimai</w:t>
      </w:r>
      <w:bookmarkEnd w:id="15"/>
      <w:bookmarkEnd w:id="16"/>
    </w:p>
    <w:p w14:paraId="07B91F22" w14:textId="3B96B2CB"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7" w:name="_Hlk41039660"/>
      <w:r w:rsidRPr="00FB1179">
        <w:rPr>
          <w:rFonts w:ascii="Times New Roman" w:hAnsi="Times New Roman" w:cs="Times New Roman"/>
          <w:sz w:val="24"/>
          <w:szCs w:val="24"/>
        </w:rPr>
        <w:t xml:space="preserve"> subtiekėjų (jei taikoma) </w:t>
      </w:r>
      <w:bookmarkEnd w:id="17"/>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bookmarkStart w:id="19" w:name="_Toc223531816"/>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8"/>
      <w:bookmarkEnd w:id="19"/>
      <w:r w:rsidR="009743D3" w:rsidRPr="00FB1179">
        <w:rPr>
          <w:rFonts w:ascii="Times New Roman" w:hAnsi="Times New Roman" w:cs="Times New Roman"/>
          <w:sz w:val="24"/>
          <w:szCs w:val="24"/>
        </w:rPr>
        <w:t xml:space="preserve"> </w:t>
      </w:r>
    </w:p>
    <w:p w14:paraId="53DFC1C1" w14:textId="71CF9E93"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0" w:name="_Ref39666794"/>
      <w:bookmarkStart w:id="21" w:name="_Ref39666796"/>
      <w:bookmarkStart w:id="22"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specialiųjų sąlygų 6</w:t>
      </w:r>
      <w:r w:rsidR="00107745">
        <w:rPr>
          <w:rFonts w:ascii="Times New Roman" w:hAnsi="Times New Roman" w:cs="Times New Roman"/>
          <w:sz w:val="24"/>
          <w:szCs w:val="24"/>
        </w:rPr>
        <w:t> </w:t>
      </w:r>
      <w:r w:rsidRPr="00FB1179">
        <w:rPr>
          <w:rFonts w:ascii="Times New Roman" w:hAnsi="Times New Roman" w:cs="Times New Roman"/>
          <w:sz w:val="24"/>
          <w:szCs w:val="24"/>
        </w:rPr>
        <w:t xml:space="preserve">priede ,,Pasiūlymo forma“ turi patvirtinti, kad atitinka Reglamento nuostatas. Kilus abejonių dėl tiekėjo </w:t>
      </w:r>
      <w:r w:rsidRPr="00FB1179">
        <w:rPr>
          <w:rFonts w:ascii="Times New Roman" w:hAnsi="Times New Roman" w:cs="Times New Roman"/>
          <w:sz w:val="24"/>
          <w:szCs w:val="24"/>
        </w:rPr>
        <w:lastRenderedPageBreak/>
        <w:t>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3" w:name="_Toc223531817"/>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0"/>
      <w:bookmarkEnd w:id="21"/>
      <w:bookmarkEnd w:id="22"/>
      <w:bookmarkEnd w:id="23"/>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562BE837" w:rsidR="00450415" w:rsidRPr="0083208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832089">
        <w:rPr>
          <w:rFonts w:ascii="Times New Roman" w:hAnsi="Times New Roman" w:cs="Times New Roman"/>
          <w:sz w:val="24"/>
          <w:szCs w:val="24"/>
        </w:rPr>
        <w:t>;</w:t>
      </w:r>
    </w:p>
    <w:p w14:paraId="4195C3B5" w14:textId="722BA511" w:rsidR="00832089" w:rsidRPr="00FB1179" w:rsidRDefault="00DA748F"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deklaracija dėl tiekėjo atsakingų asmenų (10 priedas);</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lastRenderedPageBreak/>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223531818"/>
      <w:bookmarkEnd w:id="24"/>
      <w:bookmarkEnd w:id="25"/>
      <w:bookmarkEnd w:id="26"/>
      <w:bookmarkEnd w:id="27"/>
      <w:bookmarkEnd w:id="28"/>
      <w:r w:rsidRPr="00FB1179">
        <w:rPr>
          <w:rFonts w:ascii="Times New Roman" w:hAnsi="Times New Roman" w:cs="Times New Roman"/>
          <w:b/>
          <w:bCs/>
          <w:sz w:val="24"/>
          <w:szCs w:val="24"/>
        </w:rPr>
        <w:t>Pasiūlymo galiojimo užtikrinimas</w:t>
      </w:r>
      <w:bookmarkEnd w:id="29"/>
      <w:bookmarkEnd w:id="30"/>
      <w:bookmarkEnd w:id="31"/>
      <w:bookmarkEnd w:id="32"/>
    </w:p>
    <w:p w14:paraId="14D81CF8" w14:textId="4560A4C9" w:rsidR="00735261" w:rsidRPr="00CD3F0D" w:rsidRDefault="00F42CE9" w:rsidP="000C40C2">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CD3F0D">
        <w:rPr>
          <w:rFonts w:ascii="Times New Roman" w:eastAsia="Calibri" w:hAnsi="Times New Roman" w:cs="Times New Roman"/>
          <w:sz w:val="24"/>
          <w:szCs w:val="24"/>
        </w:rPr>
        <w:t>, tačiau numato taikyti baudą,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Pr="00CD3F0D">
        <w:t xml:space="preserve"> arba </w:t>
      </w:r>
      <w:r w:rsidRPr="00CD3F0D">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 (jei konkrečioje pirkimo dalyje buvo reikalaujamas sutarties įvykdymo užtikrinimas</w:t>
      </w:r>
      <w:r w:rsidR="00611338">
        <w:rPr>
          <w:rFonts w:ascii="Times New Roman" w:eastAsia="Calibri" w:hAnsi="Times New Roman" w:cs="Times New Roman"/>
          <w:sz w:val="24"/>
          <w:szCs w:val="24"/>
        </w:rPr>
        <w:t>, žr. sutarties projekto nuostatas</w:t>
      </w:r>
      <w:r w:rsidRPr="00CD3F0D">
        <w:rPr>
          <w:rFonts w:ascii="Times New Roman" w:eastAsia="Calibri" w:hAnsi="Times New Roman" w:cs="Times New Roman"/>
          <w:sz w:val="24"/>
          <w:szCs w:val="24"/>
        </w:rPr>
        <w:t>)</w:t>
      </w:r>
      <w:r w:rsidR="00000B56" w:rsidRPr="00CD3F0D">
        <w:rPr>
          <w:rFonts w:ascii="Times New Roman" w:eastAsia="Calibri" w:hAnsi="Times New Roman" w:cs="Times New Roman"/>
          <w:sz w:val="24"/>
          <w:szCs w:val="24"/>
        </w:rPr>
        <w:t>.</w:t>
      </w:r>
    </w:p>
    <w:p w14:paraId="7136C94B" w14:textId="6E03C3FE" w:rsidR="00040C0F" w:rsidRPr="00CD3F0D"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Toc223531819"/>
      <w:bookmarkStart w:id="39" w:name="_Ref39485250"/>
      <w:bookmarkStart w:id="40" w:name="_Ref39485258"/>
      <w:r w:rsidRPr="00CD3F0D">
        <w:rPr>
          <w:rFonts w:ascii="Times New Roman" w:hAnsi="Times New Roman" w:cs="Times New Roman"/>
          <w:b/>
          <w:bCs/>
          <w:sz w:val="24"/>
          <w:szCs w:val="24"/>
        </w:rPr>
        <w:t>Elektroninis aukcionas</w:t>
      </w:r>
      <w:bookmarkEnd w:id="33"/>
      <w:bookmarkEnd w:id="34"/>
      <w:bookmarkEnd w:id="35"/>
      <w:bookmarkEnd w:id="36"/>
      <w:bookmarkEnd w:id="37"/>
      <w:bookmarkEnd w:id="38"/>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bookmarkStart w:id="44" w:name="_Toc223531820"/>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39"/>
      <w:bookmarkEnd w:id="40"/>
      <w:bookmarkEnd w:id="41"/>
      <w:bookmarkEnd w:id="42"/>
      <w:bookmarkEnd w:id="43"/>
      <w:bookmarkEnd w:id="44"/>
    </w:p>
    <w:p w14:paraId="11AC920D" w14:textId="760BBF66"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563540"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FB1179">
        <w:rPr>
          <w:rFonts w:ascii="Times New Roman" w:eastAsia="Calibri" w:hAnsi="Times New Roman" w:cs="Times New Roman"/>
          <w:sz w:val="24"/>
          <w:szCs w:val="24"/>
        </w:rPr>
        <w:t>.</w:t>
      </w:r>
    </w:p>
    <w:p w14:paraId="65F15813" w14:textId="4B08E377"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C83398" w:rsidRPr="00FB1179">
        <w:rPr>
          <w:rFonts w:ascii="Times New Roman" w:hAnsi="Times New Roman" w:cs="Times New Roman"/>
          <w:color w:val="000000" w:themeColor="text1"/>
          <w:sz w:val="24"/>
          <w:szCs w:val="24"/>
        </w:rPr>
        <w:t>Laimėjusiu pasiūlymu kiekvienoje pirkimo objekto dalyje galės būti pripažinti tik po 1</w:t>
      </w:r>
      <w:r w:rsidR="00B35439">
        <w:rPr>
          <w:rFonts w:ascii="Times New Roman" w:hAnsi="Times New Roman" w:cs="Times New Roman"/>
          <w:color w:val="000000" w:themeColor="text1"/>
          <w:sz w:val="24"/>
          <w:szCs w:val="24"/>
        </w:rPr>
        <w:t> </w:t>
      </w:r>
      <w:r w:rsidR="00C83398" w:rsidRPr="00FB1179">
        <w:rPr>
          <w:rFonts w:ascii="Times New Roman" w:hAnsi="Times New Roman" w:cs="Times New Roman"/>
          <w:color w:val="000000" w:themeColor="text1"/>
          <w:sz w:val="24"/>
          <w:szCs w:val="24"/>
        </w:rPr>
        <w:t>(vieną) ekonomiškai naudingiausią pasiūlymą, esantį atitinkamos pirkimo objekto dalies pasiūlymų eilės pirmojoje vietoje. Tas pats tiekėjas gali būti nustatomas laimėtoju dėl kelių ar visų pirkimo objekto dalių</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5" w:name="_Ref39425999"/>
      <w:bookmarkStart w:id="46" w:name="_Ref39426005"/>
      <w:bookmarkStart w:id="47" w:name="_Toc126333937"/>
      <w:bookmarkStart w:id="48" w:name="_Toc223531821"/>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5"/>
      <w:bookmarkEnd w:id="46"/>
      <w:bookmarkEnd w:id="47"/>
      <w:bookmarkEnd w:id="48"/>
    </w:p>
    <w:p w14:paraId="27CAEFF7" w14:textId="3DC01DAC" w:rsidR="00F57665" w:rsidRDefault="00505366" w:rsidP="127DD6E8">
      <w:pPr>
        <w:pStyle w:val="Sraopastraipa"/>
        <w:spacing w:after="0" w:line="240" w:lineRule="auto"/>
        <w:ind w:left="0" w:firstLine="567"/>
        <w:jc w:val="both"/>
        <w:rPr>
          <w:rFonts w:ascii="Times New Roman" w:hAnsi="Times New Roman" w:cs="Times New Roman"/>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D939234" w14:textId="77777777" w:rsidR="00563540" w:rsidRDefault="00563540"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5161CA7D" w14:textId="77777777" w:rsidR="008257C1" w:rsidRPr="00FB1179" w:rsidRDefault="008257C1"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49" w:name="_Toc126333939"/>
      <w:bookmarkStart w:id="50" w:name="_Toc223531822"/>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49"/>
      <w:bookmarkEnd w:id="50"/>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333940"/>
      <w:r w:rsidRPr="00FB1179">
        <w:rPr>
          <w:rFonts w:ascii="Times New Roman" w:eastAsia="Calibri" w:hAnsi="Times New Roman" w:cs="Times New Roman"/>
          <w:color w:val="0070C0"/>
          <w:sz w:val="24"/>
          <w:szCs w:val="24"/>
        </w:rPr>
        <w:br w:type="page"/>
      </w:r>
    </w:p>
    <w:bookmarkEnd w:id="51"/>
    <w:bookmarkEnd w:id="52"/>
    <w:bookmarkEnd w:id="53"/>
    <w:bookmarkEnd w:id="54"/>
    <w:bookmarkEnd w:id="55"/>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Antrat2"/>
        <w:ind w:left="5103"/>
        <w:jc w:val="right"/>
        <w:rPr>
          <w:rFonts w:ascii="Times New Roman" w:eastAsia="Calibri" w:hAnsi="Times New Roman" w:cs="Times New Roman"/>
          <w:color w:val="0070C0"/>
          <w:sz w:val="24"/>
          <w:szCs w:val="24"/>
        </w:rPr>
      </w:pPr>
      <w:bookmarkStart w:id="56" w:name="_Toc223531823"/>
      <w:r w:rsidRPr="00FB1179">
        <w:rPr>
          <w:rFonts w:ascii="Times New Roman" w:eastAsia="Calibri" w:hAnsi="Times New Roman" w:cs="Times New Roman"/>
          <w:color w:val="0070C0"/>
          <w:sz w:val="24"/>
          <w:szCs w:val="24"/>
        </w:rPr>
        <w:lastRenderedPageBreak/>
        <w:t>Pirkimo sąlygų 2 priedas „Techninė specifikacija“</w:t>
      </w:r>
      <w:bookmarkEnd w:id="56"/>
    </w:p>
    <w:p w14:paraId="615E7004" w14:textId="77777777" w:rsidR="00422AE7" w:rsidRDefault="00422AE7" w:rsidP="00740F06">
      <w:pPr>
        <w:pStyle w:val="Paantrat"/>
        <w:jc w:val="center"/>
        <w:rPr>
          <w:rFonts w:ascii="Times New Roman" w:hAnsi="Times New Roman" w:cs="Times New Roman"/>
          <w:b/>
          <w:bCs/>
        </w:rPr>
      </w:pPr>
    </w:p>
    <w:p w14:paraId="29F85D7C" w14:textId="3455F9D7" w:rsidR="00386FB1" w:rsidRPr="00FB1179" w:rsidRDefault="00281735" w:rsidP="00740F06">
      <w:pPr>
        <w:pStyle w:val="Paantrat"/>
        <w:jc w:val="center"/>
      </w:pPr>
      <w:r w:rsidRPr="008855E5">
        <w:rPr>
          <w:rFonts w:ascii="Times New Roman" w:hAnsi="Times New Roman" w:cs="Times New Roman"/>
          <w:b/>
          <w:bCs/>
        </w:rPr>
        <w:t>TECHNINĖ SPECIFIKACIJA</w:t>
      </w:r>
    </w:p>
    <w:tbl>
      <w:tblPr>
        <w:tblpPr w:leftFromText="180" w:rightFromText="180" w:vertAnchor="text" w:horzAnchor="margin" w:tblpXSpec="center" w:tblpY="4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992"/>
        <w:gridCol w:w="2694"/>
        <w:gridCol w:w="992"/>
        <w:gridCol w:w="992"/>
        <w:gridCol w:w="1559"/>
        <w:gridCol w:w="1560"/>
        <w:gridCol w:w="1842"/>
        <w:gridCol w:w="1560"/>
      </w:tblGrid>
      <w:tr w:rsidR="003516A5" w:rsidRPr="00FB1179" w14:paraId="2E634080" w14:textId="127B0289" w:rsidTr="006643B0">
        <w:trPr>
          <w:trHeight w:val="983"/>
        </w:trPr>
        <w:tc>
          <w:tcPr>
            <w:tcW w:w="562" w:type="dxa"/>
            <w:shd w:val="clear" w:color="auto" w:fill="EDEDED" w:themeFill="accent3" w:themeFillTint="33"/>
            <w:noWrap/>
            <w:vAlign w:val="center"/>
            <w:hideMark/>
          </w:tcPr>
          <w:p w14:paraId="09473311" w14:textId="525ABFEF"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2410" w:type="dxa"/>
            <w:shd w:val="clear" w:color="auto" w:fill="EDEDED" w:themeFill="accent3" w:themeFillTint="33"/>
            <w:vAlign w:val="center"/>
            <w:hideMark/>
          </w:tcPr>
          <w:p w14:paraId="0B7ECD06" w14:textId="46EC52AE"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Bendrinis vaisto pavadinimas / </w:t>
            </w:r>
            <w:proofErr w:type="spellStart"/>
            <w:r w:rsidRPr="00FB1179">
              <w:rPr>
                <w:rFonts w:ascii="Times New Roman" w:eastAsia="Times New Roman" w:hAnsi="Times New Roman" w:cs="Times New Roman"/>
                <w:b/>
                <w:bCs/>
                <w:i/>
                <w:iCs/>
                <w:sz w:val="20"/>
                <w:szCs w:val="20"/>
                <w:lang w:eastAsia="en-GB"/>
              </w:rPr>
              <w:t>Common</w:t>
            </w:r>
            <w:proofErr w:type="spellEnd"/>
            <w:r w:rsidRPr="00FB1179">
              <w:rPr>
                <w:rFonts w:ascii="Times New Roman" w:eastAsia="Times New Roman" w:hAnsi="Times New Roman" w:cs="Times New Roman"/>
                <w:b/>
                <w:bCs/>
                <w:i/>
                <w:iCs/>
                <w:sz w:val="20"/>
                <w:szCs w:val="20"/>
                <w:lang w:eastAsia="en-GB"/>
              </w:rPr>
              <w:t xml:space="preserve"> name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medicinal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product</w:t>
            </w:r>
            <w:proofErr w:type="spellEnd"/>
          </w:p>
        </w:tc>
        <w:tc>
          <w:tcPr>
            <w:tcW w:w="992" w:type="dxa"/>
            <w:shd w:val="clear" w:color="auto" w:fill="EDEDED" w:themeFill="accent3" w:themeFillTint="33"/>
            <w:vAlign w:val="center"/>
            <w:hideMark/>
          </w:tcPr>
          <w:p w14:paraId="1A8C1B5A" w14:textId="5E3C1B3E"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Stiprumas / </w:t>
            </w:r>
            <w:proofErr w:type="spellStart"/>
            <w:r w:rsidRPr="00FB1179">
              <w:rPr>
                <w:rFonts w:ascii="Times New Roman" w:eastAsia="Times New Roman" w:hAnsi="Times New Roman" w:cs="Times New Roman"/>
                <w:b/>
                <w:bCs/>
                <w:i/>
                <w:iCs/>
                <w:sz w:val="20"/>
                <w:szCs w:val="20"/>
                <w:lang w:eastAsia="en-GB"/>
              </w:rPr>
              <w:t>Strength</w:t>
            </w:r>
            <w:proofErr w:type="spellEnd"/>
          </w:p>
        </w:tc>
        <w:tc>
          <w:tcPr>
            <w:tcW w:w="2694" w:type="dxa"/>
            <w:shd w:val="clear" w:color="auto" w:fill="EDEDED" w:themeFill="accent3" w:themeFillTint="33"/>
            <w:vAlign w:val="center"/>
            <w:hideMark/>
          </w:tcPr>
          <w:p w14:paraId="0C01F9B4" w14:textId="3FBA7025"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Farmacinė forma / </w:t>
            </w:r>
            <w:proofErr w:type="spellStart"/>
            <w:r w:rsidRPr="00FB1179">
              <w:rPr>
                <w:rFonts w:ascii="Times New Roman" w:eastAsia="Times New Roman" w:hAnsi="Times New Roman" w:cs="Times New Roman"/>
                <w:b/>
                <w:bCs/>
                <w:i/>
                <w:iCs/>
                <w:sz w:val="20"/>
                <w:szCs w:val="20"/>
                <w:lang w:eastAsia="en-GB"/>
              </w:rPr>
              <w:t>Pharmaceutical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form</w:t>
            </w:r>
            <w:proofErr w:type="spellEnd"/>
          </w:p>
        </w:tc>
        <w:tc>
          <w:tcPr>
            <w:tcW w:w="992" w:type="dxa"/>
            <w:shd w:val="clear" w:color="auto" w:fill="EDEDED" w:themeFill="accent3" w:themeFillTint="33"/>
            <w:vAlign w:val="center"/>
            <w:hideMark/>
          </w:tcPr>
          <w:p w14:paraId="42D53619" w14:textId="68A58A89"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mažesnė /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less</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992" w:type="dxa"/>
            <w:shd w:val="clear" w:color="auto" w:fill="EDEDED" w:themeFill="accent3" w:themeFillTint="33"/>
            <w:vAlign w:val="center"/>
            <w:hideMark/>
          </w:tcPr>
          <w:p w14:paraId="08893068" w14:textId="43ADB083"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Pakuotė ne didesnė nei /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more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1559" w:type="dxa"/>
            <w:shd w:val="clear" w:color="auto" w:fill="EDEDED" w:themeFill="accent3" w:themeFillTint="33"/>
            <w:vAlign w:val="center"/>
            <w:hideMark/>
          </w:tcPr>
          <w:p w14:paraId="1212B8A9" w14:textId="758238AC"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proofErr w:type="spellStart"/>
            <w:r w:rsidRPr="00FB1179">
              <w:rPr>
                <w:rFonts w:ascii="Times New Roman" w:eastAsia="Times New Roman" w:hAnsi="Times New Roman" w:cs="Times New Roman"/>
                <w:b/>
                <w:bCs/>
                <w:sz w:val="20"/>
                <w:szCs w:val="20"/>
                <w:lang w:eastAsia="en-GB"/>
              </w:rPr>
              <w:t>Dozuotės</w:t>
            </w:r>
            <w:proofErr w:type="spellEnd"/>
            <w:r w:rsidRPr="00FB1179">
              <w:rPr>
                <w:rFonts w:ascii="Times New Roman" w:eastAsia="Times New Roman" w:hAnsi="Times New Roman" w:cs="Times New Roman"/>
                <w:b/>
                <w:bCs/>
                <w:sz w:val="20"/>
                <w:szCs w:val="20"/>
                <w:lang w:eastAsia="en-GB"/>
              </w:rPr>
              <w:t xml:space="preserve"> pavadinimas</w:t>
            </w:r>
            <w:r>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 xml:space="preserve">/ Vidinė pakuotė / </w:t>
            </w:r>
            <w:proofErr w:type="spellStart"/>
            <w:r w:rsidRPr="00FB1179">
              <w:rPr>
                <w:rFonts w:ascii="Times New Roman" w:eastAsia="Times New Roman" w:hAnsi="Times New Roman" w:cs="Times New Roman"/>
                <w:b/>
                <w:bCs/>
                <w:i/>
                <w:iCs/>
                <w:sz w:val="20"/>
                <w:szCs w:val="20"/>
                <w:lang w:eastAsia="en-GB"/>
              </w:rPr>
              <w:t>Dosage</w:t>
            </w:r>
            <w:proofErr w:type="spellEnd"/>
            <w:r w:rsidRPr="00FB1179">
              <w:rPr>
                <w:rFonts w:ascii="Times New Roman" w:eastAsia="Times New Roman" w:hAnsi="Times New Roman" w:cs="Times New Roman"/>
                <w:b/>
                <w:bCs/>
                <w:i/>
                <w:iCs/>
                <w:sz w:val="20"/>
                <w:szCs w:val="20"/>
                <w:lang w:eastAsia="en-GB"/>
              </w:rPr>
              <w:t xml:space="preserve"> name /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inner</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packaging</w:t>
            </w:r>
            <w:proofErr w:type="spellEnd"/>
          </w:p>
        </w:tc>
        <w:tc>
          <w:tcPr>
            <w:tcW w:w="1560" w:type="dxa"/>
            <w:shd w:val="clear" w:color="auto" w:fill="EDEDED" w:themeFill="accent3" w:themeFillTint="33"/>
            <w:vAlign w:val="center"/>
            <w:hideMark/>
          </w:tcPr>
          <w:p w14:paraId="7342EBAE" w14:textId="6116CCD7" w:rsidR="003516A5" w:rsidRPr="00FB1179" w:rsidRDefault="009F6EA6" w:rsidP="008B4BBE">
            <w:pPr>
              <w:spacing w:after="0" w:line="240" w:lineRule="auto"/>
              <w:jc w:val="center"/>
              <w:rPr>
                <w:rFonts w:ascii="Times New Roman" w:eastAsia="Times New Roman" w:hAnsi="Times New Roman" w:cs="Times New Roman"/>
                <w:b/>
                <w:bCs/>
                <w:sz w:val="20"/>
                <w:szCs w:val="20"/>
                <w:lang w:eastAsia="en-GB"/>
              </w:rPr>
            </w:pPr>
            <w:r w:rsidRPr="003A41A6">
              <w:rPr>
                <w:rFonts w:ascii="Times New Roman" w:eastAsia="Times New Roman" w:hAnsi="Times New Roman" w:cs="Times New Roman"/>
                <w:b/>
                <w:bCs/>
                <w:sz w:val="20"/>
                <w:szCs w:val="20"/>
                <w:lang w:eastAsia="en-GB"/>
              </w:rPr>
              <w:t>Maksimalus</w:t>
            </w:r>
            <w:r>
              <w:rPr>
                <w:rFonts w:ascii="Times New Roman" w:eastAsia="Times New Roman" w:hAnsi="Times New Roman" w:cs="Times New Roman"/>
                <w:b/>
                <w:bCs/>
                <w:sz w:val="20"/>
                <w:szCs w:val="20"/>
                <w:lang w:eastAsia="en-GB"/>
              </w:rPr>
              <w:t xml:space="preserve"> p</w:t>
            </w:r>
            <w:r w:rsidR="003516A5" w:rsidRPr="00FB1179">
              <w:rPr>
                <w:rFonts w:ascii="Times New Roman" w:eastAsia="Times New Roman" w:hAnsi="Times New Roman" w:cs="Times New Roman"/>
                <w:b/>
                <w:bCs/>
                <w:sz w:val="20"/>
                <w:szCs w:val="20"/>
                <w:lang w:eastAsia="en-GB"/>
              </w:rPr>
              <w:t xml:space="preserve">lanuojamas įsigyti </w:t>
            </w:r>
            <w:proofErr w:type="spellStart"/>
            <w:r w:rsidR="003516A5" w:rsidRPr="00FB1179">
              <w:rPr>
                <w:rFonts w:ascii="Times New Roman" w:eastAsia="Times New Roman" w:hAnsi="Times New Roman" w:cs="Times New Roman"/>
                <w:b/>
                <w:bCs/>
                <w:sz w:val="20"/>
                <w:szCs w:val="20"/>
                <w:lang w:eastAsia="en-GB"/>
              </w:rPr>
              <w:t>dozuočių</w:t>
            </w:r>
            <w:proofErr w:type="spellEnd"/>
            <w:r w:rsidR="003516A5" w:rsidRPr="00FB1179">
              <w:rPr>
                <w:rFonts w:ascii="Times New Roman" w:eastAsia="Times New Roman" w:hAnsi="Times New Roman" w:cs="Times New Roman"/>
                <w:b/>
                <w:bCs/>
                <w:sz w:val="20"/>
                <w:szCs w:val="20"/>
                <w:lang w:eastAsia="en-GB"/>
              </w:rPr>
              <w:t xml:space="preserve"> kiekis /  </w:t>
            </w:r>
            <w:proofErr w:type="spellStart"/>
            <w:r>
              <w:rPr>
                <w:rFonts w:ascii="Times New Roman" w:eastAsia="Times New Roman" w:hAnsi="Times New Roman" w:cs="Times New Roman"/>
                <w:b/>
                <w:bCs/>
                <w:sz w:val="20"/>
                <w:szCs w:val="20"/>
                <w:lang w:eastAsia="en-GB"/>
              </w:rPr>
              <w:t>Maximum</w:t>
            </w:r>
            <w:proofErr w:type="spellEnd"/>
            <w:r>
              <w:rPr>
                <w:rFonts w:ascii="Times New Roman" w:eastAsia="Times New Roman" w:hAnsi="Times New Roman" w:cs="Times New Roman"/>
                <w:b/>
                <w:bCs/>
                <w:sz w:val="20"/>
                <w:szCs w:val="20"/>
                <w:lang w:eastAsia="en-GB"/>
              </w:rPr>
              <w:t xml:space="preserve"> </w:t>
            </w:r>
            <w:proofErr w:type="spellStart"/>
            <w:r>
              <w:rPr>
                <w:rFonts w:ascii="Times New Roman" w:eastAsia="Times New Roman" w:hAnsi="Times New Roman" w:cs="Times New Roman"/>
                <w:b/>
                <w:bCs/>
                <w:sz w:val="20"/>
                <w:szCs w:val="20"/>
                <w:lang w:eastAsia="en-GB"/>
              </w:rPr>
              <w:t>q</w:t>
            </w:r>
            <w:r w:rsidR="003516A5" w:rsidRPr="00FB1179">
              <w:rPr>
                <w:rFonts w:ascii="Times New Roman" w:eastAsia="Times New Roman" w:hAnsi="Times New Roman" w:cs="Times New Roman"/>
                <w:b/>
                <w:bCs/>
                <w:i/>
                <w:iCs/>
                <w:sz w:val="20"/>
                <w:szCs w:val="20"/>
                <w:lang w:eastAsia="en-GB"/>
              </w:rPr>
              <w:t>uantity</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of</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dosages</w:t>
            </w:r>
            <w:proofErr w:type="spellEnd"/>
            <w:r w:rsidR="003516A5" w:rsidRPr="00FB1179">
              <w:rPr>
                <w:rFonts w:ascii="Times New Roman" w:eastAsia="Times New Roman" w:hAnsi="Times New Roman" w:cs="Times New Roman"/>
                <w:b/>
                <w:bCs/>
                <w:i/>
                <w:iCs/>
                <w:sz w:val="20"/>
                <w:szCs w:val="20"/>
                <w:lang w:eastAsia="en-GB"/>
              </w:rPr>
              <w:t xml:space="preserve"> </w:t>
            </w:r>
            <w:proofErr w:type="spellStart"/>
            <w:r w:rsidR="003516A5" w:rsidRPr="00FB1179">
              <w:rPr>
                <w:rFonts w:ascii="Times New Roman" w:eastAsia="Times New Roman" w:hAnsi="Times New Roman" w:cs="Times New Roman"/>
                <w:b/>
                <w:bCs/>
                <w:i/>
                <w:iCs/>
                <w:sz w:val="20"/>
                <w:szCs w:val="20"/>
                <w:lang w:eastAsia="en-GB"/>
              </w:rPr>
              <w:t>planned</w:t>
            </w:r>
            <w:proofErr w:type="spellEnd"/>
            <w:r w:rsidR="003516A5" w:rsidRPr="00FB1179">
              <w:rPr>
                <w:rFonts w:ascii="Times New Roman" w:eastAsia="Times New Roman" w:hAnsi="Times New Roman" w:cs="Times New Roman"/>
                <w:b/>
                <w:bCs/>
                <w:i/>
                <w:iCs/>
                <w:sz w:val="20"/>
                <w:szCs w:val="20"/>
                <w:lang w:eastAsia="en-GB"/>
              </w:rPr>
              <w:t xml:space="preserve"> to be </w:t>
            </w:r>
            <w:proofErr w:type="spellStart"/>
            <w:r w:rsidR="003516A5" w:rsidRPr="00FB1179">
              <w:rPr>
                <w:rFonts w:ascii="Times New Roman" w:eastAsia="Times New Roman" w:hAnsi="Times New Roman" w:cs="Times New Roman"/>
                <w:b/>
                <w:bCs/>
                <w:i/>
                <w:iCs/>
                <w:sz w:val="20"/>
                <w:szCs w:val="20"/>
                <w:lang w:eastAsia="en-GB"/>
              </w:rPr>
              <w:t>purchased</w:t>
            </w:r>
            <w:proofErr w:type="spellEnd"/>
          </w:p>
        </w:tc>
        <w:tc>
          <w:tcPr>
            <w:tcW w:w="1842" w:type="dxa"/>
            <w:shd w:val="clear" w:color="auto" w:fill="EDEDED" w:themeFill="accent3" w:themeFillTint="33"/>
            <w:vAlign w:val="center"/>
            <w:hideMark/>
          </w:tcPr>
          <w:p w14:paraId="69586C91" w14:textId="40FF3196" w:rsidR="003516A5" w:rsidRPr="00FB1179" w:rsidRDefault="003516A5"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Storage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conditions</w:t>
            </w:r>
            <w:proofErr w:type="spellEnd"/>
            <w:r w:rsidRPr="00FB1179">
              <w:rPr>
                <w:rFonts w:ascii="Times New Roman" w:eastAsia="Times New Roman" w:hAnsi="Times New Roman" w:cs="Times New Roman"/>
                <w:b/>
                <w:bCs/>
                <w:i/>
                <w:iCs/>
                <w:sz w:val="20"/>
                <w:szCs w:val="20"/>
                <w:lang w:eastAsia="en-GB"/>
              </w:rPr>
              <w:t xml:space="preserve"> </w:t>
            </w:r>
            <w:r w:rsidRPr="00FB1179">
              <w:rPr>
                <w:rFonts w:ascii="Times New Roman" w:hAnsi="Times New Roman" w:cs="Times New Roman"/>
                <w:b/>
                <w:bCs/>
                <w:i/>
                <w:iCs/>
                <w:sz w:val="20"/>
                <w:szCs w:val="20"/>
              </w:rPr>
              <w:t>(</w:t>
            </w:r>
            <w:proofErr w:type="spellStart"/>
            <w:r w:rsidRPr="00FB1179">
              <w:rPr>
                <w:rFonts w:ascii="Times New Roman" w:hAnsi="Times New Roman" w:cs="Times New Roman"/>
                <w:b/>
                <w:bCs/>
                <w:i/>
                <w:iCs/>
                <w:sz w:val="20"/>
                <w:szCs w:val="20"/>
              </w:rPr>
              <w:t>temperature</w:t>
            </w:r>
            <w:proofErr w:type="spellEnd"/>
            <w:r w:rsidRPr="00FB1179">
              <w:rPr>
                <w:rFonts w:ascii="Times New Roman" w:hAnsi="Times New Roman" w:cs="Times New Roman"/>
                <w:b/>
                <w:bCs/>
                <w:i/>
                <w:iCs/>
                <w:sz w:val="20"/>
                <w:szCs w:val="20"/>
              </w:rPr>
              <w:t xml:space="preserve"> °C)</w:t>
            </w:r>
          </w:p>
        </w:tc>
        <w:tc>
          <w:tcPr>
            <w:tcW w:w="1560" w:type="dxa"/>
            <w:shd w:val="clear" w:color="auto" w:fill="EDEDED" w:themeFill="accent3" w:themeFillTint="33"/>
          </w:tcPr>
          <w:p w14:paraId="141CED75" w14:textId="3B2A7EA2" w:rsidR="003516A5" w:rsidRPr="00E42C28" w:rsidRDefault="003516A5" w:rsidP="008B4BBE">
            <w:pPr>
              <w:spacing w:after="0" w:line="240" w:lineRule="auto"/>
              <w:jc w:val="center"/>
              <w:rPr>
                <w:rFonts w:ascii="Times New Roman" w:eastAsia="Times New Roman" w:hAnsi="Times New Roman" w:cs="Times New Roman"/>
                <w:b/>
                <w:bCs/>
                <w:i/>
                <w:iCs/>
                <w:sz w:val="20"/>
                <w:szCs w:val="20"/>
                <w:lang w:eastAsia="en-GB"/>
              </w:rPr>
            </w:pPr>
            <w:r w:rsidRPr="00E42C28">
              <w:rPr>
                <w:rFonts w:ascii="Times New Roman" w:eastAsia="Times New Roman" w:hAnsi="Times New Roman" w:cs="Times New Roman"/>
                <w:b/>
                <w:bCs/>
                <w:sz w:val="20"/>
                <w:szCs w:val="20"/>
                <w:lang w:eastAsia="en-GB"/>
              </w:rPr>
              <w:t xml:space="preserve">Pirmojo užsakymo metu užsakomas kiekis </w:t>
            </w:r>
            <w:proofErr w:type="spellStart"/>
            <w:r w:rsidRPr="00E42C28">
              <w:rPr>
                <w:rFonts w:ascii="Times New Roman" w:eastAsia="Times New Roman" w:hAnsi="Times New Roman" w:cs="Times New Roman"/>
                <w:b/>
                <w:bCs/>
                <w:sz w:val="20"/>
                <w:szCs w:val="20"/>
                <w:lang w:eastAsia="en-GB"/>
              </w:rPr>
              <w:t>dozuočių</w:t>
            </w:r>
            <w:proofErr w:type="spellEnd"/>
            <w:r w:rsidRPr="00E42C28">
              <w:rPr>
                <w:rFonts w:ascii="Times New Roman" w:eastAsia="Times New Roman" w:hAnsi="Times New Roman" w:cs="Times New Roman"/>
                <w:b/>
                <w:bCs/>
                <w:sz w:val="20"/>
                <w:szCs w:val="20"/>
                <w:lang w:eastAsia="en-GB"/>
              </w:rPr>
              <w:t>, ne mažiau kaip</w:t>
            </w:r>
            <w:r w:rsidR="00BB2DCE" w:rsidRPr="00E42C28">
              <w:rPr>
                <w:rFonts w:ascii="Times New Roman" w:eastAsia="Times New Roman" w:hAnsi="Times New Roman" w:cs="Times New Roman"/>
                <w:b/>
                <w:bCs/>
                <w:sz w:val="20"/>
                <w:szCs w:val="20"/>
                <w:lang w:eastAsia="en-GB"/>
              </w:rPr>
              <w:t xml:space="preserve"> / </w:t>
            </w:r>
            <w:proofErr w:type="spellStart"/>
            <w:r w:rsidR="00BB2DCE" w:rsidRPr="00E42C28">
              <w:rPr>
                <w:rFonts w:ascii="Times New Roman" w:eastAsia="Times New Roman" w:hAnsi="Times New Roman" w:cs="Times New Roman"/>
                <w:b/>
                <w:bCs/>
                <w:i/>
                <w:iCs/>
                <w:sz w:val="20"/>
                <w:szCs w:val="20"/>
                <w:lang w:eastAsia="en-GB"/>
              </w:rPr>
              <w:t>Quantity</w:t>
            </w:r>
            <w:proofErr w:type="spellEnd"/>
            <w:r w:rsidR="00BB2DCE" w:rsidRPr="00E42C28">
              <w:rPr>
                <w:rFonts w:ascii="Times New Roman" w:eastAsia="Times New Roman" w:hAnsi="Times New Roman" w:cs="Times New Roman"/>
                <w:b/>
                <w:bCs/>
                <w:i/>
                <w:iCs/>
                <w:sz w:val="20"/>
                <w:szCs w:val="20"/>
                <w:lang w:eastAsia="en-GB"/>
              </w:rPr>
              <w:t xml:space="preserve"> </w:t>
            </w:r>
            <w:proofErr w:type="spellStart"/>
            <w:r w:rsidR="00BB2DCE" w:rsidRPr="00E42C28">
              <w:rPr>
                <w:rFonts w:ascii="Times New Roman" w:eastAsia="Times New Roman" w:hAnsi="Times New Roman" w:cs="Times New Roman"/>
                <w:b/>
                <w:bCs/>
                <w:i/>
                <w:iCs/>
                <w:sz w:val="20"/>
                <w:szCs w:val="20"/>
                <w:lang w:eastAsia="en-GB"/>
              </w:rPr>
              <w:t>of</w:t>
            </w:r>
            <w:proofErr w:type="spellEnd"/>
            <w:r w:rsidR="00BB2DCE" w:rsidRPr="00E42C28">
              <w:rPr>
                <w:rFonts w:ascii="Times New Roman" w:eastAsia="Times New Roman" w:hAnsi="Times New Roman" w:cs="Times New Roman"/>
                <w:b/>
                <w:bCs/>
                <w:i/>
                <w:iCs/>
                <w:sz w:val="20"/>
                <w:szCs w:val="20"/>
                <w:lang w:eastAsia="en-GB"/>
              </w:rPr>
              <w:t xml:space="preserve"> </w:t>
            </w:r>
            <w:proofErr w:type="spellStart"/>
            <w:r w:rsidR="00BB2DCE" w:rsidRPr="00E42C28">
              <w:rPr>
                <w:rFonts w:ascii="Times New Roman" w:eastAsia="Times New Roman" w:hAnsi="Times New Roman" w:cs="Times New Roman"/>
                <w:b/>
                <w:bCs/>
                <w:i/>
                <w:iCs/>
                <w:sz w:val="20"/>
                <w:szCs w:val="20"/>
                <w:lang w:eastAsia="en-GB"/>
              </w:rPr>
              <w:t>doses</w:t>
            </w:r>
            <w:proofErr w:type="spellEnd"/>
            <w:r w:rsidR="00BB2DCE" w:rsidRPr="00E42C28">
              <w:rPr>
                <w:rFonts w:ascii="Times New Roman" w:eastAsia="Times New Roman" w:hAnsi="Times New Roman" w:cs="Times New Roman"/>
                <w:b/>
                <w:bCs/>
                <w:i/>
                <w:iCs/>
                <w:sz w:val="20"/>
                <w:szCs w:val="20"/>
                <w:lang w:eastAsia="en-GB"/>
              </w:rPr>
              <w:t xml:space="preserve"> </w:t>
            </w:r>
            <w:proofErr w:type="spellStart"/>
            <w:r w:rsidR="00BB2DCE" w:rsidRPr="00E42C28">
              <w:rPr>
                <w:rFonts w:ascii="Times New Roman" w:eastAsia="Times New Roman" w:hAnsi="Times New Roman" w:cs="Times New Roman"/>
                <w:b/>
                <w:bCs/>
                <w:i/>
                <w:iCs/>
                <w:sz w:val="20"/>
                <w:szCs w:val="20"/>
                <w:lang w:eastAsia="en-GB"/>
              </w:rPr>
              <w:t>ordered</w:t>
            </w:r>
            <w:proofErr w:type="spellEnd"/>
            <w:r w:rsidR="00BB2DCE"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during</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the</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first</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order</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no</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less</w:t>
            </w:r>
            <w:proofErr w:type="spellEnd"/>
            <w:r w:rsidR="00983F88" w:rsidRPr="00E42C28">
              <w:rPr>
                <w:rFonts w:ascii="Times New Roman" w:eastAsia="Times New Roman" w:hAnsi="Times New Roman" w:cs="Times New Roman"/>
                <w:b/>
                <w:bCs/>
                <w:i/>
                <w:iCs/>
                <w:sz w:val="20"/>
                <w:szCs w:val="20"/>
                <w:lang w:eastAsia="en-GB"/>
              </w:rPr>
              <w:t xml:space="preserve"> </w:t>
            </w:r>
            <w:proofErr w:type="spellStart"/>
            <w:r w:rsidR="00983F88" w:rsidRPr="00E42C28">
              <w:rPr>
                <w:rFonts w:ascii="Times New Roman" w:eastAsia="Times New Roman" w:hAnsi="Times New Roman" w:cs="Times New Roman"/>
                <w:b/>
                <w:bCs/>
                <w:i/>
                <w:iCs/>
                <w:sz w:val="20"/>
                <w:szCs w:val="20"/>
                <w:lang w:eastAsia="en-GB"/>
              </w:rPr>
              <w:t>than</w:t>
            </w:r>
            <w:proofErr w:type="spellEnd"/>
          </w:p>
        </w:tc>
      </w:tr>
      <w:tr w:rsidR="003516A5" w:rsidRPr="00FB1179" w14:paraId="20E0F31D" w14:textId="1A43A8BF" w:rsidTr="006643B0">
        <w:trPr>
          <w:trHeight w:val="1398"/>
        </w:trPr>
        <w:tc>
          <w:tcPr>
            <w:tcW w:w="562" w:type="dxa"/>
            <w:noWrap/>
            <w:vAlign w:val="center"/>
            <w:hideMark/>
          </w:tcPr>
          <w:p w14:paraId="1A922FD2" w14:textId="2A636A25" w:rsidR="003516A5" w:rsidRPr="00FB1179" w:rsidRDefault="003516A5"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w:t>
            </w:r>
          </w:p>
        </w:tc>
        <w:tc>
          <w:tcPr>
            <w:tcW w:w="2410" w:type="dxa"/>
            <w:vAlign w:val="center"/>
          </w:tcPr>
          <w:p w14:paraId="75413C11" w14:textId="18B70000" w:rsidR="003516A5" w:rsidRPr="00FB1179" w:rsidRDefault="00235542" w:rsidP="008B4BBE">
            <w:pPr>
              <w:spacing w:after="0" w:line="240" w:lineRule="auto"/>
              <w:rPr>
                <w:rFonts w:ascii="Times New Roman" w:eastAsia="Times New Roman" w:hAnsi="Times New Roman" w:cs="Times New Roman"/>
                <w:color w:val="000000"/>
                <w:sz w:val="20"/>
                <w:szCs w:val="20"/>
                <w:lang w:eastAsia="en-GB"/>
              </w:rPr>
            </w:pPr>
            <w:proofErr w:type="spellStart"/>
            <w:r w:rsidRPr="00235542">
              <w:rPr>
                <w:rFonts w:ascii="Times New Roman" w:eastAsia="Times New Roman" w:hAnsi="Times New Roman" w:cs="Times New Roman"/>
                <w:color w:val="000000"/>
                <w:sz w:val="20"/>
                <w:szCs w:val="20"/>
                <w:lang w:eastAsia="en-GB"/>
              </w:rPr>
              <w:t>Fenoksimetilpenicilinas</w:t>
            </w:r>
            <w:proofErr w:type="spellEnd"/>
            <w:r w:rsidR="006643B0">
              <w:rPr>
                <w:rFonts w:ascii="Times New Roman" w:eastAsia="Times New Roman" w:hAnsi="Times New Roman" w:cs="Times New Roman"/>
                <w:color w:val="000000"/>
                <w:sz w:val="20"/>
                <w:szCs w:val="20"/>
                <w:lang w:eastAsia="en-GB"/>
              </w:rPr>
              <w:t xml:space="preserve"> </w:t>
            </w:r>
            <w:r w:rsidRPr="00235542">
              <w:rPr>
                <w:rFonts w:ascii="Times New Roman" w:eastAsia="Times New Roman" w:hAnsi="Times New Roman" w:cs="Times New Roman"/>
                <w:color w:val="000000"/>
                <w:sz w:val="20"/>
                <w:szCs w:val="20"/>
                <w:lang w:eastAsia="en-GB"/>
              </w:rPr>
              <w:t xml:space="preserve">/ </w:t>
            </w:r>
            <w:proofErr w:type="spellStart"/>
            <w:r w:rsidRPr="00235542">
              <w:rPr>
                <w:rFonts w:ascii="Times New Roman" w:eastAsia="Times New Roman" w:hAnsi="Times New Roman" w:cs="Times New Roman"/>
                <w:color w:val="000000"/>
                <w:sz w:val="20"/>
                <w:szCs w:val="20"/>
                <w:lang w:eastAsia="en-GB"/>
              </w:rPr>
              <w:t>Penicillin</w:t>
            </w:r>
            <w:proofErr w:type="spellEnd"/>
            <w:r w:rsidRPr="00235542">
              <w:rPr>
                <w:rFonts w:ascii="Times New Roman" w:eastAsia="Times New Roman" w:hAnsi="Times New Roman" w:cs="Times New Roman"/>
                <w:color w:val="000000"/>
                <w:sz w:val="20"/>
                <w:szCs w:val="20"/>
                <w:lang w:eastAsia="en-GB"/>
              </w:rPr>
              <w:t xml:space="preserve"> V </w:t>
            </w:r>
            <w:r w:rsidR="006643B0">
              <w:rPr>
                <w:rFonts w:ascii="Times New Roman" w:eastAsia="Times New Roman" w:hAnsi="Times New Roman" w:cs="Times New Roman"/>
                <w:color w:val="000000"/>
                <w:sz w:val="20"/>
                <w:szCs w:val="20"/>
                <w:lang w:eastAsia="en-GB"/>
              </w:rPr>
              <w:t xml:space="preserve">/ </w:t>
            </w:r>
            <w:r w:rsidRPr="006643B0">
              <w:rPr>
                <w:rFonts w:ascii="Times New Roman" w:eastAsia="Times New Roman" w:hAnsi="Times New Roman" w:cs="Times New Roman"/>
                <w:i/>
                <w:iCs/>
                <w:color w:val="000000"/>
                <w:sz w:val="20"/>
                <w:szCs w:val="20"/>
                <w:lang w:eastAsia="en-GB"/>
              </w:rPr>
              <w:t>(</w:t>
            </w:r>
            <w:proofErr w:type="spellStart"/>
            <w:r w:rsidRPr="006643B0">
              <w:rPr>
                <w:rFonts w:ascii="Times New Roman" w:eastAsia="Times New Roman" w:hAnsi="Times New Roman" w:cs="Times New Roman"/>
                <w:i/>
                <w:iCs/>
                <w:color w:val="000000"/>
                <w:sz w:val="20"/>
                <w:szCs w:val="20"/>
                <w:lang w:eastAsia="en-GB"/>
              </w:rPr>
              <w:t>Phenoxymethylpenicillin</w:t>
            </w:r>
            <w:proofErr w:type="spellEnd"/>
            <w:r w:rsidRPr="006643B0">
              <w:rPr>
                <w:rFonts w:ascii="Times New Roman" w:eastAsia="Times New Roman" w:hAnsi="Times New Roman" w:cs="Times New Roman"/>
                <w:i/>
                <w:iCs/>
                <w:color w:val="000000"/>
                <w:sz w:val="20"/>
                <w:szCs w:val="20"/>
                <w:lang w:eastAsia="en-GB"/>
              </w:rPr>
              <w:t>)</w:t>
            </w:r>
          </w:p>
        </w:tc>
        <w:tc>
          <w:tcPr>
            <w:tcW w:w="992" w:type="dxa"/>
            <w:noWrap/>
            <w:vAlign w:val="center"/>
          </w:tcPr>
          <w:p w14:paraId="62AA3B87" w14:textId="40E4A4DE" w:rsidR="003516A5" w:rsidRPr="00FB1179" w:rsidRDefault="00235542" w:rsidP="008B4BBE">
            <w:pPr>
              <w:spacing w:after="0" w:line="240" w:lineRule="auto"/>
              <w:rPr>
                <w:rFonts w:ascii="Times New Roman" w:eastAsia="Times New Roman" w:hAnsi="Times New Roman" w:cs="Times New Roman"/>
                <w:color w:val="000000"/>
                <w:sz w:val="20"/>
                <w:szCs w:val="20"/>
                <w:lang w:eastAsia="en-GB"/>
              </w:rPr>
            </w:pPr>
            <w:r w:rsidRPr="00235542">
              <w:rPr>
                <w:rFonts w:ascii="Times New Roman" w:eastAsia="Times New Roman" w:hAnsi="Times New Roman" w:cs="Times New Roman"/>
                <w:color w:val="000000"/>
                <w:sz w:val="20"/>
                <w:szCs w:val="20"/>
                <w:lang w:eastAsia="en-GB"/>
              </w:rPr>
              <w:t>1000000TV</w:t>
            </w:r>
          </w:p>
        </w:tc>
        <w:tc>
          <w:tcPr>
            <w:tcW w:w="2694" w:type="dxa"/>
            <w:vAlign w:val="center"/>
          </w:tcPr>
          <w:p w14:paraId="37BAA4DA" w14:textId="19D928D5" w:rsidR="003516A5" w:rsidRPr="00FB1179" w:rsidRDefault="00235542" w:rsidP="008B4BBE">
            <w:pPr>
              <w:spacing w:after="0" w:line="240" w:lineRule="auto"/>
              <w:jc w:val="center"/>
              <w:rPr>
                <w:rFonts w:ascii="Times New Roman" w:eastAsia="Times New Roman" w:hAnsi="Times New Roman" w:cs="Times New Roman"/>
                <w:color w:val="000000"/>
                <w:sz w:val="20"/>
                <w:szCs w:val="20"/>
                <w:lang w:eastAsia="en-GB"/>
              </w:rPr>
            </w:pPr>
            <w:r w:rsidRPr="00235542">
              <w:rPr>
                <w:rFonts w:ascii="Times New Roman" w:eastAsia="Times New Roman" w:hAnsi="Times New Roman" w:cs="Times New Roman"/>
                <w:color w:val="000000"/>
                <w:sz w:val="20"/>
                <w:szCs w:val="20"/>
                <w:lang w:eastAsia="en-GB"/>
              </w:rPr>
              <w:t xml:space="preserve">Per burną vartojama kieta farmacinė forma / </w:t>
            </w:r>
            <w:proofErr w:type="spellStart"/>
            <w:r w:rsidRPr="006643B0">
              <w:rPr>
                <w:rFonts w:ascii="Times New Roman" w:eastAsia="Times New Roman" w:hAnsi="Times New Roman" w:cs="Times New Roman"/>
                <w:i/>
                <w:iCs/>
                <w:color w:val="000000"/>
                <w:sz w:val="20"/>
                <w:szCs w:val="20"/>
                <w:lang w:eastAsia="en-GB"/>
              </w:rPr>
              <w:t>Oral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solid</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pharmaceutical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0E530DE0" w14:textId="7FD7AAEC" w:rsidR="003516A5" w:rsidRPr="00FB1179" w:rsidRDefault="006328C0" w:rsidP="008B4BBE">
            <w:pPr>
              <w:spacing w:after="0" w:line="240" w:lineRule="auto"/>
              <w:rPr>
                <w:rFonts w:ascii="Times New Roman" w:eastAsia="Times New Roman" w:hAnsi="Times New Roman" w:cs="Times New Roman"/>
                <w:color w:val="000000"/>
                <w:sz w:val="20"/>
                <w:szCs w:val="20"/>
                <w:lang w:eastAsia="en-GB"/>
              </w:rPr>
            </w:pPr>
            <w:r w:rsidRPr="006328C0">
              <w:rPr>
                <w:rFonts w:ascii="Times New Roman" w:eastAsia="Times New Roman" w:hAnsi="Times New Roman" w:cs="Times New Roman"/>
                <w:color w:val="000000"/>
                <w:sz w:val="20"/>
                <w:szCs w:val="20"/>
                <w:lang w:eastAsia="en-GB"/>
              </w:rPr>
              <w:t>N12</w:t>
            </w:r>
          </w:p>
        </w:tc>
        <w:tc>
          <w:tcPr>
            <w:tcW w:w="992" w:type="dxa"/>
            <w:vAlign w:val="center"/>
          </w:tcPr>
          <w:p w14:paraId="2347F337" w14:textId="19588113" w:rsidR="003516A5" w:rsidRPr="00FB1179" w:rsidRDefault="003516A5"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6328C0">
              <w:rPr>
                <w:rFonts w:ascii="Times New Roman" w:eastAsia="Times New Roman" w:hAnsi="Times New Roman" w:cs="Times New Roman"/>
                <w:color w:val="000000"/>
                <w:sz w:val="20"/>
                <w:szCs w:val="20"/>
                <w:lang w:eastAsia="en-GB"/>
              </w:rPr>
              <w:t>3</w:t>
            </w:r>
            <w:r>
              <w:rPr>
                <w:rFonts w:ascii="Times New Roman" w:eastAsia="Times New Roman" w:hAnsi="Times New Roman" w:cs="Times New Roman"/>
                <w:color w:val="000000"/>
                <w:sz w:val="20"/>
                <w:szCs w:val="20"/>
                <w:lang w:eastAsia="en-GB"/>
              </w:rPr>
              <w:t>0</w:t>
            </w:r>
          </w:p>
        </w:tc>
        <w:tc>
          <w:tcPr>
            <w:tcW w:w="1559" w:type="dxa"/>
            <w:vAlign w:val="center"/>
          </w:tcPr>
          <w:p w14:paraId="1A4A383C" w14:textId="5487AD81" w:rsidR="003516A5" w:rsidRPr="00FB1179" w:rsidRDefault="006328C0" w:rsidP="0063457F">
            <w:pPr>
              <w:spacing w:after="0" w:line="240" w:lineRule="auto"/>
              <w:jc w:val="center"/>
              <w:rPr>
                <w:rFonts w:ascii="Times New Roman" w:eastAsia="Times New Roman" w:hAnsi="Times New Roman" w:cs="Times New Roman"/>
                <w:color w:val="000000"/>
                <w:sz w:val="20"/>
                <w:szCs w:val="20"/>
                <w:lang w:eastAsia="en-GB"/>
              </w:rPr>
            </w:pPr>
            <w:r w:rsidRPr="006328C0">
              <w:rPr>
                <w:rFonts w:ascii="Times New Roman" w:eastAsia="Times New Roman" w:hAnsi="Times New Roman" w:cs="Times New Roman"/>
                <w:color w:val="000000"/>
                <w:sz w:val="20"/>
                <w:szCs w:val="20"/>
                <w:lang w:eastAsia="en-GB"/>
              </w:rPr>
              <w:t xml:space="preserve">Tabletė, kapsulė ar kita per burną vartojama kieta </w:t>
            </w:r>
            <w:proofErr w:type="spellStart"/>
            <w:r w:rsidRPr="006328C0">
              <w:rPr>
                <w:rFonts w:ascii="Times New Roman" w:eastAsia="Times New Roman" w:hAnsi="Times New Roman" w:cs="Times New Roman"/>
                <w:color w:val="000000"/>
                <w:sz w:val="20"/>
                <w:szCs w:val="20"/>
                <w:lang w:eastAsia="en-GB"/>
              </w:rPr>
              <w:t>dozuotės</w:t>
            </w:r>
            <w:proofErr w:type="spellEnd"/>
            <w:r w:rsidRPr="006328C0">
              <w:rPr>
                <w:rFonts w:ascii="Times New Roman" w:eastAsia="Times New Roman" w:hAnsi="Times New Roman" w:cs="Times New Roman"/>
                <w:color w:val="000000"/>
                <w:sz w:val="20"/>
                <w:szCs w:val="20"/>
                <w:lang w:eastAsia="en-GB"/>
              </w:rPr>
              <w:t xml:space="preserve"> forma / </w:t>
            </w:r>
            <w:proofErr w:type="spellStart"/>
            <w:r w:rsidRPr="006643B0">
              <w:rPr>
                <w:rFonts w:ascii="Times New Roman" w:eastAsia="Times New Roman" w:hAnsi="Times New Roman" w:cs="Times New Roman"/>
                <w:i/>
                <w:iCs/>
                <w:color w:val="000000"/>
                <w:sz w:val="20"/>
                <w:szCs w:val="20"/>
                <w:lang w:eastAsia="en-GB"/>
              </w:rPr>
              <w:t>Tablet</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capsule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solid</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dosage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form</w:t>
            </w:r>
            <w:proofErr w:type="spellEnd"/>
          </w:p>
        </w:tc>
        <w:tc>
          <w:tcPr>
            <w:tcW w:w="1560" w:type="dxa"/>
            <w:noWrap/>
            <w:vAlign w:val="center"/>
          </w:tcPr>
          <w:p w14:paraId="2C5C1291" w14:textId="6499C4F1" w:rsidR="003516A5" w:rsidRPr="00FB1179" w:rsidRDefault="006328C0" w:rsidP="008B4BBE">
            <w:pPr>
              <w:spacing w:after="0" w:line="240" w:lineRule="auto"/>
              <w:jc w:val="center"/>
              <w:rPr>
                <w:rFonts w:ascii="Times New Roman" w:eastAsia="Times New Roman" w:hAnsi="Times New Roman" w:cs="Times New Roman"/>
                <w:color w:val="000000"/>
                <w:sz w:val="20"/>
                <w:szCs w:val="20"/>
                <w:lang w:eastAsia="en-GB"/>
              </w:rPr>
            </w:pPr>
            <w:r w:rsidRPr="006328C0">
              <w:rPr>
                <w:rFonts w:ascii="Times New Roman" w:eastAsia="Times New Roman" w:hAnsi="Times New Roman" w:cs="Times New Roman"/>
                <w:color w:val="000000"/>
                <w:sz w:val="20"/>
                <w:szCs w:val="20"/>
                <w:lang w:eastAsia="en-GB"/>
              </w:rPr>
              <w:t>54</w:t>
            </w:r>
            <w:r>
              <w:rPr>
                <w:rFonts w:ascii="Times New Roman" w:eastAsia="Times New Roman" w:hAnsi="Times New Roman" w:cs="Times New Roman"/>
                <w:color w:val="000000"/>
                <w:sz w:val="20"/>
                <w:szCs w:val="20"/>
                <w:lang w:eastAsia="en-GB"/>
              </w:rPr>
              <w:t xml:space="preserve"> </w:t>
            </w:r>
            <w:r w:rsidRPr="006328C0">
              <w:rPr>
                <w:rFonts w:ascii="Times New Roman" w:eastAsia="Times New Roman" w:hAnsi="Times New Roman" w:cs="Times New Roman"/>
                <w:color w:val="000000"/>
                <w:sz w:val="20"/>
                <w:szCs w:val="20"/>
                <w:lang w:eastAsia="en-GB"/>
              </w:rPr>
              <w:t>000</w:t>
            </w:r>
          </w:p>
        </w:tc>
        <w:tc>
          <w:tcPr>
            <w:tcW w:w="1842" w:type="dxa"/>
            <w:noWrap/>
            <w:vAlign w:val="center"/>
          </w:tcPr>
          <w:p w14:paraId="63410410" w14:textId="7B49DBFC" w:rsidR="003516A5" w:rsidRPr="00FB1179"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c>
          <w:tcPr>
            <w:tcW w:w="1560" w:type="dxa"/>
            <w:vAlign w:val="center"/>
          </w:tcPr>
          <w:p w14:paraId="30AD61C2" w14:textId="41D32818" w:rsidR="003516A5" w:rsidRPr="00E42C28" w:rsidRDefault="00E42C28" w:rsidP="008B4BBE">
            <w:pPr>
              <w:spacing w:after="0" w:line="240" w:lineRule="auto"/>
              <w:jc w:val="center"/>
              <w:rPr>
                <w:rFonts w:ascii="Times New Roman" w:eastAsia="Times New Roman" w:hAnsi="Times New Roman" w:cs="Times New Roman"/>
                <w:sz w:val="20"/>
                <w:szCs w:val="20"/>
                <w:lang w:val="en-US" w:eastAsia="en-GB"/>
              </w:rPr>
            </w:pPr>
            <w:r w:rsidRPr="00E42C28">
              <w:rPr>
                <w:rFonts w:ascii="Times New Roman" w:eastAsia="Times New Roman" w:hAnsi="Times New Roman" w:cs="Times New Roman"/>
                <w:sz w:val="20"/>
                <w:szCs w:val="20"/>
                <w:lang w:val="en-US" w:eastAsia="en-GB"/>
              </w:rPr>
              <w:t>27 000</w:t>
            </w:r>
          </w:p>
        </w:tc>
      </w:tr>
      <w:tr w:rsidR="003516A5" w:rsidRPr="00957E8B" w14:paraId="05BBFCC3" w14:textId="28207C93" w:rsidTr="006643B0">
        <w:trPr>
          <w:trHeight w:val="735"/>
        </w:trPr>
        <w:tc>
          <w:tcPr>
            <w:tcW w:w="562" w:type="dxa"/>
            <w:noWrap/>
            <w:vAlign w:val="center"/>
            <w:hideMark/>
          </w:tcPr>
          <w:p w14:paraId="70DB5C99" w14:textId="6B48F28A"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2</w:t>
            </w:r>
          </w:p>
        </w:tc>
        <w:tc>
          <w:tcPr>
            <w:tcW w:w="2410" w:type="dxa"/>
            <w:vAlign w:val="center"/>
          </w:tcPr>
          <w:p w14:paraId="2A7C5B36" w14:textId="3F87B978" w:rsidR="003516A5" w:rsidRPr="00957E8B" w:rsidRDefault="00A03685" w:rsidP="008B4BBE">
            <w:pPr>
              <w:spacing w:after="0" w:line="240" w:lineRule="auto"/>
              <w:rPr>
                <w:rFonts w:ascii="Times New Roman" w:eastAsia="Times New Roman" w:hAnsi="Times New Roman" w:cs="Times New Roman"/>
                <w:color w:val="000000"/>
                <w:sz w:val="20"/>
                <w:szCs w:val="20"/>
                <w:lang w:eastAsia="en-GB"/>
              </w:rPr>
            </w:pPr>
            <w:proofErr w:type="spellStart"/>
            <w:r w:rsidRPr="00A03685">
              <w:rPr>
                <w:rFonts w:ascii="Times New Roman" w:eastAsia="Times New Roman" w:hAnsi="Times New Roman" w:cs="Times New Roman"/>
                <w:color w:val="000000"/>
                <w:sz w:val="20"/>
                <w:szCs w:val="20"/>
                <w:lang w:eastAsia="en-GB"/>
              </w:rPr>
              <w:t>Zanamiviras</w:t>
            </w:r>
            <w:proofErr w:type="spellEnd"/>
            <w:r w:rsidR="006643B0">
              <w:rPr>
                <w:rFonts w:ascii="Times New Roman" w:eastAsia="Times New Roman" w:hAnsi="Times New Roman" w:cs="Times New Roman"/>
                <w:color w:val="000000"/>
                <w:sz w:val="20"/>
                <w:szCs w:val="20"/>
                <w:lang w:eastAsia="en-GB"/>
              </w:rPr>
              <w:t xml:space="preserve"> </w:t>
            </w:r>
            <w:r w:rsidRPr="00A03685">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Zanamivir</w:t>
            </w:r>
            <w:proofErr w:type="spellEnd"/>
          </w:p>
        </w:tc>
        <w:tc>
          <w:tcPr>
            <w:tcW w:w="992" w:type="dxa"/>
            <w:noWrap/>
            <w:vAlign w:val="center"/>
          </w:tcPr>
          <w:p w14:paraId="7FC3E361" w14:textId="39B31CA4" w:rsidR="003516A5" w:rsidRPr="00957E8B" w:rsidRDefault="00A03685" w:rsidP="008B4BBE">
            <w:pPr>
              <w:spacing w:after="0" w:line="240" w:lineRule="auto"/>
              <w:rPr>
                <w:rFonts w:ascii="Times New Roman" w:eastAsia="Times New Roman" w:hAnsi="Times New Roman" w:cs="Times New Roman"/>
                <w:color w:val="000000"/>
                <w:sz w:val="20"/>
                <w:szCs w:val="20"/>
                <w:lang w:eastAsia="en-GB"/>
              </w:rPr>
            </w:pPr>
            <w:r w:rsidRPr="00A03685">
              <w:rPr>
                <w:rFonts w:ascii="Times New Roman" w:eastAsia="Times New Roman" w:hAnsi="Times New Roman" w:cs="Times New Roman"/>
                <w:color w:val="000000"/>
                <w:sz w:val="20"/>
                <w:szCs w:val="20"/>
                <w:lang w:eastAsia="en-GB"/>
              </w:rPr>
              <w:t>10 mg/ml</w:t>
            </w:r>
          </w:p>
        </w:tc>
        <w:tc>
          <w:tcPr>
            <w:tcW w:w="2694" w:type="dxa"/>
            <w:vAlign w:val="center"/>
          </w:tcPr>
          <w:p w14:paraId="18F70C5B" w14:textId="7D6FDBEE" w:rsidR="003516A5" w:rsidRPr="00957E8B" w:rsidRDefault="00A03685" w:rsidP="008B4BBE">
            <w:pPr>
              <w:spacing w:after="0" w:line="240" w:lineRule="auto"/>
              <w:jc w:val="center"/>
              <w:rPr>
                <w:rFonts w:ascii="Times New Roman" w:eastAsia="Times New Roman" w:hAnsi="Times New Roman" w:cs="Times New Roman"/>
                <w:color w:val="000000"/>
                <w:sz w:val="20"/>
                <w:szCs w:val="20"/>
                <w:lang w:eastAsia="en-GB"/>
              </w:rPr>
            </w:pPr>
            <w:r w:rsidRPr="00A03685">
              <w:rPr>
                <w:rFonts w:ascii="Times New Roman" w:eastAsia="Times New Roman" w:hAnsi="Times New Roman" w:cs="Times New Roman"/>
                <w:color w:val="000000"/>
                <w:sz w:val="20"/>
                <w:szCs w:val="20"/>
                <w:lang w:eastAsia="en-GB"/>
              </w:rPr>
              <w:t xml:space="preserve">Infuzinis tirpalas ar kita leidžiama į veną farmacinė forma / </w:t>
            </w:r>
            <w:proofErr w:type="spellStart"/>
            <w:r w:rsidR="00131E9F">
              <w:rPr>
                <w:rFonts w:ascii="Times New Roman" w:eastAsia="Times New Roman" w:hAnsi="Times New Roman" w:cs="Times New Roman"/>
                <w:i/>
                <w:iCs/>
                <w:color w:val="000000"/>
                <w:sz w:val="20"/>
                <w:szCs w:val="20"/>
                <w:lang w:eastAsia="en-GB"/>
              </w:rPr>
              <w:t>S</w:t>
            </w:r>
            <w:r w:rsidRPr="006643B0">
              <w:rPr>
                <w:rFonts w:ascii="Times New Roman" w:eastAsia="Times New Roman" w:hAnsi="Times New Roman" w:cs="Times New Roman"/>
                <w:i/>
                <w:iCs/>
                <w:color w:val="000000"/>
                <w:sz w:val="20"/>
                <w:szCs w:val="20"/>
                <w:lang w:eastAsia="en-GB"/>
              </w:rPr>
              <w:t>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intravenoues</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pharmaceutical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form</w:t>
            </w:r>
            <w:proofErr w:type="spellEnd"/>
            <w:r w:rsidR="00131E9F">
              <w:rPr>
                <w:rFonts w:ascii="Times New Roman" w:eastAsia="Times New Roman" w:hAnsi="Times New Roman" w:cs="Times New Roman"/>
                <w:i/>
                <w:iCs/>
                <w:color w:val="000000"/>
                <w:sz w:val="20"/>
                <w:szCs w:val="20"/>
                <w:lang w:eastAsia="en-GB"/>
              </w:rPr>
              <w:t xml:space="preserve"> </w:t>
            </w:r>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p>
        </w:tc>
        <w:tc>
          <w:tcPr>
            <w:tcW w:w="992" w:type="dxa"/>
            <w:noWrap/>
            <w:vAlign w:val="center"/>
          </w:tcPr>
          <w:p w14:paraId="58A1CC4F" w14:textId="665F9902" w:rsidR="003516A5" w:rsidRPr="00957E8B" w:rsidRDefault="00A03685"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w:t>
            </w:r>
          </w:p>
        </w:tc>
        <w:tc>
          <w:tcPr>
            <w:tcW w:w="992" w:type="dxa"/>
            <w:vAlign w:val="center"/>
          </w:tcPr>
          <w:p w14:paraId="5227D6F4" w14:textId="026E4EDD" w:rsidR="003516A5" w:rsidRPr="00957E8B" w:rsidRDefault="00A03685"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N5</w:t>
            </w:r>
          </w:p>
        </w:tc>
        <w:tc>
          <w:tcPr>
            <w:tcW w:w="1559" w:type="dxa"/>
            <w:noWrap/>
            <w:vAlign w:val="center"/>
          </w:tcPr>
          <w:p w14:paraId="5D6E29D4" w14:textId="0981D322" w:rsidR="003516A5" w:rsidRPr="00957E8B" w:rsidRDefault="00184354" w:rsidP="0063457F">
            <w:pPr>
              <w:spacing w:after="0" w:line="240" w:lineRule="auto"/>
              <w:jc w:val="center"/>
              <w:rPr>
                <w:rFonts w:ascii="Times New Roman" w:eastAsia="Times New Roman" w:hAnsi="Times New Roman" w:cs="Times New Roman"/>
                <w:color w:val="000000"/>
                <w:sz w:val="20"/>
                <w:szCs w:val="20"/>
                <w:lang w:eastAsia="en-GB"/>
              </w:rPr>
            </w:pPr>
            <w:r w:rsidRPr="00184354">
              <w:rPr>
                <w:rFonts w:ascii="Times New Roman" w:eastAsia="Times New Roman" w:hAnsi="Times New Roman" w:cs="Times New Roman"/>
                <w:color w:val="000000"/>
                <w:sz w:val="20"/>
                <w:szCs w:val="20"/>
                <w:lang w:eastAsia="en-GB"/>
              </w:rPr>
              <w:t>flakonas arba ampulė arba užpildytas švirkštas (20 ml)</w:t>
            </w:r>
            <w:r w:rsidR="00ED7454">
              <w:rPr>
                <w:rFonts w:ascii="Times New Roman" w:eastAsia="Times New Roman" w:hAnsi="Times New Roman" w:cs="Times New Roman"/>
                <w:color w:val="000000"/>
                <w:sz w:val="20"/>
                <w:szCs w:val="20"/>
                <w:lang w:eastAsia="en-GB"/>
              </w:rPr>
              <w:t xml:space="preserve"> </w:t>
            </w:r>
            <w:r w:rsidRPr="00184354">
              <w:rPr>
                <w:rFonts w:ascii="Times New Roman" w:eastAsia="Times New Roman" w:hAnsi="Times New Roman" w:cs="Times New Roman"/>
                <w:color w:val="000000"/>
                <w:sz w:val="20"/>
                <w:szCs w:val="20"/>
                <w:lang w:eastAsia="en-GB"/>
              </w:rPr>
              <w:t xml:space="preserve">/ </w:t>
            </w:r>
            <w:proofErr w:type="spellStart"/>
            <w:r w:rsidR="00ED7454">
              <w:rPr>
                <w:rFonts w:ascii="Times New Roman" w:eastAsia="Times New Roman" w:hAnsi="Times New Roman" w:cs="Times New Roman"/>
                <w:i/>
                <w:iCs/>
                <w:color w:val="000000"/>
                <w:sz w:val="20"/>
                <w:szCs w:val="20"/>
                <w:lang w:eastAsia="en-GB"/>
              </w:rPr>
              <w:t>V</w:t>
            </w:r>
            <w:r w:rsidRPr="006643B0">
              <w:rPr>
                <w:rFonts w:ascii="Times New Roman" w:eastAsia="Times New Roman" w:hAnsi="Times New Roman" w:cs="Times New Roman"/>
                <w:i/>
                <w:iCs/>
                <w:color w:val="000000"/>
                <w:sz w:val="20"/>
                <w:szCs w:val="20"/>
                <w:lang w:eastAsia="en-GB"/>
              </w:rPr>
              <w:t>ial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ampuole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pre-filled</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syringe</w:t>
            </w:r>
            <w:proofErr w:type="spellEnd"/>
            <w:r w:rsidRPr="006643B0">
              <w:rPr>
                <w:rFonts w:ascii="Times New Roman" w:eastAsia="Times New Roman" w:hAnsi="Times New Roman" w:cs="Times New Roman"/>
                <w:i/>
                <w:iCs/>
                <w:color w:val="000000"/>
                <w:sz w:val="20"/>
                <w:szCs w:val="20"/>
                <w:lang w:eastAsia="en-GB"/>
              </w:rPr>
              <w:t xml:space="preserve"> (20 ml)</w:t>
            </w:r>
          </w:p>
        </w:tc>
        <w:tc>
          <w:tcPr>
            <w:tcW w:w="1560" w:type="dxa"/>
            <w:noWrap/>
            <w:vAlign w:val="center"/>
          </w:tcPr>
          <w:p w14:paraId="66478607" w14:textId="7991561A" w:rsidR="003516A5" w:rsidRPr="00957E8B" w:rsidRDefault="00184354"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600</w:t>
            </w:r>
          </w:p>
        </w:tc>
        <w:tc>
          <w:tcPr>
            <w:tcW w:w="1842" w:type="dxa"/>
            <w:noWrap/>
            <w:vAlign w:val="center"/>
          </w:tcPr>
          <w:p w14:paraId="60ED967A" w14:textId="5B895EF6"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0157CE13" w14:textId="650D4DDA" w:rsidR="003516A5" w:rsidRPr="00957E8B" w:rsidRDefault="00422AE7" w:rsidP="008B4BBE">
            <w:pPr>
              <w:spacing w:after="0" w:line="240" w:lineRule="auto"/>
              <w:jc w:val="center"/>
              <w:rPr>
                <w:rFonts w:ascii="Times New Roman" w:eastAsia="Times New Roman" w:hAnsi="Times New Roman" w:cs="Times New Roman"/>
                <w:color w:val="000000"/>
                <w:sz w:val="20"/>
                <w:szCs w:val="20"/>
                <w:lang w:eastAsia="en-GB"/>
              </w:rPr>
            </w:pPr>
            <w:r w:rsidRPr="00E42C28">
              <w:rPr>
                <w:rFonts w:ascii="Times New Roman" w:eastAsia="Times New Roman" w:hAnsi="Times New Roman" w:cs="Times New Roman"/>
                <w:sz w:val="20"/>
                <w:szCs w:val="20"/>
                <w:lang w:eastAsia="en-GB"/>
              </w:rPr>
              <w:t>300</w:t>
            </w:r>
          </w:p>
        </w:tc>
      </w:tr>
      <w:tr w:rsidR="003516A5" w:rsidRPr="00957E8B" w14:paraId="0F33E601" w14:textId="245504F7" w:rsidTr="006643B0">
        <w:trPr>
          <w:trHeight w:val="636"/>
        </w:trPr>
        <w:tc>
          <w:tcPr>
            <w:tcW w:w="562" w:type="dxa"/>
            <w:noWrap/>
            <w:vAlign w:val="center"/>
            <w:hideMark/>
          </w:tcPr>
          <w:p w14:paraId="17DC7732" w14:textId="170F1B8D" w:rsidR="003516A5" w:rsidRPr="00957E8B" w:rsidRDefault="003516A5"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3</w:t>
            </w:r>
          </w:p>
        </w:tc>
        <w:tc>
          <w:tcPr>
            <w:tcW w:w="2410" w:type="dxa"/>
            <w:vAlign w:val="center"/>
          </w:tcPr>
          <w:p w14:paraId="7FD56F09" w14:textId="41610CE8" w:rsidR="003516A5" w:rsidRPr="00957E8B" w:rsidRDefault="00184354" w:rsidP="008B4BBE">
            <w:pPr>
              <w:spacing w:after="0" w:line="240" w:lineRule="auto"/>
              <w:rPr>
                <w:rFonts w:ascii="Times New Roman" w:eastAsia="Times New Roman" w:hAnsi="Times New Roman" w:cs="Times New Roman"/>
                <w:sz w:val="20"/>
                <w:szCs w:val="20"/>
                <w:lang w:eastAsia="en-GB"/>
              </w:rPr>
            </w:pPr>
            <w:proofErr w:type="spellStart"/>
            <w:r w:rsidRPr="00184354">
              <w:rPr>
                <w:rFonts w:ascii="Times New Roman" w:eastAsia="Times New Roman" w:hAnsi="Times New Roman" w:cs="Times New Roman"/>
                <w:sz w:val="20"/>
                <w:szCs w:val="20"/>
                <w:lang w:eastAsia="en-GB"/>
              </w:rPr>
              <w:t>Dikobalto</w:t>
            </w:r>
            <w:proofErr w:type="spellEnd"/>
            <w:r w:rsidRPr="00184354">
              <w:rPr>
                <w:rFonts w:ascii="Times New Roman" w:eastAsia="Times New Roman" w:hAnsi="Times New Roman" w:cs="Times New Roman"/>
                <w:sz w:val="20"/>
                <w:szCs w:val="20"/>
                <w:lang w:eastAsia="en-GB"/>
              </w:rPr>
              <w:t xml:space="preserve"> </w:t>
            </w:r>
            <w:proofErr w:type="spellStart"/>
            <w:r w:rsidRPr="00184354">
              <w:rPr>
                <w:rFonts w:ascii="Times New Roman" w:eastAsia="Times New Roman" w:hAnsi="Times New Roman" w:cs="Times New Roman"/>
                <w:sz w:val="20"/>
                <w:szCs w:val="20"/>
                <w:lang w:eastAsia="en-GB"/>
              </w:rPr>
              <w:t>edetatas</w:t>
            </w:r>
            <w:proofErr w:type="spellEnd"/>
            <w:r w:rsidRPr="00184354">
              <w:rPr>
                <w:rFonts w:ascii="Times New Roman" w:eastAsia="Times New Roman" w:hAnsi="Times New Roman" w:cs="Times New Roman"/>
                <w:sz w:val="20"/>
                <w:szCs w:val="20"/>
                <w:lang w:eastAsia="en-GB"/>
              </w:rPr>
              <w:t xml:space="preserve">/ </w:t>
            </w:r>
            <w:proofErr w:type="spellStart"/>
            <w:r w:rsidRPr="006643B0">
              <w:rPr>
                <w:rFonts w:ascii="Times New Roman" w:eastAsia="Times New Roman" w:hAnsi="Times New Roman" w:cs="Times New Roman"/>
                <w:i/>
                <w:iCs/>
                <w:sz w:val="20"/>
                <w:szCs w:val="20"/>
                <w:lang w:eastAsia="en-GB"/>
              </w:rPr>
              <w:t>Dicobalt</w:t>
            </w:r>
            <w:proofErr w:type="spellEnd"/>
            <w:r w:rsidRPr="006643B0">
              <w:rPr>
                <w:rFonts w:ascii="Times New Roman" w:eastAsia="Times New Roman" w:hAnsi="Times New Roman" w:cs="Times New Roman"/>
                <w:i/>
                <w:iCs/>
                <w:sz w:val="20"/>
                <w:szCs w:val="20"/>
                <w:lang w:eastAsia="en-GB"/>
              </w:rPr>
              <w:t xml:space="preserve"> </w:t>
            </w:r>
            <w:proofErr w:type="spellStart"/>
            <w:r w:rsidRPr="006643B0">
              <w:rPr>
                <w:rFonts w:ascii="Times New Roman" w:eastAsia="Times New Roman" w:hAnsi="Times New Roman" w:cs="Times New Roman"/>
                <w:i/>
                <w:iCs/>
                <w:sz w:val="20"/>
                <w:szCs w:val="20"/>
                <w:lang w:eastAsia="en-GB"/>
              </w:rPr>
              <w:t>edetate</w:t>
            </w:r>
            <w:proofErr w:type="spellEnd"/>
          </w:p>
        </w:tc>
        <w:tc>
          <w:tcPr>
            <w:tcW w:w="992" w:type="dxa"/>
            <w:noWrap/>
            <w:vAlign w:val="center"/>
          </w:tcPr>
          <w:p w14:paraId="3A119D1D" w14:textId="1BDA02AE" w:rsidR="003516A5" w:rsidRPr="00957E8B" w:rsidRDefault="00184354" w:rsidP="008B4BBE">
            <w:pPr>
              <w:spacing w:after="0" w:line="240" w:lineRule="auto"/>
              <w:rPr>
                <w:rFonts w:ascii="Times New Roman" w:eastAsia="Times New Roman" w:hAnsi="Times New Roman" w:cs="Times New Roman"/>
                <w:color w:val="000000"/>
                <w:sz w:val="20"/>
                <w:szCs w:val="20"/>
                <w:lang w:eastAsia="en-GB"/>
              </w:rPr>
            </w:pPr>
            <w:r w:rsidRPr="00184354">
              <w:rPr>
                <w:rFonts w:ascii="Times New Roman" w:eastAsia="Times New Roman" w:hAnsi="Times New Roman" w:cs="Times New Roman"/>
                <w:color w:val="000000"/>
                <w:sz w:val="20"/>
                <w:szCs w:val="20"/>
                <w:lang w:eastAsia="en-GB"/>
              </w:rPr>
              <w:t>300 mg</w:t>
            </w:r>
            <w:r w:rsidR="00131E9F">
              <w:rPr>
                <w:rFonts w:ascii="Times New Roman" w:eastAsia="Times New Roman" w:hAnsi="Times New Roman" w:cs="Times New Roman"/>
                <w:color w:val="000000"/>
                <w:sz w:val="20"/>
                <w:szCs w:val="20"/>
                <w:lang w:eastAsia="en-GB"/>
              </w:rPr>
              <w:t xml:space="preserve"> </w:t>
            </w:r>
            <w:r w:rsidRPr="00184354">
              <w:rPr>
                <w:rFonts w:ascii="Times New Roman" w:eastAsia="Times New Roman" w:hAnsi="Times New Roman" w:cs="Times New Roman"/>
                <w:color w:val="000000"/>
                <w:sz w:val="20"/>
                <w:szCs w:val="20"/>
                <w:lang w:eastAsia="en-GB"/>
              </w:rPr>
              <w:t>/</w:t>
            </w:r>
            <w:r w:rsidR="00131E9F">
              <w:rPr>
                <w:rFonts w:ascii="Times New Roman" w:eastAsia="Times New Roman" w:hAnsi="Times New Roman" w:cs="Times New Roman"/>
                <w:color w:val="000000"/>
                <w:sz w:val="20"/>
                <w:szCs w:val="20"/>
                <w:lang w:eastAsia="en-GB"/>
              </w:rPr>
              <w:t xml:space="preserve"> </w:t>
            </w:r>
            <w:r w:rsidRPr="00184354">
              <w:rPr>
                <w:rFonts w:ascii="Times New Roman" w:eastAsia="Times New Roman" w:hAnsi="Times New Roman" w:cs="Times New Roman"/>
                <w:color w:val="000000"/>
                <w:sz w:val="20"/>
                <w:szCs w:val="20"/>
                <w:lang w:eastAsia="en-GB"/>
              </w:rPr>
              <w:t>20 ml</w:t>
            </w:r>
          </w:p>
        </w:tc>
        <w:tc>
          <w:tcPr>
            <w:tcW w:w="2694" w:type="dxa"/>
            <w:vAlign w:val="center"/>
          </w:tcPr>
          <w:p w14:paraId="50C52A4A" w14:textId="29981745" w:rsidR="003516A5" w:rsidRPr="00957E8B" w:rsidRDefault="00103D91" w:rsidP="008B4BBE">
            <w:pPr>
              <w:spacing w:after="0" w:line="240" w:lineRule="auto"/>
              <w:jc w:val="center"/>
              <w:rPr>
                <w:rFonts w:ascii="Times New Roman" w:eastAsia="Times New Roman" w:hAnsi="Times New Roman" w:cs="Times New Roman"/>
                <w:color w:val="000000"/>
                <w:sz w:val="20"/>
                <w:szCs w:val="20"/>
                <w:lang w:eastAsia="en-GB"/>
              </w:rPr>
            </w:pPr>
            <w:r w:rsidRPr="00103D91">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00131E9F">
              <w:rPr>
                <w:rFonts w:ascii="Times New Roman" w:eastAsia="Times New Roman" w:hAnsi="Times New Roman" w:cs="Times New Roman"/>
                <w:i/>
                <w:iCs/>
                <w:color w:val="000000"/>
                <w:sz w:val="20"/>
                <w:szCs w:val="20"/>
                <w:lang w:eastAsia="en-GB"/>
              </w:rPr>
              <w:t>S</w:t>
            </w:r>
            <w:r w:rsidRPr="006643B0">
              <w:rPr>
                <w:rFonts w:ascii="Times New Roman" w:eastAsia="Times New Roman" w:hAnsi="Times New Roman" w:cs="Times New Roman"/>
                <w:i/>
                <w:iCs/>
                <w:color w:val="000000"/>
                <w:sz w:val="20"/>
                <w:szCs w:val="20"/>
                <w:lang w:eastAsia="en-GB"/>
              </w:rPr>
              <w:t>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intravenoues</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pharmaceutical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36F44109" w14:textId="473E7890" w:rsidR="003516A5" w:rsidRPr="00957E8B" w:rsidRDefault="00103D91"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w:t>
            </w:r>
          </w:p>
        </w:tc>
        <w:tc>
          <w:tcPr>
            <w:tcW w:w="992" w:type="dxa"/>
            <w:vAlign w:val="center"/>
          </w:tcPr>
          <w:p w14:paraId="536FBC2D" w14:textId="20D6BB95" w:rsidR="003516A5" w:rsidRPr="00957E8B" w:rsidRDefault="00103D91"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N20</w:t>
            </w:r>
          </w:p>
        </w:tc>
        <w:tc>
          <w:tcPr>
            <w:tcW w:w="1559" w:type="dxa"/>
            <w:vAlign w:val="center"/>
          </w:tcPr>
          <w:p w14:paraId="0092F640" w14:textId="548D87CE" w:rsidR="003516A5" w:rsidRPr="00957E8B" w:rsidRDefault="00103D91" w:rsidP="0063457F">
            <w:pPr>
              <w:spacing w:after="0" w:line="240" w:lineRule="auto"/>
              <w:jc w:val="center"/>
              <w:rPr>
                <w:rFonts w:ascii="Times New Roman" w:eastAsia="Times New Roman" w:hAnsi="Times New Roman" w:cs="Times New Roman"/>
                <w:color w:val="000000"/>
                <w:sz w:val="20"/>
                <w:szCs w:val="20"/>
                <w:lang w:eastAsia="en-GB"/>
              </w:rPr>
            </w:pPr>
            <w:r w:rsidRPr="00103D91">
              <w:rPr>
                <w:rFonts w:ascii="Times New Roman" w:eastAsia="Times New Roman" w:hAnsi="Times New Roman" w:cs="Times New Roman"/>
                <w:color w:val="000000"/>
                <w:sz w:val="20"/>
                <w:szCs w:val="20"/>
                <w:lang w:eastAsia="en-GB"/>
              </w:rPr>
              <w:t>Ampulė, flakonas ar kt.</w:t>
            </w:r>
            <w:r w:rsidR="00ED7454">
              <w:rPr>
                <w:rFonts w:ascii="Times New Roman" w:eastAsia="Times New Roman" w:hAnsi="Times New Roman" w:cs="Times New Roman"/>
                <w:color w:val="000000"/>
                <w:sz w:val="20"/>
                <w:szCs w:val="20"/>
                <w:lang w:eastAsia="en-GB"/>
              </w:rPr>
              <w:t xml:space="preserve"> </w:t>
            </w:r>
            <w:r w:rsidRPr="00103D91">
              <w:rPr>
                <w:rFonts w:ascii="Times New Roman" w:eastAsia="Times New Roman" w:hAnsi="Times New Roman" w:cs="Times New Roman"/>
                <w:color w:val="000000"/>
                <w:sz w:val="20"/>
                <w:szCs w:val="20"/>
                <w:lang w:eastAsia="en-GB"/>
              </w:rPr>
              <w:t>/</w:t>
            </w:r>
            <w:r w:rsidR="006643B0">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Ampoule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vial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20FD97F2" w14:textId="5F9F5FD8" w:rsidR="003516A5" w:rsidRPr="00957E8B" w:rsidRDefault="00103D91"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120</w:t>
            </w:r>
          </w:p>
        </w:tc>
        <w:tc>
          <w:tcPr>
            <w:tcW w:w="1842" w:type="dxa"/>
            <w:noWrap/>
            <w:vAlign w:val="center"/>
          </w:tcPr>
          <w:p w14:paraId="3BBAD637" w14:textId="052E7C88" w:rsidR="003516A5" w:rsidRPr="00957E8B" w:rsidRDefault="00103D91"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6CAC32EC" w14:textId="48DF911F" w:rsidR="003516A5" w:rsidRPr="00957E8B" w:rsidRDefault="00103D91"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60</w:t>
            </w:r>
          </w:p>
        </w:tc>
      </w:tr>
      <w:tr w:rsidR="003516A5" w:rsidRPr="00957E8B" w14:paraId="7231FCA1" w14:textId="63B1A064" w:rsidTr="006643B0">
        <w:trPr>
          <w:trHeight w:val="810"/>
        </w:trPr>
        <w:tc>
          <w:tcPr>
            <w:tcW w:w="562" w:type="dxa"/>
            <w:noWrap/>
            <w:vAlign w:val="center"/>
            <w:hideMark/>
          </w:tcPr>
          <w:p w14:paraId="550B600C" w14:textId="61CC062C"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lastRenderedPageBreak/>
              <w:t>4</w:t>
            </w:r>
          </w:p>
        </w:tc>
        <w:tc>
          <w:tcPr>
            <w:tcW w:w="2410" w:type="dxa"/>
            <w:noWrap/>
            <w:vAlign w:val="center"/>
          </w:tcPr>
          <w:p w14:paraId="3070823A" w14:textId="5F76233E" w:rsidR="003516A5" w:rsidRPr="00957E8B" w:rsidRDefault="002D5F77" w:rsidP="008B4BBE">
            <w:pPr>
              <w:spacing w:after="0" w:line="240" w:lineRule="auto"/>
              <w:rPr>
                <w:rFonts w:ascii="Times New Roman" w:eastAsia="Times New Roman" w:hAnsi="Times New Roman" w:cs="Times New Roman"/>
                <w:sz w:val="20"/>
                <w:szCs w:val="20"/>
                <w:lang w:eastAsia="en-GB"/>
              </w:rPr>
            </w:pPr>
            <w:proofErr w:type="spellStart"/>
            <w:r w:rsidRPr="002D5F77">
              <w:rPr>
                <w:rFonts w:ascii="Times New Roman" w:eastAsia="Times New Roman" w:hAnsi="Times New Roman" w:cs="Times New Roman"/>
                <w:sz w:val="20"/>
                <w:szCs w:val="20"/>
                <w:lang w:eastAsia="en-GB"/>
              </w:rPr>
              <w:t>Eritromicinas</w:t>
            </w:r>
            <w:proofErr w:type="spellEnd"/>
            <w:r w:rsidR="006643B0">
              <w:rPr>
                <w:rFonts w:ascii="Times New Roman" w:eastAsia="Times New Roman" w:hAnsi="Times New Roman" w:cs="Times New Roman"/>
                <w:sz w:val="20"/>
                <w:szCs w:val="20"/>
                <w:lang w:eastAsia="en-GB"/>
              </w:rPr>
              <w:t xml:space="preserve"> </w:t>
            </w:r>
            <w:r w:rsidRPr="002D5F77">
              <w:rPr>
                <w:rFonts w:ascii="Times New Roman" w:eastAsia="Times New Roman" w:hAnsi="Times New Roman" w:cs="Times New Roman"/>
                <w:sz w:val="20"/>
                <w:szCs w:val="20"/>
                <w:lang w:eastAsia="en-GB"/>
              </w:rPr>
              <w:t xml:space="preserve">/ </w:t>
            </w:r>
            <w:proofErr w:type="spellStart"/>
            <w:r w:rsidRPr="006643B0">
              <w:rPr>
                <w:rFonts w:ascii="Times New Roman" w:eastAsia="Times New Roman" w:hAnsi="Times New Roman" w:cs="Times New Roman"/>
                <w:i/>
                <w:iCs/>
                <w:sz w:val="20"/>
                <w:szCs w:val="20"/>
                <w:lang w:eastAsia="en-GB"/>
              </w:rPr>
              <w:t>Erythromycine</w:t>
            </w:r>
            <w:proofErr w:type="spellEnd"/>
          </w:p>
        </w:tc>
        <w:tc>
          <w:tcPr>
            <w:tcW w:w="992" w:type="dxa"/>
            <w:noWrap/>
            <w:vAlign w:val="center"/>
          </w:tcPr>
          <w:p w14:paraId="6740CB0D" w14:textId="019B33C4" w:rsidR="003516A5" w:rsidRPr="00957E8B" w:rsidRDefault="002D5F77" w:rsidP="008B4BBE">
            <w:pPr>
              <w:spacing w:after="0" w:line="240" w:lineRule="auto"/>
              <w:rPr>
                <w:rFonts w:ascii="Times New Roman" w:eastAsia="Times New Roman" w:hAnsi="Times New Roman" w:cs="Times New Roman"/>
                <w:color w:val="000000"/>
                <w:sz w:val="20"/>
                <w:szCs w:val="20"/>
                <w:lang w:eastAsia="en-GB"/>
              </w:rPr>
            </w:pPr>
            <w:r w:rsidRPr="002D5F77">
              <w:rPr>
                <w:rFonts w:ascii="Times New Roman" w:eastAsia="Times New Roman" w:hAnsi="Times New Roman" w:cs="Times New Roman"/>
                <w:color w:val="000000"/>
                <w:sz w:val="20"/>
                <w:szCs w:val="20"/>
                <w:lang w:eastAsia="en-GB"/>
              </w:rPr>
              <w:t>1</w:t>
            </w:r>
            <w:r w:rsidR="00131E9F">
              <w:rPr>
                <w:rFonts w:ascii="Times New Roman" w:eastAsia="Times New Roman" w:hAnsi="Times New Roman" w:cs="Times New Roman"/>
                <w:color w:val="000000"/>
                <w:sz w:val="20"/>
                <w:szCs w:val="20"/>
                <w:lang w:eastAsia="en-GB"/>
              </w:rPr>
              <w:t xml:space="preserve"> </w:t>
            </w:r>
            <w:r w:rsidRPr="002D5F77">
              <w:rPr>
                <w:rFonts w:ascii="Times New Roman" w:eastAsia="Times New Roman" w:hAnsi="Times New Roman" w:cs="Times New Roman"/>
                <w:color w:val="000000"/>
                <w:sz w:val="20"/>
                <w:szCs w:val="20"/>
                <w:lang w:eastAsia="en-GB"/>
              </w:rPr>
              <w:t>000 mg</w:t>
            </w:r>
          </w:p>
        </w:tc>
        <w:tc>
          <w:tcPr>
            <w:tcW w:w="2694" w:type="dxa"/>
            <w:vAlign w:val="center"/>
          </w:tcPr>
          <w:p w14:paraId="3BBAA5B6" w14:textId="05BFBD52" w:rsidR="003516A5" w:rsidRPr="00957E8B" w:rsidRDefault="002D5F77" w:rsidP="008B4BBE">
            <w:pPr>
              <w:spacing w:after="0" w:line="240" w:lineRule="auto"/>
              <w:jc w:val="center"/>
              <w:rPr>
                <w:rFonts w:ascii="Times New Roman" w:eastAsia="Times New Roman" w:hAnsi="Times New Roman" w:cs="Times New Roman"/>
                <w:color w:val="000000"/>
                <w:sz w:val="20"/>
                <w:szCs w:val="20"/>
                <w:lang w:eastAsia="en-GB"/>
              </w:rPr>
            </w:pPr>
            <w:r w:rsidRPr="002D5F77">
              <w:rPr>
                <w:rFonts w:ascii="Times New Roman" w:eastAsia="Times New Roman" w:hAnsi="Times New Roman" w:cs="Times New Roman"/>
                <w:color w:val="000000"/>
                <w:sz w:val="20"/>
                <w:szCs w:val="20"/>
                <w:lang w:eastAsia="en-GB"/>
              </w:rPr>
              <w:t xml:space="preserve">Injekcinis tirpalas ar kita leidžiama į veną farmacinė forma / </w:t>
            </w:r>
            <w:proofErr w:type="spellStart"/>
            <w:r w:rsidR="006643B0">
              <w:rPr>
                <w:rFonts w:ascii="Times New Roman" w:eastAsia="Times New Roman" w:hAnsi="Times New Roman" w:cs="Times New Roman"/>
                <w:i/>
                <w:iCs/>
                <w:color w:val="000000"/>
                <w:sz w:val="20"/>
                <w:szCs w:val="20"/>
                <w:lang w:eastAsia="en-GB"/>
              </w:rPr>
              <w:t>S</w:t>
            </w:r>
            <w:r w:rsidRPr="006643B0">
              <w:rPr>
                <w:rFonts w:ascii="Times New Roman" w:eastAsia="Times New Roman" w:hAnsi="Times New Roman" w:cs="Times New Roman"/>
                <w:i/>
                <w:iCs/>
                <w:color w:val="000000"/>
                <w:sz w:val="20"/>
                <w:szCs w:val="20"/>
                <w:lang w:eastAsia="en-GB"/>
              </w:rPr>
              <w:t>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injection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intravenoues</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pharmaceutical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027417DB" w14:textId="783A39CE" w:rsidR="003516A5" w:rsidRPr="00957E8B" w:rsidRDefault="002D5F77"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N5</w:t>
            </w:r>
          </w:p>
        </w:tc>
        <w:tc>
          <w:tcPr>
            <w:tcW w:w="992" w:type="dxa"/>
            <w:vAlign w:val="center"/>
          </w:tcPr>
          <w:p w14:paraId="3AC3CCC7" w14:textId="026B4992" w:rsidR="003516A5" w:rsidRPr="00957E8B" w:rsidRDefault="002D5F77"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N10</w:t>
            </w:r>
          </w:p>
        </w:tc>
        <w:tc>
          <w:tcPr>
            <w:tcW w:w="1559" w:type="dxa"/>
            <w:noWrap/>
            <w:vAlign w:val="center"/>
          </w:tcPr>
          <w:p w14:paraId="0493CC2F" w14:textId="33988922" w:rsidR="003516A5" w:rsidRPr="00957E8B" w:rsidRDefault="002D5F77" w:rsidP="0063457F">
            <w:pPr>
              <w:spacing w:after="0" w:line="240" w:lineRule="auto"/>
              <w:jc w:val="center"/>
              <w:rPr>
                <w:rFonts w:ascii="Times New Roman" w:eastAsia="Times New Roman" w:hAnsi="Times New Roman" w:cs="Times New Roman"/>
                <w:color w:val="000000"/>
                <w:sz w:val="20"/>
                <w:szCs w:val="20"/>
                <w:lang w:eastAsia="en-GB"/>
              </w:rPr>
            </w:pPr>
            <w:r w:rsidRPr="002D5F77">
              <w:rPr>
                <w:rFonts w:ascii="Times New Roman" w:eastAsia="Times New Roman" w:hAnsi="Times New Roman" w:cs="Times New Roman"/>
                <w:color w:val="000000"/>
                <w:sz w:val="20"/>
                <w:szCs w:val="20"/>
                <w:lang w:eastAsia="en-GB"/>
              </w:rPr>
              <w:t>Ampulė, flakonas ar kt.</w:t>
            </w:r>
            <w:r w:rsidR="006643B0">
              <w:rPr>
                <w:rFonts w:ascii="Times New Roman" w:eastAsia="Times New Roman" w:hAnsi="Times New Roman" w:cs="Times New Roman"/>
                <w:color w:val="000000"/>
                <w:sz w:val="20"/>
                <w:szCs w:val="20"/>
                <w:lang w:eastAsia="en-GB"/>
              </w:rPr>
              <w:t xml:space="preserve"> </w:t>
            </w:r>
            <w:r w:rsidRPr="002D5F77">
              <w:rPr>
                <w:rFonts w:ascii="Times New Roman" w:eastAsia="Times New Roman" w:hAnsi="Times New Roman" w:cs="Times New Roman"/>
                <w:color w:val="000000"/>
                <w:sz w:val="20"/>
                <w:szCs w:val="20"/>
                <w:lang w:eastAsia="en-GB"/>
              </w:rPr>
              <w:t>/</w:t>
            </w:r>
            <w:r w:rsidR="006643B0">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Ampoule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vial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350CE20B" w14:textId="422C7388" w:rsidR="003516A5" w:rsidRPr="00957E8B" w:rsidRDefault="004367A5"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300</w:t>
            </w:r>
          </w:p>
        </w:tc>
        <w:tc>
          <w:tcPr>
            <w:tcW w:w="1842" w:type="dxa"/>
            <w:noWrap/>
            <w:vAlign w:val="center"/>
          </w:tcPr>
          <w:p w14:paraId="4A4897F6" w14:textId="1F632530" w:rsidR="003516A5" w:rsidRPr="00957E8B" w:rsidRDefault="002D5F7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3062F8DE" w14:textId="684FD4D9" w:rsidR="003516A5" w:rsidRPr="00957E8B" w:rsidRDefault="004367A5"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150</w:t>
            </w:r>
          </w:p>
        </w:tc>
      </w:tr>
      <w:tr w:rsidR="003516A5" w:rsidRPr="00957E8B" w14:paraId="35E293AA" w14:textId="7899E9BD" w:rsidTr="006643B0">
        <w:trPr>
          <w:trHeight w:val="810"/>
        </w:trPr>
        <w:tc>
          <w:tcPr>
            <w:tcW w:w="562" w:type="dxa"/>
            <w:noWrap/>
            <w:vAlign w:val="center"/>
          </w:tcPr>
          <w:p w14:paraId="1B1CC972" w14:textId="4D52D405"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t>5</w:t>
            </w:r>
          </w:p>
        </w:tc>
        <w:tc>
          <w:tcPr>
            <w:tcW w:w="2410" w:type="dxa"/>
            <w:noWrap/>
            <w:vAlign w:val="center"/>
          </w:tcPr>
          <w:p w14:paraId="3A68DA54" w14:textId="458C5111" w:rsidR="003516A5" w:rsidRPr="00957E8B" w:rsidRDefault="004367A5" w:rsidP="008B4BBE">
            <w:pPr>
              <w:spacing w:after="0" w:line="240" w:lineRule="auto"/>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Streptomicinas</w:t>
            </w:r>
            <w:r w:rsidR="00063436">
              <w:rPr>
                <w:rFonts w:ascii="Times New Roman" w:eastAsia="Times New Roman" w:hAnsi="Times New Roman" w:cs="Times New Roman"/>
                <w:color w:val="000000"/>
                <w:sz w:val="20"/>
                <w:szCs w:val="20"/>
                <w:lang w:eastAsia="en-GB"/>
              </w:rPr>
              <w:t xml:space="preserve"> </w:t>
            </w:r>
            <w:r w:rsidRPr="004367A5">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Streptomycin</w:t>
            </w:r>
            <w:proofErr w:type="spellEnd"/>
          </w:p>
        </w:tc>
        <w:tc>
          <w:tcPr>
            <w:tcW w:w="992" w:type="dxa"/>
            <w:noWrap/>
            <w:vAlign w:val="center"/>
          </w:tcPr>
          <w:p w14:paraId="638CA008" w14:textId="71AC7F43" w:rsidR="003516A5" w:rsidRPr="00957E8B" w:rsidRDefault="004367A5" w:rsidP="008B4BBE">
            <w:pPr>
              <w:spacing w:after="0" w:line="240" w:lineRule="auto"/>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1</w:t>
            </w:r>
            <w:r w:rsidR="00131E9F">
              <w:rPr>
                <w:rFonts w:ascii="Times New Roman" w:eastAsia="Times New Roman" w:hAnsi="Times New Roman" w:cs="Times New Roman"/>
                <w:color w:val="000000"/>
                <w:sz w:val="20"/>
                <w:szCs w:val="20"/>
                <w:lang w:eastAsia="en-GB"/>
              </w:rPr>
              <w:t xml:space="preserve"> </w:t>
            </w:r>
            <w:r w:rsidRPr="004367A5">
              <w:rPr>
                <w:rFonts w:ascii="Times New Roman" w:eastAsia="Times New Roman" w:hAnsi="Times New Roman" w:cs="Times New Roman"/>
                <w:color w:val="000000"/>
                <w:sz w:val="20"/>
                <w:szCs w:val="20"/>
                <w:lang w:eastAsia="en-GB"/>
              </w:rPr>
              <w:t>000 mg</w:t>
            </w:r>
          </w:p>
        </w:tc>
        <w:tc>
          <w:tcPr>
            <w:tcW w:w="2694" w:type="dxa"/>
            <w:vAlign w:val="center"/>
          </w:tcPr>
          <w:p w14:paraId="24E432BE" w14:textId="6C3AC959" w:rsidR="003516A5" w:rsidRPr="00957E8B" w:rsidRDefault="004367A5" w:rsidP="008B4BBE">
            <w:pPr>
              <w:spacing w:after="0" w:line="240" w:lineRule="auto"/>
              <w:jc w:val="center"/>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 xml:space="preserve">Milteliai injekciniam ar infuziniam tirpalui arba Milteliai infuziniam tirpalui / </w:t>
            </w:r>
            <w:proofErr w:type="spellStart"/>
            <w:r w:rsidR="006643B0">
              <w:rPr>
                <w:rFonts w:ascii="Times New Roman" w:eastAsia="Times New Roman" w:hAnsi="Times New Roman" w:cs="Times New Roman"/>
                <w:i/>
                <w:iCs/>
                <w:color w:val="000000"/>
                <w:sz w:val="20"/>
                <w:szCs w:val="20"/>
                <w:lang w:eastAsia="en-GB"/>
              </w:rPr>
              <w:t>P</w:t>
            </w:r>
            <w:r w:rsidRPr="006643B0">
              <w:rPr>
                <w:rFonts w:ascii="Times New Roman" w:eastAsia="Times New Roman" w:hAnsi="Times New Roman" w:cs="Times New Roman"/>
                <w:i/>
                <w:iCs/>
                <w:color w:val="000000"/>
                <w:sz w:val="20"/>
                <w:szCs w:val="20"/>
                <w:lang w:eastAsia="en-GB"/>
              </w:rPr>
              <w:t>owder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powder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w:t>
            </w:r>
            <w:r w:rsidR="00131E9F">
              <w:rPr>
                <w:rFonts w:ascii="Times New Roman" w:eastAsia="Times New Roman" w:hAnsi="Times New Roman" w:cs="Times New Roman"/>
                <w:i/>
                <w:iCs/>
                <w:color w:val="000000"/>
                <w:sz w:val="20"/>
                <w:szCs w:val="20"/>
                <w:lang w:eastAsia="en-GB"/>
              </w:rPr>
              <w:t>u</w:t>
            </w:r>
            <w:r w:rsidRPr="006643B0">
              <w:rPr>
                <w:rFonts w:ascii="Times New Roman" w:eastAsia="Times New Roman" w:hAnsi="Times New Roman" w:cs="Times New Roman"/>
                <w:i/>
                <w:iCs/>
                <w:color w:val="000000"/>
                <w:sz w:val="20"/>
                <w:szCs w:val="20"/>
                <w:lang w:eastAsia="en-GB"/>
              </w:rPr>
              <w:t>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injection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p>
        </w:tc>
        <w:tc>
          <w:tcPr>
            <w:tcW w:w="992" w:type="dxa"/>
            <w:noWrap/>
            <w:vAlign w:val="center"/>
          </w:tcPr>
          <w:p w14:paraId="617B62B6" w14:textId="099A07DD" w:rsidR="003516A5" w:rsidRPr="00957E8B" w:rsidRDefault="00D06295"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N5</w:t>
            </w:r>
          </w:p>
        </w:tc>
        <w:tc>
          <w:tcPr>
            <w:tcW w:w="992" w:type="dxa"/>
            <w:vAlign w:val="center"/>
          </w:tcPr>
          <w:p w14:paraId="5586C917" w14:textId="5B95CB03" w:rsidR="003516A5" w:rsidRPr="00957E8B" w:rsidRDefault="00D06295"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N50</w:t>
            </w:r>
          </w:p>
        </w:tc>
        <w:tc>
          <w:tcPr>
            <w:tcW w:w="1559" w:type="dxa"/>
            <w:noWrap/>
            <w:vAlign w:val="center"/>
          </w:tcPr>
          <w:p w14:paraId="2EDD638E" w14:textId="6F99198D" w:rsidR="003516A5" w:rsidRPr="00957E8B" w:rsidRDefault="002D5F77" w:rsidP="0063457F">
            <w:pPr>
              <w:spacing w:after="0" w:line="240" w:lineRule="auto"/>
              <w:jc w:val="center"/>
              <w:rPr>
                <w:rFonts w:ascii="Times New Roman" w:eastAsia="Times New Roman" w:hAnsi="Times New Roman" w:cs="Times New Roman"/>
                <w:color w:val="000000"/>
                <w:sz w:val="20"/>
                <w:szCs w:val="20"/>
                <w:lang w:eastAsia="en-GB"/>
              </w:rPr>
            </w:pPr>
            <w:r w:rsidRPr="002D5F77">
              <w:rPr>
                <w:rFonts w:ascii="Times New Roman" w:eastAsia="Times New Roman" w:hAnsi="Times New Roman" w:cs="Times New Roman"/>
                <w:color w:val="000000"/>
                <w:sz w:val="20"/>
                <w:szCs w:val="20"/>
                <w:lang w:eastAsia="en-GB"/>
              </w:rPr>
              <w:t>Ampulė, flakonas ar kt.</w:t>
            </w:r>
            <w:r w:rsidR="006643B0">
              <w:rPr>
                <w:rFonts w:ascii="Times New Roman" w:eastAsia="Times New Roman" w:hAnsi="Times New Roman" w:cs="Times New Roman"/>
                <w:color w:val="000000"/>
                <w:sz w:val="20"/>
                <w:szCs w:val="20"/>
                <w:lang w:eastAsia="en-GB"/>
              </w:rPr>
              <w:t xml:space="preserve"> </w:t>
            </w:r>
            <w:r w:rsidRPr="002D5F77">
              <w:rPr>
                <w:rFonts w:ascii="Times New Roman" w:eastAsia="Times New Roman" w:hAnsi="Times New Roman" w:cs="Times New Roman"/>
                <w:color w:val="000000"/>
                <w:sz w:val="20"/>
                <w:szCs w:val="20"/>
                <w:lang w:eastAsia="en-GB"/>
              </w:rPr>
              <w:t>/</w:t>
            </w:r>
            <w:r w:rsidR="006643B0">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Ampoule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vial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7E40FD26" w14:textId="0ACE1F05" w:rsidR="003516A5" w:rsidRPr="00957E8B" w:rsidRDefault="00D06295"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1 500</w:t>
            </w:r>
          </w:p>
        </w:tc>
        <w:tc>
          <w:tcPr>
            <w:tcW w:w="1842" w:type="dxa"/>
            <w:noWrap/>
            <w:vAlign w:val="center"/>
          </w:tcPr>
          <w:p w14:paraId="1E3C8E59" w14:textId="39965F0E" w:rsidR="003516A5" w:rsidRPr="00957E8B" w:rsidRDefault="002D5F7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43A8DE16" w14:textId="4246B1EE" w:rsidR="003516A5" w:rsidRPr="00957E8B" w:rsidRDefault="00D06295"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750</w:t>
            </w:r>
          </w:p>
        </w:tc>
      </w:tr>
      <w:tr w:rsidR="003516A5" w:rsidRPr="00FB1179" w14:paraId="450880D2" w14:textId="51005F0E" w:rsidTr="006643B0">
        <w:trPr>
          <w:trHeight w:val="810"/>
        </w:trPr>
        <w:tc>
          <w:tcPr>
            <w:tcW w:w="562" w:type="dxa"/>
            <w:noWrap/>
            <w:vAlign w:val="center"/>
          </w:tcPr>
          <w:p w14:paraId="178A829E" w14:textId="6E787198" w:rsidR="003516A5" w:rsidRPr="00957E8B" w:rsidRDefault="003516A5" w:rsidP="008B4BBE">
            <w:pPr>
              <w:spacing w:after="0" w:line="240" w:lineRule="auto"/>
              <w:jc w:val="center"/>
              <w:rPr>
                <w:rFonts w:ascii="Times New Roman" w:eastAsia="Times New Roman" w:hAnsi="Times New Roman" w:cs="Times New Roman"/>
                <w:sz w:val="20"/>
                <w:szCs w:val="20"/>
                <w:lang w:eastAsia="en-GB"/>
              </w:rPr>
            </w:pPr>
            <w:r w:rsidRPr="00957E8B">
              <w:rPr>
                <w:rFonts w:ascii="Times New Roman" w:eastAsia="Times New Roman" w:hAnsi="Times New Roman" w:cs="Times New Roman"/>
                <w:sz w:val="20"/>
                <w:szCs w:val="20"/>
                <w:lang w:eastAsia="en-GB"/>
              </w:rPr>
              <w:t>6</w:t>
            </w:r>
          </w:p>
        </w:tc>
        <w:tc>
          <w:tcPr>
            <w:tcW w:w="2410" w:type="dxa"/>
            <w:noWrap/>
            <w:vAlign w:val="center"/>
          </w:tcPr>
          <w:p w14:paraId="37C1B579" w14:textId="307151A5" w:rsidR="003516A5" w:rsidRPr="00957E8B" w:rsidRDefault="00D06295" w:rsidP="008B4BBE">
            <w:pPr>
              <w:spacing w:after="0" w:line="240" w:lineRule="auto"/>
              <w:rPr>
                <w:rFonts w:ascii="Times New Roman" w:eastAsia="Times New Roman" w:hAnsi="Times New Roman" w:cs="Times New Roman"/>
                <w:color w:val="000000"/>
                <w:sz w:val="20"/>
                <w:szCs w:val="20"/>
                <w:lang w:eastAsia="en-GB"/>
              </w:rPr>
            </w:pPr>
            <w:proofErr w:type="spellStart"/>
            <w:r w:rsidRPr="00D06295">
              <w:rPr>
                <w:rFonts w:ascii="Times New Roman" w:eastAsia="Times New Roman" w:hAnsi="Times New Roman" w:cs="Times New Roman"/>
                <w:color w:val="000000"/>
                <w:sz w:val="20"/>
                <w:szCs w:val="20"/>
                <w:lang w:eastAsia="en-GB"/>
              </w:rPr>
              <w:t>Ribavirinas</w:t>
            </w:r>
            <w:proofErr w:type="spellEnd"/>
            <w:r w:rsidR="00131E9F">
              <w:rPr>
                <w:rFonts w:ascii="Times New Roman" w:eastAsia="Times New Roman" w:hAnsi="Times New Roman" w:cs="Times New Roman"/>
                <w:color w:val="000000"/>
                <w:sz w:val="20"/>
                <w:szCs w:val="20"/>
                <w:lang w:eastAsia="en-GB"/>
              </w:rPr>
              <w:t xml:space="preserve"> </w:t>
            </w:r>
            <w:r w:rsidRPr="00D06295">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Ribavirin</w:t>
            </w:r>
            <w:proofErr w:type="spellEnd"/>
          </w:p>
        </w:tc>
        <w:tc>
          <w:tcPr>
            <w:tcW w:w="992" w:type="dxa"/>
            <w:noWrap/>
            <w:vAlign w:val="center"/>
          </w:tcPr>
          <w:p w14:paraId="1D5BC723" w14:textId="506D1B66" w:rsidR="003516A5" w:rsidRPr="00957E8B" w:rsidRDefault="00D06295" w:rsidP="008B4BBE">
            <w:pPr>
              <w:spacing w:after="0" w:line="240" w:lineRule="auto"/>
              <w:rPr>
                <w:rFonts w:ascii="Times New Roman" w:eastAsia="Times New Roman" w:hAnsi="Times New Roman" w:cs="Times New Roman"/>
                <w:color w:val="000000"/>
                <w:sz w:val="20"/>
                <w:szCs w:val="20"/>
                <w:lang w:eastAsia="en-GB"/>
              </w:rPr>
            </w:pPr>
            <w:r w:rsidRPr="00D06295">
              <w:rPr>
                <w:rFonts w:ascii="Times New Roman" w:eastAsia="Times New Roman" w:hAnsi="Times New Roman" w:cs="Times New Roman"/>
                <w:color w:val="000000"/>
                <w:sz w:val="20"/>
                <w:szCs w:val="20"/>
                <w:lang w:eastAsia="en-GB"/>
              </w:rPr>
              <w:t>200 mg</w:t>
            </w:r>
          </w:p>
        </w:tc>
        <w:tc>
          <w:tcPr>
            <w:tcW w:w="2694" w:type="dxa"/>
            <w:vAlign w:val="center"/>
          </w:tcPr>
          <w:p w14:paraId="64F35DEF" w14:textId="264B43B6" w:rsidR="003516A5" w:rsidRPr="00957E8B" w:rsidRDefault="00E25BFE" w:rsidP="008B4BBE">
            <w:pPr>
              <w:spacing w:after="0" w:line="240" w:lineRule="auto"/>
              <w:jc w:val="center"/>
              <w:rPr>
                <w:rFonts w:ascii="Times New Roman" w:eastAsia="Times New Roman" w:hAnsi="Times New Roman" w:cs="Times New Roman"/>
                <w:color w:val="000000"/>
                <w:sz w:val="20"/>
                <w:szCs w:val="20"/>
                <w:lang w:eastAsia="en-GB"/>
              </w:rPr>
            </w:pPr>
            <w:r w:rsidRPr="00E25BFE">
              <w:rPr>
                <w:rFonts w:ascii="Times New Roman" w:eastAsia="Times New Roman" w:hAnsi="Times New Roman" w:cs="Times New Roman"/>
                <w:color w:val="000000"/>
                <w:sz w:val="20"/>
                <w:szCs w:val="20"/>
                <w:lang w:eastAsia="en-GB"/>
              </w:rPr>
              <w:t>Per burną vartojama kieta farmacinė forma</w:t>
            </w:r>
            <w:r w:rsidR="00131E9F">
              <w:rPr>
                <w:rFonts w:ascii="Times New Roman" w:eastAsia="Times New Roman" w:hAnsi="Times New Roman" w:cs="Times New Roman"/>
                <w:color w:val="000000"/>
                <w:sz w:val="20"/>
                <w:szCs w:val="20"/>
                <w:lang w:eastAsia="en-GB"/>
              </w:rPr>
              <w:t xml:space="preserve"> </w:t>
            </w:r>
            <w:r w:rsidRPr="00E25BFE">
              <w:rPr>
                <w:rFonts w:ascii="Times New Roman" w:eastAsia="Times New Roman" w:hAnsi="Times New Roman" w:cs="Times New Roman"/>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Oral</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solid</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pharmaceutical</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form</w:t>
            </w:r>
            <w:proofErr w:type="spellEnd"/>
          </w:p>
        </w:tc>
        <w:tc>
          <w:tcPr>
            <w:tcW w:w="992" w:type="dxa"/>
            <w:noWrap/>
            <w:vAlign w:val="center"/>
          </w:tcPr>
          <w:p w14:paraId="676779F5" w14:textId="29827A75" w:rsidR="003516A5" w:rsidRPr="00957E8B" w:rsidRDefault="00E25BFE"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N10</w:t>
            </w:r>
          </w:p>
        </w:tc>
        <w:tc>
          <w:tcPr>
            <w:tcW w:w="992" w:type="dxa"/>
            <w:vAlign w:val="center"/>
          </w:tcPr>
          <w:p w14:paraId="07BE8792" w14:textId="7876B1D7" w:rsidR="003516A5" w:rsidRPr="00957E8B" w:rsidRDefault="00E25BFE"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N60</w:t>
            </w:r>
          </w:p>
        </w:tc>
        <w:tc>
          <w:tcPr>
            <w:tcW w:w="1559" w:type="dxa"/>
            <w:noWrap/>
            <w:vAlign w:val="center"/>
          </w:tcPr>
          <w:p w14:paraId="33639E2B" w14:textId="06EF241F" w:rsidR="003516A5" w:rsidRPr="00957E8B" w:rsidRDefault="00E25BFE" w:rsidP="0063457F">
            <w:pPr>
              <w:spacing w:after="0" w:line="240" w:lineRule="auto"/>
              <w:jc w:val="center"/>
              <w:rPr>
                <w:rFonts w:ascii="Times New Roman" w:eastAsia="Times New Roman" w:hAnsi="Times New Roman" w:cs="Times New Roman"/>
                <w:color w:val="000000"/>
                <w:sz w:val="20"/>
                <w:szCs w:val="20"/>
                <w:lang w:eastAsia="en-GB"/>
              </w:rPr>
            </w:pPr>
            <w:r w:rsidRPr="00E25BFE">
              <w:rPr>
                <w:rFonts w:ascii="Times New Roman" w:eastAsia="Times New Roman" w:hAnsi="Times New Roman" w:cs="Times New Roman"/>
                <w:color w:val="000000"/>
                <w:sz w:val="20"/>
                <w:szCs w:val="20"/>
                <w:lang w:eastAsia="en-GB"/>
              </w:rPr>
              <w:t xml:space="preserve">Tabletė, kapsulė ar kita per burną vartojama kieta </w:t>
            </w:r>
            <w:proofErr w:type="spellStart"/>
            <w:r w:rsidRPr="00E25BFE">
              <w:rPr>
                <w:rFonts w:ascii="Times New Roman" w:eastAsia="Times New Roman" w:hAnsi="Times New Roman" w:cs="Times New Roman"/>
                <w:color w:val="000000"/>
                <w:sz w:val="20"/>
                <w:szCs w:val="20"/>
                <w:lang w:eastAsia="en-GB"/>
              </w:rPr>
              <w:t>dozuotės</w:t>
            </w:r>
            <w:proofErr w:type="spellEnd"/>
            <w:r w:rsidRPr="00E25BFE">
              <w:rPr>
                <w:rFonts w:ascii="Times New Roman" w:eastAsia="Times New Roman" w:hAnsi="Times New Roman" w:cs="Times New Roman"/>
                <w:color w:val="000000"/>
                <w:sz w:val="20"/>
                <w:szCs w:val="20"/>
                <w:lang w:eastAsia="en-GB"/>
              </w:rPr>
              <w:t xml:space="preserve"> forma / </w:t>
            </w:r>
            <w:proofErr w:type="spellStart"/>
            <w:r w:rsidRPr="00131E9F">
              <w:rPr>
                <w:rFonts w:ascii="Times New Roman" w:eastAsia="Times New Roman" w:hAnsi="Times New Roman" w:cs="Times New Roman"/>
                <w:i/>
                <w:iCs/>
                <w:color w:val="000000"/>
                <w:sz w:val="20"/>
                <w:szCs w:val="20"/>
                <w:lang w:eastAsia="en-GB"/>
              </w:rPr>
              <w:t>Tablet</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capsule</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or</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other</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oral</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solid</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dosage</w:t>
            </w:r>
            <w:proofErr w:type="spellEnd"/>
            <w:r w:rsidRPr="00131E9F">
              <w:rPr>
                <w:rFonts w:ascii="Times New Roman" w:eastAsia="Times New Roman" w:hAnsi="Times New Roman" w:cs="Times New Roman"/>
                <w:i/>
                <w:iCs/>
                <w:color w:val="000000"/>
                <w:sz w:val="20"/>
                <w:szCs w:val="20"/>
                <w:lang w:eastAsia="en-GB"/>
              </w:rPr>
              <w:t xml:space="preserve"> </w:t>
            </w:r>
            <w:proofErr w:type="spellStart"/>
            <w:r w:rsidRPr="00131E9F">
              <w:rPr>
                <w:rFonts w:ascii="Times New Roman" w:eastAsia="Times New Roman" w:hAnsi="Times New Roman" w:cs="Times New Roman"/>
                <w:i/>
                <w:iCs/>
                <w:color w:val="000000"/>
                <w:sz w:val="20"/>
                <w:szCs w:val="20"/>
                <w:lang w:eastAsia="en-GB"/>
              </w:rPr>
              <w:t>form</w:t>
            </w:r>
            <w:proofErr w:type="spellEnd"/>
          </w:p>
        </w:tc>
        <w:tc>
          <w:tcPr>
            <w:tcW w:w="1560" w:type="dxa"/>
            <w:noWrap/>
            <w:vAlign w:val="center"/>
          </w:tcPr>
          <w:p w14:paraId="0FB79EF5" w14:textId="1769AD59" w:rsidR="003516A5" w:rsidRPr="00957E8B" w:rsidRDefault="00E25BFE"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8 400</w:t>
            </w:r>
          </w:p>
        </w:tc>
        <w:tc>
          <w:tcPr>
            <w:tcW w:w="1842" w:type="dxa"/>
            <w:noWrap/>
            <w:vAlign w:val="center"/>
          </w:tcPr>
          <w:p w14:paraId="1259CD7C" w14:textId="58C973E7" w:rsidR="003516A5" w:rsidRPr="00957E8B" w:rsidRDefault="002D5F7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164B7E65" w14:textId="7C14BA77" w:rsidR="003516A5" w:rsidRPr="00957E8B" w:rsidRDefault="00E25BFE"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4 200</w:t>
            </w:r>
          </w:p>
        </w:tc>
      </w:tr>
      <w:tr w:rsidR="002D5F77" w:rsidRPr="00FB1179" w14:paraId="5662E7D5" w14:textId="77777777" w:rsidTr="006643B0">
        <w:trPr>
          <w:trHeight w:val="810"/>
        </w:trPr>
        <w:tc>
          <w:tcPr>
            <w:tcW w:w="562" w:type="dxa"/>
            <w:noWrap/>
            <w:vAlign w:val="center"/>
          </w:tcPr>
          <w:p w14:paraId="5BE60D8D" w14:textId="4ACADFB1" w:rsidR="002D5F77" w:rsidRPr="00957E8B" w:rsidRDefault="00E42C2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w:t>
            </w:r>
          </w:p>
        </w:tc>
        <w:tc>
          <w:tcPr>
            <w:tcW w:w="2410" w:type="dxa"/>
            <w:noWrap/>
            <w:vAlign w:val="center"/>
          </w:tcPr>
          <w:p w14:paraId="23A2CE70" w14:textId="53DA1D8D" w:rsidR="002D5F77" w:rsidRPr="00957E8B" w:rsidRDefault="00E42C28" w:rsidP="008B4BBE">
            <w:pPr>
              <w:spacing w:after="0" w:line="240" w:lineRule="auto"/>
              <w:rPr>
                <w:rFonts w:ascii="Times New Roman" w:eastAsia="Times New Roman" w:hAnsi="Times New Roman" w:cs="Times New Roman"/>
                <w:color w:val="000000"/>
                <w:sz w:val="20"/>
                <w:szCs w:val="20"/>
                <w:lang w:eastAsia="en-GB"/>
              </w:rPr>
            </w:pPr>
            <w:proofErr w:type="spellStart"/>
            <w:r w:rsidRPr="00E42C28">
              <w:rPr>
                <w:rFonts w:ascii="Times New Roman" w:eastAsia="Times New Roman" w:hAnsi="Times New Roman" w:cs="Times New Roman"/>
                <w:color w:val="000000"/>
                <w:sz w:val="20"/>
                <w:szCs w:val="20"/>
                <w:lang w:eastAsia="en-GB"/>
              </w:rPr>
              <w:t>Benzilpenicilinas</w:t>
            </w:r>
            <w:proofErr w:type="spellEnd"/>
            <w:r w:rsidR="00131E9F">
              <w:rPr>
                <w:rFonts w:ascii="Times New Roman" w:eastAsia="Times New Roman" w:hAnsi="Times New Roman" w:cs="Times New Roman"/>
                <w:color w:val="000000"/>
                <w:sz w:val="20"/>
                <w:szCs w:val="20"/>
                <w:lang w:eastAsia="en-GB"/>
              </w:rPr>
              <w:t xml:space="preserve"> </w:t>
            </w:r>
            <w:r w:rsidRPr="00E42C28">
              <w:rPr>
                <w:rFonts w:ascii="Times New Roman" w:eastAsia="Times New Roman" w:hAnsi="Times New Roman" w:cs="Times New Roman"/>
                <w:color w:val="000000"/>
                <w:sz w:val="20"/>
                <w:szCs w:val="20"/>
                <w:lang w:eastAsia="en-GB"/>
              </w:rPr>
              <w:t>/</w:t>
            </w:r>
            <w:r w:rsidR="00131E9F">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Penicilin</w:t>
            </w:r>
            <w:proofErr w:type="spellEnd"/>
            <w:r w:rsidRPr="006643B0">
              <w:rPr>
                <w:rFonts w:ascii="Times New Roman" w:eastAsia="Times New Roman" w:hAnsi="Times New Roman" w:cs="Times New Roman"/>
                <w:i/>
                <w:iCs/>
                <w:color w:val="000000"/>
                <w:sz w:val="20"/>
                <w:szCs w:val="20"/>
                <w:lang w:eastAsia="en-GB"/>
              </w:rPr>
              <w:t xml:space="preserve"> G (</w:t>
            </w:r>
            <w:proofErr w:type="spellStart"/>
            <w:r w:rsidRPr="006643B0">
              <w:rPr>
                <w:rFonts w:ascii="Times New Roman" w:eastAsia="Times New Roman" w:hAnsi="Times New Roman" w:cs="Times New Roman"/>
                <w:i/>
                <w:iCs/>
                <w:color w:val="000000"/>
                <w:sz w:val="20"/>
                <w:szCs w:val="20"/>
                <w:lang w:eastAsia="en-GB"/>
              </w:rPr>
              <w:t>Benzylpenicillin</w:t>
            </w:r>
            <w:proofErr w:type="spellEnd"/>
            <w:r w:rsidRPr="006643B0">
              <w:rPr>
                <w:rFonts w:ascii="Times New Roman" w:eastAsia="Times New Roman" w:hAnsi="Times New Roman" w:cs="Times New Roman"/>
                <w:i/>
                <w:iCs/>
                <w:color w:val="000000"/>
                <w:sz w:val="20"/>
                <w:szCs w:val="20"/>
                <w:lang w:eastAsia="en-GB"/>
              </w:rPr>
              <w:t>)</w:t>
            </w:r>
          </w:p>
        </w:tc>
        <w:tc>
          <w:tcPr>
            <w:tcW w:w="992" w:type="dxa"/>
            <w:noWrap/>
            <w:vAlign w:val="center"/>
          </w:tcPr>
          <w:p w14:paraId="37D66DF6" w14:textId="01C8A7DC" w:rsidR="002D5F77" w:rsidRPr="00957E8B" w:rsidRDefault="00E42C28" w:rsidP="008B4BBE">
            <w:pPr>
              <w:spacing w:after="0" w:line="240" w:lineRule="auto"/>
              <w:rPr>
                <w:rFonts w:ascii="Times New Roman" w:eastAsia="Times New Roman" w:hAnsi="Times New Roman" w:cs="Times New Roman"/>
                <w:color w:val="000000"/>
                <w:sz w:val="20"/>
                <w:szCs w:val="20"/>
                <w:lang w:eastAsia="en-GB"/>
              </w:rPr>
            </w:pPr>
            <w:r w:rsidRPr="00E42C28">
              <w:rPr>
                <w:rFonts w:ascii="Times New Roman" w:eastAsia="Times New Roman" w:hAnsi="Times New Roman" w:cs="Times New Roman"/>
                <w:color w:val="000000"/>
                <w:sz w:val="20"/>
                <w:szCs w:val="20"/>
                <w:lang w:eastAsia="en-GB"/>
              </w:rPr>
              <w:t>1000000 TV</w:t>
            </w:r>
          </w:p>
        </w:tc>
        <w:tc>
          <w:tcPr>
            <w:tcW w:w="2694" w:type="dxa"/>
            <w:vAlign w:val="center"/>
          </w:tcPr>
          <w:p w14:paraId="384556F3" w14:textId="09F626CD" w:rsidR="002D5F77" w:rsidRPr="00957E8B" w:rsidRDefault="00131E9F"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w:t>
            </w:r>
            <w:r w:rsidR="00E42C28" w:rsidRPr="00E42C28">
              <w:rPr>
                <w:rFonts w:ascii="Times New Roman" w:eastAsia="Times New Roman" w:hAnsi="Times New Roman" w:cs="Times New Roman"/>
                <w:color w:val="000000"/>
                <w:sz w:val="20"/>
                <w:szCs w:val="20"/>
                <w:lang w:eastAsia="en-GB"/>
              </w:rPr>
              <w:t>ilteliai ir tirpiklis injekciniam ar infuziniam tirpalui</w:t>
            </w:r>
            <w:r>
              <w:rPr>
                <w:rFonts w:ascii="Times New Roman" w:eastAsia="Times New Roman" w:hAnsi="Times New Roman" w:cs="Times New Roman"/>
                <w:color w:val="000000"/>
                <w:sz w:val="20"/>
                <w:szCs w:val="20"/>
                <w:lang w:eastAsia="en-GB"/>
              </w:rPr>
              <w:t xml:space="preserve"> </w:t>
            </w:r>
            <w:r w:rsidR="00E42C28" w:rsidRPr="00E42C28">
              <w:rPr>
                <w:rFonts w:ascii="Times New Roman" w:eastAsia="Times New Roman" w:hAnsi="Times New Roman" w:cs="Times New Roman"/>
                <w:color w:val="000000"/>
                <w:sz w:val="20"/>
                <w:szCs w:val="20"/>
                <w:lang w:eastAsia="en-GB"/>
              </w:rPr>
              <w:t xml:space="preserve">/ </w:t>
            </w:r>
            <w:proofErr w:type="spellStart"/>
            <w:r>
              <w:rPr>
                <w:rFonts w:ascii="Times New Roman" w:eastAsia="Times New Roman" w:hAnsi="Times New Roman" w:cs="Times New Roman"/>
                <w:i/>
                <w:iCs/>
                <w:color w:val="000000"/>
                <w:sz w:val="20"/>
                <w:szCs w:val="20"/>
                <w:lang w:eastAsia="en-GB"/>
              </w:rPr>
              <w:t>P</w:t>
            </w:r>
            <w:r w:rsidR="00E42C28" w:rsidRPr="006643B0">
              <w:rPr>
                <w:rFonts w:ascii="Times New Roman" w:eastAsia="Times New Roman" w:hAnsi="Times New Roman" w:cs="Times New Roman"/>
                <w:i/>
                <w:iCs/>
                <w:color w:val="000000"/>
                <w:sz w:val="20"/>
                <w:szCs w:val="20"/>
                <w:lang w:eastAsia="en-GB"/>
              </w:rPr>
              <w:t>owder</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and</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solvent</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for</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injections</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or</w:t>
            </w:r>
            <w:proofErr w:type="spellEnd"/>
            <w:r w:rsidR="00E42C28" w:rsidRPr="006643B0">
              <w:rPr>
                <w:rFonts w:ascii="Times New Roman" w:eastAsia="Times New Roman" w:hAnsi="Times New Roman" w:cs="Times New Roman"/>
                <w:i/>
                <w:iCs/>
                <w:color w:val="000000"/>
                <w:sz w:val="20"/>
                <w:szCs w:val="20"/>
                <w:lang w:eastAsia="en-GB"/>
              </w:rPr>
              <w:t xml:space="preserve"> </w:t>
            </w:r>
            <w:proofErr w:type="spellStart"/>
            <w:r w:rsidR="00E42C28" w:rsidRPr="006643B0">
              <w:rPr>
                <w:rFonts w:ascii="Times New Roman" w:eastAsia="Times New Roman" w:hAnsi="Times New Roman" w:cs="Times New Roman"/>
                <w:i/>
                <w:iCs/>
                <w:color w:val="000000"/>
                <w:sz w:val="20"/>
                <w:szCs w:val="20"/>
                <w:lang w:eastAsia="en-GB"/>
              </w:rPr>
              <w:t>infusions</w:t>
            </w:r>
            <w:proofErr w:type="spellEnd"/>
          </w:p>
        </w:tc>
        <w:tc>
          <w:tcPr>
            <w:tcW w:w="992" w:type="dxa"/>
            <w:noWrap/>
            <w:vAlign w:val="center"/>
          </w:tcPr>
          <w:p w14:paraId="57258749" w14:textId="5ADFE849" w:rsidR="002D5F77" w:rsidRPr="00957E8B" w:rsidRDefault="00E42C28"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N10</w:t>
            </w:r>
          </w:p>
        </w:tc>
        <w:tc>
          <w:tcPr>
            <w:tcW w:w="992" w:type="dxa"/>
            <w:vAlign w:val="center"/>
          </w:tcPr>
          <w:p w14:paraId="55C3E1A5" w14:textId="192B9B16" w:rsidR="002D5F77" w:rsidRPr="00957E8B" w:rsidRDefault="00E42C28"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N100</w:t>
            </w:r>
          </w:p>
        </w:tc>
        <w:tc>
          <w:tcPr>
            <w:tcW w:w="1559" w:type="dxa"/>
            <w:noWrap/>
            <w:vAlign w:val="center"/>
          </w:tcPr>
          <w:p w14:paraId="56B466E2" w14:textId="288ED6B0" w:rsidR="002D5F77" w:rsidRPr="00957E8B" w:rsidRDefault="002D5F77" w:rsidP="0063457F">
            <w:pPr>
              <w:spacing w:after="0" w:line="240" w:lineRule="auto"/>
              <w:jc w:val="center"/>
              <w:rPr>
                <w:rFonts w:ascii="Times New Roman" w:eastAsia="Times New Roman" w:hAnsi="Times New Roman" w:cs="Times New Roman"/>
                <w:color w:val="000000"/>
                <w:sz w:val="20"/>
                <w:szCs w:val="20"/>
                <w:lang w:eastAsia="en-GB"/>
              </w:rPr>
            </w:pPr>
            <w:r w:rsidRPr="002D5F77">
              <w:rPr>
                <w:rFonts w:ascii="Times New Roman" w:eastAsia="Times New Roman" w:hAnsi="Times New Roman" w:cs="Times New Roman"/>
                <w:color w:val="000000"/>
                <w:sz w:val="20"/>
                <w:szCs w:val="20"/>
                <w:lang w:eastAsia="en-GB"/>
              </w:rPr>
              <w:t>Ampulė, flakonas ar kt.</w:t>
            </w:r>
            <w:r w:rsidR="00131E9F">
              <w:rPr>
                <w:rFonts w:ascii="Times New Roman" w:eastAsia="Times New Roman" w:hAnsi="Times New Roman" w:cs="Times New Roman"/>
                <w:color w:val="000000"/>
                <w:sz w:val="20"/>
                <w:szCs w:val="20"/>
                <w:lang w:eastAsia="en-GB"/>
              </w:rPr>
              <w:t xml:space="preserve"> </w:t>
            </w:r>
            <w:r w:rsidRPr="002D5F77">
              <w:rPr>
                <w:rFonts w:ascii="Times New Roman" w:eastAsia="Times New Roman" w:hAnsi="Times New Roman" w:cs="Times New Roman"/>
                <w:color w:val="000000"/>
                <w:sz w:val="20"/>
                <w:szCs w:val="20"/>
                <w:lang w:eastAsia="en-GB"/>
              </w:rPr>
              <w:t>/</w:t>
            </w:r>
            <w:r w:rsidR="00131E9F">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Ampoule</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vial</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61DBD42D" w14:textId="2A3F7AC5" w:rsidR="002D5F77" w:rsidRPr="00957E8B" w:rsidRDefault="00E25BFE"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27 000</w:t>
            </w:r>
          </w:p>
        </w:tc>
        <w:tc>
          <w:tcPr>
            <w:tcW w:w="1842" w:type="dxa"/>
            <w:noWrap/>
            <w:vAlign w:val="center"/>
          </w:tcPr>
          <w:p w14:paraId="4967A7A7" w14:textId="43703A43" w:rsidR="002D5F77" w:rsidRPr="00957E8B" w:rsidRDefault="002D5F77" w:rsidP="008B4BBE">
            <w:pPr>
              <w:spacing w:after="0" w:line="240" w:lineRule="auto"/>
              <w:jc w:val="center"/>
              <w:rPr>
                <w:rFonts w:ascii="Times New Roman" w:eastAsia="Times New Roman" w:hAnsi="Times New Roman" w:cs="Times New Roman"/>
                <w:color w:val="000000"/>
                <w:sz w:val="20"/>
                <w:szCs w:val="20"/>
                <w:lang w:eastAsia="en-GB"/>
              </w:rPr>
            </w:pPr>
            <w:r w:rsidRPr="00957E8B">
              <w:rPr>
                <w:rFonts w:ascii="Times New Roman" w:eastAsia="Times New Roman" w:hAnsi="Times New Roman" w:cs="Times New Roman"/>
                <w:color w:val="000000"/>
                <w:sz w:val="20"/>
                <w:szCs w:val="20"/>
                <w:lang w:eastAsia="en-GB"/>
              </w:rPr>
              <w:t>15°C - 25°C</w:t>
            </w:r>
          </w:p>
        </w:tc>
        <w:tc>
          <w:tcPr>
            <w:tcW w:w="1560" w:type="dxa"/>
            <w:vAlign w:val="center"/>
          </w:tcPr>
          <w:p w14:paraId="28977B53" w14:textId="1A1DDD1E" w:rsidR="002D5F77" w:rsidRPr="00957E8B" w:rsidRDefault="00E42C28"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13 500</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0203CA78" w14:textId="36CF3359" w:rsidR="00F40B40" w:rsidRDefault="00983F88" w:rsidP="00063436">
      <w:pPr>
        <w:spacing w:after="0" w:line="240" w:lineRule="auto"/>
        <w:ind w:firstLine="567"/>
        <w:jc w:val="both"/>
      </w:pPr>
      <w:r w:rsidRPr="00FB1179">
        <w:rPr>
          <w:rFonts w:ascii="Times New Roman" w:hAnsi="Times New Roman" w:cs="Times New Roman"/>
          <w:sz w:val="24"/>
          <w:szCs w:val="24"/>
        </w:rPr>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Pr>
          <w:rFonts w:ascii="Times New Roman" w:hAnsi="Times New Roman" w:cs="Times New Roman"/>
          <w:i/>
          <w:iCs/>
          <w:sz w:val="24"/>
          <w:szCs w:val="24"/>
        </w:rPr>
        <w:t>.</w:t>
      </w:r>
      <w:r w:rsidR="00F40B40" w:rsidRPr="00FB1179">
        <w:br w:type="page"/>
      </w:r>
    </w:p>
    <w:p w14:paraId="4F455CB3" w14:textId="678FA51B" w:rsidR="00983F88" w:rsidRPr="00FB1179" w:rsidRDefault="00983F88" w:rsidP="00386FB1">
      <w:pPr>
        <w:sectPr w:rsidR="00983F88" w:rsidRPr="00FB1179" w:rsidSect="00D04442">
          <w:pgSz w:w="15840" w:h="12240" w:orient="landscape"/>
          <w:pgMar w:top="1276" w:right="1134" w:bottom="567" w:left="1134" w:header="720" w:footer="720" w:gutter="0"/>
          <w:pgNumType w:start="22"/>
          <w:cols w:space="720"/>
          <w:titlePg/>
          <w:docGrid w:linePitch="360"/>
        </w:sect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lastRenderedPageBreak/>
        <w:t xml:space="preserve">Reikalavimai pirkimo objektui / </w:t>
      </w:r>
      <w:proofErr w:type="spellStart"/>
      <w:r w:rsidR="00E31A75" w:rsidRPr="00FB1179">
        <w:rPr>
          <w:rFonts w:ascii="Times New Roman" w:hAnsi="Times New Roman" w:cs="Times New Roman"/>
          <w:b/>
          <w:bCs/>
          <w:i/>
          <w:iCs/>
          <w:sz w:val="24"/>
          <w:szCs w:val="24"/>
        </w:rPr>
        <w:t>Requirements</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for</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the</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object</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of</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public</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procurement</w:t>
      </w:r>
      <w:proofErr w:type="spellEnd"/>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7" w:name="_Ref38285444"/>
            <w:bookmarkStart w:id="58" w:name="_Ref38291496"/>
            <w:bookmarkStart w:id="59"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16F9A78C" w:rsidR="00E5518C" w:rsidRPr="000668C1" w:rsidRDefault="00E5518C" w:rsidP="006B2922">
            <w:pPr>
              <w:jc w:val="both"/>
              <w:rPr>
                <w:rFonts w:hAnsi="Times New Roman" w:cs="Times New Roman"/>
                <w:sz w:val="24"/>
                <w:szCs w:val="24"/>
              </w:rPr>
            </w:pPr>
            <w:r w:rsidRPr="000668C1">
              <w:rPr>
                <w:rFonts w:hAnsi="Times New Roman" w:cs="Times New Roman"/>
                <w:sz w:val="24"/>
                <w:szCs w:val="24"/>
              </w:rPr>
              <w:t>Vaistinių preparatų pristatymo Pirkėjui metu turi būti likę ne mažiau kaip 75% jų bendro tinkamumo vartoti termino.</w:t>
            </w:r>
          </w:p>
        </w:tc>
        <w:tc>
          <w:tcPr>
            <w:tcW w:w="4793" w:type="dxa"/>
          </w:tcPr>
          <w:p w14:paraId="24633137" w14:textId="6CA0C592" w:rsidR="00E5518C" w:rsidRPr="000668C1" w:rsidRDefault="00E5518C" w:rsidP="006B2922">
            <w:pPr>
              <w:jc w:val="both"/>
              <w:rPr>
                <w:rFonts w:hAnsi="Times New Roman" w:cs="Times New Roman"/>
                <w:i/>
                <w:iCs/>
                <w:sz w:val="24"/>
                <w:szCs w:val="24"/>
              </w:rPr>
            </w:pP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remaining</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time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for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medicinal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product</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when</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delivery</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arrives</w:t>
            </w:r>
            <w:proofErr w:type="spellEnd"/>
            <w:r w:rsidRPr="000668C1">
              <w:rPr>
                <w:rFonts w:hAnsi="Times New Roman" w:cs="Times New Roman"/>
                <w:i/>
                <w:iCs/>
                <w:sz w:val="24"/>
                <w:szCs w:val="24"/>
              </w:rPr>
              <w:t xml:space="preserve"> at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Customer’s</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wholesaler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shall</w:t>
            </w:r>
            <w:proofErr w:type="spellEnd"/>
            <w:r w:rsidRPr="000668C1">
              <w:rPr>
                <w:rFonts w:hAnsi="Times New Roman" w:cs="Times New Roman"/>
                <w:i/>
                <w:iCs/>
                <w:sz w:val="24"/>
                <w:szCs w:val="24"/>
              </w:rPr>
              <w:t xml:space="preserve"> be at </w:t>
            </w:r>
            <w:proofErr w:type="spellStart"/>
            <w:r w:rsidRPr="000668C1">
              <w:rPr>
                <w:rFonts w:hAnsi="Times New Roman" w:cs="Times New Roman"/>
                <w:i/>
                <w:iCs/>
                <w:sz w:val="24"/>
                <w:szCs w:val="24"/>
              </w:rPr>
              <w:t>least</w:t>
            </w:r>
            <w:proofErr w:type="spellEnd"/>
            <w:r w:rsidRPr="000668C1">
              <w:rPr>
                <w:rFonts w:hAnsi="Times New Roman" w:cs="Times New Roman"/>
                <w:i/>
                <w:iCs/>
                <w:sz w:val="24"/>
                <w:szCs w:val="24"/>
              </w:rPr>
              <w:t xml:space="preserve"> 75% </w:t>
            </w:r>
            <w:proofErr w:type="spellStart"/>
            <w:r w:rsidRPr="000668C1">
              <w:rPr>
                <w:rFonts w:hAnsi="Times New Roman" w:cs="Times New Roman"/>
                <w:i/>
                <w:iCs/>
                <w:sz w:val="24"/>
                <w:szCs w:val="24"/>
              </w:rPr>
              <w:t>from</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total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E5518C" w:rsidRPr="00FB1179" w14:paraId="76F810E5" w14:textId="77777777" w:rsidTr="006B2922">
        <w:tc>
          <w:tcPr>
            <w:tcW w:w="709" w:type="dxa"/>
          </w:tcPr>
          <w:p w14:paraId="0EAB3A48" w14:textId="727A1C1A" w:rsidR="00E5518C" w:rsidRPr="00FB1179" w:rsidRDefault="00580E83" w:rsidP="00580E83">
            <w:pPr>
              <w:rPr>
                <w:rFonts w:hAnsi="Times New Roman" w:cs="Times New Roman"/>
                <w:sz w:val="24"/>
                <w:szCs w:val="24"/>
              </w:rPr>
            </w:pPr>
            <w:r w:rsidRPr="00FB1179">
              <w:rPr>
                <w:rFonts w:hAnsi="Times New Roman" w:cs="Times New Roman"/>
                <w:sz w:val="24"/>
                <w:szCs w:val="24"/>
              </w:rPr>
              <w:t>5.</w:t>
            </w:r>
          </w:p>
        </w:tc>
        <w:tc>
          <w:tcPr>
            <w:tcW w:w="4563" w:type="dxa"/>
            <w:tcBorders>
              <w:bottom w:val="single" w:sz="4" w:space="0" w:color="auto"/>
            </w:tcBorders>
          </w:tcPr>
          <w:p w14:paraId="0886D2E2" w14:textId="4121C551" w:rsidR="009D4531" w:rsidRPr="00FB1179" w:rsidRDefault="009D4531" w:rsidP="006B2922">
            <w:pPr>
              <w:jc w:val="both"/>
              <w:rPr>
                <w:rFonts w:hAnsi="Times New Roman" w:cs="Times New Roman"/>
                <w:sz w:val="24"/>
                <w:szCs w:val="24"/>
              </w:rPr>
            </w:pPr>
            <w:r w:rsidRPr="00FB1179">
              <w:rPr>
                <w:rFonts w:hAnsi="Times New Roman" w:cs="Times New Roman"/>
                <w:sz w:val="24"/>
                <w:szCs w:val="24"/>
              </w:rPr>
              <w:t xml:space="preserve">Po sutarties įsigaliojimo, perkančioji organizacija prekes įsigys pateikdama užsakymus </w:t>
            </w:r>
            <w:r w:rsidRPr="00296A12">
              <w:rPr>
                <w:rFonts w:hAnsi="Times New Roman" w:cs="Times New Roman"/>
                <w:sz w:val="24"/>
                <w:szCs w:val="24"/>
              </w:rPr>
              <w:t xml:space="preserve">tiekėjui. Pirmąjį užsakymą, kuris bus ne mažesnis </w:t>
            </w:r>
            <w:r w:rsidR="002A3FE8" w:rsidRPr="00296A12">
              <w:rPr>
                <w:rFonts w:hAnsi="Times New Roman" w:cs="Times New Roman"/>
                <w:sz w:val="24"/>
                <w:szCs w:val="24"/>
              </w:rPr>
              <w:t>kaip techninėje specifikacijoje nurodytas kiekis atitinkamai pirkimo daliai</w:t>
            </w:r>
            <w:r w:rsidRPr="00296A12">
              <w:rPr>
                <w:rFonts w:hAnsi="Times New Roman" w:cs="Times New Roman"/>
                <w:sz w:val="24"/>
                <w:szCs w:val="24"/>
              </w:rPr>
              <w:t>, perkančioji</w:t>
            </w:r>
            <w:r w:rsidRPr="00FB1179">
              <w:rPr>
                <w:rFonts w:hAnsi="Times New Roman" w:cs="Times New Roman"/>
                <w:sz w:val="24"/>
                <w:szCs w:val="24"/>
              </w:rPr>
              <w:t xml:space="preserve"> organizacija pateiks </w:t>
            </w:r>
            <w:r w:rsidR="00C92B09">
              <w:rPr>
                <w:rFonts w:hAnsi="Times New Roman" w:cs="Times New Roman"/>
                <w:sz w:val="24"/>
                <w:szCs w:val="24"/>
              </w:rPr>
              <w:t>iš karto po</w:t>
            </w:r>
            <w:r w:rsidRPr="00FB1179">
              <w:rPr>
                <w:rFonts w:hAnsi="Times New Roman" w:cs="Times New Roman"/>
                <w:sz w:val="24"/>
                <w:szCs w:val="24"/>
              </w:rPr>
              <w:t xml:space="preserve"> sutarties įsigaliojimo. Kiti užsakymai bus teikiami pagal poreikį sutarties galiojimo metu. Gavęs </w:t>
            </w:r>
            <w:r w:rsidR="00B134B0">
              <w:rPr>
                <w:rFonts w:hAnsi="Times New Roman" w:cs="Times New Roman"/>
                <w:sz w:val="24"/>
                <w:szCs w:val="24"/>
              </w:rPr>
              <w:t xml:space="preserve">pirmąjį </w:t>
            </w:r>
            <w:r w:rsidRPr="00FB1179">
              <w:rPr>
                <w:rFonts w:hAnsi="Times New Roman" w:cs="Times New Roman"/>
                <w:sz w:val="24"/>
                <w:szCs w:val="24"/>
              </w:rPr>
              <w:t>užsakymą, tiekėjas turės pristatyti prekes per ne ilgiau kaip 3 (tris) mėn. nuo užsakymo gavimo dienos</w:t>
            </w:r>
            <w:r w:rsidR="00B134B0">
              <w:rPr>
                <w:rFonts w:hAnsi="Times New Roman" w:cs="Times New Roman"/>
                <w:sz w:val="24"/>
                <w:szCs w:val="24"/>
              </w:rPr>
              <w:t xml:space="preserve"> ir ne vėliau kaip iki 2026 m. </w:t>
            </w:r>
            <w:r w:rsidR="00C92B09">
              <w:rPr>
                <w:rFonts w:hAnsi="Times New Roman" w:cs="Times New Roman"/>
                <w:sz w:val="24"/>
                <w:szCs w:val="24"/>
              </w:rPr>
              <w:t>rugpjūčio 31</w:t>
            </w:r>
            <w:r w:rsidR="00B134B0">
              <w:rPr>
                <w:rFonts w:hAnsi="Times New Roman" w:cs="Times New Roman"/>
                <w:sz w:val="24"/>
                <w:szCs w:val="24"/>
              </w:rPr>
              <w:t xml:space="preserve"> d</w:t>
            </w:r>
            <w:r w:rsidRPr="00FB1179">
              <w:rPr>
                <w:rFonts w:hAnsi="Times New Roman" w:cs="Times New Roman"/>
                <w:sz w:val="24"/>
                <w:szCs w:val="24"/>
              </w:rPr>
              <w:t>.</w:t>
            </w:r>
          </w:p>
          <w:p w14:paraId="25A8D291" w14:textId="5DFEC373" w:rsidR="00E5518C" w:rsidRPr="00FB1179" w:rsidRDefault="00597A94" w:rsidP="006B2922">
            <w:pPr>
              <w:jc w:val="both"/>
              <w:rPr>
                <w:rFonts w:hAnsi="Times New Roman" w:cs="Times New Roman"/>
                <w:sz w:val="24"/>
                <w:szCs w:val="24"/>
              </w:rPr>
            </w:pPr>
            <w:r w:rsidRPr="00FB1179">
              <w:rPr>
                <w:rFonts w:hAnsi="Times New Roman" w:cs="Times New Roman"/>
                <w:sz w:val="24"/>
                <w:szCs w:val="24"/>
              </w:rPr>
              <w:t xml:space="preserve">Gavęs </w:t>
            </w:r>
            <w:r>
              <w:rPr>
                <w:rFonts w:hAnsi="Times New Roman" w:cs="Times New Roman"/>
                <w:sz w:val="24"/>
                <w:szCs w:val="24"/>
              </w:rPr>
              <w:t>paskesnius užsakymus,</w:t>
            </w:r>
            <w:r w:rsidRPr="00FB1179">
              <w:rPr>
                <w:rFonts w:hAnsi="Times New Roman" w:cs="Times New Roman"/>
                <w:sz w:val="24"/>
                <w:szCs w:val="24"/>
              </w:rPr>
              <w:t xml:space="preserve"> </w:t>
            </w:r>
            <w:r w:rsidR="00E5518C" w:rsidRPr="00FB1179">
              <w:rPr>
                <w:rFonts w:hAnsi="Times New Roman" w:cs="Times New Roman"/>
                <w:sz w:val="24"/>
                <w:szCs w:val="24"/>
              </w:rPr>
              <w:t xml:space="preserve">Tiekėjas užsakytą vaistinio preparatų </w:t>
            </w:r>
            <w:proofErr w:type="spellStart"/>
            <w:r w:rsidR="00E5518C" w:rsidRPr="00FB1179">
              <w:rPr>
                <w:rFonts w:hAnsi="Times New Roman" w:cs="Times New Roman"/>
                <w:sz w:val="24"/>
                <w:szCs w:val="24"/>
              </w:rPr>
              <w:t>dozuočių</w:t>
            </w:r>
            <w:proofErr w:type="spellEnd"/>
            <w:r w:rsidR="00E5518C" w:rsidRPr="00FB1179">
              <w:rPr>
                <w:rFonts w:hAnsi="Times New Roman" w:cs="Times New Roman"/>
                <w:sz w:val="24"/>
                <w:szCs w:val="24"/>
              </w:rPr>
              <w:t xml:space="preserve"> kiekį </w:t>
            </w:r>
            <w:r w:rsidR="00E5518C" w:rsidRPr="00FB1179">
              <w:rPr>
                <w:rFonts w:hAnsi="Times New Roman" w:cs="Times New Roman"/>
                <w:sz w:val="24"/>
                <w:szCs w:val="24"/>
              </w:rPr>
              <w:lastRenderedPageBreak/>
              <w:t>privalės pristatyti ne vėliau kaip per 3</w:t>
            </w:r>
            <w:r>
              <w:rPr>
                <w:rFonts w:hAnsi="Times New Roman" w:cs="Times New Roman"/>
                <w:sz w:val="24"/>
                <w:szCs w:val="24"/>
              </w:rPr>
              <w:t xml:space="preserve"> (tris)</w:t>
            </w:r>
            <w:r w:rsidR="00E5518C" w:rsidRPr="00FB1179">
              <w:rPr>
                <w:rFonts w:hAnsi="Times New Roman" w:cs="Times New Roman"/>
                <w:sz w:val="24"/>
                <w:szCs w:val="24"/>
              </w:rPr>
              <w:t xml:space="preserve"> mėnesius nuo užsakymo pateikimo dienos.</w:t>
            </w:r>
          </w:p>
        </w:tc>
        <w:tc>
          <w:tcPr>
            <w:tcW w:w="4793" w:type="dxa"/>
            <w:tcBorders>
              <w:bottom w:val="single" w:sz="4" w:space="0" w:color="auto"/>
            </w:tcBorders>
          </w:tcPr>
          <w:p w14:paraId="7513FDE2" w14:textId="69B0FCD5" w:rsidR="00B134B0" w:rsidRDefault="00B00D5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purchase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A77574">
              <w:rPr>
                <w:rFonts w:hAnsi="Times New Roman" w:cs="Times New Roman"/>
                <w:i/>
                <w:iCs/>
                <w:sz w:val="24"/>
                <w:szCs w:val="24"/>
              </w:rPr>
              <w:t>Supplier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first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order</w:t>
            </w:r>
            <w:proofErr w:type="spellEnd"/>
            <w:r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which</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shall</w:t>
            </w:r>
            <w:proofErr w:type="spellEnd"/>
            <w:r w:rsidR="00A77574" w:rsidRPr="00A77574">
              <w:rPr>
                <w:rFonts w:hAnsi="Times New Roman" w:cs="Times New Roman"/>
                <w:i/>
                <w:iCs/>
                <w:sz w:val="24"/>
                <w:szCs w:val="24"/>
              </w:rPr>
              <w:t xml:space="preserve"> be </w:t>
            </w:r>
            <w:proofErr w:type="spellStart"/>
            <w:r w:rsidR="00A77574" w:rsidRPr="00A77574">
              <w:rPr>
                <w:rFonts w:hAnsi="Times New Roman" w:cs="Times New Roman"/>
                <w:i/>
                <w:iCs/>
                <w:sz w:val="24"/>
                <w:szCs w:val="24"/>
              </w:rPr>
              <w:t>no</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less</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than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quantity</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specified</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in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technical</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specification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for</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respective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part</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of</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procurement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contracting</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authority</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will</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place</w:t>
            </w:r>
            <w:proofErr w:type="spellEnd"/>
            <w:r w:rsidRPr="00A77574">
              <w:rPr>
                <w:rFonts w:hAnsi="Times New Roman" w:cs="Times New Roman"/>
                <w:i/>
                <w:iCs/>
                <w:sz w:val="24"/>
                <w:szCs w:val="24"/>
              </w:rPr>
              <w:t xml:space="preserve"> </w:t>
            </w:r>
            <w:proofErr w:type="spellStart"/>
            <w:r w:rsidR="00C92B09">
              <w:rPr>
                <w:rFonts w:hAnsi="Times New Roman" w:cs="Times New Roman"/>
                <w:i/>
                <w:iCs/>
                <w:sz w:val="24"/>
                <w:szCs w:val="24"/>
              </w:rPr>
              <w:t>immediatelly</w:t>
            </w:r>
            <w:proofErr w:type="spellEnd"/>
            <w:r w:rsidR="00C92B09">
              <w:rPr>
                <w:rFonts w:hAnsi="Times New Roman" w:cs="Times New Roman"/>
                <w:i/>
                <w:iCs/>
                <w:sz w:val="24"/>
                <w:szCs w:val="24"/>
              </w:rPr>
              <w:t xml:space="preserve"> </w:t>
            </w:r>
            <w:proofErr w:type="spellStart"/>
            <w:r w:rsidR="00C92B09">
              <w:rPr>
                <w:rFonts w:hAnsi="Times New Roman" w:cs="Times New Roman"/>
                <w:i/>
                <w:iCs/>
                <w:sz w:val="24"/>
                <w:szCs w:val="24"/>
              </w:rPr>
              <w:t>after</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the</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contract</w:t>
            </w:r>
            <w:proofErr w:type="spellEnd"/>
            <w:r w:rsidR="00B07A9A">
              <w:rPr>
                <w:rFonts w:hAnsi="Times New Roman" w:cs="Times New Roman"/>
                <w:i/>
                <w:iCs/>
                <w:sz w:val="24"/>
                <w:szCs w:val="24"/>
              </w:rPr>
              <w:t xml:space="preserve"> </w:t>
            </w:r>
            <w:proofErr w:type="spellStart"/>
            <w:r w:rsidR="00B07A9A">
              <w:rPr>
                <w:rFonts w:hAnsi="Times New Roman" w:cs="Times New Roman"/>
                <w:i/>
                <w:iCs/>
                <w:sz w:val="24"/>
                <w:szCs w:val="24"/>
              </w:rPr>
              <w:t>enters</w:t>
            </w:r>
            <w:proofErr w:type="spellEnd"/>
            <w:r w:rsidR="00B07A9A">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placed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needed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validity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
          <w:p w14:paraId="1849A67E" w14:textId="4200BEAD" w:rsidR="00BA442D" w:rsidRDefault="00B00D5C" w:rsidP="006B2922">
            <w:pPr>
              <w:jc w:val="both"/>
              <w:rPr>
                <w:rFonts w:hAnsi="Times New Roman" w:cs="Times New Roman"/>
                <w:i/>
                <w:iCs/>
                <w:sz w:val="24"/>
                <w:szCs w:val="24"/>
              </w:rPr>
            </w:pPr>
            <w:proofErr w:type="spellStart"/>
            <w:r w:rsidRPr="00FB1179">
              <w:rPr>
                <w:rFonts w:hAnsi="Times New Roman" w:cs="Times New Roman"/>
                <w:i/>
                <w:iCs/>
                <w:sz w:val="24"/>
                <w:szCs w:val="24"/>
              </w:rPr>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00B134B0">
              <w:rPr>
                <w:rFonts w:hAnsi="Times New Roman" w:cs="Times New Roman"/>
                <w:i/>
                <w:iCs/>
                <w:sz w:val="24"/>
                <w:szCs w:val="24"/>
              </w:rPr>
              <w:t xml:space="preserve"> </w:t>
            </w:r>
            <w:proofErr w:type="spellStart"/>
            <w:r w:rsidR="00B134B0">
              <w:rPr>
                <w:rFonts w:hAnsi="Times New Roman" w:cs="Times New Roman"/>
                <w:i/>
                <w:iCs/>
                <w:sz w:val="24"/>
                <w:szCs w:val="24"/>
              </w:rPr>
              <w:t>first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have</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00B134B0">
              <w:rPr>
                <w:rFonts w:hAnsi="Times New Roman" w:cs="Times New Roman"/>
                <w:i/>
                <w:iCs/>
                <w:sz w:val="24"/>
                <w:szCs w:val="24"/>
              </w:rPr>
              <w:t xml:space="preserve"> </w:t>
            </w:r>
            <w:proofErr w:type="spellStart"/>
            <w:r w:rsidR="00B134B0">
              <w:rPr>
                <w:rFonts w:hAnsi="Times New Roman" w:cs="Times New Roman"/>
                <w:i/>
                <w:iCs/>
                <w:sz w:val="24"/>
                <w:szCs w:val="24"/>
              </w:rPr>
              <w:t>and</w:t>
            </w:r>
            <w:proofErr w:type="spellEnd"/>
            <w:r w:rsidR="00B134B0">
              <w:rPr>
                <w:rFonts w:hAnsi="Times New Roman" w:cs="Times New Roman"/>
                <w:i/>
                <w:iCs/>
                <w:sz w:val="24"/>
                <w:szCs w:val="24"/>
              </w:rPr>
              <w:t xml:space="preserve"> </w:t>
            </w:r>
            <w:proofErr w:type="spellStart"/>
            <w:r w:rsidR="00BA442D">
              <w:rPr>
                <w:rFonts w:hAnsi="Times New Roman" w:cs="Times New Roman"/>
                <w:i/>
                <w:iCs/>
                <w:sz w:val="24"/>
                <w:szCs w:val="24"/>
              </w:rPr>
              <w:t>in</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all</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cases</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no</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later</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than</w:t>
            </w:r>
            <w:proofErr w:type="spellEnd"/>
            <w:r w:rsidR="00BA442D">
              <w:rPr>
                <w:rFonts w:hAnsi="Times New Roman" w:cs="Times New Roman"/>
                <w:i/>
                <w:iCs/>
                <w:sz w:val="24"/>
                <w:szCs w:val="24"/>
              </w:rPr>
              <w:t xml:space="preserve"> </w:t>
            </w:r>
            <w:proofErr w:type="spellStart"/>
            <w:r w:rsidR="00BA442D">
              <w:rPr>
                <w:rFonts w:hAnsi="Times New Roman" w:cs="Times New Roman"/>
                <w:i/>
                <w:iCs/>
                <w:sz w:val="24"/>
                <w:szCs w:val="24"/>
              </w:rPr>
              <w:t>until</w:t>
            </w:r>
            <w:proofErr w:type="spellEnd"/>
            <w:r w:rsidR="00BA442D">
              <w:rPr>
                <w:rFonts w:hAnsi="Times New Roman" w:cs="Times New Roman"/>
                <w:i/>
                <w:iCs/>
                <w:sz w:val="24"/>
                <w:szCs w:val="24"/>
              </w:rPr>
              <w:t xml:space="preserve"> 3</w:t>
            </w:r>
            <w:r w:rsidR="0013565D">
              <w:rPr>
                <w:rFonts w:hAnsi="Times New Roman" w:cs="Times New Roman"/>
                <w:i/>
                <w:iCs/>
                <w:sz w:val="24"/>
                <w:szCs w:val="24"/>
              </w:rPr>
              <w:t xml:space="preserve">1st </w:t>
            </w:r>
            <w:proofErr w:type="spellStart"/>
            <w:r w:rsidR="0013565D">
              <w:rPr>
                <w:rFonts w:hAnsi="Times New Roman" w:cs="Times New Roman"/>
                <w:i/>
                <w:iCs/>
                <w:sz w:val="24"/>
                <w:szCs w:val="24"/>
              </w:rPr>
              <w:t>August</w:t>
            </w:r>
            <w:proofErr w:type="spellEnd"/>
            <w:r w:rsidR="00BA442D">
              <w:rPr>
                <w:rFonts w:hAnsi="Times New Roman" w:cs="Times New Roman"/>
                <w:i/>
                <w:iCs/>
                <w:sz w:val="24"/>
                <w:szCs w:val="24"/>
              </w:rPr>
              <w:t xml:space="preserve"> 2026</w:t>
            </w:r>
            <w:r w:rsidRPr="00FB1179">
              <w:rPr>
                <w:rFonts w:hAnsi="Times New Roman" w:cs="Times New Roman"/>
                <w:i/>
                <w:iCs/>
                <w:sz w:val="24"/>
                <w:szCs w:val="24"/>
              </w:rPr>
              <w:t xml:space="preserve">. </w:t>
            </w:r>
          </w:p>
          <w:p w14:paraId="58A2C1F7" w14:textId="319FD89A" w:rsidR="00B00D5C" w:rsidRPr="00FB1179" w:rsidRDefault="00597A94"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following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r>
              <w:rPr>
                <w:rFonts w:hAnsi="Times New Roman" w:cs="Times New Roman"/>
                <w:i/>
                <w:iCs/>
                <w:sz w:val="24"/>
                <w:szCs w:val="24"/>
              </w:rPr>
              <w:t>s</w:t>
            </w:r>
            <w:proofErr w:type="spellEnd"/>
            <w:r>
              <w:rPr>
                <w:rFonts w:hAnsi="Times New Roman" w:cs="Times New Roman"/>
                <w:i/>
                <w:iCs/>
                <w:sz w:val="24"/>
                <w:szCs w:val="24"/>
              </w:rPr>
              <w:t>,</w:t>
            </w:r>
            <w:r w:rsidRPr="00FB1179">
              <w:rPr>
                <w:rFonts w:hAnsi="Times New Roman" w:cs="Times New Roman"/>
                <w:i/>
                <w:iCs/>
                <w:sz w:val="24"/>
                <w:szCs w:val="24"/>
              </w:rPr>
              <w:t xml:space="preserve"> </w:t>
            </w:r>
            <w:proofErr w:type="spellStart"/>
            <w:r>
              <w:rPr>
                <w:rFonts w:hAnsi="Times New Roman" w:cs="Times New Roman"/>
                <w:i/>
                <w:iCs/>
                <w:sz w:val="24"/>
                <w:szCs w:val="24"/>
              </w:rPr>
              <w:t>t</w:t>
            </w:r>
            <w:r w:rsidR="00B00D5C" w:rsidRPr="00FB1179">
              <w:rPr>
                <w:rFonts w:hAnsi="Times New Roman" w:cs="Times New Roman"/>
                <w:i/>
                <w:iCs/>
                <w:sz w:val="24"/>
                <w:szCs w:val="24"/>
              </w:rPr>
              <w: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supplier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will</w:t>
            </w:r>
            <w:proofErr w:type="spellEnd"/>
            <w:r w:rsidR="00B00D5C" w:rsidRPr="00FB1179">
              <w:rPr>
                <w:rFonts w:hAnsi="Times New Roman" w:cs="Times New Roman"/>
                <w:i/>
                <w:iCs/>
                <w:sz w:val="24"/>
                <w:szCs w:val="24"/>
              </w:rPr>
              <w:t xml:space="preserve"> be </w:t>
            </w:r>
            <w:proofErr w:type="spellStart"/>
            <w:r w:rsidR="00B00D5C" w:rsidRPr="00FB1179">
              <w:rPr>
                <w:rFonts w:hAnsi="Times New Roman" w:cs="Times New Roman"/>
                <w:i/>
                <w:iCs/>
                <w:sz w:val="24"/>
                <w:szCs w:val="24"/>
              </w:rPr>
              <w:t>obliged</w:t>
            </w:r>
            <w:proofErr w:type="spellEnd"/>
            <w:r w:rsidR="00B00D5C" w:rsidRPr="00FB1179">
              <w:rPr>
                <w:rFonts w:hAnsi="Times New Roman" w:cs="Times New Roman"/>
                <w:i/>
                <w:iCs/>
                <w:sz w:val="24"/>
                <w:szCs w:val="24"/>
              </w:rPr>
              <w:t xml:space="preserve"> to </w:t>
            </w:r>
            <w:proofErr w:type="spellStart"/>
            <w:r w:rsidR="00B00D5C" w:rsidRPr="00FB1179">
              <w:rPr>
                <w:rFonts w:hAnsi="Times New Roman" w:cs="Times New Roman"/>
                <w:i/>
                <w:iCs/>
                <w:sz w:val="24"/>
                <w:szCs w:val="24"/>
              </w:rPr>
              <w:t>deliver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ordered</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quantity</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dosage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forms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medicinal</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products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no</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later</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than</w:t>
            </w:r>
            <w:proofErr w:type="spellEnd"/>
            <w:r w:rsidR="00B00D5C" w:rsidRPr="00FB1179">
              <w:rPr>
                <w:rFonts w:hAnsi="Times New Roman" w:cs="Times New Roman"/>
                <w:i/>
                <w:iCs/>
                <w:sz w:val="24"/>
                <w:szCs w:val="24"/>
              </w:rPr>
              <w:t xml:space="preserve"> 3 </w:t>
            </w:r>
            <w:r w:rsidR="00CF6486">
              <w:rPr>
                <w:rFonts w:hAnsi="Times New Roman" w:cs="Times New Roman"/>
                <w:i/>
                <w:iCs/>
                <w:sz w:val="24"/>
                <w:szCs w:val="24"/>
              </w:rPr>
              <w:t>(</w:t>
            </w:r>
            <w:proofErr w:type="spellStart"/>
            <w:r w:rsidR="00CF6486">
              <w:rPr>
                <w:rFonts w:hAnsi="Times New Roman" w:cs="Times New Roman"/>
                <w:i/>
                <w:iCs/>
                <w:sz w:val="24"/>
                <w:szCs w:val="24"/>
              </w:rPr>
              <w:t>three</w:t>
            </w:r>
            <w:proofErr w:type="spellEnd"/>
            <w:r w:rsidR="00CF6486">
              <w:rPr>
                <w:rFonts w:hAnsi="Times New Roman" w:cs="Times New Roman"/>
                <w:i/>
                <w:iCs/>
                <w:sz w:val="24"/>
                <w:szCs w:val="24"/>
              </w:rPr>
              <w:t xml:space="preserve">) </w:t>
            </w:r>
            <w:proofErr w:type="spellStart"/>
            <w:r w:rsidR="00B00D5C" w:rsidRPr="00FB1179">
              <w:rPr>
                <w:rFonts w:hAnsi="Times New Roman" w:cs="Times New Roman"/>
                <w:i/>
                <w:iCs/>
                <w:sz w:val="24"/>
                <w:szCs w:val="24"/>
              </w:rPr>
              <w:t>months</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from</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date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of</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placing</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the</w:t>
            </w:r>
            <w:proofErr w:type="spellEnd"/>
            <w:r w:rsidR="00B00D5C" w:rsidRPr="00FB1179">
              <w:rPr>
                <w:rFonts w:hAnsi="Times New Roman" w:cs="Times New Roman"/>
                <w:i/>
                <w:iCs/>
                <w:sz w:val="24"/>
                <w:szCs w:val="24"/>
              </w:rPr>
              <w:t xml:space="preserve"> </w:t>
            </w:r>
            <w:proofErr w:type="spellStart"/>
            <w:r w:rsidR="00B00D5C" w:rsidRPr="00FB1179">
              <w:rPr>
                <w:rFonts w:hAnsi="Times New Roman" w:cs="Times New Roman"/>
                <w:i/>
                <w:iCs/>
                <w:sz w:val="24"/>
                <w:szCs w:val="24"/>
              </w:rPr>
              <w:t>order</w:t>
            </w:r>
            <w:proofErr w:type="spellEnd"/>
            <w:r w:rsidR="00B00D5C" w:rsidRPr="00FB1179">
              <w:rPr>
                <w:rFonts w:hAnsi="Times New Roman" w:cs="Times New Roman"/>
                <w:i/>
                <w:iCs/>
                <w:sz w:val="24"/>
                <w:szCs w:val="24"/>
              </w:rPr>
              <w:t>.</w:t>
            </w:r>
          </w:p>
        </w:tc>
      </w:tr>
      <w:tr w:rsidR="00E5518C" w:rsidRPr="00FB1179" w14:paraId="09135202" w14:textId="77777777" w:rsidTr="006B2922">
        <w:tc>
          <w:tcPr>
            <w:tcW w:w="709" w:type="dxa"/>
          </w:tcPr>
          <w:p w14:paraId="25AD1E2C" w14:textId="0B66E7B7"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6.</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proofErr w:type="spellStart"/>
            <w:r w:rsidR="008B6365" w:rsidRPr="00FB1179">
              <w:rPr>
                <w:rFonts w:hAnsi="Times New Roman" w:cs="Times New Roman"/>
                <w:i/>
                <w:iCs/>
                <w:sz w:val="24"/>
                <w:szCs w:val="24"/>
              </w:rPr>
              <w:t>pallet</w:t>
            </w:r>
            <w:proofErr w:type="spellEnd"/>
            <w:r w:rsidR="008B6365" w:rsidRPr="00FB1179">
              <w:rPr>
                <w:rFonts w:hAnsi="Times New Roman" w:cs="Times New Roman"/>
                <w:i/>
                <w:iCs/>
                <w:sz w:val="24"/>
                <w:szCs w:val="24"/>
              </w:rPr>
              <w:t xml:space="preserve"> </w:t>
            </w:r>
            <w:r w:rsidRPr="00FB1179">
              <w:rPr>
                <w:rFonts w:hAnsi="Times New Roman" w:cs="Times New Roman"/>
                <w:i/>
                <w:iCs/>
                <w:sz w:val="24"/>
                <w:szCs w:val="24"/>
              </w:rPr>
              <w:t>(</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09EA1F83" w:rsidR="00E5518C" w:rsidRPr="00FB1179" w:rsidRDefault="00580E83" w:rsidP="00580E83">
            <w:pPr>
              <w:rPr>
                <w:rFonts w:hAnsi="Times New Roman" w:cs="Times New Roman"/>
                <w:sz w:val="24"/>
                <w:szCs w:val="24"/>
              </w:rPr>
            </w:pPr>
            <w:r w:rsidRPr="00FB1179">
              <w:rPr>
                <w:rFonts w:hAnsi="Times New Roman" w:cs="Times New Roman"/>
                <w:sz w:val="24"/>
                <w:szCs w:val="24"/>
              </w:rPr>
              <w:t>7.</w:t>
            </w:r>
          </w:p>
        </w:tc>
        <w:tc>
          <w:tcPr>
            <w:tcW w:w="4563" w:type="dxa"/>
          </w:tcPr>
          <w:p w14:paraId="6E2FA24F" w14:textId="530A805C"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FB1179">
              <w:rPr>
                <w:rFonts w:hAnsi="Times New Roman" w:cs="Times New Roman"/>
                <w:sz w:val="24"/>
                <w:szCs w:val="24"/>
              </w:rPr>
              <w:t>nemencine@essc.</w:t>
            </w:r>
            <w:r w:rsidR="00CF6486">
              <w:rPr>
                <w:rFonts w:hAnsi="Times New Roman" w:cs="Times New Roman"/>
                <w:sz w:val="24"/>
                <w:szCs w:val="24"/>
              </w:rPr>
              <w:t>sam.</w:t>
            </w:r>
            <w:r w:rsidRPr="00FB1179">
              <w:rPr>
                <w:rFonts w:hAnsi="Times New Roman" w:cs="Times New Roman"/>
                <w:sz w:val="24"/>
                <w:szCs w:val="24"/>
              </w:rPr>
              <w:t>lt</w:t>
            </w:r>
            <w:proofErr w:type="spellEnd"/>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DE7C1EF"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nemencine@essc.</w:t>
            </w:r>
            <w:r w:rsidR="00CF6486">
              <w:rPr>
                <w:rFonts w:hAnsi="Times New Roman" w:cs="Times New Roman"/>
                <w:i/>
                <w:iCs/>
                <w:sz w:val="24"/>
                <w:szCs w:val="24"/>
              </w:rPr>
              <w:t>sam.</w:t>
            </w:r>
            <w:r w:rsidRPr="00FB1179">
              <w:rPr>
                <w:rFonts w:hAnsi="Times New Roman" w:cs="Times New Roman"/>
                <w:i/>
                <w:iCs/>
                <w:sz w:val="24"/>
                <w:szCs w:val="24"/>
              </w:rPr>
              <w:t>lt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06A138E8" w14:textId="77777777" w:rsidTr="006B2922">
        <w:tc>
          <w:tcPr>
            <w:tcW w:w="709" w:type="dxa"/>
          </w:tcPr>
          <w:p w14:paraId="0468E974" w14:textId="604D8CF7" w:rsidR="00E5518C" w:rsidRPr="00FB1179" w:rsidRDefault="00580E83" w:rsidP="00580E83">
            <w:pPr>
              <w:rPr>
                <w:rFonts w:hAnsi="Times New Roman" w:cs="Times New Roman"/>
                <w:sz w:val="24"/>
                <w:szCs w:val="24"/>
              </w:rPr>
            </w:pPr>
            <w:r w:rsidRPr="00FB1179">
              <w:rPr>
                <w:rFonts w:hAnsi="Times New Roman" w:cs="Times New Roman"/>
                <w:sz w:val="24"/>
                <w:szCs w:val="24"/>
              </w:rPr>
              <w:t>8.</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E5518C" w:rsidRPr="00FB1179" w14:paraId="05D9128A" w14:textId="77777777" w:rsidTr="006B2922">
        <w:tc>
          <w:tcPr>
            <w:tcW w:w="709" w:type="dxa"/>
          </w:tcPr>
          <w:p w14:paraId="7210C6FD" w14:textId="4C55C8B4" w:rsidR="00E5518C" w:rsidRPr="00FB1179" w:rsidRDefault="00580E83" w:rsidP="00580E83">
            <w:pPr>
              <w:rPr>
                <w:rFonts w:hAnsi="Times New Roman" w:cs="Times New Roman"/>
                <w:sz w:val="24"/>
                <w:szCs w:val="24"/>
              </w:rPr>
            </w:pPr>
            <w:r w:rsidRPr="00FB1179">
              <w:rPr>
                <w:rFonts w:hAnsi="Times New Roman" w:cs="Times New Roman"/>
                <w:sz w:val="24"/>
                <w:szCs w:val="24"/>
              </w:rPr>
              <w:t>9.</w:t>
            </w:r>
          </w:p>
        </w:tc>
        <w:tc>
          <w:tcPr>
            <w:tcW w:w="4563" w:type="dxa"/>
          </w:tcPr>
          <w:p w14:paraId="08AEC649"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FB1179">
              <w:rPr>
                <w:rFonts w:hAnsi="Times New Roman" w:cs="Times New Roman"/>
                <w:sz w:val="24"/>
                <w:szCs w:val="24"/>
              </w:rPr>
              <w:t>omis</w:t>
            </w:r>
            <w:proofErr w:type="spellEnd"/>
            <w:r w:rsidRPr="00FB1179">
              <w:rPr>
                <w:rFonts w:hAnsi="Times New Roman" w:cs="Times New Roman"/>
                <w:sz w:val="24"/>
                <w:szCs w:val="24"/>
              </w:rPr>
              <w:t xml:space="preserve">) paženklintomis </w:t>
            </w:r>
            <w:r w:rsidRPr="00FB1179">
              <w:rPr>
                <w:rFonts w:hAnsi="Times New Roman" w:cs="Times New Roman"/>
                <w:sz w:val="24"/>
                <w:szCs w:val="24"/>
              </w:rPr>
              <w:lastRenderedPageBreak/>
              <w:t>pakuotėmis bus tiekiamas vaistinis preparatas.</w:t>
            </w:r>
          </w:p>
        </w:tc>
        <w:tc>
          <w:tcPr>
            <w:tcW w:w="4793" w:type="dxa"/>
          </w:tcPr>
          <w:p w14:paraId="33F98110"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Together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invented</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common</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strength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description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names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marketing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country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carried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w:t>
            </w:r>
          </w:p>
        </w:tc>
      </w:tr>
      <w:tr w:rsidR="00E5518C" w:rsidRPr="00FB1179" w14:paraId="52B010F7" w14:textId="77777777" w:rsidTr="006B2922">
        <w:tc>
          <w:tcPr>
            <w:tcW w:w="709" w:type="dxa"/>
          </w:tcPr>
          <w:p w14:paraId="73A8F5CC" w14:textId="4E6FDEDE" w:rsidR="00E5518C" w:rsidRPr="00FB1179" w:rsidRDefault="00580E83" w:rsidP="00580E83">
            <w:pPr>
              <w:rPr>
                <w:rFonts w:hAnsi="Times New Roman" w:cs="Times New Roman"/>
                <w:sz w:val="24"/>
                <w:szCs w:val="24"/>
              </w:rPr>
            </w:pPr>
            <w:r w:rsidRPr="00FB1179">
              <w:rPr>
                <w:rFonts w:hAnsi="Times New Roman" w:cs="Times New Roman"/>
                <w:sz w:val="24"/>
                <w:szCs w:val="24"/>
              </w:rPr>
              <w:t>10.</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32A1088F" w14:textId="77777777" w:rsidTr="006B2922">
        <w:tc>
          <w:tcPr>
            <w:tcW w:w="709" w:type="dxa"/>
          </w:tcPr>
          <w:p w14:paraId="4787AB06" w14:textId="3753E433" w:rsidR="00E5518C" w:rsidRPr="00FB1179" w:rsidRDefault="00580E83" w:rsidP="00580E83">
            <w:pPr>
              <w:rPr>
                <w:rFonts w:hAnsi="Times New Roman" w:cs="Times New Roman"/>
                <w:sz w:val="24"/>
                <w:szCs w:val="24"/>
              </w:rPr>
            </w:pPr>
            <w:r w:rsidRPr="00FB1179">
              <w:rPr>
                <w:rFonts w:hAnsi="Times New Roman" w:cs="Times New Roman"/>
                <w:sz w:val="24"/>
                <w:szCs w:val="24"/>
              </w:rPr>
              <w:t>11.</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E5518C" w:rsidRPr="00FB1179" w14:paraId="733652AA" w14:textId="77777777" w:rsidTr="006B2922">
        <w:tc>
          <w:tcPr>
            <w:tcW w:w="709" w:type="dxa"/>
          </w:tcPr>
          <w:p w14:paraId="2E3D981F" w14:textId="3DBE98BD" w:rsidR="00E5518C" w:rsidRPr="00FB1179" w:rsidRDefault="00580E83" w:rsidP="00580E83">
            <w:pPr>
              <w:rPr>
                <w:rFonts w:hAnsi="Times New Roman" w:cs="Times New Roman"/>
                <w:sz w:val="24"/>
                <w:szCs w:val="24"/>
              </w:rPr>
            </w:pPr>
            <w:r w:rsidRPr="00FB1179">
              <w:rPr>
                <w:rFonts w:hAnsi="Times New Roman" w:cs="Times New Roman"/>
                <w:sz w:val="24"/>
                <w:szCs w:val="24"/>
              </w:rPr>
              <w:t>12.</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E5518C" w:rsidRPr="00FB1179" w14:paraId="4217FD76" w14:textId="77777777" w:rsidTr="006B2922">
        <w:tc>
          <w:tcPr>
            <w:tcW w:w="709" w:type="dxa"/>
          </w:tcPr>
          <w:p w14:paraId="060E27F1" w14:textId="7E70297D" w:rsidR="00E5518C" w:rsidRPr="00FB1179" w:rsidRDefault="00580E83" w:rsidP="00580E83">
            <w:pPr>
              <w:rPr>
                <w:rFonts w:hAnsi="Times New Roman" w:cs="Times New Roman"/>
                <w:sz w:val="24"/>
                <w:szCs w:val="24"/>
              </w:rPr>
            </w:pPr>
            <w:r w:rsidRPr="00FB1179">
              <w:rPr>
                <w:rFonts w:hAnsi="Times New Roman" w:cs="Times New Roman"/>
                <w:sz w:val="24"/>
                <w:szCs w:val="24"/>
              </w:rPr>
              <w:t>13.</w:t>
            </w:r>
          </w:p>
        </w:tc>
        <w:tc>
          <w:tcPr>
            <w:tcW w:w="4563" w:type="dxa"/>
          </w:tcPr>
          <w:p w14:paraId="1242CBB9" w14:textId="77777777" w:rsidR="001324D1" w:rsidRDefault="001324D1" w:rsidP="006B2922">
            <w:pPr>
              <w:jc w:val="both"/>
              <w:rPr>
                <w:rFonts w:hAnsi="Times New Roman" w:cs="Times New Roman"/>
                <w:sz w:val="24"/>
                <w:szCs w:val="24"/>
              </w:rPr>
            </w:pPr>
            <w:r>
              <w:rPr>
                <w:rFonts w:hAnsi="Times New Roman" w:cs="Times New Roman"/>
                <w:sz w:val="24"/>
                <w:szCs w:val="24"/>
              </w:rPr>
              <w:t xml:space="preserve">Įsigaliojus sutarčiai, </w:t>
            </w:r>
            <w:r w:rsidRPr="00FB1179">
              <w:rPr>
                <w:rFonts w:hAnsi="Times New Roman" w:cs="Times New Roman"/>
                <w:sz w:val="24"/>
                <w:szCs w:val="24"/>
              </w:rPr>
              <w:t>Pirkėjas turi teisę paprašyti pateikti vaisto kokybę patvirtinančius dokumentus</w:t>
            </w:r>
            <w:r>
              <w:rPr>
                <w:rFonts w:hAnsi="Times New Roman" w:cs="Times New Roman"/>
                <w:sz w:val="24"/>
                <w:szCs w:val="24"/>
              </w:rPr>
              <w:t>.</w:t>
            </w:r>
          </w:p>
          <w:p w14:paraId="681EF67B" w14:textId="06733F12" w:rsidR="00E5518C" w:rsidRPr="00FB1179" w:rsidRDefault="00E5518C" w:rsidP="006B2922">
            <w:pPr>
              <w:jc w:val="both"/>
              <w:rPr>
                <w:rFonts w:hAnsi="Times New Roman" w:cs="Times New Roman"/>
                <w:sz w:val="24"/>
                <w:szCs w:val="24"/>
              </w:rPr>
            </w:pPr>
          </w:p>
        </w:tc>
        <w:tc>
          <w:tcPr>
            <w:tcW w:w="4793" w:type="dxa"/>
          </w:tcPr>
          <w:p w14:paraId="06E2B3CA" w14:textId="0E474AE4" w:rsidR="00E5518C" w:rsidRPr="00FB1179" w:rsidRDefault="001324D1" w:rsidP="006B2922">
            <w:pPr>
              <w:jc w:val="both"/>
              <w:rPr>
                <w:rFonts w:hAnsi="Times New Roman" w:cs="Times New Roman"/>
                <w:i/>
                <w:iCs/>
                <w:sz w:val="24"/>
                <w:szCs w:val="24"/>
              </w:rPr>
            </w:pPr>
            <w:proofErr w:type="spellStart"/>
            <w:r>
              <w:rPr>
                <w:rFonts w:hAnsi="Times New Roman" w:cs="Times New Roman"/>
                <w:i/>
                <w:iCs/>
                <w:sz w:val="24"/>
                <w:szCs w:val="24"/>
              </w:rPr>
              <w:t>After</w:t>
            </w:r>
            <w:proofErr w:type="spellEnd"/>
            <w:r>
              <w:rPr>
                <w:rFonts w:hAnsi="Times New Roman" w:cs="Times New Roman"/>
                <w:i/>
                <w:iCs/>
                <w:sz w:val="24"/>
                <w:szCs w:val="24"/>
              </w:rPr>
              <w:t xml:space="preserve"> </w:t>
            </w:r>
            <w:proofErr w:type="spellStart"/>
            <w:r>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contract</w:t>
            </w:r>
            <w:proofErr w:type="spellEnd"/>
            <w:r>
              <w:rPr>
                <w:rFonts w:hAnsi="Times New Roman" w:cs="Times New Roman"/>
                <w:i/>
                <w:iCs/>
                <w:sz w:val="24"/>
                <w:szCs w:val="24"/>
              </w:rPr>
              <w:t xml:space="preserve"> </w:t>
            </w:r>
            <w:proofErr w:type="spellStart"/>
            <w:r>
              <w:rPr>
                <w:rFonts w:hAnsi="Times New Roman" w:cs="Times New Roman"/>
                <w:i/>
                <w:iCs/>
                <w:sz w:val="24"/>
                <w:szCs w:val="24"/>
              </w:rPr>
              <w:t>enters</w:t>
            </w:r>
            <w:proofErr w:type="spellEnd"/>
            <w:r>
              <w:rPr>
                <w:rFonts w:hAnsi="Times New Roman" w:cs="Times New Roman"/>
                <w:i/>
                <w:iCs/>
                <w:sz w:val="24"/>
                <w:szCs w:val="24"/>
              </w:rPr>
              <w:t xml:space="preserve"> </w:t>
            </w:r>
            <w:proofErr w:type="spellStart"/>
            <w:r>
              <w:rPr>
                <w:rFonts w:hAnsi="Times New Roman" w:cs="Times New Roman"/>
                <w:i/>
                <w:iCs/>
                <w:sz w:val="24"/>
                <w:szCs w:val="24"/>
              </w:rPr>
              <w:t>into</w:t>
            </w:r>
            <w:proofErr w:type="spellEnd"/>
            <w:r>
              <w:rPr>
                <w:rFonts w:hAnsi="Times New Roman" w:cs="Times New Roman"/>
                <w:i/>
                <w:iCs/>
                <w:sz w:val="24"/>
                <w:szCs w:val="24"/>
              </w:rPr>
              <w:t xml:space="preserve"> force, </w:t>
            </w:r>
            <w:proofErr w:type="spellStart"/>
            <w:r>
              <w:rPr>
                <w:rFonts w:hAnsi="Times New Roman" w:cs="Times New Roman"/>
                <w:i/>
                <w:iCs/>
                <w:sz w:val="24"/>
                <w:szCs w:val="24"/>
              </w:rPr>
              <w:t>t</w:t>
            </w:r>
            <w:r w:rsidRPr="00FB1179">
              <w:rPr>
                <w:rFonts w:hAnsi="Times New Roman" w:cs="Times New Roman"/>
                <w:i/>
                <w:iCs/>
                <w:sz w:val="24"/>
                <w:szCs w:val="24"/>
              </w:rPr>
              <w: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right</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request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quality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lastRenderedPageBreak/>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proofErr w:type="spellStart"/>
      <w:r w:rsidR="54322F1C" w:rsidRPr="00FB1179">
        <w:rPr>
          <w:rFonts w:ascii="Times New Roman" w:hAnsi="Times New Roman" w:cs="Times New Roman"/>
          <w:i/>
          <w:iCs/>
          <w:sz w:val="24"/>
          <w:szCs w:val="24"/>
        </w:rPr>
        <w:t>Follow</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Lithuanian,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English </w:t>
      </w:r>
      <w:proofErr w:type="spellStart"/>
      <w:r w:rsidR="54322F1C" w:rsidRPr="00FB1179">
        <w:rPr>
          <w:rFonts w:ascii="Times New Roman" w:hAnsi="Times New Roman" w:cs="Times New Roman"/>
          <w:i/>
          <w:iCs/>
          <w:sz w:val="24"/>
          <w:szCs w:val="24"/>
        </w:rPr>
        <w:t>is</w:t>
      </w:r>
      <w:proofErr w:type="spellEnd"/>
      <w:r w:rsidR="00580E83" w:rsidRPr="00FB1179">
        <w:rPr>
          <w:rFonts w:ascii="Times New Roman" w:hAnsi="Times New Roman" w:cs="Times New Roman"/>
          <w:i/>
          <w:iCs/>
          <w:sz w:val="24"/>
          <w:szCs w:val="24"/>
        </w:rPr>
        <w:t xml:space="preserve"> </w:t>
      </w:r>
      <w:proofErr w:type="spellStart"/>
      <w:r w:rsidR="00580E83" w:rsidRPr="00FB1179">
        <w:rPr>
          <w:rFonts w:ascii="Times New Roman" w:hAnsi="Times New Roman" w:cs="Times New Roman"/>
          <w:i/>
          <w:iCs/>
          <w:sz w:val="24"/>
          <w:szCs w:val="24"/>
        </w:rPr>
        <w:t>only</w:t>
      </w:r>
      <w:proofErr w:type="spellEnd"/>
      <w:r w:rsidR="54322F1C" w:rsidRPr="00FB1179">
        <w:rPr>
          <w:rFonts w:ascii="Times New Roman" w:hAnsi="Times New Roman" w:cs="Times New Roman"/>
          <w:i/>
          <w:iCs/>
          <w:sz w:val="24"/>
          <w:szCs w:val="24"/>
        </w:rPr>
        <w:t xml:space="preserve"> </w:t>
      </w:r>
      <w:proofErr w:type="spellStart"/>
      <w:r w:rsidR="00B51CE7" w:rsidRPr="00FB1179">
        <w:rPr>
          <w:rFonts w:ascii="Times New Roman" w:hAnsi="Times New Roman" w:cs="Times New Roman"/>
          <w:i/>
          <w:iCs/>
          <w:sz w:val="24"/>
          <w:szCs w:val="24"/>
        </w:rPr>
        <w:t>secondary</w:t>
      </w:r>
      <w:proofErr w:type="spellEnd"/>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0" w:name="_Toc22353182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7"/>
      <w:bookmarkEnd w:id="58"/>
      <w:bookmarkEnd w:id="59"/>
      <w:bookmarkEnd w:id="60"/>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179">
        <w:rPr>
          <w:rFonts w:ascii="Times New Roman" w:eastAsia="Verdana" w:hAnsi="Times New Roman" w:cs="Times New Roman"/>
          <w:sz w:val="24"/>
          <w:szCs w:val="24"/>
        </w:rPr>
        <w:t>Certis</w:t>
      </w:r>
      <w:proofErr w:type="spellEnd"/>
      <w:r w:rsidRPr="00FB1179">
        <w:rPr>
          <w:rFonts w:ascii="Times New Roman" w:eastAsia="Verdana" w:hAnsi="Times New Roman" w:cs="Times New Roman"/>
          <w:sz w:val="24"/>
          <w:szCs w:val="24"/>
        </w:rPr>
        <w:t>“. Lentelės 4 stulpelyje nurodomi doku</w:t>
      </w:r>
      <w:r w:rsidRPr="00FB117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179">
        <w:rPr>
          <w:rFonts w:ascii="Times New Roman" w:hAnsi="Times New Roman" w:cs="Times New Roman"/>
          <w:sz w:val="24"/>
          <w:szCs w:val="24"/>
        </w:rPr>
        <w:t>Certis</w:t>
      </w:r>
      <w:proofErr w:type="spellEnd"/>
      <w:r w:rsidRPr="00FB1179">
        <w:rPr>
          <w:rFonts w:ascii="Times New Roman" w:hAnsi="Times New Roman" w:cs="Times New Roman"/>
          <w:sz w:val="24"/>
          <w:szCs w:val="24"/>
        </w:rPr>
        <w:t xml:space="preserve">“, adresu </w:t>
      </w:r>
      <w:hyperlink r:id="rId20">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308605BD"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5BE10529"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 xml:space="preserve">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2" w:name="_Ref38291223"/>
      <w:bookmarkStart w:id="63" w:name="_Ref38291334"/>
      <w:bookmarkStart w:id="64" w:name="_Ref38533412"/>
      <w:bookmarkStart w:id="65" w:name="_Toc126333942"/>
      <w:bookmarkStart w:id="66" w:name="_Toc22353182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2"/>
      <w:bookmarkEnd w:id="63"/>
      <w:bookmarkEnd w:id="64"/>
      <w:bookmarkEnd w:id="65"/>
      <w:bookmarkEnd w:id="66"/>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FB1179">
              <w:rPr>
                <w:rFonts w:ascii="Times New Roman" w:hAnsi="Times New Roman" w:cs="Times New Roman"/>
                <w:sz w:val="24"/>
                <w:szCs w:val="24"/>
              </w:rPr>
              <w:t>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w:t>
            </w:r>
            <w:proofErr w:type="spellEnd"/>
            <w:r w:rsidRPr="00FB1179">
              <w:rPr>
                <w:rFonts w:ascii="Times New Roman" w:hAnsi="Times New Roman" w:cs="Times New Roman"/>
                <w:sz w:val="24"/>
                <w:szCs w:val="24"/>
              </w:rPr>
              <w:t xml:space="preserve"> duomenų bazę.</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29D4931B"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0668C1">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7" w:name="_Ref38291379"/>
      <w:bookmarkStart w:id="68" w:name="_Ref38291394"/>
      <w:bookmarkStart w:id="69" w:name="_Ref38898251"/>
      <w:bookmarkStart w:id="70" w:name="_Toc126333943"/>
      <w:bookmarkStart w:id="71" w:name="_Toc223531826"/>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7"/>
      <w:bookmarkEnd w:id="68"/>
      <w:bookmarkEnd w:id="69"/>
      <w:bookmarkEnd w:id="70"/>
      <w:bookmarkEnd w:id="71"/>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w:t>
      </w:r>
      <w:proofErr w:type="spellStart"/>
      <w:r w:rsidRPr="00FB1179">
        <w:rPr>
          <w:sz w:val="24"/>
          <w:szCs w:val="24"/>
        </w:rPr>
        <w:t>xml</w:t>
      </w:r>
      <w:proofErr w:type="spellEnd"/>
      <w:r w:rsidRPr="00FB1179">
        <w:rPr>
          <w:sz w:val="24"/>
          <w:szCs w:val="24"/>
        </w:rPr>
        <w:t xml:space="preserve">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2" w:name="_Ref38540913"/>
      <w:bookmarkStart w:id="73" w:name="_Ref38898051"/>
      <w:bookmarkStart w:id="74" w:name="_Ref38901392"/>
      <w:bookmarkStart w:id="75" w:name="_Toc126333944"/>
      <w:bookmarkStart w:id="76" w:name="_Toc223531827"/>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2"/>
      <w:bookmarkEnd w:id="73"/>
      <w:bookmarkEnd w:id="74"/>
      <w:bookmarkEnd w:id="75"/>
      <w:bookmarkEnd w:id="76"/>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7" w:name="_Ref39484039"/>
      <w:bookmarkStart w:id="78" w:name="_Ref40278562"/>
      <w:bookmarkStart w:id="79" w:name="_Toc126333945"/>
      <w:bookmarkStart w:id="80" w:name="_Toc223531828"/>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7"/>
      <w:bookmarkEnd w:id="78"/>
      <w:bookmarkEnd w:id="79"/>
      <w:bookmarkEnd w:id="80"/>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b/>
          <w:bC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3B0AD247" w14:textId="4A2C0C43" w:rsidR="00983F88" w:rsidRPr="00543A7D" w:rsidRDefault="00983F88" w:rsidP="00983F88">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w:t>
      </w:r>
      <w:r>
        <w:rPr>
          <w:rFonts w:ascii="Times New Roman" w:eastAsia="Times New Roman" w:hAnsi="Times New Roman" w:cs="Times New Roman"/>
          <w:kern w:val="2"/>
          <w:sz w:val="24"/>
          <w:szCs w:val="24"/>
          <w:lang w:eastAsia="en-US"/>
          <w14:ligatures w14:val="standardContextual"/>
        </w:rPr>
        <w:t> </w:t>
      </w:r>
      <w:r w:rsidRPr="00543A7D">
        <w:rPr>
          <w:rFonts w:ascii="Times New Roman" w:eastAsia="Times New Roman" w:hAnsi="Times New Roman" w:cs="Times New Roman"/>
          <w:kern w:val="2"/>
          <w:sz w:val="24"/>
          <w:szCs w:val="24"/>
          <w:lang w:eastAsia="en-US"/>
          <w14:ligatures w14:val="standardContextual"/>
        </w:rPr>
        <w:t>priede.</w:t>
      </w:r>
    </w:p>
    <w:p w14:paraId="2931C2C3" w14:textId="77777777" w:rsidR="00983F88" w:rsidRPr="00172A19" w:rsidRDefault="00983F88" w:rsidP="00983F88">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w:t>
      </w:r>
      <w:bookmarkStart w:id="81"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1"/>
      <w:r w:rsidRPr="00172A19">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67A405A8" w14:textId="7FC06E4D" w:rsidR="00983F88" w:rsidRDefault="00983F88" w:rsidP="00983F88">
      <w:pPr>
        <w:ind w:firstLine="567"/>
        <w:jc w:val="both"/>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Pr>
          <w:rFonts w:ascii="Times New Roman" w:hAnsi="Times New Roman" w:cs="Times New Roman"/>
          <w:sz w:val="24"/>
          <w:szCs w:val="24"/>
        </w:rPr>
        <w:t>.</w:t>
      </w:r>
    </w:p>
    <w:p w14:paraId="0412BFE7"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0EE920F4" w14:textId="3F28F830" w:rsidR="00A4599F" w:rsidRPr="00FB1179" w:rsidRDefault="009B6F95" w:rsidP="00A5751B">
      <w:pPr>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82" w:name="_Ref39586171"/>
      <w:bookmarkStart w:id="83" w:name="_Ref39673580"/>
      <w:bookmarkStart w:id="84" w:name="_Ref39674283"/>
      <w:bookmarkStart w:id="85" w:name="_Toc126333948"/>
      <w:bookmarkStart w:id="86" w:name="_Toc223531829"/>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82"/>
      <w:bookmarkEnd w:id="83"/>
      <w:bookmarkEnd w:id="84"/>
      <w:bookmarkEnd w:id="85"/>
      <w:bookmarkEnd w:id="86"/>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Pr="00FB1179"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2826B120" w14:textId="6AB0E1A7" w:rsidR="00B06CC6" w:rsidRPr="00FB1179"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87" w:name="_Toc223531830"/>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87"/>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Default="00D3094F" w:rsidP="00D3094F">
      <w:pPr>
        <w:tabs>
          <w:tab w:val="left" w:pos="709"/>
          <w:tab w:val="left" w:pos="1418"/>
        </w:tabs>
        <w:spacing w:after="0" w:line="240" w:lineRule="auto"/>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____________________</w:t>
      </w:r>
    </w:p>
    <w:p w14:paraId="51F3E689" w14:textId="77777777" w:rsidR="00832089" w:rsidRDefault="00832089" w:rsidP="00D3094F">
      <w:pPr>
        <w:tabs>
          <w:tab w:val="left" w:pos="709"/>
          <w:tab w:val="left" w:pos="1418"/>
        </w:tabs>
        <w:spacing w:after="0" w:line="240" w:lineRule="auto"/>
        <w:jc w:val="center"/>
        <w:rPr>
          <w:rFonts w:ascii="Times New Roman" w:hAnsi="Times New Roman" w:cs="Times New Roman"/>
          <w:sz w:val="24"/>
          <w:szCs w:val="24"/>
          <w:lang w:eastAsia="en-US"/>
        </w:rPr>
      </w:pPr>
    </w:p>
    <w:p w14:paraId="56F199B1" w14:textId="0DA20AB9" w:rsidR="00832089" w:rsidRDefault="0083208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450CBAA7" w14:textId="06FC4F8F" w:rsidR="00832089" w:rsidRPr="00EB1BC5" w:rsidRDefault="00832089" w:rsidP="00832089">
      <w:pPr>
        <w:pStyle w:val="Antrat2"/>
        <w:ind w:left="5103"/>
        <w:rPr>
          <w:rFonts w:ascii="Times New Roman" w:hAnsi="Times New Roman" w:cs="Times New Roman"/>
          <w:color w:val="0070C0"/>
          <w:sz w:val="24"/>
          <w:szCs w:val="24"/>
        </w:rPr>
      </w:pPr>
      <w:bookmarkStart w:id="88" w:name="_Toc217233089"/>
      <w:bookmarkStart w:id="89" w:name="_Toc223531831"/>
      <w:r w:rsidRPr="00EB1BC5">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0</w:t>
      </w:r>
      <w:r w:rsidRPr="00EB1BC5">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tiekėjo atsakingų asmenų</w:t>
      </w:r>
      <w:r w:rsidRPr="00EB1BC5">
        <w:rPr>
          <w:rFonts w:ascii="Times New Roman" w:hAnsi="Times New Roman" w:cs="Times New Roman"/>
          <w:color w:val="0070C0"/>
          <w:sz w:val="24"/>
          <w:szCs w:val="24"/>
        </w:rPr>
        <w:t>“</w:t>
      </w:r>
      <w:bookmarkEnd w:id="88"/>
      <w:bookmarkEnd w:id="89"/>
    </w:p>
    <w:p w14:paraId="14615FB4"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76A1375B"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1D59C64" w14:textId="77777777" w:rsidR="00832089" w:rsidRPr="00684039" w:rsidRDefault="00832089" w:rsidP="00832089">
      <w:pPr>
        <w:spacing w:after="0" w:line="240" w:lineRule="auto"/>
        <w:ind w:left="-426"/>
        <w:jc w:val="center"/>
        <w:rPr>
          <w:rFonts w:ascii="Times New Roman" w:eastAsia="Calibri" w:hAnsi="Times New Roman" w:cs="Times New Roman"/>
          <w:b/>
          <w:sz w:val="24"/>
          <w:szCs w:val="24"/>
        </w:rPr>
      </w:pPr>
      <w:r w:rsidRPr="00684039">
        <w:rPr>
          <w:rFonts w:ascii="Times New Roman" w:eastAsia="Calibri" w:hAnsi="Times New Roman" w:cs="Times New Roman"/>
          <w:b/>
          <w:sz w:val="24"/>
          <w:szCs w:val="24"/>
        </w:rPr>
        <w:t>DEKLARACIJA DĖL TIEKĖJO ATSAKINGŲ ASMENŲ</w:t>
      </w:r>
    </w:p>
    <w:p w14:paraId="1ADD6566" w14:textId="77777777" w:rsidR="00832089" w:rsidRPr="00684039" w:rsidRDefault="00832089" w:rsidP="00832089">
      <w:pPr>
        <w:spacing w:after="0" w:line="240" w:lineRule="auto"/>
        <w:jc w:val="both"/>
        <w:rPr>
          <w:rFonts w:ascii="Times New Roman" w:eastAsia="Calibri" w:hAnsi="Times New Roman" w:cs="Times New Roman"/>
          <w:i/>
          <w:sz w:val="24"/>
          <w:szCs w:val="24"/>
        </w:rPr>
      </w:pPr>
    </w:p>
    <w:p w14:paraId="3A87AEF4"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 xml:space="preserve">Priklausomai nuo juridiniame asmenyje (tiekėjo įmonėje) sudaryto valdymo ar priežiūros organo, tiekėjas turi vadovaujantis Viešųjų pirkimų įstatymo 46 straipsnio 1 dalimi pateikti dėl jo atsakingų asmenų </w:t>
      </w:r>
      <w:r w:rsidRPr="00684039">
        <w:rPr>
          <w:rFonts w:ascii="Times New Roman" w:eastAsia="Calibri" w:hAnsi="Times New Roman" w:cs="Times New Roman"/>
          <w:b/>
          <w:sz w:val="24"/>
          <w:szCs w:val="24"/>
        </w:rPr>
        <w:t>–</w:t>
      </w:r>
      <w:r w:rsidRPr="00684039">
        <w:rPr>
          <w:rFonts w:ascii="Times New Roman" w:eastAsia="Calibri" w:hAnsi="Times New Roman" w:cs="Times New Roman"/>
          <w:sz w:val="24"/>
          <w:szCs w:val="24"/>
        </w:rPr>
        <w:t xml:space="preserve"> narius bei dalyvius arba nurodyti kad tokių organų ar dalyvių nėra. </w:t>
      </w:r>
    </w:p>
    <w:p w14:paraId="024FA9A0"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w:t>
      </w:r>
    </w:p>
    <w:p w14:paraId="452B1094" w14:textId="77777777" w:rsidR="00832089" w:rsidRPr="00684039" w:rsidRDefault="00832089" w:rsidP="00832089">
      <w:pPr>
        <w:spacing w:after="0" w:line="240" w:lineRule="auto"/>
        <w:ind w:right="-613"/>
        <w:jc w:val="both"/>
        <w:rPr>
          <w:rFonts w:ascii="Times New Roman" w:eastAsia="Calibri" w:hAnsi="Times New Roman" w:cs="Times New Roman"/>
          <w:sz w:val="24"/>
          <w:szCs w:val="24"/>
          <w:u w:val="single"/>
        </w:rPr>
      </w:pPr>
    </w:p>
    <w:p w14:paraId="2027D31D" w14:textId="77777777" w:rsidR="00832089" w:rsidRPr="00684039" w:rsidRDefault="00832089" w:rsidP="00832089">
      <w:pPr>
        <w:tabs>
          <w:tab w:val="left" w:pos="567"/>
        </w:tabs>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b/>
        <w:t>Aš, ________________________________________________________________</w:t>
      </w:r>
      <w:r>
        <w:rPr>
          <w:rFonts w:ascii="Times New Roman" w:eastAsia="Calibri" w:hAnsi="Times New Roman" w:cs="Times New Roman"/>
          <w:sz w:val="24"/>
          <w:szCs w:val="24"/>
        </w:rPr>
        <w:t>________</w:t>
      </w:r>
      <w:r w:rsidRPr="00684039">
        <w:rPr>
          <w:rFonts w:ascii="Times New Roman" w:eastAsia="Calibri" w:hAnsi="Times New Roman" w:cs="Times New Roman"/>
          <w:sz w:val="24"/>
          <w:szCs w:val="24"/>
        </w:rPr>
        <w:t>___</w:t>
      </w:r>
    </w:p>
    <w:p w14:paraId="32DAC5BE" w14:textId="77777777" w:rsidR="00832089" w:rsidRPr="00684039" w:rsidRDefault="00832089" w:rsidP="00832089">
      <w:pPr>
        <w:spacing w:after="0" w:line="240" w:lineRule="auto"/>
        <w:ind w:left="1296" w:right="-613" w:firstLine="1296"/>
        <w:jc w:val="both"/>
        <w:rPr>
          <w:rFonts w:ascii="Times New Roman" w:eastAsia="Calibri" w:hAnsi="Times New Roman" w:cs="Times New Roman"/>
          <w:sz w:val="20"/>
          <w:szCs w:val="20"/>
        </w:rPr>
      </w:pPr>
      <w:r w:rsidRPr="00684039">
        <w:rPr>
          <w:rFonts w:ascii="Times New Roman" w:eastAsia="Calibri" w:hAnsi="Times New Roman" w:cs="Times New Roman"/>
          <w:i/>
          <w:sz w:val="20"/>
          <w:szCs w:val="20"/>
        </w:rPr>
        <w:t>(Tiekėjo vadovo ar jo įgalioto asmens pareigų pavadinimas, vardas ir pavardė)</w:t>
      </w:r>
      <w:r w:rsidRPr="00684039">
        <w:rPr>
          <w:rFonts w:ascii="Times New Roman" w:eastAsia="Calibri" w:hAnsi="Times New Roman" w:cs="Times New Roman"/>
          <w:sz w:val="20"/>
          <w:szCs w:val="20"/>
        </w:rPr>
        <w:t xml:space="preserve"> </w:t>
      </w:r>
    </w:p>
    <w:p w14:paraId="0DE0EB6F"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08B4B9E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sz w:val="24"/>
          <w:szCs w:val="24"/>
        </w:rPr>
        <w:t>deklaruoju, kad mano vadovaujamo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)/(atstovaujamo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w:t>
      </w:r>
      <w:r w:rsidRPr="00684039">
        <w:rPr>
          <w:rFonts w:ascii="Times New Roman" w:eastAsia="Calibri" w:hAnsi="Times New Roman" w:cs="Times New Roman"/>
          <w:i/>
          <w:sz w:val="24"/>
          <w:szCs w:val="24"/>
        </w:rPr>
        <w:t xml:space="preserve"> ____________________________</w:t>
      </w:r>
      <w:r>
        <w:rPr>
          <w:rFonts w:ascii="Times New Roman" w:eastAsia="Calibri" w:hAnsi="Times New Roman" w:cs="Times New Roman"/>
          <w:i/>
          <w:sz w:val="24"/>
          <w:szCs w:val="24"/>
        </w:rPr>
        <w:t>____</w:t>
      </w:r>
      <w:r w:rsidRPr="00684039">
        <w:rPr>
          <w:rFonts w:ascii="Times New Roman" w:eastAsia="Calibri" w:hAnsi="Times New Roman" w:cs="Times New Roman"/>
          <w:i/>
          <w:sz w:val="24"/>
          <w:szCs w:val="24"/>
        </w:rPr>
        <w:t xml:space="preserve">_ </w:t>
      </w:r>
    </w:p>
    <w:p w14:paraId="184C655A"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 xml:space="preserve">    </w:t>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0"/>
          <w:szCs w:val="20"/>
        </w:rPr>
        <w:t>(tiekėjo pavadinimas)</w:t>
      </w:r>
    </w:p>
    <w:p w14:paraId="45D8FB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303139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atsakingi asmenys, vadovaujantis Viešųjų pirkimų įstatymo 46 straipsnio 1 dalimi, yra:</w:t>
      </w:r>
    </w:p>
    <w:p w14:paraId="6B739A27"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p>
    <w:p w14:paraId="4CEDA86D"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 Valdyba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54634AE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valdybos narius (vardas, pavardė):</w:t>
      </w:r>
    </w:p>
    <w:p w14:paraId="003DF3B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63BC4F6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4A3E458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51FD6B76"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0210628A"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 Stebėtojų taryba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.................................(įrašyti)</w:t>
      </w:r>
    </w:p>
    <w:p w14:paraId="49A1055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stebėtojų tarybos narius (vardas, pavardė):</w:t>
      </w:r>
    </w:p>
    <w:p w14:paraId="4157108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4422232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6CAB384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7F9BD77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18A59C84"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III. Įmonėje nustatytas kiekybinis atstovavimas (taip</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 ............................ (įrašyti)</w:t>
      </w:r>
    </w:p>
    <w:p w14:paraId="247234EB" w14:textId="77777777" w:rsidR="00832089" w:rsidRPr="00684039" w:rsidRDefault="00832089" w:rsidP="00832089">
      <w:pPr>
        <w:spacing w:after="0" w:line="240" w:lineRule="auto"/>
        <w:ind w:right="-1"/>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nustatytas kiekybinis atstovavimas, nurodyti juridinio asmens vardu veikiančius asmenis (vardas, pavardė):</w:t>
      </w:r>
    </w:p>
    <w:p w14:paraId="4C64E15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55262C8F"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3488553F" w14:textId="77777777" w:rsidR="00832089" w:rsidRDefault="00832089" w:rsidP="00832089">
      <w:pPr>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3.</w:t>
      </w:r>
    </w:p>
    <w:p w14:paraId="6D3B2FEB" w14:textId="77777777" w:rsidR="00832089" w:rsidRDefault="00832089" w:rsidP="00832089">
      <w:pPr>
        <w:spacing w:after="0" w:line="240" w:lineRule="auto"/>
        <w:rPr>
          <w:rFonts w:ascii="Times New Roman" w:eastAsia="Calibri" w:hAnsi="Times New Roman" w:cs="Times New Roman"/>
          <w:i/>
          <w:iCs/>
          <w:sz w:val="24"/>
          <w:szCs w:val="24"/>
        </w:rPr>
      </w:pPr>
    </w:p>
    <w:p w14:paraId="12AA4901" w14:textId="77777777" w:rsidR="00832089" w:rsidRPr="00684039" w:rsidRDefault="00832089" w:rsidP="00832089">
      <w:pPr>
        <w:spacing w:after="0" w:line="240" w:lineRule="auto"/>
        <w:rPr>
          <w:rFonts w:ascii="Times New Roman" w:eastAsia="Calibri" w:hAnsi="Times New Roman" w:cs="Times New Roman"/>
          <w:i/>
          <w:iCs/>
          <w:sz w:val="24"/>
          <w:szCs w:val="24"/>
        </w:rPr>
      </w:pPr>
    </w:p>
    <w:p w14:paraId="29BF5DF1"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D83B155" w14:textId="77777777" w:rsidR="00832089" w:rsidRPr="00E0714F" w:rsidRDefault="00832089" w:rsidP="00832089">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i/>
          <w:iCs/>
          <w:sz w:val="22"/>
          <w:szCs w:val="20"/>
          <w:lang w:eastAsia="en-US"/>
        </w:rPr>
        <w:t xml:space="preserve">                             </w:t>
      </w: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sz w:val="24"/>
          <w:szCs w:val="20"/>
          <w:lang w:eastAsia="en-US"/>
        </w:rPr>
        <w:tab/>
        <w:t xml:space="preserve">                   ___________________</w:t>
      </w:r>
    </w:p>
    <w:p w14:paraId="3036C7FF" w14:textId="77777777" w:rsidR="00832089" w:rsidRPr="00E0714F" w:rsidRDefault="00832089" w:rsidP="00832089">
      <w:pPr>
        <w:widowControl w:val="0"/>
        <w:suppressAutoHyphens/>
        <w:spacing w:after="0" w:line="240" w:lineRule="auto"/>
        <w:ind w:firstLine="471"/>
        <w:textAlignment w:val="baseline"/>
        <w:rPr>
          <w:rFonts w:ascii="Times New Roman" w:eastAsia="Times New Roman" w:hAnsi="Times New Roman" w:cs="Times New Roman"/>
          <w:sz w:val="22"/>
          <w:szCs w:val="18"/>
          <w:lang w:eastAsia="en-US"/>
        </w:rPr>
      </w:pP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(pareigos)                                         </w:t>
      </w:r>
      <w:r>
        <w:rPr>
          <w:rFonts w:ascii="Times New Roman" w:eastAsia="Calibri" w:hAnsi="Times New Roman" w:cs="Times New Roman"/>
          <w:i/>
          <w:iCs/>
          <w:sz w:val="20"/>
          <w:szCs w:val="18"/>
          <w:lang w:eastAsia="en-US"/>
        </w:rPr>
        <w:tab/>
        <w:t xml:space="preserve">                </w:t>
      </w:r>
      <w:r w:rsidRPr="00E0714F">
        <w:rPr>
          <w:rFonts w:ascii="Times New Roman" w:eastAsia="Calibri" w:hAnsi="Times New Roman" w:cs="Times New Roman"/>
          <w:i/>
          <w:iCs/>
          <w:sz w:val="20"/>
          <w:szCs w:val="18"/>
          <w:lang w:eastAsia="en-US"/>
        </w:rPr>
        <w:t xml:space="preserve"> (parašas)                                 </w:t>
      </w: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    (vardas ir pavardė)</w:t>
      </w:r>
    </w:p>
    <w:sectPr w:rsidR="00832089" w:rsidRPr="00E0714F" w:rsidSect="00F40B40">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9502" w14:textId="77777777" w:rsidR="00E02FD2" w:rsidRDefault="00E02FD2" w:rsidP="00D05666">
      <w:r>
        <w:separator/>
      </w:r>
    </w:p>
  </w:endnote>
  <w:endnote w:type="continuationSeparator" w:id="0">
    <w:p w14:paraId="644014E8" w14:textId="77777777" w:rsidR="00E02FD2" w:rsidRDefault="00E02FD2" w:rsidP="00D05666">
      <w:r>
        <w:continuationSeparator/>
      </w:r>
    </w:p>
  </w:endnote>
  <w:endnote w:type="continuationNotice" w:id="1">
    <w:p w14:paraId="7E97C8E9" w14:textId="77777777" w:rsidR="00E02FD2" w:rsidRDefault="00E02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265C" w14:textId="77777777" w:rsidR="00E02FD2" w:rsidRDefault="00E02FD2" w:rsidP="00D05666">
      <w:r>
        <w:separator/>
      </w:r>
    </w:p>
  </w:footnote>
  <w:footnote w:type="continuationSeparator" w:id="0">
    <w:p w14:paraId="26EF117A" w14:textId="77777777" w:rsidR="00E02FD2" w:rsidRDefault="00E02FD2" w:rsidP="00D05666">
      <w:r>
        <w:continuationSeparator/>
      </w:r>
    </w:p>
  </w:footnote>
  <w:footnote w:type="continuationNotice" w:id="1">
    <w:p w14:paraId="5173CED0" w14:textId="77777777" w:rsidR="00E02FD2" w:rsidRDefault="00E02FD2">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27514"/>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C5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436"/>
    <w:rsid w:val="000636BF"/>
    <w:rsid w:val="00063BBD"/>
    <w:rsid w:val="00064868"/>
    <w:rsid w:val="0006543B"/>
    <w:rsid w:val="0006575D"/>
    <w:rsid w:val="000659E9"/>
    <w:rsid w:val="000668C1"/>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4DC"/>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AE5"/>
    <w:rsid w:val="000C1F59"/>
    <w:rsid w:val="000C211C"/>
    <w:rsid w:val="000C2217"/>
    <w:rsid w:val="000C238A"/>
    <w:rsid w:val="000C2C07"/>
    <w:rsid w:val="000C34A7"/>
    <w:rsid w:val="000C3BF9"/>
    <w:rsid w:val="000C3D2E"/>
    <w:rsid w:val="000C3F71"/>
    <w:rsid w:val="000C40C2"/>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900"/>
    <w:rsid w:val="000E0EAE"/>
    <w:rsid w:val="000E10BD"/>
    <w:rsid w:val="000E149B"/>
    <w:rsid w:val="000E1743"/>
    <w:rsid w:val="000E2119"/>
    <w:rsid w:val="000E266E"/>
    <w:rsid w:val="000E2FD9"/>
    <w:rsid w:val="000E3058"/>
    <w:rsid w:val="000E31D4"/>
    <w:rsid w:val="000E3448"/>
    <w:rsid w:val="000E35A0"/>
    <w:rsid w:val="000E37BD"/>
    <w:rsid w:val="000E3E3A"/>
    <w:rsid w:val="000E430C"/>
    <w:rsid w:val="000E458D"/>
    <w:rsid w:val="000E4BE5"/>
    <w:rsid w:val="000E5999"/>
    <w:rsid w:val="000E6130"/>
    <w:rsid w:val="000E6657"/>
    <w:rsid w:val="000E7154"/>
    <w:rsid w:val="000E75E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3D91"/>
    <w:rsid w:val="001045A6"/>
    <w:rsid w:val="0010505E"/>
    <w:rsid w:val="001059F7"/>
    <w:rsid w:val="00105FA3"/>
    <w:rsid w:val="001072BE"/>
    <w:rsid w:val="00107745"/>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135"/>
    <w:rsid w:val="001173BA"/>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E30"/>
    <w:rsid w:val="00124FB1"/>
    <w:rsid w:val="00125082"/>
    <w:rsid w:val="0012584E"/>
    <w:rsid w:val="00125C3F"/>
    <w:rsid w:val="0012639E"/>
    <w:rsid w:val="00127196"/>
    <w:rsid w:val="001275FB"/>
    <w:rsid w:val="00127F38"/>
    <w:rsid w:val="0013010B"/>
    <w:rsid w:val="0013140B"/>
    <w:rsid w:val="00131640"/>
    <w:rsid w:val="00131BA4"/>
    <w:rsid w:val="00131E9F"/>
    <w:rsid w:val="001324D1"/>
    <w:rsid w:val="00132763"/>
    <w:rsid w:val="001329A7"/>
    <w:rsid w:val="00132BAE"/>
    <w:rsid w:val="00132C73"/>
    <w:rsid w:val="00132FC0"/>
    <w:rsid w:val="0013353A"/>
    <w:rsid w:val="00133D17"/>
    <w:rsid w:val="00134825"/>
    <w:rsid w:val="0013485F"/>
    <w:rsid w:val="00135122"/>
    <w:rsid w:val="001351A4"/>
    <w:rsid w:val="0013565D"/>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EBC"/>
    <w:rsid w:val="00171FE7"/>
    <w:rsid w:val="0017277D"/>
    <w:rsid w:val="00172A19"/>
    <w:rsid w:val="00172D53"/>
    <w:rsid w:val="00173170"/>
    <w:rsid w:val="001731BE"/>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196F"/>
    <w:rsid w:val="00182729"/>
    <w:rsid w:val="00182CBF"/>
    <w:rsid w:val="00182E25"/>
    <w:rsid w:val="001830BF"/>
    <w:rsid w:val="0018349F"/>
    <w:rsid w:val="00183AD9"/>
    <w:rsid w:val="00183BC8"/>
    <w:rsid w:val="00183BF1"/>
    <w:rsid w:val="00184354"/>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0B54"/>
    <w:rsid w:val="001C1AD0"/>
    <w:rsid w:val="001C1CC5"/>
    <w:rsid w:val="001C24BC"/>
    <w:rsid w:val="001C305A"/>
    <w:rsid w:val="001C346C"/>
    <w:rsid w:val="001C37BD"/>
    <w:rsid w:val="001C45C1"/>
    <w:rsid w:val="001C468D"/>
    <w:rsid w:val="001C4F12"/>
    <w:rsid w:val="001C545C"/>
    <w:rsid w:val="001C635E"/>
    <w:rsid w:val="001C6564"/>
    <w:rsid w:val="001C6757"/>
    <w:rsid w:val="001C6A8E"/>
    <w:rsid w:val="001C762B"/>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C78"/>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48B6"/>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542"/>
    <w:rsid w:val="002358F1"/>
    <w:rsid w:val="00236FBF"/>
    <w:rsid w:val="002374F8"/>
    <w:rsid w:val="00237EA0"/>
    <w:rsid w:val="002411C2"/>
    <w:rsid w:val="00241200"/>
    <w:rsid w:val="002415C7"/>
    <w:rsid w:val="0024180E"/>
    <w:rsid w:val="00241D43"/>
    <w:rsid w:val="00242459"/>
    <w:rsid w:val="002425E8"/>
    <w:rsid w:val="00242C84"/>
    <w:rsid w:val="00242CEB"/>
    <w:rsid w:val="00242F32"/>
    <w:rsid w:val="002430AE"/>
    <w:rsid w:val="00244688"/>
    <w:rsid w:val="00245655"/>
    <w:rsid w:val="00245DD5"/>
    <w:rsid w:val="00245E8F"/>
    <w:rsid w:val="00246ACE"/>
    <w:rsid w:val="0024735B"/>
    <w:rsid w:val="002476D5"/>
    <w:rsid w:val="002510C4"/>
    <w:rsid w:val="0025176F"/>
    <w:rsid w:val="00251CC9"/>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65E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0C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6A12"/>
    <w:rsid w:val="002970CF"/>
    <w:rsid w:val="00297490"/>
    <w:rsid w:val="002974D4"/>
    <w:rsid w:val="002A00F8"/>
    <w:rsid w:val="002A1EB6"/>
    <w:rsid w:val="002A25D9"/>
    <w:rsid w:val="002A3B3E"/>
    <w:rsid w:val="002A3C89"/>
    <w:rsid w:val="002A3FE8"/>
    <w:rsid w:val="002A43AA"/>
    <w:rsid w:val="002A4502"/>
    <w:rsid w:val="002A492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5F2E"/>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5F77"/>
    <w:rsid w:val="002D61AE"/>
    <w:rsid w:val="002D6348"/>
    <w:rsid w:val="002D6D51"/>
    <w:rsid w:val="002D6E52"/>
    <w:rsid w:val="002D6F74"/>
    <w:rsid w:val="002D71B6"/>
    <w:rsid w:val="002D7F06"/>
    <w:rsid w:val="002E00F1"/>
    <w:rsid w:val="002E0C0C"/>
    <w:rsid w:val="002E115D"/>
    <w:rsid w:val="002E120E"/>
    <w:rsid w:val="002E130F"/>
    <w:rsid w:val="002E1796"/>
    <w:rsid w:val="002E1A8C"/>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9D1"/>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0840"/>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6A5"/>
    <w:rsid w:val="00351D68"/>
    <w:rsid w:val="00352626"/>
    <w:rsid w:val="00352950"/>
    <w:rsid w:val="00352C78"/>
    <w:rsid w:val="003536CF"/>
    <w:rsid w:val="00353A48"/>
    <w:rsid w:val="00353D1B"/>
    <w:rsid w:val="00354AB4"/>
    <w:rsid w:val="003553A5"/>
    <w:rsid w:val="00355501"/>
    <w:rsid w:val="00355743"/>
    <w:rsid w:val="00355846"/>
    <w:rsid w:val="003559E0"/>
    <w:rsid w:val="00356D0D"/>
    <w:rsid w:val="0035715C"/>
    <w:rsid w:val="003576C1"/>
    <w:rsid w:val="00357B2E"/>
    <w:rsid w:val="00357BB8"/>
    <w:rsid w:val="00357C23"/>
    <w:rsid w:val="003600F2"/>
    <w:rsid w:val="00360DB9"/>
    <w:rsid w:val="00360F9B"/>
    <w:rsid w:val="00361061"/>
    <w:rsid w:val="00361525"/>
    <w:rsid w:val="003617F1"/>
    <w:rsid w:val="00361A75"/>
    <w:rsid w:val="003625CD"/>
    <w:rsid w:val="00362719"/>
    <w:rsid w:val="00363076"/>
    <w:rsid w:val="00363134"/>
    <w:rsid w:val="003651D6"/>
    <w:rsid w:val="00365384"/>
    <w:rsid w:val="003660B8"/>
    <w:rsid w:val="003671C3"/>
    <w:rsid w:val="00370489"/>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914"/>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1A6"/>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11CB"/>
    <w:rsid w:val="003D1383"/>
    <w:rsid w:val="003D1F0A"/>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940"/>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2A86"/>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08F"/>
    <w:rsid w:val="0041685F"/>
    <w:rsid w:val="00416CD6"/>
    <w:rsid w:val="00416D08"/>
    <w:rsid w:val="004170BC"/>
    <w:rsid w:val="00417604"/>
    <w:rsid w:val="00417D7D"/>
    <w:rsid w:val="00420932"/>
    <w:rsid w:val="00421A6B"/>
    <w:rsid w:val="00421D7D"/>
    <w:rsid w:val="00422AE7"/>
    <w:rsid w:val="00422C3E"/>
    <w:rsid w:val="00422EEB"/>
    <w:rsid w:val="0042303A"/>
    <w:rsid w:val="004245D8"/>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67A5"/>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5F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29F"/>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B4"/>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6A30"/>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175"/>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6F16"/>
    <w:rsid w:val="00506F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617"/>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4E34"/>
    <w:rsid w:val="005464B7"/>
    <w:rsid w:val="005469AD"/>
    <w:rsid w:val="0054719D"/>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54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97A94"/>
    <w:rsid w:val="005A0791"/>
    <w:rsid w:val="005A07D8"/>
    <w:rsid w:val="005A195F"/>
    <w:rsid w:val="005A2704"/>
    <w:rsid w:val="005A2AC1"/>
    <w:rsid w:val="005A2B07"/>
    <w:rsid w:val="005A364B"/>
    <w:rsid w:val="005A58E6"/>
    <w:rsid w:val="005A65C8"/>
    <w:rsid w:val="005A74E8"/>
    <w:rsid w:val="005A7B58"/>
    <w:rsid w:val="005A7EFD"/>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58F"/>
    <w:rsid w:val="00603E31"/>
    <w:rsid w:val="006041B7"/>
    <w:rsid w:val="0060451D"/>
    <w:rsid w:val="00605629"/>
    <w:rsid w:val="006059FB"/>
    <w:rsid w:val="00605D03"/>
    <w:rsid w:val="00606FD4"/>
    <w:rsid w:val="00607C46"/>
    <w:rsid w:val="006102F3"/>
    <w:rsid w:val="0061093E"/>
    <w:rsid w:val="00611338"/>
    <w:rsid w:val="006117C7"/>
    <w:rsid w:val="006119DC"/>
    <w:rsid w:val="00612434"/>
    <w:rsid w:val="0061244C"/>
    <w:rsid w:val="00612CE6"/>
    <w:rsid w:val="00612DA3"/>
    <w:rsid w:val="00612EDD"/>
    <w:rsid w:val="00612FBA"/>
    <w:rsid w:val="00613BE8"/>
    <w:rsid w:val="00614A7B"/>
    <w:rsid w:val="00614FF2"/>
    <w:rsid w:val="006158E4"/>
    <w:rsid w:val="006158FB"/>
    <w:rsid w:val="00615C08"/>
    <w:rsid w:val="0061616C"/>
    <w:rsid w:val="006170BE"/>
    <w:rsid w:val="0061733E"/>
    <w:rsid w:val="0061741C"/>
    <w:rsid w:val="0061785B"/>
    <w:rsid w:val="0062074F"/>
    <w:rsid w:val="006207BC"/>
    <w:rsid w:val="00621335"/>
    <w:rsid w:val="0062150E"/>
    <w:rsid w:val="00622EF5"/>
    <w:rsid w:val="00623F37"/>
    <w:rsid w:val="00623F56"/>
    <w:rsid w:val="006242E9"/>
    <w:rsid w:val="00624E0F"/>
    <w:rsid w:val="006250F6"/>
    <w:rsid w:val="006258F1"/>
    <w:rsid w:val="00625F95"/>
    <w:rsid w:val="00625FA2"/>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8C0"/>
    <w:rsid w:val="00632981"/>
    <w:rsid w:val="00632B0E"/>
    <w:rsid w:val="00632F7B"/>
    <w:rsid w:val="00633526"/>
    <w:rsid w:val="00633A99"/>
    <w:rsid w:val="00633F89"/>
    <w:rsid w:val="0063457F"/>
    <w:rsid w:val="0063491E"/>
    <w:rsid w:val="006349FB"/>
    <w:rsid w:val="00634E47"/>
    <w:rsid w:val="00635013"/>
    <w:rsid w:val="0063557A"/>
    <w:rsid w:val="00635FC4"/>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4B25"/>
    <w:rsid w:val="006454EA"/>
    <w:rsid w:val="0064573F"/>
    <w:rsid w:val="006457A4"/>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3B0"/>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553"/>
    <w:rsid w:val="00697D38"/>
    <w:rsid w:val="00697FA2"/>
    <w:rsid w:val="006A049B"/>
    <w:rsid w:val="006A10FC"/>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38CA"/>
    <w:rsid w:val="00734737"/>
    <w:rsid w:val="007349E0"/>
    <w:rsid w:val="00734BBA"/>
    <w:rsid w:val="00735261"/>
    <w:rsid w:val="00735C77"/>
    <w:rsid w:val="00735E40"/>
    <w:rsid w:val="0073602A"/>
    <w:rsid w:val="0073676A"/>
    <w:rsid w:val="007367F6"/>
    <w:rsid w:val="00736EA4"/>
    <w:rsid w:val="0073711D"/>
    <w:rsid w:val="0073778F"/>
    <w:rsid w:val="00740F06"/>
    <w:rsid w:val="007422EF"/>
    <w:rsid w:val="00742B71"/>
    <w:rsid w:val="00742F8F"/>
    <w:rsid w:val="00743205"/>
    <w:rsid w:val="0074401D"/>
    <w:rsid w:val="0074429A"/>
    <w:rsid w:val="0074475B"/>
    <w:rsid w:val="007449CC"/>
    <w:rsid w:val="00744D22"/>
    <w:rsid w:val="00745110"/>
    <w:rsid w:val="0074525E"/>
    <w:rsid w:val="007458FF"/>
    <w:rsid w:val="00745C64"/>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E18"/>
    <w:rsid w:val="00755F3B"/>
    <w:rsid w:val="007560A1"/>
    <w:rsid w:val="007566CB"/>
    <w:rsid w:val="0075678B"/>
    <w:rsid w:val="00756C2B"/>
    <w:rsid w:val="0075722E"/>
    <w:rsid w:val="00757947"/>
    <w:rsid w:val="00757968"/>
    <w:rsid w:val="00760C80"/>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52B"/>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B7B53"/>
    <w:rsid w:val="007C0612"/>
    <w:rsid w:val="007C136F"/>
    <w:rsid w:val="007C1C57"/>
    <w:rsid w:val="007C348D"/>
    <w:rsid w:val="007C3B9B"/>
    <w:rsid w:val="007C404B"/>
    <w:rsid w:val="007C44E1"/>
    <w:rsid w:val="007C4A8E"/>
    <w:rsid w:val="007C4EA7"/>
    <w:rsid w:val="007C4F49"/>
    <w:rsid w:val="007C4FA1"/>
    <w:rsid w:val="007C50E5"/>
    <w:rsid w:val="007C5376"/>
    <w:rsid w:val="007C631D"/>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393B"/>
    <w:rsid w:val="007F47E7"/>
    <w:rsid w:val="007F4F75"/>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7C1"/>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2089"/>
    <w:rsid w:val="008320EC"/>
    <w:rsid w:val="0083270B"/>
    <w:rsid w:val="0083310A"/>
    <w:rsid w:val="008335C6"/>
    <w:rsid w:val="00833AB8"/>
    <w:rsid w:val="00834CBF"/>
    <w:rsid w:val="00835153"/>
    <w:rsid w:val="00835378"/>
    <w:rsid w:val="0083554D"/>
    <w:rsid w:val="008358C9"/>
    <w:rsid w:val="00835AA5"/>
    <w:rsid w:val="00835B2C"/>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785"/>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0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55E5"/>
    <w:rsid w:val="008877C1"/>
    <w:rsid w:val="00887B5D"/>
    <w:rsid w:val="008918A7"/>
    <w:rsid w:val="008919DA"/>
    <w:rsid w:val="00891A20"/>
    <w:rsid w:val="00891DFC"/>
    <w:rsid w:val="008924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37F7"/>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6AC"/>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2B38"/>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3CC1"/>
    <w:rsid w:val="00924445"/>
    <w:rsid w:val="009249A9"/>
    <w:rsid w:val="00925348"/>
    <w:rsid w:val="00925859"/>
    <w:rsid w:val="00925B89"/>
    <w:rsid w:val="00925DE2"/>
    <w:rsid w:val="009265B6"/>
    <w:rsid w:val="00926FD3"/>
    <w:rsid w:val="00927C74"/>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1E53"/>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57E8B"/>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1DE0"/>
    <w:rsid w:val="009827EC"/>
    <w:rsid w:val="00982EE8"/>
    <w:rsid w:val="00983A43"/>
    <w:rsid w:val="00983B99"/>
    <w:rsid w:val="00983F88"/>
    <w:rsid w:val="009841CD"/>
    <w:rsid w:val="00984A61"/>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A09"/>
    <w:rsid w:val="009B2D7A"/>
    <w:rsid w:val="009B3266"/>
    <w:rsid w:val="009B338B"/>
    <w:rsid w:val="009B34F5"/>
    <w:rsid w:val="009B3AF8"/>
    <w:rsid w:val="009B3D97"/>
    <w:rsid w:val="009B3F3E"/>
    <w:rsid w:val="009B3FDD"/>
    <w:rsid w:val="009B4225"/>
    <w:rsid w:val="009B490F"/>
    <w:rsid w:val="009B492B"/>
    <w:rsid w:val="009B510E"/>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B3E"/>
    <w:rsid w:val="009E5FE8"/>
    <w:rsid w:val="009E61A9"/>
    <w:rsid w:val="009E6722"/>
    <w:rsid w:val="009E6E3B"/>
    <w:rsid w:val="009E6F80"/>
    <w:rsid w:val="009F047D"/>
    <w:rsid w:val="009F0698"/>
    <w:rsid w:val="009F0935"/>
    <w:rsid w:val="009F0A4E"/>
    <w:rsid w:val="009F0F49"/>
    <w:rsid w:val="009F18CF"/>
    <w:rsid w:val="009F26E3"/>
    <w:rsid w:val="009F2832"/>
    <w:rsid w:val="009F2D19"/>
    <w:rsid w:val="009F3379"/>
    <w:rsid w:val="009F402F"/>
    <w:rsid w:val="009F474E"/>
    <w:rsid w:val="009F4CE8"/>
    <w:rsid w:val="009F4E56"/>
    <w:rsid w:val="009F4FBE"/>
    <w:rsid w:val="009F5AAD"/>
    <w:rsid w:val="009F639D"/>
    <w:rsid w:val="009F644C"/>
    <w:rsid w:val="009F6EA6"/>
    <w:rsid w:val="009F7959"/>
    <w:rsid w:val="009F7C63"/>
    <w:rsid w:val="009F7D62"/>
    <w:rsid w:val="009F7F79"/>
    <w:rsid w:val="00A000BE"/>
    <w:rsid w:val="00A000F5"/>
    <w:rsid w:val="00A00765"/>
    <w:rsid w:val="00A00870"/>
    <w:rsid w:val="00A00DA5"/>
    <w:rsid w:val="00A01947"/>
    <w:rsid w:val="00A01B3A"/>
    <w:rsid w:val="00A0216C"/>
    <w:rsid w:val="00A021C2"/>
    <w:rsid w:val="00A02286"/>
    <w:rsid w:val="00A02524"/>
    <w:rsid w:val="00A028CC"/>
    <w:rsid w:val="00A03422"/>
    <w:rsid w:val="00A03685"/>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2FA6"/>
    <w:rsid w:val="00A130D3"/>
    <w:rsid w:val="00A13EAF"/>
    <w:rsid w:val="00A147C9"/>
    <w:rsid w:val="00A14833"/>
    <w:rsid w:val="00A16F1F"/>
    <w:rsid w:val="00A176D5"/>
    <w:rsid w:val="00A1780C"/>
    <w:rsid w:val="00A21237"/>
    <w:rsid w:val="00A215B6"/>
    <w:rsid w:val="00A217B2"/>
    <w:rsid w:val="00A21F3E"/>
    <w:rsid w:val="00A222A1"/>
    <w:rsid w:val="00A23042"/>
    <w:rsid w:val="00A23210"/>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C4E"/>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595B"/>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243"/>
    <w:rsid w:val="00A6180D"/>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9E"/>
    <w:rsid w:val="00A76F66"/>
    <w:rsid w:val="00A77574"/>
    <w:rsid w:val="00A77700"/>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82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B11EE"/>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428"/>
    <w:rsid w:val="00AD27EF"/>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321E"/>
    <w:rsid w:val="00AF42F9"/>
    <w:rsid w:val="00AF4EF5"/>
    <w:rsid w:val="00AF551E"/>
    <w:rsid w:val="00AF58B1"/>
    <w:rsid w:val="00AF5CF4"/>
    <w:rsid w:val="00AF5DCE"/>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5BBD"/>
    <w:rsid w:val="00B06A47"/>
    <w:rsid w:val="00B06B35"/>
    <w:rsid w:val="00B06CC6"/>
    <w:rsid w:val="00B06EA0"/>
    <w:rsid w:val="00B07126"/>
    <w:rsid w:val="00B07665"/>
    <w:rsid w:val="00B07A9A"/>
    <w:rsid w:val="00B1096B"/>
    <w:rsid w:val="00B10ECC"/>
    <w:rsid w:val="00B1123C"/>
    <w:rsid w:val="00B123E4"/>
    <w:rsid w:val="00B12512"/>
    <w:rsid w:val="00B129B7"/>
    <w:rsid w:val="00B12BF6"/>
    <w:rsid w:val="00B134B0"/>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554"/>
    <w:rsid w:val="00B3055F"/>
    <w:rsid w:val="00B3068F"/>
    <w:rsid w:val="00B30979"/>
    <w:rsid w:val="00B30AC8"/>
    <w:rsid w:val="00B30CEA"/>
    <w:rsid w:val="00B31908"/>
    <w:rsid w:val="00B31AA7"/>
    <w:rsid w:val="00B31D3E"/>
    <w:rsid w:val="00B31D5E"/>
    <w:rsid w:val="00B3233B"/>
    <w:rsid w:val="00B3287D"/>
    <w:rsid w:val="00B33394"/>
    <w:rsid w:val="00B338D1"/>
    <w:rsid w:val="00B33EAC"/>
    <w:rsid w:val="00B33FDC"/>
    <w:rsid w:val="00B342DA"/>
    <w:rsid w:val="00B34EF9"/>
    <w:rsid w:val="00B34FE6"/>
    <w:rsid w:val="00B3543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446"/>
    <w:rsid w:val="00B43A30"/>
    <w:rsid w:val="00B44939"/>
    <w:rsid w:val="00B44C07"/>
    <w:rsid w:val="00B44DAE"/>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699"/>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0926"/>
    <w:rsid w:val="00B9137D"/>
    <w:rsid w:val="00B91E59"/>
    <w:rsid w:val="00B91FB8"/>
    <w:rsid w:val="00B92262"/>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ABF"/>
    <w:rsid w:val="00BA1D8F"/>
    <w:rsid w:val="00BA28D7"/>
    <w:rsid w:val="00BA31F7"/>
    <w:rsid w:val="00BA341F"/>
    <w:rsid w:val="00BA38A5"/>
    <w:rsid w:val="00BA3D88"/>
    <w:rsid w:val="00BA442D"/>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DC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6B54"/>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506F"/>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5CF"/>
    <w:rsid w:val="00C4463D"/>
    <w:rsid w:val="00C447D2"/>
    <w:rsid w:val="00C46663"/>
    <w:rsid w:val="00C468E9"/>
    <w:rsid w:val="00C4711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35ED"/>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77FD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859"/>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2B09"/>
    <w:rsid w:val="00C93240"/>
    <w:rsid w:val="00C940CA"/>
    <w:rsid w:val="00C9427A"/>
    <w:rsid w:val="00C94445"/>
    <w:rsid w:val="00C948BF"/>
    <w:rsid w:val="00C94927"/>
    <w:rsid w:val="00C94A83"/>
    <w:rsid w:val="00C94B9F"/>
    <w:rsid w:val="00C94F16"/>
    <w:rsid w:val="00C9509B"/>
    <w:rsid w:val="00C955E6"/>
    <w:rsid w:val="00C95B05"/>
    <w:rsid w:val="00C95D9A"/>
    <w:rsid w:val="00C96406"/>
    <w:rsid w:val="00C96CEC"/>
    <w:rsid w:val="00C96DBB"/>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65FA"/>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DE8"/>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70A"/>
    <w:rsid w:val="00CC7915"/>
    <w:rsid w:val="00CC7BF3"/>
    <w:rsid w:val="00CC7C6B"/>
    <w:rsid w:val="00CD03A8"/>
    <w:rsid w:val="00CD03AD"/>
    <w:rsid w:val="00CD0A3B"/>
    <w:rsid w:val="00CD1769"/>
    <w:rsid w:val="00CD2536"/>
    <w:rsid w:val="00CD28BB"/>
    <w:rsid w:val="00CD2D93"/>
    <w:rsid w:val="00CD338F"/>
    <w:rsid w:val="00CD3F0D"/>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486"/>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295"/>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0C"/>
    <w:rsid w:val="00D2024F"/>
    <w:rsid w:val="00D202BA"/>
    <w:rsid w:val="00D20A7A"/>
    <w:rsid w:val="00D20B5F"/>
    <w:rsid w:val="00D22226"/>
    <w:rsid w:val="00D232F1"/>
    <w:rsid w:val="00D23979"/>
    <w:rsid w:val="00D23CC8"/>
    <w:rsid w:val="00D247A7"/>
    <w:rsid w:val="00D24970"/>
    <w:rsid w:val="00D24EF8"/>
    <w:rsid w:val="00D25088"/>
    <w:rsid w:val="00D25782"/>
    <w:rsid w:val="00D2729F"/>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2B2"/>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3E2"/>
    <w:rsid w:val="00D7155A"/>
    <w:rsid w:val="00D725EC"/>
    <w:rsid w:val="00D734C6"/>
    <w:rsid w:val="00D73765"/>
    <w:rsid w:val="00D7377C"/>
    <w:rsid w:val="00D740D9"/>
    <w:rsid w:val="00D74236"/>
    <w:rsid w:val="00D7431D"/>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2424"/>
    <w:rsid w:val="00DA31C1"/>
    <w:rsid w:val="00DA62B5"/>
    <w:rsid w:val="00DA649F"/>
    <w:rsid w:val="00DA6C21"/>
    <w:rsid w:val="00DA72F8"/>
    <w:rsid w:val="00DA748F"/>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7A"/>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2DD"/>
    <w:rsid w:val="00DD5A6E"/>
    <w:rsid w:val="00DD5EB4"/>
    <w:rsid w:val="00DD6064"/>
    <w:rsid w:val="00DD6138"/>
    <w:rsid w:val="00DD61E4"/>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2FD2"/>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87"/>
    <w:rsid w:val="00E17A8E"/>
    <w:rsid w:val="00E20832"/>
    <w:rsid w:val="00E20941"/>
    <w:rsid w:val="00E20B63"/>
    <w:rsid w:val="00E21018"/>
    <w:rsid w:val="00E213D4"/>
    <w:rsid w:val="00E217CA"/>
    <w:rsid w:val="00E2216E"/>
    <w:rsid w:val="00E22319"/>
    <w:rsid w:val="00E2272C"/>
    <w:rsid w:val="00E22FEC"/>
    <w:rsid w:val="00E23403"/>
    <w:rsid w:val="00E23576"/>
    <w:rsid w:val="00E24856"/>
    <w:rsid w:val="00E24B5E"/>
    <w:rsid w:val="00E24BA1"/>
    <w:rsid w:val="00E2520F"/>
    <w:rsid w:val="00E2534F"/>
    <w:rsid w:val="00E25A55"/>
    <w:rsid w:val="00E25B02"/>
    <w:rsid w:val="00E25BFE"/>
    <w:rsid w:val="00E25C1F"/>
    <w:rsid w:val="00E25CFD"/>
    <w:rsid w:val="00E25D98"/>
    <w:rsid w:val="00E26042"/>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C28"/>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4FDA"/>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DE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AC8"/>
    <w:rsid w:val="00ED1DC6"/>
    <w:rsid w:val="00ED209B"/>
    <w:rsid w:val="00ED2787"/>
    <w:rsid w:val="00ED2ADF"/>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454"/>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3C56"/>
    <w:rsid w:val="00EE433A"/>
    <w:rsid w:val="00EE4477"/>
    <w:rsid w:val="00EE44B0"/>
    <w:rsid w:val="00EE523A"/>
    <w:rsid w:val="00EE54B9"/>
    <w:rsid w:val="00EE593B"/>
    <w:rsid w:val="00EE5F7A"/>
    <w:rsid w:val="00EE5FC7"/>
    <w:rsid w:val="00EE6920"/>
    <w:rsid w:val="00EE6E84"/>
    <w:rsid w:val="00EE7651"/>
    <w:rsid w:val="00EE7654"/>
    <w:rsid w:val="00EE7F99"/>
    <w:rsid w:val="00EF0D12"/>
    <w:rsid w:val="00EF12F6"/>
    <w:rsid w:val="00EF13E9"/>
    <w:rsid w:val="00EF22B7"/>
    <w:rsid w:val="00EF2C7C"/>
    <w:rsid w:val="00EF393F"/>
    <w:rsid w:val="00EF396C"/>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2CE9"/>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D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15"/>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1F6"/>
    <w:rsid w:val="00F67417"/>
    <w:rsid w:val="00F67780"/>
    <w:rsid w:val="00F678A1"/>
    <w:rsid w:val="00F701DB"/>
    <w:rsid w:val="00F70969"/>
    <w:rsid w:val="00F71B90"/>
    <w:rsid w:val="00F7215F"/>
    <w:rsid w:val="00F73B04"/>
    <w:rsid w:val="00F75592"/>
    <w:rsid w:val="00F7599F"/>
    <w:rsid w:val="00F75D29"/>
    <w:rsid w:val="00F75FB4"/>
    <w:rsid w:val="00F7680D"/>
    <w:rsid w:val="00F76C42"/>
    <w:rsid w:val="00F76EAA"/>
    <w:rsid w:val="00F7725C"/>
    <w:rsid w:val="00F7789D"/>
    <w:rsid w:val="00F80241"/>
    <w:rsid w:val="00F80B9A"/>
    <w:rsid w:val="00F80CBE"/>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968B0"/>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950"/>
    <w:rsid w:val="00FB4C59"/>
    <w:rsid w:val="00FB553F"/>
    <w:rsid w:val="00FB5700"/>
    <w:rsid w:val="00FB5D95"/>
    <w:rsid w:val="00FB633B"/>
    <w:rsid w:val="00FB66D2"/>
    <w:rsid w:val="00FB6A6A"/>
    <w:rsid w:val="00FB6DB6"/>
    <w:rsid w:val="00FB78A1"/>
    <w:rsid w:val="00FB7BCA"/>
    <w:rsid w:val="00FC0DC2"/>
    <w:rsid w:val="00FC11E6"/>
    <w:rsid w:val="00FC1A04"/>
    <w:rsid w:val="00FC1BC3"/>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529"/>
    <w:rsid w:val="00FE4654"/>
    <w:rsid w:val="00FE4E65"/>
    <w:rsid w:val="00FE5735"/>
    <w:rsid w:val="00FE5A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0668C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29</Pages>
  <Words>40237</Words>
  <Characters>22936</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358</cp:revision>
  <dcterms:created xsi:type="dcterms:W3CDTF">2025-04-18T08:19:00Z</dcterms:created>
  <dcterms:modified xsi:type="dcterms:W3CDTF">2026-03-05T11:29:00Z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