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854"/>
      </w:tblGrid>
      <w:tr w:rsidR="00BC541C" w:rsidRPr="00167752" w14:paraId="0215AE3B" w14:textId="77777777">
        <w:trPr>
          <w:trHeight w:val="590"/>
        </w:trPr>
        <w:tc>
          <w:tcPr>
            <w:tcW w:w="9854" w:type="dxa"/>
            <w:tcBorders>
              <w:bottom w:val="nil"/>
            </w:tcBorders>
          </w:tcPr>
          <w:p w14:paraId="74887ABB" w14:textId="0FA4E50C" w:rsidR="0028176F" w:rsidRDefault="0028176F" w:rsidP="00E06AAD">
            <w:pPr>
              <w:jc w:val="center"/>
              <w:rPr>
                <w:b/>
                <w:caps/>
                <w:sz w:val="24"/>
                <w:szCs w:val="24"/>
              </w:rPr>
            </w:pPr>
            <w:r>
              <w:rPr>
                <w:b/>
                <w:sz w:val="24"/>
                <w:szCs w:val="24"/>
              </w:rPr>
              <w:t>Protokolo išrašas</w:t>
            </w:r>
          </w:p>
          <w:p w14:paraId="477425EA" w14:textId="77777777" w:rsidR="0028176F" w:rsidRDefault="0028176F" w:rsidP="00E06AAD">
            <w:pPr>
              <w:jc w:val="center"/>
              <w:rPr>
                <w:b/>
                <w:caps/>
                <w:sz w:val="24"/>
                <w:szCs w:val="24"/>
              </w:rPr>
            </w:pPr>
          </w:p>
          <w:p w14:paraId="0BB9EA8C" w14:textId="24360540" w:rsidR="00BC541C" w:rsidRPr="00167752" w:rsidRDefault="00BC541C" w:rsidP="00E06AAD">
            <w:pPr>
              <w:jc w:val="center"/>
              <w:rPr>
                <w:b/>
                <w:caps/>
                <w:sz w:val="24"/>
                <w:szCs w:val="24"/>
              </w:rPr>
            </w:pPr>
            <w:r w:rsidRPr="00167752">
              <w:rPr>
                <w:b/>
                <w:caps/>
                <w:sz w:val="24"/>
                <w:szCs w:val="24"/>
              </w:rPr>
              <w:t>Valstybės sienos apsaugos tarnyba</w:t>
            </w:r>
          </w:p>
          <w:p w14:paraId="7667AAF0" w14:textId="77777777" w:rsidR="00BC541C" w:rsidRPr="00167752" w:rsidRDefault="00BC541C" w:rsidP="00E06AAD">
            <w:pPr>
              <w:jc w:val="center"/>
              <w:rPr>
                <w:b/>
                <w:caps/>
                <w:sz w:val="24"/>
                <w:szCs w:val="24"/>
              </w:rPr>
            </w:pPr>
            <w:r w:rsidRPr="00167752">
              <w:rPr>
                <w:b/>
                <w:caps/>
                <w:sz w:val="24"/>
                <w:szCs w:val="24"/>
              </w:rPr>
              <w:t>prie Lietuvos Respublikos Vidaus reikalų ministerijos</w:t>
            </w:r>
          </w:p>
        </w:tc>
      </w:tr>
    </w:tbl>
    <w:p w14:paraId="14C9B66C" w14:textId="77777777" w:rsidR="004610BA" w:rsidRPr="00167752" w:rsidRDefault="004610BA" w:rsidP="002E08BA">
      <w:pPr>
        <w:pStyle w:val="AntrasteI"/>
      </w:pPr>
    </w:p>
    <w:p w14:paraId="19680E6D" w14:textId="50E5AB09" w:rsidR="002E08BA" w:rsidRPr="00167752" w:rsidRDefault="00E12DAD" w:rsidP="002E08BA">
      <w:pPr>
        <w:tabs>
          <w:tab w:val="left" w:pos="9000"/>
        </w:tabs>
        <w:jc w:val="center"/>
        <w:outlineLvl w:val="0"/>
        <w:rPr>
          <w:b/>
          <w:sz w:val="24"/>
          <w:szCs w:val="24"/>
        </w:rPr>
      </w:pPr>
      <w:r w:rsidRPr="00167752">
        <w:rPr>
          <w:b/>
          <w:sz w:val="24"/>
          <w:szCs w:val="24"/>
        </w:rPr>
        <w:t>ATVIRO KONKURSO</w:t>
      </w:r>
    </w:p>
    <w:p w14:paraId="7E95A40F" w14:textId="1C4D9E36" w:rsidR="002E08BA" w:rsidRPr="00167752" w:rsidRDefault="00496305" w:rsidP="00D37582">
      <w:pPr>
        <w:jc w:val="center"/>
        <w:rPr>
          <w:b/>
          <w:sz w:val="24"/>
          <w:szCs w:val="24"/>
        </w:rPr>
      </w:pPr>
      <w:r w:rsidRPr="00410586">
        <w:rPr>
          <w:b/>
          <w:bCs/>
          <w:sz w:val="24"/>
        </w:rPr>
        <w:t>„</w:t>
      </w:r>
      <w:r w:rsidR="00D3686F" w:rsidRPr="00950EE1">
        <w:rPr>
          <w:b/>
          <w:bCs/>
          <w:sz w:val="24"/>
        </w:rPr>
        <w:t>KAZIMIERO SKUČO</w:t>
      </w:r>
      <w:r w:rsidR="00DA064E" w:rsidRPr="00E61EEC">
        <w:rPr>
          <w:b/>
          <w:bCs/>
          <w:sz w:val="24"/>
        </w:rPr>
        <w:t xml:space="preserve"> PASIENIO UŽKARDOS SIENOS STEBĖJIMO SISTEMOS ATNAUJINIMAS</w:t>
      </w:r>
      <w:r w:rsidRPr="00410586">
        <w:rPr>
          <w:b/>
          <w:bCs/>
          <w:sz w:val="24"/>
        </w:rPr>
        <w:t>“</w:t>
      </w:r>
      <w:r w:rsidR="000963CA">
        <w:rPr>
          <w:b/>
          <w:sz w:val="24"/>
        </w:rPr>
        <w:t xml:space="preserve"> VIEŠOJO</w:t>
      </w:r>
      <w:r w:rsidR="00167752" w:rsidRPr="00167752">
        <w:rPr>
          <w:b/>
          <w:sz w:val="24"/>
          <w:szCs w:val="24"/>
        </w:rPr>
        <w:t xml:space="preserve"> PIRKIMO KOMISIJOS POSĖDŽIO PROTOKOLAS</w:t>
      </w:r>
    </w:p>
    <w:p w14:paraId="4DC3C0B2" w14:textId="4D111095" w:rsidR="00861225" w:rsidRPr="00167752" w:rsidRDefault="00861225" w:rsidP="00833696">
      <w:pPr>
        <w:tabs>
          <w:tab w:val="left" w:pos="9000"/>
        </w:tabs>
        <w:jc w:val="center"/>
        <w:outlineLvl w:val="0"/>
        <w:rPr>
          <w:bCs/>
        </w:rPr>
      </w:pPr>
      <w:r w:rsidRPr="00167752">
        <w:t xml:space="preserve"> </w:t>
      </w:r>
    </w:p>
    <w:p w14:paraId="69C44035" w14:textId="771E63A1" w:rsidR="00BC541C" w:rsidRPr="00167752" w:rsidRDefault="007C1D66" w:rsidP="00E06AAD">
      <w:pPr>
        <w:jc w:val="center"/>
        <w:rPr>
          <w:bCs/>
          <w:sz w:val="24"/>
          <w:szCs w:val="24"/>
        </w:rPr>
      </w:pPr>
      <w:r w:rsidRPr="00167752">
        <w:rPr>
          <w:bCs/>
          <w:sz w:val="24"/>
          <w:szCs w:val="24"/>
        </w:rPr>
        <w:t>20</w:t>
      </w:r>
      <w:r w:rsidR="00EF36EA" w:rsidRPr="00167752">
        <w:rPr>
          <w:bCs/>
          <w:sz w:val="24"/>
          <w:szCs w:val="24"/>
        </w:rPr>
        <w:t>2</w:t>
      </w:r>
      <w:r w:rsidR="00DA064E">
        <w:rPr>
          <w:bCs/>
          <w:sz w:val="24"/>
          <w:szCs w:val="24"/>
        </w:rPr>
        <w:t>6</w:t>
      </w:r>
      <w:r w:rsidRPr="00167752">
        <w:rPr>
          <w:bCs/>
          <w:sz w:val="24"/>
          <w:szCs w:val="24"/>
        </w:rPr>
        <w:t>-</w:t>
      </w:r>
      <w:r w:rsidR="00496305">
        <w:rPr>
          <w:bCs/>
          <w:sz w:val="24"/>
          <w:szCs w:val="24"/>
        </w:rPr>
        <w:t>0</w:t>
      </w:r>
      <w:r w:rsidR="00FD640B">
        <w:rPr>
          <w:bCs/>
          <w:sz w:val="24"/>
          <w:szCs w:val="24"/>
        </w:rPr>
        <w:t>3</w:t>
      </w:r>
      <w:r w:rsidR="00BC541C" w:rsidRPr="00167752">
        <w:rPr>
          <w:bCs/>
          <w:sz w:val="24"/>
          <w:szCs w:val="24"/>
        </w:rPr>
        <w:t>-</w:t>
      </w:r>
      <w:r w:rsidR="0028176F">
        <w:rPr>
          <w:bCs/>
          <w:sz w:val="24"/>
          <w:szCs w:val="24"/>
        </w:rPr>
        <w:t>05</w:t>
      </w:r>
      <w:r w:rsidR="00496305">
        <w:rPr>
          <w:bCs/>
          <w:sz w:val="24"/>
          <w:szCs w:val="24"/>
        </w:rPr>
        <w:t xml:space="preserve">   </w:t>
      </w:r>
      <w:r w:rsidR="00A17CF7" w:rsidRPr="00167752">
        <w:rPr>
          <w:bCs/>
          <w:sz w:val="24"/>
          <w:szCs w:val="24"/>
        </w:rPr>
        <w:t xml:space="preserve">     </w:t>
      </w:r>
      <w:r w:rsidR="00BC541C" w:rsidRPr="00167752">
        <w:rPr>
          <w:bCs/>
          <w:sz w:val="24"/>
          <w:szCs w:val="24"/>
        </w:rPr>
        <w:t xml:space="preserve">   </w:t>
      </w:r>
      <w:r w:rsidR="009839E4" w:rsidRPr="00167752">
        <w:rPr>
          <w:bCs/>
          <w:sz w:val="24"/>
          <w:szCs w:val="24"/>
        </w:rPr>
        <w:t xml:space="preserve">  </w:t>
      </w:r>
      <w:r w:rsidR="00BC541C" w:rsidRPr="00167752">
        <w:rPr>
          <w:bCs/>
          <w:sz w:val="24"/>
          <w:szCs w:val="24"/>
        </w:rPr>
        <w:t xml:space="preserve">Nr. </w:t>
      </w:r>
      <w:r w:rsidR="00144FFE">
        <w:rPr>
          <w:bCs/>
          <w:sz w:val="24"/>
          <w:szCs w:val="24"/>
        </w:rPr>
        <w:t>PRO-</w:t>
      </w:r>
      <w:r w:rsidR="0028176F">
        <w:rPr>
          <w:bCs/>
          <w:sz w:val="24"/>
          <w:szCs w:val="24"/>
        </w:rPr>
        <w:t>133</w:t>
      </w:r>
    </w:p>
    <w:p w14:paraId="28E01F66" w14:textId="77777777" w:rsidR="00BC541C" w:rsidRPr="00167752" w:rsidRDefault="00BC541C" w:rsidP="00E06AAD">
      <w:pPr>
        <w:jc w:val="center"/>
        <w:rPr>
          <w:sz w:val="24"/>
          <w:szCs w:val="24"/>
        </w:rPr>
      </w:pPr>
      <w:r w:rsidRPr="00167752">
        <w:rPr>
          <w:sz w:val="24"/>
          <w:szCs w:val="24"/>
        </w:rPr>
        <w:t>Vilnius</w:t>
      </w:r>
    </w:p>
    <w:p w14:paraId="39216658" w14:textId="77777777" w:rsidR="005F44EC" w:rsidRPr="00167752" w:rsidRDefault="005F44EC" w:rsidP="00E06AAD">
      <w:pPr>
        <w:jc w:val="center"/>
        <w:rPr>
          <w:sz w:val="24"/>
          <w:szCs w:val="24"/>
        </w:rPr>
      </w:pPr>
    </w:p>
    <w:p w14:paraId="51601316" w14:textId="1101EF8B" w:rsidR="00A17CF7" w:rsidRPr="00167752" w:rsidRDefault="00A17CF7" w:rsidP="00A17CF7">
      <w:pPr>
        <w:ind w:firstLine="851"/>
        <w:jc w:val="both"/>
        <w:rPr>
          <w:sz w:val="24"/>
          <w:szCs w:val="24"/>
        </w:rPr>
      </w:pPr>
      <w:r w:rsidRPr="00167752">
        <w:rPr>
          <w:sz w:val="24"/>
          <w:szCs w:val="24"/>
        </w:rPr>
        <w:t>Posėdis įvyko 20</w:t>
      </w:r>
      <w:r w:rsidR="00EF36EA" w:rsidRPr="00167752">
        <w:rPr>
          <w:sz w:val="24"/>
          <w:szCs w:val="24"/>
        </w:rPr>
        <w:t>2</w:t>
      </w:r>
      <w:r w:rsidR="008C798D">
        <w:rPr>
          <w:sz w:val="24"/>
          <w:szCs w:val="24"/>
        </w:rPr>
        <w:t>6</w:t>
      </w:r>
      <w:r w:rsidRPr="00167752">
        <w:rPr>
          <w:sz w:val="24"/>
          <w:szCs w:val="24"/>
        </w:rPr>
        <w:t xml:space="preserve"> m. </w:t>
      </w:r>
      <w:r w:rsidR="00FD640B">
        <w:rPr>
          <w:sz w:val="24"/>
          <w:szCs w:val="24"/>
        </w:rPr>
        <w:t>kov</w:t>
      </w:r>
      <w:r w:rsidR="008A64B3">
        <w:rPr>
          <w:sz w:val="24"/>
          <w:szCs w:val="24"/>
        </w:rPr>
        <w:t>o</w:t>
      </w:r>
      <w:r w:rsidR="008952EE" w:rsidRPr="00167752">
        <w:rPr>
          <w:sz w:val="24"/>
          <w:szCs w:val="24"/>
        </w:rPr>
        <w:t xml:space="preserve"> </w:t>
      </w:r>
      <w:r w:rsidR="00FD640B">
        <w:rPr>
          <w:sz w:val="24"/>
          <w:szCs w:val="24"/>
        </w:rPr>
        <w:t>5</w:t>
      </w:r>
      <w:r w:rsidR="00271066" w:rsidRPr="00167752">
        <w:rPr>
          <w:sz w:val="24"/>
          <w:szCs w:val="24"/>
        </w:rPr>
        <w:t xml:space="preserve"> </w:t>
      </w:r>
      <w:r w:rsidRPr="00167752">
        <w:rPr>
          <w:sz w:val="24"/>
          <w:szCs w:val="24"/>
        </w:rPr>
        <w:t xml:space="preserve">d. </w:t>
      </w:r>
    </w:p>
    <w:p w14:paraId="0DE26052" w14:textId="77777777" w:rsidR="00403B97" w:rsidRPr="00167752" w:rsidRDefault="00403B97" w:rsidP="00945E39">
      <w:pPr>
        <w:ind w:firstLine="851"/>
        <w:jc w:val="both"/>
        <w:rPr>
          <w:sz w:val="24"/>
          <w:szCs w:val="24"/>
        </w:rPr>
      </w:pPr>
      <w:r w:rsidRPr="00167752">
        <w:rPr>
          <w:b/>
          <w:sz w:val="24"/>
          <w:szCs w:val="24"/>
        </w:rPr>
        <w:tab/>
      </w:r>
    </w:p>
    <w:p w14:paraId="4095E223" w14:textId="69C3F394" w:rsidR="003B68E9" w:rsidRDefault="00011001" w:rsidP="00F73536">
      <w:pPr>
        <w:ind w:firstLine="851"/>
        <w:jc w:val="both"/>
        <w:rPr>
          <w:sz w:val="24"/>
          <w:szCs w:val="24"/>
        </w:rPr>
      </w:pPr>
      <w:r w:rsidRPr="00167752">
        <w:rPr>
          <w:sz w:val="24"/>
          <w:szCs w:val="24"/>
        </w:rPr>
        <w:t xml:space="preserve">DARBOTVARKĖ. </w:t>
      </w:r>
      <w:r w:rsidR="00B06B5B" w:rsidRPr="00167752">
        <w:rPr>
          <w:sz w:val="24"/>
          <w:szCs w:val="24"/>
        </w:rPr>
        <w:t>Dėl a</w:t>
      </w:r>
      <w:r w:rsidR="00E81761" w:rsidRPr="00167752">
        <w:rPr>
          <w:sz w:val="24"/>
          <w:szCs w:val="24"/>
        </w:rPr>
        <w:t>tvir</w:t>
      </w:r>
      <w:r w:rsidR="00B06B5B" w:rsidRPr="00167752">
        <w:rPr>
          <w:sz w:val="24"/>
          <w:szCs w:val="24"/>
        </w:rPr>
        <w:t>o</w:t>
      </w:r>
      <w:r w:rsidR="00E81761" w:rsidRPr="00167752">
        <w:rPr>
          <w:sz w:val="24"/>
          <w:szCs w:val="24"/>
        </w:rPr>
        <w:t xml:space="preserve"> konkurs</w:t>
      </w:r>
      <w:r w:rsidR="00B06B5B" w:rsidRPr="00167752">
        <w:rPr>
          <w:sz w:val="24"/>
          <w:szCs w:val="24"/>
        </w:rPr>
        <w:t>o</w:t>
      </w:r>
      <w:r w:rsidR="00E81761" w:rsidRPr="00167752">
        <w:rPr>
          <w:sz w:val="24"/>
          <w:szCs w:val="24"/>
        </w:rPr>
        <w:t xml:space="preserve"> </w:t>
      </w:r>
      <w:r w:rsidR="000D18BF" w:rsidRPr="00167752">
        <w:rPr>
          <w:sz w:val="24"/>
          <w:szCs w:val="24"/>
        </w:rPr>
        <w:t>„</w:t>
      </w:r>
      <w:r w:rsidR="00D3686F">
        <w:rPr>
          <w:sz w:val="24"/>
          <w:szCs w:val="24"/>
        </w:rPr>
        <w:t>K</w:t>
      </w:r>
      <w:r w:rsidR="00D3686F" w:rsidRPr="00D3686F">
        <w:rPr>
          <w:sz w:val="24"/>
        </w:rPr>
        <w:t xml:space="preserve">azimiero </w:t>
      </w:r>
      <w:r w:rsidR="00D3686F">
        <w:rPr>
          <w:sz w:val="24"/>
        </w:rPr>
        <w:t>S</w:t>
      </w:r>
      <w:r w:rsidR="00D3686F" w:rsidRPr="00D3686F">
        <w:rPr>
          <w:sz w:val="24"/>
        </w:rPr>
        <w:t>kučo</w:t>
      </w:r>
      <w:r w:rsidR="008C798D" w:rsidRPr="008C798D">
        <w:rPr>
          <w:sz w:val="24"/>
        </w:rPr>
        <w:t xml:space="preserve"> pasienio užkardos sienos stebėjimo sistemos atnaujinimas</w:t>
      </w:r>
      <w:r w:rsidR="000620E0" w:rsidRPr="00167752">
        <w:rPr>
          <w:sz w:val="24"/>
          <w:szCs w:val="24"/>
        </w:rPr>
        <w:t>“</w:t>
      </w:r>
      <w:r w:rsidR="000620E0">
        <w:rPr>
          <w:sz w:val="24"/>
          <w:szCs w:val="24"/>
        </w:rPr>
        <w:t xml:space="preserve"> </w:t>
      </w:r>
      <w:r w:rsidR="00FD640B" w:rsidRPr="00826128">
        <w:rPr>
          <w:sz w:val="24"/>
          <w:szCs w:val="24"/>
        </w:rPr>
        <w:t>tiekėj</w:t>
      </w:r>
      <w:r w:rsidR="00FD640B">
        <w:rPr>
          <w:sz w:val="24"/>
          <w:szCs w:val="24"/>
        </w:rPr>
        <w:t>ų</w:t>
      </w:r>
      <w:r w:rsidR="00FD640B" w:rsidRPr="00826128">
        <w:rPr>
          <w:sz w:val="24"/>
          <w:szCs w:val="24"/>
        </w:rPr>
        <w:t xml:space="preserve"> pateikt</w:t>
      </w:r>
      <w:r w:rsidR="00FD640B">
        <w:rPr>
          <w:sz w:val="24"/>
          <w:szCs w:val="24"/>
        </w:rPr>
        <w:t>ų</w:t>
      </w:r>
      <w:r w:rsidR="00FD640B" w:rsidRPr="00826128">
        <w:rPr>
          <w:sz w:val="24"/>
          <w:szCs w:val="24"/>
        </w:rPr>
        <w:t xml:space="preserve"> </w:t>
      </w:r>
      <w:r w:rsidR="00FD640B">
        <w:rPr>
          <w:sz w:val="24"/>
          <w:szCs w:val="24"/>
        </w:rPr>
        <w:t>klausimų</w:t>
      </w:r>
      <w:r w:rsidR="00FD640B" w:rsidRPr="00826128">
        <w:rPr>
          <w:sz w:val="24"/>
          <w:szCs w:val="24"/>
        </w:rPr>
        <w:t xml:space="preserve"> nagrinėjimo</w:t>
      </w:r>
      <w:r w:rsidRPr="00167752">
        <w:rPr>
          <w:sz w:val="24"/>
          <w:szCs w:val="24"/>
        </w:rPr>
        <w:t xml:space="preserve">. </w:t>
      </w:r>
    </w:p>
    <w:p w14:paraId="2FAC1981" w14:textId="77777777" w:rsidR="00FD640B" w:rsidRPr="00167752" w:rsidRDefault="00FD640B" w:rsidP="00F73536">
      <w:pPr>
        <w:ind w:firstLine="851"/>
        <w:jc w:val="both"/>
        <w:rPr>
          <w:caps/>
          <w:sz w:val="24"/>
          <w:szCs w:val="24"/>
        </w:rPr>
      </w:pPr>
    </w:p>
    <w:p w14:paraId="6EC06D91" w14:textId="00B69123" w:rsidR="00FD640B" w:rsidRPr="00FA2643" w:rsidRDefault="004D2D4A" w:rsidP="00FD640B">
      <w:pPr>
        <w:ind w:firstLine="851"/>
        <w:jc w:val="both"/>
        <w:rPr>
          <w:sz w:val="24"/>
          <w:szCs w:val="24"/>
        </w:rPr>
      </w:pPr>
      <w:r>
        <w:rPr>
          <w:sz w:val="24"/>
          <w:szCs w:val="24"/>
        </w:rPr>
        <w:t>V</w:t>
      </w:r>
      <w:r w:rsidR="00FD640B" w:rsidRPr="00FA2643">
        <w:rPr>
          <w:sz w:val="24"/>
          <w:szCs w:val="24"/>
        </w:rPr>
        <w:t>iešojo pirkimo komisij</w:t>
      </w:r>
      <w:r>
        <w:rPr>
          <w:sz w:val="24"/>
          <w:szCs w:val="24"/>
        </w:rPr>
        <w:t>a</w:t>
      </w:r>
      <w:r w:rsidR="00FD640B" w:rsidRPr="00FA2643">
        <w:rPr>
          <w:sz w:val="24"/>
          <w:szCs w:val="24"/>
        </w:rPr>
        <w:t xml:space="preserve"> (toliau – komisija)</w:t>
      </w:r>
      <w:r>
        <w:rPr>
          <w:sz w:val="24"/>
          <w:szCs w:val="24"/>
        </w:rPr>
        <w:t xml:space="preserve"> susipažino </w:t>
      </w:r>
      <w:r w:rsidR="00FD640B" w:rsidRPr="00FA2643">
        <w:rPr>
          <w:sz w:val="24"/>
          <w:szCs w:val="24"/>
        </w:rPr>
        <w:t>su konkurso tiekėj</w:t>
      </w:r>
      <w:r w:rsidR="00FD640B">
        <w:rPr>
          <w:sz w:val="24"/>
          <w:szCs w:val="24"/>
        </w:rPr>
        <w:t>ų</w:t>
      </w:r>
      <w:r w:rsidR="00FD640B" w:rsidRPr="00FA2643">
        <w:rPr>
          <w:sz w:val="24"/>
          <w:szCs w:val="24"/>
        </w:rPr>
        <w:t xml:space="preserve"> CVP IS priemonėmis pateiktais klausimais.</w:t>
      </w:r>
    </w:p>
    <w:p w14:paraId="6738578C" w14:textId="76EAA196" w:rsidR="00FD640B" w:rsidRDefault="00FD640B" w:rsidP="00FD640B">
      <w:pPr>
        <w:ind w:firstLine="851"/>
        <w:jc w:val="both"/>
        <w:rPr>
          <w:sz w:val="24"/>
          <w:szCs w:val="24"/>
        </w:rPr>
      </w:pPr>
      <w:r>
        <w:rPr>
          <w:sz w:val="24"/>
          <w:szCs w:val="24"/>
        </w:rPr>
        <w:t xml:space="preserve">Komisija </w:t>
      </w:r>
      <w:r w:rsidRPr="00826128">
        <w:rPr>
          <w:sz w:val="24"/>
          <w:szCs w:val="24"/>
        </w:rPr>
        <w:t>išnagrinėjo pateikt</w:t>
      </w:r>
      <w:r>
        <w:rPr>
          <w:sz w:val="24"/>
          <w:szCs w:val="24"/>
        </w:rPr>
        <w:t>us</w:t>
      </w:r>
      <w:r w:rsidRPr="00826128">
        <w:rPr>
          <w:sz w:val="24"/>
          <w:szCs w:val="24"/>
        </w:rPr>
        <w:t xml:space="preserve"> </w:t>
      </w:r>
      <w:r>
        <w:rPr>
          <w:sz w:val="24"/>
          <w:szCs w:val="24"/>
        </w:rPr>
        <w:t xml:space="preserve">tiekėjų klausimus ir </w:t>
      </w:r>
      <w:r w:rsidRPr="00826128">
        <w:rPr>
          <w:sz w:val="24"/>
          <w:szCs w:val="24"/>
        </w:rPr>
        <w:t>teikia tok</w:t>
      </w:r>
      <w:r>
        <w:rPr>
          <w:sz w:val="24"/>
          <w:szCs w:val="24"/>
        </w:rPr>
        <w:t>ius</w:t>
      </w:r>
      <w:r w:rsidRPr="00826128">
        <w:rPr>
          <w:sz w:val="24"/>
          <w:szCs w:val="24"/>
        </w:rPr>
        <w:t xml:space="preserve"> atsakym</w:t>
      </w:r>
      <w:r>
        <w:rPr>
          <w:sz w:val="24"/>
          <w:szCs w:val="24"/>
        </w:rPr>
        <w:t>us.</w:t>
      </w:r>
    </w:p>
    <w:p w14:paraId="77838A12" w14:textId="77777777" w:rsidR="00FD640B" w:rsidRDefault="00FD640B" w:rsidP="00FD640B">
      <w:pPr>
        <w:ind w:firstLine="851"/>
        <w:jc w:val="both"/>
        <w:rPr>
          <w:sz w:val="24"/>
          <w:szCs w:val="24"/>
        </w:rPr>
      </w:pPr>
    </w:p>
    <w:p w14:paraId="581306CF" w14:textId="42DD1E9E"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 xml:space="preserve">1 klausimas. </w:t>
      </w:r>
      <w:r>
        <w:rPr>
          <w:b/>
          <w:bCs/>
          <w:sz w:val="24"/>
          <w:szCs w:val="24"/>
        </w:rPr>
        <w:t>„</w:t>
      </w:r>
      <w:r w:rsidRPr="00FD640B">
        <w:rPr>
          <w:sz w:val="24"/>
          <w:szCs w:val="24"/>
        </w:rPr>
        <w:t xml:space="preserve">Dauguma objektyvų gamintojų nutraukia arba artimiausiu metu planuoja nutraukti pirkime reikalaujamų parametrų objektyvų gamybą dėl mažėjančios tokių objektyvų paklausos. Todėl prašome, atsižvelgiant į susiklosčiusią situaciją, leisti siūlyti objektyvus, kurių santykinė </w:t>
      </w:r>
      <w:proofErr w:type="spellStart"/>
      <w:r w:rsidRPr="00FD640B">
        <w:rPr>
          <w:sz w:val="24"/>
          <w:szCs w:val="24"/>
        </w:rPr>
        <w:t>apertūra</w:t>
      </w:r>
      <w:proofErr w:type="spellEnd"/>
      <w:r w:rsidRPr="00FD640B">
        <w:rPr>
          <w:sz w:val="24"/>
          <w:szCs w:val="24"/>
        </w:rPr>
        <w:t xml:space="preserve"> F (F-</w:t>
      </w:r>
      <w:proofErr w:type="spellStart"/>
      <w:r w:rsidRPr="00FD640B">
        <w:rPr>
          <w:sz w:val="24"/>
          <w:szCs w:val="24"/>
        </w:rPr>
        <w:t>Number</w:t>
      </w:r>
      <w:proofErr w:type="spellEnd"/>
      <w:r w:rsidRPr="00FD640B">
        <w:rPr>
          <w:sz w:val="24"/>
          <w:szCs w:val="24"/>
        </w:rPr>
        <w:t>) yra ne blogesnė kaip 2,2.</w:t>
      </w:r>
      <w:r>
        <w:rPr>
          <w:sz w:val="24"/>
          <w:szCs w:val="24"/>
        </w:rPr>
        <w:t>“</w:t>
      </w:r>
    </w:p>
    <w:p w14:paraId="6CF91427" w14:textId="77777777" w:rsidR="00FD640B" w:rsidRDefault="00FD640B" w:rsidP="00FD640B">
      <w:pPr>
        <w:ind w:firstLine="851"/>
        <w:jc w:val="both"/>
        <w:rPr>
          <w:sz w:val="24"/>
          <w:szCs w:val="24"/>
        </w:rPr>
      </w:pPr>
      <w:r w:rsidRPr="00FD640B">
        <w:rPr>
          <w:b/>
          <w:bCs/>
          <w:sz w:val="24"/>
          <w:szCs w:val="24"/>
        </w:rPr>
        <w:t xml:space="preserve">Atsakymas. </w:t>
      </w:r>
      <w:r w:rsidRPr="00FD640B">
        <w:rPr>
          <w:sz w:val="24"/>
          <w:szCs w:val="24"/>
        </w:rPr>
        <w:t>Tiksliname Pirkimo sąlygų 2 priedo „Techninė specifikacija “ Priedo Nr.3 lentelės 6.45 punktą:</w:t>
      </w:r>
    </w:p>
    <w:p w14:paraId="7D51788A" w14:textId="77777777" w:rsidR="00FD640B" w:rsidRPr="00FD640B" w:rsidRDefault="00FD640B" w:rsidP="00FD640B">
      <w:pPr>
        <w:ind w:firstLine="851"/>
        <w:jc w:val="both"/>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8930"/>
      </w:tblGrid>
      <w:tr w:rsidR="00FD640B" w:rsidRPr="00FD640B" w14:paraId="79CCEFED" w14:textId="77777777" w:rsidTr="00FD640B">
        <w:trPr>
          <w:trHeight w:val="323"/>
        </w:trPr>
        <w:tc>
          <w:tcPr>
            <w:tcW w:w="709" w:type="dxa"/>
          </w:tcPr>
          <w:p w14:paraId="2A871E05" w14:textId="77777777" w:rsidR="00FD640B" w:rsidRPr="00FD640B" w:rsidRDefault="00FD640B" w:rsidP="00FD640B">
            <w:pPr>
              <w:pStyle w:val="Sraopastraipa"/>
              <w:spacing w:after="0" w:line="240" w:lineRule="auto"/>
              <w:ind w:left="142"/>
              <w:rPr>
                <w:sz w:val="24"/>
                <w:szCs w:val="24"/>
              </w:rPr>
            </w:pPr>
            <w:r w:rsidRPr="00FD640B">
              <w:rPr>
                <w:sz w:val="24"/>
                <w:szCs w:val="24"/>
              </w:rPr>
              <w:t>6.45</w:t>
            </w:r>
          </w:p>
        </w:tc>
        <w:tc>
          <w:tcPr>
            <w:tcW w:w="8930" w:type="dxa"/>
          </w:tcPr>
          <w:p w14:paraId="1C97776A" w14:textId="77777777" w:rsidR="00FD640B" w:rsidRPr="00FD640B" w:rsidRDefault="00FD640B" w:rsidP="00FD640B">
            <w:pPr>
              <w:tabs>
                <w:tab w:val="left" w:pos="142"/>
              </w:tabs>
              <w:ind w:firstLine="851"/>
              <w:rPr>
                <w:sz w:val="24"/>
                <w:szCs w:val="24"/>
              </w:rPr>
            </w:pPr>
            <w:r w:rsidRPr="00FD640B">
              <w:rPr>
                <w:sz w:val="24"/>
                <w:szCs w:val="24"/>
              </w:rPr>
              <w:t xml:space="preserve">santykinė </w:t>
            </w:r>
            <w:proofErr w:type="spellStart"/>
            <w:r w:rsidRPr="00FD640B">
              <w:rPr>
                <w:sz w:val="24"/>
                <w:szCs w:val="24"/>
              </w:rPr>
              <w:t>apertūra</w:t>
            </w:r>
            <w:proofErr w:type="spellEnd"/>
            <w:r w:rsidRPr="00FD640B">
              <w:rPr>
                <w:sz w:val="24"/>
                <w:szCs w:val="24"/>
              </w:rPr>
              <w:t xml:space="preserve"> F (F-</w:t>
            </w:r>
            <w:proofErr w:type="spellStart"/>
            <w:r w:rsidRPr="00FD640B">
              <w:rPr>
                <w:sz w:val="24"/>
                <w:szCs w:val="24"/>
              </w:rPr>
              <w:t>Number</w:t>
            </w:r>
            <w:proofErr w:type="spellEnd"/>
            <w:r w:rsidRPr="00FD640B">
              <w:rPr>
                <w:sz w:val="24"/>
                <w:szCs w:val="24"/>
              </w:rPr>
              <w:t xml:space="preserve">) ne blogiau kaip </w:t>
            </w:r>
            <w:r w:rsidRPr="00FD640B">
              <w:rPr>
                <w:sz w:val="24"/>
                <w:szCs w:val="24"/>
                <w:highlight w:val="yellow"/>
              </w:rPr>
              <w:t>2,2</w:t>
            </w:r>
            <w:r w:rsidRPr="00FD640B">
              <w:rPr>
                <w:sz w:val="24"/>
                <w:szCs w:val="24"/>
              </w:rPr>
              <w:t>.</w:t>
            </w:r>
          </w:p>
        </w:tc>
      </w:tr>
    </w:tbl>
    <w:p w14:paraId="6B68732B" w14:textId="77777777" w:rsidR="00FD640B" w:rsidRDefault="00FD640B" w:rsidP="00FD640B">
      <w:pPr>
        <w:ind w:firstLine="851"/>
        <w:jc w:val="both"/>
        <w:rPr>
          <w:sz w:val="24"/>
          <w:szCs w:val="24"/>
        </w:rPr>
      </w:pPr>
    </w:p>
    <w:p w14:paraId="461D4FCF" w14:textId="51FCD446" w:rsidR="00FD640B" w:rsidRDefault="00FD640B" w:rsidP="00FD640B">
      <w:pPr>
        <w:ind w:firstLine="851"/>
        <w:jc w:val="both"/>
        <w:rPr>
          <w:sz w:val="24"/>
          <w:szCs w:val="24"/>
        </w:rPr>
      </w:pPr>
      <w:r w:rsidRPr="00FD640B">
        <w:rPr>
          <w:sz w:val="24"/>
          <w:szCs w:val="24"/>
        </w:rPr>
        <w:t>Analogiškai tiksliname Pirkimo sąlygų 6 priedo 5 punkto lentelės “Siūlomos Prekės visiškai atitinka pirkimo dokumentuose nurodytus reikalavimus” 6.45 punktą:</w:t>
      </w:r>
    </w:p>
    <w:p w14:paraId="115F1A40" w14:textId="77777777" w:rsidR="00FD640B" w:rsidRPr="00FD640B" w:rsidRDefault="00FD640B" w:rsidP="00FD640B">
      <w:pPr>
        <w:ind w:firstLine="851"/>
        <w:jc w:val="both"/>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5837"/>
        <w:gridCol w:w="3093"/>
      </w:tblGrid>
      <w:tr w:rsidR="00FD640B" w:rsidRPr="00FD640B" w14:paraId="61067E9B" w14:textId="77777777" w:rsidTr="00FD640B">
        <w:trPr>
          <w:trHeight w:val="431"/>
        </w:trPr>
        <w:tc>
          <w:tcPr>
            <w:tcW w:w="709" w:type="dxa"/>
          </w:tcPr>
          <w:p w14:paraId="6D8B83A6" w14:textId="77777777" w:rsidR="00FD640B" w:rsidRPr="00FD640B" w:rsidRDefault="00FD640B" w:rsidP="00FD640B">
            <w:pPr>
              <w:widowControl w:val="0"/>
              <w:autoSpaceDE w:val="0"/>
              <w:autoSpaceDN w:val="0"/>
              <w:adjustRightInd w:val="0"/>
              <w:ind w:left="142"/>
              <w:contextualSpacing/>
              <w:rPr>
                <w:sz w:val="24"/>
                <w:szCs w:val="24"/>
              </w:rPr>
            </w:pPr>
            <w:r w:rsidRPr="00FD640B">
              <w:rPr>
                <w:sz w:val="24"/>
                <w:szCs w:val="24"/>
              </w:rPr>
              <w:t>6.45</w:t>
            </w:r>
          </w:p>
        </w:tc>
        <w:tc>
          <w:tcPr>
            <w:tcW w:w="5837" w:type="dxa"/>
          </w:tcPr>
          <w:p w14:paraId="1C467423" w14:textId="77777777" w:rsidR="00FD640B" w:rsidRPr="00FD640B" w:rsidRDefault="00FD640B" w:rsidP="00FD640B">
            <w:pPr>
              <w:widowControl w:val="0"/>
              <w:autoSpaceDE w:val="0"/>
              <w:autoSpaceDN w:val="0"/>
              <w:adjustRightInd w:val="0"/>
              <w:ind w:left="146"/>
              <w:rPr>
                <w:sz w:val="24"/>
                <w:szCs w:val="24"/>
              </w:rPr>
            </w:pPr>
            <w:r w:rsidRPr="00FD640B">
              <w:rPr>
                <w:sz w:val="24"/>
                <w:szCs w:val="24"/>
              </w:rPr>
              <w:t xml:space="preserve">santykinė </w:t>
            </w:r>
            <w:proofErr w:type="spellStart"/>
            <w:r w:rsidRPr="00FD640B">
              <w:rPr>
                <w:sz w:val="24"/>
                <w:szCs w:val="24"/>
              </w:rPr>
              <w:t>apertūra</w:t>
            </w:r>
            <w:proofErr w:type="spellEnd"/>
            <w:r w:rsidRPr="00FD640B">
              <w:rPr>
                <w:sz w:val="24"/>
                <w:szCs w:val="24"/>
              </w:rPr>
              <w:t xml:space="preserve"> F (F-</w:t>
            </w:r>
            <w:proofErr w:type="spellStart"/>
            <w:r w:rsidRPr="00FD640B">
              <w:rPr>
                <w:sz w:val="24"/>
                <w:szCs w:val="24"/>
              </w:rPr>
              <w:t>Number</w:t>
            </w:r>
            <w:proofErr w:type="spellEnd"/>
            <w:r w:rsidRPr="00FD640B">
              <w:rPr>
                <w:sz w:val="24"/>
                <w:szCs w:val="24"/>
              </w:rPr>
              <w:t xml:space="preserve">) ne blogiau kaip </w:t>
            </w:r>
            <w:r w:rsidRPr="00FD640B">
              <w:rPr>
                <w:sz w:val="24"/>
                <w:szCs w:val="24"/>
                <w:highlight w:val="yellow"/>
              </w:rPr>
              <w:t>2,2</w:t>
            </w:r>
            <w:r w:rsidRPr="00FD640B">
              <w:rPr>
                <w:sz w:val="24"/>
                <w:szCs w:val="24"/>
              </w:rPr>
              <w:t>.</w:t>
            </w:r>
          </w:p>
        </w:tc>
        <w:tc>
          <w:tcPr>
            <w:tcW w:w="3093" w:type="dxa"/>
          </w:tcPr>
          <w:p w14:paraId="55E22DDE" w14:textId="77777777" w:rsidR="00FD640B" w:rsidRPr="00FD640B" w:rsidRDefault="00FD640B" w:rsidP="00FD640B">
            <w:pPr>
              <w:widowControl w:val="0"/>
              <w:autoSpaceDE w:val="0"/>
              <w:autoSpaceDN w:val="0"/>
              <w:adjustRightInd w:val="0"/>
              <w:ind w:firstLine="851"/>
              <w:rPr>
                <w:sz w:val="24"/>
                <w:szCs w:val="24"/>
              </w:rPr>
            </w:pPr>
          </w:p>
        </w:tc>
      </w:tr>
    </w:tbl>
    <w:p w14:paraId="38AAF00C" w14:textId="77777777" w:rsidR="00FD640B" w:rsidRDefault="00FD640B" w:rsidP="00FD640B">
      <w:pPr>
        <w:pStyle w:val="Sraopastraipa"/>
        <w:spacing w:after="0" w:line="240" w:lineRule="auto"/>
        <w:ind w:left="0" w:firstLine="851"/>
        <w:jc w:val="both"/>
        <w:rPr>
          <w:color w:val="FF0000"/>
          <w:sz w:val="24"/>
          <w:szCs w:val="24"/>
        </w:rPr>
      </w:pPr>
    </w:p>
    <w:p w14:paraId="59FFFC4E" w14:textId="00A7C511"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2 klausimas</w:t>
      </w:r>
      <w:r w:rsidRPr="00FD640B">
        <w:rPr>
          <w:sz w:val="24"/>
          <w:szCs w:val="24"/>
        </w:rPr>
        <w:t xml:space="preserve">. </w:t>
      </w:r>
      <w:r>
        <w:rPr>
          <w:sz w:val="24"/>
          <w:szCs w:val="24"/>
        </w:rPr>
        <w:t>„</w:t>
      </w:r>
      <w:r w:rsidRPr="00FD640B">
        <w:rPr>
          <w:sz w:val="24"/>
          <w:szCs w:val="24"/>
        </w:rPr>
        <w:t>Dalis kombinuotų dvigubos technologijos jutiklių gamintojų nurodo, kad davikliai nereaguoja į gyvūnus apibrėždami ne gyvūno masę, o gyvūno dydį, pavyzdžiui iki 70 cm aukščio. Prašome leisti siūlyti ir tokius jutiklius, patikslinant pirkimo reikalavimą, kad daviklis turi nereaguoti į gyvūnus iki 15 kg arba 70 cm aukščio.</w:t>
      </w:r>
      <w:r>
        <w:rPr>
          <w:sz w:val="24"/>
          <w:szCs w:val="24"/>
        </w:rPr>
        <w:t>“</w:t>
      </w:r>
    </w:p>
    <w:p w14:paraId="4C7F12CE" w14:textId="77777777"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Atsakymas</w:t>
      </w:r>
      <w:r w:rsidRPr="00FD640B">
        <w:rPr>
          <w:sz w:val="24"/>
          <w:szCs w:val="24"/>
        </w:rPr>
        <w:t xml:space="preserve"> Siūlomas patikslinimas, kuriuo siūloma nustatyti daviklio nereagavimą pagal gyvūno aukštį, perkančiajai organizacijai yra nepriimtinas, nes neužtikrina objektyvaus ir vienareikšmio reikalavimo įgyvendinimo bei neatitinka keliamų saugumo reikalavimų. Todėl pirkimo sąlygos nebus keičiamos.</w:t>
      </w:r>
    </w:p>
    <w:p w14:paraId="432E9220" w14:textId="60181BF4" w:rsidR="00FD640B" w:rsidRPr="00FD640B" w:rsidRDefault="00FD640B" w:rsidP="00FD640B">
      <w:pPr>
        <w:pStyle w:val="Sraopastraipa"/>
        <w:spacing w:after="0" w:line="240" w:lineRule="auto"/>
        <w:ind w:left="0" w:firstLine="851"/>
        <w:rPr>
          <w:sz w:val="24"/>
          <w:szCs w:val="24"/>
        </w:rPr>
      </w:pPr>
      <w:r w:rsidRPr="00FD640B">
        <w:rPr>
          <w:b/>
          <w:bCs/>
          <w:sz w:val="24"/>
          <w:szCs w:val="24"/>
        </w:rPr>
        <w:t xml:space="preserve">3 klausimas. </w:t>
      </w:r>
      <w:r w:rsidR="0002282C">
        <w:rPr>
          <w:b/>
          <w:bCs/>
          <w:sz w:val="24"/>
          <w:szCs w:val="24"/>
        </w:rPr>
        <w:t>„</w:t>
      </w:r>
      <w:r w:rsidRPr="00FD640B">
        <w:rPr>
          <w:sz w:val="24"/>
          <w:szCs w:val="24"/>
        </w:rPr>
        <w:t>Vadovaujantis pirkimo sąlygų 2 priedo „Techninė specifikacija“ 3 skyriaus lentelės 5.11 punktu, kuriame nurodyta:</w:t>
      </w:r>
    </w:p>
    <w:p w14:paraId="6CA8B95A" w14:textId="77777777" w:rsidR="00FD640B" w:rsidRPr="00FD640B" w:rsidRDefault="00FD640B" w:rsidP="00FD640B">
      <w:pPr>
        <w:pStyle w:val="Sraopastraipa"/>
        <w:spacing w:after="0" w:line="240" w:lineRule="auto"/>
        <w:ind w:left="0" w:firstLine="851"/>
        <w:rPr>
          <w:sz w:val="24"/>
          <w:szCs w:val="24"/>
        </w:rPr>
      </w:pPr>
      <w:r w:rsidRPr="00FD640B">
        <w:rPr>
          <w:sz w:val="24"/>
          <w:szCs w:val="24"/>
        </w:rPr>
        <w:t>„Įvertinti pasikeitusią galią dėl papildomos įrangos instaliavimo ir įrengti naujus dyzelinius elektros generatorius. Esamus elektros generatorius demontuoti ir pristatyti į užkardą.“,</w:t>
      </w:r>
    </w:p>
    <w:p w14:paraId="1FDBA8D5" w14:textId="77777777" w:rsidR="00FD640B" w:rsidRPr="00FD640B" w:rsidRDefault="00FD640B" w:rsidP="00FD640B">
      <w:pPr>
        <w:pStyle w:val="Sraopastraipa"/>
        <w:spacing w:after="0" w:line="240" w:lineRule="auto"/>
        <w:ind w:left="0" w:firstLine="851"/>
        <w:rPr>
          <w:sz w:val="24"/>
          <w:szCs w:val="24"/>
        </w:rPr>
      </w:pPr>
      <w:r w:rsidRPr="00FD640B">
        <w:rPr>
          <w:sz w:val="24"/>
          <w:szCs w:val="24"/>
        </w:rPr>
        <w:t>prašome patikslinti:</w:t>
      </w:r>
    </w:p>
    <w:p w14:paraId="48E8C606" w14:textId="77777777" w:rsidR="00FD640B" w:rsidRPr="00FD640B" w:rsidRDefault="00FD640B" w:rsidP="00FD640B">
      <w:pPr>
        <w:pStyle w:val="Sraopastraipa"/>
        <w:spacing w:after="0" w:line="240" w:lineRule="auto"/>
        <w:ind w:left="0" w:firstLine="851"/>
        <w:rPr>
          <w:sz w:val="24"/>
          <w:szCs w:val="24"/>
        </w:rPr>
      </w:pPr>
      <w:r w:rsidRPr="00FD640B">
        <w:rPr>
          <w:sz w:val="24"/>
          <w:szCs w:val="24"/>
        </w:rPr>
        <w:lastRenderedPageBreak/>
        <w:t>Jeigu, įvertinus elektros generatorių galią, būtų nustatyta, kad esamų generatorių galia yra pakankama papildomai įrangai, ar tokiu atveju vis tiek privaloma juos keisti naujais?</w:t>
      </w:r>
    </w:p>
    <w:p w14:paraId="2501BB6F" w14:textId="3536B1C1" w:rsidR="00FD640B" w:rsidRPr="00FD640B" w:rsidRDefault="00FD640B" w:rsidP="00FD640B">
      <w:pPr>
        <w:pStyle w:val="Sraopastraipa"/>
        <w:spacing w:after="0" w:line="240" w:lineRule="auto"/>
        <w:ind w:left="0" w:firstLine="851"/>
        <w:jc w:val="both"/>
        <w:rPr>
          <w:sz w:val="24"/>
          <w:szCs w:val="24"/>
        </w:rPr>
      </w:pPr>
      <w:r w:rsidRPr="00FD640B">
        <w:rPr>
          <w:sz w:val="24"/>
          <w:szCs w:val="24"/>
        </w:rPr>
        <w:t>Ar būtų galima palikti esamus generatorius, atlikus jų techninį aptarnavimą ir užtikrinus tinkamą eksploatacinę būklę?</w:t>
      </w:r>
      <w:r w:rsidR="0002282C">
        <w:rPr>
          <w:sz w:val="24"/>
          <w:szCs w:val="24"/>
        </w:rPr>
        <w:t>“</w:t>
      </w:r>
    </w:p>
    <w:p w14:paraId="73B743CE" w14:textId="77777777" w:rsidR="0019700C" w:rsidRPr="0019700C" w:rsidRDefault="00FD640B" w:rsidP="0019700C">
      <w:pPr>
        <w:pStyle w:val="Sraopastraipa"/>
        <w:spacing w:after="0" w:line="240" w:lineRule="auto"/>
        <w:ind w:left="0" w:firstLine="851"/>
        <w:jc w:val="both"/>
        <w:rPr>
          <w:sz w:val="24"/>
          <w:szCs w:val="24"/>
        </w:rPr>
      </w:pPr>
      <w:r w:rsidRPr="0019700C">
        <w:rPr>
          <w:b/>
          <w:bCs/>
          <w:sz w:val="24"/>
          <w:szCs w:val="24"/>
        </w:rPr>
        <w:t>Atsakymas.</w:t>
      </w:r>
      <w:r w:rsidRPr="0019700C">
        <w:rPr>
          <w:sz w:val="24"/>
          <w:szCs w:val="24"/>
        </w:rPr>
        <w:t xml:space="preserve"> </w:t>
      </w:r>
      <w:r w:rsidR="0019700C" w:rsidRPr="0019700C">
        <w:rPr>
          <w:sz w:val="24"/>
          <w:szCs w:val="24"/>
        </w:rPr>
        <w:t xml:space="preserve">Vadovaujantis pirkimo sąlygų 2 priedo „Techninė specifikacija“ III skyriaus lentelės 5.11 punktu, turi būti įvertinta pasikeitusi elektros galia dėl papildomos įrangos instaliavimo ir parinktas tinkamas elektros energijos tiekimo sprendinys. Tuo atveju, jeigu atlikus vertinimą būtų nustatyta, kad esamų dyzelinių elektros generatorių galia yra pakankama papildomos įrangos instaliavimui ir jų techninė būklė, atlikus techninį aptarnavimą ar profilaktiką, užtikrina patikimą eksploatavimą, esami generatoriai gali būti paliekami naudojimui. </w:t>
      </w:r>
    </w:p>
    <w:p w14:paraId="58B118E4" w14:textId="77777777" w:rsidR="0019700C" w:rsidRPr="0019700C" w:rsidRDefault="0019700C" w:rsidP="0019700C">
      <w:pPr>
        <w:pStyle w:val="Sraopastraipa"/>
        <w:spacing w:after="0" w:line="240" w:lineRule="auto"/>
        <w:ind w:left="0" w:firstLine="851"/>
        <w:jc w:val="both"/>
        <w:rPr>
          <w:sz w:val="24"/>
          <w:szCs w:val="24"/>
        </w:rPr>
      </w:pPr>
      <w:r w:rsidRPr="0019700C">
        <w:rPr>
          <w:sz w:val="24"/>
          <w:szCs w:val="24"/>
        </w:rPr>
        <w:t xml:space="preserve">Tokiu atveju turi būti atlikta esamų elektros generatorių techninė profilaktika (pakeisti generatorių tepalai, filtrai ir paleidimo akumuliatoriai), taip pat, jei reikia, pakeisti valdymo mazgai (plokštės), jeigu jie neatitinka nustatytų techninių reikalavimų, įskaitant </w:t>
      </w:r>
      <w:proofErr w:type="spellStart"/>
      <w:r w:rsidRPr="0019700C">
        <w:rPr>
          <w:sz w:val="24"/>
          <w:szCs w:val="24"/>
        </w:rPr>
        <w:t>telemetrijos</w:t>
      </w:r>
      <w:proofErr w:type="spellEnd"/>
      <w:r w:rsidRPr="0019700C">
        <w:rPr>
          <w:sz w:val="24"/>
          <w:szCs w:val="24"/>
        </w:rPr>
        <w:t xml:space="preserve"> reikalavimus. Jei naudojama esama infrastruktūra, sistemos garantiniu laikotarpiu tiekėjas savo sąskaita privalės vykdyti generatorių remontą ir techninę priežiūrą (pvz., tepalų ir filtrų keitimą ir pan.) bei užtikrinti jų funkcionalumą pagal Techninės specifikacijos 16 punktą.</w:t>
      </w:r>
    </w:p>
    <w:p w14:paraId="614DFAD4" w14:textId="4113B286"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4 klausimas.</w:t>
      </w:r>
      <w:r w:rsidRPr="00FD640B">
        <w:rPr>
          <w:sz w:val="24"/>
          <w:szCs w:val="24"/>
        </w:rPr>
        <w:t xml:space="preserve"> </w:t>
      </w:r>
      <w:r w:rsidR="0002282C">
        <w:rPr>
          <w:sz w:val="24"/>
          <w:szCs w:val="24"/>
        </w:rPr>
        <w:t>„</w:t>
      </w:r>
      <w:r w:rsidRPr="00FD640B">
        <w:rPr>
          <w:sz w:val="24"/>
          <w:szCs w:val="24"/>
        </w:rPr>
        <w:t>Atsižvelgiant į tai, kad yra numatyta dalinai išnaudoti esamos sistemos infrastruktūrą, ar perkančioji organizacija gali užtikrinti, kad esami sprendiniai atitinka esminius 2010 m „Vaizdo stebėjimo signalizacijos ir skaitmeninio ryšio sistemos prie Lietuvos Respublikos išorinių sienų“ techninio darbo projektų  Nr. 10-02/25-BO03P-TDP techninius sprendinius? Ir ar perkančioji organizacija galės pateikti šią dokumentaciją DWG formatu, kad remiantis TS 20.5 punktu, tiekėjai galėtų įkelti informaciją apie esamą infrastruktūrą į ruošiamą dokumentaciją?</w:t>
      </w:r>
      <w:r w:rsidR="0002282C">
        <w:rPr>
          <w:sz w:val="24"/>
          <w:szCs w:val="24"/>
        </w:rPr>
        <w:t>“</w:t>
      </w:r>
    </w:p>
    <w:p w14:paraId="079C83E4" w14:textId="77777777" w:rsidR="00FD640B" w:rsidRPr="00FD640B" w:rsidRDefault="00FD640B" w:rsidP="0002282C">
      <w:pPr>
        <w:pStyle w:val="Sraopastraipa"/>
        <w:spacing w:after="0" w:line="240" w:lineRule="auto"/>
        <w:ind w:left="0" w:firstLine="851"/>
        <w:jc w:val="both"/>
        <w:rPr>
          <w:sz w:val="24"/>
          <w:szCs w:val="24"/>
        </w:rPr>
      </w:pPr>
      <w:r w:rsidRPr="00FD640B">
        <w:rPr>
          <w:b/>
          <w:bCs/>
          <w:sz w:val="24"/>
          <w:szCs w:val="24"/>
        </w:rPr>
        <w:t xml:space="preserve">Atsakymas. </w:t>
      </w:r>
      <w:r w:rsidRPr="00FD640B">
        <w:rPr>
          <w:sz w:val="24"/>
          <w:szCs w:val="24"/>
        </w:rPr>
        <w:t>VSAT yra priėmusi Vištyčio užkardos sienos stebėjimo sistemą pagal parengtą ir suderintą išpildomąją dokumentaciją. Projekto nugalėtojui bus pateikta visa VSAT turima išpildomoji dokumentacija.</w:t>
      </w:r>
    </w:p>
    <w:p w14:paraId="333CE80D" w14:textId="39360967"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5 klausimas.</w:t>
      </w:r>
      <w:r w:rsidRPr="00FD640B">
        <w:rPr>
          <w:sz w:val="24"/>
          <w:szCs w:val="24"/>
        </w:rPr>
        <w:t xml:space="preserve"> </w:t>
      </w:r>
      <w:r w:rsidR="0002282C">
        <w:rPr>
          <w:sz w:val="24"/>
          <w:szCs w:val="24"/>
        </w:rPr>
        <w:t>„</w:t>
      </w:r>
      <w:r w:rsidRPr="00FD640B">
        <w:rPr>
          <w:sz w:val="24"/>
          <w:szCs w:val="24"/>
        </w:rPr>
        <w:t>Ar teisingai suprantame, kad vadovaujantis TS 19.1 punktu bei Priedu Nr.2, visos ažūrinės konstrukcijos stiebai ir bokštai turės būti montuojami ant sutankinto grunto pylimų, tačiau nenurodomas pylimų aukštis, tiekėjai patys projektavimo metu sprendžia kokio aukščio pylimai turi būti įrengti?</w:t>
      </w:r>
      <w:r w:rsidR="0002282C">
        <w:rPr>
          <w:sz w:val="24"/>
          <w:szCs w:val="24"/>
        </w:rPr>
        <w:t>“</w:t>
      </w:r>
    </w:p>
    <w:p w14:paraId="429F1B61" w14:textId="77777777" w:rsidR="00FD640B" w:rsidRPr="00FD640B" w:rsidRDefault="00FD640B" w:rsidP="0002282C">
      <w:pPr>
        <w:pStyle w:val="Sraopastraipa"/>
        <w:spacing w:after="0" w:line="240" w:lineRule="auto"/>
        <w:ind w:left="0" w:firstLine="851"/>
        <w:jc w:val="both"/>
        <w:rPr>
          <w:sz w:val="24"/>
          <w:szCs w:val="24"/>
        </w:rPr>
      </w:pPr>
      <w:r w:rsidRPr="00FD640B">
        <w:rPr>
          <w:b/>
          <w:bCs/>
          <w:sz w:val="24"/>
          <w:szCs w:val="24"/>
        </w:rPr>
        <w:t xml:space="preserve">Atsakymas. </w:t>
      </w:r>
      <w:r w:rsidRPr="00FD640B">
        <w:rPr>
          <w:sz w:val="24"/>
          <w:szCs w:val="24"/>
        </w:rPr>
        <w:t>Pylimų aukštis turi būti apskaičiuojamas pagal Pirkimo sąlygų 2 priedo „Techninė specifikacija “ 19.1.8 papunkčio reikalavimą.</w:t>
      </w:r>
    </w:p>
    <w:p w14:paraId="7161A5FC" w14:textId="4D720916"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6 klausimas.</w:t>
      </w:r>
      <w:r w:rsidRPr="00FD640B">
        <w:rPr>
          <w:sz w:val="24"/>
          <w:szCs w:val="24"/>
        </w:rPr>
        <w:t xml:space="preserve"> </w:t>
      </w:r>
      <w:r w:rsidR="0002282C">
        <w:rPr>
          <w:sz w:val="24"/>
          <w:szCs w:val="24"/>
        </w:rPr>
        <w:t>„</w:t>
      </w:r>
      <w:r w:rsidRPr="00FD640B">
        <w:rPr>
          <w:sz w:val="24"/>
          <w:szCs w:val="24"/>
        </w:rPr>
        <w:t>Apžiūros metu pastebėta, kad esamos užkardos perimetro vaizdo stebėjimo kameros yra sumontuotos ant apšvietimo atramų. Prašome patikslinti TS 9.1 punktą, nurodant ar galima naudoti esamas apšvietimo atramas ir kitą esamą infrastruktūrą, taip pat, nurodyti kiek naujų stiebų naujose vietose reikės sumontuoti. Taip pat, prašome patikslinti kur turi būti įskaičiuota naujų stiebų kaina, nes nei pagrindiniame, nei papildomame pakete įsigyti stiebų nenumatyta.</w:t>
      </w:r>
      <w:r w:rsidR="0002282C">
        <w:rPr>
          <w:sz w:val="24"/>
          <w:szCs w:val="24"/>
        </w:rPr>
        <w:t>“</w:t>
      </w:r>
    </w:p>
    <w:p w14:paraId="4A29A4DD" w14:textId="77777777" w:rsidR="00FD640B" w:rsidRDefault="00FD640B" w:rsidP="0002282C">
      <w:pPr>
        <w:ind w:firstLine="851"/>
        <w:jc w:val="both"/>
        <w:rPr>
          <w:sz w:val="24"/>
          <w:szCs w:val="24"/>
        </w:rPr>
      </w:pPr>
      <w:r w:rsidRPr="00FD640B">
        <w:rPr>
          <w:b/>
          <w:bCs/>
          <w:sz w:val="24"/>
          <w:szCs w:val="24"/>
        </w:rPr>
        <w:t xml:space="preserve">Atsakymas. </w:t>
      </w:r>
      <w:r w:rsidRPr="00FD640B">
        <w:rPr>
          <w:sz w:val="24"/>
          <w:szCs w:val="24"/>
        </w:rPr>
        <w:t>Galima naudoti esamas apšvietimo atramas naujų kamerų montavimui. Esant poreikiui, jei nėra kitos galimybės, kameros turės būti sumontuotos ant naujai pastatytų stiebų (4,5 metro). Po techninio projekto patvirtinimo reikalingas kiekis papildomų stiebų bus užsakomas iš papildomo paketo. Tiksliname Pirkimo sąlygų 6 priedo 4.5.2 punkto lentelę „Papildomas paketas“ ir įtraukiame papildomą 18 punktą:</w:t>
      </w:r>
    </w:p>
    <w:p w14:paraId="0E905E35" w14:textId="77777777" w:rsidR="0002282C" w:rsidRPr="00FD640B" w:rsidRDefault="0002282C" w:rsidP="0002282C">
      <w:pPr>
        <w:ind w:firstLine="851"/>
        <w:jc w:val="both"/>
        <w:rPr>
          <w:sz w:val="24"/>
          <w:szCs w:val="24"/>
        </w:rPr>
      </w:pPr>
    </w:p>
    <w:tbl>
      <w:tblPr>
        <w:tblStyle w:val="Lentelstinklelis"/>
        <w:tblW w:w="9540" w:type="dxa"/>
        <w:tblInd w:w="-5" w:type="dxa"/>
        <w:tblLayout w:type="fixed"/>
        <w:tblCellMar>
          <w:left w:w="144" w:type="dxa"/>
          <w:right w:w="0" w:type="dxa"/>
        </w:tblCellMar>
        <w:tblLook w:val="04A0" w:firstRow="1" w:lastRow="0" w:firstColumn="1" w:lastColumn="0" w:noHBand="0" w:noVBand="1"/>
      </w:tblPr>
      <w:tblGrid>
        <w:gridCol w:w="1154"/>
        <w:gridCol w:w="4800"/>
        <w:gridCol w:w="1417"/>
        <w:gridCol w:w="1296"/>
        <w:gridCol w:w="873"/>
      </w:tblGrid>
      <w:tr w:rsidR="00FD640B" w:rsidRPr="00FD640B" w14:paraId="0FB8D13C" w14:textId="77777777" w:rsidTr="0002282C">
        <w:trPr>
          <w:trHeight w:val="34"/>
        </w:trPr>
        <w:tc>
          <w:tcPr>
            <w:tcW w:w="1154" w:type="dxa"/>
          </w:tcPr>
          <w:p w14:paraId="3AA696EA" w14:textId="77777777" w:rsidR="00FD640B" w:rsidRPr="00FD640B" w:rsidRDefault="00FD640B" w:rsidP="0002282C">
            <w:pPr>
              <w:jc w:val="center"/>
              <w:rPr>
                <w:sz w:val="24"/>
                <w:szCs w:val="24"/>
              </w:rPr>
            </w:pPr>
            <w:r w:rsidRPr="00FD640B">
              <w:rPr>
                <w:sz w:val="24"/>
                <w:szCs w:val="24"/>
              </w:rPr>
              <w:t>18.</w:t>
            </w:r>
          </w:p>
        </w:tc>
        <w:tc>
          <w:tcPr>
            <w:tcW w:w="4800" w:type="dxa"/>
          </w:tcPr>
          <w:p w14:paraId="23F866AD" w14:textId="77777777" w:rsidR="00FD640B" w:rsidRPr="00FD640B" w:rsidRDefault="00FD640B" w:rsidP="0002282C">
            <w:pPr>
              <w:ind w:firstLine="113"/>
              <w:jc w:val="both"/>
              <w:rPr>
                <w:sz w:val="24"/>
                <w:szCs w:val="24"/>
              </w:rPr>
            </w:pPr>
            <w:r w:rsidRPr="00FD640B">
              <w:rPr>
                <w:sz w:val="24"/>
                <w:szCs w:val="24"/>
              </w:rPr>
              <w:t>Metaliniai cinkuoti stiebai 4,5 m</w:t>
            </w:r>
          </w:p>
        </w:tc>
        <w:tc>
          <w:tcPr>
            <w:tcW w:w="1417" w:type="dxa"/>
          </w:tcPr>
          <w:p w14:paraId="0B87C242" w14:textId="77777777" w:rsidR="00FD640B" w:rsidRPr="00FD640B" w:rsidRDefault="00FD640B" w:rsidP="0002282C">
            <w:pPr>
              <w:jc w:val="center"/>
              <w:rPr>
                <w:sz w:val="24"/>
                <w:szCs w:val="24"/>
              </w:rPr>
            </w:pPr>
            <w:r w:rsidRPr="00FD640B">
              <w:rPr>
                <w:sz w:val="24"/>
                <w:szCs w:val="24"/>
              </w:rPr>
              <w:t>10 vnt.</w:t>
            </w:r>
          </w:p>
        </w:tc>
        <w:tc>
          <w:tcPr>
            <w:tcW w:w="1296" w:type="dxa"/>
          </w:tcPr>
          <w:p w14:paraId="7234156C" w14:textId="77777777" w:rsidR="00FD640B" w:rsidRPr="00FD640B" w:rsidRDefault="00FD640B" w:rsidP="00FD640B">
            <w:pPr>
              <w:ind w:firstLine="851"/>
              <w:jc w:val="both"/>
              <w:rPr>
                <w:sz w:val="24"/>
                <w:szCs w:val="24"/>
              </w:rPr>
            </w:pPr>
          </w:p>
        </w:tc>
        <w:tc>
          <w:tcPr>
            <w:tcW w:w="873" w:type="dxa"/>
          </w:tcPr>
          <w:p w14:paraId="5326B9F5" w14:textId="77777777" w:rsidR="00FD640B" w:rsidRPr="00FD640B" w:rsidRDefault="00FD640B" w:rsidP="00FD640B">
            <w:pPr>
              <w:ind w:firstLine="851"/>
              <w:jc w:val="both"/>
              <w:rPr>
                <w:sz w:val="24"/>
                <w:szCs w:val="24"/>
              </w:rPr>
            </w:pPr>
          </w:p>
        </w:tc>
      </w:tr>
    </w:tbl>
    <w:p w14:paraId="403FAD7C" w14:textId="77777777" w:rsidR="00FD640B" w:rsidRPr="00FD640B" w:rsidRDefault="00FD640B" w:rsidP="00FD640B">
      <w:pPr>
        <w:pStyle w:val="Sraopastraipa"/>
        <w:spacing w:after="0" w:line="240" w:lineRule="auto"/>
        <w:ind w:left="0" w:firstLine="851"/>
        <w:jc w:val="both"/>
        <w:rPr>
          <w:sz w:val="24"/>
          <w:szCs w:val="24"/>
        </w:rPr>
      </w:pPr>
    </w:p>
    <w:p w14:paraId="65EF3AD9" w14:textId="4E19260C"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7 klausimas.</w:t>
      </w:r>
      <w:r w:rsidRPr="00FD640B">
        <w:rPr>
          <w:sz w:val="24"/>
          <w:szCs w:val="24"/>
        </w:rPr>
        <w:t xml:space="preserve"> </w:t>
      </w:r>
      <w:r w:rsidR="0002282C">
        <w:rPr>
          <w:sz w:val="24"/>
          <w:szCs w:val="24"/>
        </w:rPr>
        <w:t>„</w:t>
      </w:r>
      <w:r w:rsidRPr="00FD640B">
        <w:rPr>
          <w:sz w:val="24"/>
          <w:szCs w:val="24"/>
        </w:rPr>
        <w:t>Ar teisingai suprantame, kad pagal TS reikalavimai stalams 17 punktą bei reikalavimai baldams 18 punktą, tiekėjams su pasiūlymu nereikia teikti stalų ir baldų atitikimą, nurodytiems reikalavimams patvirtinančius dokumentus?</w:t>
      </w:r>
      <w:r w:rsidR="0002282C">
        <w:rPr>
          <w:sz w:val="24"/>
          <w:szCs w:val="24"/>
        </w:rPr>
        <w:t>“</w:t>
      </w:r>
    </w:p>
    <w:p w14:paraId="25B177A4" w14:textId="77777777"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 xml:space="preserve">Atsakymas. </w:t>
      </w:r>
      <w:r w:rsidRPr="00FD640B">
        <w:rPr>
          <w:sz w:val="24"/>
          <w:szCs w:val="24"/>
        </w:rPr>
        <w:t>Pirkimo sąlygų priede Nr. 2 „Techninė specifikacija“, priedo Nr. 3 17 ir 18 punktuose nurodyti baldų sprendiniai yra preliminarūs ir skirti orientaciniam pasiūlymo kainos įvertinimui. Pasiūlymo pateikimo metu nereikalaujama pateikti konkrečių baldų modelių ar gamintojų, taip pat nereikalaujama pateikti nestandartinių baldų techninių dokumentų ar kitų atitiktį pagrindžiančių dokumentų.</w:t>
      </w:r>
    </w:p>
    <w:p w14:paraId="6A3D77C0" w14:textId="0608CD06"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8 klausimas.</w:t>
      </w:r>
      <w:r w:rsidRPr="00FD640B">
        <w:rPr>
          <w:sz w:val="24"/>
          <w:szCs w:val="24"/>
        </w:rPr>
        <w:t xml:space="preserve"> </w:t>
      </w:r>
      <w:r w:rsidR="0002282C">
        <w:rPr>
          <w:sz w:val="24"/>
          <w:szCs w:val="24"/>
        </w:rPr>
        <w:t>„</w:t>
      </w:r>
      <w:r w:rsidRPr="00FD640B">
        <w:rPr>
          <w:sz w:val="24"/>
          <w:szCs w:val="24"/>
        </w:rPr>
        <w:t>Prašome patikslinti magnetinio lauko pokyčio daviklių sistemos veikimo principą. Šiuo metu tiekėjai nežino kuriose lokacijos yra planuojama įrengti šiuos daviklius, todėl nėra aiškūs reikiamos įrangos (siųstuvų, retransliatorių) kiekis. Ar yra numatytos magnetinio lauko pokyčio daviklių montavimo vietos, ar ruožai kuriuose turės būti montuojami šie davikliai, kad tikėjai galėtų tinkamai įvertinti reikiamą įrangos kiekį? Jei tokių vietų nėra, prašome patikslinti ar perkančioji organizacija planuoja keisti šių daviklių vietas savo nuožiūra ir sistema turi būti įrengta taip, kad daviklį sumontavus bet kurioje pasienio ruožo vietoje, turi būti užtikrintas signalo perdavimas į užkardoje įrengtą valdymo centrą?</w:t>
      </w:r>
      <w:r w:rsidR="0002282C">
        <w:rPr>
          <w:sz w:val="24"/>
          <w:szCs w:val="24"/>
        </w:rPr>
        <w:t>“</w:t>
      </w:r>
    </w:p>
    <w:p w14:paraId="5327F1D1" w14:textId="77777777"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 xml:space="preserve">Atsakymas. </w:t>
      </w:r>
      <w:r w:rsidRPr="00FD640B">
        <w:rPr>
          <w:sz w:val="24"/>
          <w:szCs w:val="24"/>
        </w:rPr>
        <w:t>Konkrečios magnetinio lauko pokyčio daviklių montavimo vietos Techninėje specifikacijoje nėra fiksuojamos, nes perkančioji organizacija planuoja periodiškai keisti daviklių dislokaciją pagal operacinius poreikius. Atsižvelgiant į tai, magnetinio lauko pokyčio daviklių sistema turi būti projektuojama taip, kad daviklį sumontavus bet kurioje pasienio ruožo vietoje, esančioje pasienio užkardos veikimo teritorijoje, būtų užtikrintas patikimas signalo perdavimas į užkardoje įrengtą valdymo centrą. Daviklių veikimo teritorija turi apimti pasienio užkardos atsakomybės ruožą ne mažiau 2,5 km atstumu nuo valstybės sienos linijos. Reikalingos papildomos įrangos (siųstuvų, retransliatorių ir pan.) kiekis turi būti įvertinamas tiekėjo, atsižvelgiant į siūlomos sistemos technines charakteristikas ir nurodytą veikimo teritoriją.</w:t>
      </w:r>
    </w:p>
    <w:p w14:paraId="55989768" w14:textId="2E6E3AAF" w:rsidR="00FD640B" w:rsidRPr="00FD640B" w:rsidRDefault="00FD640B" w:rsidP="00FD640B">
      <w:pPr>
        <w:pStyle w:val="Sraopastraipa"/>
        <w:spacing w:after="0" w:line="240" w:lineRule="auto"/>
        <w:ind w:left="0" w:firstLine="851"/>
        <w:jc w:val="both"/>
        <w:rPr>
          <w:b/>
          <w:bCs/>
          <w:sz w:val="24"/>
          <w:szCs w:val="24"/>
        </w:rPr>
      </w:pPr>
      <w:r w:rsidRPr="00FD640B">
        <w:rPr>
          <w:b/>
          <w:bCs/>
          <w:sz w:val="24"/>
          <w:szCs w:val="24"/>
        </w:rPr>
        <w:t xml:space="preserve">9 klausimas. </w:t>
      </w:r>
      <w:r w:rsidR="0002282C">
        <w:rPr>
          <w:b/>
          <w:bCs/>
          <w:sz w:val="24"/>
          <w:szCs w:val="24"/>
        </w:rPr>
        <w:t>„</w:t>
      </w:r>
      <w:r w:rsidRPr="00FD640B">
        <w:rPr>
          <w:sz w:val="24"/>
          <w:szCs w:val="24"/>
        </w:rPr>
        <w:t xml:space="preserve">Ant esamo bokšto Nr. 1 "Esamas </w:t>
      </w:r>
      <w:proofErr w:type="spellStart"/>
      <w:r w:rsidRPr="00FD640B">
        <w:rPr>
          <w:sz w:val="24"/>
          <w:szCs w:val="24"/>
        </w:rPr>
        <w:t>Smalininkų</w:t>
      </w:r>
      <w:proofErr w:type="spellEnd"/>
      <w:r w:rsidRPr="00FD640B">
        <w:rPr>
          <w:sz w:val="24"/>
          <w:szCs w:val="24"/>
        </w:rPr>
        <w:t xml:space="preserve"> bokštas, 25m." yra sumontuotas radaras. Prašome patikslinti kiek iš viso radarų yra sumontuota ruože ir ar rangovą privalo įsivertinti jų visų demontavimą?</w:t>
      </w:r>
      <w:r w:rsidR="0002282C">
        <w:rPr>
          <w:sz w:val="24"/>
          <w:szCs w:val="24"/>
        </w:rPr>
        <w:t>“</w:t>
      </w:r>
      <w:r w:rsidRPr="00FD640B">
        <w:rPr>
          <w:b/>
          <w:bCs/>
          <w:sz w:val="24"/>
          <w:szCs w:val="24"/>
        </w:rPr>
        <w:t xml:space="preserve"> </w:t>
      </w:r>
    </w:p>
    <w:p w14:paraId="59F5515D" w14:textId="77777777"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 xml:space="preserve">Atsakymas. </w:t>
      </w:r>
      <w:r w:rsidRPr="00FD640B">
        <w:rPr>
          <w:sz w:val="24"/>
          <w:szCs w:val="24"/>
        </w:rPr>
        <w:t>Radarai, numeracija pagal Pirkimo sąlygų 2 priedo „Techninė specifikacija“ Priedo Nr.2 lentelę, yra sumontuoti ant šių bokštų:</w:t>
      </w:r>
    </w:p>
    <w:p w14:paraId="333F3BCC" w14:textId="77777777" w:rsidR="00FD640B" w:rsidRPr="00FD640B" w:rsidRDefault="00FD640B" w:rsidP="00FD640B">
      <w:pPr>
        <w:pStyle w:val="Sraopastraipa"/>
        <w:numPr>
          <w:ilvl w:val="0"/>
          <w:numId w:val="9"/>
        </w:numPr>
        <w:spacing w:after="0" w:line="240" w:lineRule="auto"/>
        <w:ind w:left="0" w:firstLine="851"/>
        <w:jc w:val="both"/>
        <w:rPr>
          <w:sz w:val="24"/>
          <w:szCs w:val="24"/>
        </w:rPr>
      </w:pPr>
      <w:r w:rsidRPr="00FD640B">
        <w:rPr>
          <w:sz w:val="24"/>
          <w:szCs w:val="24"/>
        </w:rPr>
        <w:t xml:space="preserve">Eil. Nr. 1 Esamas </w:t>
      </w:r>
      <w:proofErr w:type="spellStart"/>
      <w:r w:rsidRPr="00FD640B">
        <w:rPr>
          <w:sz w:val="24"/>
          <w:szCs w:val="24"/>
        </w:rPr>
        <w:t>Smalininkų</w:t>
      </w:r>
      <w:proofErr w:type="spellEnd"/>
      <w:r w:rsidRPr="00FD640B">
        <w:rPr>
          <w:sz w:val="24"/>
          <w:szCs w:val="24"/>
        </w:rPr>
        <w:t xml:space="preserve"> bokštas, 25 m; </w:t>
      </w:r>
    </w:p>
    <w:p w14:paraId="1BE5C0E0" w14:textId="77777777" w:rsidR="00FD640B" w:rsidRPr="00FD640B" w:rsidRDefault="00FD640B" w:rsidP="00FD640B">
      <w:pPr>
        <w:pStyle w:val="Sraopastraipa"/>
        <w:numPr>
          <w:ilvl w:val="0"/>
          <w:numId w:val="9"/>
        </w:numPr>
        <w:spacing w:after="0" w:line="240" w:lineRule="auto"/>
        <w:ind w:left="0" w:firstLine="851"/>
        <w:jc w:val="both"/>
        <w:rPr>
          <w:sz w:val="24"/>
          <w:szCs w:val="24"/>
        </w:rPr>
      </w:pPr>
      <w:r w:rsidRPr="00FD640B">
        <w:rPr>
          <w:sz w:val="24"/>
          <w:szCs w:val="24"/>
        </w:rPr>
        <w:t xml:space="preserve">Eil. Nr. 13 Esamas </w:t>
      </w:r>
      <w:proofErr w:type="spellStart"/>
      <w:r w:rsidRPr="00FD640B">
        <w:rPr>
          <w:sz w:val="24"/>
          <w:szCs w:val="24"/>
        </w:rPr>
        <w:t>Kasiko</w:t>
      </w:r>
      <w:proofErr w:type="spellEnd"/>
      <w:r w:rsidRPr="00FD640B">
        <w:rPr>
          <w:sz w:val="24"/>
          <w:szCs w:val="24"/>
        </w:rPr>
        <w:t xml:space="preserve">  bokštas, 30 m;</w:t>
      </w:r>
    </w:p>
    <w:p w14:paraId="58251AF4" w14:textId="77777777" w:rsidR="00FD640B" w:rsidRPr="00FD640B" w:rsidRDefault="00FD640B" w:rsidP="00FD640B">
      <w:pPr>
        <w:pStyle w:val="Sraopastraipa"/>
        <w:numPr>
          <w:ilvl w:val="0"/>
          <w:numId w:val="9"/>
        </w:numPr>
        <w:spacing w:after="0" w:line="240" w:lineRule="auto"/>
        <w:ind w:left="0" w:firstLine="851"/>
        <w:jc w:val="both"/>
        <w:rPr>
          <w:sz w:val="24"/>
          <w:szCs w:val="24"/>
        </w:rPr>
      </w:pPr>
      <w:r w:rsidRPr="00FD640B">
        <w:rPr>
          <w:sz w:val="24"/>
          <w:szCs w:val="24"/>
        </w:rPr>
        <w:t xml:space="preserve">Eil. Nr. 22 Esamas </w:t>
      </w:r>
      <w:proofErr w:type="spellStart"/>
      <w:r w:rsidRPr="00FD640B">
        <w:rPr>
          <w:sz w:val="24"/>
          <w:szCs w:val="24"/>
        </w:rPr>
        <w:t>Baltupėnų</w:t>
      </w:r>
      <w:proofErr w:type="spellEnd"/>
      <w:r w:rsidRPr="00FD640B">
        <w:rPr>
          <w:sz w:val="24"/>
          <w:szCs w:val="24"/>
        </w:rPr>
        <w:t xml:space="preserve">  bokštas, 25 m;</w:t>
      </w:r>
    </w:p>
    <w:p w14:paraId="2287EAB8" w14:textId="77777777" w:rsidR="00FD640B" w:rsidRPr="00FD640B" w:rsidRDefault="00FD640B" w:rsidP="00FD640B">
      <w:pPr>
        <w:pStyle w:val="Sraopastraipa"/>
        <w:numPr>
          <w:ilvl w:val="0"/>
          <w:numId w:val="9"/>
        </w:numPr>
        <w:spacing w:after="0" w:line="240" w:lineRule="auto"/>
        <w:ind w:left="0" w:firstLine="851"/>
        <w:jc w:val="both"/>
        <w:rPr>
          <w:sz w:val="24"/>
          <w:szCs w:val="24"/>
        </w:rPr>
      </w:pPr>
      <w:r w:rsidRPr="00FD640B">
        <w:rPr>
          <w:sz w:val="24"/>
          <w:szCs w:val="24"/>
        </w:rPr>
        <w:t xml:space="preserve">Eil. Nr. 25 Esamas </w:t>
      </w:r>
      <w:proofErr w:type="spellStart"/>
      <w:r w:rsidRPr="00FD640B">
        <w:rPr>
          <w:sz w:val="24"/>
          <w:szCs w:val="24"/>
        </w:rPr>
        <w:t>Sokaičiai</w:t>
      </w:r>
      <w:proofErr w:type="spellEnd"/>
      <w:r w:rsidRPr="00FD640B">
        <w:rPr>
          <w:sz w:val="24"/>
          <w:szCs w:val="24"/>
        </w:rPr>
        <w:t xml:space="preserve"> II bokštas, 25 m.</w:t>
      </w:r>
    </w:p>
    <w:p w14:paraId="534453C8" w14:textId="77777777" w:rsidR="00FD640B" w:rsidRPr="00FD640B" w:rsidRDefault="00FD640B" w:rsidP="00FD640B">
      <w:pPr>
        <w:pStyle w:val="Sraopastraipa"/>
        <w:spacing w:after="0" w:line="240" w:lineRule="auto"/>
        <w:ind w:left="0" w:firstLine="851"/>
        <w:jc w:val="both"/>
        <w:rPr>
          <w:sz w:val="24"/>
          <w:szCs w:val="24"/>
        </w:rPr>
      </w:pPr>
      <w:r w:rsidRPr="00FD640B">
        <w:rPr>
          <w:sz w:val="24"/>
          <w:szCs w:val="24"/>
        </w:rPr>
        <w:t>Remiantis Pirkimo sąlygų 2 priedo „Techninė specifikacija“ 4.11 papunkčiu, „sistemos modernizavimo metu visa neintegruojama ir/ar neveikianti įranga turi būti demontuota ir pristatyta į užkardą“.</w:t>
      </w:r>
    </w:p>
    <w:p w14:paraId="17192888" w14:textId="22778817"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 xml:space="preserve">10 klausimas. </w:t>
      </w:r>
      <w:r w:rsidR="0002282C">
        <w:rPr>
          <w:b/>
          <w:bCs/>
          <w:sz w:val="24"/>
          <w:szCs w:val="24"/>
        </w:rPr>
        <w:t>„</w:t>
      </w:r>
      <w:r w:rsidRPr="00FD640B">
        <w:rPr>
          <w:sz w:val="24"/>
          <w:szCs w:val="24"/>
        </w:rPr>
        <w:t>Ant aplink esamus bokštus įrengtų tvorų yra sumontuota sensorinio kabelio sistema. Prašome patikslinti ar ant visų esamų bokštų tvorų yra įrengta tokia sistema ir ar rangovą privalo įsivertinti jų visų demontavimą?</w:t>
      </w:r>
      <w:r w:rsidR="0002282C">
        <w:rPr>
          <w:sz w:val="24"/>
          <w:szCs w:val="24"/>
        </w:rPr>
        <w:t>“</w:t>
      </w:r>
    </w:p>
    <w:p w14:paraId="3B34A460" w14:textId="77777777" w:rsidR="00FD640B" w:rsidRPr="00FD640B" w:rsidRDefault="00FD640B" w:rsidP="00FD640B">
      <w:pPr>
        <w:pStyle w:val="Sraopastraipa"/>
        <w:spacing w:after="0" w:line="240" w:lineRule="auto"/>
        <w:ind w:left="0" w:firstLine="851"/>
        <w:jc w:val="both"/>
        <w:rPr>
          <w:b/>
          <w:bCs/>
          <w:sz w:val="24"/>
          <w:szCs w:val="24"/>
        </w:rPr>
      </w:pPr>
      <w:r w:rsidRPr="00FD640B">
        <w:rPr>
          <w:b/>
          <w:bCs/>
          <w:sz w:val="24"/>
          <w:szCs w:val="24"/>
        </w:rPr>
        <w:t xml:space="preserve">Atsakymas. </w:t>
      </w:r>
      <w:r w:rsidRPr="00FD640B">
        <w:rPr>
          <w:sz w:val="24"/>
          <w:szCs w:val="24"/>
        </w:rPr>
        <w:t>Sensorinio kabelio sistema yra įrengta ant visų esamų bokštų tvorų, kuri turi būti demontuota pagal Pirkimo sąlygų 2 priedo „Techninė specifikacija“ 4.11 papunkčio reikalavimą.</w:t>
      </w:r>
    </w:p>
    <w:p w14:paraId="757E51F9" w14:textId="55806BA8"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11 klausimas.</w:t>
      </w:r>
      <w:r w:rsidRPr="00FD640B">
        <w:rPr>
          <w:sz w:val="24"/>
          <w:szCs w:val="24"/>
        </w:rPr>
        <w:t xml:space="preserve"> </w:t>
      </w:r>
      <w:r w:rsidR="0002282C">
        <w:rPr>
          <w:sz w:val="24"/>
          <w:szCs w:val="24"/>
        </w:rPr>
        <w:t>„</w:t>
      </w:r>
      <w:r w:rsidRPr="00FD640B">
        <w:rPr>
          <w:sz w:val="24"/>
          <w:szCs w:val="24"/>
        </w:rPr>
        <w:t>Ar teisingai suprantame, kad į bendrą stacionarių (</w:t>
      </w:r>
      <w:proofErr w:type="spellStart"/>
      <w:r w:rsidRPr="00FD640B">
        <w:rPr>
          <w:sz w:val="24"/>
          <w:szCs w:val="24"/>
        </w:rPr>
        <w:t>bullet</w:t>
      </w:r>
      <w:proofErr w:type="spellEnd"/>
      <w:r w:rsidRPr="00FD640B">
        <w:rPr>
          <w:sz w:val="24"/>
          <w:szCs w:val="24"/>
        </w:rPr>
        <w:t xml:space="preserve"> tipo) vaizdo kamerų kiekį pagrindiniame ir papildomame paketuose įtrauktos visos kameros, įskaitant užkardos bei generatorių, bokštų perimetro apsaugą, tačiau nėra įtrauktos vaizdo kameros, komplektuojamos su stacionariais </w:t>
      </w:r>
      <w:proofErr w:type="spellStart"/>
      <w:r w:rsidRPr="00FD640B">
        <w:rPr>
          <w:sz w:val="24"/>
          <w:szCs w:val="24"/>
        </w:rPr>
        <w:t>termovizoriais</w:t>
      </w:r>
      <w:proofErr w:type="spellEnd"/>
      <w:r w:rsidRPr="00FD640B">
        <w:rPr>
          <w:sz w:val="24"/>
          <w:szCs w:val="24"/>
        </w:rPr>
        <w:t xml:space="preserve"> stacionariuose optoelektroninės įrangos komplektuose?</w:t>
      </w:r>
      <w:r w:rsidR="0002282C">
        <w:rPr>
          <w:sz w:val="24"/>
          <w:szCs w:val="24"/>
        </w:rPr>
        <w:t>“</w:t>
      </w:r>
    </w:p>
    <w:p w14:paraId="0A1BB6C5" w14:textId="77777777" w:rsidR="00FD640B" w:rsidRPr="00FD640B" w:rsidRDefault="00FD640B" w:rsidP="00FD640B">
      <w:pPr>
        <w:pStyle w:val="Sraopastraipa"/>
        <w:spacing w:after="0" w:line="240" w:lineRule="auto"/>
        <w:ind w:left="0" w:firstLine="851"/>
        <w:jc w:val="both"/>
        <w:rPr>
          <w:sz w:val="24"/>
          <w:szCs w:val="24"/>
        </w:rPr>
      </w:pPr>
      <w:r w:rsidRPr="00FD640B">
        <w:rPr>
          <w:b/>
          <w:bCs/>
          <w:sz w:val="24"/>
          <w:szCs w:val="24"/>
        </w:rPr>
        <w:t xml:space="preserve">Atsakymas. </w:t>
      </w:r>
      <w:r w:rsidRPr="00FD640B">
        <w:rPr>
          <w:sz w:val="24"/>
          <w:szCs w:val="24"/>
        </w:rPr>
        <w:t>Suprantate teisingai. Nėra įtrauktos vaizdo kameros, komplektuojamos stacionariuose ir valdomuose optoelektroninės įrangos komplektuose.</w:t>
      </w:r>
    </w:p>
    <w:p w14:paraId="0D680F01" w14:textId="06C9F41F" w:rsidR="00FD640B" w:rsidRPr="00FD640B" w:rsidRDefault="00FD640B" w:rsidP="00FD640B">
      <w:pPr>
        <w:pStyle w:val="Sraopastraipa"/>
        <w:spacing w:after="0" w:line="240" w:lineRule="auto"/>
        <w:ind w:left="0" w:firstLine="851"/>
        <w:rPr>
          <w:sz w:val="24"/>
          <w:szCs w:val="24"/>
        </w:rPr>
      </w:pPr>
      <w:r w:rsidRPr="00FD640B">
        <w:rPr>
          <w:b/>
          <w:bCs/>
          <w:sz w:val="24"/>
          <w:szCs w:val="24"/>
        </w:rPr>
        <w:t xml:space="preserve">12 klausimas. </w:t>
      </w:r>
      <w:r w:rsidR="0002282C">
        <w:rPr>
          <w:b/>
          <w:bCs/>
          <w:sz w:val="24"/>
          <w:szCs w:val="24"/>
        </w:rPr>
        <w:t>„</w:t>
      </w:r>
      <w:r w:rsidRPr="00FD640B">
        <w:rPr>
          <w:sz w:val="24"/>
          <w:szCs w:val="24"/>
        </w:rPr>
        <w:t>Prašome paaiškinti, kokio aukščio naują ažūrinės konstrukcijos stiebą reikia įrengti prie VSŽ 377-378 (preliminari įrengimo vieta 55.063708, 22.535575)?</w:t>
      </w:r>
    </w:p>
    <w:p w14:paraId="6C14524E" w14:textId="3F7A9A02" w:rsidR="00FD640B" w:rsidRPr="00FD640B" w:rsidRDefault="00FD640B" w:rsidP="00FD640B">
      <w:pPr>
        <w:pStyle w:val="Sraopastraipa"/>
        <w:spacing w:after="0" w:line="240" w:lineRule="auto"/>
        <w:ind w:left="0" w:firstLine="851"/>
        <w:jc w:val="both"/>
        <w:rPr>
          <w:sz w:val="24"/>
          <w:szCs w:val="24"/>
        </w:rPr>
      </w:pPr>
      <w:r w:rsidRPr="00FD640B">
        <w:rPr>
          <w:sz w:val="24"/>
          <w:szCs w:val="24"/>
        </w:rPr>
        <w:t>Techninėje specifikacijoje yra nurodyta, kad stiebo aukštis turi būti 16 m, tačiau pasiūlymo pateikimo formos lentelėje yra nurodytas 12 m aukštis.</w:t>
      </w:r>
      <w:r w:rsidR="0002282C">
        <w:rPr>
          <w:sz w:val="24"/>
          <w:szCs w:val="24"/>
        </w:rPr>
        <w:t>“</w:t>
      </w:r>
    </w:p>
    <w:p w14:paraId="441E0372" w14:textId="4E76FBB0" w:rsidR="004D2D4A" w:rsidRPr="00FD640B" w:rsidRDefault="00FD640B" w:rsidP="004D2D4A">
      <w:pPr>
        <w:pStyle w:val="Sraopastraipa"/>
        <w:spacing w:after="0" w:line="240" w:lineRule="auto"/>
        <w:ind w:left="0" w:firstLine="851"/>
        <w:jc w:val="both"/>
        <w:rPr>
          <w:sz w:val="24"/>
          <w:szCs w:val="24"/>
        </w:rPr>
      </w:pPr>
      <w:r w:rsidRPr="00FD640B">
        <w:rPr>
          <w:b/>
          <w:bCs/>
          <w:sz w:val="24"/>
          <w:szCs w:val="24"/>
        </w:rPr>
        <w:t>Atsakymas</w:t>
      </w:r>
      <w:r w:rsidRPr="00FD640B">
        <w:rPr>
          <w:sz w:val="24"/>
          <w:szCs w:val="24"/>
        </w:rPr>
        <w:t>. Techninė klaida. Tiksliname Pirkimo sąlygų 6 priedo 4.5.1 punkto lentelės „Pagrindinis paketas“ 37 punktą:</w:t>
      </w:r>
    </w:p>
    <w:tbl>
      <w:tblPr>
        <w:tblStyle w:val="Lentelstinklelis"/>
        <w:tblW w:w="9540" w:type="dxa"/>
        <w:tblInd w:w="-5" w:type="dxa"/>
        <w:tblLayout w:type="fixed"/>
        <w:tblLook w:val="04A0" w:firstRow="1" w:lastRow="0" w:firstColumn="1" w:lastColumn="0" w:noHBand="0" w:noVBand="1"/>
      </w:tblPr>
      <w:tblGrid>
        <w:gridCol w:w="993"/>
        <w:gridCol w:w="5528"/>
        <w:gridCol w:w="1276"/>
        <w:gridCol w:w="850"/>
        <w:gridCol w:w="893"/>
      </w:tblGrid>
      <w:tr w:rsidR="00FD640B" w:rsidRPr="00FD640B" w14:paraId="05AF6657" w14:textId="77777777" w:rsidTr="0002282C">
        <w:tc>
          <w:tcPr>
            <w:tcW w:w="993" w:type="dxa"/>
          </w:tcPr>
          <w:p w14:paraId="27FCCEC7" w14:textId="77777777" w:rsidR="00FD640B" w:rsidRPr="00FD640B" w:rsidRDefault="00FD640B" w:rsidP="0002282C">
            <w:pPr>
              <w:ind w:firstLine="37"/>
              <w:jc w:val="center"/>
              <w:rPr>
                <w:sz w:val="24"/>
                <w:szCs w:val="24"/>
              </w:rPr>
            </w:pPr>
            <w:r w:rsidRPr="00FD640B">
              <w:rPr>
                <w:sz w:val="24"/>
                <w:szCs w:val="24"/>
              </w:rPr>
              <w:t>37.</w:t>
            </w:r>
          </w:p>
        </w:tc>
        <w:tc>
          <w:tcPr>
            <w:tcW w:w="5528" w:type="dxa"/>
          </w:tcPr>
          <w:p w14:paraId="28957279" w14:textId="77777777" w:rsidR="00FD640B" w:rsidRPr="00FD640B" w:rsidRDefault="00FD640B" w:rsidP="0002282C">
            <w:pPr>
              <w:ind w:left="40"/>
              <w:jc w:val="both"/>
              <w:rPr>
                <w:sz w:val="24"/>
                <w:szCs w:val="24"/>
              </w:rPr>
            </w:pPr>
            <w:r w:rsidRPr="00FD640B">
              <w:rPr>
                <w:sz w:val="24"/>
                <w:szCs w:val="24"/>
              </w:rPr>
              <w:t xml:space="preserve">Ažūrinė konstrukcija ant pylimo, </w:t>
            </w:r>
            <w:r w:rsidRPr="00FD640B">
              <w:rPr>
                <w:sz w:val="24"/>
                <w:szCs w:val="24"/>
                <w:highlight w:val="yellow"/>
              </w:rPr>
              <w:t>16 m,</w:t>
            </w:r>
            <w:r w:rsidRPr="00FD640B">
              <w:rPr>
                <w:sz w:val="24"/>
                <w:szCs w:val="24"/>
              </w:rPr>
              <w:t xml:space="preserve"> VSŽ 377-378</w:t>
            </w:r>
          </w:p>
        </w:tc>
        <w:tc>
          <w:tcPr>
            <w:tcW w:w="1276" w:type="dxa"/>
          </w:tcPr>
          <w:p w14:paraId="08555F0E" w14:textId="77777777" w:rsidR="00FD640B" w:rsidRPr="00FD640B" w:rsidRDefault="00FD640B" w:rsidP="0002282C">
            <w:pPr>
              <w:ind w:firstLine="37"/>
              <w:jc w:val="center"/>
              <w:rPr>
                <w:sz w:val="24"/>
                <w:szCs w:val="24"/>
              </w:rPr>
            </w:pPr>
            <w:r w:rsidRPr="00FD640B">
              <w:rPr>
                <w:sz w:val="24"/>
                <w:szCs w:val="24"/>
              </w:rPr>
              <w:t>1 vnt.</w:t>
            </w:r>
          </w:p>
        </w:tc>
        <w:tc>
          <w:tcPr>
            <w:tcW w:w="850" w:type="dxa"/>
          </w:tcPr>
          <w:p w14:paraId="4E2C606C" w14:textId="77777777" w:rsidR="00FD640B" w:rsidRPr="00FD640B" w:rsidRDefault="00FD640B" w:rsidP="0002282C">
            <w:pPr>
              <w:ind w:firstLine="37"/>
              <w:jc w:val="both"/>
              <w:rPr>
                <w:sz w:val="24"/>
                <w:szCs w:val="24"/>
              </w:rPr>
            </w:pPr>
          </w:p>
        </w:tc>
        <w:tc>
          <w:tcPr>
            <w:tcW w:w="893" w:type="dxa"/>
          </w:tcPr>
          <w:p w14:paraId="177BDBE4" w14:textId="77777777" w:rsidR="00FD640B" w:rsidRPr="00FD640B" w:rsidRDefault="00FD640B" w:rsidP="0002282C">
            <w:pPr>
              <w:ind w:firstLine="37"/>
              <w:jc w:val="both"/>
              <w:rPr>
                <w:sz w:val="24"/>
                <w:szCs w:val="24"/>
              </w:rPr>
            </w:pPr>
          </w:p>
        </w:tc>
      </w:tr>
    </w:tbl>
    <w:p w14:paraId="560940BC" w14:textId="77777777" w:rsidR="00FD640B" w:rsidRDefault="00FD640B" w:rsidP="004D2D4A">
      <w:pPr>
        <w:pStyle w:val="Antrat2"/>
        <w:ind w:firstLine="851"/>
        <w:rPr>
          <w:szCs w:val="24"/>
        </w:rPr>
      </w:pPr>
    </w:p>
    <w:sectPr w:rsidR="00FD640B" w:rsidSect="00356A7B">
      <w:headerReference w:type="even" r:id="rId8"/>
      <w:headerReference w:type="default" r:id="rId9"/>
      <w:footerReference w:type="default" r:id="rId10"/>
      <w:headerReference w:type="first" r:id="rId11"/>
      <w:footerReference w:type="first" r:id="rId12"/>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5035" w14:textId="77777777" w:rsidR="00A20D5A" w:rsidRDefault="00A20D5A">
      <w:r>
        <w:separator/>
      </w:r>
    </w:p>
  </w:endnote>
  <w:endnote w:type="continuationSeparator" w:id="0">
    <w:p w14:paraId="3F8BB426" w14:textId="77777777" w:rsidR="00A20D5A" w:rsidRDefault="00A2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LT">
    <w:altName w:val="Arial"/>
    <w:charset w:val="BA"/>
    <w:family w:val="swiss"/>
    <w:pitch w:val="variable"/>
    <w:sig w:usb0="8000002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C541C" w14:paraId="47EBCB7B" w14:textId="77777777">
      <w:trPr>
        <w:trHeight w:hRule="exact" w:val="859"/>
      </w:trPr>
      <w:tc>
        <w:tcPr>
          <w:tcW w:w="1701" w:type="dxa"/>
        </w:tcPr>
        <w:p w14:paraId="622A653E" w14:textId="77777777" w:rsidR="00BC541C" w:rsidRDefault="00BC541C">
          <w:pPr>
            <w:jc w:val="both"/>
            <w:rPr>
              <w:sz w:val="20"/>
            </w:rPr>
          </w:pPr>
        </w:p>
      </w:tc>
      <w:tc>
        <w:tcPr>
          <w:tcW w:w="1418" w:type="dxa"/>
        </w:tcPr>
        <w:p w14:paraId="0F7AE83F" w14:textId="77777777" w:rsidR="00BC541C" w:rsidRDefault="00BC541C">
          <w:pPr>
            <w:jc w:val="both"/>
            <w:rPr>
              <w:sz w:val="20"/>
            </w:rPr>
          </w:pPr>
        </w:p>
      </w:tc>
      <w:tc>
        <w:tcPr>
          <w:tcW w:w="3118" w:type="dxa"/>
        </w:tcPr>
        <w:p w14:paraId="792C81DD" w14:textId="77777777" w:rsidR="00BC541C" w:rsidRDefault="00BC541C">
          <w:pPr>
            <w:jc w:val="both"/>
            <w:rPr>
              <w:sz w:val="20"/>
            </w:rPr>
          </w:pPr>
        </w:p>
      </w:tc>
      <w:tc>
        <w:tcPr>
          <w:tcW w:w="1734" w:type="dxa"/>
        </w:tcPr>
        <w:p w14:paraId="3B7EF857" w14:textId="77777777" w:rsidR="00BC541C" w:rsidRDefault="00BC541C">
          <w:pPr>
            <w:jc w:val="both"/>
            <w:rPr>
              <w:sz w:val="20"/>
            </w:rPr>
          </w:pPr>
        </w:p>
      </w:tc>
      <w:tc>
        <w:tcPr>
          <w:tcW w:w="1952" w:type="dxa"/>
        </w:tcPr>
        <w:p w14:paraId="110A0198" w14:textId="77777777" w:rsidR="00BC541C" w:rsidRDefault="00BC541C">
          <w:pPr>
            <w:jc w:val="both"/>
          </w:pPr>
        </w:p>
      </w:tc>
    </w:tr>
  </w:tbl>
  <w:p w14:paraId="3BEA0E6B" w14:textId="77777777" w:rsidR="00BC541C" w:rsidRDefault="00BC54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0065"/>
    </w:tblGrid>
    <w:tr w:rsidR="00BC541C" w14:paraId="089F3B19" w14:textId="77777777">
      <w:trPr>
        <w:cantSplit/>
        <w:trHeight w:hRule="exact" w:val="859"/>
      </w:trPr>
      <w:tc>
        <w:tcPr>
          <w:tcW w:w="10065" w:type="dxa"/>
        </w:tcPr>
        <w:p w14:paraId="58F8C30B" w14:textId="77777777" w:rsidR="00BC541C" w:rsidRDefault="00BC541C">
          <w:pPr>
            <w:jc w:val="both"/>
            <w:rPr>
              <w:sz w:val="20"/>
            </w:rPr>
          </w:pPr>
        </w:p>
        <w:p w14:paraId="5A5F5F74" w14:textId="77777777" w:rsidR="00BC541C" w:rsidRDefault="00BC541C">
          <w:pPr>
            <w:jc w:val="both"/>
            <w:rPr>
              <w:sz w:val="20"/>
            </w:rPr>
          </w:pPr>
        </w:p>
        <w:p w14:paraId="17DDC98C" w14:textId="77777777" w:rsidR="00BC541C" w:rsidRDefault="00BC541C">
          <w:pPr>
            <w:jc w:val="both"/>
            <w:rPr>
              <w:sz w:val="20"/>
            </w:rPr>
          </w:pPr>
        </w:p>
        <w:p w14:paraId="3289C29F" w14:textId="77777777" w:rsidR="00BC541C" w:rsidRDefault="00BC541C">
          <w:pPr>
            <w:jc w:val="both"/>
          </w:pPr>
        </w:p>
        <w:p w14:paraId="69FC2188" w14:textId="77777777" w:rsidR="00BC541C" w:rsidRDefault="00BC541C">
          <w:pPr>
            <w:jc w:val="both"/>
          </w:pPr>
          <w:r>
            <w:t xml:space="preserve"> </w:t>
          </w:r>
        </w:p>
      </w:tc>
    </w:tr>
  </w:tbl>
  <w:p w14:paraId="5FAAD5A4" w14:textId="77777777" w:rsidR="00BC541C" w:rsidRDefault="00BC54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9466" w14:textId="77777777" w:rsidR="00A20D5A" w:rsidRDefault="00A20D5A">
      <w:r>
        <w:separator/>
      </w:r>
    </w:p>
  </w:footnote>
  <w:footnote w:type="continuationSeparator" w:id="0">
    <w:p w14:paraId="494B6A66" w14:textId="77777777" w:rsidR="00A20D5A" w:rsidRDefault="00A2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3FFC"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end"/>
    </w:r>
  </w:p>
  <w:p w14:paraId="08A67407" w14:textId="77777777" w:rsidR="00130F46" w:rsidRDefault="00130F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31A5"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separate"/>
    </w:r>
    <w:r w:rsidR="00212E6C">
      <w:rPr>
        <w:rStyle w:val="Puslapionumeris"/>
        <w:noProof/>
      </w:rPr>
      <w:t>2</w:t>
    </w:r>
    <w:r>
      <w:rPr>
        <w:rStyle w:val="Puslapionumeris"/>
      </w:rPr>
      <w:fldChar w:fldCharType="end"/>
    </w:r>
  </w:p>
  <w:p w14:paraId="6B246413" w14:textId="77777777" w:rsidR="00BC541C" w:rsidRDefault="00BC541C">
    <w:pPr>
      <w:pStyle w:val="Antrats"/>
      <w:tabs>
        <w:tab w:val="clear" w:pos="4320"/>
        <w:tab w:val="center" w:pos="2127"/>
      </w:tabs>
    </w:pPr>
    <w:r>
      <w:rPr>
        <w:rFonts w:ascii="HelveticaLT" w:hAnsi="Helvetica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7108" w14:textId="77777777" w:rsidR="00BC541C" w:rsidRDefault="00BC541C">
    <w:pPr>
      <w:pStyle w:val="Antrats"/>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6C9"/>
    <w:multiLevelType w:val="hybridMultilevel"/>
    <w:tmpl w:val="8B02500E"/>
    <w:lvl w:ilvl="0" w:tplc="03FC3B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0489A"/>
    <w:multiLevelType w:val="multilevel"/>
    <w:tmpl w:val="CCC43A46"/>
    <w:lvl w:ilvl="0">
      <w:start w:val="4"/>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 w15:restartNumberingAfterBreak="0">
    <w:nsid w:val="211674CF"/>
    <w:multiLevelType w:val="hybridMultilevel"/>
    <w:tmpl w:val="AF921FF0"/>
    <w:lvl w:ilvl="0" w:tplc="4814B29C">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2A1E7824"/>
    <w:multiLevelType w:val="multilevel"/>
    <w:tmpl w:val="CCC43A46"/>
    <w:lvl w:ilvl="0">
      <w:start w:val="4"/>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4" w15:restartNumberingAfterBreak="0">
    <w:nsid w:val="2DE157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4B23BD8"/>
    <w:multiLevelType w:val="hybridMultilevel"/>
    <w:tmpl w:val="B8B21E8A"/>
    <w:lvl w:ilvl="0" w:tplc="DFF43A9A">
      <w:start w:val="200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7269957">
    <w:abstractNumId w:val="7"/>
  </w:num>
  <w:num w:numId="2" w16cid:durableId="2054890792">
    <w:abstractNumId w:val="8"/>
  </w:num>
  <w:num w:numId="3" w16cid:durableId="1823082103">
    <w:abstractNumId w:val="5"/>
  </w:num>
  <w:num w:numId="4" w16cid:durableId="1828546381">
    <w:abstractNumId w:val="6"/>
  </w:num>
  <w:num w:numId="5" w16cid:durableId="779229139">
    <w:abstractNumId w:val="2"/>
  </w:num>
  <w:num w:numId="6" w16cid:durableId="563026725">
    <w:abstractNumId w:val="1"/>
  </w:num>
  <w:num w:numId="7" w16cid:durableId="1028137885">
    <w:abstractNumId w:val="3"/>
  </w:num>
  <w:num w:numId="8" w16cid:durableId="86731867">
    <w:abstractNumId w:val="4"/>
  </w:num>
  <w:num w:numId="9" w16cid:durableId="211740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8F"/>
    <w:rsid w:val="00005347"/>
    <w:rsid w:val="000070A0"/>
    <w:rsid w:val="00011001"/>
    <w:rsid w:val="00012666"/>
    <w:rsid w:val="000134EF"/>
    <w:rsid w:val="00015BC3"/>
    <w:rsid w:val="00015FB0"/>
    <w:rsid w:val="00016C99"/>
    <w:rsid w:val="000202B2"/>
    <w:rsid w:val="0002282C"/>
    <w:rsid w:val="00022C93"/>
    <w:rsid w:val="00023431"/>
    <w:rsid w:val="00030CF0"/>
    <w:rsid w:val="000319BB"/>
    <w:rsid w:val="00032EF7"/>
    <w:rsid w:val="000331F0"/>
    <w:rsid w:val="0003385D"/>
    <w:rsid w:val="000343AA"/>
    <w:rsid w:val="00035AB4"/>
    <w:rsid w:val="00040736"/>
    <w:rsid w:val="00042097"/>
    <w:rsid w:val="00046CB2"/>
    <w:rsid w:val="000477FB"/>
    <w:rsid w:val="00047E62"/>
    <w:rsid w:val="000532C8"/>
    <w:rsid w:val="000535BF"/>
    <w:rsid w:val="00055F71"/>
    <w:rsid w:val="00060796"/>
    <w:rsid w:val="000620E0"/>
    <w:rsid w:val="00064A8A"/>
    <w:rsid w:val="000669BC"/>
    <w:rsid w:val="00067BF6"/>
    <w:rsid w:val="000728F1"/>
    <w:rsid w:val="00072ECE"/>
    <w:rsid w:val="000734CC"/>
    <w:rsid w:val="000736C5"/>
    <w:rsid w:val="00086BD2"/>
    <w:rsid w:val="000872BA"/>
    <w:rsid w:val="00087B62"/>
    <w:rsid w:val="00091A60"/>
    <w:rsid w:val="00092953"/>
    <w:rsid w:val="00093918"/>
    <w:rsid w:val="00093D6A"/>
    <w:rsid w:val="00093FB6"/>
    <w:rsid w:val="000963CA"/>
    <w:rsid w:val="000A70FB"/>
    <w:rsid w:val="000B0395"/>
    <w:rsid w:val="000B2952"/>
    <w:rsid w:val="000B4545"/>
    <w:rsid w:val="000B4D03"/>
    <w:rsid w:val="000B636E"/>
    <w:rsid w:val="000B6D7E"/>
    <w:rsid w:val="000C5955"/>
    <w:rsid w:val="000D059B"/>
    <w:rsid w:val="000D18BF"/>
    <w:rsid w:val="000D269D"/>
    <w:rsid w:val="000D349B"/>
    <w:rsid w:val="000D476A"/>
    <w:rsid w:val="000D6632"/>
    <w:rsid w:val="000E74A1"/>
    <w:rsid w:val="000F22CE"/>
    <w:rsid w:val="000F3BD4"/>
    <w:rsid w:val="000F5125"/>
    <w:rsid w:val="001042EC"/>
    <w:rsid w:val="00104F35"/>
    <w:rsid w:val="00106321"/>
    <w:rsid w:val="001070CF"/>
    <w:rsid w:val="001111E9"/>
    <w:rsid w:val="0011635A"/>
    <w:rsid w:val="0011785B"/>
    <w:rsid w:val="001206CC"/>
    <w:rsid w:val="00122D7A"/>
    <w:rsid w:val="00127B03"/>
    <w:rsid w:val="00130052"/>
    <w:rsid w:val="00130B1D"/>
    <w:rsid w:val="00130F46"/>
    <w:rsid w:val="00131EA7"/>
    <w:rsid w:val="001342A8"/>
    <w:rsid w:val="001352A3"/>
    <w:rsid w:val="00135DF4"/>
    <w:rsid w:val="00137E3A"/>
    <w:rsid w:val="00141473"/>
    <w:rsid w:val="00144FFE"/>
    <w:rsid w:val="001479C8"/>
    <w:rsid w:val="0015764E"/>
    <w:rsid w:val="0016092A"/>
    <w:rsid w:val="00166613"/>
    <w:rsid w:val="00167752"/>
    <w:rsid w:val="00180C33"/>
    <w:rsid w:val="001846A2"/>
    <w:rsid w:val="0018773F"/>
    <w:rsid w:val="00195957"/>
    <w:rsid w:val="00195CBB"/>
    <w:rsid w:val="0019618C"/>
    <w:rsid w:val="001965D5"/>
    <w:rsid w:val="0019700C"/>
    <w:rsid w:val="00197CC7"/>
    <w:rsid w:val="001A3244"/>
    <w:rsid w:val="001A3BC6"/>
    <w:rsid w:val="001A438F"/>
    <w:rsid w:val="001A4B91"/>
    <w:rsid w:val="001A7531"/>
    <w:rsid w:val="001B0E00"/>
    <w:rsid w:val="001B3491"/>
    <w:rsid w:val="001B354D"/>
    <w:rsid w:val="001B5C32"/>
    <w:rsid w:val="001C277A"/>
    <w:rsid w:val="001C2D50"/>
    <w:rsid w:val="001C45A1"/>
    <w:rsid w:val="001C7F5E"/>
    <w:rsid w:val="001D3C36"/>
    <w:rsid w:val="001D5FAC"/>
    <w:rsid w:val="001E1407"/>
    <w:rsid w:val="001E1AE8"/>
    <w:rsid w:val="001E3C48"/>
    <w:rsid w:val="001E43CD"/>
    <w:rsid w:val="001E68AC"/>
    <w:rsid w:val="001E6F3C"/>
    <w:rsid w:val="001F3244"/>
    <w:rsid w:val="001F4B4E"/>
    <w:rsid w:val="001F5477"/>
    <w:rsid w:val="001F6D69"/>
    <w:rsid w:val="002051D4"/>
    <w:rsid w:val="00205747"/>
    <w:rsid w:val="0021096F"/>
    <w:rsid w:val="00212E6C"/>
    <w:rsid w:val="002145AA"/>
    <w:rsid w:val="002153C7"/>
    <w:rsid w:val="0021671B"/>
    <w:rsid w:val="002238EE"/>
    <w:rsid w:val="002411FB"/>
    <w:rsid w:val="002434D4"/>
    <w:rsid w:val="00243F7F"/>
    <w:rsid w:val="00245838"/>
    <w:rsid w:val="0024794E"/>
    <w:rsid w:val="00247B9C"/>
    <w:rsid w:val="002504D4"/>
    <w:rsid w:val="00251F0A"/>
    <w:rsid w:val="002538FF"/>
    <w:rsid w:val="002567EA"/>
    <w:rsid w:val="00257B65"/>
    <w:rsid w:val="00257F0E"/>
    <w:rsid w:val="002615EF"/>
    <w:rsid w:val="00261BD5"/>
    <w:rsid w:val="002648D2"/>
    <w:rsid w:val="0026510A"/>
    <w:rsid w:val="00265B5F"/>
    <w:rsid w:val="00271066"/>
    <w:rsid w:val="00272838"/>
    <w:rsid w:val="0027355D"/>
    <w:rsid w:val="0028176F"/>
    <w:rsid w:val="002905AA"/>
    <w:rsid w:val="00292F22"/>
    <w:rsid w:val="002A034E"/>
    <w:rsid w:val="002A77C7"/>
    <w:rsid w:val="002A7D2F"/>
    <w:rsid w:val="002B7049"/>
    <w:rsid w:val="002C4BBC"/>
    <w:rsid w:val="002C691F"/>
    <w:rsid w:val="002D0E43"/>
    <w:rsid w:val="002D0F0E"/>
    <w:rsid w:val="002E08BA"/>
    <w:rsid w:val="002E2EDF"/>
    <w:rsid w:val="002E520A"/>
    <w:rsid w:val="002F6D94"/>
    <w:rsid w:val="00302DEF"/>
    <w:rsid w:val="00303B80"/>
    <w:rsid w:val="003056C6"/>
    <w:rsid w:val="003106DA"/>
    <w:rsid w:val="00310BC4"/>
    <w:rsid w:val="00320C9A"/>
    <w:rsid w:val="00320D29"/>
    <w:rsid w:val="003224DF"/>
    <w:rsid w:val="00324AF5"/>
    <w:rsid w:val="003323E1"/>
    <w:rsid w:val="003362A9"/>
    <w:rsid w:val="00342E10"/>
    <w:rsid w:val="00350F73"/>
    <w:rsid w:val="003555D8"/>
    <w:rsid w:val="00356A7B"/>
    <w:rsid w:val="00361C44"/>
    <w:rsid w:val="00367923"/>
    <w:rsid w:val="00374AFB"/>
    <w:rsid w:val="00374D28"/>
    <w:rsid w:val="003839C5"/>
    <w:rsid w:val="00383E97"/>
    <w:rsid w:val="0039073B"/>
    <w:rsid w:val="003921E8"/>
    <w:rsid w:val="003951AA"/>
    <w:rsid w:val="003959D1"/>
    <w:rsid w:val="0039713F"/>
    <w:rsid w:val="003A59E2"/>
    <w:rsid w:val="003A5AAC"/>
    <w:rsid w:val="003A5C19"/>
    <w:rsid w:val="003A7AF1"/>
    <w:rsid w:val="003B04C2"/>
    <w:rsid w:val="003B0E04"/>
    <w:rsid w:val="003B1311"/>
    <w:rsid w:val="003B15EC"/>
    <w:rsid w:val="003B3202"/>
    <w:rsid w:val="003B55F9"/>
    <w:rsid w:val="003B5BE6"/>
    <w:rsid w:val="003B635B"/>
    <w:rsid w:val="003B64B0"/>
    <w:rsid w:val="003B68E9"/>
    <w:rsid w:val="003C137E"/>
    <w:rsid w:val="003C26D8"/>
    <w:rsid w:val="003C2F98"/>
    <w:rsid w:val="003C422D"/>
    <w:rsid w:val="003C4635"/>
    <w:rsid w:val="003C6C9A"/>
    <w:rsid w:val="003D1A9B"/>
    <w:rsid w:val="003D3D24"/>
    <w:rsid w:val="003D45EB"/>
    <w:rsid w:val="003D5273"/>
    <w:rsid w:val="003D6BC0"/>
    <w:rsid w:val="003D76BA"/>
    <w:rsid w:val="003E26D9"/>
    <w:rsid w:val="003E5353"/>
    <w:rsid w:val="003F325D"/>
    <w:rsid w:val="003F5079"/>
    <w:rsid w:val="00400BC9"/>
    <w:rsid w:val="00401B7D"/>
    <w:rsid w:val="00403B97"/>
    <w:rsid w:val="00404FB1"/>
    <w:rsid w:val="00405DFF"/>
    <w:rsid w:val="00406569"/>
    <w:rsid w:val="004151B5"/>
    <w:rsid w:val="0041600C"/>
    <w:rsid w:val="00420619"/>
    <w:rsid w:val="0042434B"/>
    <w:rsid w:val="00425BF8"/>
    <w:rsid w:val="00434419"/>
    <w:rsid w:val="004359E8"/>
    <w:rsid w:val="00436615"/>
    <w:rsid w:val="004370E9"/>
    <w:rsid w:val="00440B0C"/>
    <w:rsid w:val="004424D8"/>
    <w:rsid w:val="00444D4C"/>
    <w:rsid w:val="00444F13"/>
    <w:rsid w:val="00446AB2"/>
    <w:rsid w:val="00453B4D"/>
    <w:rsid w:val="00460A71"/>
    <w:rsid w:val="004610BA"/>
    <w:rsid w:val="004703D3"/>
    <w:rsid w:val="00472315"/>
    <w:rsid w:val="00473178"/>
    <w:rsid w:val="0047592F"/>
    <w:rsid w:val="00475C17"/>
    <w:rsid w:val="004835B3"/>
    <w:rsid w:val="00490931"/>
    <w:rsid w:val="00491D61"/>
    <w:rsid w:val="00496250"/>
    <w:rsid w:val="00496305"/>
    <w:rsid w:val="00497114"/>
    <w:rsid w:val="004A02BB"/>
    <w:rsid w:val="004A1BE1"/>
    <w:rsid w:val="004A7D31"/>
    <w:rsid w:val="004B0FAB"/>
    <w:rsid w:val="004B3BB1"/>
    <w:rsid w:val="004C28BD"/>
    <w:rsid w:val="004C48E9"/>
    <w:rsid w:val="004C59B8"/>
    <w:rsid w:val="004D2D4A"/>
    <w:rsid w:val="004D393E"/>
    <w:rsid w:val="004D7BBE"/>
    <w:rsid w:val="004D7EEF"/>
    <w:rsid w:val="004E566B"/>
    <w:rsid w:val="004F1E76"/>
    <w:rsid w:val="004F65BA"/>
    <w:rsid w:val="004F7B95"/>
    <w:rsid w:val="005002B9"/>
    <w:rsid w:val="00500E90"/>
    <w:rsid w:val="00503F34"/>
    <w:rsid w:val="00506C00"/>
    <w:rsid w:val="00507884"/>
    <w:rsid w:val="005114A4"/>
    <w:rsid w:val="00513DA5"/>
    <w:rsid w:val="005213C9"/>
    <w:rsid w:val="005218D1"/>
    <w:rsid w:val="0052491E"/>
    <w:rsid w:val="00524DCA"/>
    <w:rsid w:val="0052704A"/>
    <w:rsid w:val="00534731"/>
    <w:rsid w:val="0053486B"/>
    <w:rsid w:val="00540424"/>
    <w:rsid w:val="00544B4E"/>
    <w:rsid w:val="0054538F"/>
    <w:rsid w:val="00547D6C"/>
    <w:rsid w:val="00550315"/>
    <w:rsid w:val="00550448"/>
    <w:rsid w:val="00551449"/>
    <w:rsid w:val="0055748C"/>
    <w:rsid w:val="00557C9D"/>
    <w:rsid w:val="0056435F"/>
    <w:rsid w:val="00567CB7"/>
    <w:rsid w:val="0057113D"/>
    <w:rsid w:val="00576926"/>
    <w:rsid w:val="0058063D"/>
    <w:rsid w:val="0058132D"/>
    <w:rsid w:val="0058344A"/>
    <w:rsid w:val="00585328"/>
    <w:rsid w:val="00596B85"/>
    <w:rsid w:val="005A330E"/>
    <w:rsid w:val="005A7D77"/>
    <w:rsid w:val="005B42AA"/>
    <w:rsid w:val="005B4F66"/>
    <w:rsid w:val="005B696F"/>
    <w:rsid w:val="005C11D5"/>
    <w:rsid w:val="005C2600"/>
    <w:rsid w:val="005C3494"/>
    <w:rsid w:val="005D0AC6"/>
    <w:rsid w:val="005D14BB"/>
    <w:rsid w:val="005D55B2"/>
    <w:rsid w:val="005D565C"/>
    <w:rsid w:val="005E4DE8"/>
    <w:rsid w:val="005E58B3"/>
    <w:rsid w:val="005E761B"/>
    <w:rsid w:val="005F0A86"/>
    <w:rsid w:val="005F0CDB"/>
    <w:rsid w:val="005F44EC"/>
    <w:rsid w:val="005F4A4A"/>
    <w:rsid w:val="005F5352"/>
    <w:rsid w:val="00602F38"/>
    <w:rsid w:val="00604763"/>
    <w:rsid w:val="0060606F"/>
    <w:rsid w:val="00610C73"/>
    <w:rsid w:val="006119F1"/>
    <w:rsid w:val="00614F94"/>
    <w:rsid w:val="00617D3D"/>
    <w:rsid w:val="0062136A"/>
    <w:rsid w:val="00621C3B"/>
    <w:rsid w:val="00626D0B"/>
    <w:rsid w:val="006303B7"/>
    <w:rsid w:val="00630C2C"/>
    <w:rsid w:val="00631830"/>
    <w:rsid w:val="00644931"/>
    <w:rsid w:val="00646B85"/>
    <w:rsid w:val="00647DFF"/>
    <w:rsid w:val="00647F1C"/>
    <w:rsid w:val="00647FF2"/>
    <w:rsid w:val="00650753"/>
    <w:rsid w:val="00651AA0"/>
    <w:rsid w:val="00651F49"/>
    <w:rsid w:val="006545F2"/>
    <w:rsid w:val="0065488A"/>
    <w:rsid w:val="00656F4F"/>
    <w:rsid w:val="00663F45"/>
    <w:rsid w:val="00665065"/>
    <w:rsid w:val="006657A5"/>
    <w:rsid w:val="00675D9E"/>
    <w:rsid w:val="006915A3"/>
    <w:rsid w:val="00692ABE"/>
    <w:rsid w:val="00693297"/>
    <w:rsid w:val="00693A9C"/>
    <w:rsid w:val="006941D6"/>
    <w:rsid w:val="006957B6"/>
    <w:rsid w:val="0069602B"/>
    <w:rsid w:val="006A4002"/>
    <w:rsid w:val="006A48B0"/>
    <w:rsid w:val="006A67E8"/>
    <w:rsid w:val="006B076A"/>
    <w:rsid w:val="006C31FC"/>
    <w:rsid w:val="006C67B3"/>
    <w:rsid w:val="006D2655"/>
    <w:rsid w:val="006D5069"/>
    <w:rsid w:val="006D7FA9"/>
    <w:rsid w:val="006E1D37"/>
    <w:rsid w:val="006E58CB"/>
    <w:rsid w:val="006F057C"/>
    <w:rsid w:val="006F7DE1"/>
    <w:rsid w:val="007026CB"/>
    <w:rsid w:val="00706499"/>
    <w:rsid w:val="00711024"/>
    <w:rsid w:val="00712E39"/>
    <w:rsid w:val="00717C81"/>
    <w:rsid w:val="00720B0C"/>
    <w:rsid w:val="0072371A"/>
    <w:rsid w:val="007237D3"/>
    <w:rsid w:val="00733689"/>
    <w:rsid w:val="0073401E"/>
    <w:rsid w:val="00735C7D"/>
    <w:rsid w:val="0073691E"/>
    <w:rsid w:val="00740541"/>
    <w:rsid w:val="0074177A"/>
    <w:rsid w:val="00753078"/>
    <w:rsid w:val="00756AC2"/>
    <w:rsid w:val="00765AA1"/>
    <w:rsid w:val="007707C0"/>
    <w:rsid w:val="007734A4"/>
    <w:rsid w:val="00775E7A"/>
    <w:rsid w:val="007804DA"/>
    <w:rsid w:val="00780F1F"/>
    <w:rsid w:val="00795903"/>
    <w:rsid w:val="00795E76"/>
    <w:rsid w:val="00796256"/>
    <w:rsid w:val="00796CCB"/>
    <w:rsid w:val="007A2AB2"/>
    <w:rsid w:val="007A2B1A"/>
    <w:rsid w:val="007A465F"/>
    <w:rsid w:val="007A47D5"/>
    <w:rsid w:val="007B1D1C"/>
    <w:rsid w:val="007B24CA"/>
    <w:rsid w:val="007B3803"/>
    <w:rsid w:val="007B4B02"/>
    <w:rsid w:val="007B660C"/>
    <w:rsid w:val="007C1D66"/>
    <w:rsid w:val="007C1EB5"/>
    <w:rsid w:val="007D28F8"/>
    <w:rsid w:val="007D2D9A"/>
    <w:rsid w:val="007D4F8A"/>
    <w:rsid w:val="007E0435"/>
    <w:rsid w:val="007E0BA1"/>
    <w:rsid w:val="007E1AD4"/>
    <w:rsid w:val="007E2203"/>
    <w:rsid w:val="007E3FF4"/>
    <w:rsid w:val="007E7124"/>
    <w:rsid w:val="007F1318"/>
    <w:rsid w:val="007F22E7"/>
    <w:rsid w:val="0080046B"/>
    <w:rsid w:val="00805EE8"/>
    <w:rsid w:val="00807320"/>
    <w:rsid w:val="00811882"/>
    <w:rsid w:val="00812237"/>
    <w:rsid w:val="00812555"/>
    <w:rsid w:val="00812EE4"/>
    <w:rsid w:val="008166AF"/>
    <w:rsid w:val="0081696E"/>
    <w:rsid w:val="0081785F"/>
    <w:rsid w:val="0082066E"/>
    <w:rsid w:val="0082151D"/>
    <w:rsid w:val="0082796A"/>
    <w:rsid w:val="00833696"/>
    <w:rsid w:val="00837532"/>
    <w:rsid w:val="0084277C"/>
    <w:rsid w:val="00847A07"/>
    <w:rsid w:val="0085030A"/>
    <w:rsid w:val="008509F7"/>
    <w:rsid w:val="0085540B"/>
    <w:rsid w:val="00855575"/>
    <w:rsid w:val="008606B0"/>
    <w:rsid w:val="00860BC7"/>
    <w:rsid w:val="00861225"/>
    <w:rsid w:val="0087286D"/>
    <w:rsid w:val="008736A3"/>
    <w:rsid w:val="008952EE"/>
    <w:rsid w:val="008A5D46"/>
    <w:rsid w:val="008A64B3"/>
    <w:rsid w:val="008B112D"/>
    <w:rsid w:val="008B66BD"/>
    <w:rsid w:val="008B66D2"/>
    <w:rsid w:val="008C07E3"/>
    <w:rsid w:val="008C56B7"/>
    <w:rsid w:val="008C65A0"/>
    <w:rsid w:val="008C798D"/>
    <w:rsid w:val="008D2FD8"/>
    <w:rsid w:val="008E2CF0"/>
    <w:rsid w:val="008F1339"/>
    <w:rsid w:val="008F7708"/>
    <w:rsid w:val="00900F75"/>
    <w:rsid w:val="00904A5C"/>
    <w:rsid w:val="009057C3"/>
    <w:rsid w:val="0091143B"/>
    <w:rsid w:val="00913AAA"/>
    <w:rsid w:val="009254E2"/>
    <w:rsid w:val="00930BAA"/>
    <w:rsid w:val="009313A8"/>
    <w:rsid w:val="00933A91"/>
    <w:rsid w:val="00944953"/>
    <w:rsid w:val="00945E39"/>
    <w:rsid w:val="00947057"/>
    <w:rsid w:val="009572E7"/>
    <w:rsid w:val="00960B85"/>
    <w:rsid w:val="00964FBF"/>
    <w:rsid w:val="00966DA7"/>
    <w:rsid w:val="00967BC7"/>
    <w:rsid w:val="009743ED"/>
    <w:rsid w:val="00975582"/>
    <w:rsid w:val="00981C0C"/>
    <w:rsid w:val="00981E80"/>
    <w:rsid w:val="009839E4"/>
    <w:rsid w:val="00984A37"/>
    <w:rsid w:val="009852FC"/>
    <w:rsid w:val="0098617B"/>
    <w:rsid w:val="009865F3"/>
    <w:rsid w:val="00986EDA"/>
    <w:rsid w:val="00987DDA"/>
    <w:rsid w:val="00990ED7"/>
    <w:rsid w:val="00991191"/>
    <w:rsid w:val="009926F7"/>
    <w:rsid w:val="009932A0"/>
    <w:rsid w:val="00993395"/>
    <w:rsid w:val="00993810"/>
    <w:rsid w:val="00994631"/>
    <w:rsid w:val="009A084B"/>
    <w:rsid w:val="009A2B69"/>
    <w:rsid w:val="009A3102"/>
    <w:rsid w:val="009A3F4C"/>
    <w:rsid w:val="009A5554"/>
    <w:rsid w:val="009B35C0"/>
    <w:rsid w:val="009C3C56"/>
    <w:rsid w:val="009C3CFA"/>
    <w:rsid w:val="009C44D7"/>
    <w:rsid w:val="009C6B26"/>
    <w:rsid w:val="009C6E9B"/>
    <w:rsid w:val="009D31AC"/>
    <w:rsid w:val="009D6716"/>
    <w:rsid w:val="009E50A2"/>
    <w:rsid w:val="009E522E"/>
    <w:rsid w:val="009F038F"/>
    <w:rsid w:val="009F0B08"/>
    <w:rsid w:val="009F1441"/>
    <w:rsid w:val="009F1F95"/>
    <w:rsid w:val="009F5B3F"/>
    <w:rsid w:val="009F67A5"/>
    <w:rsid w:val="00A04B42"/>
    <w:rsid w:val="00A0756B"/>
    <w:rsid w:val="00A17CF7"/>
    <w:rsid w:val="00A20D5A"/>
    <w:rsid w:val="00A20FFC"/>
    <w:rsid w:val="00A2775B"/>
    <w:rsid w:val="00A31C9A"/>
    <w:rsid w:val="00A34025"/>
    <w:rsid w:val="00A4263D"/>
    <w:rsid w:val="00A4701E"/>
    <w:rsid w:val="00A5251F"/>
    <w:rsid w:val="00A52FD8"/>
    <w:rsid w:val="00A531C9"/>
    <w:rsid w:val="00A604EF"/>
    <w:rsid w:val="00A628E9"/>
    <w:rsid w:val="00A73A49"/>
    <w:rsid w:val="00A75A01"/>
    <w:rsid w:val="00A75A51"/>
    <w:rsid w:val="00A77C3B"/>
    <w:rsid w:val="00A809F6"/>
    <w:rsid w:val="00A815E3"/>
    <w:rsid w:val="00A818F0"/>
    <w:rsid w:val="00A82153"/>
    <w:rsid w:val="00A8342B"/>
    <w:rsid w:val="00A85026"/>
    <w:rsid w:val="00A9066F"/>
    <w:rsid w:val="00A90F44"/>
    <w:rsid w:val="00A92653"/>
    <w:rsid w:val="00A92F94"/>
    <w:rsid w:val="00A9736B"/>
    <w:rsid w:val="00AA2AA1"/>
    <w:rsid w:val="00AA4259"/>
    <w:rsid w:val="00AA4995"/>
    <w:rsid w:val="00AA6D05"/>
    <w:rsid w:val="00AA72C0"/>
    <w:rsid w:val="00AB117B"/>
    <w:rsid w:val="00AB1A4E"/>
    <w:rsid w:val="00AB241D"/>
    <w:rsid w:val="00AC1582"/>
    <w:rsid w:val="00AC7A5F"/>
    <w:rsid w:val="00AC7B09"/>
    <w:rsid w:val="00AE0E33"/>
    <w:rsid w:val="00AE2D9A"/>
    <w:rsid w:val="00AE34FF"/>
    <w:rsid w:val="00AE76E5"/>
    <w:rsid w:val="00AF028D"/>
    <w:rsid w:val="00AF1C75"/>
    <w:rsid w:val="00AF5134"/>
    <w:rsid w:val="00AF5406"/>
    <w:rsid w:val="00AF568F"/>
    <w:rsid w:val="00AF6EA3"/>
    <w:rsid w:val="00B00E8F"/>
    <w:rsid w:val="00B031AC"/>
    <w:rsid w:val="00B05442"/>
    <w:rsid w:val="00B06B5B"/>
    <w:rsid w:val="00B076D0"/>
    <w:rsid w:val="00B124F2"/>
    <w:rsid w:val="00B13989"/>
    <w:rsid w:val="00B23ED2"/>
    <w:rsid w:val="00B25BDF"/>
    <w:rsid w:val="00B31C28"/>
    <w:rsid w:val="00B3412B"/>
    <w:rsid w:val="00B36902"/>
    <w:rsid w:val="00B37C9C"/>
    <w:rsid w:val="00B4120E"/>
    <w:rsid w:val="00B421A4"/>
    <w:rsid w:val="00B46541"/>
    <w:rsid w:val="00B46D44"/>
    <w:rsid w:val="00B473A5"/>
    <w:rsid w:val="00B47BB3"/>
    <w:rsid w:val="00B53DE8"/>
    <w:rsid w:val="00B62018"/>
    <w:rsid w:val="00B6289F"/>
    <w:rsid w:val="00B63A15"/>
    <w:rsid w:val="00B64898"/>
    <w:rsid w:val="00B74515"/>
    <w:rsid w:val="00B76A4D"/>
    <w:rsid w:val="00B76FA5"/>
    <w:rsid w:val="00B810EA"/>
    <w:rsid w:val="00B8260B"/>
    <w:rsid w:val="00B84566"/>
    <w:rsid w:val="00B85E4E"/>
    <w:rsid w:val="00B93706"/>
    <w:rsid w:val="00B96CAC"/>
    <w:rsid w:val="00B97367"/>
    <w:rsid w:val="00B97B8B"/>
    <w:rsid w:val="00BA0953"/>
    <w:rsid w:val="00BA5A54"/>
    <w:rsid w:val="00BA77CC"/>
    <w:rsid w:val="00BB4668"/>
    <w:rsid w:val="00BB6A12"/>
    <w:rsid w:val="00BC0056"/>
    <w:rsid w:val="00BC0A61"/>
    <w:rsid w:val="00BC541C"/>
    <w:rsid w:val="00BC780F"/>
    <w:rsid w:val="00BC7CE1"/>
    <w:rsid w:val="00BD3E35"/>
    <w:rsid w:val="00BD59DD"/>
    <w:rsid w:val="00BD726E"/>
    <w:rsid w:val="00BE68A0"/>
    <w:rsid w:val="00BE7E88"/>
    <w:rsid w:val="00BF15D6"/>
    <w:rsid w:val="00BF20E5"/>
    <w:rsid w:val="00BF4C97"/>
    <w:rsid w:val="00BF6B5D"/>
    <w:rsid w:val="00C006C7"/>
    <w:rsid w:val="00C0328C"/>
    <w:rsid w:val="00C04A1F"/>
    <w:rsid w:val="00C065EA"/>
    <w:rsid w:val="00C12889"/>
    <w:rsid w:val="00C14B32"/>
    <w:rsid w:val="00C15446"/>
    <w:rsid w:val="00C20CB5"/>
    <w:rsid w:val="00C22AB0"/>
    <w:rsid w:val="00C23B7A"/>
    <w:rsid w:val="00C25168"/>
    <w:rsid w:val="00C30DA1"/>
    <w:rsid w:val="00C36206"/>
    <w:rsid w:val="00C36ED4"/>
    <w:rsid w:val="00C40BB8"/>
    <w:rsid w:val="00C4417A"/>
    <w:rsid w:val="00C50892"/>
    <w:rsid w:val="00C521F8"/>
    <w:rsid w:val="00C60ED8"/>
    <w:rsid w:val="00C63876"/>
    <w:rsid w:val="00C6530D"/>
    <w:rsid w:val="00C66B30"/>
    <w:rsid w:val="00C723BF"/>
    <w:rsid w:val="00C72505"/>
    <w:rsid w:val="00C75639"/>
    <w:rsid w:val="00C766A1"/>
    <w:rsid w:val="00C777AB"/>
    <w:rsid w:val="00C831A7"/>
    <w:rsid w:val="00C833FD"/>
    <w:rsid w:val="00C860CB"/>
    <w:rsid w:val="00C87BF3"/>
    <w:rsid w:val="00C90140"/>
    <w:rsid w:val="00C9063C"/>
    <w:rsid w:val="00C92B9D"/>
    <w:rsid w:val="00C95485"/>
    <w:rsid w:val="00C97755"/>
    <w:rsid w:val="00CA2599"/>
    <w:rsid w:val="00CA2A9C"/>
    <w:rsid w:val="00CA2AA7"/>
    <w:rsid w:val="00CA4EA0"/>
    <w:rsid w:val="00CA6565"/>
    <w:rsid w:val="00CB5AE0"/>
    <w:rsid w:val="00CC004D"/>
    <w:rsid w:val="00CC6477"/>
    <w:rsid w:val="00CD0473"/>
    <w:rsid w:val="00CD4E2B"/>
    <w:rsid w:val="00CD66BE"/>
    <w:rsid w:val="00CD70A1"/>
    <w:rsid w:val="00CE32F8"/>
    <w:rsid w:val="00CE6220"/>
    <w:rsid w:val="00CE6778"/>
    <w:rsid w:val="00CE765C"/>
    <w:rsid w:val="00CF56F6"/>
    <w:rsid w:val="00D00372"/>
    <w:rsid w:val="00D040BF"/>
    <w:rsid w:val="00D22341"/>
    <w:rsid w:val="00D26918"/>
    <w:rsid w:val="00D301C0"/>
    <w:rsid w:val="00D31756"/>
    <w:rsid w:val="00D3686F"/>
    <w:rsid w:val="00D369BF"/>
    <w:rsid w:val="00D37582"/>
    <w:rsid w:val="00D44A08"/>
    <w:rsid w:val="00D44E9B"/>
    <w:rsid w:val="00D46B1C"/>
    <w:rsid w:val="00D4777C"/>
    <w:rsid w:val="00D51C58"/>
    <w:rsid w:val="00D54913"/>
    <w:rsid w:val="00D572FB"/>
    <w:rsid w:val="00D5792D"/>
    <w:rsid w:val="00D6124C"/>
    <w:rsid w:val="00D72220"/>
    <w:rsid w:val="00D72602"/>
    <w:rsid w:val="00D73505"/>
    <w:rsid w:val="00D7472C"/>
    <w:rsid w:val="00D7632C"/>
    <w:rsid w:val="00D80FB2"/>
    <w:rsid w:val="00D82B34"/>
    <w:rsid w:val="00D843F3"/>
    <w:rsid w:val="00D8467C"/>
    <w:rsid w:val="00D84AE6"/>
    <w:rsid w:val="00DA064E"/>
    <w:rsid w:val="00DA278A"/>
    <w:rsid w:val="00DA5F6D"/>
    <w:rsid w:val="00DC0150"/>
    <w:rsid w:val="00DC3278"/>
    <w:rsid w:val="00DC3DBF"/>
    <w:rsid w:val="00DC7182"/>
    <w:rsid w:val="00DC726D"/>
    <w:rsid w:val="00DC7689"/>
    <w:rsid w:val="00DD1716"/>
    <w:rsid w:val="00DD6BDF"/>
    <w:rsid w:val="00DE0ECA"/>
    <w:rsid w:val="00DE6B57"/>
    <w:rsid w:val="00DF487D"/>
    <w:rsid w:val="00DF682B"/>
    <w:rsid w:val="00E02164"/>
    <w:rsid w:val="00E054F8"/>
    <w:rsid w:val="00E06AAD"/>
    <w:rsid w:val="00E07BC1"/>
    <w:rsid w:val="00E07CEF"/>
    <w:rsid w:val="00E10696"/>
    <w:rsid w:val="00E12DAD"/>
    <w:rsid w:val="00E14319"/>
    <w:rsid w:val="00E148C2"/>
    <w:rsid w:val="00E16A84"/>
    <w:rsid w:val="00E17C4F"/>
    <w:rsid w:val="00E24900"/>
    <w:rsid w:val="00E2598C"/>
    <w:rsid w:val="00E273A5"/>
    <w:rsid w:val="00E274E3"/>
    <w:rsid w:val="00E330C3"/>
    <w:rsid w:val="00E33800"/>
    <w:rsid w:val="00E33BC4"/>
    <w:rsid w:val="00E35484"/>
    <w:rsid w:val="00E379E7"/>
    <w:rsid w:val="00E406A8"/>
    <w:rsid w:val="00E50A05"/>
    <w:rsid w:val="00E515B1"/>
    <w:rsid w:val="00E552EA"/>
    <w:rsid w:val="00E61547"/>
    <w:rsid w:val="00E61B7E"/>
    <w:rsid w:val="00E66607"/>
    <w:rsid w:val="00E67824"/>
    <w:rsid w:val="00E70922"/>
    <w:rsid w:val="00E80717"/>
    <w:rsid w:val="00E81761"/>
    <w:rsid w:val="00E817BC"/>
    <w:rsid w:val="00E836EF"/>
    <w:rsid w:val="00E852A3"/>
    <w:rsid w:val="00E87F5D"/>
    <w:rsid w:val="00E908BD"/>
    <w:rsid w:val="00E91929"/>
    <w:rsid w:val="00E971A3"/>
    <w:rsid w:val="00EA103A"/>
    <w:rsid w:val="00EA15B0"/>
    <w:rsid w:val="00EA3432"/>
    <w:rsid w:val="00EA3B8A"/>
    <w:rsid w:val="00EA57A5"/>
    <w:rsid w:val="00EA6590"/>
    <w:rsid w:val="00EA6C47"/>
    <w:rsid w:val="00EB1F90"/>
    <w:rsid w:val="00EC01D0"/>
    <w:rsid w:val="00EC228C"/>
    <w:rsid w:val="00EC255A"/>
    <w:rsid w:val="00EC3CA5"/>
    <w:rsid w:val="00EC4357"/>
    <w:rsid w:val="00EC5C31"/>
    <w:rsid w:val="00EC7915"/>
    <w:rsid w:val="00ED2684"/>
    <w:rsid w:val="00ED432D"/>
    <w:rsid w:val="00ED6A38"/>
    <w:rsid w:val="00EE25ED"/>
    <w:rsid w:val="00EF1B57"/>
    <w:rsid w:val="00EF312F"/>
    <w:rsid w:val="00EF36EA"/>
    <w:rsid w:val="00F0177E"/>
    <w:rsid w:val="00F052AB"/>
    <w:rsid w:val="00F11E87"/>
    <w:rsid w:val="00F13A93"/>
    <w:rsid w:val="00F15325"/>
    <w:rsid w:val="00F20ACE"/>
    <w:rsid w:val="00F22E66"/>
    <w:rsid w:val="00F234BE"/>
    <w:rsid w:val="00F3016F"/>
    <w:rsid w:val="00F4304E"/>
    <w:rsid w:val="00F53190"/>
    <w:rsid w:val="00F53780"/>
    <w:rsid w:val="00F5609D"/>
    <w:rsid w:val="00F6143F"/>
    <w:rsid w:val="00F66090"/>
    <w:rsid w:val="00F73536"/>
    <w:rsid w:val="00F767EA"/>
    <w:rsid w:val="00F91AC6"/>
    <w:rsid w:val="00F9783E"/>
    <w:rsid w:val="00FA1D7E"/>
    <w:rsid w:val="00FA3A1B"/>
    <w:rsid w:val="00FA4D89"/>
    <w:rsid w:val="00FA5F72"/>
    <w:rsid w:val="00FA6049"/>
    <w:rsid w:val="00FB0006"/>
    <w:rsid w:val="00FC0BE0"/>
    <w:rsid w:val="00FC1823"/>
    <w:rsid w:val="00FC3117"/>
    <w:rsid w:val="00FC3FDC"/>
    <w:rsid w:val="00FC4206"/>
    <w:rsid w:val="00FD01F4"/>
    <w:rsid w:val="00FD5594"/>
    <w:rsid w:val="00FD640B"/>
    <w:rsid w:val="00FE1177"/>
    <w:rsid w:val="00FE1399"/>
    <w:rsid w:val="00FE2A89"/>
    <w:rsid w:val="00FF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139C6"/>
  <w15:docId w15:val="{05B8412D-27A4-4014-99B7-EAB9690A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05AA"/>
    <w:rPr>
      <w:sz w:val="26"/>
    </w:rPr>
  </w:style>
  <w:style w:type="paragraph" w:styleId="Antrat1">
    <w:name w:val="heading 1"/>
    <w:basedOn w:val="prastasis"/>
    <w:next w:val="prastasis"/>
    <w:qFormat/>
    <w:rsid w:val="002905AA"/>
    <w:pPr>
      <w:keepNext/>
      <w:jc w:val="center"/>
      <w:outlineLvl w:val="0"/>
    </w:pPr>
    <w:rPr>
      <w:b/>
      <w:sz w:val="24"/>
    </w:rPr>
  </w:style>
  <w:style w:type="paragraph" w:styleId="Antrat2">
    <w:name w:val="heading 2"/>
    <w:basedOn w:val="prastasis"/>
    <w:next w:val="prastasis"/>
    <w:link w:val="Antrat2Diagrama"/>
    <w:qFormat/>
    <w:rsid w:val="002905AA"/>
    <w:pPr>
      <w:jc w:val="both"/>
      <w:outlineLvl w:val="1"/>
    </w:pPr>
    <w:rPr>
      <w:sz w:val="24"/>
    </w:rPr>
  </w:style>
  <w:style w:type="paragraph" w:styleId="Antrat3">
    <w:name w:val="heading 3"/>
    <w:basedOn w:val="prastasis"/>
    <w:next w:val="prastasis"/>
    <w:qFormat/>
    <w:rsid w:val="002905AA"/>
    <w:pPr>
      <w:keepNext/>
      <w:jc w:val="center"/>
      <w:outlineLvl w:val="2"/>
    </w:pPr>
    <w:rPr>
      <w:b/>
      <w:sz w:val="13"/>
      <w:lang w:val="en-US"/>
    </w:rPr>
  </w:style>
  <w:style w:type="paragraph" w:styleId="Antrat4">
    <w:name w:val="heading 4"/>
    <w:basedOn w:val="prastasis"/>
    <w:next w:val="prastasis"/>
    <w:qFormat/>
    <w:rsid w:val="002905AA"/>
    <w:pPr>
      <w:keepNext/>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905AA"/>
    <w:pPr>
      <w:tabs>
        <w:tab w:val="center" w:pos="4320"/>
        <w:tab w:val="right" w:pos="8640"/>
      </w:tabs>
    </w:pPr>
  </w:style>
  <w:style w:type="paragraph" w:styleId="Porat">
    <w:name w:val="footer"/>
    <w:basedOn w:val="prastasis"/>
    <w:rsid w:val="002905AA"/>
    <w:pPr>
      <w:tabs>
        <w:tab w:val="center" w:pos="4320"/>
        <w:tab w:val="right" w:pos="8640"/>
      </w:tabs>
    </w:pPr>
  </w:style>
  <w:style w:type="paragraph" w:styleId="Antrat">
    <w:name w:val="caption"/>
    <w:basedOn w:val="prastasis"/>
    <w:next w:val="prastasis"/>
    <w:qFormat/>
    <w:rsid w:val="002905AA"/>
    <w:pPr>
      <w:spacing w:line="360" w:lineRule="auto"/>
      <w:ind w:firstLine="851"/>
      <w:jc w:val="both"/>
    </w:pPr>
  </w:style>
  <w:style w:type="paragraph" w:styleId="Pagrindinistekstas">
    <w:name w:val="Body Text"/>
    <w:basedOn w:val="prastasis"/>
    <w:rsid w:val="002905AA"/>
    <w:pPr>
      <w:jc w:val="both"/>
    </w:pPr>
  </w:style>
  <w:style w:type="paragraph" w:styleId="Pagrindiniotekstotrauka">
    <w:name w:val="Body Text Indent"/>
    <w:basedOn w:val="prastasis"/>
    <w:link w:val="PagrindiniotekstotraukaDiagrama"/>
    <w:rsid w:val="002905AA"/>
    <w:pPr>
      <w:ind w:firstLine="1134"/>
      <w:jc w:val="both"/>
    </w:pPr>
  </w:style>
  <w:style w:type="paragraph" w:styleId="Debesliotekstas">
    <w:name w:val="Balloon Text"/>
    <w:basedOn w:val="prastasis"/>
    <w:semiHidden/>
    <w:rsid w:val="002905AA"/>
    <w:rPr>
      <w:rFonts w:ascii="Tahoma" w:hAnsi="Tahoma" w:cs="Tahoma"/>
      <w:sz w:val="16"/>
      <w:szCs w:val="16"/>
    </w:rPr>
  </w:style>
  <w:style w:type="paragraph" w:styleId="Pagrindiniotekstotrauka2">
    <w:name w:val="Body Text Indent 2"/>
    <w:basedOn w:val="prastasis"/>
    <w:link w:val="Pagrindiniotekstotrauka2Diagrama"/>
    <w:rsid w:val="002905A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rsid w:val="002905AA"/>
    <w:pPr>
      <w:ind w:firstLine="720"/>
    </w:pPr>
    <w:rPr>
      <w:sz w:val="24"/>
    </w:rPr>
  </w:style>
  <w:style w:type="character" w:styleId="Puslapionumeris">
    <w:name w:val="page number"/>
    <w:basedOn w:val="Numatytasispastraiposriftas"/>
    <w:rsid w:val="00130F46"/>
  </w:style>
  <w:style w:type="table" w:styleId="Lentelstinklelis">
    <w:name w:val="Table Grid"/>
    <w:basedOn w:val="prastojilentel"/>
    <w:uiPriority w:val="99"/>
    <w:rsid w:val="00717C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otekstotrauka2Diagrama">
    <w:name w:val="Pagrindinio teksto įtrauka 2 Diagrama"/>
    <w:link w:val="Pagrindiniotekstotrauka2"/>
    <w:rsid w:val="00524DCA"/>
    <w:rPr>
      <w:sz w:val="26"/>
      <w:lang w:eastAsia="en-US"/>
    </w:rPr>
  </w:style>
  <w:style w:type="character" w:customStyle="1" w:styleId="PagrindiniotekstotraukaDiagrama">
    <w:name w:val="Pagrindinio teksto įtrauka Diagrama"/>
    <w:link w:val="Pagrindiniotekstotrauka"/>
    <w:rsid w:val="003D1A9B"/>
    <w:rPr>
      <w:sz w:val="26"/>
    </w:rPr>
  </w:style>
  <w:style w:type="paragraph" w:customStyle="1" w:styleId="AntrasteI">
    <w:name w:val="_Antraste I."/>
    <w:basedOn w:val="prastasis"/>
    <w:autoRedefine/>
    <w:rsid w:val="002E08BA"/>
    <w:pPr>
      <w:suppressAutoHyphens/>
      <w:jc w:val="center"/>
    </w:pPr>
    <w:rPr>
      <w:b/>
      <w:caps/>
      <w:sz w:val="24"/>
      <w:szCs w:val="24"/>
      <w:lang w:eastAsia="ar-SA"/>
    </w:rPr>
  </w:style>
  <w:style w:type="paragraph" w:customStyle="1" w:styleId="DiagramaCharCharDiagramaCharCharDiagrama">
    <w:name w:val="Diagrama Char Char Diagrama Char Char Diagrama"/>
    <w:basedOn w:val="prastasis"/>
    <w:rsid w:val="00403B97"/>
    <w:pPr>
      <w:spacing w:after="160" w:line="240" w:lineRule="exact"/>
    </w:pPr>
    <w:rPr>
      <w:rFonts w:ascii="Tahoma" w:hAnsi="Tahoma"/>
      <w:sz w:val="20"/>
      <w:lang w:val="en-US" w:eastAsia="en-US"/>
    </w:rPr>
  </w:style>
  <w:style w:type="paragraph" w:customStyle="1" w:styleId="Default">
    <w:name w:val="Default"/>
    <w:rsid w:val="00403B97"/>
    <w:pPr>
      <w:autoSpaceDE w:val="0"/>
      <w:autoSpaceDN w:val="0"/>
      <w:adjustRightInd w:val="0"/>
    </w:pPr>
    <w:rPr>
      <w:color w:val="000000"/>
      <w:sz w:val="24"/>
      <w:szCs w:val="24"/>
    </w:rPr>
  </w:style>
  <w:style w:type="paragraph" w:customStyle="1" w:styleId="DiagramaDiagrama2">
    <w:name w:val="Diagrama Diagrama2"/>
    <w:basedOn w:val="prastasis"/>
    <w:rsid w:val="00C63876"/>
    <w:pPr>
      <w:spacing w:after="160" w:line="240" w:lineRule="exact"/>
    </w:pPr>
    <w:rPr>
      <w:rFonts w:ascii="Tahoma" w:hAnsi="Tahoma"/>
      <w:sz w:val="20"/>
      <w:lang w:val="en-US" w:eastAsia="en-US"/>
    </w:rPr>
  </w:style>
  <w:style w:type="paragraph" w:customStyle="1" w:styleId="FreeForm">
    <w:name w:val="Free Form"/>
    <w:rsid w:val="00795E76"/>
    <w:rPr>
      <w:rFonts w:ascii="Helvetica Neue" w:eastAsia="Arial Unicode MS" w:hAnsi="Helvetica Neue" w:cs="Arial Unicode MS"/>
      <w:color w:val="413F3C"/>
      <w:sz w:val="16"/>
      <w:szCs w:val="16"/>
      <w:lang w:val="pt-PT"/>
    </w:rPr>
  </w:style>
  <w:style w:type="character" w:customStyle="1" w:styleId="Antrat2Diagrama">
    <w:name w:val="Antraštė 2 Diagrama"/>
    <w:basedOn w:val="Numatytasispastraiposriftas"/>
    <w:link w:val="Antrat2"/>
    <w:rsid w:val="00AF6EA3"/>
    <w:rPr>
      <w:sz w:val="24"/>
    </w:rPr>
  </w:style>
  <w:style w:type="character" w:customStyle="1" w:styleId="form-control">
    <w:name w:val="form-control"/>
    <w:basedOn w:val="Numatytasispastraiposriftas"/>
    <w:rsid w:val="000620E0"/>
  </w:style>
  <w:style w:type="character" w:customStyle="1" w:styleId="t72">
    <w:name w:val="t72"/>
    <w:basedOn w:val="Numatytasispastraiposriftas"/>
    <w:rsid w:val="00FD640B"/>
  </w:style>
  <w:style w:type="character" w:customStyle="1" w:styleId="t73">
    <w:name w:val="t73"/>
    <w:basedOn w:val="Numatytasispastraiposriftas"/>
    <w:rsid w:val="00FD640B"/>
  </w:style>
  <w:style w:type="character" w:customStyle="1" w:styleId="t74">
    <w:name w:val="t74"/>
    <w:basedOn w:val="Numatytasispastraiposriftas"/>
    <w:qFormat/>
    <w:rsid w:val="00FD640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640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640B"/>
    <w:pPr>
      <w:spacing w:after="160" w:line="276" w:lineRule="auto"/>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B9CE-4D26-4DAD-B2A0-55ECF8FD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3</TotalTime>
  <Pages>3</Pages>
  <Words>6559</Words>
  <Characters>3739</Characters>
  <Application>Microsoft Office Word</Application>
  <DocSecurity>0</DocSecurity>
  <Lines>31</Lines>
  <Paragraphs>20</Paragraphs>
  <ScaleCrop>false</ScaleCrop>
  <HeadingPairs>
    <vt:vector size="6" baseType="variant">
      <vt:variant>
        <vt:lpstr>Pavadinimas</vt:lpstr>
      </vt:variant>
      <vt:variant>
        <vt:i4>1</vt:i4>
      </vt:variant>
      <vt:variant>
        <vt:lpstr>Antraštės</vt:lpstr>
      </vt:variant>
      <vt:variant>
        <vt:i4>5</vt:i4>
      </vt:variant>
      <vt:variant>
        <vt:lpstr>Title</vt:lpstr>
      </vt:variant>
      <vt:variant>
        <vt:i4>1</vt:i4>
      </vt:variant>
    </vt:vector>
  </HeadingPairs>
  <TitlesOfParts>
    <vt:vector size="7" baseType="lpstr">
      <vt:lpstr>PASIENIO POLICIJOS</vt:lpstr>
      <vt:lpstr>ATVIRO KONKURSO</vt:lpstr>
      <vt:lpstr/>
      <vt:lpstr>    </vt:lpstr>
      <vt:lpstr>    NUTARTA. Pritarti atsakymams ir CVP IS priemonėmis juos išsiųsti prie pirkimo pr</vt:lpstr>
      <vt:lpstr>    Komisijos nariai pritarė vienbalsiai.</vt:lpstr>
      <vt:lpstr>PASIENIO POLICIJOS</vt:lpstr>
    </vt:vector>
  </TitlesOfParts>
  <Company>PPD</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Katkus Viktoras</cp:lastModifiedBy>
  <cp:revision>4</cp:revision>
  <cp:lastPrinted>2017-01-20T06:05:00Z</cp:lastPrinted>
  <dcterms:created xsi:type="dcterms:W3CDTF">2026-03-05T10:09:00Z</dcterms:created>
  <dcterms:modified xsi:type="dcterms:W3CDTF">2026-03-05T10:12:00Z</dcterms:modified>
</cp:coreProperties>
</file>