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2600E613" w:rsidR="00906DB6" w:rsidRPr="00290938" w:rsidRDefault="00316779" w:rsidP="004D511F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b/>
          <w:bCs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vykdo išankstinę rinkos konsultaciją su rinkos dalyviais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„</w:t>
      </w:r>
      <w:r w:rsidR="003A43AD" w:rsidRPr="003A43AD">
        <w:rPr>
          <w:rFonts w:ascii="Arial" w:eastAsia="Times New Roman" w:hAnsi="Arial"/>
          <w:b/>
          <w:bCs/>
          <w:i/>
          <w:iCs/>
          <w:sz w:val="22"/>
          <w:szCs w:val="22"/>
        </w:rPr>
        <w:t>Judančių transporto priemonių svėrimo sistemų įrengimas valstybinės reikšmės keliuose (I etapas)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“</w:t>
      </w:r>
      <w:r w:rsidR="00F54864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F54864" w:rsidRPr="00F54864">
        <w:rPr>
          <w:rFonts w:ascii="Arial" w:eastAsia="Times New Roman" w:hAnsi="Arial"/>
          <w:sz w:val="22"/>
          <w:szCs w:val="22"/>
        </w:rPr>
        <w:t xml:space="preserve">(skelbimo ID </w:t>
      </w:r>
      <w:r w:rsidR="003A43AD">
        <w:rPr>
          <w:rFonts w:ascii="Arial" w:eastAsia="Times New Roman" w:hAnsi="Arial"/>
          <w:sz w:val="22"/>
          <w:szCs w:val="22"/>
        </w:rPr>
        <w:t>6784625</w:t>
      </w:r>
      <w:r w:rsidR="00F54864" w:rsidRPr="00F54864">
        <w:rPr>
          <w:rFonts w:ascii="Arial" w:eastAsia="Times New Roman" w:hAnsi="Arial"/>
          <w:sz w:val="22"/>
          <w:szCs w:val="22"/>
        </w:rPr>
        <w:t>)</w:t>
      </w:r>
      <w:r w:rsidR="0013685D" w:rsidRPr="0013685D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 xml:space="preserve">rinkos konsultacijos terminas pratęsiamas iki </w:t>
      </w:r>
      <w:r w:rsidR="00290938" w:rsidRPr="00290938">
        <w:rPr>
          <w:rFonts w:ascii="Arial" w:hAnsi="Arial"/>
          <w:b/>
          <w:bCs/>
          <w:sz w:val="22"/>
          <w:szCs w:val="22"/>
          <w:lang w:eastAsia="lt-LT"/>
        </w:rPr>
        <w:t>2026-</w:t>
      </w:r>
      <w:r w:rsidR="00F54864">
        <w:rPr>
          <w:rFonts w:ascii="Arial" w:hAnsi="Arial"/>
          <w:b/>
          <w:bCs/>
          <w:sz w:val="22"/>
          <w:szCs w:val="22"/>
          <w:lang w:eastAsia="lt-LT"/>
        </w:rPr>
        <w:t>03-</w:t>
      </w:r>
      <w:r w:rsidR="00603AC6">
        <w:rPr>
          <w:rFonts w:ascii="Arial" w:hAnsi="Arial"/>
          <w:b/>
          <w:bCs/>
          <w:sz w:val="22"/>
          <w:szCs w:val="22"/>
          <w:lang w:eastAsia="lt-LT"/>
        </w:rPr>
        <w:t>20</w:t>
      </w:r>
      <w:r w:rsidR="004D511F" w:rsidRPr="00290938">
        <w:rPr>
          <w:rFonts w:ascii="Arial" w:hAnsi="Arial"/>
          <w:b/>
          <w:bCs/>
          <w:sz w:val="22"/>
          <w:szCs w:val="22"/>
          <w:lang w:eastAsia="lt-LT"/>
        </w:rPr>
        <w:t xml:space="preserve">  10 val.</w:t>
      </w:r>
    </w:p>
    <w:sectPr w:rsidR="00906DB6" w:rsidRPr="002909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064B7B"/>
    <w:rsid w:val="000E697B"/>
    <w:rsid w:val="0013685D"/>
    <w:rsid w:val="0014205D"/>
    <w:rsid w:val="001B5032"/>
    <w:rsid w:val="00290938"/>
    <w:rsid w:val="00316779"/>
    <w:rsid w:val="003A43AD"/>
    <w:rsid w:val="003D3747"/>
    <w:rsid w:val="004D511F"/>
    <w:rsid w:val="005A1FDA"/>
    <w:rsid w:val="00603AC6"/>
    <w:rsid w:val="008D2DF9"/>
    <w:rsid w:val="00906DB6"/>
    <w:rsid w:val="00CB3D27"/>
    <w:rsid w:val="00ED02DB"/>
    <w:rsid w:val="00F2621E"/>
    <w:rsid w:val="00F5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S11">
    <w:name w:val="TS 1.1."/>
    <w:basedOn w:val="prastasis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prastasis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prastasis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prastasis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prastasis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prastasis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prastasis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prastasis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prastasis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Numatytasispastraiposriftas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13</cp:revision>
  <dcterms:created xsi:type="dcterms:W3CDTF">2022-04-26T13:06:00Z</dcterms:created>
  <dcterms:modified xsi:type="dcterms:W3CDTF">2026-03-05T13:57:00Z</dcterms:modified>
</cp:coreProperties>
</file>