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6B" w:rsidRPr="00C909F4" w:rsidRDefault="005C316B" w:rsidP="00E520D1">
      <w:pPr>
        <w:jc w:val="center"/>
        <w:rPr>
          <w:b/>
        </w:rPr>
      </w:pPr>
    </w:p>
    <w:p w:rsidR="005C316B" w:rsidRDefault="005C316B"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B76D3B" w:rsidRPr="00B76D3B">
        <w:rPr>
          <w:b/>
          <w:color w:val="FF0000"/>
        </w:rPr>
        <w:t>(PROJEKTAS)</w:t>
      </w:r>
    </w:p>
    <w:p w:rsidR="00E520D1" w:rsidRPr="00EA73AC" w:rsidRDefault="00E520D1" w:rsidP="00E520D1">
      <w:pPr>
        <w:jc w:val="center"/>
        <w:rPr>
          <w:b/>
        </w:rPr>
      </w:pPr>
    </w:p>
    <w:p w:rsidR="004A15C4" w:rsidRPr="00E040E8" w:rsidRDefault="004A15C4" w:rsidP="004A15C4">
      <w:pPr>
        <w:ind w:left="2880" w:firstLine="720"/>
      </w:pPr>
      <w:r>
        <w:t xml:space="preserve">  </w:t>
      </w:r>
      <w:r w:rsidRPr="00E040E8">
        <w:t>20</w:t>
      </w:r>
      <w:r>
        <w:t>............................ Nr.</w:t>
      </w:r>
    </w:p>
    <w:p w:rsidR="004A15C4" w:rsidRPr="00E040E8" w:rsidRDefault="004A15C4" w:rsidP="004A15C4">
      <w:pPr>
        <w:ind w:left="3600"/>
        <w:jc w:val="both"/>
        <w:rPr>
          <w:i/>
          <w:sz w:val="20"/>
          <w:szCs w:val="20"/>
        </w:rPr>
      </w:pPr>
      <w:r>
        <w:rPr>
          <w:sz w:val="22"/>
          <w:szCs w:val="22"/>
        </w:rPr>
        <w:t xml:space="preserve">        </w:t>
      </w:r>
      <w:r w:rsidRPr="00E040E8">
        <w:rPr>
          <w:i/>
          <w:sz w:val="20"/>
          <w:szCs w:val="20"/>
        </w:rPr>
        <w:t>(sudarymo vieta)</w:t>
      </w:r>
    </w:p>
    <w:p w:rsidR="004A15C4" w:rsidRPr="00EA73AC" w:rsidRDefault="004A15C4" w:rsidP="004A15C4">
      <w:pPr>
        <w:jc w:val="both"/>
        <w:rPr>
          <w:b/>
          <w:sz w:val="22"/>
          <w:szCs w:val="22"/>
        </w:rPr>
      </w:pPr>
    </w:p>
    <w:p w:rsidR="00E520D1" w:rsidRPr="00EA73AC" w:rsidRDefault="005C316B" w:rsidP="00E520D1">
      <w:pPr>
        <w:jc w:val="center"/>
        <w:rPr>
          <w:b/>
        </w:rPr>
      </w:pPr>
      <w:r>
        <w:rPr>
          <w:b/>
        </w:rPr>
        <w:t xml:space="preserve">I. </w:t>
      </w:r>
      <w:r w:rsidR="00E520D1" w:rsidRPr="00EA73AC">
        <w:rPr>
          <w:b/>
        </w:rPr>
        <w:t>SPECIALIOJI DALIS</w:t>
      </w:r>
    </w:p>
    <w:p w:rsidR="00E520D1" w:rsidRDefault="00E520D1" w:rsidP="00E520D1">
      <w:pPr>
        <w:rPr>
          <w:sz w:val="22"/>
          <w:szCs w:val="22"/>
        </w:rPr>
      </w:pPr>
    </w:p>
    <w:p w:rsidR="0051758C" w:rsidRPr="00BE616B" w:rsidRDefault="0045443E" w:rsidP="00E87E02">
      <w:pPr>
        <w:jc w:val="both"/>
      </w:pPr>
      <w:r w:rsidRPr="00BA1E44">
        <w:rPr>
          <w:b/>
        </w:rPr>
        <w:t>Lietuvos kariuomenės Lietuvos didžiojo etmono Jono Karolio Chodkevičiaus</w:t>
      </w:r>
      <w:r w:rsidRPr="00BA1E44">
        <w:t xml:space="preserve"> </w:t>
      </w:r>
      <w:r w:rsidRPr="00BA1E44">
        <w:rPr>
          <w:b/>
          <w:color w:val="000000"/>
        </w:rPr>
        <w:t>pėstininkų brigados "Žemaitija" Brigados generolo Motiejaus Pečiulionio artilerijos batalionas</w:t>
      </w:r>
      <w:r w:rsidRPr="00BA1E44">
        <w:rPr>
          <w:color w:val="000000"/>
        </w:rPr>
        <w:t xml:space="preserve">, kodas </w:t>
      </w:r>
      <w:r w:rsidRPr="00BA1E44">
        <w:t>304503354</w:t>
      </w:r>
      <w:r w:rsidRPr="00BA1E44">
        <w:rPr>
          <w:color w:val="000000"/>
        </w:rPr>
        <w:t>, Dariaus ir Girėno g. 19, Pajūris, LT-75287 Šilalės r.</w:t>
      </w:r>
      <w:r w:rsidRPr="00BA1E44">
        <w:t xml:space="preserve">, </w:t>
      </w:r>
      <w:r w:rsidRPr="006767E5">
        <w:t xml:space="preserve">atstovaujamas </w:t>
      </w:r>
      <w:r w:rsidRPr="00BA1E44">
        <w:t>Lietuvos kariuomenės Lietuvos didžiojo etmono Jono Karolio Chodkevičiaus pėstininkų brigados "Žemaitija" Brigados generolo Motiejaus Pečiulionio artilerijos</w:t>
      </w:r>
      <w:r w:rsidRPr="00BA1E44" w:rsidDel="0035425E">
        <w:t xml:space="preserve"> </w:t>
      </w:r>
      <w:r>
        <w:rPr>
          <w:color w:val="000000"/>
        </w:rPr>
        <w:t xml:space="preserve">bataliono </w:t>
      </w:r>
      <w:r w:rsidR="00765763">
        <w:rPr>
          <w:color w:val="000000"/>
        </w:rPr>
        <w:t>vadas</w:t>
      </w:r>
      <w:r w:rsidR="00765763" w:rsidRPr="00B76D54">
        <w:rPr>
          <w:color w:val="000000"/>
        </w:rPr>
        <w:t xml:space="preserve"> </w:t>
      </w:r>
      <w:r w:rsidR="00765763">
        <w:rPr>
          <w:color w:val="000000"/>
        </w:rPr>
        <w:t>plk. ltn. Manto Ragulio</w:t>
      </w:r>
      <w:r w:rsidRPr="00BA1E44">
        <w:t>, veikiančio</w:t>
      </w:r>
      <w:r>
        <w:t>s</w:t>
      </w:r>
      <w:r w:rsidRPr="00BA1E44">
        <w:t xml:space="preserve"> pagal</w:t>
      </w:r>
      <w:r>
        <w:t xml:space="preserve"> </w:t>
      </w:r>
      <w:r w:rsidR="0035425E" w:rsidRPr="0035425E">
        <w:t>Lietuvos kariuomenės Lietuvos didžiojo etmono Jono Karolio Chodkevičiaus pėstininkų brigados "Žemaitija" Brigados generolo Motiejaus Pečiulionio artilerijos</w:t>
      </w:r>
      <w:r w:rsidR="0035425E">
        <w:rPr>
          <w:color w:val="000000"/>
        </w:rPr>
        <w:t xml:space="preserve"> </w:t>
      </w:r>
      <w:r w:rsidR="000C51F2" w:rsidRPr="000C51F2">
        <w:rPr>
          <w:color w:val="000000"/>
        </w:rPr>
        <w:t>bataliono</w:t>
      </w:r>
      <w:r w:rsidR="000C51F2">
        <w:rPr>
          <w:color w:val="000000"/>
        </w:rPr>
        <w:t xml:space="preserve"> nuostat</w:t>
      </w:r>
      <w:r w:rsidR="0035425E">
        <w:rPr>
          <w:color w:val="000000"/>
        </w:rPr>
        <w:t>us,</w:t>
      </w:r>
      <w:r w:rsidR="000C51F2">
        <w:rPr>
          <w:color w:val="000000"/>
        </w:rPr>
        <w:t xml:space="preserve"> </w:t>
      </w:r>
      <w:r w:rsidR="0035425E" w:rsidRPr="000271CE">
        <w:t>patvirtintus Krašto apsaugos ministro 20</w:t>
      </w:r>
      <w:r w:rsidR="008956E6">
        <w:t>17</w:t>
      </w:r>
      <w:r w:rsidR="0035425E" w:rsidRPr="000271CE">
        <w:t xml:space="preserve"> m. </w:t>
      </w:r>
      <w:r w:rsidR="008956E6">
        <w:t>kovo</w:t>
      </w:r>
      <w:r w:rsidR="0035425E" w:rsidRPr="000271CE">
        <w:t xml:space="preserve"> </w:t>
      </w:r>
      <w:r w:rsidR="008956E6">
        <w:t>17</w:t>
      </w:r>
      <w:r w:rsidR="0035425E" w:rsidRPr="000271CE">
        <w:t xml:space="preserve"> d. įsakymu Nr. V-</w:t>
      </w:r>
      <w:r w:rsidR="008956E6">
        <w:t>238</w:t>
      </w:r>
      <w:r w:rsidR="0035425E" w:rsidRPr="000271CE">
        <w:t xml:space="preserve"> (toliau – </w:t>
      </w:r>
      <w:r w:rsidR="0035425E" w:rsidRPr="000271CE">
        <w:rPr>
          <w:b/>
        </w:rPr>
        <w:t>Pirkėjas)</w:t>
      </w:r>
      <w:r w:rsidR="000C51F2">
        <w:t>,</w:t>
      </w:r>
      <w:r w:rsidR="000C51F2">
        <w:rPr>
          <w:sz w:val="22"/>
          <w:szCs w:val="22"/>
        </w:rPr>
        <w:t xml:space="preserve"> </w:t>
      </w:r>
      <w:r w:rsidR="000C51F2" w:rsidRPr="005B2AD9">
        <w:t>ir</w:t>
      </w:r>
      <w:r w:rsidR="000C51F2" w:rsidRPr="00B617CB">
        <w:rPr>
          <w:color w:val="000000"/>
        </w:rPr>
        <w:t xml:space="preserve"> </w:t>
      </w:r>
      <w:r w:rsidR="000C51F2" w:rsidRPr="00B617CB">
        <w:rPr>
          <w:b/>
          <w:color w:val="000000"/>
        </w:rPr>
        <w:t>UAB „</w:t>
      </w:r>
      <w:r w:rsidR="006E0F05">
        <w:rPr>
          <w:b/>
          <w:color w:val="000000"/>
        </w:rPr>
        <w:t>______</w:t>
      </w:r>
      <w:r w:rsidR="000C51F2" w:rsidRPr="00B617CB">
        <w:rPr>
          <w:b/>
          <w:color w:val="000000"/>
        </w:rPr>
        <w:t>“,</w:t>
      </w:r>
      <w:r w:rsidR="000C51F2" w:rsidRPr="00B617CB">
        <w:rPr>
          <w:color w:val="000000"/>
        </w:rPr>
        <w:t xml:space="preserve"> juridinio asmens kodas </w:t>
      </w:r>
      <w:r w:rsidR="006E0F05">
        <w:t>________</w:t>
      </w:r>
      <w:r w:rsidR="000C51F2" w:rsidRPr="00B617CB">
        <w:rPr>
          <w:color w:val="000000"/>
        </w:rPr>
        <w:t>,</w:t>
      </w:r>
      <w:r w:rsidR="000C51F2">
        <w:rPr>
          <w:color w:val="000000"/>
        </w:rPr>
        <w:t xml:space="preserve"> </w:t>
      </w:r>
      <w:r w:rsidR="006E0F05" w:rsidRPr="00994510">
        <w:rPr>
          <w:i/>
          <w:u w:val="single"/>
        </w:rPr>
        <w:t>adresas</w:t>
      </w:r>
      <w:r w:rsidR="000C51F2" w:rsidRPr="00B8336A">
        <w:t xml:space="preserve"> </w:t>
      </w:r>
      <w:r w:rsidR="00BE616B">
        <w:t>atstovaujama</w:t>
      </w:r>
      <w:r w:rsidR="00BE616B" w:rsidRPr="002F0404">
        <w:rPr>
          <w:color w:val="000000"/>
        </w:rPr>
        <w:t xml:space="preserve"> </w:t>
      </w:r>
      <w:r w:rsidR="000C51F2" w:rsidRPr="002F0404">
        <w:rPr>
          <w:color w:val="000000"/>
        </w:rPr>
        <w:t>direktor</w:t>
      </w:r>
      <w:r w:rsidR="000C51F2">
        <w:rPr>
          <w:color w:val="000000"/>
        </w:rPr>
        <w:t>iau</w:t>
      </w:r>
      <w:r w:rsidR="000C51F2" w:rsidRPr="002F0404">
        <w:rPr>
          <w:color w:val="000000"/>
        </w:rPr>
        <w:t xml:space="preserve">s </w:t>
      </w:r>
      <w:r w:rsidR="006E0F05">
        <w:rPr>
          <w:color w:val="000000"/>
        </w:rPr>
        <w:t>___________</w:t>
      </w:r>
      <w:r w:rsidR="000C51F2" w:rsidRPr="00DB43B2">
        <w:rPr>
          <w:color w:val="000000"/>
        </w:rPr>
        <w:t>, veikiančio pagal įmonės įstatus</w:t>
      </w:r>
      <w:r w:rsidR="000C51F2">
        <w:rPr>
          <w:color w:val="000000"/>
        </w:rPr>
        <w:t xml:space="preserve"> </w:t>
      </w:r>
      <w:r w:rsidR="000C51F2" w:rsidRPr="005B2AD9">
        <w:t xml:space="preserve">(toliau – </w:t>
      </w:r>
      <w:r w:rsidR="000C51F2" w:rsidRPr="005B2AD9">
        <w:rPr>
          <w:b/>
        </w:rPr>
        <w:t>Pardavėjas</w:t>
      </w:r>
      <w:r w:rsidR="000C51F2" w:rsidRPr="005B2AD9">
        <w:t xml:space="preserve">), </w:t>
      </w:r>
      <w:r w:rsidR="000C51F2" w:rsidRPr="00801677">
        <w:t xml:space="preserve">toliau kartu šioje prekių pirkimo-pardavimo sutartyje vadinami „Šalimis“, o kiekvienas atskirai – „Šalimi“, </w:t>
      </w:r>
      <w:r w:rsidR="000C51F2">
        <w:rPr>
          <w:color w:val="000000"/>
        </w:rPr>
        <w:t xml:space="preserve">vadovaudamosi </w:t>
      </w:r>
      <w:r w:rsidR="00FE2B9C">
        <w:t>Lietuvos Respublikos viešųjų pirkimų įstatymu ir,</w:t>
      </w:r>
      <w:r w:rsidR="00FE2B9C">
        <w:rPr>
          <w:bCs/>
          <w:color w:val="000000"/>
        </w:rPr>
        <w:t xml:space="preserve"> </w:t>
      </w:r>
      <w:r w:rsidR="000C51F2">
        <w:rPr>
          <w:bCs/>
          <w:color w:val="000000"/>
        </w:rPr>
        <w:t xml:space="preserve">Mažos vertės </w:t>
      </w:r>
      <w:r w:rsidR="000C51F2">
        <w:rPr>
          <w:bCs/>
        </w:rPr>
        <w:t>pirkimų tvarkos aprašu, patvirtintu Viešųjų pirkimų tarnybos direktoriaus 2017 m. birželio 28 d. įsakymu Nr. 1S-97,</w:t>
      </w:r>
      <w:r w:rsidR="00FE2B9C">
        <w:t xml:space="preserve"> </w:t>
      </w:r>
      <w:r w:rsidR="000C51F2">
        <w:rPr>
          <w:color w:val="000000"/>
        </w:rPr>
        <w:t>sudarė šią prekių pirkimo-pardavimo sutartį, toliau vadinamą „Sutartimi“, ir susitarė dėl toliau išvardintų sąlygų</w:t>
      </w:r>
      <w:r w:rsidR="000C51F2" w:rsidRPr="005B2AD9">
        <w:t>.</w:t>
      </w:r>
      <w:r w:rsidR="000C51F2" w:rsidRPr="005B2AD9" w:rsidDel="000C51F2">
        <w:rPr>
          <w: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0D77F4" w:rsidRPr="00EB4422" w:rsidRDefault="0051758C" w:rsidP="00782DDF">
            <w:pPr>
              <w:jc w:val="both"/>
            </w:pPr>
            <w:r w:rsidRPr="00EB4422">
              <w:t xml:space="preserve">1.1. </w:t>
            </w:r>
            <w:r w:rsidR="000D77F4" w:rsidRPr="00801677">
              <w:rPr>
                <w:b/>
              </w:rPr>
              <w:t>Pardavėjas</w:t>
            </w:r>
            <w:r w:rsidR="000D77F4" w:rsidRPr="00EB4422">
              <w:t xml:space="preserve"> įsipareigoja parduoti ir pristatyti</w:t>
            </w:r>
            <w:r w:rsidR="000D77F4">
              <w:t xml:space="preserve"> </w:t>
            </w:r>
            <w:r w:rsidR="00031977">
              <w:rPr>
                <w:rFonts w:eastAsia="Calibri"/>
                <w:b/>
                <w:color w:val="000000"/>
                <w:shd w:val="clear" w:color="auto" w:fill="FFFFFF"/>
                <w:lang w:eastAsia="en-US"/>
              </w:rPr>
              <w:t>Ugniai atsparius kombinezonus</w:t>
            </w:r>
            <w:r w:rsidR="002B5E50" w:rsidRPr="002B5E50">
              <w:rPr>
                <w:rFonts w:eastAsia="Calibri"/>
                <w:b/>
                <w:color w:val="000000"/>
                <w:sz w:val="22"/>
                <w:szCs w:val="22"/>
                <w:shd w:val="clear" w:color="auto" w:fill="FFFFFF"/>
                <w:lang w:eastAsia="en-US"/>
              </w:rPr>
              <w:t xml:space="preserve"> </w:t>
            </w:r>
            <w:r w:rsidR="000D77F4" w:rsidRPr="00EB4422">
              <w:t xml:space="preserve">(toliau – Prekės), </w:t>
            </w:r>
            <w:r w:rsidR="004F6D04" w:rsidRPr="00EB4422">
              <w:t>atitinkan</w:t>
            </w:r>
            <w:r w:rsidR="004F6D04">
              <w:t>čias</w:t>
            </w:r>
            <w:r w:rsidR="004F6D04" w:rsidRPr="00EB4422">
              <w:t xml:space="preserve"> </w:t>
            </w:r>
            <w:r w:rsidR="000D77F4" w:rsidRPr="00EB4422">
              <w:t xml:space="preserve">Sutarties </w:t>
            </w:r>
            <w:r w:rsidR="000D77F4">
              <w:t>1</w:t>
            </w:r>
            <w:r w:rsidR="000D77F4" w:rsidRPr="00EB4422">
              <w:t xml:space="preserve"> priede </w:t>
            </w:r>
            <w:r w:rsidR="000D77F4" w:rsidRPr="00A63AE3">
              <w:rPr>
                <w:b/>
              </w:rPr>
              <w:t>„</w:t>
            </w:r>
            <w:r w:rsidR="00031977">
              <w:rPr>
                <w:rFonts w:eastAsia="Calibri"/>
                <w:b/>
                <w:color w:val="000000"/>
                <w:shd w:val="clear" w:color="auto" w:fill="FFFFFF"/>
                <w:lang w:eastAsia="en-US"/>
              </w:rPr>
              <w:t>Ugniai atsparaus kombinezono</w:t>
            </w:r>
            <w:r w:rsidR="002B5E50" w:rsidRPr="00A63AE3">
              <w:rPr>
                <w:b/>
              </w:rPr>
              <w:t xml:space="preserve"> </w:t>
            </w:r>
            <w:r w:rsidR="000D77F4" w:rsidRPr="00A63AE3">
              <w:rPr>
                <w:b/>
              </w:rPr>
              <w:t>techninė specifikacija“</w:t>
            </w:r>
            <w:r w:rsidR="000D77F4" w:rsidRPr="00EB4422">
              <w:t xml:space="preserve"> (toliau - </w:t>
            </w:r>
            <w:r w:rsidR="000D77F4">
              <w:t>1</w:t>
            </w:r>
            <w:r w:rsidR="000D77F4" w:rsidRPr="00EB4422">
              <w:t xml:space="preserve"> priedas) </w:t>
            </w:r>
            <w:r w:rsidR="004F6D04" w:rsidRPr="00EB4422">
              <w:t>pateikt</w:t>
            </w:r>
            <w:r w:rsidR="004F6D04">
              <w:t xml:space="preserve">as </w:t>
            </w:r>
            <w:r w:rsidR="000D77F4" w:rsidRPr="00EB4422">
              <w:t>technin</w:t>
            </w:r>
            <w:r w:rsidR="004F6D04">
              <w:t>es</w:t>
            </w:r>
            <w:r w:rsidR="000D77F4" w:rsidRPr="00EB4422">
              <w:t xml:space="preserve"> specifikacij</w:t>
            </w:r>
            <w:r w:rsidR="004F6D04">
              <w:t>as</w:t>
            </w:r>
            <w:r w:rsidR="00782DDF">
              <w:t xml:space="preserve"> ir kitus Sutartyje nurodytus reikalavimus.</w:t>
            </w:r>
          </w:p>
          <w:p w:rsidR="0051758C" w:rsidRDefault="000D77F4" w:rsidP="00034BEA">
            <w:pPr>
              <w:jc w:val="both"/>
            </w:pPr>
            <w:r w:rsidRPr="00EB4422">
              <w:t>1.2.</w:t>
            </w:r>
            <w:r>
              <w:t xml:space="preserve"> Pirkėjas įsipareigoja priimti Sutarties 1 priede pateiktą techninę specifikaciją atitinkanči</w:t>
            </w:r>
            <w:r w:rsidR="00782DDF">
              <w:t>as</w:t>
            </w:r>
            <w:r>
              <w:t xml:space="preserve"> prek</w:t>
            </w:r>
            <w:r w:rsidR="00782DDF">
              <w:t>es</w:t>
            </w:r>
            <w:r>
              <w:t xml:space="preserve"> ir už j</w:t>
            </w:r>
            <w:r w:rsidR="00782DDF">
              <w:t>as</w:t>
            </w:r>
            <w:r>
              <w:t xml:space="preserve"> sumokėti Sutartyje nustatyta tvarka.</w:t>
            </w:r>
          </w:p>
        </w:tc>
      </w:tr>
      <w:tr w:rsidR="00D37387"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D37387" w:rsidRPr="00031977" w:rsidRDefault="00D37387" w:rsidP="00D37387">
            <w:pPr>
              <w:rPr>
                <w:b/>
                <w:lang w:val="en-US"/>
              </w:rPr>
            </w:pPr>
            <w:r w:rsidRPr="00EB4422">
              <w:rPr>
                <w:b/>
              </w:rPr>
              <w:t xml:space="preserve">2. </w:t>
            </w:r>
            <w:r>
              <w:rPr>
                <w:b/>
              </w:rPr>
              <w:t>Prekių įkainiai/</w:t>
            </w:r>
            <w:r w:rsidRPr="00EB4422">
              <w:rPr>
                <w:b/>
              </w:rPr>
              <w:t xml:space="preserve"> kainodaros taisyklės</w:t>
            </w:r>
            <w:r w:rsidRPr="000E0AC0">
              <w:rPr>
                <w:b/>
              </w:rPr>
              <w:t xml:space="preserve">. </w:t>
            </w:r>
          </w:p>
          <w:p w:rsidR="00D37387" w:rsidRDefault="00D37387" w:rsidP="00D37387">
            <w:pPr>
              <w:jc w:val="both"/>
            </w:pPr>
            <w:r>
              <w:t>2.1.</w:t>
            </w:r>
            <w:r w:rsidRPr="00895D53">
              <w:t xml:space="preserve"> </w:t>
            </w:r>
            <w:r w:rsidRPr="00A205E3">
              <w:t>Bendrai pagal šią Sutartį įsigyjamų prekių kiekis negali būti didesnis nei Sutarties 2</w:t>
            </w:r>
            <w:r>
              <w:t xml:space="preserve"> priede</w:t>
            </w:r>
            <w:r w:rsidRPr="00A205E3">
              <w:t xml:space="preserve"> </w:t>
            </w:r>
            <w:r w:rsidRPr="00A63AE3">
              <w:rPr>
                <w:b/>
              </w:rPr>
              <w:t>„</w:t>
            </w:r>
            <w:r w:rsidR="00031977">
              <w:rPr>
                <w:rFonts w:eastAsia="Calibri"/>
                <w:b/>
                <w:color w:val="000000"/>
                <w:shd w:val="clear" w:color="auto" w:fill="FFFFFF"/>
                <w:lang w:eastAsia="en-US"/>
              </w:rPr>
              <w:t>Ugniai atsparaus kombinezono</w:t>
            </w:r>
            <w:r w:rsidR="00765763">
              <w:rPr>
                <w:rFonts w:eastAsia="Calibri"/>
                <w:b/>
                <w:color w:val="000000"/>
                <w:shd w:val="clear" w:color="auto" w:fill="FFFFFF"/>
                <w:lang w:eastAsia="en-US"/>
              </w:rPr>
              <w:t xml:space="preserve"> kainų lentelė</w:t>
            </w:r>
            <w:r w:rsidRPr="00A63AE3">
              <w:rPr>
                <w:b/>
              </w:rPr>
              <w:t>“</w:t>
            </w:r>
            <w:r w:rsidRPr="00767A45">
              <w:t xml:space="preserve"> (toliau – </w:t>
            </w:r>
            <w:r>
              <w:t>2</w:t>
            </w:r>
            <w:r w:rsidRPr="00767A45">
              <w:t xml:space="preserve"> priedas)</w:t>
            </w:r>
            <w:r>
              <w:t xml:space="preserve"> </w:t>
            </w:r>
            <w:r w:rsidRPr="00A205E3">
              <w:t>nurodyt</w:t>
            </w:r>
            <w:r>
              <w:t>as</w:t>
            </w:r>
            <w:r w:rsidRPr="00A205E3">
              <w:t xml:space="preserve"> maksimal</w:t>
            </w:r>
            <w:r>
              <w:t>us</w:t>
            </w:r>
            <w:r w:rsidRPr="00A205E3">
              <w:t xml:space="preserve"> prekių kiek</w:t>
            </w:r>
            <w:r>
              <w:t>is.</w:t>
            </w:r>
          </w:p>
          <w:p w:rsidR="00D37387" w:rsidRDefault="00D37387" w:rsidP="00D37387">
            <w:pPr>
              <w:jc w:val="both"/>
            </w:pPr>
            <w:r>
              <w:t>2.2. U</w:t>
            </w:r>
            <w:r w:rsidRPr="00C62892">
              <w:t xml:space="preserve">ž pristatytas prekes atsiskaitoma pagal Sutarties </w:t>
            </w:r>
            <w:r>
              <w:t>2</w:t>
            </w:r>
            <w:r w:rsidRPr="00C62892">
              <w:t xml:space="preserve"> priede pateiktus fiksuotus įkainius</w:t>
            </w:r>
            <w:r>
              <w:t>.</w:t>
            </w:r>
          </w:p>
          <w:p w:rsidR="00146F7E" w:rsidRDefault="00D37387" w:rsidP="00D37387">
            <w:pPr>
              <w:jc w:val="both"/>
            </w:pPr>
            <w:r>
              <w:t>2.3. Vadovaujantis Kainodaros taisyklių nustatymo metodikos, patvirtintos Viešųjų pirkimų tarnybos direktoriaus 2017 m. birželio 28 d. įsakymu Nr. 1S-95 „Dėl kainodaros taisyklių nustatymo metodikos patvirtinimo“ 10.</w:t>
            </w:r>
            <w:r w:rsidR="0045443E">
              <w:t>1</w:t>
            </w:r>
            <w:r>
              <w:t>. punktu, Sutarties kainos apskaičiavimo būdas – fiksuoto</w:t>
            </w:r>
            <w:r w:rsidR="0045443E">
              <w:t>s</w:t>
            </w:r>
            <w:r>
              <w:t xml:space="preserve"> </w:t>
            </w:r>
            <w:r w:rsidR="0045443E">
              <w:t>kainos</w:t>
            </w:r>
            <w:r w:rsidR="00146F7E">
              <w:t>.</w:t>
            </w:r>
            <w:r>
              <w:t xml:space="preserve"> </w:t>
            </w:r>
          </w:p>
          <w:p w:rsidR="00D37387" w:rsidRDefault="00D37387" w:rsidP="00D37387">
            <w:pPr>
              <w:jc w:val="both"/>
            </w:pPr>
            <w:r>
              <w:t>2.</w:t>
            </w:r>
            <w:r w:rsidR="00807288">
              <w:t>4</w:t>
            </w:r>
            <w:r w:rsidRPr="00FB6AEE">
              <w:t>.</w:t>
            </w:r>
            <w:r>
              <w:t xml:space="preserve"> Sutarties įkainiai yra </w:t>
            </w:r>
            <w:r w:rsidR="00E2356C">
              <w:t xml:space="preserve">nekeičiami </w:t>
            </w:r>
            <w:r>
              <w:t>visą Sutarties galiojimo laikotarpį, išskyrus Sutarties bendrosios dalies 2.2. punkte numatytą atvejį.</w:t>
            </w:r>
          </w:p>
          <w:p w:rsidR="00D37387" w:rsidRDefault="00D37387" w:rsidP="00BE616B">
            <w:pPr>
              <w:jc w:val="both"/>
            </w:pPr>
            <w:r w:rsidRPr="00895D53">
              <w:t>2.</w:t>
            </w:r>
            <w:r w:rsidR="00807288">
              <w:t>5</w:t>
            </w:r>
            <w:r w:rsidRPr="00895D53">
              <w:t xml:space="preserve">. </w:t>
            </w:r>
            <w:r w:rsidRPr="00895D53">
              <w:rPr>
                <w:b/>
              </w:rPr>
              <w:t xml:space="preserve">Pirkėjas </w:t>
            </w:r>
            <w:r w:rsidRPr="00895D53">
              <w:t xml:space="preserve">neįsipareigoja įsigyti visų </w:t>
            </w:r>
            <w:r>
              <w:t>prekių ir jų maksimalių kiekių</w:t>
            </w:r>
            <w:r w:rsidRPr="00895D53">
              <w:t xml:space="preserve">, nurodytų Sutarties </w:t>
            </w:r>
            <w:r>
              <w:t>2 priede.</w:t>
            </w:r>
          </w:p>
        </w:tc>
      </w:tr>
      <w:tr w:rsidR="00D37387"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D37387" w:rsidRPr="00EB4422" w:rsidRDefault="00D37387" w:rsidP="00D37387">
            <w:pPr>
              <w:rPr>
                <w:b/>
              </w:rPr>
            </w:pPr>
            <w:r w:rsidRPr="00EB4422">
              <w:rPr>
                <w:b/>
              </w:rPr>
              <w:t>3. Prekių pristatymo vieta, terminas ir sąlygos</w:t>
            </w:r>
          </w:p>
          <w:p w:rsidR="00D37387" w:rsidRDefault="00D37387" w:rsidP="00D37387">
            <w:pPr>
              <w:jc w:val="both"/>
              <w:rPr>
                <w:color w:val="000000"/>
                <w:lang w:eastAsia="en-US"/>
              </w:rPr>
            </w:pPr>
            <w:r>
              <w:rPr>
                <w:color w:val="000000"/>
                <w:lang w:eastAsia="en-US"/>
              </w:rPr>
              <w:t xml:space="preserve">3.1. </w:t>
            </w:r>
            <w:r w:rsidRPr="00A205E3">
              <w:t>Prek</w:t>
            </w:r>
            <w:r>
              <w:t>ių</w:t>
            </w:r>
            <w:r w:rsidRPr="00A205E3">
              <w:t xml:space="preserve"> pristatymo terminas yra ne ilgesnis </w:t>
            </w:r>
            <w:r w:rsidRPr="00FB1BA3">
              <w:t xml:space="preserve">kaip </w:t>
            </w:r>
            <w:r w:rsidR="00F46EE1">
              <w:t>9</w:t>
            </w:r>
            <w:r w:rsidR="00031977">
              <w:t>0</w:t>
            </w:r>
            <w:r w:rsidR="009174DF" w:rsidRPr="00FB1BA3">
              <w:t xml:space="preserve"> </w:t>
            </w:r>
            <w:r w:rsidR="0035425E">
              <w:t>kalendorin</w:t>
            </w:r>
            <w:r w:rsidR="00916069">
              <w:t>ių</w:t>
            </w:r>
            <w:r w:rsidR="0035425E">
              <w:t xml:space="preserve"> </w:t>
            </w:r>
            <w:r>
              <w:t>dien</w:t>
            </w:r>
            <w:r w:rsidR="00916069">
              <w:t>ų</w:t>
            </w:r>
            <w:r w:rsidRPr="00FB1BA3">
              <w:t xml:space="preserve"> nuo</w:t>
            </w:r>
            <w:r w:rsidRPr="00BD6EA4">
              <w:t xml:space="preserve"> </w:t>
            </w:r>
            <w:r w:rsidR="00916069">
              <w:t>užsakymo</w:t>
            </w:r>
            <w:r w:rsidR="00F0099B">
              <w:t xml:space="preserve"> </w:t>
            </w:r>
            <w:r w:rsidR="00F0099B" w:rsidRPr="001E491D">
              <w:t>(</w:t>
            </w:r>
            <w:r w:rsidR="00F0099B" w:rsidRPr="001E491D">
              <w:rPr>
                <w:b/>
              </w:rPr>
              <w:t>Pirkėjas</w:t>
            </w:r>
            <w:r w:rsidR="00F0099B" w:rsidRPr="001E491D">
              <w:t xml:space="preserve"> pateikia </w:t>
            </w:r>
            <w:r w:rsidR="00F0099B">
              <w:rPr>
                <w:b/>
              </w:rPr>
              <w:t xml:space="preserve">Pardavėjui </w:t>
            </w:r>
            <w:r w:rsidR="00F0099B">
              <w:t>prekių paraišką (-</w:t>
            </w:r>
            <w:proofErr w:type="spellStart"/>
            <w:r w:rsidR="00F0099B">
              <w:t>as</w:t>
            </w:r>
            <w:proofErr w:type="spellEnd"/>
            <w:r w:rsidR="00F0099B">
              <w:t>) – užsakymą (-</w:t>
            </w:r>
            <w:proofErr w:type="spellStart"/>
            <w:r w:rsidR="00F0099B">
              <w:t>us</w:t>
            </w:r>
            <w:proofErr w:type="spellEnd"/>
            <w:r w:rsidR="00F0099B">
              <w:t>) el. paštu)</w:t>
            </w:r>
            <w:r w:rsidR="00916069">
              <w:t xml:space="preserve"> </w:t>
            </w:r>
            <w:r w:rsidR="00F0099B">
              <w:t xml:space="preserve">pateikimo </w:t>
            </w:r>
            <w:r w:rsidR="00916069">
              <w:t>dienos</w:t>
            </w:r>
            <w:r w:rsidR="000E5B2A">
              <w:t>.</w:t>
            </w:r>
          </w:p>
          <w:p w:rsidR="00D37387" w:rsidRDefault="00D37387" w:rsidP="00D37387">
            <w:pPr>
              <w:rPr>
                <w:lang w:eastAsia="en-US"/>
              </w:rPr>
            </w:pPr>
            <w:r>
              <w:rPr>
                <w:color w:val="000000"/>
                <w:lang w:eastAsia="en-US"/>
              </w:rPr>
              <w:t>3</w:t>
            </w:r>
            <w:r>
              <w:rPr>
                <w:lang w:eastAsia="en-US"/>
              </w:rPr>
              <w:t xml:space="preserve">.2. Prekių pristatymo vieta – </w:t>
            </w:r>
            <w:r w:rsidR="00821D7C">
              <w:rPr>
                <w:rFonts w:eastAsia="Calibri"/>
              </w:rPr>
              <w:t>Dariaus ir Girėno g. 19</w:t>
            </w:r>
            <w:r w:rsidR="00821D7C" w:rsidRPr="00946D68">
              <w:rPr>
                <w:rFonts w:eastAsia="Calibri"/>
              </w:rPr>
              <w:t>, 75289 Pajūris, Šilalės r. sav., Lietuva</w:t>
            </w:r>
            <w:r w:rsidR="00151D72">
              <w:rPr>
                <w:rFonts w:eastAsia="Calibri"/>
              </w:rPr>
              <w:t xml:space="preserve">, </w:t>
            </w:r>
            <w:r w:rsidR="00151D72">
              <w:t xml:space="preserve">ne vėliau kaip per </w:t>
            </w:r>
            <w:r w:rsidR="00F46EE1">
              <w:t>9</w:t>
            </w:r>
            <w:bookmarkStart w:id="0" w:name="_GoBack"/>
            <w:bookmarkEnd w:id="0"/>
            <w:r w:rsidR="00916069">
              <w:t>0</w:t>
            </w:r>
            <w:r w:rsidR="00151D72">
              <w:t xml:space="preserve"> kalendorin</w:t>
            </w:r>
            <w:r w:rsidR="00916069">
              <w:t>ių</w:t>
            </w:r>
            <w:r w:rsidR="00151D72">
              <w:t xml:space="preserve"> dien</w:t>
            </w:r>
            <w:r w:rsidR="00916069">
              <w:t>ų</w:t>
            </w:r>
            <w:r w:rsidR="00151D72">
              <w:t xml:space="preserve"> </w:t>
            </w:r>
            <w:r w:rsidR="00F0099B">
              <w:t>nuo prekių užsakymo pateikimo dienos</w:t>
            </w:r>
            <w:r w:rsidR="00151D72">
              <w:t xml:space="preserve"> su</w:t>
            </w:r>
            <w:r w:rsidR="00151D72" w:rsidRPr="004E44D2">
              <w:t xml:space="preserve"> Pirkėju suderintu laiku</w:t>
            </w:r>
            <w:r w:rsidR="00151D72">
              <w:rPr>
                <w:rFonts w:eastAsia="Calibri"/>
              </w:rPr>
              <w:t>.</w:t>
            </w:r>
          </w:p>
          <w:p w:rsidR="00D37387" w:rsidRDefault="00D37387" w:rsidP="00D37387">
            <w:pPr>
              <w:pStyle w:val="ListParagraph"/>
              <w:tabs>
                <w:tab w:val="left" w:pos="851"/>
              </w:tabs>
              <w:spacing w:after="0" w:line="240" w:lineRule="auto"/>
              <w:ind w:left="0"/>
              <w:jc w:val="both"/>
            </w:pPr>
            <w:r>
              <w:rPr>
                <w:lang w:eastAsia="en-US"/>
              </w:rPr>
              <w:t>3.</w:t>
            </w:r>
            <w:r w:rsidR="007934D2">
              <w:rPr>
                <w:lang w:eastAsia="en-US"/>
              </w:rPr>
              <w:t>3</w:t>
            </w:r>
            <w:r>
              <w:rPr>
                <w:lang w:eastAsia="en-US"/>
              </w:rPr>
              <w:t xml:space="preserve">. </w:t>
            </w:r>
            <w:r w:rsidRPr="00A205E3">
              <w:t>Prek</w:t>
            </w:r>
            <w:r>
              <w:t>es</w:t>
            </w:r>
            <w:r w:rsidRPr="00A205E3">
              <w:t xml:space="preserve"> </w:t>
            </w:r>
            <w:r w:rsidRPr="00A205E3">
              <w:rPr>
                <w:b/>
              </w:rPr>
              <w:t xml:space="preserve">Pardavėjas </w:t>
            </w:r>
            <w:r w:rsidRPr="00A205E3">
              <w:t>privalo pristatyti kokybišk</w:t>
            </w:r>
            <w:r w:rsidR="0019312E">
              <w:t>as</w:t>
            </w:r>
            <w:r w:rsidRPr="00A205E3">
              <w:t>, atitinkanči</w:t>
            </w:r>
            <w:r w:rsidR="0019312E">
              <w:t>as</w:t>
            </w:r>
            <w:r w:rsidRPr="00A205E3">
              <w:t xml:space="preserve"> Sutarties 1 priede pateikt</w:t>
            </w:r>
            <w:r>
              <w:t>ą</w:t>
            </w:r>
            <w:r w:rsidRPr="00A205E3">
              <w:t xml:space="preserve"> technin</w:t>
            </w:r>
            <w:r>
              <w:t>ę</w:t>
            </w:r>
            <w:r w:rsidRPr="00A205E3">
              <w:t xml:space="preserve"> specifikacij</w:t>
            </w:r>
            <w:r>
              <w:t>ą.</w:t>
            </w:r>
          </w:p>
          <w:p w:rsidR="008C38E2" w:rsidRDefault="008C38E2" w:rsidP="00D37387">
            <w:pPr>
              <w:pStyle w:val="ListParagraph"/>
              <w:tabs>
                <w:tab w:val="left" w:pos="851"/>
              </w:tabs>
              <w:spacing w:after="0" w:line="240" w:lineRule="auto"/>
              <w:ind w:left="0"/>
              <w:jc w:val="both"/>
            </w:pPr>
            <w:r>
              <w:t>3.</w:t>
            </w:r>
            <w:r w:rsidR="007934D2">
              <w:t>4</w:t>
            </w:r>
            <w:r>
              <w:t xml:space="preserve">. </w:t>
            </w:r>
            <w:r w:rsidRPr="000568C7">
              <w:t>Į prekių kainą įskaičiuotos visos išlaidos susijusios su prekių pristatymu.</w:t>
            </w:r>
          </w:p>
        </w:tc>
      </w:tr>
      <w:tr w:rsidR="00D37387" w:rsidTr="000D187D">
        <w:trPr>
          <w:trHeight w:val="557"/>
        </w:trPr>
        <w:tc>
          <w:tcPr>
            <w:tcW w:w="9746" w:type="dxa"/>
            <w:tcBorders>
              <w:top w:val="single" w:sz="4" w:space="0" w:color="auto"/>
              <w:left w:val="single" w:sz="4" w:space="0" w:color="auto"/>
              <w:bottom w:val="single" w:sz="4" w:space="0" w:color="auto"/>
              <w:right w:val="single" w:sz="4" w:space="0" w:color="auto"/>
            </w:tcBorders>
            <w:hideMark/>
          </w:tcPr>
          <w:p w:rsidR="00D37387" w:rsidRDefault="00D37387" w:rsidP="00D37387">
            <w:pPr>
              <w:jc w:val="both"/>
              <w:rPr>
                <w:b/>
              </w:rPr>
            </w:pPr>
            <w:r w:rsidRPr="00EB4422">
              <w:rPr>
                <w:b/>
              </w:rPr>
              <w:t>4. Apmokėjimo tvarka</w:t>
            </w:r>
          </w:p>
          <w:p w:rsidR="00D37387" w:rsidRDefault="00D37387" w:rsidP="00D37387">
            <w:pPr>
              <w:jc w:val="both"/>
            </w:pPr>
            <w:r w:rsidRPr="00114A8E">
              <w:t xml:space="preserve">4.1. </w:t>
            </w:r>
            <w:r>
              <w:rPr>
                <w:b/>
              </w:rPr>
              <w:t xml:space="preserve">Pirkėjas </w:t>
            </w:r>
            <w:r>
              <w:t xml:space="preserve">su </w:t>
            </w:r>
            <w:r>
              <w:rPr>
                <w:b/>
              </w:rPr>
              <w:t xml:space="preserve">Pardavėju </w:t>
            </w:r>
            <w:r>
              <w:t>atsiskaito Sutar</w:t>
            </w:r>
            <w:r w:rsidR="00D80FA7">
              <w:t>ties bendrosios dalies 4.1 punkte</w:t>
            </w:r>
            <w:r>
              <w:t xml:space="preserve"> nustatyta tvarka. </w:t>
            </w:r>
          </w:p>
          <w:p w:rsidR="00D37387" w:rsidRDefault="00D37387" w:rsidP="00D37387">
            <w:pPr>
              <w:jc w:val="both"/>
            </w:pPr>
            <w:r>
              <w:lastRenderedPageBreak/>
              <w:t xml:space="preserve">4.2. </w:t>
            </w:r>
            <w:r w:rsidR="00807288" w:rsidRPr="00331DA2">
              <w:rPr>
                <w:b/>
              </w:rPr>
              <w:t>Avansinis mokėjimas</w:t>
            </w:r>
            <w:r w:rsidR="00807288" w:rsidRPr="00331DA2">
              <w:t xml:space="preserve"> – </w:t>
            </w:r>
            <w:r w:rsidR="00CA74E6" w:rsidRPr="00CA74E6">
              <w:t>Pirkėjui nusprendus gali būti mokamas avansas iki 100 procentų nuo perkamų prekių vertės. Tokiu atveju taikomos Sutarties bendrosios dalies 4.3–4.8 punktuose nustatytos sąlygos.</w:t>
            </w:r>
          </w:p>
          <w:p w:rsidR="00D37387" w:rsidRPr="00EB4422" w:rsidRDefault="00D37387" w:rsidP="00146F7E">
            <w:pPr>
              <w:jc w:val="both"/>
              <w:rPr>
                <w:b/>
              </w:rPr>
            </w:pPr>
            <w:r>
              <w:t xml:space="preserve">4.3. </w:t>
            </w:r>
            <w:r w:rsidRPr="00243806">
              <w:t xml:space="preserve">Vykdant Sutartį, PVM sąskaitos faktūros turi būti teikiamos naudojantis informacinės sistemos </w:t>
            </w:r>
            <w:r>
              <w:t>„</w:t>
            </w:r>
            <w:r w:rsidR="00146F7E">
              <w:t>SABIS</w:t>
            </w:r>
            <w:r>
              <w:t xml:space="preserve">“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w:t>
            </w:r>
            <w:r w:rsidR="00146F7E">
              <w:t>SABIS</w:t>
            </w:r>
            <w:r w:rsidRPr="00CE7DFE">
              <w:t xml:space="preserve">“ priemonėmis, </w:t>
            </w:r>
            <w:r w:rsidRPr="009525A3">
              <w:t>mokėjimas neatliekamas</w:t>
            </w:r>
            <w:r w:rsidRPr="00CE7DFE">
              <w:t>.</w:t>
            </w:r>
          </w:p>
        </w:tc>
      </w:tr>
      <w:tr w:rsidR="00D37387" w:rsidTr="00A561B4">
        <w:trPr>
          <w:trHeight w:val="416"/>
        </w:trPr>
        <w:tc>
          <w:tcPr>
            <w:tcW w:w="9746" w:type="dxa"/>
            <w:tcBorders>
              <w:top w:val="single" w:sz="4" w:space="0" w:color="auto"/>
              <w:left w:val="single" w:sz="4" w:space="0" w:color="auto"/>
              <w:bottom w:val="single" w:sz="4" w:space="0" w:color="auto"/>
              <w:right w:val="single" w:sz="4" w:space="0" w:color="auto"/>
            </w:tcBorders>
          </w:tcPr>
          <w:p w:rsidR="00D37387" w:rsidRDefault="00D37387" w:rsidP="00D37387">
            <w:pPr>
              <w:jc w:val="both"/>
              <w:rPr>
                <w:b/>
              </w:rPr>
            </w:pPr>
            <w:r>
              <w:rPr>
                <w:b/>
              </w:rPr>
              <w:lastRenderedPageBreak/>
              <w:t>5.</w:t>
            </w:r>
            <w:r w:rsidR="00672037">
              <w:rPr>
                <w:b/>
              </w:rPr>
              <w:t xml:space="preserve"> </w:t>
            </w:r>
            <w:r>
              <w:rPr>
                <w:b/>
              </w:rPr>
              <w:t>Pirkėjo teisė vienašališkai nutraukti Sutartį</w:t>
            </w:r>
            <w:r>
              <w:t xml:space="preserve"> </w:t>
            </w:r>
          </w:p>
          <w:p w:rsidR="00D37387" w:rsidRDefault="00D37387" w:rsidP="00D37387">
            <w:pPr>
              <w:jc w:val="both"/>
            </w:pPr>
            <w:r>
              <w:t>5.1.</w:t>
            </w:r>
            <w:r>
              <w:rPr>
                <w:b/>
              </w:rPr>
              <w:t xml:space="preserve"> </w:t>
            </w:r>
            <w:r>
              <w:t>Pardavėjui vėluojant pristatyti prek</w:t>
            </w:r>
            <w:r w:rsidR="0019312E">
              <w:t>es</w:t>
            </w:r>
            <w:r>
              <w:t xml:space="preserve"> daugiau kaip </w:t>
            </w:r>
            <w:r w:rsidR="001C406B">
              <w:t>14</w:t>
            </w:r>
            <w:r w:rsidR="007934D2">
              <w:t xml:space="preserve"> kalendorinių</w:t>
            </w:r>
            <w:r w:rsidR="001C406B">
              <w:t xml:space="preserve"> </w:t>
            </w:r>
            <w:r>
              <w:t>dien</w:t>
            </w:r>
            <w:r w:rsidR="00A85E31">
              <w:t>ų</w:t>
            </w:r>
            <w:r>
              <w:t xml:space="preserve"> </w:t>
            </w:r>
            <w:r w:rsidRPr="00EB4422">
              <w:t xml:space="preserve">nuo </w:t>
            </w:r>
            <w:r w:rsidR="00D80FA7" w:rsidRPr="00EB4422">
              <w:t>Sutart</w:t>
            </w:r>
            <w:r w:rsidR="00D80FA7">
              <w:t>ies specialiosios dalies 3.1 punkte</w:t>
            </w:r>
            <w:r w:rsidR="00D80FA7" w:rsidRPr="00EB4422">
              <w:t xml:space="preserve"> numatyto termino </w:t>
            </w:r>
            <w:r w:rsidRPr="00EB4422">
              <w:t xml:space="preserve">Pirkėjas turi teisę Sutarties </w:t>
            </w:r>
            <w:r w:rsidRPr="00D14114">
              <w:t>bendrosios dalies 9.2 punkte</w:t>
            </w:r>
            <w:r w:rsidRPr="00EB4422">
              <w:t xml:space="preserve"> nustatyta tvarka Sutartį nutraukti.</w:t>
            </w:r>
          </w:p>
          <w:p w:rsidR="00D37387" w:rsidRPr="00505E1C" w:rsidRDefault="00D37387" w:rsidP="00D37387">
            <w:pPr>
              <w:jc w:val="both"/>
            </w:pPr>
            <w:r>
              <w:t>5.2. Kiti vienašalio Sutarties nutraukimo atvejai numatyti Sutarties bendrosios dalies 9.2 punkte.</w:t>
            </w:r>
          </w:p>
        </w:tc>
      </w:tr>
      <w:tr w:rsidR="00D37387" w:rsidTr="000D187D">
        <w:trPr>
          <w:trHeight w:val="588"/>
        </w:trPr>
        <w:tc>
          <w:tcPr>
            <w:tcW w:w="9746" w:type="dxa"/>
            <w:tcBorders>
              <w:top w:val="single" w:sz="4" w:space="0" w:color="auto"/>
              <w:left w:val="single" w:sz="4" w:space="0" w:color="auto"/>
              <w:bottom w:val="single" w:sz="4" w:space="0" w:color="auto"/>
              <w:right w:val="single" w:sz="4" w:space="0" w:color="auto"/>
            </w:tcBorders>
            <w:hideMark/>
          </w:tcPr>
          <w:p w:rsidR="00D37387" w:rsidRPr="00EB4422" w:rsidRDefault="00D37387" w:rsidP="00D37387">
            <w:pPr>
              <w:rPr>
                <w:b/>
              </w:rPr>
            </w:pPr>
            <w:r w:rsidRPr="00EB4422">
              <w:rPr>
                <w:b/>
              </w:rPr>
              <w:t xml:space="preserve">6. Prekių kokybė </w:t>
            </w:r>
          </w:p>
          <w:p w:rsidR="00D37387" w:rsidRDefault="00D37387" w:rsidP="00D37387">
            <w:pPr>
              <w:jc w:val="both"/>
              <w:rPr>
                <w:b/>
              </w:rPr>
            </w:pPr>
            <w:r w:rsidRPr="00EB4422">
              <w:t>6.1. Prek</w:t>
            </w:r>
            <w:r>
              <w:t>ės privalo</w:t>
            </w:r>
            <w:r w:rsidRPr="00EB4422">
              <w:t xml:space="preserve"> atitikti Sutartyje ir jos prieduose </w:t>
            </w:r>
            <w:r w:rsidRPr="00C33D3A">
              <w:t xml:space="preserve">nustatytus </w:t>
            </w:r>
            <w:r w:rsidRPr="00EB4422">
              <w:t>reikalavimus.</w:t>
            </w:r>
          </w:p>
        </w:tc>
      </w:tr>
      <w:tr w:rsidR="00D37387" w:rsidTr="00A63AE3">
        <w:trPr>
          <w:trHeight w:val="1875"/>
        </w:trPr>
        <w:tc>
          <w:tcPr>
            <w:tcW w:w="9746" w:type="dxa"/>
            <w:tcBorders>
              <w:top w:val="single" w:sz="4" w:space="0" w:color="auto"/>
              <w:left w:val="single" w:sz="4" w:space="0" w:color="auto"/>
              <w:bottom w:val="single" w:sz="4" w:space="0" w:color="auto"/>
              <w:right w:val="single" w:sz="4" w:space="0" w:color="auto"/>
            </w:tcBorders>
          </w:tcPr>
          <w:p w:rsidR="00D37387" w:rsidRPr="0073282D" w:rsidRDefault="00D37387" w:rsidP="00D37387">
            <w:pPr>
              <w:jc w:val="both"/>
              <w:rPr>
                <w:b/>
                <w:lang w:val="en-US"/>
              </w:rPr>
            </w:pPr>
            <w:r>
              <w:rPr>
                <w:b/>
              </w:rPr>
              <w:t>7. Garantiniai įsipareigojimai</w:t>
            </w:r>
          </w:p>
          <w:p w:rsidR="00D37387" w:rsidRPr="00EB4422" w:rsidRDefault="00D37387" w:rsidP="00D37387">
            <w:pPr>
              <w:tabs>
                <w:tab w:val="left" w:pos="394"/>
                <w:tab w:val="left" w:pos="536"/>
              </w:tabs>
              <w:jc w:val="both"/>
            </w:pPr>
            <w:r w:rsidRPr="00EB4422">
              <w:t xml:space="preserve">7.1. Pardavėjo pristatytų prekių kokybės garantijos/tinkamumo naudoti terminas </w:t>
            </w:r>
            <w:r>
              <w:t>–</w:t>
            </w:r>
            <w:r w:rsidRPr="00EB4422">
              <w:t xml:space="preserve"> </w:t>
            </w:r>
            <w:r>
              <w:t>ne trumpesnis</w:t>
            </w:r>
            <w:r w:rsidRPr="007A66D1">
              <w:t xml:space="preserve"> </w:t>
            </w:r>
            <w:r>
              <w:t xml:space="preserve">kaip </w:t>
            </w:r>
            <w:r w:rsidR="00291098" w:rsidRPr="0073282D">
              <w:t>12</w:t>
            </w:r>
            <w:r w:rsidRPr="0073282D">
              <w:t xml:space="preserve"> (</w:t>
            </w:r>
            <w:r w:rsidR="00291098" w:rsidRPr="0073282D">
              <w:t>dvylika</w:t>
            </w:r>
            <w:r w:rsidRPr="0073282D">
              <w:t>) mėnes</w:t>
            </w:r>
            <w:r w:rsidR="00291098" w:rsidRPr="0073282D">
              <w:t>ių</w:t>
            </w:r>
            <w:r>
              <w:t xml:space="preserve"> nuo prekių priėmimo – perdavimo akto pasirašymo dienos.</w:t>
            </w:r>
            <w:r w:rsidR="008A514D" w:rsidRPr="00EB4422">
              <w:t xml:space="preserve"> Sutarties </w:t>
            </w:r>
            <w:r w:rsidR="008A514D">
              <w:t>3 priedas</w:t>
            </w:r>
            <w:r w:rsidR="008A514D" w:rsidRPr="00EB4422">
              <w:t xml:space="preserve"> </w:t>
            </w:r>
            <w:r w:rsidR="008A514D" w:rsidRPr="00275A81">
              <w:rPr>
                <w:b/>
              </w:rPr>
              <w:t>„Prekių priėmimo – perdavimo aktas“</w:t>
            </w:r>
            <w:r w:rsidR="008A514D" w:rsidRPr="00EB4422">
              <w:t xml:space="preserve"> (toliau - </w:t>
            </w:r>
            <w:r w:rsidR="008A514D">
              <w:t>3</w:t>
            </w:r>
            <w:r w:rsidR="008A514D" w:rsidRPr="00EB4422">
              <w:t xml:space="preserve"> priedas)</w:t>
            </w:r>
          </w:p>
          <w:p w:rsidR="00D37387" w:rsidRDefault="00D37387" w:rsidP="00146F7E">
            <w:pPr>
              <w:jc w:val="both"/>
              <w:rPr>
                <w:b/>
              </w:rPr>
            </w:pPr>
            <w:r w:rsidRPr="00EB4422">
              <w:t>7.2.</w:t>
            </w:r>
            <w:r>
              <w:t xml:space="preserve"> </w:t>
            </w:r>
            <w:r w:rsidRPr="0008050E">
              <w:t xml:space="preserve">Sutarties bendrosios dalies 6.3 </w:t>
            </w:r>
            <w:r w:rsidR="004F6D04">
              <w:t>punkte</w:t>
            </w:r>
            <w:r w:rsidR="004F6D04" w:rsidRPr="0008050E">
              <w:t xml:space="preserve"> </w:t>
            </w:r>
            <w:r w:rsidRPr="0008050E">
              <w:t xml:space="preserve">nurodytas terminas </w:t>
            </w:r>
            <w:r>
              <w:t xml:space="preserve">– </w:t>
            </w:r>
            <w:r w:rsidR="00146F7E">
              <w:t>3</w:t>
            </w:r>
            <w:r w:rsidR="00FA561F">
              <w:t>0</w:t>
            </w:r>
            <w:r w:rsidR="00521486">
              <w:t xml:space="preserve"> </w:t>
            </w:r>
            <w:r w:rsidR="00090071">
              <w:t>(</w:t>
            </w:r>
            <w:r w:rsidR="00146F7E">
              <w:t>trisdešimt</w:t>
            </w:r>
            <w:r w:rsidR="00090071">
              <w:t xml:space="preserve">) </w:t>
            </w:r>
            <w:r w:rsidR="00425CF1">
              <w:t>k</w:t>
            </w:r>
            <w:r w:rsidR="00425CF1" w:rsidRPr="00425CF1">
              <w:t>alendorin</w:t>
            </w:r>
            <w:r w:rsidR="00FA561F">
              <w:t>ių</w:t>
            </w:r>
            <w:r w:rsidR="00425CF1">
              <w:t xml:space="preserve"> </w:t>
            </w:r>
            <w:r>
              <w:t>dien</w:t>
            </w:r>
            <w:r w:rsidR="00FA561F">
              <w:t>ų</w:t>
            </w:r>
            <w:r>
              <w:t xml:space="preserve"> </w:t>
            </w:r>
            <w:r w:rsidR="00A0486F">
              <w:t>(</w:t>
            </w:r>
            <w:r w:rsidR="00A0486F" w:rsidRPr="0008050E">
              <w:t>Sutart</w:t>
            </w:r>
            <w:r w:rsidR="00A0486F">
              <w:t>ies bendrosios dalies 6.3 punkte nurodytus įsipareigojimus</w:t>
            </w:r>
            <w:r w:rsidR="00A0486F" w:rsidRPr="0008050E">
              <w:t xml:space="preserve"> </w:t>
            </w:r>
            <w:r w:rsidR="00A0486F">
              <w:t xml:space="preserve">nuo raštiško </w:t>
            </w:r>
            <w:r w:rsidR="00A0486F" w:rsidRPr="0064528E">
              <w:rPr>
                <w:b/>
              </w:rPr>
              <w:t>Pirkėjo</w:t>
            </w:r>
            <w:r w:rsidR="00A0486F">
              <w:t xml:space="preserve"> pranešimo </w:t>
            </w:r>
            <w:r w:rsidR="00A0486F" w:rsidRPr="0064528E">
              <w:rPr>
                <w:b/>
              </w:rPr>
              <w:t>Pardavėjas</w:t>
            </w:r>
            <w:r w:rsidR="00A0486F">
              <w:t xml:space="preserve"> turi  įvykdyti </w:t>
            </w:r>
            <w:r w:rsidR="00A0486F" w:rsidRPr="00086A90">
              <w:t xml:space="preserve">ne vėliau kaip </w:t>
            </w:r>
            <w:r w:rsidR="00A0486F">
              <w:t xml:space="preserve">per </w:t>
            </w:r>
            <w:r w:rsidR="00146F7E">
              <w:t>3</w:t>
            </w:r>
            <w:r w:rsidR="00FA561F">
              <w:t>0</w:t>
            </w:r>
            <w:r w:rsidR="00146F7E" w:rsidRPr="00607566">
              <w:t xml:space="preserve"> </w:t>
            </w:r>
            <w:r w:rsidR="00607566" w:rsidRPr="00607566">
              <w:t>(</w:t>
            </w:r>
            <w:r w:rsidR="00146F7E">
              <w:t>trisdešimt</w:t>
            </w:r>
            <w:r w:rsidR="00607566" w:rsidRPr="00607566">
              <w:t xml:space="preserve">) </w:t>
            </w:r>
            <w:r w:rsidR="00090071">
              <w:t xml:space="preserve"> </w:t>
            </w:r>
            <w:r w:rsidR="00291098">
              <w:t>kalendorin</w:t>
            </w:r>
            <w:r w:rsidR="00FA561F">
              <w:t>ių</w:t>
            </w:r>
            <w:r w:rsidR="00A0486F">
              <w:t xml:space="preserve"> dien</w:t>
            </w:r>
            <w:r w:rsidR="00FA561F">
              <w:t>ų</w:t>
            </w:r>
            <w:r w:rsidR="00A0486F">
              <w:t>).</w:t>
            </w:r>
          </w:p>
        </w:tc>
      </w:tr>
      <w:tr w:rsidR="00D37387" w:rsidTr="005F04A6">
        <w:trPr>
          <w:trHeight w:val="894"/>
        </w:trPr>
        <w:tc>
          <w:tcPr>
            <w:tcW w:w="9746" w:type="dxa"/>
            <w:tcBorders>
              <w:top w:val="single" w:sz="4" w:space="0" w:color="auto"/>
              <w:left w:val="single" w:sz="4" w:space="0" w:color="auto"/>
              <w:bottom w:val="single" w:sz="4" w:space="0" w:color="auto"/>
              <w:right w:val="single" w:sz="4" w:space="0" w:color="auto"/>
            </w:tcBorders>
            <w:hideMark/>
          </w:tcPr>
          <w:p w:rsidR="00D37387" w:rsidRDefault="00D37387" w:rsidP="00D37387">
            <w:pPr>
              <w:pStyle w:val="ListParagraph"/>
              <w:spacing w:after="0" w:line="240" w:lineRule="auto"/>
              <w:ind w:left="0"/>
              <w:contextualSpacing w:val="0"/>
              <w:jc w:val="both"/>
              <w:rPr>
                <w:b/>
                <w:lang w:eastAsia="en-US"/>
              </w:rPr>
            </w:pPr>
            <w:r>
              <w:rPr>
                <w:b/>
                <w:lang w:eastAsia="en-US"/>
              </w:rPr>
              <w:t>8. Papildomas prievolių įvykdymo užtikrinimas</w:t>
            </w:r>
          </w:p>
          <w:p w:rsidR="00D37387" w:rsidRDefault="00D37387" w:rsidP="00D37387">
            <w:pPr>
              <w:pStyle w:val="ListParagraph"/>
              <w:spacing w:after="0" w:line="240" w:lineRule="auto"/>
              <w:ind w:left="0"/>
              <w:contextualSpacing w:val="0"/>
              <w:jc w:val="both"/>
              <w:rPr>
                <w:lang w:eastAsia="en-US"/>
              </w:rPr>
            </w:pPr>
            <w:r>
              <w:rPr>
                <w:lang w:eastAsia="en-US"/>
              </w:rPr>
              <w:t xml:space="preserve">8.1. </w:t>
            </w:r>
            <w:r w:rsidRPr="00EB4422">
              <w:rPr>
                <w:lang w:eastAsia="en-US"/>
              </w:rPr>
              <w:t xml:space="preserve">Sutarties įvykdymui užtikrinti banko garantijos </w:t>
            </w:r>
            <w:r>
              <w:rPr>
                <w:lang w:eastAsia="en-US"/>
              </w:rPr>
              <w:t xml:space="preserve">ar </w:t>
            </w:r>
            <w:r w:rsidRPr="00EB4422">
              <w:rPr>
                <w:lang w:eastAsia="en-US"/>
              </w:rPr>
              <w:t xml:space="preserve">draudimo bendrovės laidavimo rašto </w:t>
            </w:r>
            <w:r>
              <w:rPr>
                <w:lang w:eastAsia="en-US"/>
              </w:rPr>
              <w:t>ne</w:t>
            </w:r>
            <w:r w:rsidRPr="00EB4422">
              <w:rPr>
                <w:lang w:eastAsia="en-US"/>
              </w:rPr>
              <w:t>reikalaujama.</w:t>
            </w:r>
          </w:p>
          <w:p w:rsidR="00B16885" w:rsidRPr="00EB4422" w:rsidRDefault="00B16885" w:rsidP="00D37387">
            <w:pPr>
              <w:pStyle w:val="ListParagraph"/>
              <w:spacing w:after="0" w:line="240" w:lineRule="auto"/>
              <w:ind w:left="0"/>
              <w:contextualSpacing w:val="0"/>
              <w:jc w:val="both"/>
              <w:rPr>
                <w:lang w:eastAsia="en-US"/>
              </w:rPr>
            </w:pPr>
          </w:p>
        </w:tc>
      </w:tr>
      <w:tr w:rsidR="00D37387" w:rsidTr="00980B4E">
        <w:trPr>
          <w:trHeight w:val="416"/>
        </w:trPr>
        <w:tc>
          <w:tcPr>
            <w:tcW w:w="9746" w:type="dxa"/>
            <w:tcBorders>
              <w:top w:val="single" w:sz="4" w:space="0" w:color="auto"/>
              <w:left w:val="single" w:sz="4" w:space="0" w:color="auto"/>
              <w:bottom w:val="single" w:sz="4" w:space="0" w:color="auto"/>
              <w:right w:val="single" w:sz="4" w:space="0" w:color="auto"/>
            </w:tcBorders>
          </w:tcPr>
          <w:p w:rsidR="00D37387" w:rsidRPr="00EB4422" w:rsidRDefault="00D37387" w:rsidP="00D37387">
            <w:pPr>
              <w:jc w:val="both"/>
              <w:rPr>
                <w:b/>
              </w:rPr>
            </w:pPr>
            <w:r w:rsidRPr="00EB4422">
              <w:rPr>
                <w:b/>
              </w:rPr>
              <w:t>9. Kitos sąlygos</w:t>
            </w:r>
          </w:p>
          <w:p w:rsidR="00D37387" w:rsidRPr="00EB4422" w:rsidRDefault="00D37387" w:rsidP="00D37387">
            <w:pPr>
              <w:jc w:val="both"/>
            </w:pPr>
            <w:r w:rsidRPr="00EB4422">
              <w:t xml:space="preserve">9.1. Sutarties bendrosios dalies 11.1 punkte nurodytų Šalių iš anksto sutartų minimalių nuostolių dydis yra </w:t>
            </w:r>
            <w:r>
              <w:t>–</w:t>
            </w:r>
            <w:r w:rsidRPr="00EB4422">
              <w:t xml:space="preserve"> </w:t>
            </w:r>
            <w:r>
              <w:t>0,1 % nuo nepristatytų prekių kainos be PVM už kiekvieną uždelstą dieną.</w:t>
            </w:r>
          </w:p>
          <w:p w:rsidR="00D37387" w:rsidRPr="00091508" w:rsidRDefault="00D37387" w:rsidP="00D37387">
            <w:pPr>
              <w:jc w:val="both"/>
            </w:pPr>
            <w:r w:rsidRPr="00091508">
              <w:t>9.2. Sutarties bendrosios dalies 11.2 punkte nurodytų Šalių iš anksto sutartų minimalių nuostolių dydis yra –</w:t>
            </w:r>
            <w:r>
              <w:t xml:space="preserve"> 0,1 % nuo nepristatytų prekių kainos be PVM už kiekvieną uždelstą dieną.</w:t>
            </w:r>
          </w:p>
          <w:p w:rsidR="00D37387" w:rsidRPr="00091508" w:rsidRDefault="00D37387" w:rsidP="00D37387">
            <w:pPr>
              <w:jc w:val="both"/>
            </w:pPr>
            <w:r w:rsidRPr="00091508">
              <w:t>9.3. Sutarties bendrosios dalies 11.3 punkte nurodytų Šalių iš anksto sutartų minimalių nuostolių dydis yra –</w:t>
            </w:r>
            <w:r>
              <w:t xml:space="preserve"> 0,1 % nuo</w:t>
            </w:r>
            <w:r w:rsidRPr="0097524B">
              <w:t xml:space="preserve"> prekių, kurių trūkumai nepašalinti, ar prekių, kurios yra nepakeistos, kainos be PVM</w:t>
            </w:r>
            <w:r>
              <w:t xml:space="preserve"> už kiekvieną uždelstą dieną.</w:t>
            </w:r>
          </w:p>
          <w:p w:rsidR="00D37387" w:rsidRDefault="00D37387" w:rsidP="00D37387">
            <w:pPr>
              <w:jc w:val="both"/>
              <w:rPr>
                <w:bCs/>
              </w:rPr>
            </w:pPr>
            <w:r>
              <w:t xml:space="preserve">9.4. </w:t>
            </w:r>
            <w:r w:rsidRPr="00EB4422">
              <w:t xml:space="preserve">Sutarties bendrosios dalies 11.4 punkte nurodytų Šalių iš anksto sutartų minimalių nuostolių dydis yra </w:t>
            </w:r>
            <w:r w:rsidRPr="005E585E">
              <w:rPr>
                <w:bCs/>
              </w:rPr>
              <w:t>7 %</w:t>
            </w:r>
            <w:r>
              <w:rPr>
                <w:bCs/>
              </w:rPr>
              <w:t xml:space="preserve"> </w:t>
            </w:r>
            <w:r w:rsidRPr="00EB4422">
              <w:rPr>
                <w:bCs/>
              </w:rPr>
              <w:t xml:space="preserve">nuo </w:t>
            </w:r>
            <w:r>
              <w:t>bendros užsakymo kainos</w:t>
            </w:r>
            <w:r w:rsidRPr="00BB13B6">
              <w:rPr>
                <w:bCs/>
              </w:rPr>
              <w:t xml:space="preserve"> be PVM.</w:t>
            </w:r>
          </w:p>
          <w:p w:rsidR="00D37387" w:rsidRPr="00403322" w:rsidRDefault="00D37387" w:rsidP="00D37387">
            <w:pPr>
              <w:jc w:val="both"/>
            </w:pPr>
            <w:r>
              <w:t xml:space="preserve">9.5. </w:t>
            </w:r>
            <w:r w:rsidRPr="00EB4422">
              <w:t>Sutarties bendrosios dalies 1</w:t>
            </w:r>
            <w:r>
              <w:t>5</w:t>
            </w:r>
            <w:r w:rsidRPr="00EB4422">
              <w:t xml:space="preserve">.4 punkte nurodytų Šalių iš anksto sutartų minimalių nuostolių dydis yra </w:t>
            </w:r>
            <w:r>
              <w:rPr>
                <w:bCs/>
              </w:rPr>
              <w:t>5</w:t>
            </w:r>
            <w:r w:rsidRPr="005E585E">
              <w:rPr>
                <w:bCs/>
              </w:rPr>
              <w:t xml:space="preserve"> % nuo </w:t>
            </w:r>
            <w:r>
              <w:t>Sutarties specialiosios dalies 2.1. punkte nurodytos bendros Sutarties kainos</w:t>
            </w:r>
            <w:r w:rsidRPr="005E585E">
              <w:rPr>
                <w:bCs/>
              </w:rPr>
              <w:t xml:space="preserve"> be PVM.</w:t>
            </w:r>
          </w:p>
          <w:p w:rsidR="00D37387" w:rsidRDefault="00D37387" w:rsidP="00D37387">
            <w:pPr>
              <w:jc w:val="both"/>
            </w:pPr>
            <w:r>
              <w:t>9.6</w:t>
            </w:r>
            <w:r w:rsidRPr="00EB4422">
              <w:t>. Nenugalimos jėgos aplinkybių trukmė –</w:t>
            </w:r>
            <w:r>
              <w:t xml:space="preserve"> 14</w:t>
            </w:r>
            <w:r w:rsidR="007934D2">
              <w:t xml:space="preserve"> kalendorinių</w:t>
            </w:r>
            <w:r>
              <w:t xml:space="preserve"> </w:t>
            </w:r>
            <w:r w:rsidRPr="00EB4422">
              <w:t>dienų, taikant Sutarties bendrosios dalies 9.1.2 punkto sąlygas.</w:t>
            </w:r>
          </w:p>
          <w:p w:rsidR="008C38E2" w:rsidRDefault="00D37387" w:rsidP="00D37387">
            <w:pPr>
              <w:jc w:val="both"/>
              <w:rPr>
                <w:rFonts w:eastAsia="Calibri"/>
              </w:rPr>
            </w:pPr>
            <w:r>
              <w:t xml:space="preserve">9.7. </w:t>
            </w:r>
            <w:r w:rsidR="008C38E2" w:rsidRPr="000271CE">
              <w:rPr>
                <w:b/>
              </w:rPr>
              <w:t>Pardavėjas</w:t>
            </w:r>
            <w:r w:rsidR="008C38E2" w:rsidRPr="000271CE">
              <w:t xml:space="preserve"> šiai Sutarčiai vykdyti subtiekėjo (-ų) nepasitelks.</w:t>
            </w:r>
          </w:p>
          <w:p w:rsidR="00D37387" w:rsidRDefault="00D37387" w:rsidP="00D37387">
            <w:pPr>
              <w:jc w:val="both"/>
            </w:pPr>
            <w:r>
              <w:rPr>
                <w:rFonts w:eastAsia="Calibri"/>
              </w:rPr>
              <w:t>9.8.</w:t>
            </w:r>
            <w:r w:rsidR="008C38E2">
              <w:rPr>
                <w:rFonts w:eastAsia="Calibri"/>
              </w:rPr>
              <w:t xml:space="preserve"> </w:t>
            </w:r>
            <w:r>
              <w:t>Ši Sutartis gali būti keičiama vadovaujantis Viešųjų pirkimų įstatymo 89 straipsnio nuostatomis.</w:t>
            </w:r>
          </w:p>
          <w:p w:rsidR="00D37387" w:rsidRPr="00EB4422" w:rsidRDefault="00D37387" w:rsidP="00D37387">
            <w:pPr>
              <w:jc w:val="both"/>
            </w:pPr>
            <w:r>
              <w:t xml:space="preserve">9.9. Jeigu </w:t>
            </w:r>
            <w:r>
              <w:rPr>
                <w:b/>
              </w:rPr>
              <w:t>Pardavėjo</w:t>
            </w:r>
            <w:r>
              <w:t xml:space="preserve"> kvalifikacija dėl teisės verstis atitinkama veikla nebuvo tikrinama arba tikrinama ne visa apimtimi, </w:t>
            </w:r>
            <w:r>
              <w:rPr>
                <w:b/>
              </w:rPr>
              <w:t>Pardavėjas</w:t>
            </w:r>
            <w:r>
              <w:t xml:space="preserve"> perkančiajai organizacijai įsipareigoja, kad pirkimo sutartį vykdys tik tokią teisę turintys asmenys.</w:t>
            </w:r>
          </w:p>
          <w:p w:rsidR="00D37387" w:rsidRPr="00EB4422" w:rsidRDefault="00D37387" w:rsidP="00D37387">
            <w:pPr>
              <w:jc w:val="both"/>
            </w:pPr>
            <w:r>
              <w:t>9.10</w:t>
            </w:r>
            <w:r w:rsidRPr="00EB4422">
              <w:t xml:space="preserve">. </w:t>
            </w:r>
            <w:r w:rsidRPr="00F00B69">
              <w:rPr>
                <w:b/>
              </w:rPr>
              <w:t>Pardavėjo</w:t>
            </w:r>
            <w:r w:rsidRPr="00EB4422">
              <w:t xml:space="preserve"> atstovas</w:t>
            </w:r>
            <w:r>
              <w:t xml:space="preserve"> </w:t>
            </w:r>
            <w:r w:rsidRPr="00EB4422">
              <w:t>(</w:t>
            </w:r>
            <w:r>
              <w:t>-</w:t>
            </w:r>
            <w:r w:rsidRPr="00EB4422">
              <w:t xml:space="preserve">ai) – </w:t>
            </w:r>
          </w:p>
          <w:p w:rsidR="00D37387" w:rsidRDefault="00D37387" w:rsidP="00D37387">
            <w:pPr>
              <w:jc w:val="both"/>
            </w:pPr>
            <w:r>
              <w:t>9.11</w:t>
            </w:r>
            <w:r w:rsidRPr="00EB4422">
              <w:t xml:space="preserve">. </w:t>
            </w:r>
            <w:r w:rsidRPr="00F00B69">
              <w:rPr>
                <w:b/>
              </w:rPr>
              <w:t>Pirkėjo</w:t>
            </w:r>
            <w:r w:rsidRPr="00EB4422">
              <w:t xml:space="preserve"> atstovas</w:t>
            </w:r>
            <w:r>
              <w:t xml:space="preserve"> </w:t>
            </w:r>
            <w:r w:rsidRPr="00EB4422">
              <w:t>(</w:t>
            </w:r>
            <w:r>
              <w:t>-</w:t>
            </w:r>
            <w:r w:rsidRPr="00EB4422">
              <w:t xml:space="preserve">ai) </w:t>
            </w:r>
            <w:r>
              <w:t>–</w:t>
            </w:r>
            <w:r w:rsidRPr="00EB4422">
              <w:t xml:space="preserve"> </w:t>
            </w:r>
          </w:p>
          <w:p w:rsidR="00D37387" w:rsidRDefault="007D67BE" w:rsidP="00D37387">
            <w:pPr>
              <w:jc w:val="both"/>
              <w:rPr>
                <w:i/>
                <w:color w:val="000000"/>
              </w:rPr>
            </w:pPr>
            <w:r w:rsidRPr="00F00725">
              <w:rPr>
                <w:b/>
              </w:rPr>
              <w:t>Pirkėjo</w:t>
            </w:r>
            <w:r w:rsidRPr="00F00725">
              <w:t xml:space="preserve"> atstovas, paskirtas atsakingu už prekių priėmimą ir patikrinimą -</w:t>
            </w:r>
          </w:p>
          <w:p w:rsidR="00D37387" w:rsidRDefault="00D37387" w:rsidP="00D37387">
            <w:pPr>
              <w:jc w:val="both"/>
            </w:pPr>
            <w:r>
              <w:t>9.</w:t>
            </w:r>
            <w:r w:rsidR="007D67BE">
              <w:t>12</w:t>
            </w:r>
            <w:r w:rsidRPr="00EB4422">
              <w:t>. Sutarties priedai:</w:t>
            </w:r>
          </w:p>
          <w:p w:rsidR="00D37387" w:rsidRPr="00CE4216" w:rsidRDefault="00D37387" w:rsidP="00D37387">
            <w:pPr>
              <w:pStyle w:val="ListParagraph"/>
              <w:spacing w:after="0" w:line="240" w:lineRule="auto"/>
              <w:ind w:left="0"/>
              <w:jc w:val="both"/>
            </w:pPr>
            <w:r>
              <w:t>9.</w:t>
            </w:r>
            <w:r w:rsidR="007D67BE">
              <w:t>12</w:t>
            </w:r>
            <w:r w:rsidRPr="000E0AC0">
              <w:t xml:space="preserve">.1. 1 </w:t>
            </w:r>
            <w:r w:rsidRPr="00A205E3">
              <w:t xml:space="preserve">priedas </w:t>
            </w:r>
            <w:r w:rsidR="000E5B2A" w:rsidRPr="00A63AE3">
              <w:rPr>
                <w:b/>
              </w:rPr>
              <w:t>„</w:t>
            </w:r>
            <w:r w:rsidR="000E5B2A">
              <w:rPr>
                <w:b/>
                <w:color w:val="000000"/>
                <w:shd w:val="clear" w:color="auto" w:fill="FFFFFF"/>
                <w:lang w:eastAsia="en-US"/>
              </w:rPr>
              <w:t>Ugniai atsparaus kombinezono</w:t>
            </w:r>
            <w:r w:rsidR="000E5B2A" w:rsidRPr="00A63AE3">
              <w:rPr>
                <w:b/>
              </w:rPr>
              <w:t xml:space="preserve"> techninė specifikacija“</w:t>
            </w:r>
            <w:r w:rsidR="0019312E" w:rsidRPr="00C06E42">
              <w:t xml:space="preserve">– </w:t>
            </w:r>
            <w:r w:rsidR="000E5B2A">
              <w:t>1</w:t>
            </w:r>
            <w:r w:rsidR="00980B4E" w:rsidRPr="00ED36C9">
              <w:t xml:space="preserve"> </w:t>
            </w:r>
            <w:r w:rsidR="0019312E" w:rsidRPr="00ED36C9">
              <w:t>lap</w:t>
            </w:r>
            <w:r w:rsidR="000E5B2A">
              <w:t>as</w:t>
            </w:r>
            <w:r w:rsidR="00A32E1C" w:rsidRPr="00ED36C9">
              <w:t>;</w:t>
            </w:r>
          </w:p>
          <w:p w:rsidR="0019312E" w:rsidRPr="00275A81" w:rsidRDefault="0019312E" w:rsidP="00457C38">
            <w:pPr>
              <w:pStyle w:val="ListParagraph"/>
              <w:spacing w:after="0" w:line="240" w:lineRule="auto"/>
              <w:ind w:left="0"/>
              <w:jc w:val="both"/>
              <w:rPr>
                <w:lang w:val="en-US"/>
              </w:rPr>
            </w:pPr>
            <w:r w:rsidRPr="00CE4216">
              <w:t>9.</w:t>
            </w:r>
            <w:r w:rsidR="007D67BE" w:rsidRPr="00CE4216">
              <w:t>12</w:t>
            </w:r>
            <w:r w:rsidRPr="00CE4216">
              <w:t xml:space="preserve">.2. 2 priedas </w:t>
            </w:r>
            <w:r w:rsidR="000E5B2A" w:rsidRPr="00A63AE3">
              <w:rPr>
                <w:b/>
              </w:rPr>
              <w:t>„</w:t>
            </w:r>
            <w:r w:rsidR="000E5B2A">
              <w:rPr>
                <w:b/>
                <w:color w:val="000000"/>
                <w:shd w:val="clear" w:color="auto" w:fill="FFFFFF"/>
                <w:lang w:eastAsia="en-US"/>
              </w:rPr>
              <w:t>Ugniai atsparaus kombinezono kainų lentelė</w:t>
            </w:r>
            <w:r w:rsidR="000E5B2A" w:rsidRPr="00A63AE3">
              <w:rPr>
                <w:b/>
              </w:rPr>
              <w:t>“</w:t>
            </w:r>
            <w:r w:rsidR="000E5B2A" w:rsidRPr="00767A45">
              <w:t xml:space="preserve"> </w:t>
            </w:r>
            <w:r w:rsidRPr="00CE4216">
              <w:t>– 1 la</w:t>
            </w:r>
            <w:r>
              <w:t>pas</w:t>
            </w:r>
            <w:r w:rsidR="00511F74">
              <w:t>;</w:t>
            </w:r>
          </w:p>
          <w:p w:rsidR="00FD41AF" w:rsidRDefault="00511F74" w:rsidP="00457C38">
            <w:pPr>
              <w:pStyle w:val="ListParagraph"/>
              <w:spacing w:after="0" w:line="240" w:lineRule="auto"/>
              <w:ind w:left="0"/>
              <w:jc w:val="both"/>
            </w:pPr>
            <w:r>
              <w:t xml:space="preserve">9.12.3. 3 priedas </w:t>
            </w:r>
            <w:r w:rsidRPr="00275A81">
              <w:t>„</w:t>
            </w:r>
            <w:r w:rsidRPr="006232A3">
              <w:rPr>
                <w:b/>
              </w:rPr>
              <w:t>Prekių priėmimo – perdavimo aktas</w:t>
            </w:r>
            <w:r w:rsidRPr="00275A81">
              <w:t>“</w:t>
            </w:r>
            <w:r>
              <w:t xml:space="preserve"> – 1 lapas.</w:t>
            </w:r>
          </w:p>
          <w:p w:rsidR="00ED36C9" w:rsidRPr="001645DE" w:rsidRDefault="00ED36C9" w:rsidP="00457C38">
            <w:pPr>
              <w:pStyle w:val="ListParagraph"/>
              <w:spacing w:after="0" w:line="240" w:lineRule="auto"/>
              <w:ind w:left="0"/>
              <w:jc w:val="both"/>
              <w:rPr>
                <w:lang w:val="en-US"/>
              </w:rPr>
            </w:pPr>
          </w:p>
        </w:tc>
      </w:tr>
      <w:tr w:rsidR="00D37387" w:rsidTr="00A82226">
        <w:trPr>
          <w:trHeight w:val="274"/>
        </w:trPr>
        <w:tc>
          <w:tcPr>
            <w:tcW w:w="9746" w:type="dxa"/>
            <w:tcBorders>
              <w:top w:val="single" w:sz="4" w:space="0" w:color="auto"/>
              <w:left w:val="single" w:sz="4" w:space="0" w:color="auto"/>
              <w:bottom w:val="single" w:sz="4" w:space="0" w:color="auto"/>
              <w:right w:val="single" w:sz="4" w:space="0" w:color="auto"/>
            </w:tcBorders>
          </w:tcPr>
          <w:p w:rsidR="00D37387" w:rsidRPr="00EB4422" w:rsidRDefault="00D37387" w:rsidP="00D37387">
            <w:pPr>
              <w:jc w:val="both"/>
              <w:rPr>
                <w:b/>
              </w:rPr>
            </w:pPr>
            <w:r>
              <w:rPr>
                <w:b/>
              </w:rPr>
              <w:lastRenderedPageBreak/>
              <w:t xml:space="preserve">10. Sutarties galiojimas </w:t>
            </w:r>
          </w:p>
          <w:p w:rsidR="00D37387" w:rsidRPr="00EB4422" w:rsidRDefault="00D37387" w:rsidP="00D37387">
            <w:pPr>
              <w:jc w:val="both"/>
              <w:rPr>
                <w:bCs/>
              </w:rPr>
            </w:pPr>
            <w:r w:rsidRPr="00EB4422">
              <w:rPr>
                <w:bCs/>
              </w:rPr>
              <w:t xml:space="preserve">10.1. </w:t>
            </w:r>
            <w:r>
              <w:rPr>
                <w:bCs/>
              </w:rPr>
              <w:t xml:space="preserve">Sutartis įsigalioja abiem šalims ją pasirašius. </w:t>
            </w:r>
            <w:r w:rsidRPr="00372D60">
              <w:rPr>
                <w:b/>
              </w:rPr>
              <w:t>Sutartis galioja iki 20</w:t>
            </w:r>
            <w:r>
              <w:rPr>
                <w:b/>
              </w:rPr>
              <w:t>2</w:t>
            </w:r>
            <w:r w:rsidR="000E5B2A">
              <w:rPr>
                <w:b/>
              </w:rPr>
              <w:t>6</w:t>
            </w:r>
            <w:r w:rsidRPr="00372D60">
              <w:rPr>
                <w:b/>
              </w:rPr>
              <w:t xml:space="preserve"> m. </w:t>
            </w:r>
            <w:r w:rsidR="00146F7E">
              <w:rPr>
                <w:b/>
              </w:rPr>
              <w:t>gruodžio</w:t>
            </w:r>
            <w:r w:rsidR="007A7B1D" w:rsidRPr="00372D60">
              <w:rPr>
                <w:b/>
              </w:rPr>
              <w:t xml:space="preserve"> </w:t>
            </w:r>
            <w:r w:rsidRPr="00372D60">
              <w:rPr>
                <w:b/>
              </w:rPr>
              <w:t>3</w:t>
            </w:r>
            <w:r w:rsidR="007A7B1D">
              <w:rPr>
                <w:b/>
              </w:rPr>
              <w:t>1</w:t>
            </w:r>
            <w:r w:rsidRPr="00372D60">
              <w:rPr>
                <w:b/>
              </w:rPr>
              <w:t xml:space="preserve"> d.</w:t>
            </w:r>
            <w:r>
              <w:rPr>
                <w:b/>
              </w:rPr>
              <w:t xml:space="preserve"> </w:t>
            </w:r>
            <w:r w:rsidRPr="0036538E">
              <w:t>Sutarties nuostatos galioja ir po 20</w:t>
            </w:r>
            <w:r>
              <w:t>2</w:t>
            </w:r>
            <w:r w:rsidR="000E5B2A">
              <w:t>6</w:t>
            </w:r>
            <w:r w:rsidRPr="0036538E">
              <w:t xml:space="preserve"> m. </w:t>
            </w:r>
            <w:r w:rsidR="00146F7E">
              <w:t>gruodžio</w:t>
            </w:r>
            <w:r w:rsidR="007A7B1D" w:rsidRPr="0036538E">
              <w:t xml:space="preserve"> </w:t>
            </w:r>
            <w:r>
              <w:t>3</w:t>
            </w:r>
            <w:r w:rsidR="007A7B1D">
              <w:t>1</w:t>
            </w:r>
            <w:r>
              <w:t xml:space="preserve"> </w:t>
            </w:r>
            <w:r w:rsidRPr="0036538E">
              <w:t xml:space="preserve">d. </w:t>
            </w:r>
            <w:r>
              <w:t>iki kol bus įvykdyti visi Sutartimi prisiimti Šalių įsipareigojimai</w:t>
            </w:r>
            <w:r w:rsidR="001F4709">
              <w:t xml:space="preserve">, </w:t>
            </w:r>
            <w:r w:rsidR="00FD41AF" w:rsidRPr="003D1D6D">
              <w:rPr>
                <w:bCs/>
              </w:rPr>
              <w:t>finansinių ir garantinių įsipareigojimų atžvilgiu – iki visiško finansinių ir garantinių įsipareigojimų įvykdymo.</w:t>
            </w:r>
          </w:p>
          <w:p w:rsidR="00D37387" w:rsidRPr="00EB4422" w:rsidRDefault="00D37387" w:rsidP="00D37387">
            <w:r w:rsidRPr="00EB4422">
              <w:t xml:space="preserve">10.2. Sutarties pratęsimas </w:t>
            </w:r>
            <w:r>
              <w:t>–</w:t>
            </w:r>
            <w:r w:rsidRPr="00EB4422">
              <w:t xml:space="preserve"> </w:t>
            </w:r>
            <w:r>
              <w:t>nenumatomas</w:t>
            </w:r>
          </w:p>
        </w:tc>
      </w:tr>
      <w:tr w:rsidR="00D37387"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7D67BE" w:rsidRDefault="007D67BE" w:rsidP="007D67BE">
            <w:pPr>
              <w:rPr>
                <w:b/>
              </w:rPr>
            </w:pPr>
            <w:r>
              <w:rPr>
                <w:b/>
              </w:rPr>
              <w:t>11. Pirkėjo rekvizitai</w:t>
            </w:r>
          </w:p>
          <w:p w:rsidR="006D2A5A" w:rsidRDefault="005A7FF0" w:rsidP="007D67BE">
            <w:pPr>
              <w:ind w:right="-18"/>
              <w:rPr>
                <w:rFonts w:eastAsia="Calibri"/>
              </w:rPr>
            </w:pPr>
            <w:r w:rsidRPr="008477CD">
              <w:rPr>
                <w:b/>
              </w:rPr>
              <w:t>Lietuvos kariuomenės Lietuvos didžiojo etmono Jono Karolio Chodkevičiaus</w:t>
            </w:r>
            <w:r w:rsidRPr="000271CE">
              <w:t xml:space="preserve"> </w:t>
            </w:r>
            <w:r w:rsidRPr="000C51F2">
              <w:rPr>
                <w:b/>
                <w:color w:val="000000"/>
              </w:rPr>
              <w:t xml:space="preserve">pėstininkų </w:t>
            </w:r>
            <w:r w:rsidR="006D2A5A" w:rsidRPr="000C51F2">
              <w:rPr>
                <w:b/>
                <w:color w:val="000000"/>
              </w:rPr>
              <w:t>brigados "Žemaitija" Brigados generolo Motiejaus Pečiulionio artilerijos batalionas</w:t>
            </w:r>
            <w:r w:rsidR="006D2A5A">
              <w:rPr>
                <w:rFonts w:eastAsia="Calibri"/>
              </w:rPr>
              <w:t xml:space="preserve"> </w:t>
            </w:r>
          </w:p>
          <w:p w:rsidR="007D67BE" w:rsidRDefault="007D67BE" w:rsidP="007D67BE">
            <w:pPr>
              <w:ind w:right="-18"/>
              <w:rPr>
                <w:rFonts w:eastAsia="Calibri"/>
              </w:rPr>
            </w:pPr>
            <w:r>
              <w:rPr>
                <w:rFonts w:eastAsia="Calibri"/>
              </w:rPr>
              <w:t xml:space="preserve">Kodas: </w:t>
            </w:r>
            <w:r w:rsidR="006D2A5A">
              <w:t>304503354</w:t>
            </w:r>
          </w:p>
          <w:p w:rsidR="007D67BE" w:rsidRDefault="007D67BE" w:rsidP="007D67BE">
            <w:pPr>
              <w:ind w:right="-18"/>
              <w:rPr>
                <w:rFonts w:eastAsia="Calibri"/>
              </w:rPr>
            </w:pPr>
            <w:r>
              <w:rPr>
                <w:rFonts w:eastAsia="Calibri"/>
              </w:rPr>
              <w:t xml:space="preserve">Adresas: </w:t>
            </w:r>
            <w:r w:rsidR="006D2A5A">
              <w:rPr>
                <w:rFonts w:eastAsia="Calibri"/>
              </w:rPr>
              <w:t xml:space="preserve">Dariaus ir Girėno g. </w:t>
            </w:r>
            <w:r w:rsidR="006D2A5A" w:rsidRPr="006D2A5A">
              <w:rPr>
                <w:rFonts w:eastAsia="Calibri"/>
              </w:rPr>
              <w:t>19, Pajūris, LT-75287 Šilalės r.</w:t>
            </w:r>
            <w:r>
              <w:rPr>
                <w:rFonts w:eastAsia="Calibri"/>
              </w:rPr>
              <w:t>, Lietuva</w:t>
            </w:r>
          </w:p>
          <w:p w:rsidR="00D37387" w:rsidRDefault="006D2A5A" w:rsidP="00D37387">
            <w:pPr>
              <w:rPr>
                <w:b/>
              </w:rPr>
            </w:pPr>
            <w:r>
              <w:rPr>
                <w:rFonts w:eastAsia="Calibri"/>
              </w:rPr>
              <w:t xml:space="preserve">Tel. Nr. </w:t>
            </w:r>
            <w:r w:rsidR="00146F7E">
              <w:rPr>
                <w:rFonts w:eastAsia="Calibri"/>
              </w:rPr>
              <w:t>0</w:t>
            </w:r>
            <w:r>
              <w:rPr>
                <w:rFonts w:eastAsia="Calibri"/>
              </w:rPr>
              <w:t>70 673 904</w:t>
            </w:r>
          </w:p>
        </w:tc>
      </w:tr>
      <w:tr w:rsidR="00D37387"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BE616B" w:rsidRPr="00D25FF9" w:rsidRDefault="00BE616B" w:rsidP="00BE616B">
            <w:pPr>
              <w:rPr>
                <w:b/>
              </w:rPr>
            </w:pPr>
            <w:r w:rsidRPr="00DF1DC7">
              <w:rPr>
                <w:b/>
              </w:rPr>
              <w:t>12. Pardavėjo rekvizitai</w:t>
            </w:r>
          </w:p>
          <w:p w:rsidR="00BE616B" w:rsidRPr="002C35A9" w:rsidRDefault="00BE616B" w:rsidP="00BE616B">
            <w:r w:rsidRPr="002C35A9">
              <w:rPr>
                <w:rFonts w:eastAsia="Calibri"/>
              </w:rPr>
              <w:t>UAB „</w:t>
            </w:r>
            <w:r>
              <w:t xml:space="preserve">          </w:t>
            </w:r>
            <w:r w:rsidRPr="002C35A9">
              <w:rPr>
                <w:rFonts w:eastAsia="Calibri"/>
              </w:rPr>
              <w:t xml:space="preserve">“    </w:t>
            </w:r>
          </w:p>
          <w:p w:rsidR="00BE616B" w:rsidRPr="002C35A9" w:rsidRDefault="00BE616B" w:rsidP="00BE616B">
            <w:pPr>
              <w:rPr>
                <w:b/>
              </w:rPr>
            </w:pPr>
            <w:proofErr w:type="spellStart"/>
            <w:r w:rsidRPr="002C35A9">
              <w:t>įm</w:t>
            </w:r>
            <w:proofErr w:type="spellEnd"/>
            <w:r w:rsidRPr="002C35A9">
              <w:t xml:space="preserve">/k </w:t>
            </w:r>
          </w:p>
          <w:p w:rsidR="00BE616B" w:rsidRPr="002C35A9" w:rsidRDefault="00BE616B" w:rsidP="00BE616B">
            <w:r w:rsidRPr="002C35A9">
              <w:t>PVM kodas LT</w:t>
            </w:r>
          </w:p>
          <w:p w:rsidR="00BE616B" w:rsidRPr="002C35A9" w:rsidRDefault="00BE616B" w:rsidP="00BE616B">
            <w:r w:rsidRPr="002C35A9">
              <w:t>Adresas:</w:t>
            </w:r>
          </w:p>
          <w:p w:rsidR="00BE616B" w:rsidRPr="002C35A9" w:rsidRDefault="00BE616B" w:rsidP="00BE616B">
            <w:r w:rsidRPr="002C35A9">
              <w:t xml:space="preserve">Bankas AB </w:t>
            </w:r>
          </w:p>
          <w:p w:rsidR="00BE616B" w:rsidRPr="002C35A9" w:rsidRDefault="00BE616B" w:rsidP="00BE616B">
            <w:r w:rsidRPr="002C35A9">
              <w:t>a/s</w:t>
            </w:r>
            <w:r>
              <w:t xml:space="preserve"> LT</w:t>
            </w:r>
          </w:p>
          <w:p w:rsidR="00D37387" w:rsidRDefault="00BE616B" w:rsidP="00D37387">
            <w:pPr>
              <w:rPr>
                <w:b/>
              </w:rPr>
            </w:pPr>
            <w:r w:rsidRPr="002C35A9">
              <w:t xml:space="preserve">Tel. </w:t>
            </w:r>
            <w:r>
              <w:t>+370</w:t>
            </w:r>
          </w:p>
        </w:tc>
      </w:tr>
    </w:tbl>
    <w:p w:rsidR="0051758C" w:rsidRDefault="0051758C" w:rsidP="0051758C">
      <w:pPr>
        <w:pStyle w:val="BodyText1"/>
        <w:ind w:firstLine="0"/>
        <w:rPr>
          <w:rFonts w:ascii="Times New Roman" w:eastAsia="Times New Roman" w:hAnsi="Times New Roman"/>
          <w:b/>
          <w:lang w:val="lt-LT" w:eastAsia="en-US"/>
        </w:rPr>
      </w:pPr>
    </w:p>
    <w:p w:rsidR="00F00B69" w:rsidRDefault="00F00B69" w:rsidP="0051758C">
      <w:pPr>
        <w:pStyle w:val="BodyText1"/>
        <w:ind w:firstLine="0"/>
        <w:rPr>
          <w:rFonts w:ascii="Times New Roman" w:eastAsia="Times New Roman" w:hAnsi="Times New Roman"/>
          <w:b/>
          <w:lang w:val="lt-LT" w:eastAsia="en-US"/>
        </w:rPr>
      </w:pPr>
    </w:p>
    <w:p w:rsidR="00672037" w:rsidRPr="00F04993" w:rsidRDefault="00672037" w:rsidP="00672037">
      <w:pPr>
        <w:pStyle w:val="BodyText1"/>
        <w:ind w:firstLine="0"/>
        <w:rPr>
          <w:rFonts w:ascii="Times New Roman" w:hAnsi="Times New Roman"/>
          <w:b/>
          <w:sz w:val="24"/>
          <w:szCs w:val="24"/>
          <w:lang w:val="lt-LT"/>
        </w:rPr>
      </w:pPr>
      <w:r w:rsidRPr="00661733">
        <w:rPr>
          <w:rFonts w:ascii="Times New Roman" w:hAnsi="Times New Roman"/>
          <w:b/>
          <w:sz w:val="24"/>
          <w:szCs w:val="24"/>
          <w:lang w:val="lt-LT"/>
        </w:rPr>
        <w:t>PIRKĖJAS:</w:t>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Pr>
          <w:rFonts w:ascii="Times New Roman" w:hAnsi="Times New Roman"/>
          <w:sz w:val="24"/>
          <w:szCs w:val="24"/>
          <w:lang w:val="lt-LT"/>
        </w:rPr>
        <w:t xml:space="preserve">          </w:t>
      </w:r>
      <w:r w:rsidRPr="00661733">
        <w:rPr>
          <w:rFonts w:ascii="Times New Roman" w:hAnsi="Times New Roman"/>
          <w:b/>
          <w:sz w:val="24"/>
          <w:szCs w:val="24"/>
          <w:lang w:val="lt-LT"/>
        </w:rPr>
        <w:t>PARDAVĖJAS:</w:t>
      </w:r>
    </w:p>
    <w:p w:rsidR="00672037" w:rsidRPr="00994510" w:rsidRDefault="00CA5F8F" w:rsidP="00672037">
      <w:pPr>
        <w:tabs>
          <w:tab w:val="left" w:pos="2977"/>
          <w:tab w:val="left" w:pos="5670"/>
        </w:tabs>
        <w:rPr>
          <w:color w:val="000000"/>
        </w:rPr>
      </w:pPr>
      <w:r>
        <w:rPr>
          <w:color w:val="000000"/>
        </w:rPr>
        <w:t xml:space="preserve">Bataliono vadas                                                                    </w:t>
      </w:r>
      <w:r w:rsidR="00672037" w:rsidRPr="00783399">
        <w:rPr>
          <w:bCs/>
        </w:rPr>
        <w:t>UAB „</w:t>
      </w:r>
      <w:r w:rsidR="00672037">
        <w:rPr>
          <w:bCs/>
        </w:rPr>
        <w:t xml:space="preserve">              “</w:t>
      </w:r>
    </w:p>
    <w:p w:rsidR="00672037" w:rsidRPr="00AB4038" w:rsidRDefault="00CA5F8F" w:rsidP="00672037">
      <w:r w:rsidRPr="00AB4038">
        <w:t>plk. ltn. Mantas Ragulis</w:t>
      </w:r>
    </w:p>
    <w:p w:rsidR="00672037" w:rsidRPr="00EA73AC" w:rsidRDefault="00672037" w:rsidP="00672037">
      <w:pPr>
        <w:rPr>
          <w:b/>
        </w:rPr>
      </w:pPr>
    </w:p>
    <w:p w:rsidR="00672037" w:rsidRPr="00EA73AC" w:rsidRDefault="00672037" w:rsidP="00672037">
      <w:pPr>
        <w:tabs>
          <w:tab w:val="left" w:pos="5387"/>
        </w:tabs>
      </w:pPr>
      <w:r>
        <w:t xml:space="preserve">A.V. </w:t>
      </w:r>
      <w:r>
        <w:tab/>
        <w:t xml:space="preserve">            A.V.</w:t>
      </w:r>
    </w:p>
    <w:p w:rsidR="00382E43" w:rsidRDefault="00382E43" w:rsidP="00E520D1">
      <w:pPr>
        <w:rPr>
          <w:rFonts w:eastAsia="Arial"/>
          <w:b/>
          <w:lang w:eastAsia="ar-SA"/>
        </w:rPr>
      </w:pPr>
    </w:p>
    <w:p w:rsidR="00382E43" w:rsidRPr="003E6772" w:rsidRDefault="00382E43" w:rsidP="00382E43">
      <w:pPr>
        <w:ind w:left="4320" w:right="-2"/>
        <w:rPr>
          <w:bCs/>
        </w:rPr>
      </w:pPr>
      <w:r>
        <w:rPr>
          <w:rFonts w:eastAsia="Arial"/>
          <w:b/>
          <w:lang w:eastAsia="ar-SA"/>
        </w:rPr>
        <w:br w:type="page"/>
      </w:r>
      <w:r w:rsidRPr="003E6772">
        <w:rPr>
          <w:bCs/>
        </w:rPr>
        <w:lastRenderedPageBreak/>
        <w:t>202</w:t>
      </w:r>
      <w:r w:rsidR="00E84664">
        <w:rPr>
          <w:bCs/>
        </w:rPr>
        <w:t>6</w:t>
      </w:r>
      <w:r w:rsidRPr="003E6772">
        <w:rPr>
          <w:bCs/>
        </w:rPr>
        <w:t xml:space="preserve"> m. </w:t>
      </w:r>
      <w:r w:rsidR="005A7FF0">
        <w:rPr>
          <w:bCs/>
        </w:rPr>
        <w:t xml:space="preserve">     </w:t>
      </w:r>
      <w:r w:rsidRPr="003E6772">
        <w:rPr>
          <w:bCs/>
        </w:rPr>
        <w:t xml:space="preserve">         </w:t>
      </w:r>
      <w:r w:rsidR="00CD6E16">
        <w:rPr>
          <w:bCs/>
        </w:rPr>
        <w:t xml:space="preserve">   </w:t>
      </w:r>
      <w:r w:rsidRPr="003E6772">
        <w:rPr>
          <w:bCs/>
        </w:rPr>
        <w:t xml:space="preserve">       d. Prekių pirkimo – pardavimo</w:t>
      </w:r>
    </w:p>
    <w:p w:rsidR="00382E43" w:rsidRPr="003E6772" w:rsidRDefault="00CD6E16" w:rsidP="00382E43">
      <w:pPr>
        <w:ind w:left="5760" w:firstLine="720"/>
        <w:rPr>
          <w:bCs/>
        </w:rPr>
      </w:pPr>
      <w:r>
        <w:rPr>
          <w:bCs/>
        </w:rPr>
        <w:t xml:space="preserve">      </w:t>
      </w:r>
      <w:r w:rsidR="00382E43" w:rsidRPr="003E6772">
        <w:rPr>
          <w:bCs/>
        </w:rPr>
        <w:t xml:space="preserve">sutarties Nr. </w:t>
      </w:r>
    </w:p>
    <w:p w:rsidR="002C6FDC" w:rsidRDefault="002C6FDC" w:rsidP="00382E43">
      <w:pPr>
        <w:ind w:left="3600" w:firstLine="720"/>
        <w:jc w:val="both"/>
        <w:rPr>
          <w:bCs/>
        </w:rPr>
      </w:pPr>
    </w:p>
    <w:p w:rsidR="00382E43" w:rsidRDefault="00382E43" w:rsidP="00382E43">
      <w:pPr>
        <w:ind w:left="3600" w:firstLine="720"/>
        <w:jc w:val="both"/>
        <w:rPr>
          <w:bCs/>
        </w:rPr>
      </w:pPr>
      <w:r w:rsidRPr="003E6772">
        <w:rPr>
          <w:bCs/>
        </w:rPr>
        <w:t>1 Priedas</w:t>
      </w:r>
    </w:p>
    <w:p w:rsidR="00AB4038" w:rsidRDefault="00E84664" w:rsidP="00382E43">
      <w:pPr>
        <w:jc w:val="center"/>
        <w:rPr>
          <w:b/>
          <w:bCs/>
          <w:lang w:eastAsia="ar-SA"/>
        </w:rPr>
      </w:pPr>
      <w:r>
        <w:rPr>
          <w:b/>
          <w:bCs/>
          <w:lang w:eastAsia="ar-SA"/>
        </w:rPr>
        <w:t>Ugniai atsparaus kombinezono</w:t>
      </w:r>
    </w:p>
    <w:p w:rsidR="00382E43" w:rsidRDefault="00782B8F" w:rsidP="00382E43">
      <w:pPr>
        <w:jc w:val="center"/>
        <w:rPr>
          <w:bCs/>
          <w:u w:val="single"/>
        </w:rPr>
      </w:pPr>
      <w:r w:rsidRPr="003F2B7C">
        <w:rPr>
          <w:b/>
        </w:rPr>
        <w:t xml:space="preserve"> </w:t>
      </w:r>
      <w:r w:rsidR="00382E43" w:rsidRPr="003E6772">
        <w:rPr>
          <w:bCs/>
          <w:u w:val="single"/>
        </w:rPr>
        <w:t>Techninė specifikacija</w:t>
      </w:r>
    </w:p>
    <w:p w:rsidR="005267A4" w:rsidRDefault="005267A4" w:rsidP="00382E43">
      <w:pPr>
        <w:jc w:val="center"/>
        <w:rPr>
          <w:bCs/>
          <w:u w:val="single"/>
        </w:rPr>
      </w:pPr>
    </w:p>
    <w:tbl>
      <w:tblPr>
        <w:tblW w:w="10381"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8646"/>
      </w:tblGrid>
      <w:tr w:rsidR="00E84664" w:rsidRPr="00E84664" w:rsidTr="000E6267">
        <w:trPr>
          <w:trHeight w:val="2650"/>
        </w:trPr>
        <w:tc>
          <w:tcPr>
            <w:tcW w:w="1735" w:type="dxa"/>
            <w:tcBorders>
              <w:top w:val="single" w:sz="4" w:space="0" w:color="auto"/>
              <w:left w:val="single" w:sz="4" w:space="0" w:color="auto"/>
              <w:right w:val="single" w:sz="4" w:space="0" w:color="auto"/>
            </w:tcBorders>
            <w:noWrap/>
            <w:vAlign w:val="center"/>
            <w:hideMark/>
          </w:tcPr>
          <w:p w:rsidR="00E84664" w:rsidRPr="00E84664" w:rsidRDefault="00E84664" w:rsidP="00E84664">
            <w:pPr>
              <w:suppressAutoHyphens/>
              <w:spacing w:line="276" w:lineRule="auto"/>
              <w:jc w:val="center"/>
              <w:rPr>
                <w:b/>
                <w:bCs/>
                <w:lang w:eastAsia="ar-SA"/>
              </w:rPr>
            </w:pPr>
            <w:r w:rsidRPr="00E84664">
              <w:rPr>
                <w:sz w:val="18"/>
                <w:szCs w:val="18"/>
              </w:rPr>
              <w:t>Ugniai atsparus kombinezonas.</w:t>
            </w:r>
          </w:p>
        </w:tc>
        <w:tc>
          <w:tcPr>
            <w:tcW w:w="8646" w:type="dxa"/>
            <w:tcBorders>
              <w:top w:val="single" w:sz="4" w:space="0" w:color="auto"/>
              <w:left w:val="single" w:sz="4" w:space="0" w:color="auto"/>
              <w:right w:val="single" w:sz="4" w:space="0" w:color="auto"/>
            </w:tcBorders>
          </w:tcPr>
          <w:p w:rsidR="00E84664" w:rsidRPr="00E84664" w:rsidRDefault="00E84664" w:rsidP="00E84664">
            <w:pPr>
              <w:tabs>
                <w:tab w:val="left" w:pos="210"/>
              </w:tabs>
              <w:rPr>
                <w:sz w:val="18"/>
                <w:szCs w:val="18"/>
              </w:rPr>
            </w:pPr>
            <w:r w:rsidRPr="00E84664">
              <w:rPr>
                <w:sz w:val="18"/>
                <w:szCs w:val="18"/>
              </w:rPr>
              <w:t>1. Ugniai atsparus kombinezonas.</w:t>
            </w:r>
          </w:p>
          <w:p w:rsidR="00E84664" w:rsidRPr="00E84664" w:rsidRDefault="00E84664" w:rsidP="00E84664">
            <w:pPr>
              <w:tabs>
                <w:tab w:val="left" w:pos="210"/>
              </w:tabs>
              <w:rPr>
                <w:sz w:val="18"/>
                <w:szCs w:val="18"/>
              </w:rPr>
            </w:pPr>
            <w:r w:rsidRPr="00E84664">
              <w:rPr>
                <w:sz w:val="18"/>
                <w:szCs w:val="18"/>
              </w:rPr>
              <w:t>1.1. Du ilgi priekiniai užtrauktukai, padedantys greitai nusimesti kombinezoną.</w:t>
            </w:r>
            <w:r w:rsidRPr="00E84664">
              <w:rPr>
                <w:sz w:val="18"/>
                <w:szCs w:val="18"/>
              </w:rPr>
              <w:tab/>
            </w:r>
          </w:p>
          <w:p w:rsidR="00E84664" w:rsidRPr="00E84664" w:rsidRDefault="00E84664" w:rsidP="00E84664">
            <w:pPr>
              <w:tabs>
                <w:tab w:val="left" w:pos="210"/>
              </w:tabs>
              <w:rPr>
                <w:sz w:val="18"/>
                <w:szCs w:val="18"/>
              </w:rPr>
            </w:pPr>
            <w:r w:rsidRPr="00E84664">
              <w:rPr>
                <w:sz w:val="18"/>
                <w:szCs w:val="18"/>
              </w:rPr>
              <w:t>1.2. Užtrauktukai pažastyse ventiliacijai pagerinti.</w:t>
            </w:r>
          </w:p>
          <w:p w:rsidR="00E84664" w:rsidRPr="00E84664" w:rsidRDefault="00E84664" w:rsidP="00E84664">
            <w:pPr>
              <w:tabs>
                <w:tab w:val="left" w:pos="210"/>
              </w:tabs>
              <w:rPr>
                <w:sz w:val="18"/>
                <w:szCs w:val="18"/>
              </w:rPr>
            </w:pPr>
            <w:r w:rsidRPr="00E84664">
              <w:rPr>
                <w:sz w:val="18"/>
                <w:szCs w:val="18"/>
              </w:rPr>
              <w:t>1.3. Užtrauktukais užsegamos kišenės krūtinės srityje.</w:t>
            </w:r>
          </w:p>
          <w:p w:rsidR="00E84664" w:rsidRPr="00E84664" w:rsidRDefault="00E84664" w:rsidP="00E84664">
            <w:pPr>
              <w:tabs>
                <w:tab w:val="left" w:pos="210"/>
              </w:tabs>
              <w:rPr>
                <w:sz w:val="18"/>
                <w:szCs w:val="18"/>
              </w:rPr>
            </w:pPr>
            <w:r w:rsidRPr="00E84664">
              <w:rPr>
                <w:sz w:val="18"/>
                <w:szCs w:val="18"/>
              </w:rPr>
              <w:t xml:space="preserve">1.4. Rankovių viršutinėje dalyje užtrauktukais užsegamos kišenės su minkšto </w:t>
            </w:r>
            <w:proofErr w:type="spellStart"/>
            <w:r w:rsidRPr="00E84664">
              <w:rPr>
                <w:sz w:val="18"/>
                <w:szCs w:val="18"/>
              </w:rPr>
              <w:t>velcro</w:t>
            </w:r>
            <w:proofErr w:type="spellEnd"/>
            <w:r w:rsidRPr="00E84664">
              <w:rPr>
                <w:sz w:val="18"/>
                <w:szCs w:val="18"/>
              </w:rPr>
              <w:t xml:space="preserve"> tipo stačiakampiais, skirtais antsiuvams.</w:t>
            </w:r>
          </w:p>
          <w:p w:rsidR="00E84664" w:rsidRPr="00E84664" w:rsidRDefault="00E84664" w:rsidP="00E84664">
            <w:pPr>
              <w:tabs>
                <w:tab w:val="left" w:pos="210"/>
              </w:tabs>
              <w:rPr>
                <w:sz w:val="18"/>
                <w:szCs w:val="18"/>
              </w:rPr>
            </w:pPr>
            <w:r w:rsidRPr="00E84664">
              <w:rPr>
                <w:sz w:val="18"/>
                <w:szCs w:val="18"/>
              </w:rPr>
              <w:t>1.5. Suformuotos vidinės kišenės smūgių amortizatoriams: kelių srityje ir alkūnių srityje.</w:t>
            </w:r>
          </w:p>
          <w:p w:rsidR="00E84664" w:rsidRPr="00E84664" w:rsidRDefault="00E84664" w:rsidP="00E84664">
            <w:pPr>
              <w:tabs>
                <w:tab w:val="left" w:pos="210"/>
              </w:tabs>
              <w:rPr>
                <w:sz w:val="18"/>
                <w:szCs w:val="18"/>
              </w:rPr>
            </w:pPr>
            <w:r w:rsidRPr="00E84664">
              <w:rPr>
                <w:sz w:val="18"/>
                <w:szCs w:val="18"/>
              </w:rPr>
              <w:t>1.6. Ištisinis gumuotas juosmuo su 6 diržo kilpomis.</w:t>
            </w:r>
          </w:p>
          <w:p w:rsidR="00E84664" w:rsidRPr="00E84664" w:rsidRDefault="00E84664" w:rsidP="00E84664">
            <w:pPr>
              <w:tabs>
                <w:tab w:val="left" w:pos="210"/>
              </w:tabs>
              <w:rPr>
                <w:sz w:val="18"/>
                <w:szCs w:val="18"/>
              </w:rPr>
            </w:pPr>
            <w:r w:rsidRPr="00E84664">
              <w:rPr>
                <w:sz w:val="18"/>
                <w:szCs w:val="18"/>
              </w:rPr>
              <w:t xml:space="preserve">1.7. </w:t>
            </w:r>
            <w:proofErr w:type="spellStart"/>
            <w:r w:rsidRPr="00E84664">
              <w:rPr>
                <w:sz w:val="18"/>
                <w:szCs w:val="18"/>
              </w:rPr>
              <w:t>Įleistinės</w:t>
            </w:r>
            <w:proofErr w:type="spellEnd"/>
            <w:r w:rsidRPr="00E84664">
              <w:rPr>
                <w:sz w:val="18"/>
                <w:szCs w:val="18"/>
              </w:rPr>
              <w:t xml:space="preserve"> šoninės kelnių kišenės.</w:t>
            </w:r>
          </w:p>
          <w:p w:rsidR="00E84664" w:rsidRPr="00E84664" w:rsidRDefault="00E84664" w:rsidP="00E84664">
            <w:pPr>
              <w:tabs>
                <w:tab w:val="left" w:pos="210"/>
              </w:tabs>
              <w:rPr>
                <w:sz w:val="18"/>
                <w:szCs w:val="18"/>
              </w:rPr>
            </w:pPr>
            <w:r w:rsidRPr="00E84664">
              <w:rPr>
                <w:sz w:val="18"/>
                <w:szCs w:val="18"/>
              </w:rPr>
              <w:t xml:space="preserve">1.8. </w:t>
            </w:r>
            <w:proofErr w:type="spellStart"/>
            <w:r w:rsidRPr="00E84664">
              <w:rPr>
                <w:sz w:val="18"/>
                <w:szCs w:val="18"/>
              </w:rPr>
              <w:t>Uždėtinės</w:t>
            </w:r>
            <w:proofErr w:type="spellEnd"/>
            <w:r w:rsidRPr="00E84664">
              <w:rPr>
                <w:sz w:val="18"/>
                <w:szCs w:val="18"/>
              </w:rPr>
              <w:t xml:space="preserve"> kišenės šlaunų srityje.</w:t>
            </w:r>
          </w:p>
          <w:p w:rsidR="00E84664" w:rsidRPr="00E84664" w:rsidRDefault="00E84664" w:rsidP="00E84664">
            <w:pPr>
              <w:tabs>
                <w:tab w:val="left" w:pos="210"/>
              </w:tabs>
              <w:rPr>
                <w:sz w:val="18"/>
                <w:szCs w:val="18"/>
              </w:rPr>
            </w:pPr>
            <w:r w:rsidRPr="00E84664">
              <w:rPr>
                <w:sz w:val="18"/>
                <w:szCs w:val="18"/>
              </w:rPr>
              <w:t>1.9. Gumuoti rankogaliai ir kelnių apačios.</w:t>
            </w:r>
          </w:p>
          <w:p w:rsidR="00E84664" w:rsidRPr="00E84664" w:rsidRDefault="00E84664" w:rsidP="00E84664">
            <w:pPr>
              <w:tabs>
                <w:tab w:val="left" w:pos="210"/>
              </w:tabs>
              <w:rPr>
                <w:sz w:val="18"/>
                <w:szCs w:val="18"/>
              </w:rPr>
            </w:pPr>
            <w:r w:rsidRPr="00E84664">
              <w:rPr>
                <w:sz w:val="18"/>
                <w:szCs w:val="18"/>
              </w:rPr>
              <w:t xml:space="preserve">1.10. Velkė su </w:t>
            </w:r>
            <w:proofErr w:type="spellStart"/>
            <w:r w:rsidRPr="00E84664">
              <w:rPr>
                <w:sz w:val="18"/>
                <w:szCs w:val="18"/>
              </w:rPr>
              <w:t>velkro</w:t>
            </w:r>
            <w:proofErr w:type="spellEnd"/>
            <w:r w:rsidRPr="00E84664">
              <w:rPr>
                <w:sz w:val="18"/>
                <w:szCs w:val="18"/>
              </w:rPr>
              <w:t xml:space="preserve"> užsegama apykakle.</w:t>
            </w:r>
          </w:p>
          <w:p w:rsidR="00E84664" w:rsidRPr="00E84664" w:rsidRDefault="00E84664" w:rsidP="00E84664">
            <w:pPr>
              <w:tabs>
                <w:tab w:val="left" w:pos="210"/>
              </w:tabs>
              <w:rPr>
                <w:sz w:val="18"/>
                <w:szCs w:val="18"/>
              </w:rPr>
            </w:pPr>
            <w:r w:rsidRPr="00E84664">
              <w:rPr>
                <w:sz w:val="18"/>
                <w:szCs w:val="18"/>
              </w:rPr>
              <w:t>1.11. Dydžiai pritaikomi nuo 1,6 m ūgio žmogui iki 2 m (dydžių poreikis bus pateiktas užsakymo metu).</w:t>
            </w:r>
          </w:p>
          <w:p w:rsidR="00E84664" w:rsidRPr="00E84664" w:rsidRDefault="00E84664" w:rsidP="00E84664">
            <w:pPr>
              <w:tabs>
                <w:tab w:val="left" w:pos="210"/>
              </w:tabs>
              <w:rPr>
                <w:sz w:val="18"/>
                <w:szCs w:val="18"/>
              </w:rPr>
            </w:pPr>
            <w:r w:rsidRPr="00E84664">
              <w:rPr>
                <w:sz w:val="18"/>
                <w:szCs w:val="18"/>
              </w:rPr>
              <w:t>1.12. Juosmens dydis – nuo 84 cm iki 132 cm (dydžių poreikis bus pateiktas užsakymo metu).</w:t>
            </w:r>
          </w:p>
          <w:p w:rsidR="00E84664" w:rsidRDefault="00E84664" w:rsidP="00E84664">
            <w:pPr>
              <w:tabs>
                <w:tab w:val="left" w:pos="210"/>
              </w:tabs>
              <w:rPr>
                <w:sz w:val="18"/>
                <w:szCs w:val="18"/>
              </w:rPr>
            </w:pPr>
            <w:r w:rsidRPr="00E84664">
              <w:rPr>
                <w:sz w:val="18"/>
                <w:szCs w:val="18"/>
              </w:rPr>
              <w:t>1.13. Spalva – juoda.</w:t>
            </w:r>
          </w:p>
          <w:p w:rsidR="009037B9" w:rsidRDefault="009037B9" w:rsidP="009037B9">
            <w:pPr>
              <w:tabs>
                <w:tab w:val="left" w:pos="210"/>
              </w:tabs>
              <w:rPr>
                <w:sz w:val="18"/>
                <w:szCs w:val="18"/>
              </w:rPr>
            </w:pPr>
            <w:r>
              <w:rPr>
                <w:sz w:val="18"/>
                <w:szCs w:val="18"/>
              </w:rPr>
              <w:t>1.14. Audinio sudėtyje turi būti ne mažiau kaip 93% meta-</w:t>
            </w:r>
            <w:proofErr w:type="spellStart"/>
            <w:r>
              <w:rPr>
                <w:sz w:val="18"/>
                <w:szCs w:val="18"/>
              </w:rPr>
              <w:t>aramido</w:t>
            </w:r>
            <w:proofErr w:type="spellEnd"/>
            <w:r>
              <w:rPr>
                <w:sz w:val="18"/>
                <w:szCs w:val="18"/>
              </w:rPr>
              <w:t>, 5% para-</w:t>
            </w:r>
            <w:proofErr w:type="spellStart"/>
            <w:r>
              <w:rPr>
                <w:sz w:val="18"/>
                <w:szCs w:val="18"/>
              </w:rPr>
              <w:t>aramido</w:t>
            </w:r>
            <w:proofErr w:type="spellEnd"/>
            <w:r>
              <w:rPr>
                <w:sz w:val="18"/>
                <w:szCs w:val="18"/>
              </w:rPr>
              <w:t>, 2% antistatinio pluošto.</w:t>
            </w:r>
          </w:p>
          <w:p w:rsidR="009037B9" w:rsidRDefault="009037B9" w:rsidP="009037B9">
            <w:pPr>
              <w:tabs>
                <w:tab w:val="left" w:pos="210"/>
              </w:tabs>
              <w:rPr>
                <w:sz w:val="18"/>
                <w:szCs w:val="18"/>
              </w:rPr>
            </w:pPr>
            <w:r>
              <w:rPr>
                <w:sz w:val="18"/>
                <w:szCs w:val="18"/>
              </w:rPr>
              <w:t>1.15. Audinys turi turėti šiuos standartus: EN11612 A1, A, B1, C1, F1; EN11611, EN1149-5, EN-1149-3 methos2; EN469; EN13034; EN61482-2 Class1.</w:t>
            </w:r>
          </w:p>
          <w:p w:rsidR="009037B9" w:rsidRPr="00B24972" w:rsidRDefault="009037B9" w:rsidP="009037B9">
            <w:pPr>
              <w:tabs>
                <w:tab w:val="left" w:pos="210"/>
              </w:tabs>
              <w:rPr>
                <w:sz w:val="18"/>
                <w:szCs w:val="18"/>
              </w:rPr>
            </w:pPr>
          </w:p>
          <w:p w:rsidR="00E84664" w:rsidRPr="00E84664" w:rsidRDefault="009037B9" w:rsidP="00E84664">
            <w:pPr>
              <w:tabs>
                <w:tab w:val="left" w:pos="210"/>
              </w:tabs>
              <w:rPr>
                <w:sz w:val="18"/>
                <w:szCs w:val="18"/>
              </w:rPr>
            </w:pPr>
            <w:r w:rsidRPr="00B24972">
              <w:rPr>
                <w:sz w:val="18"/>
                <w:szCs w:val="18"/>
              </w:rPr>
              <w:t>Orientacinis kombinezono vaizdas:</w:t>
            </w:r>
          </w:p>
          <w:p w:rsidR="00E84664" w:rsidRPr="00E84664" w:rsidRDefault="00E84664" w:rsidP="00E84664">
            <w:pPr>
              <w:suppressAutoHyphens/>
              <w:spacing w:line="276" w:lineRule="auto"/>
              <w:jc w:val="both"/>
              <w:rPr>
                <w:b/>
                <w:bCs/>
                <w:lang w:eastAsia="ar-SA"/>
              </w:rPr>
            </w:pPr>
            <w:r w:rsidRPr="00E84664">
              <w:rPr>
                <w:noProof/>
              </w:rPr>
              <w:drawing>
                <wp:inline distT="0" distB="0" distL="0" distR="0" wp14:anchorId="00F7969E" wp14:editId="3559D8BC">
                  <wp:extent cx="2579370" cy="26816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9370" cy="2681605"/>
                          </a:xfrm>
                          <a:prstGeom prst="rect">
                            <a:avLst/>
                          </a:prstGeom>
                          <a:noFill/>
                          <a:ln>
                            <a:noFill/>
                          </a:ln>
                        </pic:spPr>
                      </pic:pic>
                    </a:graphicData>
                  </a:graphic>
                </wp:inline>
              </w:drawing>
            </w:r>
          </w:p>
        </w:tc>
      </w:tr>
    </w:tbl>
    <w:p w:rsidR="002C6FDC" w:rsidRDefault="002C6FDC" w:rsidP="00382E43">
      <w:pPr>
        <w:jc w:val="center"/>
        <w:rPr>
          <w:bCs/>
          <w:u w:val="single"/>
        </w:rPr>
      </w:pPr>
    </w:p>
    <w:p w:rsidR="005267A4" w:rsidRDefault="005267A4" w:rsidP="00382E43">
      <w:pPr>
        <w:jc w:val="center"/>
        <w:rPr>
          <w:bCs/>
          <w:u w:val="single"/>
        </w:rPr>
      </w:pPr>
    </w:p>
    <w:p w:rsidR="00382E43" w:rsidRDefault="00382E43" w:rsidP="00382E43">
      <w:pPr>
        <w:tabs>
          <w:tab w:val="left" w:pos="5387"/>
        </w:tabs>
        <w:suppressAutoHyphens/>
        <w:jc w:val="both"/>
        <w:rPr>
          <w:rFonts w:eastAsia="Arial"/>
          <w:b/>
          <w:highlight w:val="yellow"/>
          <w:lang w:eastAsia="ar-SA"/>
        </w:rPr>
      </w:pPr>
    </w:p>
    <w:p w:rsidR="00AB4038" w:rsidRPr="00F04993" w:rsidRDefault="00AB4038" w:rsidP="00AB4038">
      <w:pPr>
        <w:pStyle w:val="BodyText1"/>
        <w:ind w:firstLine="0"/>
        <w:rPr>
          <w:rFonts w:ascii="Times New Roman" w:hAnsi="Times New Roman"/>
          <w:b/>
          <w:sz w:val="24"/>
          <w:szCs w:val="24"/>
          <w:lang w:val="lt-LT"/>
        </w:rPr>
      </w:pPr>
      <w:r w:rsidRPr="00661733">
        <w:rPr>
          <w:rFonts w:ascii="Times New Roman" w:hAnsi="Times New Roman"/>
          <w:b/>
          <w:sz w:val="24"/>
          <w:szCs w:val="24"/>
          <w:lang w:val="lt-LT"/>
        </w:rPr>
        <w:t>PIRKĖJAS:</w:t>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Pr>
          <w:rFonts w:ascii="Times New Roman" w:hAnsi="Times New Roman"/>
          <w:sz w:val="24"/>
          <w:szCs w:val="24"/>
          <w:lang w:val="lt-LT"/>
        </w:rPr>
        <w:t xml:space="preserve">          </w:t>
      </w:r>
      <w:r w:rsidRPr="00661733">
        <w:rPr>
          <w:rFonts w:ascii="Times New Roman" w:hAnsi="Times New Roman"/>
          <w:b/>
          <w:sz w:val="24"/>
          <w:szCs w:val="24"/>
          <w:lang w:val="lt-LT"/>
        </w:rPr>
        <w:t>PARDAVĖJAS:</w:t>
      </w:r>
    </w:p>
    <w:p w:rsidR="00AB4038" w:rsidRPr="00994510" w:rsidRDefault="00AB4038" w:rsidP="00AB4038">
      <w:pPr>
        <w:tabs>
          <w:tab w:val="left" w:pos="2977"/>
          <w:tab w:val="left" w:pos="5670"/>
        </w:tabs>
        <w:rPr>
          <w:color w:val="000000"/>
        </w:rPr>
      </w:pPr>
      <w:r>
        <w:rPr>
          <w:color w:val="000000"/>
        </w:rPr>
        <w:t xml:space="preserve">Bataliono vadas                                                                    </w:t>
      </w:r>
      <w:r w:rsidRPr="00783399">
        <w:rPr>
          <w:bCs/>
        </w:rPr>
        <w:t>UAB „</w:t>
      </w:r>
      <w:r>
        <w:rPr>
          <w:bCs/>
        </w:rPr>
        <w:t xml:space="preserve">              “</w:t>
      </w:r>
    </w:p>
    <w:p w:rsidR="00AB4038" w:rsidRPr="00AB4038" w:rsidRDefault="00AB4038" w:rsidP="00AB4038">
      <w:r w:rsidRPr="00AB4038">
        <w:t>plk. ltn. Mantas Ragulis</w:t>
      </w:r>
    </w:p>
    <w:p w:rsidR="00AB4038" w:rsidRPr="00EA73AC" w:rsidRDefault="00AB4038" w:rsidP="00AB4038">
      <w:pPr>
        <w:rPr>
          <w:b/>
        </w:rPr>
      </w:pPr>
    </w:p>
    <w:p w:rsidR="00AB4038" w:rsidRPr="00EA73AC" w:rsidRDefault="00AB4038" w:rsidP="00AB4038">
      <w:pPr>
        <w:tabs>
          <w:tab w:val="left" w:pos="5387"/>
        </w:tabs>
      </w:pPr>
      <w:r>
        <w:t xml:space="preserve">A.V. </w:t>
      </w:r>
      <w:r>
        <w:tab/>
        <w:t xml:space="preserve">      A.V.</w:t>
      </w:r>
    </w:p>
    <w:p w:rsidR="00AB4038" w:rsidRDefault="00382E43" w:rsidP="00A63AE3">
      <w:pPr>
        <w:ind w:right="-2"/>
      </w:pPr>
      <w:r>
        <w:t xml:space="preserve">                                                                            </w:t>
      </w:r>
    </w:p>
    <w:p w:rsidR="00382E43" w:rsidRDefault="00AB4038" w:rsidP="00AB4038">
      <w:pPr>
        <w:ind w:right="-2"/>
        <w:jc w:val="center"/>
      </w:pPr>
      <w:r>
        <w:br w:type="page"/>
      </w:r>
      <w:r>
        <w:lastRenderedPageBreak/>
        <w:t xml:space="preserve">                                                                         </w:t>
      </w:r>
      <w:r w:rsidR="00382E43" w:rsidRPr="00A77902">
        <w:t>202</w:t>
      </w:r>
      <w:r w:rsidR="00E84664">
        <w:t>6</w:t>
      </w:r>
      <w:r w:rsidR="00382E43" w:rsidRPr="00A77902">
        <w:t xml:space="preserve"> m.   </w:t>
      </w:r>
      <w:r w:rsidR="00CD6E16">
        <w:t xml:space="preserve">     </w:t>
      </w:r>
      <w:r w:rsidR="00382E43" w:rsidRPr="00A77902">
        <w:t xml:space="preserve">               d.</w:t>
      </w:r>
      <w:r w:rsidR="00382E43">
        <w:t xml:space="preserve"> </w:t>
      </w:r>
      <w:r w:rsidR="00382E43" w:rsidRPr="00A77902">
        <w:t>Prekių pirkimo – pardavimo</w:t>
      </w:r>
    </w:p>
    <w:p w:rsidR="00382E43" w:rsidRDefault="00382E43" w:rsidP="00382E43">
      <w:pPr>
        <w:jc w:val="center"/>
      </w:pPr>
      <w:r>
        <w:t xml:space="preserve">                                                                                 </w:t>
      </w:r>
      <w:r w:rsidR="00CD6E16">
        <w:t xml:space="preserve">        </w:t>
      </w:r>
      <w:r w:rsidRPr="00A77902">
        <w:t xml:space="preserve">sutarties Nr.              </w:t>
      </w:r>
    </w:p>
    <w:p w:rsidR="00382E43" w:rsidRDefault="00382E43" w:rsidP="00382E43">
      <w:pPr>
        <w:jc w:val="center"/>
      </w:pPr>
      <w:r w:rsidRPr="00A77902">
        <w:t>2 priedas</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2"/>
      </w:tblGrid>
      <w:tr w:rsidR="00382E43" w:rsidRPr="00047B36" w:rsidTr="00D63E6F">
        <w:trPr>
          <w:trHeight w:val="315"/>
        </w:trPr>
        <w:tc>
          <w:tcPr>
            <w:tcW w:w="10738" w:type="dxa"/>
            <w:tcBorders>
              <w:top w:val="nil"/>
              <w:left w:val="nil"/>
              <w:bottom w:val="nil"/>
              <w:right w:val="nil"/>
            </w:tcBorders>
            <w:shd w:val="clear" w:color="auto" w:fill="auto"/>
            <w:hideMark/>
          </w:tcPr>
          <w:p w:rsidR="00AB4038" w:rsidRDefault="00E84664" w:rsidP="00D63E6F">
            <w:pPr>
              <w:jc w:val="center"/>
              <w:rPr>
                <w:rFonts w:eastAsia="Calibri"/>
                <w:b/>
                <w:color w:val="000000"/>
                <w:shd w:val="clear" w:color="auto" w:fill="FFFFFF"/>
                <w:lang w:eastAsia="en-US"/>
              </w:rPr>
            </w:pPr>
            <w:r>
              <w:rPr>
                <w:rFonts w:eastAsia="Calibri"/>
                <w:b/>
                <w:color w:val="000000"/>
                <w:shd w:val="clear" w:color="auto" w:fill="FFFFFF"/>
                <w:lang w:eastAsia="en-US"/>
              </w:rPr>
              <w:t>Ugniai atsparaus kombinezono</w:t>
            </w:r>
          </w:p>
          <w:p w:rsidR="00382E43" w:rsidRPr="00047B36" w:rsidRDefault="00382E43" w:rsidP="00D63E6F">
            <w:pPr>
              <w:jc w:val="center"/>
              <w:rPr>
                <w:bCs/>
                <w:u w:val="single"/>
              </w:rPr>
            </w:pPr>
            <w:r w:rsidRPr="00047B36">
              <w:rPr>
                <w:bCs/>
                <w:u w:val="single"/>
              </w:rPr>
              <w:t>Kainų lentelė</w:t>
            </w:r>
          </w:p>
        </w:tc>
      </w:tr>
    </w:tbl>
    <w:p w:rsidR="00382E43" w:rsidRPr="00EA73AC" w:rsidRDefault="00382E43" w:rsidP="00382E43"/>
    <w:tbl>
      <w:tblPr>
        <w:tblW w:w="10774" w:type="dxa"/>
        <w:tblInd w:w="-601" w:type="dxa"/>
        <w:tblLayout w:type="fixed"/>
        <w:tblLook w:val="04A0" w:firstRow="1" w:lastRow="0" w:firstColumn="1" w:lastColumn="0" w:noHBand="0" w:noVBand="1"/>
      </w:tblPr>
      <w:tblGrid>
        <w:gridCol w:w="570"/>
        <w:gridCol w:w="3541"/>
        <w:gridCol w:w="1134"/>
        <w:gridCol w:w="1418"/>
        <w:gridCol w:w="1559"/>
        <w:gridCol w:w="1134"/>
        <w:gridCol w:w="1418"/>
      </w:tblGrid>
      <w:tr w:rsidR="00382E43" w:rsidRPr="00F12C04" w:rsidTr="00D63E6F">
        <w:trPr>
          <w:trHeight w:val="113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E43" w:rsidRPr="000C3578" w:rsidRDefault="00382E43" w:rsidP="00D63E6F">
            <w:pPr>
              <w:jc w:val="center"/>
              <w:rPr>
                <w:b/>
                <w:bCs/>
              </w:rPr>
            </w:pPr>
            <w:r w:rsidRPr="000C3578">
              <w:rPr>
                <w:b/>
                <w:bCs/>
              </w:rPr>
              <w:t>Eil. Nr.</w:t>
            </w:r>
          </w:p>
        </w:tc>
        <w:tc>
          <w:tcPr>
            <w:tcW w:w="3541" w:type="dxa"/>
            <w:tcBorders>
              <w:top w:val="single" w:sz="4" w:space="0" w:color="auto"/>
              <w:left w:val="nil"/>
              <w:bottom w:val="single" w:sz="4" w:space="0" w:color="auto"/>
              <w:right w:val="single" w:sz="4" w:space="0" w:color="auto"/>
            </w:tcBorders>
            <w:shd w:val="clear" w:color="auto" w:fill="auto"/>
            <w:noWrap/>
            <w:vAlign w:val="center"/>
            <w:hideMark/>
          </w:tcPr>
          <w:p w:rsidR="00382E43" w:rsidRPr="000C3578" w:rsidRDefault="00382E43" w:rsidP="00D63E6F">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2E43" w:rsidRPr="000C3578" w:rsidRDefault="00382E43" w:rsidP="00D63E6F">
            <w:pPr>
              <w:jc w:val="center"/>
              <w:rPr>
                <w:b/>
                <w:bCs/>
              </w:rPr>
            </w:pPr>
            <w:r w:rsidRPr="000C3578">
              <w:rPr>
                <w:b/>
                <w:bCs/>
              </w:rPr>
              <w:t xml:space="preserve">Mato vienetas </w:t>
            </w:r>
          </w:p>
        </w:tc>
        <w:tc>
          <w:tcPr>
            <w:tcW w:w="1418" w:type="dxa"/>
            <w:tcBorders>
              <w:top w:val="single" w:sz="4" w:space="0" w:color="auto"/>
              <w:left w:val="nil"/>
              <w:bottom w:val="single" w:sz="4" w:space="0" w:color="auto"/>
              <w:right w:val="single" w:sz="4" w:space="0" w:color="auto"/>
            </w:tcBorders>
          </w:tcPr>
          <w:p w:rsidR="00382E43" w:rsidRPr="000C3578" w:rsidRDefault="00382E43" w:rsidP="00D63E6F">
            <w:pPr>
              <w:jc w:val="center"/>
              <w:rPr>
                <w:b/>
                <w:bCs/>
              </w:rPr>
            </w:pPr>
            <w:r>
              <w:rPr>
                <w:b/>
                <w:bCs/>
              </w:rPr>
              <w:t>Minimalus</w:t>
            </w:r>
            <w:r w:rsidRPr="000C3578">
              <w:rPr>
                <w:b/>
                <w:bCs/>
              </w:rPr>
              <w:t xml:space="preserve"> perkamų prekių kiekis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E43" w:rsidRPr="000C3578" w:rsidRDefault="00382E43" w:rsidP="00D63E6F">
            <w:pPr>
              <w:jc w:val="center"/>
              <w:rPr>
                <w:b/>
                <w:bCs/>
              </w:rPr>
            </w:pPr>
            <w:r w:rsidRPr="000C3578">
              <w:rPr>
                <w:b/>
                <w:bCs/>
              </w:rPr>
              <w:t>Maksimalus perkamų prekių 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2E43" w:rsidRPr="000C3578" w:rsidRDefault="00382E43" w:rsidP="00D63E6F">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rsidR="00382E43" w:rsidRPr="000C3578" w:rsidRDefault="00382E43" w:rsidP="00D63E6F">
            <w:pPr>
              <w:jc w:val="center"/>
              <w:rPr>
                <w:b/>
                <w:bCs/>
                <w:lang w:val="fr-FR"/>
              </w:rPr>
            </w:pPr>
            <w:r w:rsidRPr="000C3578">
              <w:rPr>
                <w:b/>
                <w:bCs/>
              </w:rPr>
              <w:t xml:space="preserve">su </w:t>
            </w:r>
            <w:r>
              <w:rPr>
                <w:b/>
                <w:bCs/>
              </w:rPr>
              <w:t>21</w:t>
            </w:r>
            <w:r w:rsidRPr="000C3578">
              <w:rPr>
                <w:b/>
                <w:bCs/>
                <w:lang w:val="fr-FR"/>
              </w:rPr>
              <w:t xml:space="preserve">% PVM, </w:t>
            </w:r>
          </w:p>
        </w:tc>
        <w:tc>
          <w:tcPr>
            <w:tcW w:w="1418" w:type="dxa"/>
            <w:tcBorders>
              <w:top w:val="single" w:sz="4" w:space="0" w:color="auto"/>
              <w:left w:val="nil"/>
              <w:bottom w:val="single" w:sz="4" w:space="0" w:color="auto"/>
              <w:right w:val="single" w:sz="4" w:space="0" w:color="auto"/>
            </w:tcBorders>
            <w:shd w:val="clear" w:color="auto" w:fill="auto"/>
            <w:vAlign w:val="center"/>
          </w:tcPr>
          <w:p w:rsidR="00382E43" w:rsidRDefault="00382E43" w:rsidP="00D63E6F">
            <w:pPr>
              <w:jc w:val="center"/>
              <w:rPr>
                <w:b/>
                <w:lang w:val="en-US"/>
              </w:rPr>
            </w:pPr>
            <w:r>
              <w:rPr>
                <w:b/>
              </w:rPr>
              <w:t xml:space="preserve">Viso </w:t>
            </w:r>
            <w:proofErr w:type="spellStart"/>
            <w:r>
              <w:rPr>
                <w:b/>
              </w:rPr>
              <w:t>Eur</w:t>
            </w:r>
            <w:proofErr w:type="spellEnd"/>
            <w:r>
              <w:rPr>
                <w:b/>
              </w:rPr>
              <w:t xml:space="preserve"> su 21</w:t>
            </w:r>
            <w:r w:rsidRPr="000C3578">
              <w:rPr>
                <w:b/>
                <w:lang w:val="en-US"/>
              </w:rPr>
              <w:t>% PVM</w:t>
            </w:r>
          </w:p>
          <w:p w:rsidR="00382E43" w:rsidRPr="000C3578" w:rsidRDefault="00382E43" w:rsidP="00D63E6F">
            <w:pPr>
              <w:jc w:val="center"/>
              <w:rPr>
                <w:b/>
                <w:bCs/>
              </w:rPr>
            </w:pPr>
            <w:r>
              <w:rPr>
                <w:b/>
                <w:lang w:val="en-US"/>
              </w:rPr>
              <w:t>(5*6)</w:t>
            </w:r>
          </w:p>
        </w:tc>
      </w:tr>
      <w:tr w:rsidR="00382E43" w:rsidRPr="00F12C04" w:rsidTr="00D63E6F">
        <w:trPr>
          <w:trHeight w:val="179"/>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382E43" w:rsidRPr="000C3578" w:rsidRDefault="00382E43" w:rsidP="00D63E6F">
            <w:pPr>
              <w:jc w:val="center"/>
              <w:rPr>
                <w:b/>
                <w:bCs/>
              </w:rPr>
            </w:pPr>
            <w:r>
              <w:rPr>
                <w:b/>
                <w:bCs/>
              </w:rPr>
              <w:t>1.</w:t>
            </w:r>
          </w:p>
        </w:tc>
        <w:tc>
          <w:tcPr>
            <w:tcW w:w="3541" w:type="dxa"/>
            <w:tcBorders>
              <w:top w:val="single" w:sz="4" w:space="0" w:color="auto"/>
              <w:left w:val="nil"/>
              <w:bottom w:val="single" w:sz="4" w:space="0" w:color="auto"/>
              <w:right w:val="single" w:sz="4" w:space="0" w:color="auto"/>
            </w:tcBorders>
            <w:shd w:val="clear" w:color="auto" w:fill="auto"/>
            <w:noWrap/>
            <w:vAlign w:val="center"/>
          </w:tcPr>
          <w:p w:rsidR="00382E43" w:rsidRDefault="00382E43" w:rsidP="00D63E6F">
            <w:pPr>
              <w:jc w:val="center"/>
              <w:rPr>
                <w:b/>
                <w:bCs/>
              </w:rPr>
            </w:pPr>
            <w:r>
              <w:rPr>
                <w:b/>
                <w:bCs/>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382E43" w:rsidRPr="000C3578" w:rsidRDefault="00382E43" w:rsidP="00D63E6F">
            <w:pPr>
              <w:jc w:val="center"/>
              <w:rPr>
                <w:b/>
                <w:bCs/>
              </w:rPr>
            </w:pPr>
            <w:r>
              <w:rPr>
                <w:b/>
                <w:bCs/>
              </w:rPr>
              <w:t>3.</w:t>
            </w:r>
          </w:p>
        </w:tc>
        <w:tc>
          <w:tcPr>
            <w:tcW w:w="1418" w:type="dxa"/>
            <w:tcBorders>
              <w:top w:val="single" w:sz="4" w:space="0" w:color="auto"/>
              <w:left w:val="nil"/>
              <w:bottom w:val="single" w:sz="4" w:space="0" w:color="auto"/>
              <w:right w:val="single" w:sz="4" w:space="0" w:color="auto"/>
            </w:tcBorders>
          </w:tcPr>
          <w:p w:rsidR="00382E43" w:rsidRDefault="00382E43" w:rsidP="00D63E6F">
            <w:pPr>
              <w:jc w:val="center"/>
              <w:rPr>
                <w:b/>
                <w:bCs/>
              </w:rPr>
            </w:pPr>
            <w:r>
              <w:rPr>
                <w:b/>
                <w:bCs/>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2E43" w:rsidRPr="000C3578" w:rsidRDefault="00382E43" w:rsidP="00D63E6F">
            <w:pPr>
              <w:jc w:val="center"/>
              <w:rPr>
                <w:b/>
                <w:bCs/>
              </w:rPr>
            </w:pPr>
            <w:r>
              <w:rPr>
                <w:b/>
                <w:bCs/>
              </w:rPr>
              <w:t>5.</w:t>
            </w:r>
          </w:p>
        </w:tc>
        <w:tc>
          <w:tcPr>
            <w:tcW w:w="1134" w:type="dxa"/>
            <w:tcBorders>
              <w:top w:val="single" w:sz="4" w:space="0" w:color="auto"/>
              <w:left w:val="nil"/>
              <w:bottom w:val="single" w:sz="4" w:space="0" w:color="auto"/>
              <w:right w:val="single" w:sz="4" w:space="0" w:color="auto"/>
            </w:tcBorders>
            <w:shd w:val="clear" w:color="auto" w:fill="auto"/>
            <w:vAlign w:val="center"/>
          </w:tcPr>
          <w:p w:rsidR="00382E43" w:rsidRPr="000C3578" w:rsidRDefault="00382E43" w:rsidP="00D63E6F">
            <w:pPr>
              <w:jc w:val="center"/>
              <w:rPr>
                <w:b/>
                <w:bCs/>
              </w:rPr>
            </w:pPr>
            <w:r>
              <w:rPr>
                <w:b/>
                <w:bCs/>
              </w:rPr>
              <w:t>6.</w:t>
            </w:r>
          </w:p>
        </w:tc>
        <w:tc>
          <w:tcPr>
            <w:tcW w:w="1418" w:type="dxa"/>
            <w:tcBorders>
              <w:top w:val="single" w:sz="4" w:space="0" w:color="auto"/>
              <w:left w:val="nil"/>
              <w:bottom w:val="single" w:sz="4" w:space="0" w:color="auto"/>
              <w:right w:val="single" w:sz="4" w:space="0" w:color="auto"/>
            </w:tcBorders>
            <w:shd w:val="clear" w:color="auto" w:fill="auto"/>
            <w:vAlign w:val="center"/>
          </w:tcPr>
          <w:p w:rsidR="00382E43" w:rsidRPr="000C3578" w:rsidRDefault="00382E43" w:rsidP="00D63E6F">
            <w:pPr>
              <w:jc w:val="center"/>
              <w:rPr>
                <w:b/>
              </w:rPr>
            </w:pPr>
            <w:r>
              <w:rPr>
                <w:b/>
              </w:rPr>
              <w:t>7.</w:t>
            </w:r>
          </w:p>
        </w:tc>
      </w:tr>
      <w:tr w:rsidR="00382E43" w:rsidRPr="00B81B27" w:rsidTr="00A63AE3">
        <w:trPr>
          <w:trHeight w:val="32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E43" w:rsidRPr="00B81B27" w:rsidRDefault="00382E43" w:rsidP="00A63AE3">
            <w:pPr>
              <w:jc w:val="center"/>
            </w:pPr>
            <w:r w:rsidRPr="00B81B27">
              <w:t>1.</w:t>
            </w:r>
          </w:p>
        </w:tc>
        <w:tc>
          <w:tcPr>
            <w:tcW w:w="3541" w:type="dxa"/>
            <w:tcBorders>
              <w:top w:val="single" w:sz="4" w:space="0" w:color="auto"/>
              <w:left w:val="nil"/>
              <w:bottom w:val="single" w:sz="4" w:space="0" w:color="auto"/>
              <w:right w:val="single" w:sz="4" w:space="0" w:color="auto"/>
            </w:tcBorders>
            <w:shd w:val="clear" w:color="auto" w:fill="auto"/>
            <w:vAlign w:val="center"/>
          </w:tcPr>
          <w:p w:rsidR="00382E43" w:rsidRPr="00BF3B39" w:rsidRDefault="00E84664" w:rsidP="00A63AE3">
            <w:pPr>
              <w:rPr>
                <w:color w:val="000000"/>
              </w:rPr>
            </w:pPr>
            <w:r>
              <w:rPr>
                <w:rFonts w:eastAsia="Calibri"/>
                <w:color w:val="000000"/>
                <w:shd w:val="clear" w:color="auto" w:fill="FFFFFF"/>
                <w:lang w:eastAsia="en-US"/>
              </w:rPr>
              <w:t>Ugniai atsparus kombinezonas</w:t>
            </w:r>
          </w:p>
        </w:tc>
        <w:tc>
          <w:tcPr>
            <w:tcW w:w="1134" w:type="dxa"/>
            <w:tcBorders>
              <w:top w:val="single" w:sz="4" w:space="0" w:color="auto"/>
              <w:left w:val="nil"/>
              <w:bottom w:val="single" w:sz="4" w:space="0" w:color="auto"/>
              <w:right w:val="single" w:sz="4" w:space="0" w:color="auto"/>
            </w:tcBorders>
            <w:shd w:val="clear" w:color="auto" w:fill="auto"/>
            <w:vAlign w:val="center"/>
          </w:tcPr>
          <w:p w:rsidR="00382E43" w:rsidRPr="00B81B27" w:rsidRDefault="00BF3B39" w:rsidP="00A63AE3">
            <w:pPr>
              <w:jc w:val="center"/>
            </w:pPr>
            <w:r>
              <w:t>vnt.</w:t>
            </w:r>
          </w:p>
        </w:tc>
        <w:tc>
          <w:tcPr>
            <w:tcW w:w="1418" w:type="dxa"/>
            <w:tcBorders>
              <w:top w:val="single" w:sz="4" w:space="0" w:color="auto"/>
              <w:left w:val="nil"/>
              <w:bottom w:val="single" w:sz="4" w:space="0" w:color="auto"/>
              <w:right w:val="single" w:sz="4" w:space="0" w:color="auto"/>
            </w:tcBorders>
            <w:vAlign w:val="center"/>
          </w:tcPr>
          <w:p w:rsidR="00382E43" w:rsidRPr="00B81B27" w:rsidRDefault="00E84664" w:rsidP="00A63AE3">
            <w:pPr>
              <w:jc w:val="center"/>
            </w:pPr>
            <w:r>
              <w:t>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2E43" w:rsidRPr="00B81B27" w:rsidRDefault="00E84664" w:rsidP="00A63AE3">
            <w:pPr>
              <w:jc w:val="center"/>
            </w:pPr>
            <w:r>
              <w:t>72</w:t>
            </w:r>
          </w:p>
        </w:tc>
        <w:tc>
          <w:tcPr>
            <w:tcW w:w="1134" w:type="dxa"/>
            <w:tcBorders>
              <w:top w:val="single" w:sz="4" w:space="0" w:color="auto"/>
              <w:left w:val="nil"/>
              <w:bottom w:val="single" w:sz="4" w:space="0" w:color="auto"/>
              <w:right w:val="single" w:sz="4" w:space="0" w:color="auto"/>
            </w:tcBorders>
            <w:shd w:val="clear" w:color="auto" w:fill="auto"/>
            <w:vAlign w:val="center"/>
          </w:tcPr>
          <w:p w:rsidR="00382E43" w:rsidRPr="00B81B27" w:rsidRDefault="00382E43" w:rsidP="00A63AE3">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tcPr>
          <w:p w:rsidR="00382E43" w:rsidRPr="005021FE" w:rsidRDefault="00382E43" w:rsidP="00A63AE3">
            <w:pPr>
              <w:jc w:val="center"/>
            </w:pPr>
          </w:p>
        </w:tc>
      </w:tr>
    </w:tbl>
    <w:p w:rsidR="00382E43" w:rsidRDefault="00382E43" w:rsidP="00382E43">
      <w:pPr>
        <w:tabs>
          <w:tab w:val="left" w:pos="5387"/>
        </w:tabs>
        <w:suppressAutoHyphens/>
        <w:jc w:val="both"/>
        <w:rPr>
          <w:rFonts w:eastAsia="Arial"/>
          <w:b/>
          <w:highlight w:val="yellow"/>
          <w:lang w:eastAsia="ar-SA"/>
        </w:rPr>
      </w:pPr>
    </w:p>
    <w:p w:rsidR="00382E43" w:rsidRDefault="00382E43" w:rsidP="00382E43">
      <w:pPr>
        <w:tabs>
          <w:tab w:val="left" w:pos="5387"/>
        </w:tabs>
        <w:suppressAutoHyphens/>
        <w:jc w:val="both"/>
        <w:rPr>
          <w:rFonts w:eastAsia="Arial"/>
          <w:b/>
          <w:highlight w:val="yellow"/>
          <w:lang w:eastAsia="ar-SA"/>
        </w:rPr>
      </w:pPr>
    </w:p>
    <w:p w:rsidR="00980B4E" w:rsidRDefault="00980B4E" w:rsidP="00CD6E16">
      <w:pPr>
        <w:pStyle w:val="BodyText1"/>
        <w:ind w:firstLine="0"/>
        <w:rPr>
          <w:rFonts w:ascii="Times New Roman" w:hAnsi="Times New Roman"/>
          <w:b/>
          <w:sz w:val="24"/>
          <w:szCs w:val="24"/>
          <w:lang w:val="lt-LT"/>
        </w:rPr>
      </w:pPr>
    </w:p>
    <w:p w:rsidR="00AB4038" w:rsidRPr="00F04993" w:rsidRDefault="00AB4038" w:rsidP="00AB4038">
      <w:pPr>
        <w:pStyle w:val="BodyText1"/>
        <w:ind w:firstLine="0"/>
        <w:rPr>
          <w:rFonts w:ascii="Times New Roman" w:hAnsi="Times New Roman"/>
          <w:b/>
          <w:sz w:val="24"/>
          <w:szCs w:val="24"/>
          <w:lang w:val="lt-LT"/>
        </w:rPr>
      </w:pPr>
      <w:r w:rsidRPr="00661733">
        <w:rPr>
          <w:rFonts w:ascii="Times New Roman" w:hAnsi="Times New Roman"/>
          <w:b/>
          <w:sz w:val="24"/>
          <w:szCs w:val="24"/>
          <w:lang w:val="lt-LT"/>
        </w:rPr>
        <w:t>PIRKĖJAS:</w:t>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Pr>
          <w:rFonts w:ascii="Times New Roman" w:hAnsi="Times New Roman"/>
          <w:sz w:val="24"/>
          <w:szCs w:val="24"/>
          <w:lang w:val="lt-LT"/>
        </w:rPr>
        <w:t xml:space="preserve">          </w:t>
      </w:r>
      <w:r w:rsidRPr="00661733">
        <w:rPr>
          <w:rFonts w:ascii="Times New Roman" w:hAnsi="Times New Roman"/>
          <w:b/>
          <w:sz w:val="24"/>
          <w:szCs w:val="24"/>
          <w:lang w:val="lt-LT"/>
        </w:rPr>
        <w:t>PARDAVĖJAS:</w:t>
      </w:r>
    </w:p>
    <w:p w:rsidR="00AB4038" w:rsidRPr="00994510" w:rsidRDefault="00AB4038" w:rsidP="00AB4038">
      <w:pPr>
        <w:tabs>
          <w:tab w:val="left" w:pos="2977"/>
          <w:tab w:val="left" w:pos="5670"/>
        </w:tabs>
        <w:rPr>
          <w:color w:val="000000"/>
        </w:rPr>
      </w:pPr>
      <w:r>
        <w:rPr>
          <w:color w:val="000000"/>
        </w:rPr>
        <w:t xml:space="preserve">Bataliono vadas                                                                    </w:t>
      </w:r>
      <w:r w:rsidRPr="00783399">
        <w:rPr>
          <w:bCs/>
        </w:rPr>
        <w:t>UAB „</w:t>
      </w:r>
      <w:r>
        <w:rPr>
          <w:bCs/>
        </w:rPr>
        <w:t xml:space="preserve">              “</w:t>
      </w:r>
    </w:p>
    <w:p w:rsidR="00AB4038" w:rsidRPr="00AB4038" w:rsidRDefault="00AB4038" w:rsidP="00AB4038">
      <w:r w:rsidRPr="00AB4038">
        <w:t>plk. ltn. Mantas Ragulis</w:t>
      </w:r>
    </w:p>
    <w:p w:rsidR="00AB4038" w:rsidRPr="00EA73AC" w:rsidRDefault="00AB4038" w:rsidP="00AB4038">
      <w:pPr>
        <w:rPr>
          <w:b/>
        </w:rPr>
      </w:pPr>
    </w:p>
    <w:p w:rsidR="00AB4038" w:rsidRPr="00EA73AC" w:rsidRDefault="00AB4038" w:rsidP="00AB4038">
      <w:pPr>
        <w:tabs>
          <w:tab w:val="left" w:pos="5387"/>
        </w:tabs>
      </w:pPr>
      <w:r>
        <w:t xml:space="preserve">A.V. </w:t>
      </w:r>
      <w:r>
        <w:tab/>
        <w:t xml:space="preserve">      A.V.</w:t>
      </w:r>
    </w:p>
    <w:p w:rsidR="00AB4038" w:rsidRDefault="00275A81" w:rsidP="00980B4E">
      <w:pPr>
        <w:tabs>
          <w:tab w:val="left" w:pos="5387"/>
        </w:tabs>
      </w:pPr>
      <w:r>
        <w:t xml:space="preserve">                                                                         </w:t>
      </w:r>
    </w:p>
    <w:p w:rsidR="00275A81" w:rsidRDefault="00AB4038" w:rsidP="00AB4038">
      <w:pPr>
        <w:tabs>
          <w:tab w:val="left" w:pos="5387"/>
        </w:tabs>
        <w:jc w:val="center"/>
      </w:pPr>
      <w:r>
        <w:br w:type="page"/>
      </w:r>
      <w:r>
        <w:lastRenderedPageBreak/>
        <w:t xml:space="preserve">                                                                             </w:t>
      </w:r>
      <w:r w:rsidR="00275A81" w:rsidRPr="00A77902">
        <w:t>202</w:t>
      </w:r>
      <w:r w:rsidR="00E84664">
        <w:t>6</w:t>
      </w:r>
      <w:r w:rsidR="00275A81" w:rsidRPr="00A77902">
        <w:t xml:space="preserve"> m.   </w:t>
      </w:r>
      <w:r w:rsidR="00275A81">
        <w:t xml:space="preserve">     </w:t>
      </w:r>
      <w:r w:rsidR="00275A81" w:rsidRPr="00A77902">
        <w:t xml:space="preserve">               d.</w:t>
      </w:r>
      <w:r w:rsidR="00275A81">
        <w:t xml:space="preserve"> </w:t>
      </w:r>
      <w:r w:rsidR="00275A81" w:rsidRPr="00A77902">
        <w:t>Prekių pirkimo – pardavimo</w:t>
      </w:r>
    </w:p>
    <w:p w:rsidR="00275A81" w:rsidRDefault="00275A81" w:rsidP="00275A81">
      <w:pPr>
        <w:jc w:val="center"/>
      </w:pPr>
      <w:r>
        <w:t xml:space="preserve">                                                                                         </w:t>
      </w:r>
      <w:r w:rsidRPr="00A77902">
        <w:t xml:space="preserve">sutarties Nr.              </w:t>
      </w:r>
    </w:p>
    <w:p w:rsidR="00275A81" w:rsidRDefault="00275A81" w:rsidP="00275A81">
      <w:pPr>
        <w:jc w:val="center"/>
      </w:pPr>
      <w:r>
        <w:t>3</w:t>
      </w:r>
      <w:r w:rsidRPr="00A77902">
        <w:t xml:space="preserve"> priedas</w:t>
      </w:r>
    </w:p>
    <w:tbl>
      <w:tblPr>
        <w:tblW w:w="10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3"/>
      </w:tblGrid>
      <w:tr w:rsidR="00275A81" w:rsidRPr="00047B36" w:rsidTr="00D14B93">
        <w:trPr>
          <w:trHeight w:val="315"/>
        </w:trPr>
        <w:tc>
          <w:tcPr>
            <w:tcW w:w="10738" w:type="dxa"/>
            <w:tcBorders>
              <w:top w:val="nil"/>
              <w:left w:val="nil"/>
              <w:bottom w:val="nil"/>
              <w:right w:val="nil"/>
            </w:tcBorders>
            <w:shd w:val="clear" w:color="auto" w:fill="auto"/>
            <w:vAlign w:val="center"/>
            <w:hideMark/>
          </w:tcPr>
          <w:p w:rsidR="000A4054" w:rsidRDefault="000A4054" w:rsidP="00D14B93">
            <w:pPr>
              <w:jc w:val="center"/>
              <w:rPr>
                <w:b/>
                <w:caps/>
              </w:rPr>
            </w:pPr>
          </w:p>
          <w:p w:rsidR="00275A81" w:rsidRPr="00275A81" w:rsidRDefault="00275A81" w:rsidP="00D14B93">
            <w:pPr>
              <w:jc w:val="center"/>
              <w:rPr>
                <w:b/>
                <w:caps/>
              </w:rPr>
            </w:pPr>
            <w:r w:rsidRPr="00275A81">
              <w:rPr>
                <w:b/>
                <w:caps/>
              </w:rPr>
              <w:t>Prekių perdavimo – priėmimo AKTAS</w:t>
            </w:r>
          </w:p>
          <w:p w:rsidR="00275A81" w:rsidRPr="00275A81" w:rsidRDefault="00275A81" w:rsidP="00D14B93">
            <w:pPr>
              <w:jc w:val="center"/>
            </w:pPr>
          </w:p>
          <w:p w:rsidR="00275A81" w:rsidRPr="00275A81" w:rsidRDefault="00275A81" w:rsidP="00D14B93">
            <w:pPr>
              <w:jc w:val="center"/>
            </w:pPr>
            <w:r w:rsidRPr="00275A81">
              <w:t>20     m.                  d.</w:t>
            </w:r>
          </w:p>
          <w:p w:rsidR="00275A81" w:rsidRPr="00275A81" w:rsidRDefault="00275A81" w:rsidP="00D14B93">
            <w:pPr>
              <w:tabs>
                <w:tab w:val="left" w:pos="2835"/>
              </w:tabs>
              <w:jc w:val="center"/>
              <w:rPr>
                <w:u w:val="single"/>
              </w:rPr>
            </w:pPr>
          </w:p>
          <w:p w:rsidR="00275A81" w:rsidRPr="00275A81" w:rsidRDefault="00275A81" w:rsidP="00D14B93">
            <w:pPr>
              <w:tabs>
                <w:tab w:val="left" w:pos="2340"/>
                <w:tab w:val="left" w:pos="2835"/>
              </w:tabs>
              <w:jc w:val="center"/>
              <w:rPr>
                <w:color w:val="000000"/>
              </w:rPr>
            </w:pPr>
            <w:r w:rsidRPr="00275A81">
              <w:rPr>
                <w:color w:val="000000"/>
              </w:rPr>
              <w:t>(vieta)</w:t>
            </w:r>
          </w:p>
          <w:p w:rsidR="00275A81" w:rsidRPr="00275A81" w:rsidRDefault="00275A81" w:rsidP="00D14B93">
            <w:pPr>
              <w:tabs>
                <w:tab w:val="left" w:pos="720"/>
                <w:tab w:val="left" w:pos="9540"/>
              </w:tabs>
              <w:jc w:val="center"/>
            </w:pPr>
          </w:p>
          <w:p w:rsidR="00275A81" w:rsidRPr="00275A81" w:rsidRDefault="00275A81" w:rsidP="00D14B93">
            <w:pPr>
              <w:tabs>
                <w:tab w:val="left" w:pos="720"/>
                <w:tab w:val="left" w:pos="9540"/>
              </w:tabs>
              <w:jc w:val="center"/>
            </w:pPr>
          </w:p>
          <w:p w:rsidR="00275A81" w:rsidRPr="00275A81" w:rsidRDefault="00275A81" w:rsidP="00D14B93">
            <w:pPr>
              <w:tabs>
                <w:tab w:val="left" w:pos="9540"/>
              </w:tabs>
              <w:jc w:val="center"/>
            </w:pPr>
          </w:p>
          <w:p w:rsidR="00275A81" w:rsidRPr="00275A81" w:rsidRDefault="00275A81" w:rsidP="00D14B93">
            <w:pPr>
              <w:tabs>
                <w:tab w:val="left" w:pos="954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2127"/>
              <w:gridCol w:w="2835"/>
            </w:tblGrid>
            <w:tr w:rsidR="00275A81" w:rsidRPr="00275A81" w:rsidTr="009272A8">
              <w:trPr>
                <w:trHeight w:val="475"/>
              </w:trPr>
              <w:tc>
                <w:tcPr>
                  <w:tcW w:w="2093" w:type="dxa"/>
                  <w:tcBorders>
                    <w:top w:val="nil"/>
                    <w:left w:val="nil"/>
                    <w:bottom w:val="nil"/>
                    <w:right w:val="single" w:sz="4" w:space="0" w:color="auto"/>
                  </w:tcBorders>
                  <w:shd w:val="clear" w:color="auto" w:fill="auto"/>
                </w:tcPr>
                <w:p w:rsidR="00275A81" w:rsidRPr="00275A81" w:rsidRDefault="00275A81" w:rsidP="00D14B93">
                  <w:pPr>
                    <w:jc w:val="center"/>
                    <w:rPr>
                      <w:color w:val="000000"/>
                    </w:rPr>
                  </w:pPr>
                  <w:r w:rsidRPr="00275A81">
                    <w:rPr>
                      <w:color w:val="000000"/>
                    </w:rPr>
                    <w:t>Prekių</w:t>
                  </w:r>
                  <w:r w:rsidR="000A4054">
                    <w:rPr>
                      <w:color w:val="000000"/>
                    </w:rPr>
                    <w:t xml:space="preserve"> </w:t>
                  </w:r>
                  <w:r w:rsidRPr="00275A81">
                    <w:rPr>
                      <w:color w:val="000000"/>
                    </w:rPr>
                    <w:t>pavadinimas</w:t>
                  </w:r>
                </w:p>
              </w:tc>
              <w:tc>
                <w:tcPr>
                  <w:tcW w:w="2551" w:type="dxa"/>
                  <w:tcBorders>
                    <w:top w:val="single" w:sz="4" w:space="0" w:color="auto"/>
                    <w:left w:val="single" w:sz="4" w:space="0" w:color="auto"/>
                    <w:right w:val="single" w:sz="4" w:space="0" w:color="auto"/>
                  </w:tcBorders>
                  <w:shd w:val="clear" w:color="auto" w:fill="auto"/>
                </w:tcPr>
                <w:p w:rsidR="00275A81" w:rsidRPr="00275A81" w:rsidRDefault="00275A81" w:rsidP="00D14B93">
                  <w:pPr>
                    <w:jc w:val="center"/>
                    <w:rPr>
                      <w:color w:val="000000"/>
                    </w:rPr>
                  </w:pPr>
                </w:p>
              </w:tc>
              <w:tc>
                <w:tcPr>
                  <w:tcW w:w="2127" w:type="dxa"/>
                  <w:tcBorders>
                    <w:top w:val="nil"/>
                    <w:left w:val="single" w:sz="4" w:space="0" w:color="auto"/>
                    <w:bottom w:val="nil"/>
                    <w:right w:val="single" w:sz="4" w:space="0" w:color="auto"/>
                  </w:tcBorders>
                </w:tcPr>
                <w:p w:rsidR="00275A81" w:rsidRPr="00275A81" w:rsidRDefault="00275A81" w:rsidP="00D14B93">
                  <w:pPr>
                    <w:jc w:val="center"/>
                    <w:rPr>
                      <w:color w:val="000000"/>
                    </w:rPr>
                  </w:pPr>
                  <w:r w:rsidRPr="00275A81">
                    <w:rPr>
                      <w:color w:val="000000"/>
                    </w:rPr>
                    <w:t>Sutarties data, numeris</w:t>
                  </w:r>
                </w:p>
              </w:tc>
              <w:tc>
                <w:tcPr>
                  <w:tcW w:w="2835" w:type="dxa"/>
                  <w:tcBorders>
                    <w:top w:val="single" w:sz="4" w:space="0" w:color="auto"/>
                    <w:left w:val="single" w:sz="4" w:space="0" w:color="auto"/>
                    <w:right w:val="single" w:sz="4" w:space="0" w:color="auto"/>
                  </w:tcBorders>
                </w:tcPr>
                <w:p w:rsidR="00275A81" w:rsidRPr="00275A81" w:rsidRDefault="00275A81" w:rsidP="00D14B93">
                  <w:pPr>
                    <w:jc w:val="center"/>
                    <w:rPr>
                      <w:color w:val="000000"/>
                    </w:rPr>
                  </w:pPr>
                </w:p>
              </w:tc>
            </w:tr>
            <w:tr w:rsidR="00275A81" w:rsidRPr="00275A81" w:rsidTr="009272A8">
              <w:trPr>
                <w:trHeight w:val="470"/>
              </w:trPr>
              <w:tc>
                <w:tcPr>
                  <w:tcW w:w="2093" w:type="dxa"/>
                  <w:tcBorders>
                    <w:top w:val="nil"/>
                    <w:left w:val="nil"/>
                    <w:bottom w:val="nil"/>
                    <w:right w:val="single" w:sz="4" w:space="0" w:color="auto"/>
                  </w:tcBorders>
                  <w:shd w:val="clear" w:color="auto" w:fill="auto"/>
                </w:tcPr>
                <w:p w:rsidR="000A4054" w:rsidRDefault="000A4054" w:rsidP="00D14B93">
                  <w:pPr>
                    <w:jc w:val="center"/>
                    <w:rPr>
                      <w:color w:val="000000"/>
                    </w:rPr>
                  </w:pPr>
                </w:p>
                <w:p w:rsidR="00275A81" w:rsidRPr="00275A81" w:rsidRDefault="000A4054" w:rsidP="00D14B93">
                  <w:pPr>
                    <w:jc w:val="center"/>
                    <w:rPr>
                      <w:color w:val="000000"/>
                    </w:rPr>
                  </w:pPr>
                  <w:r>
                    <w:rPr>
                      <w:color w:val="000000"/>
                    </w:rPr>
                    <w:t>Pardavėjas</w:t>
                  </w:r>
                </w:p>
              </w:tc>
              <w:tc>
                <w:tcPr>
                  <w:tcW w:w="2551" w:type="dxa"/>
                  <w:tcBorders>
                    <w:top w:val="single" w:sz="4" w:space="0" w:color="auto"/>
                    <w:left w:val="single" w:sz="4" w:space="0" w:color="auto"/>
                    <w:right w:val="single" w:sz="4" w:space="0" w:color="auto"/>
                  </w:tcBorders>
                  <w:shd w:val="clear" w:color="auto" w:fill="auto"/>
                </w:tcPr>
                <w:p w:rsidR="00275A81" w:rsidRPr="00275A81" w:rsidRDefault="00275A81" w:rsidP="00D14B93">
                  <w:pPr>
                    <w:jc w:val="center"/>
                    <w:rPr>
                      <w:color w:val="000000"/>
                    </w:rPr>
                  </w:pPr>
                </w:p>
              </w:tc>
              <w:tc>
                <w:tcPr>
                  <w:tcW w:w="2127" w:type="dxa"/>
                  <w:tcBorders>
                    <w:top w:val="nil"/>
                    <w:left w:val="single" w:sz="4" w:space="0" w:color="auto"/>
                    <w:bottom w:val="nil"/>
                    <w:right w:val="single" w:sz="4" w:space="0" w:color="auto"/>
                  </w:tcBorders>
                </w:tcPr>
                <w:p w:rsidR="00275A81" w:rsidRPr="00275A81" w:rsidRDefault="00275A81" w:rsidP="00D14B93">
                  <w:pPr>
                    <w:jc w:val="center"/>
                    <w:rPr>
                      <w:color w:val="000000"/>
                    </w:rPr>
                  </w:pPr>
                  <w:r w:rsidRPr="00275A81">
                    <w:rPr>
                      <w:color w:val="000000"/>
                    </w:rPr>
                    <w:t>Apskaitos dokumento</w:t>
                  </w:r>
                </w:p>
                <w:p w:rsidR="00275A81" w:rsidRPr="00275A81" w:rsidRDefault="00275A81" w:rsidP="00D14B93">
                  <w:pPr>
                    <w:jc w:val="center"/>
                    <w:rPr>
                      <w:color w:val="000000"/>
                    </w:rPr>
                  </w:pPr>
                  <w:r w:rsidRPr="00275A81">
                    <w:rPr>
                      <w:color w:val="000000"/>
                    </w:rPr>
                    <w:t>data, numeris</w:t>
                  </w:r>
                </w:p>
              </w:tc>
              <w:tc>
                <w:tcPr>
                  <w:tcW w:w="2835" w:type="dxa"/>
                  <w:tcBorders>
                    <w:top w:val="single" w:sz="4" w:space="0" w:color="auto"/>
                    <w:left w:val="single" w:sz="4" w:space="0" w:color="auto"/>
                    <w:right w:val="single" w:sz="4" w:space="0" w:color="auto"/>
                  </w:tcBorders>
                </w:tcPr>
                <w:p w:rsidR="00275A81" w:rsidRPr="00275A81" w:rsidRDefault="00275A81" w:rsidP="00D14B93">
                  <w:pPr>
                    <w:jc w:val="center"/>
                    <w:rPr>
                      <w:color w:val="000000"/>
                    </w:rPr>
                  </w:pPr>
                </w:p>
              </w:tc>
            </w:tr>
          </w:tbl>
          <w:p w:rsidR="00275A81" w:rsidRPr="00275A81" w:rsidRDefault="00275A81" w:rsidP="00D14B93">
            <w:pPr>
              <w:jc w:val="center"/>
            </w:pPr>
          </w:p>
          <w:p w:rsidR="00275A81" w:rsidRPr="00275A81" w:rsidRDefault="00275A81" w:rsidP="00D14B93">
            <w:pPr>
              <w:tabs>
                <w:tab w:val="left" w:pos="9540"/>
              </w:tabs>
              <w:jc w:val="cente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33"/>
              <w:gridCol w:w="2050"/>
              <w:gridCol w:w="1985"/>
              <w:gridCol w:w="1417"/>
              <w:gridCol w:w="2233"/>
            </w:tblGrid>
            <w:tr w:rsidR="00D14B93" w:rsidRPr="00275A81" w:rsidTr="00D14B93">
              <w:trPr>
                <w:trHeight w:val="910"/>
              </w:trPr>
              <w:tc>
                <w:tcPr>
                  <w:tcW w:w="570" w:type="dxa"/>
                  <w:shd w:val="clear" w:color="auto" w:fill="auto"/>
                  <w:vAlign w:val="center"/>
                </w:tcPr>
                <w:p w:rsidR="00275A81" w:rsidRPr="00275A81" w:rsidRDefault="00275A81" w:rsidP="00D14B93">
                  <w:pPr>
                    <w:jc w:val="center"/>
                    <w:rPr>
                      <w:b/>
                    </w:rPr>
                  </w:pPr>
                  <w:r w:rsidRPr="00275A81">
                    <w:rPr>
                      <w:b/>
                    </w:rPr>
                    <w:t>Eil. Nr.</w:t>
                  </w:r>
                </w:p>
              </w:tc>
              <w:tc>
                <w:tcPr>
                  <w:tcW w:w="1633" w:type="dxa"/>
                  <w:vAlign w:val="center"/>
                </w:tcPr>
                <w:p w:rsidR="00275A81" w:rsidRPr="00275A81" w:rsidRDefault="00275A81" w:rsidP="00D14B93">
                  <w:pPr>
                    <w:jc w:val="center"/>
                    <w:rPr>
                      <w:b/>
                    </w:rPr>
                  </w:pPr>
                  <w:r w:rsidRPr="00275A81">
                    <w:rPr>
                      <w:b/>
                    </w:rPr>
                    <w:t>Prekių pavadinimas</w:t>
                  </w:r>
                </w:p>
              </w:tc>
              <w:tc>
                <w:tcPr>
                  <w:tcW w:w="2050" w:type="dxa"/>
                  <w:shd w:val="clear" w:color="auto" w:fill="auto"/>
                  <w:vAlign w:val="center"/>
                </w:tcPr>
                <w:p w:rsidR="00275A81" w:rsidRPr="00275A81" w:rsidRDefault="00275A81" w:rsidP="00D14B93">
                  <w:pPr>
                    <w:jc w:val="center"/>
                    <w:rPr>
                      <w:b/>
                    </w:rPr>
                  </w:pPr>
                  <w:r w:rsidRPr="00275A81">
                    <w:rPr>
                      <w:b/>
                    </w:rPr>
                    <w:t>Mat. vienetas</w:t>
                  </w:r>
                </w:p>
              </w:tc>
              <w:tc>
                <w:tcPr>
                  <w:tcW w:w="1985" w:type="dxa"/>
                  <w:shd w:val="clear" w:color="auto" w:fill="auto"/>
                  <w:vAlign w:val="center"/>
                </w:tcPr>
                <w:p w:rsidR="00275A81" w:rsidRPr="00275A81" w:rsidRDefault="00275A81" w:rsidP="00D14B93">
                  <w:pPr>
                    <w:jc w:val="center"/>
                  </w:pPr>
                  <w:r w:rsidRPr="00275A81">
                    <w:rPr>
                      <w:b/>
                    </w:rPr>
                    <w:t>Kiekis</w:t>
                  </w:r>
                </w:p>
              </w:tc>
              <w:tc>
                <w:tcPr>
                  <w:tcW w:w="1417" w:type="dxa"/>
                  <w:shd w:val="clear" w:color="auto" w:fill="auto"/>
                  <w:vAlign w:val="center"/>
                </w:tcPr>
                <w:p w:rsidR="00275A81" w:rsidRPr="00275A81" w:rsidRDefault="00275A81" w:rsidP="00D14B93">
                  <w:pPr>
                    <w:jc w:val="center"/>
                  </w:pPr>
                  <w:r w:rsidRPr="00275A81">
                    <w:rPr>
                      <w:b/>
                    </w:rPr>
                    <w:t>Kaina</w:t>
                  </w:r>
                </w:p>
              </w:tc>
              <w:tc>
                <w:tcPr>
                  <w:tcW w:w="2233" w:type="dxa"/>
                  <w:vAlign w:val="center"/>
                </w:tcPr>
                <w:p w:rsidR="00275A81" w:rsidRPr="00275A81" w:rsidRDefault="00275A81" w:rsidP="00D14B93">
                  <w:pPr>
                    <w:jc w:val="center"/>
                    <w:rPr>
                      <w:b/>
                    </w:rPr>
                  </w:pPr>
                  <w:r w:rsidRPr="00275A81">
                    <w:rPr>
                      <w:b/>
                    </w:rPr>
                    <w:t>Suma</w:t>
                  </w:r>
                </w:p>
              </w:tc>
            </w:tr>
            <w:tr w:rsidR="00275A81" w:rsidRPr="00275A81" w:rsidTr="00D14B93">
              <w:trPr>
                <w:trHeight w:val="356"/>
              </w:trPr>
              <w:tc>
                <w:tcPr>
                  <w:tcW w:w="570" w:type="dxa"/>
                  <w:shd w:val="clear" w:color="auto" w:fill="auto"/>
                </w:tcPr>
                <w:p w:rsidR="00275A81" w:rsidRPr="00275A81" w:rsidRDefault="00275A81" w:rsidP="00D14B93">
                  <w:pPr>
                    <w:jc w:val="center"/>
                  </w:pPr>
                  <w:r w:rsidRPr="00275A81">
                    <w:t>1.</w:t>
                  </w:r>
                </w:p>
              </w:tc>
              <w:tc>
                <w:tcPr>
                  <w:tcW w:w="1633" w:type="dxa"/>
                </w:tcPr>
                <w:p w:rsidR="00275A81" w:rsidRPr="00275A81" w:rsidRDefault="00275A81" w:rsidP="00D14B93">
                  <w:pPr>
                    <w:tabs>
                      <w:tab w:val="left" w:pos="3330"/>
                    </w:tabs>
                    <w:jc w:val="center"/>
                    <w:rPr>
                      <w:i/>
                    </w:rPr>
                  </w:pPr>
                </w:p>
              </w:tc>
              <w:tc>
                <w:tcPr>
                  <w:tcW w:w="2050" w:type="dxa"/>
                  <w:shd w:val="clear" w:color="auto" w:fill="auto"/>
                </w:tcPr>
                <w:p w:rsidR="00275A81" w:rsidRPr="00275A81" w:rsidRDefault="00275A81" w:rsidP="00D14B93">
                  <w:pPr>
                    <w:tabs>
                      <w:tab w:val="left" w:pos="3330"/>
                    </w:tabs>
                    <w:jc w:val="center"/>
                    <w:rPr>
                      <w:i/>
                    </w:rPr>
                  </w:pPr>
                </w:p>
              </w:tc>
              <w:tc>
                <w:tcPr>
                  <w:tcW w:w="1985" w:type="dxa"/>
                  <w:shd w:val="clear" w:color="auto" w:fill="auto"/>
                </w:tcPr>
                <w:p w:rsidR="00275A81" w:rsidRPr="00275A81" w:rsidRDefault="00275A81" w:rsidP="00D14B93">
                  <w:pPr>
                    <w:jc w:val="center"/>
                  </w:pPr>
                </w:p>
              </w:tc>
              <w:tc>
                <w:tcPr>
                  <w:tcW w:w="1417" w:type="dxa"/>
                  <w:shd w:val="clear" w:color="auto" w:fill="auto"/>
                </w:tcPr>
                <w:p w:rsidR="00275A81" w:rsidRPr="00275A81" w:rsidRDefault="00275A81" w:rsidP="00D14B93">
                  <w:pPr>
                    <w:jc w:val="center"/>
                  </w:pPr>
                </w:p>
              </w:tc>
              <w:tc>
                <w:tcPr>
                  <w:tcW w:w="2233" w:type="dxa"/>
                </w:tcPr>
                <w:p w:rsidR="00275A81" w:rsidRPr="00275A81" w:rsidRDefault="00275A81" w:rsidP="00D14B93">
                  <w:pPr>
                    <w:jc w:val="center"/>
                  </w:pPr>
                </w:p>
              </w:tc>
            </w:tr>
            <w:tr w:rsidR="00275A81" w:rsidRPr="00275A81" w:rsidTr="00D14B93">
              <w:trPr>
                <w:trHeight w:val="412"/>
              </w:trPr>
              <w:tc>
                <w:tcPr>
                  <w:tcW w:w="570" w:type="dxa"/>
                  <w:shd w:val="clear" w:color="auto" w:fill="auto"/>
                </w:tcPr>
                <w:p w:rsidR="00275A81" w:rsidRPr="00275A81" w:rsidRDefault="00275A81" w:rsidP="00D14B93">
                  <w:pPr>
                    <w:jc w:val="center"/>
                  </w:pPr>
                  <w:r w:rsidRPr="00275A81">
                    <w:t>2.</w:t>
                  </w:r>
                </w:p>
              </w:tc>
              <w:tc>
                <w:tcPr>
                  <w:tcW w:w="1633" w:type="dxa"/>
                </w:tcPr>
                <w:p w:rsidR="00275A81" w:rsidRPr="00275A81" w:rsidRDefault="00275A81" w:rsidP="00D14B93">
                  <w:pPr>
                    <w:jc w:val="center"/>
                    <w:rPr>
                      <w:i/>
                    </w:rPr>
                  </w:pPr>
                </w:p>
              </w:tc>
              <w:tc>
                <w:tcPr>
                  <w:tcW w:w="2050" w:type="dxa"/>
                  <w:shd w:val="clear" w:color="auto" w:fill="auto"/>
                </w:tcPr>
                <w:p w:rsidR="00275A81" w:rsidRPr="00275A81" w:rsidRDefault="00275A81" w:rsidP="00D14B93">
                  <w:pPr>
                    <w:jc w:val="center"/>
                    <w:rPr>
                      <w:i/>
                    </w:rPr>
                  </w:pPr>
                </w:p>
              </w:tc>
              <w:tc>
                <w:tcPr>
                  <w:tcW w:w="1985" w:type="dxa"/>
                  <w:shd w:val="clear" w:color="auto" w:fill="auto"/>
                </w:tcPr>
                <w:p w:rsidR="00275A81" w:rsidRPr="00275A81" w:rsidRDefault="00275A81" w:rsidP="00D14B93">
                  <w:pPr>
                    <w:jc w:val="center"/>
                  </w:pPr>
                </w:p>
              </w:tc>
              <w:tc>
                <w:tcPr>
                  <w:tcW w:w="1417" w:type="dxa"/>
                  <w:shd w:val="clear" w:color="auto" w:fill="auto"/>
                </w:tcPr>
                <w:p w:rsidR="00275A81" w:rsidRPr="00275A81" w:rsidRDefault="00275A81" w:rsidP="00D14B93">
                  <w:pPr>
                    <w:jc w:val="center"/>
                  </w:pPr>
                </w:p>
              </w:tc>
              <w:tc>
                <w:tcPr>
                  <w:tcW w:w="2233" w:type="dxa"/>
                </w:tcPr>
                <w:p w:rsidR="00275A81" w:rsidRPr="00275A81" w:rsidRDefault="00275A81" w:rsidP="00D14B93">
                  <w:pPr>
                    <w:jc w:val="center"/>
                  </w:pPr>
                </w:p>
              </w:tc>
            </w:tr>
          </w:tbl>
          <w:p w:rsidR="00275A81" w:rsidRPr="00275A81" w:rsidRDefault="00275A81" w:rsidP="00D14B93">
            <w:pPr>
              <w:jc w:val="center"/>
            </w:pPr>
          </w:p>
          <w:p w:rsidR="00275A81" w:rsidRPr="00275A81" w:rsidRDefault="00275A81" w:rsidP="00D14B93">
            <w:pPr>
              <w:jc w:val="center"/>
            </w:pPr>
          </w:p>
          <w:p w:rsidR="00275A81" w:rsidRPr="00275A81" w:rsidRDefault="00275A81" w:rsidP="00D14B93">
            <w:pPr>
              <w:jc w:val="center"/>
            </w:pPr>
          </w:p>
          <w:p w:rsidR="00275A81" w:rsidRPr="00275A81" w:rsidRDefault="00275A81" w:rsidP="0082391B">
            <w:pPr>
              <w:tabs>
                <w:tab w:val="left" w:pos="5103"/>
              </w:tabs>
            </w:pPr>
            <w:r w:rsidRPr="00275A81">
              <w:rPr>
                <w:b/>
              </w:rPr>
              <w:t>PREKES PRIĖMĖ:                                                                   PREKES PERDAVĖ:</w:t>
            </w:r>
          </w:p>
          <w:p w:rsidR="00275A81" w:rsidRPr="00275A81" w:rsidRDefault="00275A81" w:rsidP="00D14B93">
            <w:pPr>
              <w:tabs>
                <w:tab w:val="left" w:pos="5245"/>
              </w:tabs>
              <w:jc w:val="center"/>
              <w:rPr>
                <w:i/>
              </w:rPr>
            </w:pPr>
          </w:p>
          <w:tbl>
            <w:tblPr>
              <w:tblW w:w="11027" w:type="dxa"/>
              <w:tblLook w:val="00A0" w:firstRow="1" w:lastRow="0" w:firstColumn="1" w:lastColumn="0" w:noHBand="0" w:noVBand="0"/>
            </w:tblPr>
            <w:tblGrid>
              <w:gridCol w:w="5985"/>
              <w:gridCol w:w="5042"/>
            </w:tblGrid>
            <w:tr w:rsidR="00275A81" w:rsidRPr="00275A81" w:rsidTr="00275A81">
              <w:trPr>
                <w:trHeight w:val="74"/>
              </w:trPr>
              <w:tc>
                <w:tcPr>
                  <w:tcW w:w="5985" w:type="dxa"/>
                </w:tcPr>
                <w:p w:rsidR="00275A81" w:rsidRPr="00275A81" w:rsidRDefault="00275A81" w:rsidP="0082391B">
                  <w:pPr>
                    <w:rPr>
                      <w:b/>
                      <w:bCs/>
                      <w:color w:val="000000"/>
                    </w:rPr>
                  </w:pPr>
                  <w:r w:rsidRPr="00275A81">
                    <w:rPr>
                      <w:b/>
                      <w:bCs/>
                      <w:color w:val="000000"/>
                    </w:rPr>
                    <w:t>____________________________________</w:t>
                  </w:r>
                </w:p>
                <w:p w:rsidR="00275A81" w:rsidRPr="00275A81" w:rsidRDefault="00275A81" w:rsidP="0082391B">
                  <w:pPr>
                    <w:rPr>
                      <w:color w:val="000000"/>
                    </w:rPr>
                  </w:pPr>
                  <w:r w:rsidRPr="00275A81">
                    <w:rPr>
                      <w:color w:val="000000"/>
                    </w:rPr>
                    <w:t>(pavadinimas)</w:t>
                  </w:r>
                </w:p>
                <w:p w:rsidR="00275A81" w:rsidRPr="00275A81" w:rsidRDefault="00275A81" w:rsidP="0082391B">
                  <w:pPr>
                    <w:rPr>
                      <w:color w:val="000000"/>
                    </w:rPr>
                  </w:pPr>
                </w:p>
                <w:p w:rsidR="00275A81" w:rsidRPr="00275A81" w:rsidRDefault="00275A81" w:rsidP="0082391B">
                  <w:pPr>
                    <w:rPr>
                      <w:color w:val="000000"/>
                    </w:rPr>
                  </w:pPr>
                  <w:r w:rsidRPr="00275A81">
                    <w:rPr>
                      <w:color w:val="000000"/>
                    </w:rPr>
                    <w:t>Įmonės kodas:</w:t>
                  </w:r>
                </w:p>
                <w:p w:rsidR="00275A81" w:rsidRPr="00275A81" w:rsidRDefault="00275A81" w:rsidP="0082391B">
                  <w:pPr>
                    <w:rPr>
                      <w:color w:val="000000"/>
                    </w:rPr>
                  </w:pPr>
                </w:p>
                <w:p w:rsidR="00275A81" w:rsidRPr="00275A81" w:rsidRDefault="00275A81" w:rsidP="0082391B">
                  <w:pPr>
                    <w:rPr>
                      <w:color w:val="000000"/>
                    </w:rPr>
                  </w:pPr>
                  <w:r w:rsidRPr="00275A81">
                    <w:rPr>
                      <w:color w:val="000000"/>
                    </w:rPr>
                    <w:t>Adresas:</w:t>
                  </w:r>
                </w:p>
                <w:p w:rsidR="00275A81" w:rsidRPr="00275A81" w:rsidRDefault="00275A81" w:rsidP="0082391B">
                  <w:pPr>
                    <w:rPr>
                      <w:color w:val="000000"/>
                    </w:rPr>
                  </w:pPr>
                </w:p>
                <w:p w:rsidR="00275A81" w:rsidRPr="00275A81" w:rsidRDefault="00275A81" w:rsidP="0082391B">
                  <w:pPr>
                    <w:rPr>
                      <w:color w:val="000000"/>
                    </w:rPr>
                  </w:pPr>
                </w:p>
                <w:p w:rsidR="00275A81" w:rsidRPr="00275A81" w:rsidRDefault="00275A81" w:rsidP="0082391B">
                  <w:pPr>
                    <w:rPr>
                      <w:color w:val="000000"/>
                    </w:rPr>
                  </w:pPr>
                  <w:r w:rsidRPr="00275A81">
                    <w:rPr>
                      <w:color w:val="000000"/>
                    </w:rPr>
                    <w:t>Tel. Nr.</w:t>
                  </w:r>
                </w:p>
                <w:p w:rsidR="00275A81" w:rsidRPr="00275A81" w:rsidRDefault="00275A81" w:rsidP="0082391B">
                  <w:pPr>
                    <w:rPr>
                      <w:color w:val="000000"/>
                    </w:rPr>
                  </w:pPr>
                  <w:r w:rsidRPr="00275A81">
                    <w:rPr>
                      <w:color w:val="000000"/>
                    </w:rPr>
                    <w:t>Fakso Nr.</w:t>
                  </w:r>
                </w:p>
                <w:p w:rsidR="00275A81" w:rsidRPr="00275A81" w:rsidRDefault="00275A81" w:rsidP="0082391B">
                  <w:pPr>
                    <w:rPr>
                      <w:color w:val="000000"/>
                    </w:rPr>
                  </w:pPr>
                  <w:r w:rsidRPr="00275A81">
                    <w:rPr>
                      <w:color w:val="000000"/>
                    </w:rPr>
                    <w:t>El. paštas:</w:t>
                  </w:r>
                </w:p>
                <w:p w:rsidR="00275A81" w:rsidRPr="00275A81" w:rsidRDefault="00275A81" w:rsidP="0082391B">
                  <w:pPr>
                    <w:rPr>
                      <w:color w:val="000000"/>
                    </w:rPr>
                  </w:pPr>
                </w:p>
                <w:p w:rsidR="000A4054" w:rsidRDefault="000A4054" w:rsidP="0082391B">
                  <w:pPr>
                    <w:rPr>
                      <w:color w:val="000000"/>
                    </w:rPr>
                  </w:pPr>
                </w:p>
                <w:p w:rsidR="00275A81" w:rsidRPr="00275A81" w:rsidRDefault="00275A81" w:rsidP="0082391B">
                  <w:pPr>
                    <w:rPr>
                      <w:color w:val="000000"/>
                    </w:rPr>
                  </w:pPr>
                  <w:r w:rsidRPr="00275A81">
                    <w:rPr>
                      <w:color w:val="000000"/>
                    </w:rPr>
                    <w:t>(vardas, pavardė)</w:t>
                  </w:r>
                </w:p>
                <w:p w:rsidR="00275A81" w:rsidRPr="00275A81" w:rsidRDefault="00275A81" w:rsidP="0082391B">
                  <w:pPr>
                    <w:rPr>
                      <w:color w:val="000000"/>
                    </w:rPr>
                  </w:pPr>
                </w:p>
                <w:p w:rsidR="00275A81" w:rsidRPr="00275A81" w:rsidRDefault="00275A81" w:rsidP="0082391B">
                  <w:pPr>
                    <w:rPr>
                      <w:color w:val="000000"/>
                    </w:rPr>
                  </w:pPr>
                  <w:r w:rsidRPr="00275A81">
                    <w:rPr>
                      <w:color w:val="000000"/>
                    </w:rPr>
                    <w:t>Parašas</w:t>
                  </w:r>
                </w:p>
                <w:p w:rsidR="00275A81" w:rsidRPr="00275A81" w:rsidRDefault="00275A81" w:rsidP="0082391B">
                  <w:pPr>
                    <w:rPr>
                      <w:strike/>
                      <w:color w:val="000000"/>
                    </w:rPr>
                  </w:pPr>
                </w:p>
                <w:p w:rsidR="00275A81" w:rsidRPr="00275A81" w:rsidRDefault="00275A81" w:rsidP="0082391B">
                  <w:pPr>
                    <w:rPr>
                      <w:color w:val="000000"/>
                    </w:rPr>
                  </w:pPr>
                  <w:r w:rsidRPr="00275A81">
                    <w:rPr>
                      <w:color w:val="000000"/>
                    </w:rPr>
                    <w:t>Data:</w:t>
                  </w:r>
                </w:p>
                <w:p w:rsidR="00275A81" w:rsidRPr="00275A81" w:rsidRDefault="00275A81" w:rsidP="00D14B93">
                  <w:pPr>
                    <w:jc w:val="center"/>
                    <w:rPr>
                      <w:color w:val="000000"/>
                    </w:rPr>
                  </w:pPr>
                </w:p>
                <w:p w:rsidR="00275A81" w:rsidRPr="00275A81" w:rsidRDefault="00275A81" w:rsidP="00D14B93">
                  <w:pPr>
                    <w:jc w:val="center"/>
                    <w:rPr>
                      <w:color w:val="000000"/>
                    </w:rPr>
                  </w:pPr>
                </w:p>
              </w:tc>
              <w:tc>
                <w:tcPr>
                  <w:tcW w:w="5042" w:type="dxa"/>
                </w:tcPr>
                <w:p w:rsidR="00275A81" w:rsidRPr="00275A81" w:rsidRDefault="00275A81" w:rsidP="0082391B">
                  <w:pPr>
                    <w:rPr>
                      <w:b/>
                      <w:bCs/>
                      <w:color w:val="000000"/>
                    </w:rPr>
                  </w:pPr>
                  <w:r w:rsidRPr="00275A81">
                    <w:rPr>
                      <w:b/>
                      <w:bCs/>
                      <w:color w:val="000000"/>
                    </w:rPr>
                    <w:t>____________________________________</w:t>
                  </w:r>
                </w:p>
                <w:p w:rsidR="00275A81" w:rsidRPr="00275A81" w:rsidRDefault="00275A81" w:rsidP="0082391B">
                  <w:pPr>
                    <w:rPr>
                      <w:color w:val="000000"/>
                    </w:rPr>
                  </w:pPr>
                  <w:r w:rsidRPr="00275A81">
                    <w:rPr>
                      <w:color w:val="000000"/>
                    </w:rPr>
                    <w:t>(pavadinimas)</w:t>
                  </w:r>
                </w:p>
                <w:p w:rsidR="00275A81" w:rsidRPr="00275A81" w:rsidRDefault="00275A81" w:rsidP="0082391B">
                  <w:pPr>
                    <w:rPr>
                      <w:color w:val="000000"/>
                    </w:rPr>
                  </w:pPr>
                </w:p>
                <w:p w:rsidR="00275A81" w:rsidRPr="00275A81" w:rsidRDefault="00275A81" w:rsidP="0082391B">
                  <w:pPr>
                    <w:rPr>
                      <w:color w:val="000000"/>
                    </w:rPr>
                  </w:pPr>
                  <w:r w:rsidRPr="00275A81">
                    <w:rPr>
                      <w:color w:val="000000"/>
                    </w:rPr>
                    <w:t>Įmonės kodas:</w:t>
                  </w:r>
                </w:p>
                <w:p w:rsidR="00275A81" w:rsidRPr="00275A81" w:rsidRDefault="00275A81" w:rsidP="0082391B">
                  <w:pPr>
                    <w:rPr>
                      <w:color w:val="000000"/>
                    </w:rPr>
                  </w:pPr>
                </w:p>
                <w:p w:rsidR="00275A81" w:rsidRPr="00275A81" w:rsidRDefault="00275A81" w:rsidP="0082391B">
                  <w:pPr>
                    <w:rPr>
                      <w:color w:val="000000"/>
                    </w:rPr>
                  </w:pPr>
                  <w:r w:rsidRPr="00275A81">
                    <w:rPr>
                      <w:color w:val="000000"/>
                    </w:rPr>
                    <w:t>Adresas:</w:t>
                  </w:r>
                </w:p>
                <w:p w:rsidR="00275A81" w:rsidRPr="00275A81" w:rsidRDefault="00275A81" w:rsidP="0082391B">
                  <w:pPr>
                    <w:keepNext/>
                    <w:snapToGrid w:val="0"/>
                    <w:rPr>
                      <w:lang w:eastAsia="en-US"/>
                    </w:rPr>
                  </w:pPr>
                </w:p>
                <w:p w:rsidR="00275A81" w:rsidRPr="00275A81" w:rsidRDefault="00275A81" w:rsidP="0082391B">
                  <w:pPr>
                    <w:keepNext/>
                    <w:snapToGrid w:val="0"/>
                    <w:rPr>
                      <w:lang w:eastAsia="en-US"/>
                    </w:rPr>
                  </w:pPr>
                </w:p>
                <w:p w:rsidR="00275A81" w:rsidRPr="00275A81" w:rsidRDefault="00275A81" w:rsidP="0082391B">
                  <w:pPr>
                    <w:rPr>
                      <w:color w:val="000000"/>
                    </w:rPr>
                  </w:pPr>
                  <w:r w:rsidRPr="00275A81">
                    <w:rPr>
                      <w:color w:val="000000"/>
                    </w:rPr>
                    <w:t>Tel. Nr.</w:t>
                  </w:r>
                </w:p>
                <w:p w:rsidR="00275A81" w:rsidRPr="00275A81" w:rsidRDefault="00275A81" w:rsidP="0082391B">
                  <w:pPr>
                    <w:rPr>
                      <w:color w:val="000000"/>
                    </w:rPr>
                  </w:pPr>
                  <w:r w:rsidRPr="00275A81">
                    <w:rPr>
                      <w:color w:val="000000"/>
                    </w:rPr>
                    <w:t>Fakso Nr.</w:t>
                  </w:r>
                </w:p>
                <w:p w:rsidR="00275A81" w:rsidRPr="00275A81" w:rsidRDefault="00275A81" w:rsidP="0082391B">
                  <w:pPr>
                    <w:rPr>
                      <w:color w:val="000000"/>
                    </w:rPr>
                  </w:pPr>
                  <w:r w:rsidRPr="00275A81">
                    <w:rPr>
                      <w:color w:val="000000"/>
                    </w:rPr>
                    <w:t>El. paštas:</w:t>
                  </w:r>
                </w:p>
                <w:p w:rsidR="00275A81" w:rsidRPr="00275A81" w:rsidRDefault="00275A81" w:rsidP="0082391B">
                  <w:pPr>
                    <w:keepNext/>
                    <w:snapToGrid w:val="0"/>
                    <w:rPr>
                      <w:lang w:eastAsia="en-US"/>
                    </w:rPr>
                  </w:pPr>
                  <w:r w:rsidRPr="00275A81">
                    <w:rPr>
                      <w:lang w:eastAsia="en-US"/>
                    </w:rPr>
                    <w:t>____________________________________</w:t>
                  </w:r>
                </w:p>
                <w:p w:rsidR="000A4054" w:rsidRDefault="000A4054" w:rsidP="0082391B">
                  <w:pPr>
                    <w:rPr>
                      <w:color w:val="000000"/>
                    </w:rPr>
                  </w:pPr>
                </w:p>
                <w:p w:rsidR="00275A81" w:rsidRPr="00275A81" w:rsidRDefault="00275A81" w:rsidP="0082391B">
                  <w:pPr>
                    <w:rPr>
                      <w:color w:val="000000"/>
                    </w:rPr>
                  </w:pPr>
                  <w:r w:rsidRPr="00275A81">
                    <w:rPr>
                      <w:color w:val="000000"/>
                    </w:rPr>
                    <w:t>(vardas, pavardė)</w:t>
                  </w:r>
                </w:p>
                <w:p w:rsidR="00275A81" w:rsidRPr="00275A81" w:rsidRDefault="00275A81" w:rsidP="0082391B">
                  <w:pPr>
                    <w:keepNext/>
                    <w:snapToGrid w:val="0"/>
                    <w:rPr>
                      <w:lang w:eastAsia="en-US"/>
                    </w:rPr>
                  </w:pPr>
                </w:p>
                <w:p w:rsidR="00275A81" w:rsidRPr="00275A81" w:rsidRDefault="00275A81" w:rsidP="0082391B">
                  <w:pPr>
                    <w:keepNext/>
                    <w:snapToGrid w:val="0"/>
                    <w:rPr>
                      <w:lang w:eastAsia="en-US"/>
                    </w:rPr>
                  </w:pPr>
                  <w:r w:rsidRPr="00275A81">
                    <w:rPr>
                      <w:lang w:eastAsia="en-US"/>
                    </w:rPr>
                    <w:t>Parašas</w:t>
                  </w:r>
                </w:p>
                <w:p w:rsidR="00275A81" w:rsidRPr="00275A81" w:rsidRDefault="00275A81" w:rsidP="0082391B">
                  <w:pPr>
                    <w:keepNext/>
                    <w:snapToGrid w:val="0"/>
                    <w:rPr>
                      <w:lang w:eastAsia="en-US"/>
                    </w:rPr>
                  </w:pPr>
                </w:p>
                <w:p w:rsidR="00275A81" w:rsidRPr="00275A81" w:rsidRDefault="00275A81" w:rsidP="0082391B">
                  <w:pPr>
                    <w:keepNext/>
                    <w:snapToGrid w:val="0"/>
                    <w:rPr>
                      <w:highlight w:val="yellow"/>
                      <w:lang w:eastAsia="en-US"/>
                    </w:rPr>
                  </w:pPr>
                  <w:r w:rsidRPr="00275A81">
                    <w:rPr>
                      <w:lang w:eastAsia="en-US"/>
                    </w:rPr>
                    <w:t>Data:</w:t>
                  </w:r>
                </w:p>
              </w:tc>
            </w:tr>
          </w:tbl>
          <w:p w:rsidR="00275A81" w:rsidRPr="00275A81" w:rsidRDefault="00275A81" w:rsidP="00D14B93">
            <w:pPr>
              <w:jc w:val="center"/>
              <w:rPr>
                <w:bCs/>
                <w:u w:val="single"/>
              </w:rPr>
            </w:pPr>
          </w:p>
        </w:tc>
      </w:tr>
    </w:tbl>
    <w:p w:rsidR="00593E93" w:rsidRPr="00010D70" w:rsidRDefault="00F00B69" w:rsidP="00EB04AE">
      <w:pPr>
        <w:jc w:val="center"/>
        <w:rPr>
          <w:b/>
        </w:rPr>
      </w:pPr>
      <w:r>
        <w:br w:type="page"/>
      </w:r>
      <w:r w:rsidR="004B4FFE" w:rsidRPr="00010D70">
        <w:rPr>
          <w:b/>
        </w:rPr>
        <w:lastRenderedPageBreak/>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rsidR="00255DF4" w:rsidRDefault="00AE0C0B" w:rsidP="00EB04AE">
      <w:pPr>
        <w:jc w:val="both"/>
      </w:pPr>
      <w:r>
        <w:lastRenderedPageBreak/>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rsidR="009440EA" w:rsidRPr="00010D70" w:rsidRDefault="009440E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rsidR="0045443E" w:rsidRPr="00010D70" w:rsidRDefault="0045443E" w:rsidP="00AD1F49">
      <w:pPr>
        <w:jc w:val="both"/>
      </w:pPr>
      <w:r w:rsidRPr="0045443E">
        <w:t xml:space="preserve">3.8. Pardavėjas įsipareigoja nepasitelkti priešiškų valstybių piliečių (darbuotojų, subtiekėjų ir kt.), kai vykdant Sutartyje numatytus įsipareigojimus reikia patekti į karinę teritoriją. Priešiškomis valstybėmis </w:t>
      </w:r>
      <w:r w:rsidRPr="0045443E">
        <w:lastRenderedPageBreak/>
        <w:t>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rsidR="000155AF" w:rsidRPr="00395267" w:rsidRDefault="000155AF" w:rsidP="000155AF">
      <w:pPr>
        <w:pStyle w:val="NoSpacing"/>
        <w:jc w:val="both"/>
        <w:rPr>
          <w:lang w:val="lt-LT"/>
        </w:rPr>
      </w:pPr>
      <w:r>
        <w:rPr>
          <w:lang w:val="lt-LT"/>
        </w:rPr>
        <w:t xml:space="preserve">4.4. </w:t>
      </w:r>
      <w:r w:rsidR="00D235CF" w:rsidRPr="00066704">
        <w:rPr>
          <w:lang w:val="lt-LT"/>
        </w:rPr>
        <w:t>Avansinio apmokėjimo</w:t>
      </w:r>
      <w:r w:rsidR="00D235CF" w:rsidRPr="00066704">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r w:rsidR="00D235CF" w:rsidRPr="00066704">
        <w:rPr>
          <w:lang w:val="lt-LT"/>
        </w:rPr>
        <w:t>Avansinio apmokėjimo</w:t>
      </w:r>
      <w:r w:rsidR="00D235CF" w:rsidRPr="00066704">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lastRenderedPageBreak/>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0155AF" w:rsidRDefault="000155AF" w:rsidP="00AA2BD4">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rsidR="001D1EEA" w:rsidRPr="009B46A4" w:rsidRDefault="00AB4E34" w:rsidP="00EB04AE">
      <w:pPr>
        <w:jc w:val="both"/>
      </w:pPr>
      <w:r w:rsidRPr="00010D70">
        <w:lastRenderedPageBreak/>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w:t>
      </w:r>
      <w:r w:rsidRPr="00E21B83">
        <w:lastRenderedPageBreak/>
        <w:t xml:space="preserve">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rsidR="00B33C8A" w:rsidRPr="00010D70" w:rsidRDefault="00B33C8A"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rsidR="00E56ED2" w:rsidRPr="00010D70" w:rsidRDefault="00E56ED2" w:rsidP="00E56ED2">
      <w:pPr>
        <w:jc w:val="both"/>
      </w:pPr>
      <w:r w:rsidRPr="00010D70">
        <w:lastRenderedPageBreak/>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 xml:space="preserve">raštu viena kitai pranešti apie Sutarties specialiojoje dalyje nurodytų Šalies rekvizitų pasikeitimą. Sutarties Šalis nepranešusi apie savo rekvizitų </w:t>
      </w:r>
      <w:r w:rsidR="00CF390E" w:rsidRPr="00010D70">
        <w:lastRenderedPageBreak/>
        <w:t>pasikeitimą laiku, negali reikšti pretenzijų dėl kitos Šalies veiksmų, atliktų vadovaujantis Sutartyje pateiktais Šalies rekvizitais.</w:t>
      </w:r>
    </w:p>
    <w:p w:rsidR="00560D10" w:rsidRPr="00010D70" w:rsidRDefault="00560D10" w:rsidP="00EB04AE">
      <w:pPr>
        <w:jc w:val="both"/>
        <w:rPr>
          <w:b/>
        </w:rPr>
      </w:pPr>
    </w:p>
    <w:p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rsidR="009C351C" w:rsidRPr="00010D70" w:rsidRDefault="009C351C" w:rsidP="009C351C">
      <w:pPr>
        <w:jc w:val="both"/>
        <w:rPr>
          <w:b/>
          <w:bCs/>
          <w:lang w:eastAsia="en-US"/>
        </w:rPr>
      </w:pP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rsidR="0044059A" w:rsidRDefault="00637894" w:rsidP="008E64FC">
      <w:pPr>
        <w:jc w:val="both"/>
      </w:pPr>
      <w:r>
        <w:t>14.10. Šalys neatlygina viena kitos patirtų išlaidų ir nuostolių dėl asmens duomenų tvarkymo įsipareigojimų pagal šią Sutartį vykdymo.</w:t>
      </w:r>
    </w:p>
    <w:p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rsidR="00FA561F" w:rsidRDefault="00FA561F" w:rsidP="008E64FC">
      <w:pPr>
        <w:jc w:val="both"/>
      </w:pPr>
    </w:p>
    <w:p w:rsidR="00FA561F" w:rsidRDefault="00FA561F" w:rsidP="008E64FC">
      <w:pPr>
        <w:jc w:val="both"/>
      </w:pP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rsidR="00F93DEC" w:rsidRPr="00010D70" w:rsidRDefault="00560D10" w:rsidP="00560D10">
      <w:pPr>
        <w:jc w:val="both"/>
      </w:pPr>
      <w:r w:rsidRPr="00010D70">
        <w:lastRenderedPageBreak/>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560D10" w:rsidRPr="000C0FE3" w:rsidRDefault="00560D10" w:rsidP="00EB04AE">
      <w:pPr>
        <w:jc w:val="both"/>
        <w:rPr>
          <w:b/>
        </w:rPr>
      </w:pPr>
    </w:p>
    <w:p w:rsidR="00EB04AE" w:rsidRDefault="00EB04AE" w:rsidP="00646DC6">
      <w:pPr>
        <w:jc w:val="both"/>
      </w:pPr>
    </w:p>
    <w:p w:rsidR="003B1F71" w:rsidRDefault="003B1F71" w:rsidP="00646DC6">
      <w:pPr>
        <w:jc w:val="both"/>
      </w:pPr>
    </w:p>
    <w:p w:rsidR="00AB4038" w:rsidRPr="00F04993" w:rsidRDefault="00AB4038" w:rsidP="00AB4038">
      <w:pPr>
        <w:pStyle w:val="BodyText1"/>
        <w:ind w:firstLine="0"/>
        <w:rPr>
          <w:rFonts w:ascii="Times New Roman" w:hAnsi="Times New Roman"/>
          <w:b/>
          <w:sz w:val="24"/>
          <w:szCs w:val="24"/>
          <w:lang w:val="lt-LT"/>
        </w:rPr>
      </w:pPr>
      <w:r w:rsidRPr="00661733">
        <w:rPr>
          <w:rFonts w:ascii="Times New Roman" w:hAnsi="Times New Roman"/>
          <w:b/>
          <w:sz w:val="24"/>
          <w:szCs w:val="24"/>
          <w:lang w:val="lt-LT"/>
        </w:rPr>
        <w:t>PIRKĖJAS:</w:t>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Pr>
          <w:rFonts w:ascii="Times New Roman" w:hAnsi="Times New Roman"/>
          <w:sz w:val="24"/>
          <w:szCs w:val="24"/>
          <w:lang w:val="lt-LT"/>
        </w:rPr>
        <w:t xml:space="preserve">          </w:t>
      </w:r>
      <w:r w:rsidRPr="00661733">
        <w:rPr>
          <w:rFonts w:ascii="Times New Roman" w:hAnsi="Times New Roman"/>
          <w:b/>
          <w:sz w:val="24"/>
          <w:szCs w:val="24"/>
          <w:lang w:val="lt-LT"/>
        </w:rPr>
        <w:t>PARDAVĖJAS:</w:t>
      </w:r>
    </w:p>
    <w:p w:rsidR="00AB4038" w:rsidRPr="00994510" w:rsidRDefault="00AB4038" w:rsidP="00AB4038">
      <w:pPr>
        <w:tabs>
          <w:tab w:val="left" w:pos="2977"/>
          <w:tab w:val="left" w:pos="5670"/>
        </w:tabs>
        <w:rPr>
          <w:color w:val="000000"/>
        </w:rPr>
      </w:pPr>
      <w:r>
        <w:rPr>
          <w:color w:val="000000"/>
        </w:rPr>
        <w:t xml:space="preserve">Bataliono vadas                                                                    </w:t>
      </w:r>
      <w:r w:rsidRPr="00783399">
        <w:rPr>
          <w:bCs/>
        </w:rPr>
        <w:t>UAB „</w:t>
      </w:r>
      <w:r>
        <w:rPr>
          <w:bCs/>
        </w:rPr>
        <w:t xml:space="preserve">              “</w:t>
      </w:r>
    </w:p>
    <w:p w:rsidR="00AB4038" w:rsidRPr="00AB4038" w:rsidRDefault="00AB4038" w:rsidP="00AB4038">
      <w:r w:rsidRPr="00AB4038">
        <w:t>plk. ltn. Mantas Ragulis</w:t>
      </w:r>
    </w:p>
    <w:p w:rsidR="00AB4038" w:rsidRPr="00EA73AC" w:rsidRDefault="00AB4038" w:rsidP="00AB4038">
      <w:pPr>
        <w:rPr>
          <w:b/>
        </w:rPr>
      </w:pPr>
    </w:p>
    <w:p w:rsidR="00AB4038" w:rsidRPr="00EA73AC" w:rsidRDefault="00AB4038" w:rsidP="00AB4038">
      <w:pPr>
        <w:tabs>
          <w:tab w:val="left" w:pos="5387"/>
        </w:tabs>
      </w:pPr>
      <w:r>
        <w:t xml:space="preserve">A.V. </w:t>
      </w:r>
      <w:r>
        <w:tab/>
        <w:t xml:space="preserve">      A.V.</w:t>
      </w:r>
    </w:p>
    <w:p w:rsidR="003B1F71" w:rsidRPr="00EA73AC" w:rsidRDefault="003B1F71" w:rsidP="00994510">
      <w:pPr>
        <w:pStyle w:val="BodyText1"/>
        <w:ind w:firstLine="0"/>
      </w:pPr>
    </w:p>
    <w:sectPr w:rsidR="003B1F71" w:rsidRPr="00EA73AC" w:rsidSect="0082391B">
      <w:headerReference w:type="even" r:id="rId9"/>
      <w:headerReference w:type="default" r:id="rId10"/>
      <w:pgSz w:w="11906" w:h="16838"/>
      <w:pgMar w:top="992" w:right="567" w:bottom="992"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228" w:rsidRDefault="004B0228">
      <w:r>
        <w:separator/>
      </w:r>
    </w:p>
  </w:endnote>
  <w:endnote w:type="continuationSeparator" w:id="0">
    <w:p w:rsidR="004B0228" w:rsidRDefault="004B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228" w:rsidRDefault="004B0228">
      <w:r>
        <w:separator/>
      </w:r>
    </w:p>
  </w:footnote>
  <w:footnote w:type="continuationSeparator" w:id="0">
    <w:p w:rsidR="004B0228" w:rsidRDefault="004B0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7B275AB"/>
    <w:multiLevelType w:val="hybridMultilevel"/>
    <w:tmpl w:val="A0381E92"/>
    <w:lvl w:ilvl="0" w:tplc="19F660BE">
      <w:start w:val="1"/>
      <w:numFmt w:val="decimal"/>
      <w:lvlText w:val="%1."/>
      <w:lvlJc w:val="left"/>
      <w:pPr>
        <w:tabs>
          <w:tab w:val="num" w:pos="785"/>
        </w:tabs>
        <w:ind w:left="785" w:hanging="360"/>
      </w:pPr>
      <w:rPr>
        <w:b/>
        <w:sz w:val="24"/>
      </w:rPr>
    </w:lvl>
    <w:lvl w:ilvl="1" w:tplc="04190001">
      <w:start w:val="1"/>
      <w:numFmt w:val="bullet"/>
      <w:lvlText w:val=""/>
      <w:lvlJc w:val="left"/>
      <w:pPr>
        <w:tabs>
          <w:tab w:val="num" w:pos="1325"/>
        </w:tabs>
        <w:ind w:left="1325" w:hanging="360"/>
      </w:pPr>
      <w:rPr>
        <w:rFonts w:ascii="Symbol" w:hAnsi="Symbol" w:hint="default"/>
      </w:rPr>
    </w:lvl>
    <w:lvl w:ilvl="2" w:tplc="0427000B">
      <w:start w:val="1"/>
      <w:numFmt w:val="bullet"/>
      <w:lvlText w:val=""/>
      <w:lvlJc w:val="left"/>
      <w:pPr>
        <w:tabs>
          <w:tab w:val="num" w:pos="2225"/>
        </w:tabs>
        <w:ind w:left="2225" w:hanging="180"/>
      </w:pPr>
      <w:rPr>
        <w:rFonts w:ascii="Wingdings" w:hAnsi="Wingdings" w:hint="default"/>
      </w:rPr>
    </w:lvl>
    <w:lvl w:ilvl="3" w:tplc="0419000F">
      <w:start w:val="1"/>
      <w:numFmt w:val="decimal"/>
      <w:lvlText w:val="%4."/>
      <w:lvlJc w:val="left"/>
      <w:pPr>
        <w:tabs>
          <w:tab w:val="num" w:pos="2945"/>
        </w:tabs>
        <w:ind w:left="2945" w:hanging="360"/>
      </w:pPr>
    </w:lvl>
    <w:lvl w:ilvl="4" w:tplc="04190019">
      <w:start w:val="1"/>
      <w:numFmt w:val="lowerLetter"/>
      <w:lvlText w:val="%5."/>
      <w:lvlJc w:val="left"/>
      <w:pPr>
        <w:tabs>
          <w:tab w:val="num" w:pos="3665"/>
        </w:tabs>
        <w:ind w:left="3665" w:hanging="360"/>
      </w:pPr>
    </w:lvl>
    <w:lvl w:ilvl="5" w:tplc="0419001B">
      <w:start w:val="1"/>
      <w:numFmt w:val="lowerRoman"/>
      <w:lvlText w:val="%6."/>
      <w:lvlJc w:val="right"/>
      <w:pPr>
        <w:tabs>
          <w:tab w:val="num" w:pos="4385"/>
        </w:tabs>
        <w:ind w:left="4385" w:hanging="180"/>
      </w:pPr>
    </w:lvl>
    <w:lvl w:ilvl="6" w:tplc="0419000F">
      <w:start w:val="1"/>
      <w:numFmt w:val="decimal"/>
      <w:lvlText w:val="%7."/>
      <w:lvlJc w:val="left"/>
      <w:pPr>
        <w:tabs>
          <w:tab w:val="num" w:pos="5105"/>
        </w:tabs>
        <w:ind w:left="5105" w:hanging="360"/>
      </w:pPr>
    </w:lvl>
    <w:lvl w:ilvl="7" w:tplc="04190019">
      <w:start w:val="1"/>
      <w:numFmt w:val="lowerLetter"/>
      <w:lvlText w:val="%8."/>
      <w:lvlJc w:val="left"/>
      <w:pPr>
        <w:tabs>
          <w:tab w:val="num" w:pos="5825"/>
        </w:tabs>
        <w:ind w:left="5825" w:hanging="360"/>
      </w:pPr>
    </w:lvl>
    <w:lvl w:ilvl="8" w:tplc="0419001B">
      <w:start w:val="1"/>
      <w:numFmt w:val="lowerRoman"/>
      <w:lvlText w:val="%9."/>
      <w:lvlJc w:val="right"/>
      <w:pPr>
        <w:tabs>
          <w:tab w:val="num" w:pos="6545"/>
        </w:tabs>
        <w:ind w:left="6545" w:hanging="180"/>
      </w:pPr>
    </w:lvl>
  </w:abstractNum>
  <w:abstractNum w:abstractNumId="6" w15:restartNumberingAfterBreak="0">
    <w:nsid w:val="39261BE9"/>
    <w:multiLevelType w:val="hybridMultilevel"/>
    <w:tmpl w:val="5628A4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CAC0DB4C">
      <w:start w:val="1"/>
      <w:numFmt w:val="upperRoman"/>
      <w:lvlText w:val="%3."/>
      <w:lvlJc w:val="right"/>
      <w:pPr>
        <w:ind w:left="2160" w:hanging="180"/>
      </w:pPr>
      <w:rPr>
        <w:rFonts w:ascii="Times New Roman" w:eastAsia="Times New Roman" w:hAnsi="Times New Roman" w:cs="Times New Roman"/>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4A2B26AA"/>
    <w:multiLevelType w:val="hybridMultilevel"/>
    <w:tmpl w:val="B3A8B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800AA4"/>
    <w:multiLevelType w:val="hybridMultilevel"/>
    <w:tmpl w:val="40B27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
  </w:num>
  <w:num w:numId="3">
    <w:abstractNumId w:val="14"/>
  </w:num>
  <w:num w:numId="4">
    <w:abstractNumId w:val="10"/>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7"/>
  </w:num>
  <w:num w:numId="9">
    <w:abstractNumId w:val="2"/>
  </w:num>
  <w:num w:numId="10">
    <w:abstractNumId w:val="1"/>
  </w:num>
  <w:num w:numId="11">
    <w:abstractNumId w:val="9"/>
  </w:num>
  <w:num w:numId="12">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1977"/>
    <w:rsid w:val="00033999"/>
    <w:rsid w:val="00034BEA"/>
    <w:rsid w:val="00037EF0"/>
    <w:rsid w:val="00043F0E"/>
    <w:rsid w:val="00044E1B"/>
    <w:rsid w:val="000454ED"/>
    <w:rsid w:val="0005087B"/>
    <w:rsid w:val="000530A6"/>
    <w:rsid w:val="00053538"/>
    <w:rsid w:val="000538A8"/>
    <w:rsid w:val="000612CC"/>
    <w:rsid w:val="00066704"/>
    <w:rsid w:val="000670D5"/>
    <w:rsid w:val="00067FB9"/>
    <w:rsid w:val="00070442"/>
    <w:rsid w:val="00074550"/>
    <w:rsid w:val="00074DAB"/>
    <w:rsid w:val="00075263"/>
    <w:rsid w:val="00075D9E"/>
    <w:rsid w:val="00076D52"/>
    <w:rsid w:val="000803B6"/>
    <w:rsid w:val="0008050E"/>
    <w:rsid w:val="00081AF2"/>
    <w:rsid w:val="000846E8"/>
    <w:rsid w:val="00087CA0"/>
    <w:rsid w:val="00090071"/>
    <w:rsid w:val="00091508"/>
    <w:rsid w:val="000970F7"/>
    <w:rsid w:val="000A052F"/>
    <w:rsid w:val="000A2D68"/>
    <w:rsid w:val="000A3634"/>
    <w:rsid w:val="000A3FAF"/>
    <w:rsid w:val="000A4054"/>
    <w:rsid w:val="000A5043"/>
    <w:rsid w:val="000B1E6C"/>
    <w:rsid w:val="000B3595"/>
    <w:rsid w:val="000B3B27"/>
    <w:rsid w:val="000B3CAF"/>
    <w:rsid w:val="000B6DAD"/>
    <w:rsid w:val="000C0FE3"/>
    <w:rsid w:val="000C14E0"/>
    <w:rsid w:val="000C2205"/>
    <w:rsid w:val="000C291B"/>
    <w:rsid w:val="000C35ED"/>
    <w:rsid w:val="000C3891"/>
    <w:rsid w:val="000C3E2F"/>
    <w:rsid w:val="000C51F2"/>
    <w:rsid w:val="000C7166"/>
    <w:rsid w:val="000D0426"/>
    <w:rsid w:val="000D187D"/>
    <w:rsid w:val="000D35FE"/>
    <w:rsid w:val="000D5D81"/>
    <w:rsid w:val="000D669E"/>
    <w:rsid w:val="000D77F4"/>
    <w:rsid w:val="000D792D"/>
    <w:rsid w:val="000E08BD"/>
    <w:rsid w:val="000E242A"/>
    <w:rsid w:val="000E3914"/>
    <w:rsid w:val="000E4893"/>
    <w:rsid w:val="000E5B2A"/>
    <w:rsid w:val="000E6C17"/>
    <w:rsid w:val="000E6E81"/>
    <w:rsid w:val="000F077B"/>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8BE"/>
    <w:rsid w:val="00146A40"/>
    <w:rsid w:val="00146E57"/>
    <w:rsid w:val="00146F7E"/>
    <w:rsid w:val="001473D3"/>
    <w:rsid w:val="00151001"/>
    <w:rsid w:val="00151D72"/>
    <w:rsid w:val="00152921"/>
    <w:rsid w:val="00155988"/>
    <w:rsid w:val="00155B77"/>
    <w:rsid w:val="00163CFB"/>
    <w:rsid w:val="001645DE"/>
    <w:rsid w:val="00164ED9"/>
    <w:rsid w:val="00164EF3"/>
    <w:rsid w:val="00164FA0"/>
    <w:rsid w:val="00170B15"/>
    <w:rsid w:val="001724C1"/>
    <w:rsid w:val="00172F4B"/>
    <w:rsid w:val="00173548"/>
    <w:rsid w:val="00174CEB"/>
    <w:rsid w:val="001776A6"/>
    <w:rsid w:val="00182CC7"/>
    <w:rsid w:val="001832BE"/>
    <w:rsid w:val="00186CF9"/>
    <w:rsid w:val="001916D6"/>
    <w:rsid w:val="001930C8"/>
    <w:rsid w:val="0019312E"/>
    <w:rsid w:val="00193E2D"/>
    <w:rsid w:val="001A1C50"/>
    <w:rsid w:val="001A1F7A"/>
    <w:rsid w:val="001A3672"/>
    <w:rsid w:val="001A36CD"/>
    <w:rsid w:val="001A4564"/>
    <w:rsid w:val="001B1F64"/>
    <w:rsid w:val="001B41AA"/>
    <w:rsid w:val="001B47DB"/>
    <w:rsid w:val="001C406B"/>
    <w:rsid w:val="001C4FE9"/>
    <w:rsid w:val="001C61FF"/>
    <w:rsid w:val="001C7DF9"/>
    <w:rsid w:val="001D1EEA"/>
    <w:rsid w:val="001D2D1E"/>
    <w:rsid w:val="001D35A0"/>
    <w:rsid w:val="001D4DE5"/>
    <w:rsid w:val="001D50BD"/>
    <w:rsid w:val="001D7E6A"/>
    <w:rsid w:val="001E05FA"/>
    <w:rsid w:val="001E17A9"/>
    <w:rsid w:val="001E3AAE"/>
    <w:rsid w:val="001F06EB"/>
    <w:rsid w:val="001F4709"/>
    <w:rsid w:val="002007A3"/>
    <w:rsid w:val="00201C02"/>
    <w:rsid w:val="00202F29"/>
    <w:rsid w:val="0020305D"/>
    <w:rsid w:val="00203AFC"/>
    <w:rsid w:val="00204065"/>
    <w:rsid w:val="00204460"/>
    <w:rsid w:val="0020486A"/>
    <w:rsid w:val="00211E52"/>
    <w:rsid w:val="00213F8C"/>
    <w:rsid w:val="002148DD"/>
    <w:rsid w:val="00216206"/>
    <w:rsid w:val="002171B8"/>
    <w:rsid w:val="0022098B"/>
    <w:rsid w:val="00221422"/>
    <w:rsid w:val="00221432"/>
    <w:rsid w:val="002216DF"/>
    <w:rsid w:val="00223532"/>
    <w:rsid w:val="002278F5"/>
    <w:rsid w:val="00230C73"/>
    <w:rsid w:val="0023242E"/>
    <w:rsid w:val="00234B18"/>
    <w:rsid w:val="002354BE"/>
    <w:rsid w:val="00235810"/>
    <w:rsid w:val="00241354"/>
    <w:rsid w:val="00242262"/>
    <w:rsid w:val="002425DA"/>
    <w:rsid w:val="00242BED"/>
    <w:rsid w:val="002443FF"/>
    <w:rsid w:val="002455E4"/>
    <w:rsid w:val="00254816"/>
    <w:rsid w:val="00255DF4"/>
    <w:rsid w:val="002607EB"/>
    <w:rsid w:val="00263042"/>
    <w:rsid w:val="002644BA"/>
    <w:rsid w:val="00267D03"/>
    <w:rsid w:val="00273403"/>
    <w:rsid w:val="00274CBD"/>
    <w:rsid w:val="00274F0A"/>
    <w:rsid w:val="00275408"/>
    <w:rsid w:val="00275922"/>
    <w:rsid w:val="00275A81"/>
    <w:rsid w:val="002765AE"/>
    <w:rsid w:val="0027708C"/>
    <w:rsid w:val="002808B1"/>
    <w:rsid w:val="00280A96"/>
    <w:rsid w:val="00284C03"/>
    <w:rsid w:val="002857F9"/>
    <w:rsid w:val="002862BA"/>
    <w:rsid w:val="00291098"/>
    <w:rsid w:val="00291B15"/>
    <w:rsid w:val="0029437E"/>
    <w:rsid w:val="002965D0"/>
    <w:rsid w:val="00297CD8"/>
    <w:rsid w:val="002A0272"/>
    <w:rsid w:val="002A0F1D"/>
    <w:rsid w:val="002A7B95"/>
    <w:rsid w:val="002B0A6C"/>
    <w:rsid w:val="002B1614"/>
    <w:rsid w:val="002B1DDC"/>
    <w:rsid w:val="002B3381"/>
    <w:rsid w:val="002B4BD6"/>
    <w:rsid w:val="002B5E50"/>
    <w:rsid w:val="002B6BE8"/>
    <w:rsid w:val="002C048E"/>
    <w:rsid w:val="002C24F4"/>
    <w:rsid w:val="002C28B2"/>
    <w:rsid w:val="002C37D7"/>
    <w:rsid w:val="002C38B0"/>
    <w:rsid w:val="002C648E"/>
    <w:rsid w:val="002C6FDC"/>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24A3"/>
    <w:rsid w:val="0030569F"/>
    <w:rsid w:val="00305B84"/>
    <w:rsid w:val="00306781"/>
    <w:rsid w:val="00310DE1"/>
    <w:rsid w:val="0031363B"/>
    <w:rsid w:val="00313A11"/>
    <w:rsid w:val="003140B5"/>
    <w:rsid w:val="0031461D"/>
    <w:rsid w:val="003146FB"/>
    <w:rsid w:val="00315C99"/>
    <w:rsid w:val="00315DC8"/>
    <w:rsid w:val="00317875"/>
    <w:rsid w:val="00317994"/>
    <w:rsid w:val="00317C7F"/>
    <w:rsid w:val="00321713"/>
    <w:rsid w:val="003252B4"/>
    <w:rsid w:val="00325DC7"/>
    <w:rsid w:val="00326C7C"/>
    <w:rsid w:val="0033089A"/>
    <w:rsid w:val="00331258"/>
    <w:rsid w:val="00331DA2"/>
    <w:rsid w:val="003321BD"/>
    <w:rsid w:val="003327A1"/>
    <w:rsid w:val="00333183"/>
    <w:rsid w:val="00335169"/>
    <w:rsid w:val="0034127A"/>
    <w:rsid w:val="0034204C"/>
    <w:rsid w:val="0034299B"/>
    <w:rsid w:val="003445C4"/>
    <w:rsid w:val="00344637"/>
    <w:rsid w:val="003450E8"/>
    <w:rsid w:val="00346079"/>
    <w:rsid w:val="00351BE9"/>
    <w:rsid w:val="00351E68"/>
    <w:rsid w:val="00354102"/>
    <w:rsid w:val="0035425E"/>
    <w:rsid w:val="00355E47"/>
    <w:rsid w:val="00362149"/>
    <w:rsid w:val="0036276B"/>
    <w:rsid w:val="003630DA"/>
    <w:rsid w:val="003758B5"/>
    <w:rsid w:val="00382394"/>
    <w:rsid w:val="00382D9B"/>
    <w:rsid w:val="00382E43"/>
    <w:rsid w:val="00384671"/>
    <w:rsid w:val="0038601D"/>
    <w:rsid w:val="00386526"/>
    <w:rsid w:val="003911A8"/>
    <w:rsid w:val="00391FF9"/>
    <w:rsid w:val="00394EA5"/>
    <w:rsid w:val="003A281E"/>
    <w:rsid w:val="003A4151"/>
    <w:rsid w:val="003A528D"/>
    <w:rsid w:val="003B1F71"/>
    <w:rsid w:val="003B319E"/>
    <w:rsid w:val="003B4BCD"/>
    <w:rsid w:val="003B65D9"/>
    <w:rsid w:val="003B79A7"/>
    <w:rsid w:val="003C1053"/>
    <w:rsid w:val="003C3415"/>
    <w:rsid w:val="003C4B2C"/>
    <w:rsid w:val="003D0FD3"/>
    <w:rsid w:val="003D3FC8"/>
    <w:rsid w:val="003D5542"/>
    <w:rsid w:val="003D5E39"/>
    <w:rsid w:val="003E090F"/>
    <w:rsid w:val="003E4DDB"/>
    <w:rsid w:val="003E6412"/>
    <w:rsid w:val="003E6772"/>
    <w:rsid w:val="003E7AF9"/>
    <w:rsid w:val="003F46EA"/>
    <w:rsid w:val="003F6F19"/>
    <w:rsid w:val="003F7EB0"/>
    <w:rsid w:val="00403322"/>
    <w:rsid w:val="004055FB"/>
    <w:rsid w:val="00406A66"/>
    <w:rsid w:val="00410503"/>
    <w:rsid w:val="004107FC"/>
    <w:rsid w:val="00415D1F"/>
    <w:rsid w:val="00423491"/>
    <w:rsid w:val="00425CF1"/>
    <w:rsid w:val="00425E86"/>
    <w:rsid w:val="004269BE"/>
    <w:rsid w:val="00427155"/>
    <w:rsid w:val="00427F9A"/>
    <w:rsid w:val="00430481"/>
    <w:rsid w:val="004310EE"/>
    <w:rsid w:val="00432306"/>
    <w:rsid w:val="00440292"/>
    <w:rsid w:val="0044059A"/>
    <w:rsid w:val="00440E0C"/>
    <w:rsid w:val="00443FB9"/>
    <w:rsid w:val="004467EC"/>
    <w:rsid w:val="004479F5"/>
    <w:rsid w:val="00447AAA"/>
    <w:rsid w:val="00453204"/>
    <w:rsid w:val="0045436E"/>
    <w:rsid w:val="0045443E"/>
    <w:rsid w:val="004545BC"/>
    <w:rsid w:val="00457A24"/>
    <w:rsid w:val="00457C38"/>
    <w:rsid w:val="00461C7E"/>
    <w:rsid w:val="00462241"/>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39E2"/>
    <w:rsid w:val="00484AC2"/>
    <w:rsid w:val="004868B6"/>
    <w:rsid w:val="004917A6"/>
    <w:rsid w:val="004926FD"/>
    <w:rsid w:val="0049297F"/>
    <w:rsid w:val="004A01C1"/>
    <w:rsid w:val="004A0CAE"/>
    <w:rsid w:val="004A13AB"/>
    <w:rsid w:val="004A15C4"/>
    <w:rsid w:val="004A3DBE"/>
    <w:rsid w:val="004A6DBB"/>
    <w:rsid w:val="004B0228"/>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420C"/>
    <w:rsid w:val="004E5569"/>
    <w:rsid w:val="004E6219"/>
    <w:rsid w:val="004E69F5"/>
    <w:rsid w:val="004E6B59"/>
    <w:rsid w:val="004F0002"/>
    <w:rsid w:val="004F38D0"/>
    <w:rsid w:val="004F6D04"/>
    <w:rsid w:val="004F768D"/>
    <w:rsid w:val="004F7EF7"/>
    <w:rsid w:val="005003D7"/>
    <w:rsid w:val="005004C4"/>
    <w:rsid w:val="0050107A"/>
    <w:rsid w:val="00501C54"/>
    <w:rsid w:val="005049E1"/>
    <w:rsid w:val="00505806"/>
    <w:rsid w:val="00505CF1"/>
    <w:rsid w:val="00505E1C"/>
    <w:rsid w:val="00507315"/>
    <w:rsid w:val="00510336"/>
    <w:rsid w:val="00511F74"/>
    <w:rsid w:val="005158BE"/>
    <w:rsid w:val="00515E8C"/>
    <w:rsid w:val="0051675E"/>
    <w:rsid w:val="0051758C"/>
    <w:rsid w:val="00520E13"/>
    <w:rsid w:val="00521486"/>
    <w:rsid w:val="00523F9A"/>
    <w:rsid w:val="005267A4"/>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029"/>
    <w:rsid w:val="00590647"/>
    <w:rsid w:val="005907D7"/>
    <w:rsid w:val="00593E93"/>
    <w:rsid w:val="00596BAB"/>
    <w:rsid w:val="005A257E"/>
    <w:rsid w:val="005A3553"/>
    <w:rsid w:val="005A7FF0"/>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34CF"/>
    <w:rsid w:val="005E431A"/>
    <w:rsid w:val="005E499F"/>
    <w:rsid w:val="005E65D5"/>
    <w:rsid w:val="005E6645"/>
    <w:rsid w:val="005F04A6"/>
    <w:rsid w:val="005F2521"/>
    <w:rsid w:val="005F26B1"/>
    <w:rsid w:val="005F440F"/>
    <w:rsid w:val="005F5E52"/>
    <w:rsid w:val="005F673C"/>
    <w:rsid w:val="005F6A51"/>
    <w:rsid w:val="00600BEB"/>
    <w:rsid w:val="00601C72"/>
    <w:rsid w:val="00603466"/>
    <w:rsid w:val="00604477"/>
    <w:rsid w:val="0060684D"/>
    <w:rsid w:val="00607566"/>
    <w:rsid w:val="006123AC"/>
    <w:rsid w:val="006125D7"/>
    <w:rsid w:val="006127B4"/>
    <w:rsid w:val="00613FCA"/>
    <w:rsid w:val="00617CBB"/>
    <w:rsid w:val="0062140A"/>
    <w:rsid w:val="0062376F"/>
    <w:rsid w:val="00624167"/>
    <w:rsid w:val="00624D3E"/>
    <w:rsid w:val="00626BF7"/>
    <w:rsid w:val="00627867"/>
    <w:rsid w:val="00631A51"/>
    <w:rsid w:val="006346BE"/>
    <w:rsid w:val="006352A4"/>
    <w:rsid w:val="00637894"/>
    <w:rsid w:val="00641428"/>
    <w:rsid w:val="00641B5B"/>
    <w:rsid w:val="006434FF"/>
    <w:rsid w:val="006439E6"/>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2037"/>
    <w:rsid w:val="00674589"/>
    <w:rsid w:val="0067544C"/>
    <w:rsid w:val="0067630D"/>
    <w:rsid w:val="00677178"/>
    <w:rsid w:val="00677F24"/>
    <w:rsid w:val="00681C35"/>
    <w:rsid w:val="00681D91"/>
    <w:rsid w:val="006841A5"/>
    <w:rsid w:val="00684E2A"/>
    <w:rsid w:val="006854F3"/>
    <w:rsid w:val="00690AB0"/>
    <w:rsid w:val="00693B37"/>
    <w:rsid w:val="00693E67"/>
    <w:rsid w:val="00695191"/>
    <w:rsid w:val="006958AF"/>
    <w:rsid w:val="00695B5D"/>
    <w:rsid w:val="006976FE"/>
    <w:rsid w:val="006A73C6"/>
    <w:rsid w:val="006B1AB5"/>
    <w:rsid w:val="006B1B02"/>
    <w:rsid w:val="006B392F"/>
    <w:rsid w:val="006B479B"/>
    <w:rsid w:val="006C05C4"/>
    <w:rsid w:val="006C0E9C"/>
    <w:rsid w:val="006C684E"/>
    <w:rsid w:val="006D2A5A"/>
    <w:rsid w:val="006D67EE"/>
    <w:rsid w:val="006E0F05"/>
    <w:rsid w:val="006E0FB8"/>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31D"/>
    <w:rsid w:val="00721979"/>
    <w:rsid w:val="00722149"/>
    <w:rsid w:val="00724B1C"/>
    <w:rsid w:val="00724FB4"/>
    <w:rsid w:val="007259A3"/>
    <w:rsid w:val="007268A9"/>
    <w:rsid w:val="00730A14"/>
    <w:rsid w:val="00731C9C"/>
    <w:rsid w:val="00731E84"/>
    <w:rsid w:val="0073282D"/>
    <w:rsid w:val="00732AB0"/>
    <w:rsid w:val="007331B2"/>
    <w:rsid w:val="00734852"/>
    <w:rsid w:val="0073554B"/>
    <w:rsid w:val="00736297"/>
    <w:rsid w:val="00736C6F"/>
    <w:rsid w:val="00742591"/>
    <w:rsid w:val="007442D5"/>
    <w:rsid w:val="00745BBF"/>
    <w:rsid w:val="00746F04"/>
    <w:rsid w:val="007511AF"/>
    <w:rsid w:val="007522B4"/>
    <w:rsid w:val="00754BA4"/>
    <w:rsid w:val="007552A0"/>
    <w:rsid w:val="007573EA"/>
    <w:rsid w:val="00765763"/>
    <w:rsid w:val="007662C4"/>
    <w:rsid w:val="0077168A"/>
    <w:rsid w:val="00771DB6"/>
    <w:rsid w:val="00775D43"/>
    <w:rsid w:val="00776411"/>
    <w:rsid w:val="00777F64"/>
    <w:rsid w:val="00781D66"/>
    <w:rsid w:val="00782B8F"/>
    <w:rsid w:val="00782DDF"/>
    <w:rsid w:val="007848F0"/>
    <w:rsid w:val="007855E2"/>
    <w:rsid w:val="00790E9F"/>
    <w:rsid w:val="007918A3"/>
    <w:rsid w:val="007934D2"/>
    <w:rsid w:val="00793EA3"/>
    <w:rsid w:val="00794FD8"/>
    <w:rsid w:val="007961D0"/>
    <w:rsid w:val="0079744B"/>
    <w:rsid w:val="007A0319"/>
    <w:rsid w:val="007A0CD9"/>
    <w:rsid w:val="007A16FB"/>
    <w:rsid w:val="007A5B76"/>
    <w:rsid w:val="007A6F0C"/>
    <w:rsid w:val="007A7B1D"/>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D67BE"/>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288"/>
    <w:rsid w:val="008076C4"/>
    <w:rsid w:val="0081000D"/>
    <w:rsid w:val="00810059"/>
    <w:rsid w:val="00810733"/>
    <w:rsid w:val="0081091B"/>
    <w:rsid w:val="008111C5"/>
    <w:rsid w:val="00814CBA"/>
    <w:rsid w:val="00815EAA"/>
    <w:rsid w:val="00821D7C"/>
    <w:rsid w:val="0082340A"/>
    <w:rsid w:val="0082391B"/>
    <w:rsid w:val="008256FA"/>
    <w:rsid w:val="008274E5"/>
    <w:rsid w:val="00831C77"/>
    <w:rsid w:val="0083398E"/>
    <w:rsid w:val="00834F6C"/>
    <w:rsid w:val="0083668B"/>
    <w:rsid w:val="008370AC"/>
    <w:rsid w:val="0083774F"/>
    <w:rsid w:val="008404D6"/>
    <w:rsid w:val="0084205E"/>
    <w:rsid w:val="0084336E"/>
    <w:rsid w:val="00845E88"/>
    <w:rsid w:val="00847218"/>
    <w:rsid w:val="00847622"/>
    <w:rsid w:val="00850B82"/>
    <w:rsid w:val="00851DDD"/>
    <w:rsid w:val="008523D2"/>
    <w:rsid w:val="00853D79"/>
    <w:rsid w:val="00855F30"/>
    <w:rsid w:val="0085616B"/>
    <w:rsid w:val="008603A3"/>
    <w:rsid w:val="00860C9B"/>
    <w:rsid w:val="00861C7F"/>
    <w:rsid w:val="00862F43"/>
    <w:rsid w:val="00864223"/>
    <w:rsid w:val="0086611C"/>
    <w:rsid w:val="00866BBB"/>
    <w:rsid w:val="00875DEC"/>
    <w:rsid w:val="00876283"/>
    <w:rsid w:val="008808DA"/>
    <w:rsid w:val="00883374"/>
    <w:rsid w:val="0089280A"/>
    <w:rsid w:val="00892904"/>
    <w:rsid w:val="008941C4"/>
    <w:rsid w:val="00895051"/>
    <w:rsid w:val="008956E6"/>
    <w:rsid w:val="00895C2B"/>
    <w:rsid w:val="00896F39"/>
    <w:rsid w:val="008A029F"/>
    <w:rsid w:val="008A1B1E"/>
    <w:rsid w:val="008A24D9"/>
    <w:rsid w:val="008A2A2F"/>
    <w:rsid w:val="008A36E6"/>
    <w:rsid w:val="008A3B5D"/>
    <w:rsid w:val="008A514D"/>
    <w:rsid w:val="008B09CE"/>
    <w:rsid w:val="008B23AB"/>
    <w:rsid w:val="008B569C"/>
    <w:rsid w:val="008B5732"/>
    <w:rsid w:val="008C1E8D"/>
    <w:rsid w:val="008C38E2"/>
    <w:rsid w:val="008C54EF"/>
    <w:rsid w:val="008D6949"/>
    <w:rsid w:val="008E64FC"/>
    <w:rsid w:val="008E7537"/>
    <w:rsid w:val="008E7C0A"/>
    <w:rsid w:val="008F0586"/>
    <w:rsid w:val="008F29B4"/>
    <w:rsid w:val="009037B9"/>
    <w:rsid w:val="00906981"/>
    <w:rsid w:val="009123ED"/>
    <w:rsid w:val="00914BD3"/>
    <w:rsid w:val="0091504A"/>
    <w:rsid w:val="00916069"/>
    <w:rsid w:val="009174DF"/>
    <w:rsid w:val="009262BD"/>
    <w:rsid w:val="00927149"/>
    <w:rsid w:val="009272A8"/>
    <w:rsid w:val="00927B15"/>
    <w:rsid w:val="0093555C"/>
    <w:rsid w:val="009405E7"/>
    <w:rsid w:val="0094227D"/>
    <w:rsid w:val="00943766"/>
    <w:rsid w:val="009440EA"/>
    <w:rsid w:val="0094474A"/>
    <w:rsid w:val="00946551"/>
    <w:rsid w:val="009523E7"/>
    <w:rsid w:val="009525A3"/>
    <w:rsid w:val="00954320"/>
    <w:rsid w:val="009556F0"/>
    <w:rsid w:val="00956358"/>
    <w:rsid w:val="00956604"/>
    <w:rsid w:val="009566DA"/>
    <w:rsid w:val="00956F4A"/>
    <w:rsid w:val="00962B8E"/>
    <w:rsid w:val="00963B1D"/>
    <w:rsid w:val="00964060"/>
    <w:rsid w:val="009654C4"/>
    <w:rsid w:val="0097157F"/>
    <w:rsid w:val="00973664"/>
    <w:rsid w:val="00977BBB"/>
    <w:rsid w:val="009805EC"/>
    <w:rsid w:val="00980B4E"/>
    <w:rsid w:val="00980E83"/>
    <w:rsid w:val="00983053"/>
    <w:rsid w:val="00984E2B"/>
    <w:rsid w:val="00985BF3"/>
    <w:rsid w:val="009913B4"/>
    <w:rsid w:val="00991A5E"/>
    <w:rsid w:val="00993C0F"/>
    <w:rsid w:val="00993CB1"/>
    <w:rsid w:val="00994510"/>
    <w:rsid w:val="009966A0"/>
    <w:rsid w:val="00997A09"/>
    <w:rsid w:val="00997DD6"/>
    <w:rsid w:val="009A005D"/>
    <w:rsid w:val="009A0A0B"/>
    <w:rsid w:val="009A1D39"/>
    <w:rsid w:val="009A3FDD"/>
    <w:rsid w:val="009A638A"/>
    <w:rsid w:val="009B02B0"/>
    <w:rsid w:val="009B1E46"/>
    <w:rsid w:val="009B2685"/>
    <w:rsid w:val="009B38C9"/>
    <w:rsid w:val="009B4411"/>
    <w:rsid w:val="009B46A4"/>
    <w:rsid w:val="009B792A"/>
    <w:rsid w:val="009C03F2"/>
    <w:rsid w:val="009C351C"/>
    <w:rsid w:val="009C4FD5"/>
    <w:rsid w:val="009C7E73"/>
    <w:rsid w:val="009D0174"/>
    <w:rsid w:val="009D107C"/>
    <w:rsid w:val="009D5B21"/>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486F"/>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2E1C"/>
    <w:rsid w:val="00A36A7B"/>
    <w:rsid w:val="00A433B0"/>
    <w:rsid w:val="00A45A89"/>
    <w:rsid w:val="00A46531"/>
    <w:rsid w:val="00A478B9"/>
    <w:rsid w:val="00A47F36"/>
    <w:rsid w:val="00A50ABD"/>
    <w:rsid w:val="00A50C04"/>
    <w:rsid w:val="00A55C30"/>
    <w:rsid w:val="00A561B4"/>
    <w:rsid w:val="00A570DD"/>
    <w:rsid w:val="00A57CA3"/>
    <w:rsid w:val="00A62AF2"/>
    <w:rsid w:val="00A62C46"/>
    <w:rsid w:val="00A63AE3"/>
    <w:rsid w:val="00A641C0"/>
    <w:rsid w:val="00A710F2"/>
    <w:rsid w:val="00A73687"/>
    <w:rsid w:val="00A73B3F"/>
    <w:rsid w:val="00A741D8"/>
    <w:rsid w:val="00A759CC"/>
    <w:rsid w:val="00A77902"/>
    <w:rsid w:val="00A82226"/>
    <w:rsid w:val="00A82B7E"/>
    <w:rsid w:val="00A83637"/>
    <w:rsid w:val="00A85E31"/>
    <w:rsid w:val="00A926FA"/>
    <w:rsid w:val="00A9352E"/>
    <w:rsid w:val="00AA0228"/>
    <w:rsid w:val="00AA0978"/>
    <w:rsid w:val="00AA0D56"/>
    <w:rsid w:val="00AA2BD4"/>
    <w:rsid w:val="00AA6A6D"/>
    <w:rsid w:val="00AA6F6E"/>
    <w:rsid w:val="00AB3A6A"/>
    <w:rsid w:val="00AB4038"/>
    <w:rsid w:val="00AB4E34"/>
    <w:rsid w:val="00AB4ED9"/>
    <w:rsid w:val="00AC110A"/>
    <w:rsid w:val="00AC38B8"/>
    <w:rsid w:val="00AC3965"/>
    <w:rsid w:val="00AC5C03"/>
    <w:rsid w:val="00AC5C25"/>
    <w:rsid w:val="00AC643C"/>
    <w:rsid w:val="00AC739B"/>
    <w:rsid w:val="00AD1F49"/>
    <w:rsid w:val="00AD421D"/>
    <w:rsid w:val="00AD6ECD"/>
    <w:rsid w:val="00AE0C0B"/>
    <w:rsid w:val="00AE153C"/>
    <w:rsid w:val="00AE22AC"/>
    <w:rsid w:val="00AE40C1"/>
    <w:rsid w:val="00AE446D"/>
    <w:rsid w:val="00AE454A"/>
    <w:rsid w:val="00AE63E9"/>
    <w:rsid w:val="00AF2974"/>
    <w:rsid w:val="00AF377A"/>
    <w:rsid w:val="00AF3D5D"/>
    <w:rsid w:val="00AF5175"/>
    <w:rsid w:val="00AF65FF"/>
    <w:rsid w:val="00AF66A6"/>
    <w:rsid w:val="00AF685D"/>
    <w:rsid w:val="00B00A05"/>
    <w:rsid w:val="00B01E2F"/>
    <w:rsid w:val="00B055D4"/>
    <w:rsid w:val="00B108A5"/>
    <w:rsid w:val="00B10AAE"/>
    <w:rsid w:val="00B10DB9"/>
    <w:rsid w:val="00B11F01"/>
    <w:rsid w:val="00B16867"/>
    <w:rsid w:val="00B16885"/>
    <w:rsid w:val="00B21162"/>
    <w:rsid w:val="00B21825"/>
    <w:rsid w:val="00B267D7"/>
    <w:rsid w:val="00B33C8A"/>
    <w:rsid w:val="00B407E0"/>
    <w:rsid w:val="00B41F59"/>
    <w:rsid w:val="00B47512"/>
    <w:rsid w:val="00B475CF"/>
    <w:rsid w:val="00B5055A"/>
    <w:rsid w:val="00B517EB"/>
    <w:rsid w:val="00B5208D"/>
    <w:rsid w:val="00B560E3"/>
    <w:rsid w:val="00B56C6E"/>
    <w:rsid w:val="00B577A8"/>
    <w:rsid w:val="00B62A4D"/>
    <w:rsid w:val="00B636B8"/>
    <w:rsid w:val="00B6482A"/>
    <w:rsid w:val="00B70843"/>
    <w:rsid w:val="00B71CCD"/>
    <w:rsid w:val="00B76D3B"/>
    <w:rsid w:val="00B77B63"/>
    <w:rsid w:val="00B829B7"/>
    <w:rsid w:val="00B82D68"/>
    <w:rsid w:val="00B83ECA"/>
    <w:rsid w:val="00B910D9"/>
    <w:rsid w:val="00B95EDC"/>
    <w:rsid w:val="00B95FA3"/>
    <w:rsid w:val="00B961F4"/>
    <w:rsid w:val="00BA36AE"/>
    <w:rsid w:val="00BA530F"/>
    <w:rsid w:val="00BA7D3E"/>
    <w:rsid w:val="00BB13B6"/>
    <w:rsid w:val="00BB3FE2"/>
    <w:rsid w:val="00BB4C36"/>
    <w:rsid w:val="00BB53D3"/>
    <w:rsid w:val="00BC08D4"/>
    <w:rsid w:val="00BC230A"/>
    <w:rsid w:val="00BC3320"/>
    <w:rsid w:val="00BC3AEA"/>
    <w:rsid w:val="00BC4AED"/>
    <w:rsid w:val="00BD3350"/>
    <w:rsid w:val="00BD3F9F"/>
    <w:rsid w:val="00BD4844"/>
    <w:rsid w:val="00BD4A1E"/>
    <w:rsid w:val="00BD629B"/>
    <w:rsid w:val="00BE211E"/>
    <w:rsid w:val="00BE29B6"/>
    <w:rsid w:val="00BE3506"/>
    <w:rsid w:val="00BE57A9"/>
    <w:rsid w:val="00BE616B"/>
    <w:rsid w:val="00BE79D1"/>
    <w:rsid w:val="00BF3B39"/>
    <w:rsid w:val="00BF43A3"/>
    <w:rsid w:val="00BF6FE6"/>
    <w:rsid w:val="00C00CB4"/>
    <w:rsid w:val="00C01CCE"/>
    <w:rsid w:val="00C031CB"/>
    <w:rsid w:val="00C03DBC"/>
    <w:rsid w:val="00C054DC"/>
    <w:rsid w:val="00C0644E"/>
    <w:rsid w:val="00C066EB"/>
    <w:rsid w:val="00C06E42"/>
    <w:rsid w:val="00C102B0"/>
    <w:rsid w:val="00C1713E"/>
    <w:rsid w:val="00C1750E"/>
    <w:rsid w:val="00C212AA"/>
    <w:rsid w:val="00C23E02"/>
    <w:rsid w:val="00C332AB"/>
    <w:rsid w:val="00C33813"/>
    <w:rsid w:val="00C33CC2"/>
    <w:rsid w:val="00C33D3A"/>
    <w:rsid w:val="00C35990"/>
    <w:rsid w:val="00C35A92"/>
    <w:rsid w:val="00C41C5A"/>
    <w:rsid w:val="00C42AAE"/>
    <w:rsid w:val="00C43BC5"/>
    <w:rsid w:val="00C4732A"/>
    <w:rsid w:val="00C51B07"/>
    <w:rsid w:val="00C52BB2"/>
    <w:rsid w:val="00C52D42"/>
    <w:rsid w:val="00C60012"/>
    <w:rsid w:val="00C61A76"/>
    <w:rsid w:val="00C634CE"/>
    <w:rsid w:val="00C646EE"/>
    <w:rsid w:val="00C676E6"/>
    <w:rsid w:val="00C67A3D"/>
    <w:rsid w:val="00C7069C"/>
    <w:rsid w:val="00C70AD2"/>
    <w:rsid w:val="00C71567"/>
    <w:rsid w:val="00C7180C"/>
    <w:rsid w:val="00C72CFC"/>
    <w:rsid w:val="00C81B40"/>
    <w:rsid w:val="00C83091"/>
    <w:rsid w:val="00C83425"/>
    <w:rsid w:val="00C909F4"/>
    <w:rsid w:val="00C93876"/>
    <w:rsid w:val="00C94DDA"/>
    <w:rsid w:val="00C94F64"/>
    <w:rsid w:val="00CA3E3B"/>
    <w:rsid w:val="00CA5F8F"/>
    <w:rsid w:val="00CA74E6"/>
    <w:rsid w:val="00CB1D2A"/>
    <w:rsid w:val="00CB6A45"/>
    <w:rsid w:val="00CC0818"/>
    <w:rsid w:val="00CC382D"/>
    <w:rsid w:val="00CC44D6"/>
    <w:rsid w:val="00CC4F62"/>
    <w:rsid w:val="00CC5009"/>
    <w:rsid w:val="00CD09AA"/>
    <w:rsid w:val="00CD0ABD"/>
    <w:rsid w:val="00CD2301"/>
    <w:rsid w:val="00CD26F5"/>
    <w:rsid w:val="00CD315E"/>
    <w:rsid w:val="00CD3D84"/>
    <w:rsid w:val="00CD5F2B"/>
    <w:rsid w:val="00CD6E16"/>
    <w:rsid w:val="00CD7EFB"/>
    <w:rsid w:val="00CE0252"/>
    <w:rsid w:val="00CE2399"/>
    <w:rsid w:val="00CE345A"/>
    <w:rsid w:val="00CE4216"/>
    <w:rsid w:val="00CE4460"/>
    <w:rsid w:val="00CE569A"/>
    <w:rsid w:val="00CE5F56"/>
    <w:rsid w:val="00CE7487"/>
    <w:rsid w:val="00CE76DB"/>
    <w:rsid w:val="00CF052C"/>
    <w:rsid w:val="00CF385B"/>
    <w:rsid w:val="00CF390E"/>
    <w:rsid w:val="00CF52FE"/>
    <w:rsid w:val="00CF5485"/>
    <w:rsid w:val="00CF7232"/>
    <w:rsid w:val="00D01B5D"/>
    <w:rsid w:val="00D04842"/>
    <w:rsid w:val="00D0543C"/>
    <w:rsid w:val="00D0549D"/>
    <w:rsid w:val="00D06ACE"/>
    <w:rsid w:val="00D1015D"/>
    <w:rsid w:val="00D136E9"/>
    <w:rsid w:val="00D14B93"/>
    <w:rsid w:val="00D15124"/>
    <w:rsid w:val="00D21A4B"/>
    <w:rsid w:val="00D21D19"/>
    <w:rsid w:val="00D235CF"/>
    <w:rsid w:val="00D25818"/>
    <w:rsid w:val="00D25BA1"/>
    <w:rsid w:val="00D262A9"/>
    <w:rsid w:val="00D3116D"/>
    <w:rsid w:val="00D34A77"/>
    <w:rsid w:val="00D37387"/>
    <w:rsid w:val="00D426A3"/>
    <w:rsid w:val="00D4333A"/>
    <w:rsid w:val="00D43A35"/>
    <w:rsid w:val="00D46716"/>
    <w:rsid w:val="00D478FC"/>
    <w:rsid w:val="00D53F2F"/>
    <w:rsid w:val="00D63AF1"/>
    <w:rsid w:val="00D63C36"/>
    <w:rsid w:val="00D63E6F"/>
    <w:rsid w:val="00D64655"/>
    <w:rsid w:val="00D657D5"/>
    <w:rsid w:val="00D67681"/>
    <w:rsid w:val="00D70CB6"/>
    <w:rsid w:val="00D73574"/>
    <w:rsid w:val="00D7482F"/>
    <w:rsid w:val="00D76CB2"/>
    <w:rsid w:val="00D8002B"/>
    <w:rsid w:val="00D804D5"/>
    <w:rsid w:val="00D80F1F"/>
    <w:rsid w:val="00D80FA7"/>
    <w:rsid w:val="00D91754"/>
    <w:rsid w:val="00D92F70"/>
    <w:rsid w:val="00D96A77"/>
    <w:rsid w:val="00DA00ED"/>
    <w:rsid w:val="00DA133F"/>
    <w:rsid w:val="00DA282E"/>
    <w:rsid w:val="00DA5817"/>
    <w:rsid w:val="00DB1AA3"/>
    <w:rsid w:val="00DB2A11"/>
    <w:rsid w:val="00DB4167"/>
    <w:rsid w:val="00DC072A"/>
    <w:rsid w:val="00DC236D"/>
    <w:rsid w:val="00DC2DBC"/>
    <w:rsid w:val="00DC3A72"/>
    <w:rsid w:val="00DC7C13"/>
    <w:rsid w:val="00DD27A0"/>
    <w:rsid w:val="00DD5BA0"/>
    <w:rsid w:val="00DD777F"/>
    <w:rsid w:val="00DE03D6"/>
    <w:rsid w:val="00DE219D"/>
    <w:rsid w:val="00DE4757"/>
    <w:rsid w:val="00DE5488"/>
    <w:rsid w:val="00DE7ACD"/>
    <w:rsid w:val="00DE7E16"/>
    <w:rsid w:val="00DF18D4"/>
    <w:rsid w:val="00DF1F9F"/>
    <w:rsid w:val="00DF7D2F"/>
    <w:rsid w:val="00E028C2"/>
    <w:rsid w:val="00E02CA9"/>
    <w:rsid w:val="00E03423"/>
    <w:rsid w:val="00E054DB"/>
    <w:rsid w:val="00E063B4"/>
    <w:rsid w:val="00E12B16"/>
    <w:rsid w:val="00E13432"/>
    <w:rsid w:val="00E13868"/>
    <w:rsid w:val="00E15AFA"/>
    <w:rsid w:val="00E20234"/>
    <w:rsid w:val="00E21B83"/>
    <w:rsid w:val="00E226B0"/>
    <w:rsid w:val="00E22F80"/>
    <w:rsid w:val="00E2356C"/>
    <w:rsid w:val="00E23A5E"/>
    <w:rsid w:val="00E24E38"/>
    <w:rsid w:val="00E31EED"/>
    <w:rsid w:val="00E35D4E"/>
    <w:rsid w:val="00E40BDB"/>
    <w:rsid w:val="00E520D1"/>
    <w:rsid w:val="00E54B7F"/>
    <w:rsid w:val="00E5639B"/>
    <w:rsid w:val="00E56451"/>
    <w:rsid w:val="00E56854"/>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4664"/>
    <w:rsid w:val="00E8665D"/>
    <w:rsid w:val="00E87E02"/>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2116"/>
    <w:rsid w:val="00EC3AA7"/>
    <w:rsid w:val="00EC69B8"/>
    <w:rsid w:val="00ED0D23"/>
    <w:rsid w:val="00ED1D1E"/>
    <w:rsid w:val="00ED2CF8"/>
    <w:rsid w:val="00ED367E"/>
    <w:rsid w:val="00ED36C9"/>
    <w:rsid w:val="00ED4FDB"/>
    <w:rsid w:val="00ED6405"/>
    <w:rsid w:val="00ED6E82"/>
    <w:rsid w:val="00EE0C57"/>
    <w:rsid w:val="00EE370A"/>
    <w:rsid w:val="00EE3D9E"/>
    <w:rsid w:val="00EE4E85"/>
    <w:rsid w:val="00EF0148"/>
    <w:rsid w:val="00EF1E5D"/>
    <w:rsid w:val="00EF39AA"/>
    <w:rsid w:val="00EF7207"/>
    <w:rsid w:val="00F000E2"/>
    <w:rsid w:val="00F0099B"/>
    <w:rsid w:val="00F00B69"/>
    <w:rsid w:val="00F028D1"/>
    <w:rsid w:val="00F0567C"/>
    <w:rsid w:val="00F059FF"/>
    <w:rsid w:val="00F05A58"/>
    <w:rsid w:val="00F13282"/>
    <w:rsid w:val="00F1478D"/>
    <w:rsid w:val="00F20776"/>
    <w:rsid w:val="00F245C6"/>
    <w:rsid w:val="00F25A7B"/>
    <w:rsid w:val="00F2692F"/>
    <w:rsid w:val="00F26E90"/>
    <w:rsid w:val="00F3043C"/>
    <w:rsid w:val="00F31463"/>
    <w:rsid w:val="00F31840"/>
    <w:rsid w:val="00F34EE8"/>
    <w:rsid w:val="00F404EB"/>
    <w:rsid w:val="00F41643"/>
    <w:rsid w:val="00F41F51"/>
    <w:rsid w:val="00F450F3"/>
    <w:rsid w:val="00F450F5"/>
    <w:rsid w:val="00F46EE1"/>
    <w:rsid w:val="00F47684"/>
    <w:rsid w:val="00F50F65"/>
    <w:rsid w:val="00F5213A"/>
    <w:rsid w:val="00F53ED6"/>
    <w:rsid w:val="00F55278"/>
    <w:rsid w:val="00F64068"/>
    <w:rsid w:val="00F64239"/>
    <w:rsid w:val="00F64F7B"/>
    <w:rsid w:val="00F72419"/>
    <w:rsid w:val="00F74BA1"/>
    <w:rsid w:val="00F80036"/>
    <w:rsid w:val="00F8051F"/>
    <w:rsid w:val="00F815BD"/>
    <w:rsid w:val="00F8412E"/>
    <w:rsid w:val="00F87933"/>
    <w:rsid w:val="00F90AB4"/>
    <w:rsid w:val="00F91D4D"/>
    <w:rsid w:val="00F929BC"/>
    <w:rsid w:val="00F92D7F"/>
    <w:rsid w:val="00F93DEC"/>
    <w:rsid w:val="00F94CFB"/>
    <w:rsid w:val="00F968B4"/>
    <w:rsid w:val="00FA561F"/>
    <w:rsid w:val="00FA681B"/>
    <w:rsid w:val="00FA78D9"/>
    <w:rsid w:val="00FB0202"/>
    <w:rsid w:val="00FB1BA3"/>
    <w:rsid w:val="00FC33B4"/>
    <w:rsid w:val="00FC364A"/>
    <w:rsid w:val="00FC485B"/>
    <w:rsid w:val="00FC54B7"/>
    <w:rsid w:val="00FC5978"/>
    <w:rsid w:val="00FD157B"/>
    <w:rsid w:val="00FD41AF"/>
    <w:rsid w:val="00FD75BD"/>
    <w:rsid w:val="00FE2B9C"/>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E8B75D0"/>
  <w15:chartTrackingRefBased/>
  <w15:docId w15:val="{F4E81122-EDEC-4B8C-A91E-1736EC9E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B93"/>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List Paragraph Red Char,Bullet EY Char"/>
    <w:link w:val="ListParagraph"/>
    <w:uiPriority w:val="34"/>
    <w:rsid w:val="008256FA"/>
    <w:rPr>
      <w:rFonts w:eastAsia="Calibri"/>
      <w:sz w:val="24"/>
      <w:szCs w:val="24"/>
      <w:lang w:val="lt-LT"/>
    </w:rPr>
  </w:style>
  <w:style w:type="table" w:customStyle="1" w:styleId="TableGrid1">
    <w:name w:val="Table Grid1"/>
    <w:basedOn w:val="TableNormal"/>
    <w:next w:val="TableGrid"/>
    <w:uiPriority w:val="39"/>
    <w:rsid w:val="005267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C54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3B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2339">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89238659">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253390710">
      <w:bodyDiv w:val="1"/>
      <w:marLeft w:val="0"/>
      <w:marRight w:val="0"/>
      <w:marTop w:val="0"/>
      <w:marBottom w:val="0"/>
      <w:divBdr>
        <w:top w:val="none" w:sz="0" w:space="0" w:color="auto"/>
        <w:left w:val="none" w:sz="0" w:space="0" w:color="auto"/>
        <w:bottom w:val="none" w:sz="0" w:space="0" w:color="auto"/>
        <w:right w:val="none" w:sz="0" w:space="0" w:color="auto"/>
      </w:divBdr>
    </w:div>
    <w:div w:id="1387756606">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65279568">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3F902-8C16-44AA-974D-B765D45A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17</Pages>
  <Words>7078</Words>
  <Characters>51504</Characters>
  <Application>Microsoft Office Word</Application>
  <DocSecurity>0</DocSecurity>
  <Lines>429</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Martynas Poška</cp:lastModifiedBy>
  <cp:revision>7</cp:revision>
  <cp:lastPrinted>2013-04-29T10:59:00Z</cp:lastPrinted>
  <dcterms:created xsi:type="dcterms:W3CDTF">2025-11-05T11:35:00Z</dcterms:created>
  <dcterms:modified xsi:type="dcterms:W3CDTF">2026-03-04T08:22:00Z</dcterms:modified>
</cp:coreProperties>
</file>