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55A10246" w14:textId="2CF213CD" w:rsidR="009073E2" w:rsidRPr="002776FC" w:rsidRDefault="00BB2CAD" w:rsidP="0053538F">
            <w:pPr>
              <w:jc w:val="center"/>
              <w:rPr>
                <w:b/>
                <w:kern w:val="2"/>
                <w:szCs w:val="24"/>
              </w:rPr>
            </w:pPr>
            <w:r w:rsidRPr="00B31BD6">
              <w:rPr>
                <w:b/>
                <w:kern w:val="2"/>
                <w:szCs w:val="24"/>
              </w:rPr>
              <w:t>„</w:t>
            </w:r>
            <w:r w:rsidR="0053538F">
              <w:rPr>
                <w:b/>
                <w:kern w:val="2"/>
                <w:szCs w:val="24"/>
              </w:rPr>
              <w:t xml:space="preserve">MITYBINĖS TERPĖS </w:t>
            </w:r>
            <w:r w:rsidR="004B43C4">
              <w:rPr>
                <w:b/>
                <w:kern w:val="2"/>
                <w:szCs w:val="24"/>
              </w:rPr>
              <w:t xml:space="preserve">IR KITOS LABORATORINĖS DIAGNOSTIKOS PRIEMONĖS </w:t>
            </w:r>
            <w:r w:rsidRPr="00B31BD6">
              <w:rPr>
                <w:b/>
                <w:kern w:val="2"/>
                <w:szCs w:val="24"/>
              </w:rPr>
              <w:t>(Nr. 10</w:t>
            </w:r>
            <w:r w:rsidR="00B31BD6" w:rsidRPr="00B31BD6">
              <w:rPr>
                <w:b/>
                <w:kern w:val="2"/>
                <w:szCs w:val="24"/>
              </w:rPr>
              <w:t>91</w:t>
            </w:r>
            <w:r w:rsidR="0053538F">
              <w:rPr>
                <w:b/>
                <w:kern w:val="2"/>
                <w:szCs w:val="24"/>
              </w:rPr>
              <w:t>4</w:t>
            </w:r>
            <w:r w:rsidR="00B31BD6" w:rsidRPr="00B31BD6">
              <w:rPr>
                <w:b/>
                <w:kern w:val="2"/>
                <w:szCs w:val="24"/>
              </w:rPr>
              <w:t>-</w:t>
            </w:r>
            <w:r w:rsidR="0053538F">
              <w:rPr>
                <w:b/>
                <w:kern w:val="2"/>
                <w:szCs w:val="24"/>
              </w:rPr>
              <w:t>2</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890F40"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42380A71"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Nr.1</w:t>
            </w:r>
            <w:r w:rsidR="001052CB">
              <w:rPr>
                <w:kern w:val="2"/>
                <w:szCs w:val="24"/>
              </w:rPr>
              <w:t xml:space="preserve">. Pirkėjas neįsipareigoja nupirkti konkretaus Prekių kiekio.  </w:t>
            </w:r>
            <w:r>
              <w:rPr>
                <w:kern w:val="2"/>
                <w:szCs w:val="24"/>
              </w:rPr>
              <w:t xml:space="preserve"> </w:t>
            </w:r>
          </w:p>
          <w:p w14:paraId="0BB8C8B7" w14:textId="77777777" w:rsidR="00C2646A" w:rsidRPr="00E1151A" w:rsidRDefault="00C2646A" w:rsidP="004A3F66">
            <w:pPr>
              <w:pStyle w:val="Body2"/>
              <w:rPr>
                <w:color w:val="auto"/>
                <w:sz w:val="24"/>
                <w:szCs w:val="24"/>
              </w:rPr>
            </w:pPr>
            <w:r w:rsidRPr="00E1151A">
              <w:rPr>
                <w:kern w:val="2"/>
                <w:sz w:val="24"/>
                <w:szCs w:val="24"/>
              </w:rPr>
              <w:t>3.1.3. Išsamus Prekių aprašymas ir kiti reikalavimai tiekiamoms Prekėms nustatyti Techninėje specifikacijoje.</w:t>
            </w:r>
          </w:p>
          <w:p w14:paraId="539A89F8" w14:textId="362366B4" w:rsidR="00C2646A" w:rsidRDefault="00C2646A" w:rsidP="004A3F66">
            <w:pPr>
              <w:jc w:val="both"/>
              <w:rPr>
                <w:kern w:val="2"/>
                <w:szCs w:val="24"/>
              </w:rPr>
            </w:pPr>
            <w:r>
              <w:rPr>
                <w:kern w:val="2"/>
                <w:szCs w:val="24"/>
              </w:rPr>
              <w:t>3.1.</w:t>
            </w:r>
            <w:r w:rsidR="001052CB">
              <w:rPr>
                <w:kern w:val="2"/>
                <w:szCs w:val="24"/>
              </w:rPr>
              <w:t>4</w:t>
            </w:r>
            <w:r>
              <w:rPr>
                <w:kern w:val="2"/>
                <w:szCs w:val="24"/>
              </w:rPr>
              <w:t xml:space="preserve">. </w:t>
            </w:r>
            <w:r w:rsidRPr="00251CA4">
              <w:rPr>
                <w:b/>
                <w:kern w:val="2"/>
                <w:szCs w:val="24"/>
              </w:rPr>
              <w:t>Prekių tiekimo terminas</w:t>
            </w:r>
            <w:r>
              <w:rPr>
                <w:kern w:val="2"/>
                <w:szCs w:val="24"/>
              </w:rPr>
              <w:t xml:space="preserve">: </w:t>
            </w:r>
            <w:r w:rsidR="004A3F66">
              <w:rPr>
                <w:kern w:val="2"/>
                <w:szCs w:val="24"/>
              </w:rPr>
              <w:t>36</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7106E104" w:rsidR="00C2646A" w:rsidRPr="0002644C" w:rsidRDefault="001052CB" w:rsidP="00A64EC2">
            <w:pPr>
              <w:rPr>
                <w:kern w:val="2"/>
                <w:szCs w:val="24"/>
              </w:rPr>
            </w:pPr>
            <w:r>
              <w:rPr>
                <w:b/>
              </w:rPr>
              <w:t>Mitybinės terpės</w:t>
            </w:r>
            <w:r w:rsidR="00C2646A" w:rsidRPr="00E33F66">
              <w:rPr>
                <w:b/>
              </w:rPr>
              <w:t xml:space="preserve"> </w:t>
            </w:r>
            <w:r w:rsidR="00A64EC2">
              <w:rPr>
                <w:b/>
              </w:rPr>
              <w:t xml:space="preserve">ir kitos laboratorinės diagnostikos priemonės </w:t>
            </w:r>
            <w:r w:rsidR="00C2646A" w:rsidRPr="00E33F66">
              <w:rPr>
                <w:b/>
              </w:rPr>
              <w:t>(Nr.10</w:t>
            </w:r>
            <w:r w:rsidR="00E33F66" w:rsidRPr="00E33F66">
              <w:rPr>
                <w:b/>
              </w:rPr>
              <w:t>91</w:t>
            </w:r>
            <w:r>
              <w:rPr>
                <w:b/>
              </w:rPr>
              <w:t>4</w:t>
            </w:r>
            <w:r w:rsidR="00E33F66" w:rsidRPr="00E33F66">
              <w:rPr>
                <w:b/>
              </w:rPr>
              <w:t>-</w:t>
            </w:r>
            <w:r>
              <w:rPr>
                <w:b/>
              </w:rPr>
              <w:t>2</w:t>
            </w:r>
            <w:r w:rsidR="00C2646A" w:rsidRPr="00E33F66">
              <w:rPr>
                <w:b/>
              </w:rPr>
              <w:t>)</w:t>
            </w:r>
            <w:r w:rsidR="00C2646A" w:rsidRPr="00E33F66">
              <w:t xml:space="preserve">, </w:t>
            </w:r>
            <w:r w:rsidR="00C2646A" w:rsidRPr="00E33F66">
              <w:rPr>
                <w:b/>
              </w:rPr>
              <w:t>CVP IS Nr.</w:t>
            </w:r>
            <w:r w:rsidR="00C2646A" w:rsidRPr="00E33F66">
              <w:rPr>
                <w:b/>
                <w:kern w:val="2"/>
                <w:szCs w:val="24"/>
              </w:rPr>
              <w:t xml:space="preserve"> </w:t>
            </w:r>
            <w:r w:rsidR="00E33F66" w:rsidRPr="00E33F66">
              <w:rPr>
                <w:b/>
                <w:kern w:val="2"/>
                <w:szCs w:val="24"/>
              </w:rPr>
              <w:t>_______</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49EE3970" w14:textId="71D96E6D" w:rsidR="002611A6" w:rsidRDefault="002611A6" w:rsidP="002611A6">
            <w:pPr>
              <w:jc w:val="both"/>
              <w:rPr>
                <w:sz w:val="23"/>
                <w:szCs w:val="23"/>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EA53C4">
              <w:rPr>
                <w:kern w:val="2"/>
                <w:szCs w:val="24"/>
              </w:rPr>
              <w:t>14</w:t>
            </w:r>
            <w:r>
              <w:rPr>
                <w:kern w:val="2"/>
                <w:szCs w:val="24"/>
              </w:rPr>
              <w:t xml:space="preserve"> (</w:t>
            </w:r>
            <w:r w:rsidR="00EA53C4">
              <w:rPr>
                <w:kern w:val="2"/>
                <w:szCs w:val="24"/>
              </w:rPr>
              <w:t>keturiolika</w:t>
            </w:r>
            <w:r>
              <w:rPr>
                <w:kern w:val="2"/>
                <w:szCs w:val="24"/>
              </w:rPr>
              <w:t>)</w:t>
            </w:r>
            <w:r w:rsidRPr="00144479">
              <w:rPr>
                <w:kern w:val="2"/>
                <w:szCs w:val="24"/>
              </w:rPr>
              <w:t xml:space="preserve"> </w:t>
            </w:r>
            <w:r w:rsidR="00EA53C4">
              <w:rPr>
                <w:kern w:val="2"/>
                <w:szCs w:val="24"/>
              </w:rPr>
              <w:t>darbo</w:t>
            </w:r>
            <w:r w:rsidRPr="00144479">
              <w:rPr>
                <w:kern w:val="2"/>
                <w:szCs w:val="24"/>
              </w:rPr>
              <w:t xml:space="preserve"> dien</w:t>
            </w:r>
            <w:r w:rsidR="00EA53C4">
              <w:rPr>
                <w:kern w:val="2"/>
                <w:szCs w:val="24"/>
              </w:rPr>
              <w:t>ų</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p w14:paraId="7A63CBDE" w14:textId="3D6E3998" w:rsidR="00C2646A" w:rsidRPr="0002644C" w:rsidRDefault="00C2646A" w:rsidP="005D6786">
            <w:pPr>
              <w:jc w:val="both"/>
              <w:rPr>
                <w:szCs w:val="24"/>
              </w:rPr>
            </w:pP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04F08FED" w:rsidR="00C2646A" w:rsidRPr="0002644C" w:rsidRDefault="00C2646A" w:rsidP="00D41433">
            <w:pPr>
              <w:pStyle w:val="Body2"/>
              <w:rPr>
                <w:kern w:val="2"/>
                <w:szCs w:val="24"/>
              </w:rPr>
            </w:pPr>
            <w:r w:rsidRPr="00132DB3">
              <w:rPr>
                <w:noProof/>
                <w:szCs w:val="24"/>
              </w:rPr>
              <w:t xml:space="preserve"> </w:t>
            </w:r>
            <w:r w:rsidR="00D41433">
              <w:rPr>
                <w:noProof/>
                <w:szCs w:val="24"/>
              </w:rPr>
              <w:t xml:space="preserve">4.3.1. </w:t>
            </w:r>
            <w:r w:rsidR="002611A6" w:rsidRPr="004F1935">
              <w:rPr>
                <w:noProof/>
                <w:color w:val="auto"/>
                <w:sz w:val="24"/>
                <w:szCs w:val="24"/>
              </w:rPr>
              <w:t xml:space="preserve">Užsakymai teikiami </w:t>
            </w:r>
            <w:r w:rsidR="00D41433">
              <w:rPr>
                <w:noProof/>
                <w:color w:val="auto"/>
                <w:sz w:val="24"/>
                <w:szCs w:val="24"/>
              </w:rPr>
              <w:t>T</w:t>
            </w:r>
            <w:r w:rsidR="002611A6" w:rsidRPr="004F1935">
              <w:rPr>
                <w:noProof/>
                <w:color w:val="auto"/>
                <w:sz w:val="24"/>
                <w:szCs w:val="24"/>
              </w:rPr>
              <w: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65103AF" w14:textId="4A32BDFE" w:rsidR="002611A6" w:rsidRPr="0002644C" w:rsidRDefault="002611A6" w:rsidP="00A14157">
            <w:pPr>
              <w:rPr>
                <w:kern w:val="2"/>
                <w:szCs w:val="24"/>
              </w:rPr>
            </w:pPr>
            <w:r>
              <w:rPr>
                <w:kern w:val="2"/>
                <w:szCs w:val="24"/>
              </w:rPr>
              <w:t>Netaikoma</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26711A99" w14:textId="77777777" w:rsidR="002611A6" w:rsidRDefault="002611A6" w:rsidP="004A3F66">
            <w:pPr>
              <w:jc w:val="both"/>
              <w:rPr>
                <w:kern w:val="2"/>
                <w:szCs w:val="24"/>
              </w:rPr>
            </w:pPr>
            <w:r w:rsidRPr="00222EB2">
              <w:rPr>
                <w:kern w:val="2"/>
                <w:szCs w:val="24"/>
              </w:rPr>
              <w:t>4.5.1. Kartu su Prekėmis pateikiami šie dokumentai: Sąskaita arba kitas Prekių pristatymą patvirtinantis dokumentas.</w:t>
            </w:r>
            <w:r>
              <w:rPr>
                <w:kern w:val="2"/>
                <w:szCs w:val="24"/>
              </w:rPr>
              <w:t xml:space="preserve"> </w:t>
            </w:r>
            <w:r w:rsidRPr="00EB62B0">
              <w:rPr>
                <w:kern w:val="2"/>
                <w:szCs w:val="24"/>
              </w:rPr>
              <w:t>Tiekėjui nepateikus nurodytų dokumentų, laikoma, kad Prekės neatitinka Sutartyje nustatytų reikalavimų.</w:t>
            </w:r>
          </w:p>
          <w:p w14:paraId="498E866A" w14:textId="51B3DF02" w:rsidR="002611A6" w:rsidRPr="0002644C" w:rsidRDefault="002611A6" w:rsidP="00D41433">
            <w:pPr>
              <w:jc w:val="both"/>
              <w:rPr>
                <w:kern w:val="2"/>
                <w:szCs w:val="24"/>
              </w:rPr>
            </w:pP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35A1A187" w14:textId="77777777" w:rsidR="002611A6" w:rsidRDefault="00223B60" w:rsidP="00223B60">
            <w:pPr>
              <w:jc w:val="both"/>
              <w:rPr>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p w14:paraId="68CD9040" w14:textId="77777777" w:rsidR="00A436A8" w:rsidRDefault="00A436A8" w:rsidP="00223B60">
            <w:pPr>
              <w:jc w:val="both"/>
              <w:rPr>
                <w:szCs w:val="24"/>
              </w:rPr>
            </w:pPr>
          </w:p>
          <w:p w14:paraId="3123CB35" w14:textId="478929AF" w:rsidR="00A436A8" w:rsidRDefault="00A436A8" w:rsidP="00223B60">
            <w:pPr>
              <w:jc w:val="both"/>
              <w:rPr>
                <w:szCs w:val="24"/>
              </w:rPr>
            </w:pPr>
            <w:r>
              <w:rPr>
                <w:szCs w:val="24"/>
              </w:rPr>
              <w:t>Jeigu Sutartis sudaroma dėl dviejų ar daugiau pirkimo dalių, kiekvienos atskiros pirkimo dalies Pradinė Sutarties vertė yra lygi atitinkamos pirkimo dalies kainai, nurodytai Sutarties priede Nr.1.</w:t>
            </w:r>
          </w:p>
          <w:p w14:paraId="131D80F4" w14:textId="452A7679" w:rsidR="00B419B0" w:rsidRPr="00510F06" w:rsidRDefault="00B419B0" w:rsidP="00223B60">
            <w:pPr>
              <w:jc w:val="both"/>
              <w:rPr>
                <w:kern w:val="2"/>
                <w:szCs w:val="24"/>
              </w:rPr>
            </w:pP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lastRenderedPageBreak/>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4BE9542" w14:textId="77777777" w:rsidR="002611A6" w:rsidRDefault="002611A6" w:rsidP="0016305D">
            <w:pPr>
              <w:rPr>
                <w:szCs w:val="24"/>
              </w:rPr>
            </w:pPr>
            <w:r w:rsidRPr="004C112A">
              <w:rPr>
                <w:szCs w:val="24"/>
              </w:rPr>
              <w:t>5.3.3.</w:t>
            </w:r>
            <w:r>
              <w:rPr>
                <w:szCs w:val="24"/>
              </w:rPr>
              <w:t>9.</w:t>
            </w:r>
            <w:r w:rsidRPr="004C112A">
              <w:rPr>
                <w:szCs w:val="24"/>
              </w:rPr>
              <w:t xml:space="preserve"> Perskaičiuoti Sutarties įkainiai įforminami Sutarties Šalių atstovų </w:t>
            </w:r>
            <w:r w:rsidR="00D41433">
              <w:rPr>
                <w:szCs w:val="24"/>
              </w:rPr>
              <w:t xml:space="preserve"> </w:t>
            </w:r>
            <w:r w:rsidRPr="004C112A">
              <w:rPr>
                <w:szCs w:val="24"/>
              </w:rPr>
              <w:t>pasirašomu papildomu Susitarimu, kuris yra šios Sutarties neatskiriama dalis.</w:t>
            </w:r>
          </w:p>
          <w:p w14:paraId="1D195146" w14:textId="7C7F4390" w:rsidR="00B419B0" w:rsidRDefault="00B419B0" w:rsidP="0016305D">
            <w:pPr>
              <w:rPr>
                <w:color w:val="4472C4"/>
                <w:kern w:val="2"/>
                <w:szCs w:val="24"/>
              </w:rPr>
            </w:pP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lastRenderedPageBreak/>
              <w:t xml:space="preserve">5.4.1. Pirkėjas numato galimybę įsigyti Techninėje specifikacijoje  nenurodytų, tačiau su pirkimo objektu susijusių Prekių (toliau – Nenumatytos prekės) neviršijant 10 (dešimt) proc. Pradinės Sutarties </w:t>
            </w:r>
            <w:r w:rsidRPr="004F4F98">
              <w:rPr>
                <w:kern w:val="2"/>
                <w:szCs w:val="24"/>
              </w:rPr>
              <w:lastRenderedPageBreak/>
              <w:t>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lastRenderedPageBreak/>
              <w:t>5.5. Atsiskaitymo su Tiekėju terminas ir tvarka</w:t>
            </w:r>
          </w:p>
        </w:tc>
        <w:tc>
          <w:tcPr>
            <w:tcW w:w="6831" w:type="dxa"/>
            <w:gridSpan w:val="2"/>
          </w:tcPr>
          <w:p w14:paraId="6E70B6F4" w14:textId="77777777" w:rsidR="002611A6" w:rsidRDefault="002611A6" w:rsidP="00A14157">
            <w:pPr>
              <w:jc w:val="both"/>
              <w:rPr>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p w14:paraId="1BC2E680" w14:textId="035C4347" w:rsidR="00B419B0" w:rsidRDefault="00B419B0" w:rsidP="00A14157">
            <w:pPr>
              <w:jc w:val="both"/>
              <w:rPr>
                <w:color w:val="000000"/>
                <w:kern w:val="2"/>
                <w:szCs w:val="24"/>
                <w:shd w:val="clear" w:color="auto" w:fill="FFFFFF"/>
              </w:rPr>
            </w:pP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FF71E2" w:rsidRDefault="00856AFF" w:rsidP="00856AFF">
            <w:pPr>
              <w:pStyle w:val="Body2"/>
              <w:rPr>
                <w:color w:val="auto"/>
                <w:kern w:val="2"/>
                <w:szCs w:val="24"/>
              </w:rPr>
            </w:pPr>
            <w:r w:rsidRPr="00FF71E2">
              <w:rPr>
                <w:color w:val="auto"/>
                <w:kern w:val="2"/>
                <w:sz w:val="24"/>
                <w:szCs w:val="24"/>
              </w:rPr>
              <w:t xml:space="preserve">6.1.1. Prekėms nustatomas Prekių gamintojo taikomas Garantinis terminas, tačiau bet kokiu atveju </w:t>
            </w:r>
            <w:r w:rsidRPr="00FF71E2">
              <w:rPr>
                <w:bCs/>
                <w:color w:val="auto"/>
                <w:kern w:val="2"/>
                <w:sz w:val="24"/>
                <w:szCs w:val="24"/>
              </w:rPr>
              <w:t>ne trumpesnis nei reikalaujama pagal Lietuvos Respublikos teisės aktus.</w:t>
            </w:r>
            <w:r w:rsidRPr="00FF71E2">
              <w:rPr>
                <w:b/>
                <w:bCs/>
                <w:color w:val="auto"/>
                <w:kern w:val="2"/>
                <w:sz w:val="24"/>
                <w:szCs w:val="24"/>
              </w:rPr>
              <w:t xml:space="preserve"> </w:t>
            </w:r>
            <w:r w:rsidRPr="00FF71E2">
              <w:rPr>
                <w:color w:val="auto"/>
                <w:kern w:val="2"/>
                <w:szCs w:val="24"/>
              </w:rPr>
              <w:t>Garantinis terminas, skaičiuojamas nuo Prekių perdavimą – priėmimą patvirtinančio dokumento abiejų Šalių pasirašymo dienos.</w:t>
            </w:r>
          </w:p>
          <w:p w14:paraId="57AC26E5" w14:textId="65C24681" w:rsidR="002611A6" w:rsidRDefault="00856AFF" w:rsidP="00431D1F">
            <w:pPr>
              <w:jc w:val="both"/>
              <w:rPr>
                <w:kern w:val="2"/>
                <w:szCs w:val="24"/>
              </w:rPr>
            </w:pPr>
            <w:r w:rsidRPr="00133F17">
              <w:rPr>
                <w:szCs w:val="24"/>
              </w:rPr>
              <w:t>6.1.</w:t>
            </w:r>
            <w:r>
              <w:rPr>
                <w:szCs w:val="24"/>
              </w:rPr>
              <w:t>2</w:t>
            </w:r>
            <w:r w:rsidRPr="00133F17">
              <w:rPr>
                <w:szCs w:val="24"/>
              </w:rPr>
              <w:t xml:space="preserve">. Jei Tiekėjas Pirkėjui pateikia nekokybiškas, neatitinkančias šios Sutarties sąlygų </w:t>
            </w:r>
            <w:r>
              <w:rPr>
                <w:szCs w:val="24"/>
              </w:rPr>
              <w:t>P</w:t>
            </w:r>
            <w:r w:rsidRPr="00133F17">
              <w:rPr>
                <w:szCs w:val="24"/>
              </w:rPr>
              <w:t xml:space="preserve">rekes, </w:t>
            </w:r>
            <w:r w:rsidR="00431D1F">
              <w:rPr>
                <w:szCs w:val="24"/>
              </w:rPr>
              <w:t>Tiekėjas</w:t>
            </w:r>
            <w:r w:rsidRPr="00133F17">
              <w:rPr>
                <w:szCs w:val="24"/>
              </w:rPr>
              <w:t xml:space="preserve"> privalo ne vėliau kaip per 5 darbo dienas nuo Pirkėjo pranešimo jas pakeisti kokybiškomis, atitinkančiomis šios Sutarties sąlygas </w:t>
            </w:r>
            <w:r>
              <w:rPr>
                <w:szCs w:val="24"/>
              </w:rPr>
              <w:t>P</w:t>
            </w:r>
            <w:r w:rsidRPr="00133F17">
              <w:rPr>
                <w:szCs w:val="24"/>
              </w:rPr>
              <w:t>rekėmis.</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5749F1C4" w14:textId="77777777" w:rsidR="002611A6" w:rsidRDefault="00636F57" w:rsidP="001A0848">
            <w:pPr>
              <w:jc w:val="both"/>
            </w:pPr>
            <w:r>
              <w:t>Netaikoma</w:t>
            </w:r>
          </w:p>
          <w:p w14:paraId="0067EF66" w14:textId="684C6EF7" w:rsidR="00636F57" w:rsidRPr="004365AF" w:rsidRDefault="00636F57" w:rsidP="001A0848">
            <w:pPr>
              <w:jc w:val="both"/>
            </w:pP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7B431858" w14:textId="77777777" w:rsidR="002611A6" w:rsidRDefault="002611A6" w:rsidP="00A14157">
            <w:pPr>
              <w:jc w:val="both"/>
              <w:rPr>
                <w:kern w:val="2"/>
                <w:szCs w:val="24"/>
              </w:rPr>
            </w:pPr>
          </w:p>
          <w:p w14:paraId="5809E1F3" w14:textId="77777777" w:rsidR="002611A6" w:rsidRDefault="002611A6"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lastRenderedPageBreak/>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125ABC7E" w:rsidR="002611A6" w:rsidRPr="00F07726" w:rsidRDefault="002611A6" w:rsidP="00315215">
            <w:pPr>
              <w:rPr>
                <w:kern w:val="2"/>
                <w:szCs w:val="24"/>
              </w:rPr>
            </w:pPr>
            <w:r w:rsidRPr="00F07726">
              <w:rPr>
                <w:szCs w:val="24"/>
                <w:lang w:val="lt"/>
              </w:rPr>
              <w:t>9.2.</w:t>
            </w:r>
            <w:r w:rsidR="000B13A5">
              <w:rPr>
                <w:szCs w:val="24"/>
                <w:lang w:val="lt"/>
              </w:rPr>
              <w:t>2</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58F68767" w14:textId="77777777" w:rsidR="002611A6" w:rsidRDefault="002611A6" w:rsidP="000B13A5">
            <w:pPr>
              <w:jc w:val="both"/>
              <w:rPr>
                <w:kern w:val="2"/>
                <w:szCs w:val="24"/>
              </w:rPr>
            </w:pPr>
            <w:r>
              <w:rPr>
                <w:kern w:val="2"/>
                <w:szCs w:val="24"/>
              </w:rPr>
              <w:t>9.2.</w:t>
            </w:r>
            <w:r w:rsidR="000B13A5">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509D1B93" w:rsidR="00474EE4" w:rsidRPr="00EB62B0" w:rsidRDefault="00474EE4" w:rsidP="000B13A5">
            <w:pPr>
              <w:jc w:val="both"/>
              <w:rPr>
                <w:kern w:val="2"/>
                <w:szCs w:val="24"/>
              </w:rPr>
            </w:pP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w:t>
            </w:r>
            <w:r w:rsidRPr="00EB62B0">
              <w:rPr>
                <w:b/>
                <w:bCs/>
                <w:kern w:val="2"/>
                <w:szCs w:val="24"/>
              </w:rPr>
              <w:lastRenderedPageBreak/>
              <w:t xml:space="preserve">sąlygose nurodytos subtiekėjų ir (ar) specialistų keitimo tvarkos </w:t>
            </w:r>
          </w:p>
        </w:tc>
        <w:tc>
          <w:tcPr>
            <w:tcW w:w="6831" w:type="dxa"/>
            <w:gridSpan w:val="2"/>
          </w:tcPr>
          <w:p w14:paraId="7613C9D7" w14:textId="77777777" w:rsidR="002611A6" w:rsidRDefault="002611A6"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283F5E3B" w14:textId="77777777" w:rsidR="00D62A0B" w:rsidRPr="00EB62B0" w:rsidRDefault="00D62A0B" w:rsidP="00A14157">
            <w:pPr>
              <w:tabs>
                <w:tab w:val="left" w:pos="1418"/>
              </w:tabs>
              <w:jc w:val="both"/>
              <w:rPr>
                <w:bCs/>
                <w:szCs w:val="24"/>
              </w:rPr>
            </w:pPr>
          </w:p>
          <w:p w14:paraId="78D230B9" w14:textId="79AD831D" w:rsidR="002611A6" w:rsidRPr="00EB62B0" w:rsidRDefault="002611A6" w:rsidP="00D10E78">
            <w:pPr>
              <w:jc w:val="both"/>
              <w:rPr>
                <w:kern w:val="2"/>
                <w:szCs w:val="24"/>
              </w:rPr>
            </w:pPr>
            <w:r w:rsidRPr="00EB62B0">
              <w:rPr>
                <w:bCs/>
                <w:szCs w:val="24"/>
              </w:rPr>
              <w:lastRenderedPageBreak/>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04B54FB1" w14:textId="77777777" w:rsidR="00474EE4" w:rsidRDefault="00474EE4"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ABEE18A" w14:textId="77777777" w:rsidR="002611A6" w:rsidRDefault="002611A6" w:rsidP="009C4EED">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408CCADC" w:rsidR="00474EE4" w:rsidRPr="00EB62B0" w:rsidRDefault="00474EE4" w:rsidP="009C4EED">
            <w:pPr>
              <w:jc w:val="both"/>
              <w:rPr>
                <w:color w:val="4472C4"/>
                <w:kern w:val="2"/>
                <w:szCs w:val="24"/>
              </w:rPr>
            </w:pP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lastRenderedPageBreak/>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3A934A70" w14:textId="2AD8FCD1" w:rsidR="007F60BC" w:rsidRDefault="007F60BC" w:rsidP="007F60BC">
            <w:pPr>
              <w:jc w:val="both"/>
              <w:rPr>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p w14:paraId="6E690170" w14:textId="77777777" w:rsidR="002611A6" w:rsidRPr="00EB62B0" w:rsidRDefault="002611A6" w:rsidP="007F60BC">
            <w:pPr>
              <w:jc w:val="both"/>
              <w:rPr>
                <w:color w:val="4472C4"/>
                <w:kern w:val="2"/>
                <w:szCs w:val="24"/>
              </w:rPr>
            </w:pP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752271CC"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w:t>
            </w:r>
            <w:r w:rsidR="00D62A0B">
              <w:rPr>
                <w:rFonts w:eastAsia="Arial"/>
                <w:kern w:val="2"/>
                <w:szCs w:val="24"/>
                <w:lang w:val="lt"/>
              </w:rPr>
              <w:t>J</w:t>
            </w:r>
            <w:r w:rsidRPr="00E61731">
              <w:rPr>
                <w:rFonts w:eastAsia="Arial"/>
                <w:kern w:val="2"/>
                <w:szCs w:val="24"/>
                <w:lang w:val="lt"/>
              </w:rPr>
              <w:t>eigu Tiekėjas pažeidžia Prekių</w:t>
            </w:r>
            <w:r w:rsidR="00CD573E">
              <w:rPr>
                <w:rFonts w:eastAsia="Arial"/>
                <w:kern w:val="2"/>
                <w:szCs w:val="24"/>
                <w:lang w:val="lt"/>
              </w:rPr>
              <w:t xml:space="preserve"> </w:t>
            </w:r>
            <w:r w:rsidRPr="00E61731">
              <w:rPr>
                <w:rFonts w:eastAsia="Arial"/>
                <w:kern w:val="2"/>
                <w:szCs w:val="24"/>
                <w:lang w:val="lt"/>
              </w:rPr>
              <w:t>pristatymo terminus ir priskaičiuotų netesybų už vėlavimą suma viršija 10 (dešimt) proc. Pradinės sutarties vertės;</w:t>
            </w:r>
          </w:p>
          <w:p w14:paraId="2295B7C8" w14:textId="131D78E1" w:rsidR="00474EE4" w:rsidRPr="00E61731" w:rsidRDefault="002611A6" w:rsidP="00A25419">
            <w:pPr>
              <w:spacing w:line="257" w:lineRule="auto"/>
              <w:jc w:val="both"/>
              <w:rPr>
                <w:rFonts w:eastAsia="Arial"/>
                <w:kern w:val="2"/>
                <w:szCs w:val="24"/>
              </w:rPr>
            </w:pPr>
            <w:r w:rsidRPr="00E61731">
              <w:rPr>
                <w:rFonts w:eastAsia="Arial"/>
                <w:kern w:val="2"/>
                <w:szCs w:val="24"/>
                <w:lang w:val="lt"/>
              </w:rPr>
              <w:t>12.2.</w:t>
            </w:r>
            <w:r w:rsidR="00D62A0B">
              <w:rPr>
                <w:rFonts w:eastAsia="Arial"/>
                <w:kern w:val="2"/>
                <w:szCs w:val="24"/>
                <w:lang w:val="lt"/>
              </w:rPr>
              <w:t>2</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1DD03A1F"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w:t>
            </w:r>
            <w:r w:rsidRPr="00265241">
              <w:rPr>
                <w:kern w:val="2"/>
                <w:szCs w:val="24"/>
                <w:shd w:val="clear" w:color="auto" w:fill="FFFFFF"/>
              </w:rPr>
              <w:t>papunkčiu.</w:t>
            </w:r>
            <w:r w:rsidRPr="00265241">
              <w:rPr>
                <w:kern w:val="2"/>
                <w:szCs w:val="24"/>
              </w:rPr>
              <w:t> </w:t>
            </w:r>
          </w:p>
          <w:p w14:paraId="4FA3B459" w14:textId="70733CB0" w:rsidR="002611A6" w:rsidRDefault="002611A6" w:rsidP="00265241">
            <w:pPr>
              <w:jc w:val="both"/>
              <w:rPr>
                <w:kern w:val="2"/>
                <w:szCs w:val="24"/>
                <w:shd w:val="clear" w:color="auto" w:fill="FFFFFF"/>
              </w:rPr>
            </w:pPr>
            <w:r w:rsidRPr="00265241">
              <w:rPr>
                <w:kern w:val="2"/>
                <w:szCs w:val="24"/>
              </w:rPr>
              <w:t>13.1.1.</w:t>
            </w:r>
            <w:r w:rsidR="00D62A0B">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6BB08CA1" w14:textId="7846BB3A" w:rsidR="002611A6" w:rsidRPr="00265241" w:rsidRDefault="002611A6"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2611A6" w:rsidRPr="00265241" w:rsidRDefault="002611A6" w:rsidP="00265241">
            <w:pPr>
              <w:jc w:val="both"/>
              <w:rPr>
                <w:b/>
                <w:bCs/>
                <w:kern w:val="2"/>
                <w:szCs w:val="24"/>
              </w:rPr>
            </w:pP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C6EFFEE" w14:textId="4712A572" w:rsidR="002611A6" w:rsidRDefault="002611A6"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naudojimu </w:t>
            </w:r>
            <w:r w:rsidRPr="00AD4498">
              <w:rPr>
                <w:rFonts w:eastAsia="Arial"/>
                <w:szCs w:val="24"/>
              </w:rPr>
              <w:t>išlaidas; kitokias išlaidas, Tiekėjo patirtas vykdant Sutartyje numatytus įsipareigojimus.</w:t>
            </w:r>
          </w:p>
          <w:p w14:paraId="418258B2" w14:textId="77777777" w:rsidR="002611A6" w:rsidRPr="00AD4498" w:rsidRDefault="002611A6"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0FEE66F5" w14:textId="77777777" w:rsidR="002611A6" w:rsidRDefault="002611A6"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2611A6" w:rsidRDefault="002611A6" w:rsidP="00A14157">
            <w:pPr>
              <w:rPr>
                <w:kern w:val="2"/>
                <w:szCs w:val="24"/>
              </w:rPr>
            </w:pPr>
          </w:p>
        </w:tc>
      </w:tr>
      <w:tr w:rsidR="00684624" w14:paraId="09F4E402" w14:textId="77777777" w:rsidTr="00A14157">
        <w:trPr>
          <w:trHeight w:val="300"/>
        </w:trPr>
        <w:tc>
          <w:tcPr>
            <w:tcW w:w="2689" w:type="dxa"/>
          </w:tcPr>
          <w:p w14:paraId="38BC1149" w14:textId="18E4BD65" w:rsidR="00684624" w:rsidRPr="00B37E66" w:rsidRDefault="00684624" w:rsidP="00E00261">
            <w:pPr>
              <w:rPr>
                <w:b/>
                <w:bCs/>
                <w:kern w:val="2"/>
                <w:szCs w:val="24"/>
              </w:rPr>
            </w:pPr>
            <w:r>
              <w:rPr>
                <w:b/>
                <w:bCs/>
                <w:kern w:val="2"/>
                <w:szCs w:val="24"/>
              </w:rPr>
              <w:t>14.4</w:t>
            </w:r>
          </w:p>
        </w:tc>
        <w:tc>
          <w:tcPr>
            <w:tcW w:w="6846" w:type="dxa"/>
            <w:gridSpan w:val="3"/>
          </w:tcPr>
          <w:p w14:paraId="19399C51" w14:textId="77777777" w:rsidR="00684624" w:rsidRPr="00EB4E19" w:rsidRDefault="00684624" w:rsidP="00684624">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522E93FC" w14:textId="77777777" w:rsidR="00684624" w:rsidRPr="00316EB7" w:rsidRDefault="00684624" w:rsidP="00684624">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21EFDCC3" w14:textId="5FF00C1A" w:rsidR="00684624" w:rsidRDefault="00684624" w:rsidP="00684624">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bookmarkStart w:id="0" w:name="_GoBack"/>
      <w:bookmarkEnd w:id="0"/>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42F9A" w14:textId="77777777" w:rsidR="00890F40" w:rsidRDefault="00890F40">
      <w:r>
        <w:separator/>
      </w:r>
    </w:p>
  </w:endnote>
  <w:endnote w:type="continuationSeparator" w:id="0">
    <w:p w14:paraId="19E3E236" w14:textId="77777777" w:rsidR="00890F40" w:rsidRDefault="0089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E8FD0" w14:textId="77777777" w:rsidR="00890F40" w:rsidRDefault="00890F40">
      <w:r>
        <w:separator/>
      </w:r>
    </w:p>
  </w:footnote>
  <w:footnote w:type="continuationSeparator" w:id="0">
    <w:p w14:paraId="047FEC3C" w14:textId="77777777" w:rsidR="00890F40" w:rsidRDefault="00890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A25419">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13A5"/>
    <w:rsid w:val="000B37A5"/>
    <w:rsid w:val="000B6C27"/>
    <w:rsid w:val="000C2A6C"/>
    <w:rsid w:val="000D62C7"/>
    <w:rsid w:val="000D6EAB"/>
    <w:rsid w:val="000D72F3"/>
    <w:rsid w:val="000E18BC"/>
    <w:rsid w:val="000E3C87"/>
    <w:rsid w:val="000F4A26"/>
    <w:rsid w:val="001051A6"/>
    <w:rsid w:val="001052CB"/>
    <w:rsid w:val="001068FC"/>
    <w:rsid w:val="001177FF"/>
    <w:rsid w:val="00122CEA"/>
    <w:rsid w:val="001236D6"/>
    <w:rsid w:val="00124351"/>
    <w:rsid w:val="00132C18"/>
    <w:rsid w:val="00132DB3"/>
    <w:rsid w:val="00133F17"/>
    <w:rsid w:val="00145DFA"/>
    <w:rsid w:val="00155F60"/>
    <w:rsid w:val="0016305D"/>
    <w:rsid w:val="00172CCC"/>
    <w:rsid w:val="00183D2E"/>
    <w:rsid w:val="001910DE"/>
    <w:rsid w:val="00191FE9"/>
    <w:rsid w:val="00192941"/>
    <w:rsid w:val="00194495"/>
    <w:rsid w:val="001A0848"/>
    <w:rsid w:val="001B1C50"/>
    <w:rsid w:val="001B1FDC"/>
    <w:rsid w:val="001B4A7D"/>
    <w:rsid w:val="001C2A80"/>
    <w:rsid w:val="001C3300"/>
    <w:rsid w:val="001C38D1"/>
    <w:rsid w:val="001C42BE"/>
    <w:rsid w:val="001C72A3"/>
    <w:rsid w:val="001D011D"/>
    <w:rsid w:val="001E4572"/>
    <w:rsid w:val="001E45FA"/>
    <w:rsid w:val="001E506F"/>
    <w:rsid w:val="001E6F4D"/>
    <w:rsid w:val="001F70CB"/>
    <w:rsid w:val="00210500"/>
    <w:rsid w:val="00222322"/>
    <w:rsid w:val="00223B60"/>
    <w:rsid w:val="002270C9"/>
    <w:rsid w:val="002310C2"/>
    <w:rsid w:val="00234302"/>
    <w:rsid w:val="00234CB6"/>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E5007"/>
    <w:rsid w:val="002F0A26"/>
    <w:rsid w:val="002F47B1"/>
    <w:rsid w:val="00303337"/>
    <w:rsid w:val="00305347"/>
    <w:rsid w:val="00306F16"/>
    <w:rsid w:val="00315215"/>
    <w:rsid w:val="0033520E"/>
    <w:rsid w:val="003379D8"/>
    <w:rsid w:val="00337AE7"/>
    <w:rsid w:val="00355A2A"/>
    <w:rsid w:val="00360DDC"/>
    <w:rsid w:val="00361F84"/>
    <w:rsid w:val="00371CF0"/>
    <w:rsid w:val="003742CE"/>
    <w:rsid w:val="00374990"/>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74EE4"/>
    <w:rsid w:val="00484496"/>
    <w:rsid w:val="004859D1"/>
    <w:rsid w:val="00491299"/>
    <w:rsid w:val="004A2E84"/>
    <w:rsid w:val="004A3F66"/>
    <w:rsid w:val="004B43C4"/>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3538F"/>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E76"/>
    <w:rsid w:val="00630333"/>
    <w:rsid w:val="0063281F"/>
    <w:rsid w:val="00636F57"/>
    <w:rsid w:val="00663E32"/>
    <w:rsid w:val="006708AE"/>
    <w:rsid w:val="006722CE"/>
    <w:rsid w:val="00675A5D"/>
    <w:rsid w:val="00684624"/>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A42BC"/>
    <w:rsid w:val="007A51CE"/>
    <w:rsid w:val="007A53C5"/>
    <w:rsid w:val="007B0EAD"/>
    <w:rsid w:val="007B6F0D"/>
    <w:rsid w:val="007D63A4"/>
    <w:rsid w:val="007D6F27"/>
    <w:rsid w:val="007E3427"/>
    <w:rsid w:val="007E7364"/>
    <w:rsid w:val="007F60BC"/>
    <w:rsid w:val="007F6E3E"/>
    <w:rsid w:val="00810317"/>
    <w:rsid w:val="008129F7"/>
    <w:rsid w:val="00832DE2"/>
    <w:rsid w:val="00835DBE"/>
    <w:rsid w:val="00840B34"/>
    <w:rsid w:val="008423E4"/>
    <w:rsid w:val="00846D7E"/>
    <w:rsid w:val="00852933"/>
    <w:rsid w:val="00856548"/>
    <w:rsid w:val="00856AFF"/>
    <w:rsid w:val="00856E13"/>
    <w:rsid w:val="00865E1D"/>
    <w:rsid w:val="00870104"/>
    <w:rsid w:val="0087263F"/>
    <w:rsid w:val="00877316"/>
    <w:rsid w:val="008825A1"/>
    <w:rsid w:val="00890F40"/>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2F2F"/>
    <w:rsid w:val="009C4EED"/>
    <w:rsid w:val="009F001E"/>
    <w:rsid w:val="00A05664"/>
    <w:rsid w:val="00A1367B"/>
    <w:rsid w:val="00A14157"/>
    <w:rsid w:val="00A25419"/>
    <w:rsid w:val="00A325FF"/>
    <w:rsid w:val="00A366BB"/>
    <w:rsid w:val="00A37B97"/>
    <w:rsid w:val="00A42AAF"/>
    <w:rsid w:val="00A436A8"/>
    <w:rsid w:val="00A510C8"/>
    <w:rsid w:val="00A53D20"/>
    <w:rsid w:val="00A61A53"/>
    <w:rsid w:val="00A64EC2"/>
    <w:rsid w:val="00A724E5"/>
    <w:rsid w:val="00A907AD"/>
    <w:rsid w:val="00AB1732"/>
    <w:rsid w:val="00AB5152"/>
    <w:rsid w:val="00AD200A"/>
    <w:rsid w:val="00AD4498"/>
    <w:rsid w:val="00AE1102"/>
    <w:rsid w:val="00B00705"/>
    <w:rsid w:val="00B0158E"/>
    <w:rsid w:val="00B04F5B"/>
    <w:rsid w:val="00B06359"/>
    <w:rsid w:val="00B0745D"/>
    <w:rsid w:val="00B10727"/>
    <w:rsid w:val="00B22250"/>
    <w:rsid w:val="00B24A9C"/>
    <w:rsid w:val="00B26467"/>
    <w:rsid w:val="00B31BD6"/>
    <w:rsid w:val="00B331E6"/>
    <w:rsid w:val="00B378A3"/>
    <w:rsid w:val="00B37E66"/>
    <w:rsid w:val="00B40422"/>
    <w:rsid w:val="00B419B0"/>
    <w:rsid w:val="00B7526C"/>
    <w:rsid w:val="00B86C48"/>
    <w:rsid w:val="00B87958"/>
    <w:rsid w:val="00B92A81"/>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20289"/>
    <w:rsid w:val="00D21946"/>
    <w:rsid w:val="00D41433"/>
    <w:rsid w:val="00D41DBF"/>
    <w:rsid w:val="00D43907"/>
    <w:rsid w:val="00D50E2A"/>
    <w:rsid w:val="00D51454"/>
    <w:rsid w:val="00D54087"/>
    <w:rsid w:val="00D5648C"/>
    <w:rsid w:val="00D62A0B"/>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5942"/>
    <w:rsid w:val="00EA0F92"/>
    <w:rsid w:val="00EA53C4"/>
    <w:rsid w:val="00EB1731"/>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F7ADC2B-4F78-4A4D-8584-55B78D7D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32</Pages>
  <Words>66805</Words>
  <Characters>38079</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104675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14</cp:revision>
  <cp:lastPrinted>2024-03-12T12:16:00Z</cp:lastPrinted>
  <dcterms:created xsi:type="dcterms:W3CDTF">2026-03-03T11:06:00Z</dcterms:created>
  <dcterms:modified xsi:type="dcterms:W3CDTF">2026-03-04T11:17:00Z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