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78755B">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2136A">
            <w:rPr>
              <w:rFonts w:ascii="Times New Roman" w:eastAsia="Times New Roman" w:hAnsi="Times New Roman" w:cs="Times New Roman"/>
              <w:bCs/>
              <w:sz w:val="24"/>
              <w:szCs w:val="24"/>
            </w:rPr>
            <w:t xml:space="preserve">     </w:t>
          </w:r>
          <w:r w:rsidR="0078755B">
            <w:rPr>
              <w:rFonts w:ascii="Times New Roman" w:eastAsia="Times New Roman" w:hAnsi="Times New Roman" w:cs="Times New Roman"/>
              <w:bCs/>
              <w:sz w:val="24"/>
              <w:szCs w:val="24"/>
            </w:rPr>
            <w:t>kovo</w:t>
          </w:r>
          <w:r w:rsidRPr="00597DC2">
            <w:rPr>
              <w:rFonts w:ascii="Times New Roman" w:eastAsia="Times New Roman" w:hAnsi="Times New Roman" w:cs="Times New Roman"/>
              <w:bCs/>
              <w:sz w:val="24"/>
              <w:szCs w:val="24"/>
            </w:rPr>
            <w:t xml:space="preserve"> </w:t>
          </w:r>
          <w:r w:rsidR="00D2136A">
            <w:rPr>
              <w:rFonts w:ascii="Times New Roman" w:eastAsia="Times New Roman" w:hAnsi="Times New Roman" w:cs="Times New Roman"/>
              <w:bCs/>
              <w:sz w:val="24"/>
              <w:szCs w:val="24"/>
            </w:rPr>
            <w:t>5</w:t>
          </w:r>
          <w:r w:rsidRPr="00597DC2">
            <w:rPr>
              <w:rFonts w:ascii="Times New Roman" w:eastAsia="Times New Roman" w:hAnsi="Times New Roman" w:cs="Times New Roman"/>
              <w:bCs/>
              <w:sz w:val="24"/>
              <w:szCs w:val="24"/>
            </w:rPr>
            <w:t xml:space="preserve"> d. įsakymu Nr. V42E-</w:t>
          </w:r>
          <w:r w:rsidR="00D2136A">
            <w:rPr>
              <w:rFonts w:ascii="Times New Roman" w:eastAsia="Times New Roman" w:hAnsi="Times New Roman" w:cs="Times New Roman"/>
              <w:bCs/>
              <w:sz w:val="24"/>
              <w:szCs w:val="24"/>
            </w:rPr>
            <w:t>6</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775579" w:rsidRPr="00775579">
            <w:rPr>
              <w:rFonts w:ascii="Times New Roman" w:hAnsi="Times New Roman" w:cs="Times New Roman"/>
              <w:b/>
              <w:bCs/>
              <w:sz w:val="24"/>
              <w:szCs w:val="24"/>
            </w:rPr>
            <w:t>KAIŠIADORIŲ MIESTO VAIZDO STEBĖJIMO SISTEMOS PERDAVIMO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775579" w:rsidRPr="00775579">
            <w:rPr>
              <w:rFonts w:ascii="Times New Roman" w:hAnsi="Times New Roman" w:cs="Times New Roman"/>
              <w:b/>
              <w:bCs/>
              <w:sz w:val="24"/>
              <w:szCs w:val="24"/>
            </w:rPr>
            <w:t>KAIŠIADORIŲ MIESTO VAIZDO STEBĖJIMO SISTEMOS PERDAVIMO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506E4" w:rsidRDefault="00C506E4" w:rsidP="00C506E4">
          <w:pPr>
            <w:spacing w:after="0" w:line="240" w:lineRule="auto"/>
            <w:jc w:val="both"/>
          </w:pPr>
          <w:r>
            <w:t>_________________________</w:t>
          </w:r>
        </w:p>
        <w:p w:rsidR="00C506E4" w:rsidRDefault="00C506E4" w:rsidP="00C506E4">
          <w:pPr>
            <w:spacing w:after="0" w:line="240" w:lineRule="auto"/>
            <w:jc w:val="both"/>
            <w:rPr>
              <w:rFonts w:ascii="Times New Roman" w:hAnsi="Times New Roman" w:cs="Times New Roman"/>
              <w:sz w:val="20"/>
              <w:szCs w:val="20"/>
            </w:rPr>
          </w:pPr>
        </w:p>
        <w:p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w:t>
          </w:r>
          <w:r w:rsidRPr="00B67FB4">
            <w:rPr>
              <w:rFonts w:ascii="Times New Roman" w:hAnsi="Times New Roman" w:cs="Times New Roman"/>
              <w:sz w:val="24"/>
              <w:szCs w:val="24"/>
            </w:rPr>
            <w:lastRenderedPageBreak/>
            <w:t>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BC4DED"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775579" w:rsidRPr="00775579">
            <w:rPr>
              <w:rFonts w:ascii="Times New Roman" w:hAnsi="Times New Roman" w:cs="Times New Roman"/>
              <w:b/>
              <w:bCs/>
              <w:sz w:val="24"/>
              <w:szCs w:val="24"/>
            </w:rPr>
            <w:t>KAIŠIADORIŲ MIESTO VAIZDO STEBĖJIMO SISTEMOS PERDAVIMO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BC4DED"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775579" w:rsidRPr="00775579">
        <w:rPr>
          <w:rFonts w:ascii="Times New Roman" w:eastAsia="Calibri" w:hAnsi="Times New Roman" w:cs="Times New Roman"/>
          <w:bCs/>
          <w:sz w:val="24"/>
          <w:szCs w:val="24"/>
        </w:rPr>
        <w:t>Kaišiadorių miesto vaizdo stebėjimo sistemos perdavimo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EE1110">
        <w:rPr>
          <w:rFonts w:ascii="Times New Roman" w:hAnsi="Times New Roman" w:cs="Times New Roman"/>
          <w:bCs/>
          <w:color w:val="000000" w:themeColor="text1"/>
          <w:sz w:val="24"/>
          <w:szCs w:val="24"/>
        </w:rPr>
        <w:t>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775579">
        <w:rPr>
          <w:rFonts w:ascii="Times New Roman" w:eastAsia="Times New Roman" w:hAnsi="Times New Roman" w:cs="Times New Roman"/>
          <w:bCs/>
          <w:i/>
          <w:sz w:val="24"/>
          <w:szCs w:val="24"/>
        </w:rPr>
        <w:t xml:space="preserve"> </w:t>
      </w:r>
      <w:r w:rsidR="00775579" w:rsidRPr="00775579">
        <w:rPr>
          <w:rFonts w:ascii="Times New Roman" w:eastAsia="Times New Roman" w:hAnsi="Times New Roman" w:cs="Times New Roman"/>
          <w:bCs/>
          <w:i/>
          <w:sz w:val="24"/>
          <w:szCs w:val="24"/>
        </w:rPr>
        <w:t>Kaišiadorių miesto vaizdo stebėjimo sistemos perdavimo paslaug</w:t>
      </w:r>
      <w:r w:rsidR="00775579">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sidR="0039728E">
        <w:rPr>
          <w:rStyle w:val="Antrat1Diagrama"/>
          <w:rFonts w:ascii="Times New Roman" w:hAnsi="Times New Roman" w:cs="Times New Roman"/>
          <w:bCs/>
          <w:sz w:val="24"/>
          <w:szCs w:val="24"/>
        </w:rPr>
        <w:t>;</w:t>
      </w:r>
    </w:p>
    <w:p w:rsidR="0039728E" w:rsidRDefault="0039728E"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 Priedas Nr. 7 „Nacionalinio saugumo reikalavimų atitikties deklaracija“.</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9D6662" w:rsidRDefault="009D6662" w:rsidP="002E2E5C">
      <w:pPr>
        <w:pStyle w:val="Betarp"/>
        <w:ind w:firstLine="851"/>
        <w:contextualSpacing/>
        <w:jc w:val="both"/>
        <w:rPr>
          <w:rStyle w:val="Antrat1Diagrama"/>
          <w:rFonts w:ascii="Times New Roman" w:hAnsi="Times New Roman" w:cs="Times New Roman"/>
          <w:bCs/>
          <w:sz w:val="24"/>
          <w:szCs w:val="24"/>
        </w:rPr>
      </w:pPr>
    </w:p>
    <w:p w:rsidR="00EE1110" w:rsidRDefault="00EE1110" w:rsidP="0039728E">
      <w:pPr>
        <w:pStyle w:val="Betarp"/>
        <w:contextualSpacing/>
        <w:jc w:val="both"/>
        <w:rPr>
          <w:rStyle w:val="Antrat1Diagrama"/>
          <w:rFonts w:ascii="Times New Roman" w:hAnsi="Times New Roman" w:cs="Times New Roman"/>
          <w:bCs/>
          <w:sz w:val="24"/>
          <w:szCs w:val="24"/>
        </w:rPr>
      </w:pPr>
    </w:p>
    <w:p w:rsidR="0039728E" w:rsidRDefault="0039728E" w:rsidP="0039728E">
      <w:pPr>
        <w:pStyle w:val="Betarp"/>
        <w:contextualSpacing/>
        <w:jc w:val="both"/>
        <w:rPr>
          <w:rStyle w:val="Antrat1Diagrama"/>
          <w:rFonts w:ascii="Times New Roman" w:hAnsi="Times New Roman" w:cs="Times New Roman"/>
          <w:bCs/>
          <w:sz w:val="24"/>
          <w:szCs w:val="24"/>
        </w:rPr>
      </w:pPr>
    </w:p>
    <w:p w:rsidR="00EE1110" w:rsidRDefault="00EE1110" w:rsidP="002E2E5C">
      <w:pPr>
        <w:pStyle w:val="Betarp"/>
        <w:ind w:firstLine="851"/>
        <w:contextualSpacing/>
        <w:jc w:val="both"/>
        <w:rPr>
          <w:rStyle w:val="Antrat1Diagrama"/>
          <w:rFonts w:ascii="Times New Roman" w:hAnsi="Times New Roman" w:cs="Times New Roman"/>
          <w:bCs/>
          <w:sz w:val="24"/>
          <w:szCs w:val="24"/>
        </w:rPr>
      </w:pPr>
    </w:p>
    <w:p w:rsidR="00EE1110" w:rsidRDefault="00EE1110" w:rsidP="002E2E5C">
      <w:pPr>
        <w:pStyle w:val="Betarp"/>
        <w:ind w:firstLine="851"/>
        <w:contextualSpacing/>
        <w:jc w:val="both"/>
        <w:rPr>
          <w:rStyle w:val="Antrat1Diagrama"/>
          <w:rFonts w:ascii="Times New Roman" w:hAnsi="Times New Roman" w:cs="Times New Roman"/>
          <w:bCs/>
          <w:sz w:val="24"/>
          <w:szCs w:val="24"/>
        </w:rPr>
      </w:pPr>
    </w:p>
    <w:p w:rsidR="00EE1110" w:rsidRDefault="00EE111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C4DED"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Pr="007235B8" w:rsidRDefault="002E2E5C" w:rsidP="00EE1110">
      <w:pPr>
        <w:spacing w:line="240" w:lineRule="auto"/>
        <w:ind w:firstLine="720"/>
        <w:jc w:val="both"/>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z w:val="24"/>
          <w:szCs w:val="24"/>
        </w:rPr>
        <w:t>4.</w:t>
      </w:r>
      <w:r w:rsidR="00EE1110">
        <w:rPr>
          <w:rFonts w:ascii="Times New Roman" w:eastAsia="Arial" w:hAnsi="Times New Roman" w:cs="Times New Roman"/>
          <w:sz w:val="24"/>
          <w:szCs w:val="24"/>
        </w:rPr>
        <w:t xml:space="preserve"> </w:t>
      </w:r>
      <w:r w:rsidR="00EE1110" w:rsidRPr="00EE1110">
        <w:rPr>
          <w:rFonts w:ascii="Times New Roman" w:eastAsia="Arial" w:hAnsi="Times New Roman" w:cs="Times New Roman"/>
          <w:sz w:val="24"/>
          <w:szCs w:val="24"/>
        </w:rPr>
        <w:t>Vykdomas žaliasis pirkimas vadovaujantis LR aplinkos ministro 2022 m. gruodžio 13 d. įsakymu Nr. D1-401 patvirtintu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EE1110" w:rsidRPr="00EE1110">
        <w:rPr>
          <w:rFonts w:ascii="Times New Roman" w:eastAsia="Times New Roman" w:hAnsi="Times New Roman" w:cs="Times New Roman"/>
          <w:b/>
          <w:iCs/>
          <w:color w:val="000000"/>
          <w:sz w:val="24"/>
          <w:szCs w:val="24"/>
          <w:lang w:eastAsia="en-US"/>
        </w:rPr>
        <w:t>KAIŠIADORIŲ MIESTO VAIZDO STEBĖJIMO SISTEMOS PERDAVIMO PASLAUG</w:t>
      </w:r>
      <w:r w:rsidR="00EE1110">
        <w:rPr>
          <w:rFonts w:ascii="Times New Roman" w:eastAsia="Times New Roman" w:hAnsi="Times New Roman" w:cs="Times New Roman"/>
          <w:b/>
          <w:iCs/>
          <w:color w:val="000000"/>
          <w:sz w:val="24"/>
          <w:szCs w:val="24"/>
          <w:lang w:eastAsia="en-US"/>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DB65F4" w:rsidRPr="00836A21" w:rsidTr="00162343">
        <w:trPr>
          <w:trHeight w:val="851"/>
        </w:trPr>
        <w:tc>
          <w:tcPr>
            <w:tcW w:w="960"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rsidR="00DB65F4" w:rsidRPr="00836A21" w:rsidRDefault="00DB65F4" w:rsidP="00162343">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1 mėn. be PVM eurais</w:t>
            </w:r>
          </w:p>
        </w:tc>
        <w:tc>
          <w:tcPr>
            <w:tcW w:w="1843"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Bendra k</w:t>
            </w:r>
            <w:r w:rsidRPr="00836A21">
              <w:rPr>
                <w:rFonts w:ascii="Times New Roman" w:eastAsia="Calibri" w:hAnsi="Times New Roman" w:cs="Times New Roman"/>
                <w:sz w:val="22"/>
                <w:szCs w:val="22"/>
              </w:rPr>
              <w:t xml:space="preserve">aina </w:t>
            </w:r>
            <w:r w:rsidR="00C602EF">
              <w:rPr>
                <w:rFonts w:ascii="Times New Roman" w:eastAsia="Calibri" w:hAnsi="Times New Roman" w:cs="Times New Roman"/>
                <w:sz w:val="22"/>
                <w:szCs w:val="22"/>
              </w:rPr>
              <w:t>be</w:t>
            </w:r>
            <w:r w:rsidRPr="00836A21">
              <w:rPr>
                <w:rFonts w:ascii="Times New Roman" w:eastAsia="Calibri" w:hAnsi="Times New Roman" w:cs="Times New Roman"/>
                <w:sz w:val="22"/>
                <w:szCs w:val="22"/>
              </w:rPr>
              <w:t xml:space="preserve"> PVM eurais</w:t>
            </w:r>
          </w:p>
        </w:tc>
      </w:tr>
      <w:tr w:rsidR="00DB65F4" w:rsidRPr="00836A21" w:rsidTr="00162343">
        <w:tc>
          <w:tcPr>
            <w:tcW w:w="960"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DB65F4" w:rsidRPr="00836A21" w:rsidTr="00162343">
        <w:tc>
          <w:tcPr>
            <w:tcW w:w="960" w:type="dxa"/>
            <w:tcMar>
              <w:top w:w="0" w:type="dxa"/>
              <w:left w:w="108" w:type="dxa"/>
              <w:bottom w:w="0" w:type="dxa"/>
              <w:right w:w="108" w:type="dxa"/>
            </w:tcMar>
            <w:hideMark/>
          </w:tcPr>
          <w:p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DB65F4" w:rsidRPr="006B08B4" w:rsidRDefault="00DB65F4" w:rsidP="00162343">
            <w:pPr>
              <w:spacing w:line="240" w:lineRule="auto"/>
              <w:jc w:val="both"/>
              <w:rPr>
                <w:rFonts w:ascii="Times New Roman" w:eastAsia="Calibri" w:hAnsi="Times New Roman" w:cs="Times New Roman"/>
                <w:bCs/>
                <w:sz w:val="24"/>
                <w:szCs w:val="24"/>
              </w:rPr>
            </w:pPr>
            <w:r w:rsidRPr="00DB65F4">
              <w:rPr>
                <w:rFonts w:ascii="Times New Roman" w:eastAsia="Calibri" w:hAnsi="Times New Roman" w:cs="Times New Roman"/>
                <w:bCs/>
                <w:sz w:val="24"/>
                <w:szCs w:val="24"/>
              </w:rPr>
              <w:t xml:space="preserve">Kaišiadorių miesto vaizdo stebėjimo sistemos perdavimo </w:t>
            </w:r>
            <w:r w:rsidRPr="00DB65F4">
              <w:rPr>
                <w:rFonts w:ascii="Times New Roman" w:eastAsia="Calibri" w:hAnsi="Times New Roman" w:cs="Times New Roman"/>
                <w:bCs/>
                <w:sz w:val="24"/>
                <w:szCs w:val="24"/>
              </w:rPr>
              <w:lastRenderedPageBreak/>
              <w:t>paslaugos</w:t>
            </w:r>
          </w:p>
        </w:tc>
        <w:tc>
          <w:tcPr>
            <w:tcW w:w="1843" w:type="dxa"/>
            <w:tcMar>
              <w:top w:w="0" w:type="dxa"/>
              <w:left w:w="108" w:type="dxa"/>
              <w:bottom w:w="0" w:type="dxa"/>
              <w:right w:w="108" w:type="dxa"/>
            </w:tcMar>
            <w:hideMark/>
          </w:tcPr>
          <w:p w:rsidR="00DB65F4" w:rsidRPr="00DB65F4" w:rsidRDefault="00DB65F4" w:rsidP="00DB65F4">
            <w:pPr>
              <w:spacing w:line="240" w:lineRule="auto"/>
              <w:jc w:val="center"/>
              <w:rPr>
                <w:rFonts w:ascii="Times New Roman" w:eastAsia="Calibri" w:hAnsi="Times New Roman" w:cs="Times New Roman"/>
                <w:i/>
                <w:iCs/>
                <w:sz w:val="22"/>
                <w:szCs w:val="22"/>
              </w:rPr>
            </w:pPr>
            <w:r w:rsidRPr="00DB65F4">
              <w:rPr>
                <w:rFonts w:ascii="Times New Roman" w:eastAsia="Calibri" w:hAnsi="Times New Roman" w:cs="Times New Roman"/>
                <w:i/>
                <w:iCs/>
                <w:sz w:val="22"/>
                <w:szCs w:val="22"/>
              </w:rPr>
              <w:lastRenderedPageBreak/>
              <w:t>24 mėn.</w:t>
            </w:r>
          </w:p>
        </w:tc>
        <w:tc>
          <w:tcPr>
            <w:tcW w:w="1559" w:type="dxa"/>
            <w:tcMar>
              <w:top w:w="0" w:type="dxa"/>
              <w:left w:w="108" w:type="dxa"/>
              <w:bottom w:w="0" w:type="dxa"/>
              <w:right w:w="108" w:type="dxa"/>
            </w:tcMar>
            <w:hideMark/>
          </w:tcPr>
          <w:p w:rsidR="00DB65F4" w:rsidRPr="00836A21" w:rsidRDefault="00DB65F4" w:rsidP="00162343">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DB65F4" w:rsidRPr="00836A21" w:rsidRDefault="00DB65F4" w:rsidP="00162343">
            <w:pPr>
              <w:spacing w:line="240" w:lineRule="auto"/>
              <w:rPr>
                <w:rFonts w:ascii="Times New Roman" w:eastAsia="Calibri" w:hAnsi="Times New Roman" w:cs="Times New Roman"/>
                <w:sz w:val="22"/>
                <w:szCs w:val="22"/>
              </w:rPr>
            </w:pPr>
          </w:p>
        </w:tc>
      </w:tr>
      <w:tr w:rsidR="00C602EF" w:rsidRPr="00836A21" w:rsidTr="00C602EF">
        <w:trPr>
          <w:trHeight w:val="274"/>
        </w:trPr>
        <w:tc>
          <w:tcPr>
            <w:tcW w:w="8070" w:type="dxa"/>
            <w:gridSpan w:val="4"/>
            <w:tcMar>
              <w:top w:w="0" w:type="dxa"/>
              <w:left w:w="108" w:type="dxa"/>
              <w:bottom w:w="0" w:type="dxa"/>
              <w:right w:w="108" w:type="dxa"/>
            </w:tcMar>
          </w:tcPr>
          <w:p w:rsidR="00C602EF" w:rsidRPr="00C602EF" w:rsidRDefault="00C602EF" w:rsidP="00C602EF">
            <w:pPr>
              <w:spacing w:line="240" w:lineRule="auto"/>
              <w:jc w:val="right"/>
              <w:rPr>
                <w:rFonts w:ascii="Times New Roman" w:eastAsia="Calibri" w:hAnsi="Times New Roman" w:cs="Times New Roman"/>
                <w:sz w:val="24"/>
                <w:szCs w:val="24"/>
              </w:rPr>
            </w:pPr>
            <w:r w:rsidRPr="00C602EF">
              <w:rPr>
                <w:rFonts w:ascii="Times New Roman" w:eastAsia="Calibri" w:hAnsi="Times New Roman" w:cs="Times New Roman"/>
                <w:sz w:val="24"/>
                <w:szCs w:val="24"/>
              </w:rPr>
              <w:lastRenderedPageBreak/>
              <w:t>PVM, eurais</w:t>
            </w:r>
          </w:p>
        </w:tc>
        <w:tc>
          <w:tcPr>
            <w:tcW w:w="1843" w:type="dxa"/>
            <w:tcMar>
              <w:top w:w="0" w:type="dxa"/>
              <w:left w:w="108" w:type="dxa"/>
              <w:bottom w:w="0" w:type="dxa"/>
              <w:right w:w="108" w:type="dxa"/>
            </w:tcMar>
          </w:tcPr>
          <w:p w:rsidR="00C602EF" w:rsidRPr="00836A21" w:rsidRDefault="00C602EF" w:rsidP="00162343">
            <w:pPr>
              <w:spacing w:line="240" w:lineRule="auto"/>
              <w:rPr>
                <w:rFonts w:ascii="Times New Roman" w:eastAsia="Calibri" w:hAnsi="Times New Roman" w:cs="Times New Roman"/>
                <w:sz w:val="22"/>
                <w:szCs w:val="22"/>
              </w:rPr>
            </w:pPr>
          </w:p>
        </w:tc>
      </w:tr>
      <w:tr w:rsidR="00C602EF" w:rsidRPr="00836A21" w:rsidTr="002F12BE">
        <w:tc>
          <w:tcPr>
            <w:tcW w:w="8070" w:type="dxa"/>
            <w:gridSpan w:val="4"/>
            <w:tcMar>
              <w:top w:w="0" w:type="dxa"/>
              <w:left w:w="108" w:type="dxa"/>
              <w:bottom w:w="0" w:type="dxa"/>
              <w:right w:w="108" w:type="dxa"/>
            </w:tcMar>
          </w:tcPr>
          <w:p w:rsidR="00C602EF" w:rsidRPr="00C602EF" w:rsidRDefault="00C602EF" w:rsidP="00C602EF">
            <w:pPr>
              <w:spacing w:line="240" w:lineRule="auto"/>
              <w:jc w:val="right"/>
              <w:rPr>
                <w:rFonts w:ascii="Times New Roman" w:eastAsia="Calibri" w:hAnsi="Times New Roman" w:cs="Times New Roman"/>
                <w:sz w:val="24"/>
                <w:szCs w:val="24"/>
              </w:rPr>
            </w:pPr>
            <w:r w:rsidRPr="00C602EF">
              <w:rPr>
                <w:rFonts w:ascii="Times New Roman" w:eastAsia="Calibri" w:hAnsi="Times New Roman" w:cs="Times New Roman"/>
                <w:sz w:val="24"/>
                <w:szCs w:val="24"/>
              </w:rPr>
              <w:t>Bendra kaina su PVM, eurais</w:t>
            </w:r>
          </w:p>
        </w:tc>
        <w:tc>
          <w:tcPr>
            <w:tcW w:w="1843" w:type="dxa"/>
            <w:tcMar>
              <w:top w:w="0" w:type="dxa"/>
              <w:left w:w="108" w:type="dxa"/>
              <w:bottom w:w="0" w:type="dxa"/>
              <w:right w:w="108" w:type="dxa"/>
            </w:tcMar>
          </w:tcPr>
          <w:p w:rsidR="00C602EF" w:rsidRPr="00836A21" w:rsidRDefault="00C602EF" w:rsidP="00162343">
            <w:pPr>
              <w:spacing w:line="240" w:lineRule="auto"/>
              <w:rPr>
                <w:rFonts w:ascii="Times New Roman" w:eastAsia="Calibri" w:hAnsi="Times New Roman" w:cs="Times New Roman"/>
                <w:sz w:val="22"/>
                <w:szCs w:val="22"/>
              </w:rPr>
            </w:pPr>
          </w:p>
        </w:tc>
      </w:tr>
    </w:tbl>
    <w:p w:rsidR="00DB65F4" w:rsidRDefault="00DB65F4" w:rsidP="00B8621A">
      <w:pPr>
        <w:spacing w:after="0" w:line="240" w:lineRule="auto"/>
        <w:rPr>
          <w:rFonts w:ascii="Times New Roman" w:eastAsia="Times New Roman" w:hAnsi="Times New Roman" w:cs="Times New Roman"/>
          <w:b/>
          <w:sz w:val="24"/>
          <w:szCs w:val="24"/>
        </w:rPr>
      </w:pPr>
    </w:p>
    <w:p w:rsidR="00DB65F4" w:rsidRDefault="00DB65F4" w:rsidP="00B8621A">
      <w:pPr>
        <w:spacing w:after="0" w:line="240" w:lineRule="auto"/>
        <w:rPr>
          <w:rFonts w:ascii="Times New Roman" w:eastAsia="Times New Roman" w:hAnsi="Times New Roman" w:cs="Times New Roman"/>
          <w:b/>
          <w:sz w:val="24"/>
          <w:szCs w:val="24"/>
        </w:rPr>
      </w:pPr>
    </w:p>
    <w:p w:rsidR="00D2136A" w:rsidRDefault="00D2136A" w:rsidP="00B8621A">
      <w:pPr>
        <w:spacing w:after="0" w:line="240" w:lineRule="auto"/>
        <w:rPr>
          <w:rFonts w:ascii="Times New Roman" w:eastAsia="Times New Roman" w:hAnsi="Times New Roman" w:cs="Times New Roman"/>
          <w:b/>
          <w:sz w:val="24"/>
          <w:szCs w:val="24"/>
        </w:rPr>
      </w:pPr>
    </w:p>
    <w:p w:rsidR="00D2136A" w:rsidRDefault="00D2136A" w:rsidP="00B8621A">
      <w:pPr>
        <w:spacing w:after="0" w:line="240" w:lineRule="auto"/>
        <w:rPr>
          <w:rFonts w:ascii="Times New Roman" w:eastAsia="Times New Roman" w:hAnsi="Times New Roman" w:cs="Times New Roman"/>
          <w:b/>
          <w:sz w:val="24"/>
          <w:szCs w:val="24"/>
        </w:rPr>
      </w:pPr>
    </w:p>
    <w:p w:rsidR="00D2136A" w:rsidRDefault="00D2136A" w:rsidP="00B8621A">
      <w:pPr>
        <w:spacing w:after="0" w:line="240" w:lineRule="auto"/>
        <w:rPr>
          <w:rFonts w:ascii="Times New Roman" w:eastAsia="Times New Roman" w:hAnsi="Times New Roman" w:cs="Times New Roman"/>
          <w:b/>
          <w:sz w:val="24"/>
          <w:szCs w:val="24"/>
        </w:rPr>
      </w:pPr>
    </w:p>
    <w:p w:rsidR="00D2136A" w:rsidRDefault="00D2136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2E2E5C" w:rsidRDefault="002E2E5C" w:rsidP="002E2E5C">
      <w:pPr>
        <w:rPr>
          <w:rFonts w:eastAsiaTheme="minorHAnsi" w:cstheme="minorHAnsi"/>
          <w:bCs/>
          <w:iCs/>
        </w:rPr>
      </w:pPr>
    </w:p>
    <w:p w:rsidR="005D6B2A" w:rsidRDefault="005D6B2A" w:rsidP="002E2E5C">
      <w:pPr>
        <w:rPr>
          <w:rFonts w:eastAsiaTheme="minorHAnsi" w:cstheme="minorHAnsi"/>
          <w:bCs/>
          <w:iCs/>
        </w:rPr>
      </w:pPr>
    </w:p>
    <w:p w:rsidR="005D6B2A" w:rsidRDefault="005D6B2A" w:rsidP="002E2E5C">
      <w:pPr>
        <w:rPr>
          <w:rFonts w:eastAsiaTheme="minorHAnsi" w:cstheme="minorHAnsi"/>
          <w:bCs/>
          <w:iCs/>
        </w:rPr>
      </w:pPr>
    </w:p>
    <w:p w:rsidR="005D6B2A" w:rsidRDefault="005D6B2A" w:rsidP="002E2E5C">
      <w:pPr>
        <w:rPr>
          <w:rFonts w:eastAsiaTheme="minorHAnsi" w:cstheme="minorHAnsi"/>
          <w:bCs/>
          <w:iCs/>
        </w:rPr>
      </w:pPr>
    </w:p>
    <w:p w:rsidR="005D6B2A" w:rsidRDefault="005D6B2A" w:rsidP="002E2E5C">
      <w:pPr>
        <w:rPr>
          <w:rFonts w:eastAsiaTheme="minorHAnsi" w:cstheme="minorHAnsi"/>
          <w:bCs/>
          <w:iCs/>
        </w:rPr>
      </w:pPr>
    </w:p>
    <w:p w:rsidR="00D2136A" w:rsidRDefault="00D2136A" w:rsidP="002E2E5C">
      <w:pPr>
        <w:rPr>
          <w:rFonts w:eastAsiaTheme="minorHAnsi" w:cstheme="minorHAnsi"/>
          <w:bCs/>
          <w:iCs/>
        </w:rPr>
      </w:pPr>
    </w:p>
    <w:p w:rsidR="005D6B2A" w:rsidRDefault="005D6B2A" w:rsidP="002E2E5C">
      <w:pPr>
        <w:rPr>
          <w:rFonts w:eastAsiaTheme="minorHAnsi" w:cstheme="minorHAnsi"/>
          <w:bCs/>
          <w:iCs/>
        </w:rPr>
      </w:pPr>
    </w:p>
    <w:p w:rsidR="005D6B2A" w:rsidRDefault="005D6B2A" w:rsidP="002E2E5C">
      <w:pPr>
        <w:rPr>
          <w:rFonts w:eastAsiaTheme="minorHAnsi" w:cstheme="minorHAnsi"/>
          <w:bCs/>
          <w:iCs/>
        </w:rPr>
      </w:pPr>
    </w:p>
    <w:p w:rsidR="005D6B2A" w:rsidRPr="004F1A11" w:rsidRDefault="005D6B2A"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5D6B2A">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lastRenderedPageBreak/>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BC45B9" w:rsidP="00BC45B9">
      <w:pPr>
        <w:widowControl w:val="0"/>
        <w:tabs>
          <w:tab w:val="left" w:pos="0"/>
          <w:tab w:val="left" w:pos="540"/>
          <w:tab w:val="left" w:pos="3240"/>
        </w:tabs>
        <w:spacing w:after="0" w:line="240" w:lineRule="auto"/>
        <w:jc w:val="right"/>
        <w:outlineLvl w:val="1"/>
        <w:rPr>
          <w:rFonts w:ascii="Times New Roman" w:eastAsia="Times New Roman" w:hAnsi="Times New Roman" w:cs="Times New Roman"/>
          <w:iCs/>
          <w:sz w:val="24"/>
          <w:szCs w:val="24"/>
          <w:lang w:eastAsia="en-US"/>
        </w:rPr>
      </w:pPr>
      <w:r w:rsidRPr="00BC45B9">
        <w:rPr>
          <w:rFonts w:ascii="Times New Roman" w:eastAsia="Times New Roman" w:hAnsi="Times New Roman" w:cs="Times New Roman"/>
          <w:iCs/>
          <w:sz w:val="24"/>
          <w:szCs w:val="24"/>
          <w:lang w:eastAsia="en-US"/>
        </w:rPr>
        <w:lastRenderedPageBreak/>
        <w:t>Pirkimo sąlygų 7 priedas</w:t>
      </w:r>
    </w:p>
    <w:p w:rsidR="00BC45B9" w:rsidRPr="00BC45B9" w:rsidRDefault="00BC45B9" w:rsidP="00BC45B9">
      <w:pPr>
        <w:widowControl w:val="0"/>
        <w:tabs>
          <w:tab w:val="left" w:pos="0"/>
          <w:tab w:val="left" w:pos="540"/>
          <w:tab w:val="left" w:pos="3240"/>
        </w:tabs>
        <w:spacing w:after="0" w:line="240" w:lineRule="auto"/>
        <w:outlineLvl w:val="1"/>
        <w:rPr>
          <w:rFonts w:ascii="Times New Roman" w:eastAsia="Times New Roman" w:hAnsi="Times New Roman" w:cs="Times New Roman"/>
          <w:iCs/>
          <w:sz w:val="24"/>
          <w:szCs w:val="24"/>
          <w:lang w:eastAsia="en-US"/>
        </w:rPr>
      </w:pP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iCs/>
          <w:sz w:val="20"/>
          <w:szCs w:val="20"/>
          <w:lang w:eastAsia="en-US"/>
        </w:rPr>
      </w:pPr>
      <w:r w:rsidRPr="00BC45B9">
        <w:rPr>
          <w:rFonts w:ascii="Times New Roman" w:eastAsia="Times New Roman" w:hAnsi="Times New Roman" w:cs="Times New Roman"/>
          <w:b/>
          <w:iCs/>
          <w:sz w:val="20"/>
          <w:szCs w:val="20"/>
          <w:lang w:eastAsia="en-US"/>
        </w:rPr>
        <w:t>(Nacionalinio saugumo reikalavimų atitikties deklaracijos tipinė forma)</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r w:rsidRPr="00BC45B9">
        <w:rPr>
          <w:rFonts w:ascii="Times New Roman" w:eastAsia="Times New Roman" w:hAnsi="Times New Roman" w:cs="Times New Roman"/>
          <w:i/>
          <w:iCs/>
          <w:sz w:val="20"/>
          <w:szCs w:val="20"/>
          <w:lang w:eastAsia="en-US"/>
        </w:rPr>
        <w:t>tiekėjo pavadinimas</w:t>
      </w:r>
      <w:r w:rsidRPr="00BC45B9">
        <w:rPr>
          <w:rFonts w:ascii="Times New Roman" w:eastAsia="Times New Roman" w:hAnsi="Times New Roman" w:cs="Times New Roman"/>
          <w:iCs/>
          <w:sz w:val="20"/>
          <w:szCs w:val="20"/>
          <w:lang w:eastAsia="en-US"/>
        </w:rPr>
        <w:t>)</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r w:rsidRPr="00BC45B9">
        <w:rPr>
          <w:rFonts w:ascii="Times New Roman" w:eastAsia="Times New Roman" w:hAnsi="Times New Roman" w:cs="Times New Roman"/>
          <w:i/>
          <w:iCs/>
          <w:sz w:val="20"/>
          <w:szCs w:val="20"/>
          <w:lang w:eastAsia="en-US"/>
        </w:rPr>
        <w:t>adresatas (perkančiosios organizacijos / perkančiojo subjekto pavadinimas</w:t>
      </w:r>
      <w:r w:rsidRPr="00BC45B9">
        <w:rPr>
          <w:rFonts w:ascii="Times New Roman" w:eastAsia="Times New Roman" w:hAnsi="Times New Roman" w:cs="Times New Roman"/>
          <w:iCs/>
          <w:sz w:val="20"/>
          <w:szCs w:val="20"/>
          <w:lang w:eastAsia="en-US"/>
        </w:rPr>
        <w:t>)</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bCs/>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b/>
          <w:bCs/>
          <w:iCs/>
          <w:sz w:val="20"/>
          <w:szCs w:val="20"/>
          <w:lang w:eastAsia="en-US"/>
        </w:rPr>
        <w:t>NACIONALINIO SAUGUMO REIKALAVIMŲ ATITIKTIES DEKLARACIJA</w:t>
      </w: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b/>
          <w:bCs/>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20__ m._____________ d. Nr. ______</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__________________________</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(Sudarymo vieta)</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Aš, ___________________________________________________________________ ,</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(tiekėjo vadovo ar jo įgalioto asmens pareigų pavadinimas, vardas ir pavardė)</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patvirtinu, kad mano vadovaujamas (-a) (atstovaujamas (-a))___________________________ ,</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(tiekėjo pavadinimas)</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dalyvaujantis (-i) ______________________________________________________________</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(perkančiosios organizacijos / perkančiojo subjekto pavadinimas)</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vykdomame  _____________________________________, atitinka toliau nurodomus reikalavimus:</w:t>
      </w:r>
    </w:p>
    <w:p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(pirkimo objekto pavadinimas, pirkimo numeris, pirkimo paskelbimo CVP IS data</w:t>
      </w:r>
      <w:r w:rsidRPr="00BC45B9">
        <w:rPr>
          <w:rFonts w:ascii="Times New Roman" w:eastAsia="Times New Roman" w:hAnsi="Times New Roman" w:cs="Times New Roman"/>
          <w:iCs/>
          <w:sz w:val="20"/>
          <w:szCs w:val="20"/>
          <w:lang w:eastAsia="en-US"/>
        </w:rPr>
        <w:t>)</w:t>
      </w: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bl>
      <w:tblPr>
        <w:tblW w:w="927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
        <w:gridCol w:w="45"/>
        <w:gridCol w:w="8811"/>
        <w:gridCol w:w="69"/>
      </w:tblGrid>
      <w:tr w:rsidR="00BC45B9" w:rsidRPr="00BC45B9" w:rsidTr="00FA06A9">
        <w:trPr>
          <w:trHeight w:val="240"/>
        </w:trPr>
        <w:tc>
          <w:tcPr>
            <w:tcW w:w="352" w:type="dxa"/>
            <w:tcBorders>
              <w:top w:val="single" w:sz="4" w:space="0" w:color="auto"/>
              <w:left w:val="single" w:sz="4" w:space="0" w:color="auto"/>
              <w:bottom w:val="single" w:sz="4" w:space="0" w:color="auto"/>
              <w:right w:val="nil"/>
            </w:tcBorders>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p>
        </w:tc>
        <w:tc>
          <w:tcPr>
            <w:tcW w:w="8925" w:type="dxa"/>
            <w:gridSpan w:val="3"/>
            <w:vMerge w:val="restart"/>
            <w:tcBorders>
              <w:top w:val="nil"/>
              <w:left w:val="nil"/>
              <w:bottom w:val="nil"/>
              <w:right w:val="nil"/>
            </w:tcBorders>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
                <w:iCs/>
                <w:sz w:val="20"/>
                <w:szCs w:val="20"/>
                <w:lang w:eastAsia="en-US"/>
              </w:rPr>
            </w:pPr>
            <w:r w:rsidRPr="00BC45B9">
              <w:rPr>
                <w:rFonts w:ascii="Times New Roman" w:eastAsia="Times New Roman" w:hAnsi="Times New Roman" w:cs="Times New Roman"/>
                <w:iCs/>
                <w:sz w:val="20"/>
                <w:szCs w:val="20"/>
                <w:lang w:eastAsia="en-U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BC45B9" w:rsidRPr="00BC45B9" w:rsidTr="00FA06A9">
        <w:trPr>
          <w:trHeight w:val="240"/>
        </w:trPr>
        <w:tc>
          <w:tcPr>
            <w:tcW w:w="352" w:type="dxa"/>
            <w:tcBorders>
              <w:top w:val="single" w:sz="4" w:space="0" w:color="auto"/>
              <w:left w:val="nil"/>
              <w:bottom w:val="nil"/>
              <w:right w:val="nil"/>
            </w:tcBorders>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rsidTr="00FA06A9">
        <w:trPr>
          <w:trHeight w:val="976"/>
        </w:trPr>
        <w:tc>
          <w:tcPr>
            <w:tcW w:w="352" w:type="dxa"/>
            <w:tcBorders>
              <w:top w:val="nil"/>
              <w:left w:val="nil"/>
              <w:bottom w:val="nil"/>
              <w:right w:val="nil"/>
            </w:tcBorders>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rsidTr="00FA06A9">
        <w:trPr>
          <w:trHeight w:val="240"/>
        </w:trPr>
        <w:tc>
          <w:tcPr>
            <w:tcW w:w="352" w:type="dxa"/>
            <w:tcBorders>
              <w:top w:val="single" w:sz="4" w:space="0" w:color="auto"/>
              <w:left w:val="single" w:sz="4" w:space="0" w:color="auto"/>
              <w:bottom w:val="single" w:sz="4" w:space="0" w:color="auto"/>
              <w:right w:val="nil"/>
            </w:tcBorders>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p>
        </w:tc>
        <w:tc>
          <w:tcPr>
            <w:tcW w:w="8925" w:type="dxa"/>
            <w:gridSpan w:val="3"/>
            <w:vMerge w:val="restart"/>
            <w:tcBorders>
              <w:top w:val="nil"/>
              <w:left w:val="nil"/>
              <w:bottom w:val="nil"/>
              <w:right w:val="nil"/>
            </w:tcBorders>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BC45B9" w:rsidRPr="00BC45B9" w:rsidTr="00FA06A9">
        <w:trPr>
          <w:trHeight w:val="240"/>
        </w:trPr>
        <w:tc>
          <w:tcPr>
            <w:tcW w:w="352" w:type="dxa"/>
            <w:tcBorders>
              <w:top w:val="single" w:sz="4" w:space="0" w:color="auto"/>
              <w:left w:val="nil"/>
              <w:bottom w:val="nil"/>
              <w:right w:val="nil"/>
            </w:tcBorders>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rsidTr="00FA06A9">
        <w:trPr>
          <w:trHeight w:val="627"/>
        </w:trPr>
        <w:tc>
          <w:tcPr>
            <w:tcW w:w="352" w:type="dxa"/>
            <w:tcBorders>
              <w:top w:val="nil"/>
              <w:left w:val="nil"/>
              <w:bottom w:val="nil"/>
              <w:right w:val="nil"/>
            </w:tcBorders>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rsidTr="00FA06A9">
        <w:trPr>
          <w:gridAfter w:val="1"/>
          <w:wAfter w:w="69" w:type="dxa"/>
          <w:trHeight w:val="223"/>
        </w:trPr>
        <w:tc>
          <w:tcPr>
            <w:tcW w:w="397" w:type="dxa"/>
            <w:gridSpan w:val="2"/>
            <w:tcBorders>
              <w:top w:val="single" w:sz="4" w:space="0" w:color="auto"/>
              <w:left w:val="single" w:sz="4" w:space="0" w:color="auto"/>
              <w:bottom w:val="single" w:sz="4" w:space="0" w:color="auto"/>
              <w:right w:val="nil"/>
            </w:tcBorders>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p>
        </w:tc>
        <w:tc>
          <w:tcPr>
            <w:tcW w:w="8811" w:type="dxa"/>
            <w:vMerge w:val="restart"/>
            <w:tcBorders>
              <w:top w:val="nil"/>
              <w:left w:val="nil"/>
              <w:bottom w:val="nil"/>
              <w:right w:val="nil"/>
            </w:tcBorders>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rsidTr="00FA06A9">
        <w:trPr>
          <w:gridAfter w:val="1"/>
          <w:wAfter w:w="69" w:type="dxa"/>
          <w:trHeight w:val="223"/>
        </w:trPr>
        <w:tc>
          <w:tcPr>
            <w:tcW w:w="397" w:type="dxa"/>
            <w:gridSpan w:val="2"/>
            <w:tcBorders>
              <w:top w:val="single" w:sz="4" w:space="0" w:color="auto"/>
              <w:left w:val="nil"/>
              <w:bottom w:val="nil"/>
              <w:right w:val="nil"/>
            </w:tcBorders>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8811" w:type="dxa"/>
            <w:vMerge/>
            <w:tcBorders>
              <w:top w:val="nil"/>
              <w:left w:val="nil"/>
              <w:bottom w:val="nil"/>
              <w:right w:val="nil"/>
            </w:tcBorders>
            <w:vAlign w:val="center"/>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rsidTr="00FA06A9">
        <w:trPr>
          <w:gridAfter w:val="1"/>
          <w:wAfter w:w="69" w:type="dxa"/>
          <w:trHeight w:val="1132"/>
        </w:trPr>
        <w:tc>
          <w:tcPr>
            <w:tcW w:w="397" w:type="dxa"/>
            <w:gridSpan w:val="2"/>
            <w:tcBorders>
              <w:top w:val="nil"/>
              <w:left w:val="nil"/>
              <w:bottom w:val="nil"/>
              <w:right w:val="nil"/>
            </w:tcBorders>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8811" w:type="dxa"/>
            <w:vMerge/>
            <w:tcBorders>
              <w:top w:val="nil"/>
              <w:left w:val="nil"/>
              <w:bottom w:val="nil"/>
              <w:right w:val="nil"/>
            </w:tcBorders>
            <w:vAlign w:val="center"/>
            <w:hideMark/>
          </w:tcPr>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bl>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Patvirtinu, kad šie duomenys yra teisingi ir aktualūs pasiūlymo pateikimo dieną.</w:t>
      </w: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____________________</w:t>
      </w:r>
      <w:r w:rsidRPr="00BC45B9">
        <w:rPr>
          <w:rFonts w:ascii="Times New Roman" w:eastAsia="Times New Roman" w:hAnsi="Times New Roman" w:cs="Times New Roman"/>
          <w:i/>
          <w:iCs/>
          <w:sz w:val="20"/>
          <w:szCs w:val="20"/>
          <w:lang w:eastAsia="en-US"/>
        </w:rPr>
        <w:t xml:space="preserve">                             </w:t>
      </w:r>
      <w:r w:rsidRPr="00BC45B9">
        <w:rPr>
          <w:rFonts w:ascii="Times New Roman" w:eastAsia="Times New Roman" w:hAnsi="Times New Roman" w:cs="Times New Roman"/>
          <w:iCs/>
          <w:sz w:val="20"/>
          <w:szCs w:val="20"/>
          <w:lang w:eastAsia="en-US"/>
        </w:rPr>
        <w:t>____________________</w:t>
      </w:r>
      <w:r w:rsidRPr="00BC45B9">
        <w:rPr>
          <w:rFonts w:ascii="Times New Roman" w:eastAsia="Times New Roman" w:hAnsi="Times New Roman" w:cs="Times New Roman"/>
          <w:iCs/>
          <w:sz w:val="20"/>
          <w:szCs w:val="20"/>
          <w:lang w:eastAsia="en-US"/>
        </w:rPr>
        <w:tab/>
        <w:t xml:space="preserve">                   </w:t>
      </w:r>
    </w:p>
    <w:p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(pareigos)                                                           (parašas)                                  (vardas ir pavardė)</w:t>
      </w:r>
    </w:p>
    <w:p w:rsidR="00BC45B9" w:rsidRPr="0039728E"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bCs/>
          <w:iCs/>
          <w:sz w:val="20"/>
          <w:szCs w:val="20"/>
          <w:lang w:eastAsia="en-US"/>
        </w:rPr>
      </w:pPr>
    </w:p>
    <w:sectPr w:rsidR="00BC45B9" w:rsidRPr="0039728E"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ECA" w:rsidRDefault="003F3ECA" w:rsidP="00D05666">
      <w:r>
        <w:separator/>
      </w:r>
    </w:p>
  </w:endnote>
  <w:endnote w:type="continuationSeparator" w:id="0">
    <w:p w:rsidR="003F3ECA" w:rsidRDefault="003F3ECA" w:rsidP="00D05666">
      <w:r>
        <w:continuationSeparator/>
      </w:r>
    </w:p>
  </w:endnote>
  <w:endnote w:type="continuationNotice" w:id="1">
    <w:p w:rsidR="003F3ECA" w:rsidRDefault="003F3EC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ECA" w:rsidRDefault="003F3ECA" w:rsidP="00D05666">
      <w:r>
        <w:separator/>
      </w:r>
    </w:p>
  </w:footnote>
  <w:footnote w:type="continuationSeparator" w:id="0">
    <w:p w:rsidR="003F3ECA" w:rsidRDefault="003F3ECA" w:rsidP="00D05666">
      <w:r>
        <w:continuationSeparator/>
      </w:r>
    </w:p>
  </w:footnote>
  <w:footnote w:type="continuationNotice" w:id="1">
    <w:p w:rsidR="003F3ECA" w:rsidRDefault="003F3ECA">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2E2E5C" w:rsidRDefault="00BC4DED">
        <w:pPr>
          <w:pStyle w:val="Antrats"/>
          <w:jc w:val="center"/>
        </w:pPr>
        <w:r>
          <w:fldChar w:fldCharType="begin"/>
        </w:r>
        <w:r w:rsidR="002E2E5C">
          <w:instrText>PAGE   \* MERGEFORMAT</w:instrText>
        </w:r>
        <w:r>
          <w:fldChar w:fldCharType="separate"/>
        </w:r>
        <w:r w:rsidR="00D2136A">
          <w:rPr>
            <w:noProof/>
          </w:rPr>
          <w:t>4</w:t>
        </w:r>
        <w:r>
          <w:fldChar w:fldCharType="end"/>
        </w:r>
      </w:p>
    </w:sdtContent>
  </w:sdt>
  <w:p w:rsidR="002E2E5C" w:rsidRDefault="002E2E5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89255F" w:rsidRDefault="00BC4DED" w:rsidP="00D3147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A01D86">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F51"/>
    <w:multiLevelType w:val="hybridMultilevel"/>
    <w:tmpl w:val="1CE6F098"/>
    <w:lvl w:ilvl="0" w:tplc="0427000F">
      <w:start w:val="1"/>
      <w:numFmt w:val="decimal"/>
      <w:lvlText w:val="%1."/>
      <w:lvlJc w:val="left"/>
      <w:pPr>
        <w:tabs>
          <w:tab w:val="num" w:pos="644"/>
        </w:tabs>
        <w:ind w:left="644"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6"/>
  </w:num>
  <w:num w:numId="3">
    <w:abstractNumId w:val="12"/>
  </w:num>
  <w:num w:numId="4">
    <w:abstractNumId w:val="29"/>
  </w:num>
  <w:num w:numId="5">
    <w:abstractNumId w:val="23"/>
  </w:num>
  <w:num w:numId="6">
    <w:abstractNumId w:val="19"/>
  </w:num>
  <w:num w:numId="7">
    <w:abstractNumId w:val="22"/>
  </w:num>
  <w:num w:numId="8">
    <w:abstractNumId w:val="1"/>
  </w:num>
  <w:num w:numId="9">
    <w:abstractNumId w:val="17"/>
  </w:num>
  <w:num w:numId="10">
    <w:abstractNumId w:val="31"/>
  </w:num>
  <w:num w:numId="11">
    <w:abstractNumId w:val="37"/>
  </w:num>
  <w:num w:numId="12">
    <w:abstractNumId w:val="39"/>
  </w:num>
  <w:num w:numId="13">
    <w:abstractNumId w:val="40"/>
  </w:num>
  <w:num w:numId="14">
    <w:abstractNumId w:val="38"/>
  </w:num>
  <w:num w:numId="15">
    <w:abstractNumId w:val="36"/>
  </w:num>
  <w:num w:numId="16">
    <w:abstractNumId w:val="14"/>
  </w:num>
  <w:num w:numId="17">
    <w:abstractNumId w:val="9"/>
  </w:num>
  <w:num w:numId="18">
    <w:abstractNumId w:val="5"/>
  </w:num>
  <w:num w:numId="19">
    <w:abstractNumId w:val="26"/>
  </w:num>
  <w:num w:numId="20">
    <w:abstractNumId w:val="24"/>
  </w:num>
  <w:num w:numId="21">
    <w:abstractNumId w:val="30"/>
  </w:num>
  <w:num w:numId="22">
    <w:abstractNumId w:val="7"/>
  </w:num>
  <w:num w:numId="23">
    <w:abstractNumId w:val="35"/>
  </w:num>
  <w:num w:numId="24">
    <w:abstractNumId w:val="25"/>
  </w:num>
  <w:num w:numId="25">
    <w:abstractNumId w:val="34"/>
  </w:num>
  <w:num w:numId="26">
    <w:abstractNumId w:val="32"/>
  </w:num>
  <w:num w:numId="27">
    <w:abstractNumId w:val="27"/>
  </w:num>
  <w:num w:numId="28">
    <w:abstractNumId w:val="13"/>
  </w:num>
  <w:num w:numId="29">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8"/>
  </w:num>
  <w:num w:numId="32">
    <w:abstractNumId w:val="41"/>
  </w:num>
  <w:num w:numId="33">
    <w:abstractNumId w:val="3"/>
  </w:num>
  <w:num w:numId="34">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
  </w:num>
  <w:num w:numId="42">
    <w:abstractNumId w:val="28"/>
  </w:num>
  <w:num w:numId="43">
    <w:abstractNumId w:val="10"/>
  </w:num>
  <w:num w:numId="44">
    <w:abstractNumId w:val="15"/>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0D7"/>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28E"/>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CA"/>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B2A"/>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9F8"/>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8E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579"/>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5B"/>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80C"/>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5B9"/>
    <w:rsid w:val="00BC4DED"/>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2EF"/>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CF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36A"/>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6E00"/>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5F4"/>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110"/>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349"/>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BC4D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B9180-3674-41B3-8251-045C1D68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44326</Words>
  <Characters>25267</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3</cp:revision>
  <cp:lastPrinted>2025-01-30T12:47:00Z</cp:lastPrinted>
  <dcterms:created xsi:type="dcterms:W3CDTF">2026-03-04T11:00:00Z</dcterms:created>
  <dcterms:modified xsi:type="dcterms:W3CDTF">2026-03-06T09:10:00Z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