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191E" w14:textId="36150FE1" w:rsidR="0063101B" w:rsidRPr="0063101B" w:rsidRDefault="0063101B" w:rsidP="0063101B">
      <w:pPr>
        <w:spacing w:line="240" w:lineRule="auto"/>
        <w:jc w:val="right"/>
        <w:rPr>
          <w:rFonts w:ascii="Verdana" w:eastAsia="Calibri" w:hAnsi="Verdana" w:cs="Times New Roman"/>
        </w:rPr>
      </w:pPr>
      <w:r>
        <w:rPr>
          <w:rFonts w:ascii="Verdana" w:eastAsia="Calibri" w:hAnsi="Verdana" w:cs="Times New Roman"/>
        </w:rPr>
        <w:t>1</w:t>
      </w:r>
      <w:r w:rsidRPr="0063101B">
        <w:rPr>
          <w:rFonts w:ascii="Verdana" w:eastAsia="Calibri" w:hAnsi="Verdana" w:cs="Times New Roman"/>
        </w:rPr>
        <w:t xml:space="preserve"> priedas – „</w:t>
      </w:r>
      <w:r>
        <w:rPr>
          <w:rFonts w:ascii="Verdana" w:eastAsia="Calibri" w:hAnsi="Verdana" w:cs="Times New Roman"/>
        </w:rPr>
        <w:t>Techninė specifikacija</w:t>
      </w:r>
      <w:r w:rsidRPr="0063101B">
        <w:rPr>
          <w:rFonts w:ascii="Verdana" w:eastAsia="Calibri" w:hAnsi="Verdana" w:cs="Times New Roman"/>
        </w:rPr>
        <w:t xml:space="preserve">“ </w:t>
      </w:r>
    </w:p>
    <w:p w14:paraId="5EB89004" w14:textId="77777777" w:rsidR="0063101B" w:rsidRDefault="0063101B" w:rsidP="00FB6AC0">
      <w:pPr>
        <w:spacing w:after="0" w:line="240" w:lineRule="auto"/>
        <w:ind w:left="720"/>
        <w:jc w:val="center"/>
        <w:rPr>
          <w:rFonts w:ascii="Verdana" w:eastAsia="Times New Roman" w:hAnsi="Verdana" w:cs="Times New Roman"/>
          <w:b/>
          <w:bCs/>
          <w:kern w:val="28"/>
          <w:lang w:val="en-US" w:eastAsia="lt-LT"/>
          <w14:ligatures w14:val="none"/>
        </w:rPr>
      </w:pPr>
    </w:p>
    <w:p w14:paraId="3FEC1A9C" w14:textId="16809A9F" w:rsidR="00FB6AC0" w:rsidRPr="00FB6AC0" w:rsidRDefault="00FB6AC0" w:rsidP="00FB6AC0">
      <w:pPr>
        <w:spacing w:after="0" w:line="240" w:lineRule="auto"/>
        <w:ind w:left="720"/>
        <w:jc w:val="center"/>
        <w:rPr>
          <w:rFonts w:ascii="Verdana" w:eastAsia="Times New Roman" w:hAnsi="Verdana" w:cs="Times New Roman"/>
          <w:b/>
          <w:bCs/>
          <w:kern w:val="0"/>
          <w14:ligatures w14:val="none"/>
        </w:rPr>
      </w:pPr>
      <w:r w:rsidRPr="00FB6AC0">
        <w:rPr>
          <w:rFonts w:ascii="Verdana" w:eastAsia="Times New Roman" w:hAnsi="Verdana" w:cs="Times New Roman"/>
          <w:b/>
          <w:bCs/>
          <w:kern w:val="28"/>
          <w:lang w:val="en-US" w:eastAsia="lt-LT"/>
          <w14:ligatures w14:val="none"/>
        </w:rPr>
        <w:t xml:space="preserve">PROJEKTO „INVESTICIJŲ SKATINIMO PRIEMONIŲ ĮGYVENDINIMAS MARIJAMPOLĖS </w:t>
      </w:r>
      <w:proofErr w:type="gramStart"/>
      <w:r w:rsidRPr="00FB6AC0">
        <w:rPr>
          <w:rFonts w:ascii="Verdana" w:eastAsia="Times New Roman" w:hAnsi="Verdana" w:cs="Times New Roman"/>
          <w:b/>
          <w:bCs/>
          <w:kern w:val="28"/>
          <w:lang w:val="en-US" w:eastAsia="lt-LT"/>
          <w14:ligatures w14:val="none"/>
        </w:rPr>
        <w:t>REGIONE“ DALYVAVIMO</w:t>
      </w:r>
      <w:proofErr w:type="gramEnd"/>
      <w:r w:rsidRPr="00FB6AC0">
        <w:rPr>
          <w:rFonts w:ascii="Verdana" w:eastAsia="Times New Roman" w:hAnsi="Verdana" w:cs="Times New Roman"/>
          <w:b/>
          <w:bCs/>
          <w:kern w:val="0"/>
          <w:lang w:val="en-US"/>
          <w14:ligatures w14:val="none"/>
        </w:rPr>
        <w:t xml:space="preserve"> INVESTICIJŲ PRITRAUKIMO RENGINIUOSE LIETUVOJE IR UŽSIENIO ŠALYSE</w:t>
      </w:r>
      <w:r w:rsidRPr="00FB6AC0">
        <w:rPr>
          <w:rFonts w:ascii="Verdana" w:eastAsia="Times New Roman" w:hAnsi="Verdana" w:cs="Times New Roman"/>
          <w:kern w:val="0"/>
          <w:lang w:val="en-US"/>
          <w14:ligatures w14:val="none"/>
        </w:rPr>
        <w:t xml:space="preserve"> </w:t>
      </w:r>
      <w:r w:rsidRPr="00FB6AC0">
        <w:rPr>
          <w:rFonts w:ascii="Verdana" w:eastAsia="Times New Roman" w:hAnsi="Verdana" w:cs="Times New Roman"/>
          <w:b/>
          <w:bCs/>
          <w:kern w:val="0"/>
          <w:lang w:val="en-US"/>
          <w14:ligatures w14:val="none"/>
        </w:rPr>
        <w:t>ORGANIZAVIMO</w:t>
      </w:r>
      <w:r w:rsidRPr="00FB6AC0">
        <w:rPr>
          <w:rFonts w:ascii="Verdana" w:eastAsia="Times New Roman" w:hAnsi="Verdana" w:cs="Times New Roman"/>
          <w:kern w:val="0"/>
          <w:lang w:val="en-US"/>
          <w14:ligatures w14:val="none"/>
        </w:rPr>
        <w:t xml:space="preserve"> </w:t>
      </w:r>
      <w:r w:rsidRPr="00FB6AC0">
        <w:rPr>
          <w:rFonts w:ascii="Verdana" w:eastAsia="Times New Roman" w:hAnsi="Verdana" w:cs="Times New Roman"/>
          <w:b/>
          <w:bCs/>
          <w:kern w:val="0"/>
          <w:lang w:val="en-US"/>
          <w14:ligatures w14:val="none"/>
        </w:rPr>
        <w:t>PASLAUGOS</w:t>
      </w:r>
    </w:p>
    <w:p w14:paraId="5FC59AC0" w14:textId="77777777" w:rsidR="00FB6AC0" w:rsidRPr="00FB6AC0" w:rsidRDefault="00FB6AC0" w:rsidP="00FB6AC0">
      <w:pPr>
        <w:spacing w:after="0" w:line="240" w:lineRule="auto"/>
        <w:jc w:val="center"/>
        <w:rPr>
          <w:rFonts w:ascii="Verdana" w:eastAsia="Aptos" w:hAnsi="Verdana" w:cs="Times New Roman"/>
          <w:b/>
        </w:rPr>
      </w:pPr>
      <w:r w:rsidRPr="00FB6AC0">
        <w:rPr>
          <w:rFonts w:ascii="Verdana" w:eastAsia="Aptos" w:hAnsi="Verdana" w:cs="Times New Roman"/>
          <w:b/>
        </w:rPr>
        <w:t>TECHNINĖ SPECIFIKACIJA</w:t>
      </w:r>
    </w:p>
    <w:p w14:paraId="3ACEADEA" w14:textId="77777777" w:rsidR="00FB6AC0" w:rsidRPr="00FB6AC0" w:rsidRDefault="00FB6AC0" w:rsidP="00FB6AC0">
      <w:pPr>
        <w:spacing w:after="0" w:line="240" w:lineRule="auto"/>
        <w:jc w:val="center"/>
        <w:rPr>
          <w:rFonts w:ascii="Aptos" w:eastAsia="Aptos" w:hAnsi="Aptos" w:cs="Times New Roman"/>
          <w:b/>
        </w:rPr>
      </w:pPr>
    </w:p>
    <w:p w14:paraId="25F2AEA5" w14:textId="77777777" w:rsidR="00FB6AC0" w:rsidRPr="00FB6AC0" w:rsidRDefault="00FB6AC0" w:rsidP="00FB6AC0">
      <w:pPr>
        <w:spacing w:after="0" w:line="240" w:lineRule="auto"/>
        <w:jc w:val="center"/>
        <w:rPr>
          <w:rFonts w:ascii="Aptos" w:eastAsia="Aptos" w:hAnsi="Aptos" w:cs="Times New Roman"/>
          <w:b/>
        </w:rPr>
      </w:pPr>
    </w:p>
    <w:p w14:paraId="6A22B21A" w14:textId="77777777" w:rsidR="00FB6AC0" w:rsidRPr="00FB6AC0" w:rsidRDefault="00FB6AC0" w:rsidP="00FB6AC0">
      <w:pPr>
        <w:widowControl w:val="0"/>
        <w:autoSpaceDE w:val="0"/>
        <w:autoSpaceDN w:val="0"/>
        <w:spacing w:after="0" w:line="240" w:lineRule="auto"/>
        <w:jc w:val="center"/>
        <w:rPr>
          <w:rFonts w:ascii="Verdana" w:eastAsia="Times New Roman" w:hAnsi="Verdana" w:cs="Times New Roman"/>
          <w:b/>
          <w:bCs/>
          <w:kern w:val="0"/>
          <w14:ligatures w14:val="none"/>
        </w:rPr>
      </w:pPr>
      <w:r w:rsidRPr="00FB6AC0">
        <w:rPr>
          <w:rFonts w:ascii="Verdana" w:eastAsia="Times New Roman" w:hAnsi="Verdana" w:cs="Times New Roman"/>
          <w:b/>
          <w:bCs/>
          <w:kern w:val="0"/>
          <w14:ligatures w14:val="none"/>
        </w:rPr>
        <w:t>I SKYRIUS</w:t>
      </w:r>
    </w:p>
    <w:p w14:paraId="50177832" w14:textId="77777777" w:rsidR="00FB6AC0" w:rsidRPr="00FB6AC0" w:rsidRDefault="00FB6AC0" w:rsidP="00FB6AC0">
      <w:pPr>
        <w:widowControl w:val="0"/>
        <w:autoSpaceDE w:val="0"/>
        <w:autoSpaceDN w:val="0"/>
        <w:spacing w:after="0" w:line="240" w:lineRule="auto"/>
        <w:jc w:val="center"/>
        <w:rPr>
          <w:rFonts w:ascii="Verdana" w:eastAsia="Times New Roman" w:hAnsi="Verdana" w:cs="Times New Roman"/>
          <w:b/>
          <w:bCs/>
          <w:kern w:val="0"/>
          <w14:ligatures w14:val="none"/>
        </w:rPr>
      </w:pPr>
      <w:r w:rsidRPr="00FB6AC0">
        <w:rPr>
          <w:rFonts w:ascii="Verdana" w:eastAsia="Times New Roman" w:hAnsi="Verdana" w:cs="Times New Roman"/>
          <w:b/>
          <w:bCs/>
          <w:kern w:val="0"/>
          <w14:ligatures w14:val="none"/>
        </w:rPr>
        <w:t>BENDRA INFORMACIJA</w:t>
      </w:r>
    </w:p>
    <w:p w14:paraId="2F6AED75" w14:textId="77777777" w:rsidR="00FB6AC0" w:rsidRPr="00FB6AC0" w:rsidRDefault="00FB6AC0" w:rsidP="00FB6AC0">
      <w:pPr>
        <w:widowControl w:val="0"/>
        <w:autoSpaceDE w:val="0"/>
        <w:autoSpaceDN w:val="0"/>
        <w:spacing w:after="0" w:line="240" w:lineRule="auto"/>
        <w:jc w:val="center"/>
        <w:rPr>
          <w:rFonts w:ascii="Verdana" w:eastAsia="Times New Roman" w:hAnsi="Verdana" w:cs="Times New Roman"/>
          <w:b/>
          <w:bCs/>
          <w:kern w:val="0"/>
          <w14:ligatures w14:val="none"/>
        </w:rPr>
      </w:pPr>
    </w:p>
    <w:p w14:paraId="34246C6F" w14:textId="77777777" w:rsidR="00FB6AC0" w:rsidRPr="00FB6AC0" w:rsidRDefault="00FB6AC0" w:rsidP="00FB6AC0">
      <w:pPr>
        <w:shd w:val="clear" w:color="auto" w:fill="FFFFFF"/>
        <w:spacing w:after="0" w:line="240" w:lineRule="auto"/>
        <w:ind w:firstLine="709"/>
        <w:jc w:val="both"/>
        <w:rPr>
          <w:rFonts w:ascii="Verdana" w:eastAsia="Aptos" w:hAnsi="Verdana" w:cs="Times New Roman"/>
          <w:spacing w:val="1"/>
        </w:rPr>
      </w:pPr>
      <w:r w:rsidRPr="00FB6AC0">
        <w:rPr>
          <w:rFonts w:ascii="Verdana" w:eastAsia="Aptos" w:hAnsi="Verdana" w:cs="Times New Roman"/>
          <w:spacing w:val="1"/>
        </w:rPr>
        <w:t xml:space="preserve">1. Marijampolės savivaldybės administracija (toliau – Perkančioji organizacija) kartu su Šakių rajono savivaldybės administracija ir Vilkaviškio rajono savivaldybės administracija įgyvendina projektą „Investicijų skatinimo priemonių įgyvendinimas Marijampolės regione“ (toliau – Projektas) ir planuoja įsigyti </w:t>
      </w:r>
      <w:r w:rsidRPr="00FB6AC0">
        <w:rPr>
          <w:rFonts w:ascii="Verdana" w:eastAsia="Aptos" w:hAnsi="Verdana" w:cs="Times New Roman"/>
          <w:kern w:val="28"/>
          <w:lang w:eastAsia="lt-LT"/>
        </w:rPr>
        <w:t>dalyvavimo</w:t>
      </w:r>
      <w:r w:rsidRPr="00FB6AC0">
        <w:rPr>
          <w:rFonts w:ascii="Verdana" w:eastAsia="Aptos" w:hAnsi="Verdana" w:cs="Times New Roman"/>
        </w:rPr>
        <w:t xml:space="preserve"> investicijų pritraukimo į savivaldybes renginiuose Lietuvoje ir užsienio šalyse organizavimo paslaugas.</w:t>
      </w:r>
    </w:p>
    <w:p w14:paraId="7460AA60" w14:textId="77777777" w:rsidR="00FB6AC0" w:rsidRPr="00FB6AC0" w:rsidRDefault="00FB6AC0" w:rsidP="00FB6AC0">
      <w:pPr>
        <w:shd w:val="clear" w:color="auto" w:fill="FFFFFF"/>
        <w:spacing w:after="0" w:line="240" w:lineRule="auto"/>
        <w:ind w:firstLine="709"/>
        <w:jc w:val="both"/>
        <w:rPr>
          <w:rFonts w:ascii="Verdana" w:eastAsia="Aptos" w:hAnsi="Verdana" w:cs="Times New Roman"/>
        </w:rPr>
      </w:pPr>
      <w:r w:rsidRPr="00FB6AC0">
        <w:rPr>
          <w:rFonts w:ascii="Verdana" w:eastAsia="Aptos" w:hAnsi="Verdana" w:cs="Times New Roman"/>
          <w:spacing w:val="1"/>
        </w:rPr>
        <w:t>2. Pirkimo objektas – dalyvavimo investicijų pritraukimo renginiuose Lietuvoje ir užsienyje organizavimo paslaugos</w:t>
      </w:r>
      <w:r w:rsidRPr="00FB6AC0">
        <w:rPr>
          <w:rFonts w:ascii="Verdana" w:eastAsia="Aptos" w:hAnsi="Verdana" w:cs="Times New Roman"/>
        </w:rPr>
        <w:t>, siekiant pristatyti projekte dalyvaujančių savivaldybių ekonominį potencialą ir galimybes investuoti bei skatinti verslo partnerystes.</w:t>
      </w:r>
    </w:p>
    <w:p w14:paraId="3B750CBA" w14:textId="77777777" w:rsidR="00FB6AC0" w:rsidRPr="00FB6AC0" w:rsidRDefault="00FB6AC0" w:rsidP="00FB6AC0">
      <w:pPr>
        <w:shd w:val="clear" w:color="auto" w:fill="FFFFFF"/>
        <w:spacing w:after="0" w:line="240" w:lineRule="auto"/>
        <w:ind w:firstLine="709"/>
        <w:jc w:val="both"/>
        <w:rPr>
          <w:rFonts w:ascii="Verdana" w:eastAsia="Aptos" w:hAnsi="Verdana" w:cs="Times New Roman"/>
        </w:rPr>
      </w:pPr>
      <w:r w:rsidRPr="00FB6AC0">
        <w:rPr>
          <w:rFonts w:ascii="Verdana" w:eastAsia="Aptos" w:hAnsi="Verdana" w:cs="Times New Roman"/>
        </w:rPr>
        <w:t>3. Pirkimo tikslas – užtikrinti informacijos apie galimybes investuoti projekte dalyvaujančių savivaldybių teritorijose sklaidą, didinti Marijampolės regiono investicinį patrauklumą, skatinti naujų verslo ryšių plėtrą bei sudaryti sąlygas savivaldybių atstovams investicijų pritraukimo renginiuose.</w:t>
      </w:r>
    </w:p>
    <w:p w14:paraId="14760C1F" w14:textId="77777777" w:rsidR="00FB6AC0" w:rsidRPr="00FB6AC0" w:rsidRDefault="00FB6AC0" w:rsidP="00FB6AC0">
      <w:pPr>
        <w:shd w:val="clear" w:color="auto" w:fill="FFFFFF"/>
        <w:spacing w:after="0" w:line="240" w:lineRule="auto"/>
        <w:ind w:firstLine="709"/>
        <w:jc w:val="both"/>
        <w:rPr>
          <w:rFonts w:ascii="Verdana" w:eastAsia="Aptos" w:hAnsi="Verdana" w:cs="Times New Roman"/>
        </w:rPr>
      </w:pPr>
    </w:p>
    <w:p w14:paraId="0FBBBEDB" w14:textId="77777777" w:rsidR="00FB6AC0" w:rsidRPr="00FB6AC0" w:rsidRDefault="00FB6AC0" w:rsidP="00FB6AC0">
      <w:pPr>
        <w:shd w:val="clear" w:color="auto" w:fill="FFFFFF"/>
        <w:spacing w:after="0" w:line="240" w:lineRule="auto"/>
        <w:ind w:firstLine="709"/>
        <w:jc w:val="center"/>
        <w:rPr>
          <w:rFonts w:ascii="Verdana" w:eastAsia="Aptos" w:hAnsi="Verdana" w:cs="Times New Roman"/>
          <w:b/>
          <w:bCs/>
          <w:spacing w:val="-8"/>
        </w:rPr>
      </w:pPr>
      <w:r w:rsidRPr="00FB6AC0">
        <w:rPr>
          <w:rFonts w:ascii="Verdana" w:eastAsia="Aptos" w:hAnsi="Verdana" w:cs="Times New Roman"/>
          <w:b/>
          <w:bCs/>
          <w:spacing w:val="-8"/>
        </w:rPr>
        <w:t>II SKYRIUS</w:t>
      </w:r>
    </w:p>
    <w:p w14:paraId="309596E0" w14:textId="77777777" w:rsidR="00FB6AC0" w:rsidRPr="00FB6AC0" w:rsidRDefault="00FB6AC0" w:rsidP="00FB6AC0">
      <w:pPr>
        <w:shd w:val="clear" w:color="auto" w:fill="FFFFFF"/>
        <w:spacing w:after="0" w:line="240" w:lineRule="auto"/>
        <w:ind w:firstLine="709"/>
        <w:jc w:val="center"/>
        <w:rPr>
          <w:rFonts w:ascii="Verdana" w:eastAsia="Aptos" w:hAnsi="Verdana" w:cs="Times New Roman"/>
          <w:b/>
          <w:bCs/>
          <w:spacing w:val="-4"/>
        </w:rPr>
      </w:pPr>
      <w:r w:rsidRPr="00FB6AC0">
        <w:rPr>
          <w:rFonts w:ascii="Verdana" w:eastAsia="Aptos" w:hAnsi="Verdana" w:cs="Times New Roman"/>
          <w:b/>
          <w:bCs/>
          <w:spacing w:val="-8"/>
        </w:rPr>
        <w:t>REIKALAVIMAI PASLAUGOMS</w:t>
      </w:r>
    </w:p>
    <w:p w14:paraId="75C9D581" w14:textId="77777777" w:rsidR="00FB6AC0" w:rsidRPr="00FB6AC0" w:rsidRDefault="00FB6AC0" w:rsidP="00FB6AC0">
      <w:pPr>
        <w:shd w:val="clear" w:color="auto" w:fill="FFFFFF"/>
        <w:spacing w:after="0" w:line="240" w:lineRule="auto"/>
        <w:ind w:firstLine="709"/>
        <w:jc w:val="both"/>
        <w:rPr>
          <w:rFonts w:ascii="Verdana" w:eastAsia="Aptos" w:hAnsi="Verdana" w:cs="Times New Roman"/>
          <w:b/>
          <w:bCs/>
          <w:spacing w:val="-4"/>
        </w:rPr>
      </w:pPr>
    </w:p>
    <w:p w14:paraId="5B10B6AA"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4. Perkamos paslaugos apima:</w:t>
      </w:r>
    </w:p>
    <w:p w14:paraId="2B3C7AE4"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4.1. Projekte dalyvaujančių savivaldybių atstovų (3-4 darbuotojų kiekviename iš renginių) dalyvavimas dviejuose investicijų pritraukimo renginiuose (forumas ir/ar paroda) Lietuvoje ir viename investicijų pritraukimo renginyje Europoje (forumas ir/ar paroda).</w:t>
      </w:r>
    </w:p>
    <w:p w14:paraId="4A433C38"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4.2. Investavimo galimybių projekte dalyvaujančiose savivaldybėse pristatymas, įskaitant pristatymo koncepcijos parengimą, pristatymo parengimą, investavimo galimybių aprašymo parengimą, atstovavimą savivaldybėms renginiuose. Turi būti parengtas vienas paketas, pritaikytas visiems renginiams. Paslaugos teikėjas, rengdamas dokumentus, gali naudotis viešai prieinamais informaciniais šaltiniais, Perkančiosios organizacijos pateikta informacija. Koncepcijoje informacija turi būti pateikta glaustai ir aiškiai, dokumentas neturi viršyti 3 lapų. Pristatymui gali būti parengtos pateiktys ir/ar vaizdinė medžiaga plakato forma ir/ar audiovizualine forma. Investavimo galimybių (mažiausiai dviejų) aprašymas turi būti pateiktas rašytine forma, iliustruotas vaizdine medžiaga ir tilpti į vieną lapą.</w:t>
      </w:r>
    </w:p>
    <w:p w14:paraId="1069FD73"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lastRenderedPageBreak/>
        <w:t>4.3. Ataskaitų apie dalyvavimą investicijų pritraukimo renginiuose parengimą pagal suderintą ataskaitos formą su perkančiąja organizacija.</w:t>
      </w:r>
    </w:p>
    <w:p w14:paraId="4D2CD4BB"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5. Bendri reikalavimai paslaugų įgyvendinimui:</w:t>
      </w:r>
    </w:p>
    <w:p w14:paraId="4BE9ED5D"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5.1. Paslaugos teikėjas per 4 savaites nuo sutarties įsigaliojimo su perkančiąja organizacija turi suderinti dalyvavimo investicijų pritraukimo renginiuose planą, nurodant renginį, datą, būtinus atlikti veiksmus ir atsakomybes.</w:t>
      </w:r>
    </w:p>
    <w:p w14:paraId="6843E40C"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5.2. Paslaugos teikėjas per 8 savaites nuo sutarties įsigaliojimo su perkančiąja organizacija turi suderinti investicinio patrauklumo projekte dalyvaujančiose savivaldybėse vieną, bendrą visiems renginiams, pristatymo koncepciją.</w:t>
      </w:r>
    </w:p>
    <w:p w14:paraId="0F908358"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5.3. Paslaugos teikėjas turi užtikrinti ekspertą, kuris atstovaus savivaldybes visuose renginiuose.</w:t>
      </w:r>
    </w:p>
    <w:p w14:paraId="360B786C"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5.4. Paslaugos teikėjas atsakingas už dalyvavimo investicijų pritraukimo renginiuose organizavimą, įskaitant kelionę, nakvynę su pusryčiais, subalansuotą maitinimą (dvi kavos pertraukėlės, pietūs ir vakarienė per vieną renginio dieną) viso renginio metu, dalyvavimo renginiuose mokesčio ir dalyvio bilietų, jei taikoma, sumokėjimą, plotų (parodoje ne mažesnis nei 5 kv. m)/vietos užsakymą ir stendo parodoje apipavidalinimo suderinimą su organizatoriais.</w:t>
      </w:r>
    </w:p>
    <w:p w14:paraId="71179C93"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5.5. Ataskaitos apie renginius apima:</w:t>
      </w:r>
    </w:p>
    <w:p w14:paraId="31DEAF56" w14:textId="77777777" w:rsidR="00FB6AC0" w:rsidRPr="00FB6AC0" w:rsidRDefault="00FB6AC0" w:rsidP="00FB6AC0">
      <w:pPr>
        <w:numPr>
          <w:ilvl w:val="1"/>
          <w:numId w:val="1"/>
        </w:numPr>
        <w:spacing w:after="0" w:line="240" w:lineRule="auto"/>
        <w:ind w:firstLine="709"/>
        <w:jc w:val="both"/>
        <w:rPr>
          <w:rFonts w:ascii="Verdana" w:eastAsia="Aptos" w:hAnsi="Verdana" w:cs="Times New Roman"/>
        </w:rPr>
      </w:pPr>
      <w:r w:rsidRPr="00FB6AC0">
        <w:rPr>
          <w:rFonts w:ascii="Verdana" w:eastAsia="Aptos" w:hAnsi="Verdana" w:cs="Times New Roman"/>
        </w:rPr>
        <w:t>renginio apžvalga (tema, dalyvių skaičius, vieta);</w:t>
      </w:r>
    </w:p>
    <w:p w14:paraId="46F93A80" w14:textId="77777777" w:rsidR="00FB6AC0" w:rsidRPr="00FB6AC0" w:rsidRDefault="00FB6AC0" w:rsidP="00FB6AC0">
      <w:pPr>
        <w:numPr>
          <w:ilvl w:val="1"/>
          <w:numId w:val="1"/>
        </w:numPr>
        <w:spacing w:after="0" w:line="240" w:lineRule="auto"/>
        <w:ind w:firstLine="709"/>
        <w:jc w:val="both"/>
        <w:rPr>
          <w:rFonts w:ascii="Verdana" w:eastAsia="Aptos" w:hAnsi="Verdana" w:cs="Times New Roman"/>
        </w:rPr>
      </w:pPr>
      <w:r w:rsidRPr="00FB6AC0">
        <w:rPr>
          <w:rFonts w:ascii="Verdana" w:eastAsia="Aptos" w:hAnsi="Verdana" w:cs="Times New Roman"/>
        </w:rPr>
        <w:t>Marijampolės regiono pristatymo eiga;</w:t>
      </w:r>
    </w:p>
    <w:p w14:paraId="62462C8B" w14:textId="77777777" w:rsidR="00FB6AC0" w:rsidRPr="00FB6AC0" w:rsidRDefault="00FB6AC0" w:rsidP="00FB6AC0">
      <w:pPr>
        <w:numPr>
          <w:ilvl w:val="1"/>
          <w:numId w:val="1"/>
        </w:numPr>
        <w:spacing w:after="0" w:line="240" w:lineRule="auto"/>
        <w:ind w:firstLine="709"/>
        <w:jc w:val="both"/>
        <w:rPr>
          <w:rFonts w:ascii="Verdana" w:eastAsia="Aptos" w:hAnsi="Verdana" w:cs="Times New Roman"/>
        </w:rPr>
      </w:pPr>
      <w:r w:rsidRPr="00FB6AC0">
        <w:rPr>
          <w:rFonts w:ascii="Verdana" w:eastAsia="Aptos" w:hAnsi="Verdana" w:cs="Times New Roman"/>
        </w:rPr>
        <w:t>užmegztų kontaktų ir galimų bendradarbiavimo iniciatyvų sąrašas;</w:t>
      </w:r>
    </w:p>
    <w:p w14:paraId="3927CDDA" w14:textId="77777777" w:rsidR="00FB6AC0" w:rsidRPr="00FB6AC0" w:rsidRDefault="00FB6AC0" w:rsidP="00FB6AC0">
      <w:pPr>
        <w:numPr>
          <w:ilvl w:val="1"/>
          <w:numId w:val="1"/>
        </w:numPr>
        <w:spacing w:after="0" w:line="240" w:lineRule="auto"/>
        <w:ind w:firstLine="709"/>
        <w:jc w:val="both"/>
        <w:rPr>
          <w:rFonts w:ascii="Verdana" w:eastAsia="Aptos" w:hAnsi="Verdana" w:cs="Times New Roman"/>
          <w:strike/>
        </w:rPr>
      </w:pPr>
      <w:r w:rsidRPr="00FB6AC0">
        <w:rPr>
          <w:rFonts w:ascii="Verdana" w:eastAsia="Aptos" w:hAnsi="Verdana" w:cs="Times New Roman"/>
        </w:rPr>
        <w:t>taikytos viešinimo priemonės;</w:t>
      </w:r>
    </w:p>
    <w:p w14:paraId="4710F99D" w14:textId="77777777" w:rsidR="00FB6AC0" w:rsidRPr="00FB6AC0" w:rsidRDefault="00FB6AC0" w:rsidP="00FB6AC0">
      <w:pPr>
        <w:numPr>
          <w:ilvl w:val="1"/>
          <w:numId w:val="1"/>
        </w:numPr>
        <w:spacing w:after="0" w:line="240" w:lineRule="auto"/>
        <w:ind w:firstLine="709"/>
        <w:jc w:val="both"/>
        <w:rPr>
          <w:rFonts w:ascii="Verdana" w:eastAsia="Aptos" w:hAnsi="Verdana" w:cs="Times New Roman"/>
        </w:rPr>
      </w:pPr>
      <w:r w:rsidRPr="00FB6AC0">
        <w:rPr>
          <w:rFonts w:ascii="Verdana" w:eastAsia="Aptos" w:hAnsi="Verdana" w:cs="Times New Roman"/>
        </w:rPr>
        <w:t>nuotraukos.</w:t>
      </w:r>
    </w:p>
    <w:p w14:paraId="7144D892" w14:textId="77777777" w:rsidR="00FB6AC0" w:rsidRPr="00FB6AC0" w:rsidRDefault="00FB6AC0" w:rsidP="00FB6AC0">
      <w:pPr>
        <w:tabs>
          <w:tab w:val="num" w:pos="720"/>
        </w:tabs>
        <w:spacing w:after="0" w:line="240" w:lineRule="auto"/>
        <w:ind w:firstLine="709"/>
        <w:jc w:val="both"/>
        <w:rPr>
          <w:rFonts w:ascii="Verdana" w:eastAsia="Aptos" w:hAnsi="Verdana" w:cs="Times New Roman"/>
        </w:rPr>
      </w:pPr>
      <w:r w:rsidRPr="00FB6AC0">
        <w:rPr>
          <w:rFonts w:ascii="Verdana" w:eastAsia="Aptos" w:hAnsi="Verdana" w:cs="Times New Roman"/>
        </w:rPr>
        <w:t>5.6. Reikalavimai paslaugų rezultatui - užtikrinti savivaldybės atstovų dalyvavimą 3 renginiuose (2 Lietuvoje, 1 užsienyje), parengti pristatymo koncepciją, pristatymas, investavimo galimybių aprašymai (mažiausiai dviejų), ataskaitos už kiekvieną iš trijų renginių, užtikrinti teigiamą viešinimo rezultatą užmegzta mažiausiai 6 kontaktai ir galimos 3 bendradarbiavimo iniciatyvos).</w:t>
      </w:r>
    </w:p>
    <w:p w14:paraId="79353F63" w14:textId="77777777" w:rsidR="00FB6AC0" w:rsidRPr="00FB6AC0" w:rsidRDefault="00FB6AC0" w:rsidP="00FB6AC0">
      <w:pPr>
        <w:tabs>
          <w:tab w:val="num" w:pos="720"/>
        </w:tabs>
        <w:spacing w:after="0" w:line="240" w:lineRule="auto"/>
        <w:ind w:firstLine="709"/>
        <w:jc w:val="both"/>
        <w:rPr>
          <w:rFonts w:ascii="Verdana" w:eastAsia="Aptos" w:hAnsi="Verdana" w:cs="Times New Roman"/>
        </w:rPr>
      </w:pPr>
    </w:p>
    <w:p w14:paraId="0ACDBDF7" w14:textId="77777777" w:rsidR="00FB6AC0" w:rsidRPr="00FB6AC0" w:rsidRDefault="00FB6AC0" w:rsidP="00FB6AC0">
      <w:pPr>
        <w:tabs>
          <w:tab w:val="left" w:pos="120"/>
          <w:tab w:val="left" w:pos="1080"/>
        </w:tabs>
        <w:autoSpaceDE w:val="0"/>
        <w:autoSpaceDN w:val="0"/>
        <w:adjustRightInd w:val="0"/>
        <w:spacing w:after="0" w:line="240" w:lineRule="auto"/>
        <w:ind w:firstLine="709"/>
        <w:jc w:val="center"/>
        <w:rPr>
          <w:rFonts w:ascii="Verdana" w:eastAsia="Times New Roman" w:hAnsi="Verdana" w:cs="Times New Roman"/>
          <w:b/>
          <w:bCs/>
          <w:kern w:val="0"/>
          <w:lang w:eastAsia="lt-LT"/>
          <w14:ligatures w14:val="none"/>
        </w:rPr>
      </w:pPr>
      <w:r w:rsidRPr="00FB6AC0">
        <w:rPr>
          <w:rFonts w:ascii="Verdana" w:eastAsia="Times New Roman" w:hAnsi="Verdana" w:cs="Times New Roman"/>
          <w:b/>
          <w:bCs/>
          <w:kern w:val="0"/>
          <w:lang w:eastAsia="lt-LT"/>
          <w14:ligatures w14:val="none"/>
        </w:rPr>
        <w:t>III SKYRIUS</w:t>
      </w:r>
    </w:p>
    <w:p w14:paraId="11FD7018" w14:textId="77777777" w:rsidR="00FB6AC0" w:rsidRPr="00FB6AC0" w:rsidRDefault="00FB6AC0" w:rsidP="00FB6AC0">
      <w:pPr>
        <w:spacing w:after="0" w:line="240" w:lineRule="auto"/>
        <w:ind w:firstLine="709"/>
        <w:jc w:val="center"/>
        <w:rPr>
          <w:rFonts w:ascii="Verdana" w:eastAsia="Aptos" w:hAnsi="Verdana" w:cs="Times New Roman"/>
          <w:b/>
          <w:bCs/>
          <w:lang w:eastAsia="lt-LT"/>
        </w:rPr>
      </w:pPr>
      <w:r w:rsidRPr="00FB6AC0">
        <w:rPr>
          <w:rFonts w:ascii="Verdana" w:eastAsia="Aptos" w:hAnsi="Verdana" w:cs="Times New Roman"/>
          <w:b/>
          <w:bCs/>
          <w:lang w:eastAsia="lt-LT"/>
        </w:rPr>
        <w:t>PASLAUGŲ SUTEIKIMO TERMINAI</w:t>
      </w:r>
    </w:p>
    <w:p w14:paraId="42C20782" w14:textId="77777777" w:rsidR="00FB6AC0" w:rsidRPr="00FB6AC0" w:rsidRDefault="00FB6AC0" w:rsidP="00FB6AC0">
      <w:pPr>
        <w:spacing w:after="0" w:line="240" w:lineRule="auto"/>
        <w:ind w:firstLine="709"/>
        <w:jc w:val="both"/>
        <w:rPr>
          <w:rFonts w:ascii="Verdana" w:eastAsia="Aptos" w:hAnsi="Verdana" w:cs="Times New Roman"/>
        </w:rPr>
      </w:pPr>
    </w:p>
    <w:p w14:paraId="28A6E84F"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7. Paslaugos turi būti suteiktos per 20 mėnesių nuo sutarties įsigaliojimo. Konkretus grafikas derinamas su perkančiąja organizacija.</w:t>
      </w:r>
    </w:p>
    <w:p w14:paraId="262AEFA0" w14:textId="77777777" w:rsidR="00FB6AC0" w:rsidRPr="00FB6AC0" w:rsidRDefault="00FB6AC0" w:rsidP="00FB6AC0">
      <w:pPr>
        <w:spacing w:after="0" w:line="240" w:lineRule="auto"/>
        <w:ind w:firstLine="709"/>
        <w:jc w:val="both"/>
        <w:rPr>
          <w:rFonts w:ascii="Verdana" w:eastAsia="Aptos" w:hAnsi="Verdana" w:cs="Times New Roman"/>
        </w:rPr>
      </w:pPr>
    </w:p>
    <w:p w14:paraId="58378731" w14:textId="77777777" w:rsidR="00FB6AC0" w:rsidRPr="00FB6AC0" w:rsidRDefault="00FB6AC0" w:rsidP="00FB6AC0">
      <w:pPr>
        <w:tabs>
          <w:tab w:val="left" w:pos="120"/>
          <w:tab w:val="left" w:pos="1080"/>
        </w:tabs>
        <w:autoSpaceDE w:val="0"/>
        <w:autoSpaceDN w:val="0"/>
        <w:adjustRightInd w:val="0"/>
        <w:spacing w:after="0" w:line="240" w:lineRule="auto"/>
        <w:ind w:firstLine="709"/>
        <w:jc w:val="center"/>
        <w:rPr>
          <w:rFonts w:ascii="Verdana" w:eastAsia="Times New Roman" w:hAnsi="Verdana" w:cs="Times New Roman"/>
          <w:b/>
          <w:bCs/>
          <w:kern w:val="0"/>
          <w:lang w:eastAsia="lt-LT"/>
          <w14:ligatures w14:val="none"/>
        </w:rPr>
      </w:pPr>
      <w:r w:rsidRPr="00FB6AC0">
        <w:rPr>
          <w:rFonts w:ascii="Verdana" w:eastAsia="Times New Roman" w:hAnsi="Verdana" w:cs="Times New Roman"/>
          <w:b/>
          <w:bCs/>
          <w:kern w:val="0"/>
          <w:lang w:eastAsia="lt-LT"/>
          <w14:ligatures w14:val="none"/>
        </w:rPr>
        <w:t>IV SKYRIUS</w:t>
      </w:r>
    </w:p>
    <w:p w14:paraId="654A5A3C" w14:textId="77777777" w:rsidR="00FB6AC0" w:rsidRPr="00FB6AC0" w:rsidRDefault="00FB6AC0" w:rsidP="00FB6AC0">
      <w:pPr>
        <w:spacing w:after="0" w:line="240" w:lineRule="auto"/>
        <w:ind w:firstLine="709"/>
        <w:jc w:val="center"/>
        <w:rPr>
          <w:rFonts w:ascii="Verdana" w:eastAsia="Aptos" w:hAnsi="Verdana" w:cs="Times New Roman"/>
          <w:b/>
          <w:bCs/>
          <w:lang w:eastAsia="lt-LT"/>
        </w:rPr>
      </w:pPr>
      <w:r w:rsidRPr="00FB6AC0">
        <w:rPr>
          <w:rFonts w:ascii="Verdana" w:eastAsia="Aptos" w:hAnsi="Verdana" w:cs="Times New Roman"/>
          <w:b/>
          <w:bCs/>
          <w:lang w:eastAsia="lt-LT"/>
        </w:rPr>
        <w:t>ŽALIEJI PIRKIMAI</w:t>
      </w:r>
    </w:p>
    <w:p w14:paraId="70749E2A" w14:textId="77777777" w:rsidR="00FB6AC0" w:rsidRPr="00FB6AC0" w:rsidRDefault="00FB6AC0" w:rsidP="00FB6AC0">
      <w:pPr>
        <w:spacing w:after="0" w:line="240" w:lineRule="auto"/>
        <w:ind w:firstLine="709"/>
        <w:jc w:val="both"/>
        <w:rPr>
          <w:rFonts w:ascii="Verdana" w:eastAsia="Aptos" w:hAnsi="Verdana" w:cs="Times New Roman"/>
          <w:b/>
          <w:bCs/>
          <w:lang w:eastAsia="lt-LT"/>
        </w:rPr>
      </w:pPr>
    </w:p>
    <w:p w14:paraId="44E4A074"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 xml:space="preserve">8. Pirkimas vykdomas vadovaujantis </w:t>
      </w:r>
      <w:r w:rsidRPr="00FB6AC0">
        <w:rPr>
          <w:rFonts w:ascii="Verdana" w:eastAsia="Aptos" w:hAnsi="Verdana" w:cs="Times New Roman"/>
          <w:b/>
          <w:bCs/>
        </w:rPr>
        <w:t>Aplinkos apsaugos kriterijų taikymo, vykdant žaliuosius pirkimus, tvarkos aprašu</w:t>
      </w:r>
      <w:r w:rsidRPr="00FB6AC0">
        <w:rPr>
          <w:rFonts w:ascii="Verdana" w:eastAsia="Aptos" w:hAnsi="Verdana" w:cs="Times New Roman"/>
        </w:rPr>
        <w:t xml:space="preserve">, patvirtintu Lietuvos Respublikos aplinkos ministro 2011 m. birželio 28 d. įsakymu Nr. D1-508 (toliau – Tvarkos aprašas), aktualia redakcija. Vadovaujantis Tvarkos aprašo </w:t>
      </w:r>
      <w:r w:rsidRPr="00FB6AC0">
        <w:rPr>
          <w:rFonts w:ascii="Verdana" w:eastAsia="Aptos" w:hAnsi="Verdana" w:cs="Times New Roman"/>
          <w:b/>
          <w:bCs/>
        </w:rPr>
        <w:t>4.4.3 punktu</w:t>
      </w:r>
      <w:r w:rsidRPr="00FB6AC0">
        <w:rPr>
          <w:rFonts w:ascii="Verdana" w:eastAsia="Aptos" w:hAnsi="Verdana" w:cs="Times New Roman"/>
        </w:rPr>
        <w:t xml:space="preserve">, perkančioji organizacija taiko aplinkos apsaugos kriterijus </w:t>
      </w:r>
      <w:r w:rsidRPr="00FB6AC0">
        <w:rPr>
          <w:rFonts w:ascii="Verdana" w:eastAsia="Aptos" w:hAnsi="Verdana" w:cs="Times New Roman"/>
          <w:b/>
          <w:bCs/>
        </w:rPr>
        <w:t>paslaugų teikimo būdui</w:t>
      </w:r>
      <w:r w:rsidRPr="00FB6AC0">
        <w:rPr>
          <w:rFonts w:ascii="Verdana" w:eastAsia="Aptos" w:hAnsi="Verdana" w:cs="Times New Roman"/>
        </w:rPr>
        <w:t>, siekdama mažinti gamtos išteklių naudojimą.</w:t>
      </w:r>
    </w:p>
    <w:p w14:paraId="11EC4AE6"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lastRenderedPageBreak/>
        <w:t>8.1. Intelektinėms paslaugoms, kurių teikimas susijęs su dokumentų, pristatymų, koncepcijų, aprašymų ir ataskaitų rengimu, nustatomi šie aplinkos apsaugos reikalavimai, taikomi paslaugų teikimo būdui, siekiant mažinti popieriaus ir kitų gamtos išteklių naudojimą, kaip tai numatyta Tvarkos aprašo 4.4.3 punkte:</w:t>
      </w:r>
    </w:p>
    <w:p w14:paraId="31021B58"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 xml:space="preserve">8.1.1. paslaugų teikimo metu parengiami dokumentai, pristatymai ir kita medžiaga teikiami, derinami ir perduodami </w:t>
      </w:r>
      <w:r w:rsidRPr="00FB6AC0">
        <w:rPr>
          <w:rFonts w:ascii="Verdana" w:eastAsia="Aptos" w:hAnsi="Verdana" w:cs="Times New Roman"/>
          <w:b/>
          <w:bCs/>
        </w:rPr>
        <w:t>elektroniniu būdu</w:t>
      </w:r>
      <w:r w:rsidRPr="00FB6AC0">
        <w:rPr>
          <w:rFonts w:ascii="Verdana" w:eastAsia="Aptos" w:hAnsi="Verdana" w:cs="Times New Roman"/>
        </w:rPr>
        <w:t>;</w:t>
      </w:r>
    </w:p>
    <w:p w14:paraId="38DFC4E1"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 xml:space="preserve">8.1.2. spausdintinių dokumentų rengimas ir naudojimas </w:t>
      </w:r>
      <w:r w:rsidRPr="00FB6AC0">
        <w:rPr>
          <w:rFonts w:ascii="Verdana" w:eastAsia="Aptos" w:hAnsi="Verdana" w:cs="Times New Roman"/>
          <w:b/>
          <w:bCs/>
        </w:rPr>
        <w:t>nenumatomas</w:t>
      </w:r>
      <w:r w:rsidRPr="00FB6AC0">
        <w:rPr>
          <w:rFonts w:ascii="Verdana" w:eastAsia="Aptos" w:hAnsi="Verdana" w:cs="Times New Roman"/>
        </w:rPr>
        <w:t>, išskyrus atvejus, kai tai būtina dėl trečiųjų asmenų reikalavimų ar teisės aktų nuostatų;</w:t>
      </w:r>
    </w:p>
    <w:p w14:paraId="7B90B145"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8.1.3. sutarties vykdymo metu šalių komunikacija vykdoma elektroninėmis ryšio priemonėmis.</w:t>
      </w:r>
    </w:p>
    <w:p w14:paraId="78ED937B" w14:textId="77777777" w:rsidR="00FB6AC0" w:rsidRPr="00FB6AC0" w:rsidRDefault="00FB6AC0" w:rsidP="00FB6AC0">
      <w:pPr>
        <w:spacing w:after="0" w:line="240" w:lineRule="auto"/>
        <w:ind w:firstLine="709"/>
        <w:jc w:val="both"/>
        <w:rPr>
          <w:rFonts w:ascii="Verdana" w:eastAsia="Aptos" w:hAnsi="Verdana" w:cs="Times New Roman"/>
        </w:rPr>
      </w:pPr>
      <w:r w:rsidRPr="00FB6AC0">
        <w:rPr>
          <w:rFonts w:ascii="Verdana" w:eastAsia="Aptos" w:hAnsi="Verdana" w:cs="Times New Roman"/>
        </w:rPr>
        <w:t xml:space="preserve">8.2. Renginių organizavimo paslaugoms, kurių teikimas susijęs su fiziniu dalyvavimu renginiuose (kelionėmis, apgyvendinimu, maitinimu, dalyvavimo mokesčiais, stendų ir kitų organizacinių sprendimų užtikrinimu), aplinkos apsaugos kriterijai taikomi </w:t>
      </w:r>
      <w:r w:rsidRPr="00FB6AC0">
        <w:rPr>
          <w:rFonts w:ascii="Verdana" w:eastAsia="Aptos" w:hAnsi="Verdana" w:cs="Times New Roman"/>
          <w:b/>
          <w:bCs/>
        </w:rPr>
        <w:t>tiek, kiek tai susiję su paslaugų teikimo būdu</w:t>
      </w:r>
      <w:r w:rsidRPr="00FB6AC0">
        <w:rPr>
          <w:rFonts w:ascii="Verdana" w:eastAsia="Aptos" w:hAnsi="Verdana" w:cs="Times New Roman"/>
        </w:rPr>
        <w:t xml:space="preserve">, vadovaujantis Tvarkos aprašo 4.4.3 punktu. Aplinkos apsaugos reikalavimai šiai paslaugų daliai nustatomi atsižvelgiant į paslaugų pobūdį ir taikomi </w:t>
      </w:r>
      <w:r w:rsidRPr="00FB6AC0">
        <w:rPr>
          <w:rFonts w:ascii="Verdana" w:eastAsia="Aptos" w:hAnsi="Verdana" w:cs="Times New Roman"/>
          <w:b/>
          <w:bCs/>
        </w:rPr>
        <w:t>nekeičiant paslaugų esmės</w:t>
      </w:r>
      <w:r w:rsidRPr="00FB6AC0">
        <w:rPr>
          <w:rFonts w:ascii="Verdana" w:eastAsia="Aptos" w:hAnsi="Verdana" w:cs="Times New Roman"/>
        </w:rPr>
        <w:t>, laikantis proporcingumo ir racionalaus išteklių naudojimo principų.</w:t>
      </w:r>
    </w:p>
    <w:p w14:paraId="4D3FD9C8" w14:textId="77777777" w:rsidR="00FB6AC0" w:rsidRPr="00FB6AC0" w:rsidRDefault="00FB6AC0" w:rsidP="00FB6AC0">
      <w:pPr>
        <w:spacing w:after="0" w:line="240" w:lineRule="auto"/>
        <w:rPr>
          <w:rFonts w:ascii="Verdana" w:eastAsia="Aptos" w:hAnsi="Verdana" w:cs="Times New Roman"/>
        </w:rPr>
      </w:pPr>
      <w:r w:rsidRPr="00FB6AC0">
        <w:rPr>
          <w:rFonts w:ascii="Verdana" w:eastAsia="Aptos" w:hAnsi="Verdana" w:cs="Times New Roman"/>
        </w:rPr>
        <w:br w:type="page"/>
      </w:r>
    </w:p>
    <w:p w14:paraId="654E7C19" w14:textId="77777777" w:rsidR="0075640E" w:rsidRDefault="0075640E"/>
    <w:sectPr w:rsidR="0075640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0471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0E"/>
    <w:rsid w:val="00247333"/>
    <w:rsid w:val="0063101B"/>
    <w:rsid w:val="0075640E"/>
    <w:rsid w:val="0089267F"/>
    <w:rsid w:val="00FB6A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57C1"/>
  <w15:chartTrackingRefBased/>
  <w15:docId w15:val="{B7FB856D-AED9-4BEF-9568-3A1DA524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56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6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64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64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64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64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4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4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4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4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64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64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64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64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64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4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4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4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4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4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4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4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640E"/>
    <w:rPr>
      <w:i/>
      <w:iCs/>
      <w:color w:val="404040" w:themeColor="text1" w:themeTint="BF"/>
    </w:rPr>
  </w:style>
  <w:style w:type="paragraph" w:styleId="Sraopastraipa">
    <w:name w:val="List Paragraph"/>
    <w:basedOn w:val="prastasis"/>
    <w:uiPriority w:val="34"/>
    <w:qFormat/>
    <w:rsid w:val="0075640E"/>
    <w:pPr>
      <w:ind w:left="720"/>
      <w:contextualSpacing/>
    </w:pPr>
  </w:style>
  <w:style w:type="character" w:styleId="Rykuspabraukimas">
    <w:name w:val="Intense Emphasis"/>
    <w:basedOn w:val="Numatytasispastraiposriftas"/>
    <w:uiPriority w:val="21"/>
    <w:qFormat/>
    <w:rsid w:val="0075640E"/>
    <w:rPr>
      <w:i/>
      <w:iCs/>
      <w:color w:val="0F4761" w:themeColor="accent1" w:themeShade="BF"/>
    </w:rPr>
  </w:style>
  <w:style w:type="paragraph" w:styleId="Iskirtacitata">
    <w:name w:val="Intense Quote"/>
    <w:basedOn w:val="prastasis"/>
    <w:next w:val="prastasis"/>
    <w:link w:val="IskirtacitataDiagrama"/>
    <w:uiPriority w:val="30"/>
    <w:qFormat/>
    <w:rsid w:val="00756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640E"/>
    <w:rPr>
      <w:i/>
      <w:iCs/>
      <w:color w:val="0F4761" w:themeColor="accent1" w:themeShade="BF"/>
    </w:rPr>
  </w:style>
  <w:style w:type="character" w:styleId="Rykinuoroda">
    <w:name w:val="Intense Reference"/>
    <w:basedOn w:val="Numatytasispastraiposriftas"/>
    <w:uiPriority w:val="32"/>
    <w:qFormat/>
    <w:rsid w:val="00756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3854</Words>
  <Characters>2197</Characters>
  <Application>Microsoft Office Word</Application>
  <DocSecurity>0</DocSecurity>
  <Lines>18</Lines>
  <Paragraphs>12</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Michiejova</dc:creator>
  <cp:keywords/>
  <dc:description/>
  <cp:lastModifiedBy>Laura Michiejova</cp:lastModifiedBy>
  <cp:revision>3</cp:revision>
  <dcterms:created xsi:type="dcterms:W3CDTF">2026-03-04T09:03:00Z</dcterms:created>
  <dcterms:modified xsi:type="dcterms:W3CDTF">2026-03-04T09:18:00Z</dcterms:modified>
</cp:coreProperties>
</file>