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49C7F7F" w:rsidR="005F13F0" w:rsidRPr="00C834C8" w:rsidRDefault="00C834C8" w:rsidP="001912E2">
          <w:pPr>
            <w:spacing w:after="120" w:line="240" w:lineRule="auto"/>
            <w:ind w:left="567" w:firstLine="0"/>
            <w:contextualSpacing/>
            <w:jc w:val="center"/>
            <w:rPr>
              <w:rFonts w:cstheme="minorHAnsi"/>
              <w:b/>
              <w:bCs/>
              <w:sz w:val="28"/>
              <w:szCs w:val="28"/>
            </w:rPr>
          </w:pPr>
          <w:r w:rsidRPr="00C834C8">
            <w:rPr>
              <w:rFonts w:cstheme="minorHAnsi"/>
              <w:b/>
              <w:bCs/>
              <w:sz w:val="28"/>
              <w:szCs w:val="28"/>
            </w:rPr>
            <w:t>VALSTYBINIS STUDIJŲ FONDAS</w:t>
          </w:r>
        </w:p>
        <w:p w14:paraId="12D41C35" w14:textId="3262EEE8" w:rsidR="00C834C8" w:rsidRPr="00C834C8" w:rsidRDefault="00C834C8" w:rsidP="001912E2">
          <w:pPr>
            <w:spacing w:after="120" w:line="240" w:lineRule="auto"/>
            <w:ind w:left="567" w:firstLine="0"/>
            <w:contextualSpacing/>
            <w:jc w:val="center"/>
            <w:rPr>
              <w:rFonts w:cstheme="minorHAnsi"/>
              <w:b/>
              <w:bCs/>
              <w:sz w:val="28"/>
              <w:szCs w:val="28"/>
            </w:rPr>
          </w:pPr>
          <w:proofErr w:type="spellStart"/>
          <w:r w:rsidRPr="00C834C8">
            <w:rPr>
              <w:rFonts w:cstheme="minorHAnsi"/>
              <w:b/>
              <w:bCs/>
              <w:sz w:val="28"/>
              <w:szCs w:val="28"/>
            </w:rPr>
            <w:t>j.a</w:t>
          </w:r>
          <w:proofErr w:type="spellEnd"/>
          <w:r w:rsidRPr="00C834C8">
            <w:rPr>
              <w:rFonts w:cstheme="minorHAnsi"/>
              <w:b/>
              <w:bCs/>
              <w:sz w:val="28"/>
              <w:szCs w:val="28"/>
            </w:rPr>
            <w:t xml:space="preserve">. kodas 191722967, A. Goštauto g. 12, 01108 Vilnius, el. p. </w:t>
          </w:r>
          <w:hyperlink r:id="rId11" w:history="1">
            <w:r w:rsidRPr="00C834C8">
              <w:rPr>
                <w:rStyle w:val="Hyperlink"/>
                <w:rFonts w:cstheme="minorHAnsi"/>
                <w:b/>
                <w:bCs/>
                <w:sz w:val="28"/>
                <w:szCs w:val="28"/>
              </w:rPr>
              <w:t>fondas@vsf.lt</w:t>
            </w:r>
          </w:hyperlink>
          <w:r w:rsidRPr="00C834C8">
            <w:rPr>
              <w:rFonts w:cstheme="minorHAnsi"/>
              <w:b/>
              <w:bCs/>
              <w:sz w:val="28"/>
              <w:szCs w:val="28"/>
            </w:rPr>
            <w:t>, tel. +370 5 200844</w:t>
          </w:r>
        </w:p>
        <w:p w14:paraId="46315E48" w14:textId="77777777" w:rsidR="00C32E53" w:rsidRPr="00C834C8" w:rsidRDefault="00C32E53" w:rsidP="007334EA">
          <w:pPr>
            <w:spacing w:after="120"/>
            <w:ind w:left="567" w:firstLine="0"/>
            <w:contextualSpacing/>
            <w:jc w:val="center"/>
            <w:rPr>
              <w:rFonts w:ascii="Arial" w:hAnsi="Arial" w:cs="Arial"/>
            </w:rPr>
          </w:pPr>
        </w:p>
        <w:p w14:paraId="4B92F888" w14:textId="77777777" w:rsidR="00C32E53" w:rsidRPr="00C834C8" w:rsidRDefault="00C32E53" w:rsidP="007334EA">
          <w:pPr>
            <w:spacing w:after="120"/>
            <w:ind w:left="567" w:firstLine="0"/>
            <w:contextualSpacing/>
            <w:jc w:val="center"/>
            <w:rPr>
              <w:rFonts w:ascii="Arial" w:hAnsi="Arial" w:cs="Arial"/>
            </w:rPr>
          </w:pPr>
        </w:p>
        <w:p w14:paraId="47B8E29B" w14:textId="1ADA2B87" w:rsidR="00D526C8" w:rsidRPr="00C834C8" w:rsidRDefault="00D526C8" w:rsidP="007334EA">
          <w:pPr>
            <w:spacing w:after="120"/>
            <w:ind w:left="567" w:firstLine="0"/>
            <w:contextualSpacing/>
            <w:jc w:val="center"/>
            <w:rPr>
              <w:rFonts w:ascii="Arial" w:hAnsi="Arial" w:cs="Arial"/>
            </w:rPr>
          </w:pPr>
        </w:p>
        <w:p w14:paraId="47EF0C37" w14:textId="41E3E246" w:rsidR="00D526C8" w:rsidRPr="00C834C8" w:rsidRDefault="00C4025E" w:rsidP="007334EA">
          <w:pPr>
            <w:spacing w:after="120"/>
            <w:ind w:left="567" w:firstLine="0"/>
            <w:contextualSpacing/>
            <w:jc w:val="center"/>
            <w:rPr>
              <w:rFonts w:cstheme="minorHAnsi"/>
              <w:sz w:val="28"/>
              <w:szCs w:val="28"/>
            </w:rPr>
          </w:pPr>
          <w:r w:rsidRPr="005E0EC4">
            <w:rPr>
              <w:noProof/>
            </w:rPr>
            <w:drawing>
              <wp:inline distT="0" distB="0" distL="0" distR="0" wp14:anchorId="5E6C5FBC" wp14:editId="7EA193FF">
                <wp:extent cx="3092450" cy="641350"/>
                <wp:effectExtent l="0" t="0" r="0" b="0"/>
                <wp:docPr id="2" name="image1.jpg" descr="LT Bendrai finansuoja Europos Sąjunga_BLACK Outline"/>
                <wp:cNvGraphicFramePr/>
                <a:graphic xmlns:a="http://schemas.openxmlformats.org/drawingml/2006/main">
                  <a:graphicData uri="http://schemas.openxmlformats.org/drawingml/2006/picture">
                    <pic:pic xmlns:pic="http://schemas.openxmlformats.org/drawingml/2006/picture">
                      <pic:nvPicPr>
                        <pic:cNvPr id="0" name="image1.jpg" descr="LT Bendrai finansuoja Europos Sąjunga_BLACK Outline"/>
                        <pic:cNvPicPr preferRelativeResize="0"/>
                      </pic:nvPicPr>
                      <pic:blipFill>
                        <a:blip r:embed="rId12"/>
                        <a:srcRect/>
                        <a:stretch>
                          <a:fillRect/>
                        </a:stretch>
                      </pic:blipFill>
                      <pic:spPr>
                        <a:xfrm>
                          <a:off x="0" y="0"/>
                          <a:ext cx="3092450" cy="641350"/>
                        </a:xfrm>
                        <a:prstGeom prst="rect">
                          <a:avLst/>
                        </a:prstGeom>
                        <a:ln/>
                      </pic:spPr>
                    </pic:pic>
                  </a:graphicData>
                </a:graphic>
              </wp:inline>
            </w:drawing>
          </w:r>
        </w:p>
        <w:p w14:paraId="7350A7E2" w14:textId="78457EBC" w:rsidR="00D526C8" w:rsidRPr="00C834C8" w:rsidRDefault="00D526C8" w:rsidP="007334EA">
          <w:pPr>
            <w:spacing w:after="120"/>
            <w:ind w:left="567" w:firstLine="0"/>
            <w:contextualSpacing/>
            <w:jc w:val="center"/>
            <w:rPr>
              <w:rFonts w:cstheme="minorHAnsi"/>
              <w:sz w:val="28"/>
              <w:szCs w:val="28"/>
            </w:rPr>
          </w:pPr>
        </w:p>
        <w:p w14:paraId="1D1BF965" w14:textId="36D0A467" w:rsidR="00D526C8" w:rsidRPr="00C834C8" w:rsidRDefault="00C006CB" w:rsidP="001A2892">
          <w:pPr>
            <w:spacing w:after="120" w:line="240" w:lineRule="auto"/>
            <w:ind w:left="567" w:firstLine="0"/>
            <w:contextualSpacing/>
            <w:jc w:val="center"/>
            <w:rPr>
              <w:rFonts w:cstheme="minorHAnsi"/>
              <w:b/>
              <w:bCs/>
              <w:sz w:val="28"/>
              <w:szCs w:val="28"/>
            </w:rPr>
          </w:pPr>
          <w:r w:rsidRPr="00C834C8">
            <w:rPr>
              <w:rFonts w:cstheme="minorHAnsi"/>
              <w:b/>
              <w:bCs/>
              <w:sz w:val="28"/>
              <w:szCs w:val="28"/>
            </w:rPr>
            <w:t xml:space="preserve">MAŽOS VERTĖS </w:t>
          </w:r>
          <w:r w:rsidR="00D526C8" w:rsidRPr="00C834C8">
            <w:rPr>
              <w:rFonts w:cstheme="minorHAnsi"/>
              <w:b/>
              <w:bCs/>
              <w:sz w:val="28"/>
              <w:szCs w:val="28"/>
            </w:rPr>
            <w:t>VIEŠOJO PIRKIMO „</w:t>
          </w:r>
          <w:r w:rsidR="00C834C8" w:rsidRPr="00C834C8">
            <w:rPr>
              <w:rFonts w:cstheme="minorHAnsi"/>
              <w:b/>
              <w:bCs/>
              <w:sz w:val="28"/>
              <w:szCs w:val="28"/>
            </w:rPr>
            <w:t>AUKŠTŲJŲ MOKYKLŲ DARBUOTOJŲ MOKYMŲ PASLAUGOS</w:t>
          </w:r>
          <w:r w:rsidR="00D526C8" w:rsidRPr="00C834C8">
            <w:rPr>
              <w:rFonts w:cstheme="minorHAnsi"/>
              <w:b/>
              <w:bCs/>
              <w:sz w:val="28"/>
              <w:szCs w:val="28"/>
            </w:rPr>
            <w:t>“</w:t>
          </w:r>
        </w:p>
        <w:p w14:paraId="18ACC6AD" w14:textId="7D3FDD2E" w:rsidR="00D526C8" w:rsidRPr="00C834C8" w:rsidRDefault="00DF1318" w:rsidP="001A2892">
          <w:pPr>
            <w:spacing w:after="120" w:line="240" w:lineRule="auto"/>
            <w:ind w:left="567" w:firstLine="0"/>
            <w:contextualSpacing/>
            <w:jc w:val="center"/>
            <w:rPr>
              <w:rFonts w:cstheme="minorHAnsi"/>
              <w:b/>
              <w:bCs/>
              <w:sz w:val="28"/>
              <w:szCs w:val="28"/>
            </w:rPr>
          </w:pPr>
          <w:r w:rsidRPr="00C834C8">
            <w:rPr>
              <w:rFonts w:cstheme="minorHAnsi"/>
              <w:b/>
              <w:bCs/>
              <w:sz w:val="28"/>
              <w:szCs w:val="28"/>
            </w:rPr>
            <w:t>SKELBIAM</w:t>
          </w:r>
          <w:r w:rsidR="0019623B" w:rsidRPr="00C834C8">
            <w:rPr>
              <w:rFonts w:cstheme="minorHAnsi"/>
              <w:b/>
              <w:bCs/>
              <w:sz w:val="28"/>
              <w:szCs w:val="28"/>
            </w:rPr>
            <w:t>OS APKLAUSOS</w:t>
          </w:r>
          <w:r w:rsidR="00D526C8" w:rsidRPr="00C834C8">
            <w:rPr>
              <w:rFonts w:cstheme="minorHAnsi"/>
              <w:b/>
              <w:bCs/>
              <w:sz w:val="28"/>
              <w:szCs w:val="28"/>
            </w:rPr>
            <w:t xml:space="preserve"> </w:t>
          </w:r>
          <w:r w:rsidR="00E861F5" w:rsidRPr="00C834C8">
            <w:rPr>
              <w:rFonts w:cstheme="minorHAnsi"/>
              <w:b/>
              <w:bCs/>
              <w:sz w:val="28"/>
              <w:szCs w:val="28"/>
            </w:rPr>
            <w:t xml:space="preserve">SPECIALIOSIOS </w:t>
          </w:r>
          <w:r w:rsidR="00D526C8" w:rsidRPr="00C834C8">
            <w:rPr>
              <w:rFonts w:cstheme="minorHAnsi"/>
              <w:b/>
              <w:bCs/>
              <w:sz w:val="28"/>
              <w:szCs w:val="28"/>
            </w:rPr>
            <w:t>SĄLYGOS</w:t>
          </w:r>
          <w:r w:rsidR="00110582" w:rsidRPr="00C834C8">
            <w:rPr>
              <w:rFonts w:cstheme="minorHAnsi"/>
              <w:b/>
              <w:bCs/>
              <w:sz w:val="28"/>
              <w:szCs w:val="28"/>
            </w:rPr>
            <w:t xml:space="preserve"> </w:t>
          </w:r>
        </w:p>
        <w:p w14:paraId="517C01D9" w14:textId="434A95E1" w:rsidR="001C24BC" w:rsidRDefault="00D53BF4" w:rsidP="001A2892">
          <w:pPr>
            <w:spacing w:after="120" w:line="240" w:lineRule="auto"/>
            <w:ind w:left="567" w:firstLine="0"/>
            <w:contextualSpacing/>
            <w:jc w:val="center"/>
            <w:rPr>
              <w:rFonts w:ascii="Arial" w:hAnsi="Arial" w:cs="Arial"/>
            </w:rPr>
          </w:pPr>
          <w:r w:rsidRPr="00C834C8">
            <w:rPr>
              <w:rFonts w:cstheme="minorHAnsi"/>
              <w:b/>
              <w:bCs/>
              <w:sz w:val="28"/>
              <w:szCs w:val="28"/>
            </w:rPr>
            <w:t>V</w:t>
          </w:r>
          <w:r w:rsidR="00755F3B" w:rsidRPr="00C834C8">
            <w:rPr>
              <w:rFonts w:cstheme="minorHAnsi"/>
              <w:b/>
              <w:bCs/>
              <w:sz w:val="28"/>
              <w:szCs w:val="28"/>
            </w:rPr>
            <w:t>ersija</w:t>
          </w:r>
          <w:r w:rsidRPr="00C834C8">
            <w:rPr>
              <w:rFonts w:cstheme="minorHAnsi"/>
              <w:b/>
              <w:bCs/>
              <w:sz w:val="28"/>
              <w:szCs w:val="28"/>
            </w:rPr>
            <w:t xml:space="preserve"> Nr. </w:t>
          </w:r>
          <w:r w:rsidR="00C834C8" w:rsidRPr="00C834C8">
            <w:rPr>
              <w:rFonts w:cstheme="minorHAnsi"/>
              <w:b/>
              <w:bCs/>
              <w:sz w:val="28"/>
              <w:szCs w:val="28"/>
            </w:rPr>
            <w:t>1</w:t>
          </w:r>
          <w:r w:rsidR="005F13F0" w:rsidRPr="00C834C8">
            <w:rPr>
              <w:rFonts w:ascii="Arial" w:hAnsi="Arial" w:cs="Arial"/>
            </w:rPr>
            <w:br w:type="page"/>
          </w:r>
        </w:p>
        <w:p w14:paraId="50FBC201" w14:textId="20BA2970" w:rsidR="00413BD0" w:rsidRPr="00413BD0" w:rsidRDefault="00413BD0" w:rsidP="00754C12">
          <w:pPr>
            <w:pStyle w:val="TOCHeading"/>
            <w:tabs>
              <w:tab w:val="left" w:pos="6555"/>
            </w:tabs>
            <w:sectPr w:rsidR="00413BD0" w:rsidRPr="00413BD0" w:rsidSect="00754C12">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73CCB438" w14:textId="5ACC71EB" w:rsidR="005F13F0" w:rsidRPr="00C17D3C" w:rsidRDefault="00CA3740" w:rsidP="00764170">
          <w:pPr>
            <w:spacing w:after="120"/>
            <w:ind w:firstLine="0"/>
            <w:contextualSpacing/>
            <w:rPr>
              <w:rFonts w:ascii="Arial" w:hAnsi="Arial" w:cs="Arial"/>
            </w:rPr>
          </w:pPr>
        </w:p>
      </w:sdtContent>
    </w:sdt>
    <w:p w14:paraId="12085CDF" w14:textId="08403330" w:rsidR="00746BAF" w:rsidRPr="004D1673" w:rsidRDefault="00C31EC9" w:rsidP="000B6713">
      <w:pPr>
        <w:pStyle w:val="Heading1"/>
        <w:numPr>
          <w:ilvl w:val="0"/>
          <w:numId w:val="5"/>
        </w:numPr>
        <w:spacing w:before="720" w:after="0" w:line="300" w:lineRule="auto"/>
        <w:ind w:left="357" w:hanging="357"/>
        <w:rPr>
          <w:rFonts w:asciiTheme="minorHAnsi" w:hAnsiTheme="minorHAnsi" w:cstheme="minorHAnsi"/>
          <w:color w:val="auto"/>
        </w:rPr>
      </w:pPr>
      <w:bookmarkStart w:id="0" w:name="_Toc195713097"/>
      <w:bookmarkStart w:id="1" w:name="_Ref39666794"/>
      <w:bookmarkStart w:id="2" w:name="_Ref39666796"/>
      <w:bookmarkStart w:id="3" w:name="_Toc48053171"/>
      <w:bookmarkStart w:id="4"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0"/>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68CC8BF" w14:textId="39C472AF" w:rsidR="00FB3C75" w:rsidRPr="00C543B5" w:rsidRDefault="00D722C8" w:rsidP="00C543B5">
      <w:pPr>
        <w:spacing w:line="240" w:lineRule="auto"/>
        <w:rPr>
          <w:rFonts w:cstheme="minorHAnsi"/>
        </w:rPr>
      </w:pPr>
      <w:r w:rsidRPr="006B1A30">
        <w:rPr>
          <w:rFonts w:cstheme="minorHAnsi"/>
        </w:rPr>
        <w:t xml:space="preserve">1.1. </w:t>
      </w:r>
      <w:r w:rsidR="00020176" w:rsidRPr="00C543B5">
        <w:rPr>
          <w:rFonts w:cstheme="minorHAnsi"/>
        </w:rPr>
        <w:t xml:space="preserve">Perkančioji organizacija </w:t>
      </w:r>
      <w:r w:rsidR="00FB3C75" w:rsidRPr="00C543B5">
        <w:rPr>
          <w:rFonts w:cstheme="minorHAnsi"/>
        </w:rPr>
        <w:t xml:space="preserve">– </w:t>
      </w:r>
      <w:r w:rsidR="00C834C8" w:rsidRPr="00C543B5">
        <w:rPr>
          <w:rFonts w:cstheme="minorHAnsi"/>
        </w:rPr>
        <w:t>Valstybinis studijų fondas</w:t>
      </w:r>
      <w:r w:rsidR="00FB3C75" w:rsidRPr="00C543B5">
        <w:rPr>
          <w:rFonts w:cstheme="minorHAnsi"/>
        </w:rPr>
        <w:t xml:space="preserve">, juridinio asmens kodas </w:t>
      </w:r>
      <w:r w:rsidR="00111714" w:rsidRPr="00C543B5">
        <w:rPr>
          <w:rFonts w:cstheme="minorHAnsi"/>
        </w:rPr>
        <w:t>191722967</w:t>
      </w:r>
      <w:r w:rsidR="00FB3C75" w:rsidRPr="00C543B5">
        <w:rPr>
          <w:rFonts w:cstheme="minorHAnsi"/>
        </w:rPr>
        <w:t xml:space="preserve">, adresas </w:t>
      </w:r>
      <w:r w:rsidR="00111714" w:rsidRPr="00C543B5">
        <w:rPr>
          <w:rFonts w:cstheme="minorHAnsi"/>
        </w:rPr>
        <w:t>A. Goštauto g. 12, 01108 Vilnius</w:t>
      </w:r>
      <w:r w:rsidR="00FB3C75" w:rsidRPr="00C543B5">
        <w:rPr>
          <w:rFonts w:cstheme="minorHAnsi"/>
        </w:rPr>
        <w:t xml:space="preserve">, darbo laikas </w:t>
      </w:r>
      <w:r w:rsidR="00111714" w:rsidRPr="00C543B5">
        <w:rPr>
          <w:rFonts w:cstheme="minorHAnsi"/>
        </w:rPr>
        <w:t>pirmadieniais-ketvirtadieniais 8.00 – 17.00</w:t>
      </w:r>
      <w:r w:rsidR="008067EA" w:rsidRPr="00C543B5">
        <w:rPr>
          <w:rFonts w:cstheme="minorHAnsi"/>
        </w:rPr>
        <w:t xml:space="preserve"> val.</w:t>
      </w:r>
      <w:r w:rsidR="00111714" w:rsidRPr="00C543B5">
        <w:rPr>
          <w:rFonts w:cstheme="minorHAnsi"/>
        </w:rPr>
        <w:t>, penktadieniais 8.00 – 15.45</w:t>
      </w:r>
      <w:r w:rsidR="008067EA" w:rsidRPr="00C543B5">
        <w:rPr>
          <w:rFonts w:cstheme="minorHAnsi"/>
        </w:rPr>
        <w:t xml:space="preserve"> val</w:t>
      </w:r>
      <w:r w:rsidR="00FB3C75" w:rsidRPr="00C543B5">
        <w:rPr>
          <w:rFonts w:cstheme="minorHAnsi"/>
        </w:rPr>
        <w:t xml:space="preserve">. </w:t>
      </w:r>
      <w:r w:rsidR="00020176" w:rsidRPr="00C543B5">
        <w:rPr>
          <w:rFonts w:cstheme="minorHAnsi"/>
        </w:rPr>
        <w:t xml:space="preserve">Perkančioji organizacija </w:t>
      </w:r>
      <w:r w:rsidR="00FB3C75" w:rsidRPr="00C543B5">
        <w:rPr>
          <w:rFonts w:cstheme="minorHAnsi"/>
        </w:rPr>
        <w:t>nėra PVM mokėtoja</w:t>
      </w:r>
      <w:r w:rsidR="2B3E0D46" w:rsidRPr="00C543B5">
        <w:rPr>
          <w:rFonts w:cstheme="minorHAnsi"/>
        </w:rPr>
        <w:t>s</w:t>
      </w:r>
      <w:r w:rsidR="00FB3C75" w:rsidRPr="00C543B5">
        <w:rPr>
          <w:rFonts w:cstheme="minorHAnsi"/>
        </w:rPr>
        <w:t>.</w:t>
      </w:r>
    </w:p>
    <w:p w14:paraId="43304316" w14:textId="7E552C90" w:rsidR="00020DD7" w:rsidRPr="00905F9E" w:rsidRDefault="00C543B5" w:rsidP="000B6713">
      <w:pPr>
        <w:pStyle w:val="ListParagraph"/>
        <w:numPr>
          <w:ilvl w:val="1"/>
          <w:numId w:val="8"/>
        </w:numPr>
        <w:spacing w:line="240" w:lineRule="auto"/>
        <w:ind w:left="0" w:firstLine="710"/>
        <w:rPr>
          <w:rFonts w:cstheme="minorHAnsi"/>
        </w:rPr>
      </w:pPr>
      <w:r>
        <w:rPr>
          <w:rFonts w:eastAsia="Calibri" w:cstheme="minorHAnsi"/>
        </w:rPr>
        <w:t>Pirkimas nėra atliekamas įgaliotos organizacijos ar centrinės perkančiosios organizacijos</w:t>
      </w:r>
      <w:r w:rsidR="00A56E33">
        <w:rPr>
          <w:rFonts w:eastAsia="Calibri"/>
          <w:color w:val="7030A0"/>
        </w:rPr>
        <w:t>.</w:t>
      </w:r>
    </w:p>
    <w:p w14:paraId="6669709E" w14:textId="66811F49" w:rsidR="00316D64" w:rsidRPr="00C543B5" w:rsidRDefault="00CA0CC5" w:rsidP="000B6713">
      <w:pPr>
        <w:pStyle w:val="ListParagraph"/>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C543B5">
        <w:rPr>
          <w:rFonts w:cstheme="minorHAnsi"/>
        </w:rPr>
        <w:t xml:space="preserve">nes </w:t>
      </w:r>
      <w:r w:rsidR="00C543B5" w:rsidRPr="00C543B5">
        <w:rPr>
          <w:rFonts w:cstheme="minorHAnsi"/>
        </w:rPr>
        <w:t>perkamos paslaugos nėra įtrauktos į centralizuotų pirkimų katalogą</w:t>
      </w:r>
      <w:r w:rsidRPr="00C543B5">
        <w:rPr>
          <w:rFonts w:cstheme="minorHAnsi"/>
        </w:rPr>
        <w:t xml:space="preserve">.  </w:t>
      </w:r>
    </w:p>
    <w:p w14:paraId="52EA068B" w14:textId="70603625"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543B5">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2F372DD1" w:rsidR="001045C0" w:rsidRPr="004939D6" w:rsidRDefault="09897F16" w:rsidP="007A6EAB">
      <w:pPr>
        <w:pStyle w:val="ListParagraph"/>
        <w:spacing w:line="240" w:lineRule="auto"/>
        <w:ind w:left="0" w:firstLine="709"/>
        <w:rPr>
          <w:color w:val="00B050"/>
        </w:rPr>
      </w:pPr>
      <w:r>
        <w:t>1.5.</w:t>
      </w:r>
      <w:r w:rsidRPr="09897F16">
        <w:rPr>
          <w:i/>
          <w:iCs/>
        </w:rPr>
        <w:t xml:space="preserve"> </w:t>
      </w:r>
      <w:r>
        <w:t xml:space="preserve">Atliekamas žaliasis pirkimas. Pirkimas vykdomas vadovaujantis </w:t>
      </w:r>
      <w:hyperlink r:id="rId17">
        <w:r w:rsidRPr="09897F16">
          <w:rPr>
            <w:rStyle w:val="Hyperlink"/>
          </w:rPr>
          <w:t>Lietuvos Respublikos aplinkos ministro 2011 m. birželio 28 d. įsakymu Nr. D1-508 „Dėl aplinkos apsaugos kriterijų taikymo, vykdant žaliuosius pirkimus, tvarkos aprašo patvirtinimo“</w:t>
        </w:r>
      </w:hyperlink>
      <w:r w:rsidRPr="09897F16">
        <w:rPr>
          <w:color w:val="00B050"/>
        </w:rPr>
        <w:t xml:space="preserve"> </w:t>
      </w:r>
      <w:r w:rsidRPr="09897F16">
        <w:t xml:space="preserve">4 punkto </w:t>
      </w:r>
      <w:r>
        <w:t>4.4.3 papunkčiu, o būtent perkama intelektinio pobūdžio paslauga, nesusijusi su materialaus objekto sukūrimu, kurios teikimo metu nėra numatomas reikšmingas neigiamas poveikis aplinkai, nesukuriamas taršos šaltinis ir negeneruojamos atliekos</w:t>
      </w:r>
    </w:p>
    <w:p w14:paraId="58B4D3E2" w14:textId="4575CBA2" w:rsidR="00BD290E" w:rsidRPr="004939D6" w:rsidRDefault="09897F16" w:rsidP="09897F16">
      <w:pPr>
        <w:spacing w:line="240" w:lineRule="auto"/>
        <w:ind w:firstLine="567"/>
        <w:rPr>
          <w:i/>
          <w:iCs/>
          <w:color w:val="7030A0"/>
        </w:rPr>
      </w:pPr>
      <w:r w:rsidRPr="09897F16">
        <w:t xml:space="preserve">1.6. Šiame pirkime taikomi socialiniai </w:t>
      </w:r>
      <w:bookmarkStart w:id="5" w:name="_Hlk163547301"/>
      <w:r w:rsidRPr="09897F16">
        <w:t>kriterijai nenustatomi</w:t>
      </w:r>
      <w:r w:rsidR="00131A05">
        <w:t>.</w:t>
      </w:r>
    </w:p>
    <w:p w14:paraId="15179C0E" w14:textId="018D8603" w:rsidR="00257685" w:rsidRDefault="09897F16" w:rsidP="09897F16">
      <w:pPr>
        <w:spacing w:line="240" w:lineRule="auto"/>
        <w:ind w:firstLine="567"/>
        <w:rPr>
          <w:rFonts w:eastAsia="Arial"/>
        </w:rPr>
      </w:pPr>
      <w:r w:rsidRPr="09897F16">
        <w:rPr>
          <w:color w:val="7030A0"/>
          <w:sz w:val="20"/>
          <w:szCs w:val="20"/>
        </w:rPr>
        <w:t xml:space="preserve">1.7. </w:t>
      </w:r>
      <w:bookmarkEnd w:id="5"/>
      <w:r w:rsidRPr="09897F16">
        <w:rPr>
          <w:rFonts w:eastAsia="Arial"/>
        </w:rPr>
        <w:t>Bendrosios pirkimo sąlygos yra neatskiriama šių pirkimo sąlygų dalis.</w:t>
      </w:r>
    </w:p>
    <w:p w14:paraId="7BA02F63" w14:textId="39DDCC3B" w:rsidR="009B054C" w:rsidRPr="007A6EAB" w:rsidRDefault="009B054C" w:rsidP="007A6EAB">
      <w:pPr>
        <w:spacing w:line="240" w:lineRule="auto"/>
        <w:ind w:firstLine="567"/>
        <w:rPr>
          <w:rFonts w:cstheme="minorHAnsi"/>
        </w:rPr>
      </w:pPr>
      <w:r>
        <w:rPr>
          <w:rFonts w:eastAsia="Arial" w:cstheme="minorHAnsi"/>
        </w:rPr>
        <w:t xml:space="preserve">1.8. Pirkimas atliekamas </w:t>
      </w:r>
      <w:r>
        <w:rPr>
          <w:szCs w:val="24"/>
        </w:rPr>
        <w:t>įgyvendinant</w:t>
      </w:r>
      <w:r w:rsidRPr="002810B0">
        <w:rPr>
          <w:szCs w:val="24"/>
        </w:rPr>
        <w:t xml:space="preserve"> projektą „Įtraukusis aukštasis mokslas“</w:t>
      </w:r>
      <w:r w:rsidRPr="002810B0" w:rsidDel="00186AC0">
        <w:rPr>
          <w:szCs w:val="24"/>
        </w:rPr>
        <w:t xml:space="preserve"> </w:t>
      </w:r>
      <w:r w:rsidRPr="002810B0">
        <w:rPr>
          <w:szCs w:val="24"/>
        </w:rPr>
        <w:t xml:space="preserve"> (toliau – Projektas), kuris bendrai finansuojamas Europos socialinio fondo ir Lietuvos Respublikos valstybės biudžeto lėšomis, pagal Projekto sutartį Nr. </w:t>
      </w:r>
      <w:r w:rsidRPr="00712B4D">
        <w:rPr>
          <w:szCs w:val="24"/>
        </w:rPr>
        <w:t>10-018-P-0001</w:t>
      </w:r>
      <w:r>
        <w:rPr>
          <w:szCs w:val="24"/>
        </w:rPr>
        <w:t>.</w:t>
      </w:r>
    </w:p>
    <w:p w14:paraId="4ED932F3" w14:textId="2CE07367" w:rsidR="00FB3C75" w:rsidRPr="00244994" w:rsidRDefault="00244994" w:rsidP="000B6713">
      <w:pPr>
        <w:pStyle w:val="Heading1"/>
        <w:numPr>
          <w:ilvl w:val="0"/>
          <w:numId w:val="7"/>
        </w:numPr>
        <w:spacing w:before="720" w:after="0" w:line="300" w:lineRule="auto"/>
        <w:rPr>
          <w:rFonts w:asciiTheme="minorHAnsi" w:hAnsiTheme="minorHAnsi" w:cstheme="minorHAnsi"/>
          <w:color w:val="auto"/>
        </w:rPr>
      </w:pPr>
      <w:bookmarkStart w:id="6" w:name="_Toc195713098"/>
      <w:r w:rsidRPr="00244994">
        <w:rPr>
          <w:rFonts w:asciiTheme="minorHAnsi" w:hAnsiTheme="minorHAnsi" w:cstheme="minorHAnsi"/>
          <w:color w:val="auto"/>
        </w:rPr>
        <w:t>Pirkimo objektas</w:t>
      </w:r>
      <w:bookmarkEnd w:id="6"/>
    </w:p>
    <w:p w14:paraId="7D847502" w14:textId="77777777" w:rsidR="00FB3C75" w:rsidRDefault="00FB3C75" w:rsidP="00E62E95">
      <w:pPr>
        <w:spacing w:line="240" w:lineRule="auto"/>
        <w:ind w:firstLine="0"/>
      </w:pPr>
    </w:p>
    <w:p w14:paraId="326CC732" w14:textId="3864213E" w:rsidR="00FB3C75" w:rsidRPr="00105DF2" w:rsidRDefault="4A330118" w:rsidP="000B6713">
      <w:pPr>
        <w:pStyle w:val="NoSpacing"/>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105DF2">
        <w:rPr>
          <w:rFonts w:eastAsia="Calibri" w:cstheme="minorHAnsi"/>
        </w:rPr>
        <w:t xml:space="preserve">numato įsigyti </w:t>
      </w:r>
      <w:r w:rsidR="008E77E6" w:rsidRPr="00105DF2">
        <w:rPr>
          <w:rFonts w:eastAsia="Calibri" w:cstheme="minorHAnsi"/>
        </w:rPr>
        <w:t>aukštųjų mokyklų darbuotojų mokymų paslaugas</w:t>
      </w:r>
      <w:r w:rsidR="00FB3C75" w:rsidRPr="00105DF2">
        <w:rPr>
          <w:rFonts w:eastAsia="Calibri" w:cstheme="minorHAnsi"/>
        </w:rPr>
        <w:t>.</w:t>
      </w:r>
      <w:r w:rsidR="00FB3C75" w:rsidRPr="00105DF2">
        <w:rPr>
          <w:rFonts w:cstheme="minorHAnsi"/>
        </w:rPr>
        <w:t xml:space="preserve"> Reikalavimai </w:t>
      </w:r>
      <w:r w:rsidR="00966703" w:rsidRPr="00105DF2">
        <w:rPr>
          <w:rFonts w:cstheme="minorHAnsi"/>
        </w:rPr>
        <w:t>p</w:t>
      </w:r>
      <w:r w:rsidR="00FB3C75" w:rsidRPr="00105DF2">
        <w:rPr>
          <w:rFonts w:cstheme="minorHAnsi"/>
        </w:rPr>
        <w:t>irkimo objektui nustatyti</w:t>
      </w:r>
      <w:r w:rsidR="00AE2AEF" w:rsidRPr="00105DF2">
        <w:rPr>
          <w:rFonts w:cstheme="minorHAnsi"/>
        </w:rPr>
        <w:t xml:space="preserve"> </w:t>
      </w:r>
      <w:r w:rsidR="00966703" w:rsidRPr="00105DF2">
        <w:rPr>
          <w:rFonts w:cstheme="minorHAnsi"/>
        </w:rPr>
        <w:t>s</w:t>
      </w:r>
      <w:r w:rsidR="00044836" w:rsidRPr="00105DF2">
        <w:rPr>
          <w:rFonts w:cstheme="minorHAnsi"/>
        </w:rPr>
        <w:t>pecialiųjų p</w:t>
      </w:r>
      <w:r w:rsidR="00AE2AEF" w:rsidRPr="00105DF2">
        <w:rPr>
          <w:rFonts w:cstheme="minorHAnsi"/>
        </w:rPr>
        <w:t xml:space="preserve">irkimo sąlygų </w:t>
      </w:r>
      <w:r w:rsidR="00105DF2" w:rsidRPr="00105DF2">
        <w:rPr>
          <w:rFonts w:cstheme="minorHAnsi"/>
        </w:rPr>
        <w:t>3</w:t>
      </w:r>
      <w:r w:rsidR="00AE2AEF" w:rsidRPr="00105DF2">
        <w:rPr>
          <w:rFonts w:cstheme="minorHAnsi"/>
        </w:rPr>
        <w:t xml:space="preserve"> priede.</w:t>
      </w:r>
    </w:p>
    <w:p w14:paraId="49117D58" w14:textId="213D0D1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105DF2">
        <w:rPr>
          <w:rFonts w:cstheme="minorHAnsi"/>
        </w:rPr>
        <w:t xml:space="preserve">sąlygų </w:t>
      </w:r>
      <w:r w:rsidR="00105DF2" w:rsidRPr="00105DF2">
        <w:rPr>
          <w:rFonts w:cstheme="minorHAnsi"/>
        </w:rPr>
        <w:t xml:space="preserve">3 </w:t>
      </w:r>
      <w:r w:rsidR="00702B7B" w:rsidRPr="00105DF2">
        <w:rPr>
          <w:rFonts w:cstheme="minorHAnsi"/>
        </w:rPr>
        <w:t>priede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0B6713">
      <w:pPr>
        <w:pStyle w:val="Heading1"/>
        <w:numPr>
          <w:ilvl w:val="0"/>
          <w:numId w:val="7"/>
        </w:numPr>
        <w:spacing w:before="720" w:after="0"/>
        <w:ind w:left="357" w:hanging="357"/>
        <w:rPr>
          <w:rFonts w:asciiTheme="minorHAnsi" w:hAnsiTheme="minorHAnsi" w:cstheme="minorHAnsi"/>
          <w:color w:val="auto"/>
        </w:rPr>
      </w:pPr>
      <w:bookmarkStart w:id="7" w:name="_Toc19571309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7"/>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0036751" w:rsidR="00FB3C75" w:rsidRPr="00AA5F07" w:rsidRDefault="005D280D" w:rsidP="000B6713">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C31447">
        <w:rPr>
          <w:rFonts w:cstheme="minorHAnsi"/>
        </w:rPr>
        <w:t xml:space="preserve">sąlygų </w:t>
      </w:r>
      <w:r w:rsidR="00105DF2" w:rsidRPr="00C31447">
        <w:rPr>
          <w:rFonts w:cstheme="minorHAnsi"/>
        </w:rPr>
        <w:t>1</w:t>
      </w:r>
      <w:r w:rsidRPr="00C31447">
        <w:rPr>
          <w:rFonts w:cstheme="minorHAnsi"/>
        </w:rPr>
        <w:t xml:space="preserve"> </w:t>
      </w:r>
      <w:r w:rsidRPr="00817AB9">
        <w:rPr>
          <w:rFonts w:cstheme="minorHAnsi"/>
        </w:rPr>
        <w:t xml:space="preserve">priede. </w:t>
      </w:r>
    </w:p>
    <w:p w14:paraId="580173E4" w14:textId="0DB4A7C2" w:rsidR="009F7690" w:rsidRPr="00C31447" w:rsidRDefault="00464D07" w:rsidP="00C31447">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754C12">
        <w:rPr>
          <w:rFonts w:cstheme="minorHAnsi"/>
        </w:rPr>
        <w:t xml:space="preserve">sąlygų </w:t>
      </w:r>
      <w:r w:rsidR="00754C12" w:rsidRPr="00754C12">
        <w:rPr>
          <w:rFonts w:cstheme="minorHAnsi"/>
        </w:rPr>
        <w:t>2</w:t>
      </w:r>
      <w:r w:rsidRPr="00754C12">
        <w:rPr>
          <w:rFonts w:cstheme="minorHAnsi"/>
        </w:rPr>
        <w:t xml:space="preserve"> priede</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187F0DF" w:rsidR="00251635" w:rsidRDefault="009F7690" w:rsidP="00F77A5D">
      <w:pPr>
        <w:pStyle w:val="ListParagraph"/>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52D80500" w14:textId="47E75061" w:rsidR="00894FEF" w:rsidRDefault="0008617B" w:rsidP="00F77A5D">
      <w:pPr>
        <w:spacing w:line="240" w:lineRule="auto"/>
        <w:ind w:firstLine="709"/>
        <w:rPr>
          <w:rFonts w:ascii="Arial" w:eastAsia="Arial" w:hAnsi="Arial" w:cs="Arial"/>
        </w:rPr>
      </w:pPr>
      <w:r w:rsidRPr="00817AB9">
        <w:rPr>
          <w:rFonts w:eastAsia="Arial" w:cstheme="minorHAnsi"/>
        </w:rPr>
        <w:t xml:space="preserve"> </w:t>
      </w:r>
    </w:p>
    <w:p w14:paraId="69360CD7" w14:textId="6915587E" w:rsidR="00894FEF" w:rsidRPr="00817AB9" w:rsidRDefault="00817AB9" w:rsidP="000B6713">
      <w:pPr>
        <w:pStyle w:val="Heading1"/>
        <w:numPr>
          <w:ilvl w:val="0"/>
          <w:numId w:val="7"/>
        </w:numPr>
        <w:spacing w:before="720" w:after="0" w:line="300" w:lineRule="auto"/>
        <w:ind w:left="357" w:hanging="357"/>
        <w:rPr>
          <w:rFonts w:asciiTheme="minorHAnsi" w:hAnsiTheme="minorHAnsi" w:cstheme="minorHAnsi"/>
          <w:color w:val="auto"/>
        </w:rPr>
      </w:pPr>
      <w:bookmarkStart w:id="8" w:name="_Toc19571310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8"/>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32F35041" w14:textId="3296B21B" w:rsidR="000064F3" w:rsidRPr="00F8218F" w:rsidRDefault="00580423" w:rsidP="00F77A5D">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08378B" w:rsidRPr="00F8218F">
        <w:rPr>
          <w:rFonts w:cstheme="minorHAnsi"/>
        </w:rPr>
        <w:t>P</w:t>
      </w:r>
      <w:r w:rsidR="000F6EDF">
        <w:rPr>
          <w:rFonts w:cstheme="minorHAnsi"/>
        </w:rPr>
        <w:t>erkančioji organizacija</w:t>
      </w:r>
      <w:r w:rsidR="0008378B" w:rsidRPr="00F8218F">
        <w:rPr>
          <w:rFonts w:cstheme="minorHAnsi"/>
        </w:rPr>
        <w:t xml:space="preserve"> atmes tiekėjo pasiūlymą, jei bus tenkinama (-</w:t>
      </w:r>
      <w:proofErr w:type="spellStart"/>
      <w:r w:rsidR="0008378B" w:rsidRPr="00F8218F">
        <w:rPr>
          <w:rFonts w:cstheme="minorHAnsi"/>
        </w:rPr>
        <w:t>os</w:t>
      </w:r>
      <w:proofErr w:type="spellEnd"/>
      <w:r w:rsidR="0008378B" w:rsidRPr="00F8218F">
        <w:rPr>
          <w:rFonts w:cstheme="minorHAnsi"/>
        </w:rPr>
        <w:t>) VPĮ 45 straipsnio 2</w:t>
      </w:r>
      <w:r w:rsidR="0008378B" w:rsidRPr="00F8218F">
        <w:rPr>
          <w:rFonts w:cstheme="minorHAnsi"/>
          <w:vertAlign w:val="superscript"/>
        </w:rPr>
        <w:t>1</w:t>
      </w:r>
      <w:r w:rsidR="0008378B" w:rsidRPr="00F8218F">
        <w:rPr>
          <w:rFonts w:cstheme="minorHAnsi"/>
        </w:rPr>
        <w:t xml:space="preserve"> </w:t>
      </w:r>
      <w:r w:rsidR="0008378B" w:rsidRPr="007A7D24">
        <w:rPr>
          <w:rFonts w:cstheme="minorHAnsi"/>
        </w:rPr>
        <w:t>dalies 3 punkte</w:t>
      </w:r>
      <w:r w:rsidR="00667BD8" w:rsidRPr="007A7D24">
        <w:rPr>
          <w:rFonts w:cstheme="minorHAnsi"/>
        </w:rPr>
        <w:t xml:space="preserve"> IR (ARBA) 4 punkte IR (ARBA) 5 punkte</w:t>
      </w:r>
      <w:r w:rsidR="001B1D94" w:rsidRPr="007A7D24">
        <w:rPr>
          <w:rFonts w:cstheme="minorHAnsi"/>
        </w:rPr>
        <w:t xml:space="preserve"> IR (ARBA) 6 punkte</w:t>
      </w:r>
      <w:r w:rsidR="0008378B" w:rsidRPr="007A7D24">
        <w:rPr>
          <w:rFonts w:cstheme="minorHAnsi"/>
        </w:rPr>
        <w:t xml:space="preserve"> nurodyta </w:t>
      </w:r>
      <w:r w:rsidR="0008378B" w:rsidRPr="00F8218F">
        <w:rPr>
          <w:rFonts w:cstheme="minorHAnsi"/>
        </w:rPr>
        <w:t xml:space="preserve">sąlyga. </w:t>
      </w:r>
      <w:r w:rsidR="0008378B" w:rsidRPr="00F8218F">
        <w:rPr>
          <w:rFonts w:cstheme="minorHAnsi"/>
          <w:iCs/>
        </w:rPr>
        <w:t>Tiekėjas kartu su pasiūlymu turi pateikti laisvos formos atitikties deklaraciją</w:t>
      </w:r>
      <w:r w:rsidR="00037E6B">
        <w:rPr>
          <w:rFonts w:cstheme="minorHAnsi"/>
          <w:iCs/>
        </w:rPr>
        <w:t xml:space="preserve"> dėl atitikties VPĮ 45 </w:t>
      </w:r>
      <w:r w:rsidR="00037E6B" w:rsidRPr="00754C12">
        <w:rPr>
          <w:rFonts w:cstheme="minorHAnsi"/>
          <w:iCs/>
        </w:rPr>
        <w:t>straipsnio 2</w:t>
      </w:r>
      <w:r w:rsidR="00037E6B" w:rsidRPr="00754C12">
        <w:rPr>
          <w:rFonts w:cstheme="minorHAnsi"/>
          <w:iCs/>
          <w:vertAlign w:val="superscript"/>
        </w:rPr>
        <w:t>1</w:t>
      </w:r>
      <w:r w:rsidR="00037E6B" w:rsidRPr="00754C12">
        <w:rPr>
          <w:rFonts w:cstheme="minorHAnsi"/>
          <w:iCs/>
        </w:rPr>
        <w:t xml:space="preserve"> dalies 3 ir 6 punktams</w:t>
      </w:r>
      <w:r w:rsidR="00037E6B" w:rsidRPr="007A7D24">
        <w:rPr>
          <w:rFonts w:cstheme="minorHAnsi"/>
          <w:iCs/>
        </w:rPr>
        <w:t>.</w:t>
      </w:r>
    </w:p>
    <w:p w14:paraId="7D2E887E" w14:textId="1684688D" w:rsidR="0008378B" w:rsidRPr="00F8218F" w:rsidRDefault="00D278FA" w:rsidP="00F77A5D">
      <w:pPr>
        <w:pStyle w:val="ListParagraph"/>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0B6713">
      <w:pPr>
        <w:pStyle w:val="Heading1"/>
        <w:numPr>
          <w:ilvl w:val="0"/>
          <w:numId w:val="7"/>
        </w:numPr>
        <w:spacing w:before="720" w:after="0" w:line="300" w:lineRule="auto"/>
        <w:rPr>
          <w:rFonts w:asciiTheme="minorHAnsi" w:hAnsiTheme="minorHAnsi" w:cstheme="minorHAnsi"/>
          <w:color w:val="auto"/>
        </w:rPr>
      </w:pPr>
      <w:bookmarkStart w:id="9" w:name="_Toc195713101"/>
      <w:r w:rsidRPr="001B1CD4">
        <w:rPr>
          <w:rFonts w:asciiTheme="minorHAnsi" w:hAnsiTheme="minorHAnsi" w:cstheme="minorHAnsi"/>
          <w:color w:val="auto"/>
        </w:rPr>
        <w:t>Specialieji reikalavimai pasiūlymų rengimui ir pateikimui</w:t>
      </w:r>
      <w:bookmarkEnd w:id="1"/>
      <w:bookmarkEnd w:id="2"/>
      <w:bookmarkEnd w:id="3"/>
      <w:bookmarkEnd w:id="9"/>
    </w:p>
    <w:p w14:paraId="5971D0C7" w14:textId="77777777" w:rsidR="00E861F5" w:rsidRPr="00257685" w:rsidRDefault="00E861F5" w:rsidP="00257685">
      <w:pPr>
        <w:ind w:firstLine="0"/>
        <w:rPr>
          <w:rFonts w:ascii="Arial" w:hAnsi="Arial" w:cs="Arial"/>
          <w:b/>
          <w:bCs/>
        </w:rPr>
      </w:pPr>
    </w:p>
    <w:p w14:paraId="431AA33B" w14:textId="67B6A124" w:rsidR="00816837" w:rsidRPr="00F70558" w:rsidRDefault="00816837" w:rsidP="00F77A5D">
      <w:pPr>
        <w:pStyle w:val="ListParagraph"/>
        <w:spacing w:line="240" w:lineRule="auto"/>
        <w:ind w:left="0" w:firstLine="709"/>
        <w:rPr>
          <w:rFonts w:cstheme="minorHAnsi"/>
          <w:color w:val="FF0000"/>
        </w:rPr>
      </w:pPr>
      <w:r w:rsidRPr="00F70558">
        <w:rPr>
          <w:rFonts w:cstheme="minorHAnsi"/>
        </w:rPr>
        <w:t xml:space="preserve">5.1. </w:t>
      </w:r>
      <w:r w:rsidR="00403F90" w:rsidRPr="00403F90">
        <w:rPr>
          <w:rFonts w:cstheme="minorHAnsi"/>
          <w:b/>
          <w:bCs/>
        </w:rPr>
        <w:t>Pirmąjį voką sudaro CVP IS pasiūlymo lango „Tinkamumo kriterijai“ ir „Techninis“ skiltyse prisegti dokumentai ir nurodyta informacija</w:t>
      </w:r>
      <w:r w:rsidRPr="00F70558">
        <w:rPr>
          <w:rFonts w:cstheme="minorHAnsi"/>
        </w:rPr>
        <w:t xml:space="preserve">, </w:t>
      </w:r>
      <w:r>
        <w:rPr>
          <w:rFonts w:cstheme="minorHAnsi"/>
        </w:rPr>
        <w:t>užpildyta ir pasirašyta pasiūlymo formos</w:t>
      </w:r>
      <w:r w:rsidR="007A7D24">
        <w:rPr>
          <w:rFonts w:cstheme="minorHAnsi"/>
        </w:rPr>
        <w:t xml:space="preserve"> </w:t>
      </w:r>
      <w:r w:rsidR="007A7D24" w:rsidRPr="007A7D24">
        <w:rPr>
          <w:rFonts w:cstheme="minorHAnsi"/>
          <w:b/>
          <w:bCs/>
          <w:u w:val="single"/>
        </w:rPr>
        <w:t>A dalies</w:t>
      </w:r>
      <w:r>
        <w:rPr>
          <w:rFonts w:cstheme="minorHAnsi"/>
        </w:rPr>
        <w:t>, pateiktos s</w:t>
      </w:r>
      <w:r w:rsidRPr="00F70558">
        <w:rPr>
          <w:rFonts w:cstheme="minorHAnsi"/>
        </w:rPr>
        <w:t xml:space="preserve">pecialiųjų pirkimo </w:t>
      </w:r>
      <w:r w:rsidRPr="00754C12">
        <w:rPr>
          <w:rFonts w:cstheme="minorHAnsi"/>
        </w:rPr>
        <w:t xml:space="preserve">sąlygų </w:t>
      </w:r>
      <w:r w:rsidR="007A7D24" w:rsidRPr="00754C12">
        <w:rPr>
          <w:rFonts w:cstheme="minorHAnsi"/>
          <w:shd w:val="clear" w:color="auto" w:fill="FFFFFF"/>
        </w:rPr>
        <w:t>4</w:t>
      </w:r>
      <w:r>
        <w:rPr>
          <w:rFonts w:cstheme="minorHAnsi"/>
          <w:color w:val="00B050"/>
          <w:shd w:val="clear" w:color="auto" w:fill="FFFFFF"/>
        </w:rPr>
        <w:t xml:space="preserve"> </w:t>
      </w:r>
      <w:r>
        <w:rPr>
          <w:rFonts w:cstheme="minorHAnsi"/>
        </w:rPr>
        <w:t>priede</w:t>
      </w:r>
      <w:r w:rsidRPr="00F70558">
        <w:rPr>
          <w:rFonts w:cstheme="minorHAnsi"/>
        </w:rPr>
        <w:t xml:space="preserve">, </w:t>
      </w:r>
      <w:r>
        <w:rPr>
          <w:rFonts w:cstheme="minorHAnsi"/>
        </w:rPr>
        <w:t xml:space="preserve">dalis. </w:t>
      </w:r>
      <w:r w:rsidRPr="00F70558">
        <w:rPr>
          <w:rFonts w:cstheme="minorHAnsi"/>
        </w:rPr>
        <w:t>Pasiūlymo formoje nurodyti ir kiti, tiekėjo nuomone, būtini dokumentai (jų kopijos);</w:t>
      </w:r>
    </w:p>
    <w:p w14:paraId="0C0455B7" w14:textId="76F42610" w:rsidR="00DF4067" w:rsidRDefault="00816837" w:rsidP="00F77A5D">
      <w:pPr>
        <w:tabs>
          <w:tab w:val="left" w:pos="567"/>
        </w:tabs>
        <w:spacing w:line="240" w:lineRule="auto"/>
        <w:ind w:firstLine="709"/>
        <w:rPr>
          <w:rFonts w:cstheme="minorHAnsi"/>
        </w:rPr>
      </w:pPr>
      <w:r w:rsidRPr="002044E1">
        <w:rPr>
          <w:rFonts w:cstheme="minorHAnsi"/>
        </w:rPr>
        <w:t>5.1.1.</w:t>
      </w:r>
      <w:r w:rsidRPr="00F70558">
        <w:rPr>
          <w:rFonts w:cstheme="minorHAnsi"/>
          <w:b/>
          <w:bCs/>
        </w:rPr>
        <w:t xml:space="preserve"> </w:t>
      </w:r>
      <w:r w:rsidR="00ED67BF" w:rsidRPr="00ED67BF">
        <w:rPr>
          <w:rFonts w:cstheme="minorHAnsi"/>
          <w:b/>
          <w:bCs/>
        </w:rPr>
        <w:t>Antrąjį voką sudaro CVP IS pasiūlymo lango „Finansinis“ skiltyje prisegti dokumentai ir nurodyta informacija</w:t>
      </w:r>
      <w:r w:rsidRPr="00F70558">
        <w:rPr>
          <w:rFonts w:cstheme="minorHAnsi"/>
        </w:rPr>
        <w:t xml:space="preserve">, </w:t>
      </w:r>
      <w:r w:rsidRPr="00F32018">
        <w:rPr>
          <w:rFonts w:ascii="Calibri" w:hAnsi="Calibri" w:cs="Calibri"/>
          <w:color w:val="000000"/>
        </w:rPr>
        <w:t xml:space="preserve">užpildyta ir pasirašyta </w:t>
      </w:r>
      <w:r>
        <w:rPr>
          <w:rFonts w:ascii="Calibri" w:hAnsi="Calibri" w:cs="Calibri"/>
          <w:color w:val="000000"/>
        </w:rPr>
        <w:t>p</w:t>
      </w:r>
      <w:r w:rsidRPr="00F32018">
        <w:rPr>
          <w:rFonts w:ascii="Calibri" w:hAnsi="Calibri" w:cs="Calibri"/>
          <w:color w:val="000000"/>
        </w:rPr>
        <w:t>asiūlymo formos</w:t>
      </w:r>
      <w:r w:rsidR="007A7D24">
        <w:rPr>
          <w:rFonts w:ascii="Calibri" w:hAnsi="Calibri" w:cs="Calibri"/>
          <w:color w:val="000000"/>
        </w:rPr>
        <w:t xml:space="preserve"> </w:t>
      </w:r>
      <w:r w:rsidR="007A7D24" w:rsidRPr="007A7D24">
        <w:rPr>
          <w:rFonts w:ascii="Calibri" w:hAnsi="Calibri" w:cs="Calibri"/>
          <w:b/>
          <w:bCs/>
          <w:color w:val="000000"/>
          <w:u w:val="single"/>
        </w:rPr>
        <w:t>B dalies</w:t>
      </w:r>
      <w:r>
        <w:rPr>
          <w:rFonts w:ascii="Calibri" w:hAnsi="Calibri" w:cs="Calibri"/>
          <w:color w:val="000000"/>
        </w:rPr>
        <w:t xml:space="preserve">, </w:t>
      </w:r>
      <w:r>
        <w:rPr>
          <w:rFonts w:ascii="Calibri" w:hAnsi="Calibri" w:cs="Calibri"/>
        </w:rPr>
        <w:t xml:space="preserve">pateiktos specialiųjų pirkimo </w:t>
      </w:r>
      <w:r w:rsidRPr="00754C12">
        <w:rPr>
          <w:rFonts w:ascii="Calibri" w:hAnsi="Calibri" w:cs="Calibri"/>
        </w:rPr>
        <w:t xml:space="preserve">sąlygų </w:t>
      </w:r>
      <w:r w:rsidR="007A7D24" w:rsidRPr="00754C12">
        <w:rPr>
          <w:rFonts w:ascii="Calibri" w:hAnsi="Calibri" w:cs="Calibri"/>
        </w:rPr>
        <w:t>4</w:t>
      </w:r>
      <w:r w:rsidRPr="00754C12">
        <w:rPr>
          <w:rFonts w:ascii="Calibri" w:hAnsi="Calibri" w:cs="Calibri"/>
        </w:rPr>
        <w:t xml:space="preserve"> </w:t>
      </w:r>
      <w:r>
        <w:rPr>
          <w:rFonts w:ascii="Calibri" w:hAnsi="Calibri" w:cs="Calibri"/>
        </w:rPr>
        <w:t xml:space="preserve">priede, </w:t>
      </w:r>
      <w:r w:rsidRPr="00E101B8">
        <w:rPr>
          <w:rFonts w:ascii="Calibri" w:hAnsi="Calibri" w:cs="Calibri"/>
        </w:rPr>
        <w:t>dalis</w:t>
      </w:r>
      <w:r>
        <w:rPr>
          <w:rFonts w:ascii="Calibri" w:hAnsi="Calibri" w:cs="Calibri"/>
        </w:rPr>
        <w:t>,</w:t>
      </w:r>
      <w:r w:rsidRPr="00F32018">
        <w:rPr>
          <w:rFonts w:ascii="Calibri" w:hAnsi="Calibri" w:cs="Calibri"/>
          <w:color w:val="000000"/>
        </w:rPr>
        <w:t xml:space="preserve"> 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1FECBA1E" w14:textId="77777777" w:rsidR="007A7D24" w:rsidRPr="00F70558" w:rsidRDefault="007A7D24" w:rsidP="007A7D24">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57ACCFC3" w14:textId="77777777" w:rsidR="007A7D24" w:rsidRPr="00F70558" w:rsidRDefault="007A7D24" w:rsidP="007A7D24">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1BAB54E4" w14:textId="77777777" w:rsidR="007A7D24" w:rsidRPr="00F70558" w:rsidRDefault="007A7D24" w:rsidP="007A7D24">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D5C4FE6" w:rsidR="00EB0E73" w:rsidRPr="00F70558" w:rsidRDefault="00392458" w:rsidP="0BF4384C">
      <w:pPr>
        <w:pStyle w:val="ListParagraph"/>
        <w:spacing w:line="240" w:lineRule="auto"/>
        <w:ind w:left="0"/>
      </w:pPr>
      <w:r w:rsidRPr="0BF4384C">
        <w:rPr>
          <w:rFonts w:eastAsia="Arial"/>
        </w:rPr>
        <w:t xml:space="preserve">5.3. </w:t>
      </w:r>
      <w:r w:rsidR="00D61DED" w:rsidRPr="0BF4384C">
        <w:rPr>
          <w:rFonts w:eastAsia="Arial"/>
        </w:rPr>
        <w:t>Pasiūlyma</w:t>
      </w:r>
      <w:r w:rsidR="00543400" w:rsidRPr="0BF4384C">
        <w:rPr>
          <w:rFonts w:eastAsia="Arial"/>
        </w:rPr>
        <w:t>s turi būti parengtas</w:t>
      </w:r>
      <w:r w:rsidR="00D61DED" w:rsidRPr="0BF4384C">
        <w:rPr>
          <w:rFonts w:eastAsia="Arial"/>
        </w:rPr>
        <w:t xml:space="preserve"> lietuvių kalb</w:t>
      </w:r>
      <w:r w:rsidR="23954D21" w:rsidRPr="0BF4384C">
        <w:rPr>
          <w:rFonts w:eastAsia="Arial"/>
        </w:rPr>
        <w:t>a</w:t>
      </w:r>
      <w:r w:rsidR="00D61DED" w:rsidRPr="0BF4384C">
        <w:rPr>
          <w:rFonts w:eastAsia="Arial"/>
        </w:rPr>
        <w:t xml:space="preserve">. </w:t>
      </w:r>
      <w:r w:rsidR="000A3108" w:rsidRPr="0BF4384C">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8F375EE"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0" w:name="_Toc19571310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0"/>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0B6713">
      <w:pPr>
        <w:pStyle w:val="Heading1"/>
        <w:numPr>
          <w:ilvl w:val="0"/>
          <w:numId w:val="6"/>
        </w:numPr>
        <w:spacing w:before="0" w:after="0" w:line="300" w:lineRule="auto"/>
        <w:ind w:left="425" w:firstLine="0"/>
        <w:rPr>
          <w:rFonts w:ascii="Arial" w:hAnsi="Arial" w:cs="Arial"/>
        </w:rPr>
      </w:pPr>
      <w:bookmarkStart w:id="11" w:name="_Toc15392775"/>
      <w:bookmarkStart w:id="12" w:name="_Toc195713103"/>
      <w:r w:rsidRPr="00E62E95">
        <w:rPr>
          <w:rFonts w:asciiTheme="minorHAnsi" w:hAnsiTheme="minorHAnsi" w:cstheme="minorHAnsi"/>
          <w:color w:val="auto"/>
        </w:rPr>
        <w:t>P</w:t>
      </w:r>
      <w:bookmarkEnd w:id="11"/>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2"/>
    </w:p>
    <w:p w14:paraId="5F1E2635" w14:textId="40A6ACCE" w:rsidR="00831133" w:rsidRPr="00A84437" w:rsidRDefault="006A0320"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pateikti </w:t>
      </w:r>
      <w:r w:rsidR="000E681E">
        <w:rPr>
          <w:rFonts w:eastAsia="Calibri" w:cstheme="minorHAnsi"/>
        </w:rPr>
        <w:t>tiekėjas</w:t>
      </w:r>
      <w:r w:rsidR="00831133" w:rsidRPr="00A84437">
        <w:rPr>
          <w:rFonts w:eastAsia="Calibri" w:cstheme="minorHAnsi"/>
        </w:rPr>
        <w:t>, vertinimo kriterijai ir tvarka, pagal kuri</w:t>
      </w:r>
      <w:r w:rsidR="00DD0202" w:rsidRPr="00A84437">
        <w:rPr>
          <w:rFonts w:eastAsia="Calibri" w:cstheme="minorHAnsi"/>
        </w:rPr>
        <w:t>ą</w:t>
      </w:r>
      <w:r w:rsidR="00831133" w:rsidRPr="00A84437">
        <w:rPr>
          <w:rFonts w:eastAsia="Calibri" w:cstheme="minorHAnsi"/>
        </w:rPr>
        <w:t xml:space="preserve"> vertinami </w:t>
      </w:r>
      <w:r w:rsidR="00F158C7">
        <w:rPr>
          <w:rFonts w:eastAsia="Calibri" w:cstheme="minorHAnsi"/>
        </w:rPr>
        <w:t>tiekėjo</w:t>
      </w:r>
      <w:r w:rsidR="00831133" w:rsidRPr="00A84437">
        <w:rPr>
          <w:rFonts w:eastAsia="Calibri" w:cstheme="minorHAnsi"/>
        </w:rPr>
        <w:t xml:space="preserve"> pateikti duomenys, pa</w:t>
      </w:r>
      <w:r w:rsidR="00DE051B" w:rsidRPr="00A84437">
        <w:rPr>
          <w:rFonts w:eastAsia="Calibri" w:cstheme="minorHAnsi"/>
        </w:rPr>
        <w:t>teikiam</w:t>
      </w:r>
      <w:r w:rsidR="00F158C7">
        <w:rPr>
          <w:rFonts w:eastAsia="Calibri" w:cstheme="minorHAnsi"/>
        </w:rPr>
        <w:t>a</w:t>
      </w:r>
      <w:r w:rsidR="00DE051B" w:rsidRPr="00A84437">
        <w:rPr>
          <w:rFonts w:eastAsia="Calibri" w:cstheme="minorHAnsi"/>
        </w:rPr>
        <w:t xml:space="preserve"> </w:t>
      </w:r>
      <w:r w:rsidR="00F158C7">
        <w:rPr>
          <w:rFonts w:eastAsia="Calibri" w:cstheme="minorHAnsi"/>
        </w:rPr>
        <w:t>specialiųjų p</w:t>
      </w:r>
      <w:r w:rsidR="00DE051B" w:rsidRPr="00A84437">
        <w:rPr>
          <w:rFonts w:eastAsia="Calibri" w:cstheme="minorHAnsi"/>
        </w:rPr>
        <w:t xml:space="preserve">irkimo sąlygų </w:t>
      </w:r>
      <w:r w:rsidR="00C54808" w:rsidRPr="00F80856">
        <w:rPr>
          <w:rFonts w:eastAsia="Calibri" w:cstheme="minorHAnsi"/>
          <w:color w:val="000000" w:themeColor="text1"/>
        </w:rPr>
        <w:t>6</w:t>
      </w:r>
      <w:r w:rsidR="00F158C7">
        <w:rPr>
          <w:rFonts w:eastAsia="Calibri" w:cstheme="minorHAnsi"/>
          <w:color w:val="00B050"/>
        </w:rPr>
        <w:t xml:space="preserve"> </w:t>
      </w:r>
      <w:r w:rsidR="00F158C7" w:rsidRPr="00A84437">
        <w:rPr>
          <w:rFonts w:eastAsia="Calibri" w:cstheme="minorHAnsi"/>
        </w:rPr>
        <w:t>priede</w:t>
      </w:r>
      <w:r w:rsidR="00DE051B" w:rsidRPr="00F158C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A5902D4" w:rsidR="00EC790E" w:rsidRDefault="00F5411E" w:rsidP="006C7DED">
      <w:pPr>
        <w:pStyle w:val="NoSpacing"/>
        <w:ind w:firstLine="709"/>
        <w:contextualSpacing/>
        <w:rPr>
          <w:rFonts w:cstheme="minorHAnsi"/>
          <w:color w:val="00B05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23CE6239" w14:textId="455E4867" w:rsidR="00C54808" w:rsidRPr="00A42066" w:rsidRDefault="00C54808" w:rsidP="000A40C3">
      <w:pPr>
        <w:pStyle w:val="NoSpacing"/>
        <w:ind w:firstLine="1134"/>
        <w:contextualSpacing/>
        <w:rPr>
          <w:rFonts w:cstheme="minorHAnsi"/>
        </w:rPr>
      </w:pPr>
      <w:r w:rsidRPr="00A42066">
        <w:rPr>
          <w:rFonts w:cstheme="minorHAnsi"/>
        </w:rPr>
        <w:tab/>
        <w:t xml:space="preserve">7.3.1 </w:t>
      </w:r>
      <w:r w:rsidR="00895FB9" w:rsidRPr="00A42066">
        <w:rPr>
          <w:rFonts w:cstheme="minorHAnsi"/>
        </w:rPr>
        <w:t>Pasiūlymo</w:t>
      </w:r>
      <w:r w:rsidRPr="00A42066">
        <w:rPr>
          <w:rFonts w:cstheme="minorHAnsi"/>
        </w:rPr>
        <w:t xml:space="preserve"> techninę dalį sudaro:</w:t>
      </w:r>
    </w:p>
    <w:p w14:paraId="59DED635" w14:textId="3AA15773" w:rsidR="00C54808" w:rsidRPr="00A42066" w:rsidRDefault="00C54808" w:rsidP="000A40C3">
      <w:pPr>
        <w:pStyle w:val="NoSpacing"/>
        <w:ind w:firstLine="1134"/>
        <w:contextualSpacing/>
        <w:rPr>
          <w:rFonts w:cstheme="minorHAnsi"/>
        </w:rPr>
      </w:pPr>
      <w:r w:rsidRPr="00A42066">
        <w:rPr>
          <w:rFonts w:cstheme="minorHAnsi"/>
        </w:rPr>
        <w:tab/>
      </w:r>
      <w:r w:rsidRPr="00A42066">
        <w:rPr>
          <w:rFonts w:cstheme="minorHAnsi"/>
        </w:rPr>
        <w:tab/>
        <w:t>7.3.1.1. užpildyta pasiūlymo A dalies forma, parengta pagal šių pirkimo sąlygų 4 priedą;</w:t>
      </w:r>
    </w:p>
    <w:p w14:paraId="54CCA830" w14:textId="53C0578F" w:rsidR="00C54808" w:rsidRPr="00A42066" w:rsidRDefault="00C54808" w:rsidP="000A40C3">
      <w:pPr>
        <w:pStyle w:val="NoSpacing"/>
        <w:ind w:firstLine="1134"/>
        <w:contextualSpacing/>
        <w:rPr>
          <w:rFonts w:cstheme="minorHAnsi"/>
        </w:rPr>
      </w:pPr>
      <w:r w:rsidRPr="00A42066">
        <w:rPr>
          <w:rFonts w:cstheme="minorHAnsi"/>
        </w:rPr>
        <w:tab/>
      </w:r>
      <w:r w:rsidRPr="00A42066">
        <w:rPr>
          <w:rFonts w:cstheme="minorHAnsi"/>
        </w:rPr>
        <w:tab/>
        <w:t>7.3.1.2. užpildyta Mokymų turinio aprašymo forma, parengta pagal šių pirkimo sąlygų 5 priedą;</w:t>
      </w:r>
    </w:p>
    <w:p w14:paraId="70B09157" w14:textId="691130E5" w:rsidR="00C54808" w:rsidRPr="00A42066" w:rsidRDefault="00C54808" w:rsidP="000A40C3">
      <w:pPr>
        <w:pStyle w:val="NoSpacing"/>
        <w:ind w:firstLine="1134"/>
        <w:contextualSpacing/>
        <w:rPr>
          <w:rFonts w:cstheme="minorHAnsi"/>
        </w:rPr>
      </w:pPr>
      <w:r w:rsidRPr="00A42066">
        <w:rPr>
          <w:rFonts w:cstheme="minorHAnsi"/>
        </w:rPr>
        <w:tab/>
      </w:r>
      <w:r w:rsidRPr="00A42066">
        <w:rPr>
          <w:rFonts w:cstheme="minorHAnsi"/>
        </w:rPr>
        <w:tab/>
        <w:t xml:space="preserve">7.3.1.3. Tiekėjo atitiktį profesinio pajėgumo reikalavimams, nustatytiems pirkimo sąlygų 2 priede, pagrindžiantys dokumentai (Mokymų turinio aprašymo formoje nurodytų lektorių </w:t>
      </w:r>
      <w:r w:rsidR="004C6F77" w:rsidRPr="00A42066">
        <w:rPr>
          <w:rFonts w:cstheme="minorHAnsi"/>
        </w:rPr>
        <w:t xml:space="preserve">gyvenimo aprašymai ir </w:t>
      </w:r>
      <w:r w:rsidRPr="00A42066">
        <w:rPr>
          <w:rFonts w:cstheme="minorHAnsi"/>
        </w:rPr>
        <w:t>kvalifikaciją pagrindžiantys dokumentai ar jų kopijos, taip pat darbo ar kitos rūšies sutartys (ar jų kopijos), sudarytos tarp tiekėjo ir siūlomų lektorių, įrodančios, kad tiekėjui laimėjus viešąjį pirkimą, tiekėjas turės galimybę užtikrinti lektorių dalyvavimą mokymuose);</w:t>
      </w:r>
    </w:p>
    <w:p w14:paraId="40C4AD38" w14:textId="7061EE28" w:rsidR="00C54808" w:rsidRPr="00A42066" w:rsidRDefault="00C54808" w:rsidP="000A40C3">
      <w:pPr>
        <w:pStyle w:val="NoSpacing"/>
        <w:ind w:firstLine="1134"/>
        <w:contextualSpacing/>
        <w:rPr>
          <w:rFonts w:cstheme="minorHAnsi"/>
        </w:rPr>
      </w:pPr>
      <w:r w:rsidRPr="00A42066">
        <w:rPr>
          <w:rFonts w:cstheme="minorHAnsi"/>
        </w:rPr>
        <w:tab/>
      </w:r>
      <w:r w:rsidRPr="00A42066">
        <w:rPr>
          <w:rFonts w:cstheme="minorHAnsi"/>
        </w:rPr>
        <w:tab/>
        <w:t>7.3.1.4. duomenys ir informacija</w:t>
      </w:r>
      <w:r w:rsidR="004C6F77" w:rsidRPr="00A42066">
        <w:rPr>
          <w:rFonts w:cstheme="minorHAnsi"/>
        </w:rPr>
        <w:t>, reikalinga ekonominio naudingumo balui apskaičiuoti pagal pirkimo sąlygų 6 priede nurodytus kriterijus: informacija</w:t>
      </w:r>
      <w:r w:rsidRPr="00A42066">
        <w:rPr>
          <w:rFonts w:cstheme="minorHAnsi"/>
        </w:rPr>
        <w:t xml:space="preserve"> apie lektorių užsienio patirtį, </w:t>
      </w:r>
      <w:r w:rsidR="004C6F77" w:rsidRPr="00A42066">
        <w:rPr>
          <w:rFonts w:cstheme="minorHAnsi"/>
        </w:rPr>
        <w:t xml:space="preserve">paskelbtas </w:t>
      </w:r>
      <w:r w:rsidRPr="00A42066">
        <w:rPr>
          <w:rFonts w:cstheme="minorHAnsi"/>
        </w:rPr>
        <w:t>publikacijas ir darbo su asmenų, turinčių negalią ir/ar individualios pagalbos poreikių turinčių asmenų auditorija patirtį (</w:t>
      </w:r>
      <w:r w:rsidR="004C6F77" w:rsidRPr="00A42066">
        <w:rPr>
          <w:rFonts w:cstheme="minorHAnsi"/>
        </w:rPr>
        <w:t xml:space="preserve">gali būti </w:t>
      </w:r>
      <w:r w:rsidRPr="00A42066">
        <w:rPr>
          <w:rFonts w:cstheme="minorHAnsi"/>
        </w:rPr>
        <w:t>pateikiama lektoriaus gyvenimo aprašyme</w:t>
      </w:r>
      <w:r w:rsidR="004C6F77" w:rsidRPr="00A42066">
        <w:rPr>
          <w:rFonts w:cstheme="minorHAnsi"/>
        </w:rPr>
        <w:t xml:space="preserve">, teikiamame pagal 7.3.1.3 </w:t>
      </w:r>
      <w:r w:rsidR="00895FB9" w:rsidRPr="00A42066">
        <w:rPr>
          <w:rFonts w:cstheme="minorHAnsi"/>
        </w:rPr>
        <w:t>papunktį</w:t>
      </w:r>
      <w:r w:rsidRPr="00A42066">
        <w:rPr>
          <w:rFonts w:cstheme="minorHAnsi"/>
        </w:rPr>
        <w:t xml:space="preserve">, jei reikalinga, pateikiami papildomi dokumentai).       </w:t>
      </w:r>
    </w:p>
    <w:p w14:paraId="54360580" w14:textId="3BD76D9F" w:rsidR="00C54808" w:rsidRPr="00A42066" w:rsidRDefault="004C6F77" w:rsidP="000A40C3">
      <w:pPr>
        <w:pStyle w:val="NoSpacing"/>
        <w:ind w:firstLine="1134"/>
        <w:contextualSpacing/>
        <w:rPr>
          <w:rFonts w:cstheme="minorHAnsi"/>
        </w:rPr>
      </w:pPr>
      <w:r w:rsidRPr="00A42066">
        <w:rPr>
          <w:rFonts w:cstheme="minorHAnsi"/>
        </w:rPr>
        <w:tab/>
      </w:r>
      <w:r w:rsidRPr="00A42066">
        <w:rPr>
          <w:rFonts w:cstheme="minorHAnsi"/>
        </w:rPr>
        <w:tab/>
        <w:t xml:space="preserve">7.3.1.5. </w:t>
      </w:r>
      <w:r w:rsidR="00C54808" w:rsidRPr="00A42066">
        <w:rPr>
          <w:rFonts w:cstheme="minorHAnsi"/>
        </w:rPr>
        <w:t>jei pasiūlymą teikia ūkio subjektų grupė, jungtinės veiklos sutartis arba patvirtinta jos kopija;</w:t>
      </w:r>
    </w:p>
    <w:p w14:paraId="377DD645" w14:textId="7984CBA2" w:rsidR="00C54808" w:rsidRPr="00A42066" w:rsidRDefault="004C6F77" w:rsidP="000A40C3">
      <w:pPr>
        <w:pStyle w:val="NoSpacing"/>
        <w:ind w:firstLine="1134"/>
        <w:contextualSpacing/>
        <w:rPr>
          <w:rFonts w:cstheme="minorHAnsi"/>
        </w:rPr>
      </w:pPr>
      <w:r w:rsidRPr="00A42066">
        <w:rPr>
          <w:rFonts w:cstheme="minorHAnsi"/>
        </w:rPr>
        <w:tab/>
      </w:r>
      <w:r w:rsidRPr="00A42066">
        <w:rPr>
          <w:rFonts w:cstheme="minorHAnsi"/>
        </w:rPr>
        <w:tab/>
        <w:t xml:space="preserve">7.3.1.6. </w:t>
      </w:r>
      <w:r w:rsidR="00C54808" w:rsidRPr="00A42066">
        <w:rPr>
          <w:rFonts w:cstheme="minorHAnsi"/>
        </w:rPr>
        <w:t>jei tam, kad atitiktų pirkimo sąlygose keliamus reikalavimus, tiekėjas ketina remtis subtiekėjais, nurodoma, kokiais subtiekėjais ir kokiai paslaugų daliai bus remiamasi;</w:t>
      </w:r>
    </w:p>
    <w:p w14:paraId="09DFF000" w14:textId="7E86578E" w:rsidR="00C54808" w:rsidRPr="00A42066" w:rsidRDefault="004C6F77" w:rsidP="000A40C3">
      <w:pPr>
        <w:pStyle w:val="NoSpacing"/>
        <w:ind w:firstLine="1134"/>
        <w:contextualSpacing/>
        <w:rPr>
          <w:rFonts w:cstheme="minorHAnsi"/>
        </w:rPr>
      </w:pPr>
      <w:r w:rsidRPr="00A42066">
        <w:rPr>
          <w:rFonts w:cstheme="minorHAnsi"/>
        </w:rPr>
        <w:tab/>
      </w:r>
      <w:r w:rsidRPr="00A42066">
        <w:rPr>
          <w:rFonts w:cstheme="minorHAnsi"/>
        </w:rPr>
        <w:tab/>
        <w:t xml:space="preserve">7.3.1.7. </w:t>
      </w:r>
      <w:r w:rsidR="00C54808" w:rsidRPr="00A42066">
        <w:rPr>
          <w:rFonts w:cstheme="minorHAnsi"/>
        </w:rPr>
        <w:t>įgaliojimo ar kito dokumento (pvz. pareigybės aprašymo), suteikiančio teisę pasirašyti tiekėjo pasiūlymą, skaitmeninė kopija (taikoma, kai pasiūlymą pasirašo ne įmonės vadovas, o įgaliotas asmuo).</w:t>
      </w:r>
    </w:p>
    <w:p w14:paraId="02D9DDEC" w14:textId="17FD95F6" w:rsidR="004C6F77" w:rsidRPr="00A42066" w:rsidRDefault="004C6F77" w:rsidP="000A40C3">
      <w:pPr>
        <w:pStyle w:val="NoSpacing"/>
        <w:ind w:firstLine="1134"/>
        <w:contextualSpacing/>
        <w:rPr>
          <w:rFonts w:eastAsiaTheme="minorHAnsi" w:cstheme="minorHAnsi"/>
          <w:bCs/>
          <w:i/>
          <w:iCs/>
        </w:rPr>
      </w:pPr>
      <w:r w:rsidRPr="00A42066">
        <w:rPr>
          <w:rFonts w:cstheme="minorHAnsi"/>
        </w:rPr>
        <w:tab/>
        <w:t>7.3.2. Pasiūlymo finansinę dalį sudaro pasiūlymo B dalies forma, parengta pagal šių pirkimo sąlygų 4 priedą.</w:t>
      </w:r>
    </w:p>
    <w:p w14:paraId="5F28C774" w14:textId="741DF900" w:rsidR="00F5411E" w:rsidRDefault="005C206B" w:rsidP="00F813CF">
      <w:pPr>
        <w:pStyle w:val="NoSpacing"/>
        <w:ind w:firstLine="709"/>
        <w:contextualSpacing/>
        <w:rPr>
          <w:rStyle w:val="cf01"/>
          <w:rFonts w:asciiTheme="minorHAnsi" w:hAnsiTheme="minorHAnsi" w:cstheme="minorHAnsi"/>
          <w:sz w:val="21"/>
          <w:szCs w:val="21"/>
        </w:rPr>
      </w:pPr>
      <w:r w:rsidRPr="00F12F85">
        <w:rPr>
          <w:rFonts w:eastAsiaTheme="minorHAnsi" w:cstheme="minorHAnsi"/>
          <w:bCs/>
        </w:rPr>
        <w:t xml:space="preserve">7.4.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atmes tiekėjo pasiūlymą, jeigu</w:t>
      </w:r>
      <w:r>
        <w:rPr>
          <w:rStyle w:val="cf01"/>
          <w:rFonts w:asciiTheme="minorHAnsi" w:hAnsiTheme="minorHAnsi" w:cstheme="minorHAnsi"/>
          <w:sz w:val="21"/>
          <w:szCs w:val="21"/>
        </w:rPr>
        <w:t xml:space="preserve"> </w:t>
      </w:r>
      <w:r w:rsidR="000D0353">
        <w:rPr>
          <w:rStyle w:val="cf01"/>
          <w:rFonts w:asciiTheme="minorHAnsi" w:hAnsiTheme="minorHAnsi" w:cstheme="minorHAnsi"/>
          <w:sz w:val="21"/>
          <w:szCs w:val="21"/>
        </w:rPr>
        <w:t xml:space="preserve">pasiūlyta kaina viršys </w:t>
      </w:r>
      <w:r w:rsidR="003C6033">
        <w:rPr>
          <w:rStyle w:val="cf01"/>
          <w:rFonts w:asciiTheme="minorHAnsi" w:hAnsiTheme="minorHAnsi" w:cstheme="minorHAnsi"/>
          <w:sz w:val="21"/>
          <w:szCs w:val="21"/>
        </w:rPr>
        <w:t>m</w:t>
      </w:r>
      <w:r w:rsidR="003C6033" w:rsidRPr="003C6033">
        <w:rPr>
          <w:rStyle w:val="cf01"/>
          <w:rFonts w:asciiTheme="minorHAnsi" w:hAnsiTheme="minorHAnsi" w:cstheme="minorHAnsi"/>
          <w:sz w:val="21"/>
          <w:szCs w:val="21"/>
        </w:rPr>
        <w:t>aksimali</w:t>
      </w:r>
      <w:r w:rsidR="003C6033">
        <w:rPr>
          <w:rStyle w:val="cf01"/>
          <w:rFonts w:asciiTheme="minorHAnsi" w:hAnsiTheme="minorHAnsi" w:cstheme="minorHAnsi"/>
          <w:sz w:val="21"/>
          <w:szCs w:val="21"/>
        </w:rPr>
        <w:t>ą</w:t>
      </w:r>
      <w:r w:rsidR="003C6033" w:rsidRPr="003C6033">
        <w:rPr>
          <w:rStyle w:val="cf01"/>
          <w:rFonts w:asciiTheme="minorHAnsi" w:hAnsiTheme="minorHAnsi" w:cstheme="minorHAnsi"/>
          <w:sz w:val="21"/>
          <w:szCs w:val="21"/>
        </w:rPr>
        <w:t xml:space="preserve"> perkančiajai organizacijai priimtin</w:t>
      </w:r>
      <w:r w:rsidR="003C6033">
        <w:rPr>
          <w:rStyle w:val="cf01"/>
          <w:rFonts w:asciiTheme="minorHAnsi" w:hAnsiTheme="minorHAnsi" w:cstheme="minorHAnsi"/>
          <w:sz w:val="21"/>
          <w:szCs w:val="21"/>
        </w:rPr>
        <w:t>ą</w:t>
      </w:r>
      <w:r w:rsidR="003C6033" w:rsidRPr="003C6033">
        <w:rPr>
          <w:rStyle w:val="cf01"/>
          <w:rFonts w:asciiTheme="minorHAnsi" w:hAnsiTheme="minorHAnsi" w:cstheme="minorHAnsi"/>
          <w:sz w:val="21"/>
          <w:szCs w:val="21"/>
        </w:rPr>
        <w:t xml:space="preserve"> pasiūlymo kain</w:t>
      </w:r>
      <w:r w:rsidR="003C6033">
        <w:rPr>
          <w:rStyle w:val="cf01"/>
          <w:rFonts w:asciiTheme="minorHAnsi" w:hAnsiTheme="minorHAnsi" w:cstheme="minorHAnsi"/>
          <w:sz w:val="21"/>
          <w:szCs w:val="21"/>
        </w:rPr>
        <w:t xml:space="preserve">ą, kuri yra </w:t>
      </w:r>
      <w:r w:rsidR="00427461" w:rsidRPr="00427461">
        <w:rPr>
          <w:rStyle w:val="cf01"/>
          <w:rFonts w:asciiTheme="minorHAnsi" w:hAnsiTheme="minorHAnsi" w:cstheme="minorHAnsi"/>
          <w:sz w:val="21"/>
          <w:szCs w:val="21"/>
        </w:rPr>
        <w:t>24</w:t>
      </w:r>
      <w:r w:rsidR="00427461">
        <w:rPr>
          <w:rStyle w:val="cf01"/>
          <w:rFonts w:asciiTheme="minorHAnsi" w:hAnsiTheme="minorHAnsi" w:cstheme="minorHAnsi"/>
          <w:sz w:val="21"/>
          <w:szCs w:val="21"/>
        </w:rPr>
        <w:t xml:space="preserve"> </w:t>
      </w:r>
      <w:r w:rsidR="00427461" w:rsidRPr="00427461">
        <w:rPr>
          <w:rStyle w:val="cf01"/>
          <w:rFonts w:asciiTheme="minorHAnsi" w:hAnsiTheme="minorHAnsi" w:cstheme="minorHAnsi"/>
          <w:sz w:val="21"/>
          <w:szCs w:val="21"/>
        </w:rPr>
        <w:t>793</w:t>
      </w:r>
      <w:r w:rsidR="00427461">
        <w:rPr>
          <w:rStyle w:val="cf01"/>
          <w:rFonts w:asciiTheme="minorHAnsi" w:hAnsiTheme="minorHAnsi" w:cstheme="minorHAnsi"/>
          <w:sz w:val="21"/>
          <w:szCs w:val="21"/>
        </w:rPr>
        <w:t>,</w:t>
      </w:r>
      <w:r w:rsidR="00427461" w:rsidRPr="00427461">
        <w:rPr>
          <w:rStyle w:val="cf01"/>
          <w:rFonts w:asciiTheme="minorHAnsi" w:hAnsiTheme="minorHAnsi" w:cstheme="minorHAnsi"/>
          <w:sz w:val="21"/>
          <w:szCs w:val="21"/>
        </w:rPr>
        <w:t>39</w:t>
      </w:r>
      <w:r w:rsidR="00427461">
        <w:rPr>
          <w:rStyle w:val="cf01"/>
          <w:rFonts w:asciiTheme="minorHAnsi" w:hAnsiTheme="minorHAnsi" w:cstheme="minorHAnsi"/>
          <w:sz w:val="21"/>
          <w:szCs w:val="21"/>
        </w:rPr>
        <w:t xml:space="preserve"> </w:t>
      </w:r>
      <w:r w:rsidR="00180B39">
        <w:rPr>
          <w:rStyle w:val="cf01"/>
          <w:rFonts w:asciiTheme="minorHAnsi" w:hAnsiTheme="minorHAnsi" w:cstheme="minorHAnsi"/>
          <w:sz w:val="21"/>
          <w:szCs w:val="21"/>
        </w:rPr>
        <w:t>eurų be PVM (</w:t>
      </w:r>
      <w:r w:rsidR="00D1552F">
        <w:rPr>
          <w:rStyle w:val="cf01"/>
          <w:rFonts w:asciiTheme="minorHAnsi" w:hAnsiTheme="minorHAnsi" w:cstheme="minorHAnsi"/>
          <w:sz w:val="21"/>
          <w:szCs w:val="21"/>
        </w:rPr>
        <w:t> 30 0</w:t>
      </w:r>
      <w:r w:rsidR="00180B39">
        <w:rPr>
          <w:rStyle w:val="cf01"/>
          <w:rFonts w:asciiTheme="minorHAnsi" w:hAnsiTheme="minorHAnsi" w:cstheme="minorHAnsi"/>
          <w:sz w:val="21"/>
          <w:szCs w:val="21"/>
        </w:rPr>
        <w:t>00</w:t>
      </w:r>
      <w:r w:rsidR="00F813CF">
        <w:rPr>
          <w:rStyle w:val="cf01"/>
          <w:rFonts w:asciiTheme="minorHAnsi" w:hAnsiTheme="minorHAnsi" w:cstheme="minorHAnsi"/>
          <w:sz w:val="21"/>
          <w:szCs w:val="21"/>
        </w:rPr>
        <w:t xml:space="preserve"> eurų su PVM).</w:t>
      </w:r>
      <w:r w:rsidR="00F12F85" w:rsidRPr="00F12F85">
        <w:t xml:space="preserve"> </w:t>
      </w:r>
      <w:r w:rsidR="00F12F85" w:rsidRPr="00F12F85">
        <w:rPr>
          <w:rStyle w:val="cf01"/>
          <w:rFonts w:asciiTheme="minorHAnsi" w:hAnsiTheme="minorHAnsi" w:cstheme="minorHAnsi"/>
          <w:sz w:val="21"/>
          <w:szCs w:val="21"/>
        </w:rPr>
        <w:t>Didesnę kainą perkančioji organizacija laikys per didele ir nepriimtina</w:t>
      </w:r>
      <w:r w:rsidR="00F12F85">
        <w:rPr>
          <w:rStyle w:val="cf01"/>
          <w:rFonts w:asciiTheme="minorHAnsi" w:hAnsiTheme="minorHAnsi" w:cstheme="minorHAnsi"/>
          <w:sz w:val="21"/>
          <w:szCs w:val="21"/>
        </w:rPr>
        <w:t>.</w:t>
      </w:r>
    </w:p>
    <w:p w14:paraId="7B0179C6" w14:textId="02A6680D" w:rsidR="00796640" w:rsidRPr="00F813CF" w:rsidRDefault="00796640" w:rsidP="00F813CF">
      <w:pPr>
        <w:pStyle w:val="NoSpacing"/>
        <w:ind w:firstLine="709"/>
        <w:contextualSpacing/>
        <w:rPr>
          <w:rFonts w:eastAsiaTheme="minorHAnsi" w:cstheme="minorHAnsi"/>
          <w:bCs/>
          <w:color w:val="7030A0"/>
        </w:rPr>
      </w:pPr>
      <w:r>
        <w:rPr>
          <w:rStyle w:val="cf01"/>
          <w:rFonts w:asciiTheme="minorHAnsi" w:hAnsiTheme="minorHAnsi" w:cstheme="minorHAnsi"/>
          <w:sz w:val="21"/>
          <w:szCs w:val="21"/>
        </w:rPr>
        <w:t xml:space="preserve">7.5. </w:t>
      </w:r>
      <w:r w:rsidR="00C03DA9">
        <w:rPr>
          <w:rStyle w:val="cf01"/>
          <w:rFonts w:asciiTheme="minorHAnsi" w:hAnsiTheme="minorHAnsi" w:cstheme="minorHAnsi"/>
          <w:sz w:val="21"/>
          <w:szCs w:val="21"/>
        </w:rPr>
        <w:t xml:space="preserve">Perkančioji organizacija </w:t>
      </w:r>
      <w:r w:rsidR="00580D71">
        <w:rPr>
          <w:rStyle w:val="cf01"/>
          <w:rFonts w:asciiTheme="minorHAnsi" w:hAnsiTheme="minorHAnsi" w:cstheme="minorHAnsi"/>
          <w:sz w:val="21"/>
          <w:szCs w:val="21"/>
        </w:rPr>
        <w:t>pasiūlym</w:t>
      </w:r>
      <w:r w:rsidR="008B085E">
        <w:rPr>
          <w:rStyle w:val="cf01"/>
          <w:rFonts w:asciiTheme="minorHAnsi" w:hAnsiTheme="minorHAnsi" w:cstheme="minorHAnsi"/>
          <w:sz w:val="21"/>
          <w:szCs w:val="21"/>
        </w:rPr>
        <w:t>ų</w:t>
      </w:r>
      <w:r w:rsidR="00580D71">
        <w:rPr>
          <w:rStyle w:val="cf01"/>
          <w:rFonts w:asciiTheme="minorHAnsi" w:hAnsiTheme="minorHAnsi" w:cstheme="minorHAnsi"/>
          <w:sz w:val="21"/>
          <w:szCs w:val="21"/>
        </w:rPr>
        <w:t xml:space="preserve"> A dalies </w:t>
      </w:r>
      <w:r w:rsidR="004273C4">
        <w:rPr>
          <w:rStyle w:val="cf01"/>
          <w:rFonts w:asciiTheme="minorHAnsi" w:hAnsiTheme="minorHAnsi" w:cstheme="minorHAnsi"/>
          <w:sz w:val="21"/>
          <w:szCs w:val="21"/>
        </w:rPr>
        <w:t xml:space="preserve">vertinimo metu </w:t>
      </w:r>
      <w:r w:rsidR="008174A6">
        <w:rPr>
          <w:rStyle w:val="cf01"/>
          <w:rFonts w:asciiTheme="minorHAnsi" w:hAnsiTheme="minorHAnsi" w:cstheme="minorHAnsi"/>
          <w:sz w:val="21"/>
          <w:szCs w:val="21"/>
        </w:rPr>
        <w:t>suteik</w:t>
      </w:r>
      <w:r w:rsidR="004A67E9">
        <w:rPr>
          <w:rStyle w:val="cf01"/>
          <w:rFonts w:asciiTheme="minorHAnsi" w:hAnsiTheme="minorHAnsi" w:cstheme="minorHAnsi"/>
          <w:sz w:val="21"/>
          <w:szCs w:val="21"/>
        </w:rPr>
        <w:t xml:space="preserve">tus balus perskaičiuoja, jeigu po pasiūlymų A dalies vertinimo </w:t>
      </w:r>
      <w:r w:rsidR="008F0C76">
        <w:rPr>
          <w:rStyle w:val="cf01"/>
          <w:rFonts w:asciiTheme="minorHAnsi" w:hAnsiTheme="minorHAnsi" w:cstheme="minorHAnsi"/>
          <w:sz w:val="21"/>
          <w:szCs w:val="21"/>
        </w:rPr>
        <w:t>v</w:t>
      </w:r>
      <w:r w:rsidR="008B085E">
        <w:rPr>
          <w:rStyle w:val="cf01"/>
          <w:rFonts w:asciiTheme="minorHAnsi" w:hAnsiTheme="minorHAnsi" w:cstheme="minorHAnsi"/>
          <w:sz w:val="21"/>
          <w:szCs w:val="21"/>
        </w:rPr>
        <w:t xml:space="preserve">ienas ar keli tiekėjai </w:t>
      </w:r>
      <w:r w:rsidR="004B25E7">
        <w:rPr>
          <w:rStyle w:val="cf01"/>
          <w:rFonts w:asciiTheme="minorHAnsi" w:hAnsiTheme="minorHAnsi" w:cstheme="minorHAnsi"/>
          <w:sz w:val="21"/>
          <w:szCs w:val="21"/>
        </w:rPr>
        <w:t xml:space="preserve">pasitraukia iš pirkimo (pvz. </w:t>
      </w:r>
      <w:r w:rsidR="004B25E7" w:rsidRPr="004B25E7">
        <w:rPr>
          <w:rFonts w:cstheme="minorHAnsi"/>
        </w:rPr>
        <w:t>atmetus jį dėl neatitikties kvalifikacijos reikalavimams, esant tiekėjo pašalinimo pagrindams, nepatikslinus kvalifikacijos, tiekėjui atsiėmus pasiūlymą, atsisakius sudaryti sutartį</w:t>
      </w:r>
      <w:r w:rsidR="004B25E7">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3" w:name="_Ref39425999"/>
      <w:bookmarkStart w:id="14" w:name="_Ref39426005"/>
      <w:bookmarkStart w:id="15" w:name="_Toc126333937"/>
      <w:bookmarkStart w:id="16" w:name="_Toc195713104"/>
      <w:r>
        <w:rPr>
          <w:rFonts w:asciiTheme="minorHAnsi" w:hAnsiTheme="minorHAnsi" w:cstheme="minorHAnsi"/>
        </w:rPr>
        <w:t>8. Sutarties sudarymas</w:t>
      </w:r>
      <w:bookmarkEnd w:id="13"/>
      <w:bookmarkEnd w:id="14"/>
      <w:bookmarkEnd w:id="15"/>
      <w:bookmarkEnd w:id="1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1DF9F9"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0A40C3">
        <w:t>sąlygų</w:t>
      </w:r>
      <w:r w:rsidR="00D83C57" w:rsidRPr="000A40C3">
        <w:t xml:space="preserve"> </w:t>
      </w:r>
      <w:r w:rsidR="000A40C3" w:rsidRPr="000A40C3">
        <w:rPr>
          <w:rFonts w:cstheme="minorHAnsi"/>
        </w:rPr>
        <w:t>7</w:t>
      </w:r>
      <w:r w:rsidR="00F56579" w:rsidRPr="000A40C3">
        <w:rPr>
          <w:rFonts w:cstheme="minorHAnsi"/>
        </w:rPr>
        <w:t xml:space="preserve"> pr</w:t>
      </w:r>
      <w:r w:rsidR="00F56579" w:rsidRPr="004A0305">
        <w:rPr>
          <w:rFonts w:cstheme="minorHAnsi"/>
        </w:rPr>
        <w:t xml:space="preserve">iede. </w:t>
      </w:r>
    </w:p>
    <w:p w14:paraId="52BA0CEF" w14:textId="6BDF499C" w:rsidR="00E250DF" w:rsidRPr="00754C12" w:rsidRDefault="00EE68F7" w:rsidP="00754C12">
      <w:pPr>
        <w:pStyle w:val="Heading1"/>
        <w:spacing w:before="0" w:after="0" w:line="300" w:lineRule="auto"/>
        <w:ind w:firstLine="0"/>
        <w:rPr>
          <w:rFonts w:asciiTheme="minorHAnsi" w:hAnsiTheme="minorHAnsi" w:cstheme="minorHAnsi"/>
          <w:color w:val="auto"/>
        </w:rPr>
      </w:pPr>
      <w:r>
        <w:rPr>
          <w:rFonts w:ascii="Arial" w:eastAsiaTheme="minorHAnsi" w:hAnsi="Arial" w:cs="Arial"/>
        </w:rPr>
        <w:br w:type="page"/>
      </w:r>
    </w:p>
    <w:p w14:paraId="729EDC83" w14:textId="754EA743"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D856714" w14:textId="25ED9AA8" w:rsidR="008B2E27" w:rsidRPr="007B3E07" w:rsidRDefault="00112F92" w:rsidP="007B3E07">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B3E07" w:rsidRDefault="00440E78" w:rsidP="00F77A5D">
      <w:pPr>
        <w:spacing w:line="240" w:lineRule="auto"/>
        <w:ind w:firstLine="720"/>
        <w:rPr>
          <w:rFonts w:eastAsia="Arial" w:cstheme="minorHAnsi"/>
          <w:iCs/>
        </w:rPr>
      </w:pPr>
      <w:r w:rsidRPr="007B3E07">
        <w:rPr>
          <w:rFonts w:eastAsia="Arial" w:cstheme="minorHAnsi"/>
          <w:iCs/>
        </w:rPr>
        <w:t>Perkančioji organizacija atmeta tiekėjo pasiūlym</w:t>
      </w:r>
      <w:r w:rsidR="00CB237B" w:rsidRPr="007B3E07">
        <w:rPr>
          <w:rFonts w:eastAsia="Arial" w:cstheme="minorHAnsi"/>
          <w:iCs/>
        </w:rPr>
        <w:t>ą</w:t>
      </w:r>
      <w:r w:rsidRPr="007B3E07">
        <w:rPr>
          <w:rFonts w:eastAsia="Arial" w:cstheme="minorHAnsi"/>
          <w:iCs/>
        </w:rPr>
        <w:t xml:space="preserve">, jeigu: </w:t>
      </w:r>
    </w:p>
    <w:p w14:paraId="5833966D" w14:textId="07260701" w:rsidR="006D67EE" w:rsidRPr="007B3E07" w:rsidRDefault="008B2E27" w:rsidP="00F77A5D">
      <w:pPr>
        <w:pStyle w:val="NoSpacing"/>
        <w:ind w:firstLine="720"/>
        <w:rPr>
          <w:rFonts w:eastAsia="Yu Mincho" w:cstheme="minorHAnsi"/>
          <w:b/>
          <w:bCs/>
          <w:iCs/>
        </w:rPr>
      </w:pPr>
      <w:r w:rsidRPr="007B3E07">
        <w:rPr>
          <w:rFonts w:eastAsia="Arial" w:cstheme="minorHAnsi"/>
          <w:iCs/>
        </w:rPr>
        <w:t xml:space="preserve">1. </w:t>
      </w:r>
      <w:r w:rsidR="00AC0420" w:rsidRPr="007B3E07">
        <w:rPr>
          <w:rFonts w:cstheme="minorHAnsi"/>
          <w:iCs/>
        </w:rPr>
        <w:t>Tiekėjas su kitais tiekėjais yra sudaręs susitarimų, kuriais siekiama iškreipti konkurenciją atliekamame pirkime, ir perkančioji organizacija dėl to turi įtikinamų duomenų</w:t>
      </w:r>
      <w:r w:rsidR="00C11375" w:rsidRPr="007B3E07">
        <w:rPr>
          <w:rFonts w:cstheme="minorHAnsi"/>
          <w:iCs/>
        </w:rPr>
        <w:t xml:space="preserve"> </w:t>
      </w:r>
      <w:r w:rsidR="00C11375" w:rsidRPr="007B3E07">
        <w:rPr>
          <w:rFonts w:cstheme="minorHAnsi"/>
          <w:b/>
          <w:iCs/>
        </w:rPr>
        <w:t>(</w:t>
      </w:r>
      <w:r w:rsidR="00C11375" w:rsidRPr="007B3E07">
        <w:rPr>
          <w:rFonts w:eastAsia="Yu Mincho" w:cstheme="minorHAnsi"/>
          <w:b/>
          <w:iCs/>
        </w:rPr>
        <w:t>VPĮ 46 straipsnio 4 dalies 1 punktas</w:t>
      </w:r>
      <w:r w:rsidR="00C11375" w:rsidRPr="007B3E07">
        <w:rPr>
          <w:rFonts w:eastAsia="Arial" w:cstheme="minorHAnsi"/>
          <w:iCs/>
        </w:rPr>
        <w:t>).</w:t>
      </w:r>
    </w:p>
    <w:p w14:paraId="3417C9CD" w14:textId="1083D667" w:rsidR="006D67EE" w:rsidRPr="007B3E07" w:rsidRDefault="006D67EE" w:rsidP="00F77A5D">
      <w:pPr>
        <w:pStyle w:val="NoSpacing"/>
        <w:ind w:firstLine="720"/>
        <w:rPr>
          <w:rFonts w:cstheme="minorHAnsi"/>
          <w:b/>
          <w:iCs/>
        </w:rPr>
      </w:pPr>
      <w:r w:rsidRPr="007B3E07">
        <w:rPr>
          <w:rFonts w:eastAsia="Arial" w:cstheme="minorHAnsi"/>
          <w:iCs/>
        </w:rPr>
        <w:t>2.</w:t>
      </w:r>
      <w:r w:rsidR="00C11375" w:rsidRPr="007B3E07">
        <w:rPr>
          <w:rFonts w:eastAsia="Arial" w:cstheme="minorHAnsi"/>
          <w:iCs/>
        </w:rPr>
        <w:t xml:space="preserve"> </w:t>
      </w:r>
      <w:r w:rsidR="00277655" w:rsidRPr="007B3E07">
        <w:rPr>
          <w:rFonts w:cstheme="minorHAnsi"/>
          <w:iCs/>
        </w:rPr>
        <w:t>Tiekėjas pirkimo metu pateko į interesų konflikto situaciją, kaip apibrėžta VPĮ 21 straipsnyje, ir atitinkamos padėties negalima ištaisyti.</w:t>
      </w:r>
      <w:r w:rsidR="008A37DA" w:rsidRPr="007B3E07">
        <w:rPr>
          <w:rFonts w:cstheme="minorHAnsi"/>
          <w:iCs/>
        </w:rPr>
        <w:t xml:space="preserve"> </w:t>
      </w:r>
      <w:r w:rsidR="00277655" w:rsidRPr="007B3E07">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B3E07">
        <w:rPr>
          <w:rFonts w:cstheme="minorHAnsi"/>
          <w:iCs/>
        </w:rPr>
        <w:t xml:space="preserve"> </w:t>
      </w:r>
      <w:r w:rsidR="008A37DA" w:rsidRPr="007B3E07">
        <w:rPr>
          <w:rFonts w:cstheme="minorHAnsi"/>
          <w:b/>
          <w:iCs/>
        </w:rPr>
        <w:t>(</w:t>
      </w:r>
      <w:r w:rsidR="008A37DA" w:rsidRPr="007B3E07">
        <w:rPr>
          <w:rFonts w:eastAsia="Yu Mincho" w:cstheme="minorHAnsi"/>
          <w:b/>
          <w:iCs/>
        </w:rPr>
        <w:t>VPĮ 46 straipsnio 4 dalies 2 punktas)</w:t>
      </w:r>
      <w:r w:rsidR="00277655" w:rsidRPr="007B3E07">
        <w:rPr>
          <w:rFonts w:cstheme="minorHAnsi"/>
          <w:iCs/>
        </w:rPr>
        <w:t>.</w:t>
      </w:r>
    </w:p>
    <w:p w14:paraId="4E7FF8EC" w14:textId="0143612F" w:rsidR="006D67EE" w:rsidRPr="007B3E07" w:rsidRDefault="006D67EE" w:rsidP="00F77A5D">
      <w:pPr>
        <w:pStyle w:val="NoSpacing"/>
        <w:ind w:firstLine="720"/>
        <w:rPr>
          <w:rFonts w:eastAsia="Yu Mincho" w:cstheme="minorHAnsi"/>
          <w:b/>
          <w:bCs/>
          <w:iCs/>
        </w:rPr>
      </w:pPr>
      <w:r w:rsidRPr="007B3E07">
        <w:rPr>
          <w:rFonts w:eastAsia="Arial" w:cstheme="minorHAnsi"/>
          <w:iCs/>
        </w:rPr>
        <w:t>3.</w:t>
      </w:r>
      <w:r w:rsidR="008A37DA" w:rsidRPr="007B3E07">
        <w:rPr>
          <w:rFonts w:eastAsia="Arial" w:cstheme="minorHAnsi"/>
          <w:iCs/>
        </w:rPr>
        <w:t xml:space="preserve"> </w:t>
      </w:r>
      <w:r w:rsidR="00C95F80" w:rsidRPr="007B3E07">
        <w:rPr>
          <w:rFonts w:cstheme="minorHAnsi"/>
          <w:iCs/>
        </w:rPr>
        <w:t xml:space="preserve">Pažeista konkurencija, kaip nustatyta VPĮ 27 straipsnio 3 ir 4 dalyse, ir atitinkamos padėties negalima ištaisyti </w:t>
      </w:r>
      <w:r w:rsidR="00C95F80" w:rsidRPr="007B3E07">
        <w:rPr>
          <w:rFonts w:cstheme="minorHAnsi"/>
          <w:b/>
          <w:iCs/>
        </w:rPr>
        <w:t>(</w:t>
      </w:r>
      <w:r w:rsidR="003878F0" w:rsidRPr="007B3E07">
        <w:rPr>
          <w:rFonts w:eastAsia="Yu Mincho" w:cstheme="minorHAnsi"/>
          <w:b/>
          <w:iCs/>
        </w:rPr>
        <w:t>VPĮ 46 straipsnio 4 dalies 3 punktas).</w:t>
      </w:r>
    </w:p>
    <w:p w14:paraId="5D0561FC" w14:textId="77777777" w:rsidR="00DD10C2" w:rsidRPr="007B3E07" w:rsidRDefault="006D67EE" w:rsidP="00F77A5D">
      <w:pPr>
        <w:pStyle w:val="NoSpacing"/>
        <w:ind w:firstLine="720"/>
        <w:rPr>
          <w:rFonts w:cstheme="minorHAnsi"/>
          <w:iCs/>
        </w:rPr>
      </w:pPr>
      <w:r w:rsidRPr="007B3E07">
        <w:rPr>
          <w:rFonts w:eastAsia="Arial" w:cstheme="minorHAnsi"/>
          <w:iCs/>
        </w:rPr>
        <w:t>4.</w:t>
      </w:r>
      <w:r w:rsidR="003878F0" w:rsidRPr="007B3E07">
        <w:rPr>
          <w:rFonts w:eastAsia="Arial" w:cstheme="minorHAnsi"/>
          <w:iCs/>
        </w:rPr>
        <w:t xml:space="preserve"> </w:t>
      </w:r>
      <w:r w:rsidR="00DD10C2" w:rsidRPr="007B3E07">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B3E07" w:rsidRDefault="006D67EE" w:rsidP="00F77A5D">
      <w:pPr>
        <w:pStyle w:val="NoSpacing"/>
        <w:ind w:firstLine="720"/>
        <w:rPr>
          <w:rFonts w:eastAsia="Yu Mincho" w:cstheme="minorHAnsi"/>
          <w:b/>
          <w:bCs/>
          <w:iCs/>
        </w:rPr>
      </w:pPr>
      <w:r w:rsidRPr="007B3E07">
        <w:rPr>
          <w:rFonts w:eastAsia="Arial" w:cstheme="minorHAnsi"/>
          <w:iCs/>
        </w:rPr>
        <w:t>5.</w:t>
      </w:r>
      <w:r w:rsidR="0093234E" w:rsidRPr="007B3E07">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B3E07">
        <w:rPr>
          <w:rFonts w:cstheme="minorHAnsi"/>
          <w:iCs/>
        </w:rPr>
        <w:t>(</w:t>
      </w:r>
      <w:r w:rsidR="00E405E7" w:rsidRPr="007B3E07">
        <w:rPr>
          <w:rFonts w:eastAsia="Yu Mincho" w:cstheme="minorHAnsi"/>
          <w:b/>
          <w:iCs/>
        </w:rPr>
        <w:t>VPĮ 46 straipsnio 4 dalies 5 punktas).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44AA75FC" w:rsidR="00112F92" w:rsidRPr="00AA05AD" w:rsidRDefault="00112F92" w:rsidP="00112F92">
      <w:pPr>
        <w:spacing w:line="240" w:lineRule="auto"/>
        <w:ind w:left="7314" w:firstLine="0"/>
        <w:rPr>
          <w:rFonts w:cstheme="minorHAnsi"/>
        </w:rPr>
      </w:pPr>
      <w:r w:rsidRPr="00AA05AD">
        <w:rPr>
          <w:rFonts w:cstheme="minorHAnsi"/>
        </w:rPr>
        <w:t>Pirkimo sąlygų 2 priedas</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4E1CFF6F" w:rsidR="00112F92" w:rsidRDefault="00CA3740" w:rsidP="0BF4384C">
      <w:pPr>
        <w:spacing w:line="240" w:lineRule="auto"/>
        <w:ind w:firstLine="567"/>
        <w:rPr>
          <w:rFonts w:eastAsia="Arial"/>
        </w:rPr>
      </w:pPr>
      <w:sdt>
        <w:sdtPr>
          <w:tag w:val="goog_rdk_129"/>
          <w:id w:val="-1599392971"/>
          <w:placeholder>
            <w:docPart w:val="DefaultPlaceholder_1081868574"/>
          </w:placeholder>
        </w:sdtPr>
        <w:sdtContent>
          <w:r w:rsidR="00EE7AE4" w:rsidRPr="0BF4384C">
            <w:t>1.</w:t>
          </w:r>
        </w:sdtContent>
      </w:sdt>
      <w:r w:rsidR="5E7944F6" w:rsidRPr="0BF4384C">
        <w:t xml:space="preserve"> </w:t>
      </w:r>
      <w:r w:rsidR="00112F92" w:rsidRPr="0BF4384C">
        <w:rPr>
          <w:rFonts w:eastAsia="Arial"/>
        </w:rPr>
        <w:t xml:space="preserve">Tiekėjo kvalifikacija turi atitikti šiame priede nustatytus reikalavimus kvalifikacijai. </w:t>
      </w:r>
    </w:p>
    <w:p w14:paraId="07DAD6B2" w14:textId="2F0E6E97" w:rsidR="00CB5C17" w:rsidRPr="00CB5C17" w:rsidRDefault="00CB5C17" w:rsidP="00CB5C17">
      <w:pPr>
        <w:spacing w:line="240" w:lineRule="auto"/>
        <w:ind w:firstLine="567"/>
        <w:rPr>
          <w:rFonts w:eastAsia="Arial" w:cstheme="minorHAnsi"/>
        </w:rPr>
      </w:pPr>
      <w:r>
        <w:rPr>
          <w:rFonts w:eastAsia="Arial" w:cstheme="minorHAnsi"/>
        </w:rPr>
        <w:t xml:space="preserve">2. </w:t>
      </w:r>
      <w:r w:rsidRPr="00CB5C17">
        <w:rPr>
          <w:rFonts w:eastAsia="Arial" w:cstheme="minorHAnsi"/>
        </w:rPr>
        <w:t xml:space="preserve">Visi pirkime dalyvaujančio tiekėjo siūlomi lektoriai turi atitikti </w:t>
      </w:r>
      <w:r>
        <w:rPr>
          <w:rFonts w:eastAsia="Arial" w:cstheme="minorHAnsi"/>
        </w:rPr>
        <w:t>lentelės 3.1.1 – 3.1.2 papunkčiuose</w:t>
      </w:r>
      <w:r w:rsidRPr="00CB5C17">
        <w:rPr>
          <w:rFonts w:eastAsia="Arial" w:cstheme="minorHAnsi"/>
        </w:rPr>
        <w:t xml:space="preserve"> nustatytus privalomus profesinio pajėgumo reikalavimus. Jei nė vienas iš tiekėjo pasiūlytų lektorių neatitiks </w:t>
      </w:r>
      <w:r>
        <w:rPr>
          <w:rFonts w:eastAsia="Arial" w:cstheme="minorHAnsi"/>
        </w:rPr>
        <w:t>3.1.1 – 3.1.2 papunkčiuose</w:t>
      </w:r>
      <w:r w:rsidRPr="00CB5C17">
        <w:rPr>
          <w:rFonts w:eastAsia="Arial" w:cstheme="minorHAnsi"/>
        </w:rPr>
        <w:t xml:space="preserve"> nustatytų reikalavimų, bus laikoma, kad pasiūlymas neatitinka pirkimo sąlygų. Jei tiekėjas pasiūlys daugiau nei vieną lektorių ir iš pasiūlytų lektorių dalis (vienas ar keli) neatitiks </w:t>
      </w:r>
      <w:r>
        <w:rPr>
          <w:rFonts w:eastAsia="Arial" w:cstheme="minorHAnsi"/>
        </w:rPr>
        <w:t>3.1.1 – 3.1.2 papunkčiuose</w:t>
      </w:r>
      <w:r w:rsidRPr="00CB5C17">
        <w:rPr>
          <w:rFonts w:eastAsia="Arial" w:cstheme="minorHAnsi"/>
        </w:rPr>
        <w:t xml:space="preserve"> nustatytų privalomų </w:t>
      </w:r>
      <w:r>
        <w:rPr>
          <w:rFonts w:eastAsia="Arial" w:cstheme="minorHAnsi"/>
        </w:rPr>
        <w:t>profesinio pajėgumo</w:t>
      </w:r>
      <w:r w:rsidRPr="00CB5C17">
        <w:rPr>
          <w:rFonts w:eastAsia="Arial" w:cstheme="minorHAnsi"/>
        </w:rPr>
        <w:t xml:space="preserve"> reikalavimų, toks pasiūlymas nebus laikomas neatitinkančiu pirkimo sąlygų, tačiau mokymus vesti galės tik </w:t>
      </w:r>
      <w:r>
        <w:rPr>
          <w:rFonts w:eastAsia="Arial" w:cstheme="minorHAnsi"/>
        </w:rPr>
        <w:t>3.1.1 – 3.1.2 papunkčiuose</w:t>
      </w:r>
      <w:r w:rsidRPr="00CB5C17">
        <w:rPr>
          <w:rFonts w:eastAsia="Arial" w:cstheme="minorHAnsi"/>
        </w:rPr>
        <w:t xml:space="preserve"> nustatytus reikalavimus atitinkantys lektoriai. </w:t>
      </w:r>
    </w:p>
    <w:p w14:paraId="70F028F4" w14:textId="36907273" w:rsidR="00CB5C17" w:rsidRPr="008F2D15" w:rsidRDefault="0908CF63" w:rsidP="0908CF63">
      <w:pPr>
        <w:spacing w:line="240" w:lineRule="auto"/>
        <w:ind w:firstLine="567"/>
        <w:rPr>
          <w:rFonts w:eastAsia="Arial"/>
        </w:rPr>
      </w:pPr>
      <w:r w:rsidRPr="0908CF63">
        <w:rPr>
          <w:rFonts w:eastAsia="Arial"/>
        </w:rPr>
        <w:t>3. Visi pirkime dalyvaujančio tiekėjo siūlomi lektoriai turi atitikti bent vieną iš 3.1.3 – 3.1.4 papunkčiuose nustatytų papildomų reikalavimų. Jei nė vienas iš tiekėjo pasiūlytų lektorių neatitiks bent vieno iš 3.1.3 – 3.1.4 papunkčiuose nustatytų papildomų reikalavimų, pasiūlymas bus laikomas neatitinkančiu pirkimo sąlygų. Jei tiekėjas pasiūlys daugiau nei vieną lektorių ir iš pasiūlytų lektorių dalis (vienas ar keli) neatitiks nė vieno iš 3.1.3 – 3.1.4 papunkčiuose nustatytų papildomų kvalifikacijos reikalavimų, toks pasiūlymas nebus laikomas neatitinkančiu pirkimo sąlygų, tačiau papildomų reikalavimų neatitinkantys lektoriai mokymuose galės dalyvauti tik svečio teisėmis ir tik kartu su bent vieną iš 3.1.3 – 3.1.4 papunkčiuose nustatytų papildomų reikalavimų atitinkančiu lektoriumi.</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508"/>
        <w:gridCol w:w="3133"/>
        <w:gridCol w:w="3436"/>
        <w:gridCol w:w="2713"/>
      </w:tblGrid>
      <w:tr w:rsidR="001A4191" w:rsidRPr="00CB20ED" w14:paraId="30B8C4F0"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07FF235"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2C804912"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6713">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FF1ACD" w:rsidRPr="00CB20ED" w14:paraId="3DEB5141"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FF1ACD" w:rsidRPr="00CB20ED" w:rsidRDefault="00FF1ACD" w:rsidP="000B1465">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20D2F26B" w:rsidR="00FF1ACD" w:rsidRPr="00CB20ED" w:rsidRDefault="00FF1ACD"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r>
      <w:tr w:rsidR="000B1465" w:rsidRPr="00CB20ED" w14:paraId="65DD0B39"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6713">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DC215E" w:rsidRPr="00CB20ED" w14:paraId="2DFC49B8"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DC215E" w:rsidRPr="00F0499F" w:rsidRDefault="00DC215E" w:rsidP="000B6713">
            <w:pPr>
              <w:pStyle w:val="ListParagraph"/>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200147B" w:rsidR="00DC215E" w:rsidRPr="00CB20ED" w:rsidRDefault="00DC215E" w:rsidP="000B1465">
            <w:pPr>
              <w:autoSpaceDE w:val="0"/>
              <w:autoSpaceDN w:val="0"/>
              <w:adjustRightInd w:val="0"/>
              <w:rPr>
                <w:rFonts w:cstheme="minorHAnsi"/>
                <w:color w:val="000000"/>
              </w:rPr>
            </w:pPr>
            <w:r w:rsidRPr="00DC215E">
              <w:rPr>
                <w:rFonts w:asciiTheme="minorHAnsi" w:hAnsiTheme="minorHAnsi" w:cstheme="minorHAnsi"/>
                <w:color w:val="000000"/>
                <w:sz w:val="21"/>
                <w:szCs w:val="21"/>
              </w:rPr>
              <w:t>Netaikoma</w:t>
            </w:r>
          </w:p>
        </w:tc>
      </w:tr>
      <w:tr w:rsidR="000B1465" w:rsidRPr="00CB20ED" w14:paraId="2EBA6F6B"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0B6713">
            <w:pPr>
              <w:pStyle w:val="ListParagraph"/>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621E96" w:rsidRPr="00CB20ED" w14:paraId="114BEBF9"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621E96" w:rsidRPr="00CB20ED" w:rsidRDefault="00621E96" w:rsidP="000B6713">
            <w:pPr>
              <w:pStyle w:val="ListParagraph"/>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43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3DE0ADB3" w:rsidR="00621E96" w:rsidRPr="00CB20ED" w:rsidRDefault="0908CF63" w:rsidP="0908CF63">
            <w:pPr>
              <w:autoSpaceDE w:val="0"/>
              <w:autoSpaceDN w:val="0"/>
              <w:adjustRightInd w:val="0"/>
              <w:rPr>
                <w:rFonts w:asciiTheme="minorHAnsi" w:hAnsiTheme="minorHAnsi" w:cstheme="minorBidi"/>
                <w:color w:val="000000"/>
                <w:sz w:val="21"/>
                <w:szCs w:val="21"/>
              </w:rPr>
            </w:pPr>
            <w:r w:rsidRPr="0908CF63">
              <w:rPr>
                <w:rFonts w:asciiTheme="minorHAnsi" w:hAnsiTheme="minorHAnsi" w:cstheme="minorBidi"/>
                <w:color w:val="000000" w:themeColor="text1"/>
                <w:sz w:val="21"/>
                <w:szCs w:val="21"/>
              </w:rPr>
              <w:t>Pirkimo sutartį turi vykdyti (vesti aukštųjų mokyklų darbuotojų mokymus) tiekėjo specialistai, atitinkantys visus 3.1.1-3.1.2 papunkčiuose numatytus reikalavimus ir bent vieną iš 3.1.3-3.1.4 papunkčiuose numatytus reikalavimų.</w:t>
            </w:r>
          </w:p>
        </w:tc>
      </w:tr>
      <w:tr w:rsidR="000B1465" w:rsidRPr="00CB20ED" w14:paraId="5416E8A2"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18B8965" w:rsidR="000B1465" w:rsidRPr="00CB20ED" w:rsidRDefault="008C15B1" w:rsidP="000B1465">
            <w:pPr>
              <w:spacing w:before="60" w:after="60" w:line="257" w:lineRule="auto"/>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3.1.1.</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56EFA439" w:rsidR="000B1465" w:rsidRPr="00CB20ED" w:rsidRDefault="0908CF63" w:rsidP="0908CF63">
            <w:pPr>
              <w:autoSpaceDE w:val="0"/>
              <w:autoSpaceDN w:val="0"/>
              <w:adjustRightInd w:val="0"/>
              <w:ind w:firstLine="0"/>
              <w:rPr>
                <w:rFonts w:asciiTheme="minorHAnsi" w:hAnsiTheme="minorHAnsi" w:cstheme="minorBidi"/>
                <w:color w:val="000000"/>
                <w:sz w:val="21"/>
                <w:szCs w:val="21"/>
              </w:rPr>
            </w:pPr>
            <w:r w:rsidRPr="0908CF63">
              <w:rPr>
                <w:rFonts w:asciiTheme="minorHAnsi" w:hAnsiTheme="minorHAnsi" w:cstheme="minorBidi"/>
                <w:color w:val="000000" w:themeColor="text1"/>
                <w:sz w:val="21"/>
                <w:szCs w:val="21"/>
              </w:rPr>
              <w:t>Specialistas privalo turėti aukštąjį universitetinį ar jam prilygintą išsilavinimą.</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1A8C06F0" w:rsidR="008C15B1" w:rsidRPr="008C15B1" w:rsidRDefault="11E9BC0D" w:rsidP="00F80856">
            <w:pPr>
              <w:numPr>
                <w:ilvl w:val="0"/>
                <w:numId w:val="10"/>
              </w:numPr>
              <w:autoSpaceDE w:val="0"/>
              <w:autoSpaceDN w:val="0"/>
              <w:adjustRightInd w:val="0"/>
              <w:ind w:left="132" w:firstLine="263"/>
              <w:rPr>
                <w:rFonts w:asciiTheme="minorHAnsi" w:hAnsiTheme="minorHAnsi" w:cstheme="minorHAnsi"/>
                <w:color w:val="000000"/>
                <w:sz w:val="21"/>
                <w:szCs w:val="21"/>
              </w:rPr>
            </w:pPr>
            <w:r w:rsidRPr="008C15B1">
              <w:rPr>
                <w:rFonts w:asciiTheme="minorHAnsi" w:hAnsiTheme="minorHAnsi" w:cstheme="minorHAnsi"/>
                <w:sz w:val="21"/>
                <w:szCs w:val="21"/>
              </w:rPr>
              <w:t>Diplomų, sertifikatų kopijos ar kiti atitinkamos aukštojo mokslo įstaigos išduoti išsilavinimą patvirtinantys dokumentai. Jei atitinkamas išsilavinimas yra įgytas užsienio valstybėje, kartu su išsilavinimą patvirtinančiais dokumentais turi būti pateikiami pripažinimą Lietuvos Respublikoje pagrindžiantys dokumentai (jų kopijos).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1300D470" w:rsidR="000B1465" w:rsidRPr="008C15B1" w:rsidRDefault="008C15B1" w:rsidP="000B146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Reikalavimą turi atitikti visi tiekėjo siūlomi specialistai. </w:t>
            </w:r>
          </w:p>
        </w:tc>
      </w:tr>
      <w:tr w:rsidR="00EC49E5" w:rsidRPr="00CB20ED" w14:paraId="1B45022F"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0B1F" w14:textId="3D858E4F" w:rsidR="00EC49E5" w:rsidRPr="00EC49E5" w:rsidRDefault="00EC49E5" w:rsidP="000B1465">
            <w:pPr>
              <w:spacing w:before="60" w:after="60" w:line="257" w:lineRule="auto"/>
              <w:jc w:val="right"/>
              <w:rPr>
                <w:rFonts w:asciiTheme="minorHAnsi" w:eastAsiaTheme="minorHAnsi" w:hAnsiTheme="minorHAnsi" w:cstheme="minorHAnsi"/>
                <w:sz w:val="21"/>
                <w:szCs w:val="21"/>
              </w:rPr>
            </w:pPr>
            <w:r w:rsidRPr="00EC49E5">
              <w:rPr>
                <w:rFonts w:asciiTheme="minorHAnsi" w:eastAsiaTheme="minorHAnsi" w:hAnsiTheme="minorHAnsi" w:cstheme="minorHAnsi"/>
                <w:sz w:val="21"/>
                <w:szCs w:val="21"/>
              </w:rPr>
              <w:t>3.1.2.</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083095C8" w14:textId="0C787FB6" w:rsidR="00EC49E5" w:rsidRPr="00EC49E5" w:rsidRDefault="00EC49E5" w:rsidP="00F77A5D">
            <w:pPr>
              <w:autoSpaceDE w:val="0"/>
              <w:autoSpaceDN w:val="0"/>
              <w:adjustRightInd w:val="0"/>
              <w:ind w:firstLine="0"/>
              <w:rPr>
                <w:rFonts w:asciiTheme="minorHAnsi" w:eastAsiaTheme="minorHAnsi" w:hAnsiTheme="minorHAnsi" w:cstheme="minorHAnsi"/>
                <w:sz w:val="21"/>
                <w:szCs w:val="21"/>
              </w:rPr>
            </w:pPr>
            <w:r>
              <w:rPr>
                <w:rFonts w:asciiTheme="minorHAnsi" w:eastAsiaTheme="minorHAnsi" w:hAnsiTheme="minorHAnsi" w:cstheme="minorHAnsi"/>
                <w:sz w:val="21"/>
                <w:szCs w:val="21"/>
              </w:rPr>
              <w:t>Specialistas privalo turėti n</w:t>
            </w:r>
            <w:r w:rsidRPr="00EC49E5">
              <w:rPr>
                <w:rFonts w:asciiTheme="minorHAnsi" w:eastAsiaTheme="minorHAnsi" w:hAnsiTheme="minorHAnsi" w:cstheme="minorHAnsi"/>
                <w:sz w:val="21"/>
                <w:szCs w:val="21"/>
              </w:rPr>
              <w:t>e mažesn</w:t>
            </w:r>
            <w:r>
              <w:rPr>
                <w:rFonts w:asciiTheme="minorHAnsi" w:eastAsiaTheme="minorHAnsi" w:hAnsiTheme="minorHAnsi" w:cstheme="minorHAnsi"/>
                <w:sz w:val="21"/>
                <w:szCs w:val="21"/>
              </w:rPr>
              <w:t>ę</w:t>
            </w:r>
            <w:r w:rsidRPr="00EC49E5">
              <w:rPr>
                <w:rFonts w:asciiTheme="minorHAnsi" w:eastAsiaTheme="minorHAnsi" w:hAnsiTheme="minorHAnsi" w:cstheme="minorHAnsi"/>
                <w:sz w:val="21"/>
                <w:szCs w:val="21"/>
              </w:rPr>
              <w:t xml:space="preserve"> nei 3 metų darbo, savanorystės, akademinė</w:t>
            </w:r>
            <w:r>
              <w:rPr>
                <w:rFonts w:asciiTheme="minorHAnsi" w:eastAsiaTheme="minorHAnsi" w:hAnsiTheme="minorHAnsi" w:cstheme="minorHAnsi"/>
                <w:sz w:val="21"/>
                <w:szCs w:val="21"/>
              </w:rPr>
              <w:t>s</w:t>
            </w:r>
            <w:r w:rsidRPr="00EC49E5">
              <w:rPr>
                <w:rFonts w:asciiTheme="minorHAnsi" w:eastAsiaTheme="minorHAnsi" w:hAnsiTheme="minorHAnsi" w:cstheme="minorHAnsi"/>
                <w:sz w:val="21"/>
                <w:szCs w:val="21"/>
              </w:rPr>
              <w:t xml:space="preserve"> ar kit</w:t>
            </w:r>
            <w:r>
              <w:rPr>
                <w:rFonts w:asciiTheme="minorHAnsi" w:eastAsiaTheme="minorHAnsi" w:hAnsiTheme="minorHAnsi" w:cstheme="minorHAnsi"/>
                <w:sz w:val="21"/>
                <w:szCs w:val="21"/>
              </w:rPr>
              <w:t>os</w:t>
            </w:r>
            <w:r w:rsidRPr="00EC49E5">
              <w:rPr>
                <w:rFonts w:asciiTheme="minorHAnsi" w:eastAsiaTheme="minorHAnsi" w:hAnsiTheme="minorHAnsi" w:cstheme="minorHAnsi"/>
                <w:sz w:val="21"/>
                <w:szCs w:val="21"/>
              </w:rPr>
              <w:t xml:space="preserve"> patirti</w:t>
            </w:r>
            <w:r>
              <w:rPr>
                <w:rFonts w:asciiTheme="minorHAnsi" w:eastAsiaTheme="minorHAnsi" w:hAnsiTheme="minorHAnsi" w:cstheme="minorHAnsi"/>
                <w:sz w:val="21"/>
                <w:szCs w:val="21"/>
              </w:rPr>
              <w:t>e</w:t>
            </w:r>
            <w:r w:rsidRPr="00EC49E5">
              <w:rPr>
                <w:rFonts w:asciiTheme="minorHAnsi" w:eastAsiaTheme="minorHAnsi" w:hAnsiTheme="minorHAnsi" w:cstheme="minorHAnsi"/>
                <w:sz w:val="21"/>
                <w:szCs w:val="21"/>
              </w:rPr>
              <w:t>s srityse, susijusiose su asmenimis, turinčiais negalią, ir/arba individualios pagalbos poreikių turinčių asmenų socialine integracija</w:t>
            </w:r>
            <w:r>
              <w:rPr>
                <w:rFonts w:asciiTheme="minorHAnsi" w:eastAsiaTheme="minorHAnsi" w:hAnsiTheme="minorHAnsi" w:cstheme="minorHAnsi"/>
                <w:sz w:val="21"/>
                <w:szCs w:val="21"/>
              </w:rPr>
              <w:t>,</w:t>
            </w:r>
            <w:r w:rsidRPr="00EC49E5">
              <w:rPr>
                <w:rFonts w:asciiTheme="minorHAnsi" w:eastAsiaTheme="minorHAnsi" w:hAnsiTheme="minorHAnsi" w:cstheme="minorHAnsi"/>
                <w:sz w:val="21"/>
                <w:szCs w:val="21"/>
              </w:rPr>
              <w:t xml:space="preserve"> ir/arba fizinės ir/arba informacinės aplinkos pritaikymu asmenų, turinčių negalią, poreikiams.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4AEED440" w14:textId="1071CB5B" w:rsidR="00EC49E5" w:rsidRPr="008C15B1" w:rsidRDefault="00EC49E5" w:rsidP="000B6713">
            <w:pPr>
              <w:pStyle w:val="ListParagraph"/>
              <w:numPr>
                <w:ilvl w:val="0"/>
                <w:numId w:val="10"/>
              </w:numPr>
              <w:autoSpaceDE w:val="0"/>
              <w:autoSpaceDN w:val="0"/>
              <w:adjustRightInd w:val="0"/>
              <w:ind w:left="132" w:firstLine="263"/>
              <w:rPr>
                <w:rFonts w:cstheme="minorHAnsi"/>
                <w:color w:val="000000"/>
              </w:rPr>
            </w:pPr>
            <w:r w:rsidRPr="00EC49E5">
              <w:rPr>
                <w:rFonts w:asciiTheme="minorHAnsi" w:hAnsiTheme="minorHAnsi" w:cstheme="minorHAnsi"/>
                <w:color w:val="000000"/>
                <w:sz w:val="21"/>
                <w:szCs w:val="21"/>
              </w:rPr>
              <w:t>Gyvenimo aprašymas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76BD" w14:textId="61242A6C" w:rsidR="00EC49E5" w:rsidRDefault="00EC49E5" w:rsidP="000B1465">
            <w:pPr>
              <w:autoSpaceDE w:val="0"/>
              <w:autoSpaceDN w:val="0"/>
              <w:adjustRightInd w:val="0"/>
              <w:ind w:firstLine="0"/>
              <w:rPr>
                <w:rFonts w:cstheme="minorHAnsi"/>
                <w:color w:val="000000"/>
              </w:rPr>
            </w:pPr>
            <w:r>
              <w:rPr>
                <w:rFonts w:asciiTheme="minorHAnsi" w:hAnsiTheme="minorHAnsi" w:cstheme="minorHAnsi"/>
                <w:color w:val="000000"/>
                <w:sz w:val="21"/>
                <w:szCs w:val="21"/>
              </w:rPr>
              <w:t>Reikalavimą turi atitikti visi tiekėjo siūlomi specialistai.</w:t>
            </w:r>
          </w:p>
        </w:tc>
      </w:tr>
      <w:tr w:rsidR="00C83289" w:rsidRPr="00CB20ED" w14:paraId="2ACD97F5"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5EAA9" w14:textId="5B9911D0" w:rsidR="00C83289" w:rsidRPr="00C83289" w:rsidRDefault="00C83289" w:rsidP="000B1465">
            <w:pPr>
              <w:spacing w:before="60" w:after="60" w:line="257" w:lineRule="auto"/>
              <w:jc w:val="right"/>
              <w:rPr>
                <w:rFonts w:asciiTheme="minorHAnsi" w:eastAsiaTheme="minorHAnsi" w:hAnsiTheme="minorHAnsi" w:cstheme="minorHAnsi"/>
                <w:sz w:val="21"/>
                <w:szCs w:val="21"/>
              </w:rPr>
            </w:pPr>
            <w:r w:rsidRPr="00C83289">
              <w:rPr>
                <w:rFonts w:asciiTheme="minorHAnsi" w:eastAsiaTheme="minorHAnsi" w:hAnsiTheme="minorHAnsi" w:cstheme="minorHAnsi"/>
                <w:sz w:val="21"/>
                <w:szCs w:val="21"/>
              </w:rPr>
              <w:t>3.1.3.</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75811B7" w14:textId="5B3EC93E" w:rsidR="00C83289" w:rsidRDefault="00C83289" w:rsidP="00F77A5D">
            <w:pPr>
              <w:autoSpaceDE w:val="0"/>
              <w:autoSpaceDN w:val="0"/>
              <w:adjustRightInd w:val="0"/>
              <w:ind w:firstLine="0"/>
              <w:rPr>
                <w:rFonts w:eastAsiaTheme="minorHAnsi" w:cstheme="minorHAnsi"/>
              </w:rPr>
            </w:pPr>
            <w:r>
              <w:rPr>
                <w:rFonts w:asciiTheme="minorHAnsi" w:hAnsiTheme="minorHAnsi" w:cstheme="minorHAnsi"/>
                <w:color w:val="000000"/>
                <w:sz w:val="21"/>
                <w:szCs w:val="21"/>
              </w:rPr>
              <w:t xml:space="preserve">Specialistas turi aukštąjį universitetinį ar jam prilygintą išsilavinimą </w:t>
            </w:r>
            <w:r>
              <w:t xml:space="preserve"> </w:t>
            </w:r>
            <w:r w:rsidRPr="00C83289">
              <w:rPr>
                <w:rFonts w:asciiTheme="minorHAnsi" w:hAnsiTheme="minorHAnsi" w:cstheme="minorHAnsi"/>
                <w:color w:val="000000"/>
                <w:sz w:val="21"/>
                <w:szCs w:val="21"/>
              </w:rPr>
              <w:t>humanitarinių, socialinių arba medicinos ir sveikatos mokslų srityje (ne žemesnis nei daktaro laipsnis).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8AC556C" w14:textId="44444711" w:rsidR="00C83289" w:rsidRPr="00C83289" w:rsidRDefault="0908CF63" w:rsidP="00F80856">
            <w:pPr>
              <w:numPr>
                <w:ilvl w:val="0"/>
                <w:numId w:val="10"/>
              </w:numPr>
              <w:autoSpaceDE w:val="0"/>
              <w:autoSpaceDN w:val="0"/>
              <w:adjustRightInd w:val="0"/>
              <w:ind w:left="132" w:firstLine="263"/>
              <w:rPr>
                <w:rFonts w:asciiTheme="minorHAnsi" w:hAnsiTheme="minorHAnsi" w:cstheme="minorBidi"/>
                <w:sz w:val="21"/>
                <w:szCs w:val="21"/>
              </w:rPr>
            </w:pPr>
            <w:r w:rsidRPr="0908CF63">
              <w:rPr>
                <w:rFonts w:asciiTheme="minorHAnsi" w:hAnsiTheme="minorHAnsi" w:cstheme="minorBidi"/>
                <w:sz w:val="21"/>
                <w:szCs w:val="21"/>
              </w:rPr>
              <w:t>Diplomų, sertifikatų kopijos ar kiti atitinkamos aukštojo mokslo įstaigos išduoti išsilavinimą patvirtinantys dokumentai. Jei atitinkamas išsilavinimas yra įgytas užsienio valstybėje, kartu su išsilavinimą patvirtinančiais dokumentais turi būti pateikiami pripažinimą Lietuvos Respublikoje pagrindžiantys dokumentai (jų kopijos).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5F611" w14:textId="5A85AFE6" w:rsidR="00C83289" w:rsidRDefault="006E0AE0" w:rsidP="000B1465">
            <w:pPr>
              <w:autoSpaceDE w:val="0"/>
              <w:autoSpaceDN w:val="0"/>
              <w:adjustRightInd w:val="0"/>
              <w:ind w:firstLine="0"/>
              <w:rPr>
                <w:rFonts w:cstheme="minorHAnsi"/>
                <w:color w:val="000000"/>
              </w:rPr>
            </w:pPr>
            <w:r>
              <w:rPr>
                <w:rFonts w:asciiTheme="minorHAnsi" w:hAnsiTheme="minorHAnsi" w:cstheme="minorHAnsi"/>
                <w:color w:val="000000"/>
                <w:sz w:val="21"/>
                <w:szCs w:val="21"/>
              </w:rPr>
              <w:t>Tai vienas iš alternatyvių reikalavimų.</w:t>
            </w:r>
          </w:p>
        </w:tc>
      </w:tr>
      <w:tr w:rsidR="008C15B1" w:rsidRPr="00CB20ED" w14:paraId="77201EBA" w14:textId="77777777" w:rsidTr="0908CF63">
        <w:trPr>
          <w:tblHeader/>
        </w:trPr>
        <w:tc>
          <w:tcPr>
            <w:tcW w:w="6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4C364" w14:textId="5C165357" w:rsidR="008C15B1" w:rsidRPr="008C15B1" w:rsidRDefault="008C15B1" w:rsidP="000B1465">
            <w:pPr>
              <w:spacing w:before="60" w:after="60" w:line="257" w:lineRule="auto"/>
              <w:jc w:val="right"/>
              <w:rPr>
                <w:rFonts w:asciiTheme="minorHAnsi" w:eastAsiaTheme="minorHAnsi" w:hAnsiTheme="minorHAnsi" w:cstheme="minorHAnsi"/>
                <w:sz w:val="21"/>
                <w:szCs w:val="21"/>
              </w:rPr>
            </w:pPr>
            <w:r w:rsidRPr="008C15B1">
              <w:rPr>
                <w:rFonts w:asciiTheme="minorHAnsi" w:eastAsiaTheme="minorHAnsi" w:hAnsiTheme="minorHAnsi" w:cstheme="minorHAnsi"/>
                <w:sz w:val="21"/>
                <w:szCs w:val="21"/>
              </w:rPr>
              <w:t>3.1.</w:t>
            </w:r>
            <w:r w:rsidR="006E0AE0">
              <w:rPr>
                <w:rFonts w:asciiTheme="minorHAnsi" w:eastAsiaTheme="minorHAnsi" w:hAnsiTheme="minorHAnsi" w:cstheme="minorHAnsi"/>
                <w:sz w:val="21"/>
                <w:szCs w:val="21"/>
              </w:rPr>
              <w:t>4</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84512F8" w14:textId="5C6D4E48" w:rsidR="008C15B1" w:rsidRDefault="008C15B1" w:rsidP="00F77A5D">
            <w:pPr>
              <w:autoSpaceDE w:val="0"/>
              <w:autoSpaceDN w:val="0"/>
              <w:adjustRightInd w:val="0"/>
              <w:ind w:firstLine="0"/>
              <w:rPr>
                <w:color w:val="000000" w:themeColor="text1"/>
              </w:rPr>
            </w:pPr>
          </w:p>
          <w:p w14:paraId="35B8A4C7" w14:textId="4B73A5E0" w:rsidR="008C15B1" w:rsidRPr="008C15B1" w:rsidRDefault="00873CAD" w:rsidP="00F77A5D">
            <w:pPr>
              <w:autoSpaceDE w:val="0"/>
              <w:autoSpaceDN w:val="0"/>
              <w:adjustRightInd w:val="0"/>
              <w:ind w:firstLine="0"/>
              <w:rPr>
                <w:rFonts w:asciiTheme="minorHAnsi" w:hAnsiTheme="minorHAnsi" w:cstheme="minorBidi"/>
                <w:color w:val="000000"/>
                <w:sz w:val="21"/>
                <w:szCs w:val="21"/>
              </w:rPr>
            </w:pPr>
            <w:r w:rsidRPr="00873CAD">
              <w:rPr>
                <w:rFonts w:asciiTheme="minorHAnsi" w:hAnsiTheme="minorHAnsi" w:cstheme="minorBidi"/>
                <w:color w:val="000000"/>
                <w:sz w:val="21"/>
                <w:szCs w:val="21"/>
              </w:rPr>
              <w:t xml:space="preserve">Specialistas per paskutinius 3 metus iki pasiūlymo pateikimo termino pabaigos yra turėjęs praktinės mokymų vedimo ir (arba) dėstymo patirties asmenų, turinčių individualių poreikių, </w:t>
            </w:r>
            <w:proofErr w:type="spellStart"/>
            <w:r w:rsidRPr="00873CAD">
              <w:rPr>
                <w:rFonts w:asciiTheme="minorHAnsi" w:hAnsiTheme="minorHAnsi" w:cstheme="minorBidi"/>
                <w:color w:val="000000"/>
                <w:sz w:val="21"/>
                <w:szCs w:val="21"/>
              </w:rPr>
              <w:t>įtraukties</w:t>
            </w:r>
            <w:proofErr w:type="spellEnd"/>
            <w:r w:rsidRPr="00873CAD">
              <w:rPr>
                <w:rFonts w:asciiTheme="minorHAnsi" w:hAnsiTheme="minorHAnsi" w:cstheme="minorBidi"/>
                <w:color w:val="000000"/>
                <w:sz w:val="21"/>
                <w:szCs w:val="21"/>
              </w:rPr>
              <w:t xml:space="preserve"> tema.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7962AC8" w14:textId="1EC21C1F" w:rsidR="008C15B1" w:rsidRPr="00C83289" w:rsidRDefault="00F5503A" w:rsidP="000B6713">
            <w:pPr>
              <w:pStyle w:val="ListParagraph"/>
              <w:numPr>
                <w:ilvl w:val="0"/>
                <w:numId w:val="10"/>
              </w:numPr>
              <w:autoSpaceDE w:val="0"/>
              <w:autoSpaceDN w:val="0"/>
              <w:adjustRightInd w:val="0"/>
              <w:ind w:left="132" w:firstLine="263"/>
              <w:rPr>
                <w:rFonts w:asciiTheme="minorHAnsi" w:hAnsiTheme="minorHAnsi" w:cstheme="minorBidi"/>
                <w:sz w:val="21"/>
                <w:szCs w:val="21"/>
              </w:rPr>
            </w:pPr>
            <w:r w:rsidRPr="4462B295">
              <w:rPr>
                <w:rFonts w:asciiTheme="minorHAnsi" w:hAnsiTheme="minorHAnsi" w:cstheme="minorBidi"/>
                <w:sz w:val="21"/>
                <w:szCs w:val="21"/>
              </w:rPr>
              <w:t>Gyvenimo aprašymas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3EEE2" w14:textId="530F8637" w:rsidR="008C15B1" w:rsidRPr="00F80856" w:rsidRDefault="00EC49E5" w:rsidP="000B146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Tai vienas iš alternatyvių reikalavimų.</w:t>
            </w:r>
          </w:p>
        </w:tc>
      </w:tr>
    </w:tbl>
    <w:p w14:paraId="7653F134" w14:textId="77777777" w:rsidR="00CB5C17" w:rsidRDefault="00CB5C17" w:rsidP="00D26F9A">
      <w:pPr>
        <w:tabs>
          <w:tab w:val="left" w:pos="720"/>
        </w:tabs>
        <w:spacing w:line="240" w:lineRule="auto"/>
        <w:ind w:firstLine="567"/>
        <w:jc w:val="center"/>
        <w:rPr>
          <w:rFonts w:eastAsia="Calibri"/>
          <w:b/>
          <w:bCs/>
          <w:lang w:eastAsia="en-US"/>
        </w:rPr>
      </w:pPr>
    </w:p>
    <w:p w14:paraId="708DD0AE" w14:textId="5E016386"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17" w:name="_heading=h.3rdcrjn" w:colFirst="0" w:colLast="0"/>
      <w:bookmarkEnd w:id="17"/>
    </w:p>
    <w:p w14:paraId="0E8BDFBC" w14:textId="23154BD4" w:rsidR="00112F92" w:rsidRPr="00CB5C17"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CB5C17">
        <w:rPr>
          <w:rFonts w:eastAsia="Arial" w:cstheme="minorHAnsi"/>
        </w:rPr>
        <w:t>kokybės vadybos sistemos ir (arba) aplinkos apsaugos vadybos sistemos standartų.</w:t>
      </w:r>
    </w:p>
    <w:p w14:paraId="44DAAEA5" w14:textId="551D3EDC" w:rsidR="00D94720" w:rsidRPr="00132FC0" w:rsidRDefault="00E71E41" w:rsidP="00CB5C17">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15FF68FB" w14:textId="1C463E93" w:rsidR="00CB5C17" w:rsidRDefault="00112F92" w:rsidP="00112F92">
      <w:pPr>
        <w:jc w:val="center"/>
        <w:rPr>
          <w:rFonts w:ascii="Arial" w:eastAsia="Arial" w:hAnsi="Arial" w:cs="Arial"/>
        </w:rPr>
      </w:pPr>
      <w:r>
        <w:rPr>
          <w:rFonts w:ascii="Arial" w:eastAsia="Arial" w:hAnsi="Arial" w:cs="Arial"/>
        </w:rPr>
        <w:t>__________</w:t>
      </w:r>
    </w:p>
    <w:p w14:paraId="4DDB44A0" w14:textId="77777777" w:rsidR="00CB5C17" w:rsidRDefault="00CB5C17">
      <w:pPr>
        <w:rPr>
          <w:rFonts w:ascii="Arial" w:eastAsia="Arial" w:hAnsi="Arial" w:cs="Arial"/>
        </w:rPr>
      </w:pPr>
      <w:r>
        <w:rPr>
          <w:rFonts w:ascii="Arial" w:eastAsia="Arial" w:hAnsi="Arial" w:cs="Arial"/>
        </w:rPr>
        <w:br w:type="page"/>
      </w:r>
    </w:p>
    <w:p w14:paraId="54363B23" w14:textId="77777777" w:rsidR="00483B9F" w:rsidRPr="00483B9F" w:rsidRDefault="00483B9F" w:rsidP="00483B9F">
      <w:bookmarkStart w:id="18" w:name="ketvpriedas"/>
      <w:bookmarkStart w:id="19" w:name="_Toc85439812"/>
    </w:p>
    <w:p w14:paraId="6BCC2113" w14:textId="7BCD5FE5" w:rsidR="00CB5907" w:rsidRPr="00A76EAF" w:rsidRDefault="00DE051B" w:rsidP="00105DAD">
      <w:pPr>
        <w:spacing w:line="240" w:lineRule="auto"/>
        <w:ind w:left="7314" w:firstLine="0"/>
        <w:rPr>
          <w:rFonts w:cstheme="minorHAnsi"/>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bookmarkEnd w:id="18"/>
      <w:bookmarkEnd w:id="19"/>
      <w:r w:rsidRPr="00A76EAF">
        <w:rPr>
          <w:rFonts w:cstheme="minorHAnsi"/>
        </w:rPr>
        <w:t>P</w:t>
      </w:r>
      <w:r w:rsidR="00CB5907" w:rsidRPr="00A76EAF">
        <w:rPr>
          <w:rFonts w:cstheme="minorHAnsi"/>
        </w:rPr>
        <w:t xml:space="preserve">irkimo sąlygų </w:t>
      </w:r>
      <w:r w:rsidR="008E77E6">
        <w:rPr>
          <w:rFonts w:cstheme="minorHAnsi"/>
        </w:rPr>
        <w:t>3</w:t>
      </w:r>
      <w:r w:rsidR="00CB5907" w:rsidRPr="00A76EAF">
        <w:rPr>
          <w:rFonts w:cstheme="minorHAnsi"/>
        </w:rPr>
        <w:t xml:space="preserve"> priedas</w:t>
      </w:r>
      <w:r w:rsidR="00105DAD" w:rsidRPr="00A76EAF">
        <w:rPr>
          <w:rFonts w:cstheme="minorHAnsi"/>
        </w:rPr>
        <w:t xml:space="preserve"> </w:t>
      </w:r>
      <w:bookmarkEnd w:id="20"/>
      <w:bookmarkEnd w:id="21"/>
      <w:bookmarkEnd w:id="22"/>
      <w:bookmarkEnd w:id="23"/>
      <w:bookmarkEnd w:id="24"/>
      <w:bookmarkEnd w:id="25"/>
    </w:p>
    <w:bookmarkEnd w:id="26"/>
    <w:p w14:paraId="111DB7D6" w14:textId="77777777" w:rsidR="00CB5907" w:rsidRPr="00A76EAF" w:rsidRDefault="00CB5907" w:rsidP="00CB5907">
      <w:pPr>
        <w:jc w:val="center"/>
        <w:rPr>
          <w:rFonts w:cstheme="minorHAnsi"/>
          <w:sz w:val="28"/>
          <w:szCs w:val="28"/>
        </w:rPr>
      </w:pPr>
    </w:p>
    <w:p w14:paraId="43654902" w14:textId="77777777" w:rsidR="00712B4D" w:rsidRPr="00712B4D" w:rsidRDefault="00712B4D" w:rsidP="00712B4D">
      <w:pPr>
        <w:spacing w:line="240" w:lineRule="auto"/>
        <w:jc w:val="center"/>
        <w:rPr>
          <w:rFonts w:cstheme="minorHAnsi"/>
          <w:sz w:val="28"/>
          <w:szCs w:val="28"/>
        </w:rPr>
      </w:pPr>
      <w:r w:rsidRPr="00712B4D">
        <w:rPr>
          <w:rFonts w:cstheme="minorHAnsi"/>
          <w:sz w:val="28"/>
          <w:szCs w:val="28"/>
        </w:rPr>
        <w:t>AUKŠTŲJŲ MOKYKLŲ DARBUOTOJŲ MOKYMŲ PASLAUGŲ</w:t>
      </w:r>
    </w:p>
    <w:p w14:paraId="1FAEA161" w14:textId="77777777" w:rsidR="00712B4D" w:rsidRPr="00712B4D" w:rsidRDefault="00712B4D" w:rsidP="00712B4D">
      <w:pPr>
        <w:spacing w:line="240" w:lineRule="auto"/>
        <w:jc w:val="center"/>
        <w:rPr>
          <w:rFonts w:cstheme="minorHAnsi"/>
          <w:sz w:val="28"/>
          <w:szCs w:val="28"/>
        </w:rPr>
      </w:pPr>
      <w:r w:rsidRPr="00712B4D">
        <w:rPr>
          <w:rFonts w:cstheme="minorHAnsi"/>
          <w:sz w:val="28"/>
          <w:szCs w:val="28"/>
        </w:rPr>
        <w:t>TECHNINĖ SPECIFIKACIJA</w:t>
      </w:r>
    </w:p>
    <w:p w14:paraId="0971BCF1" w14:textId="77777777" w:rsidR="00712B4D" w:rsidRPr="002810B0" w:rsidRDefault="00712B4D" w:rsidP="00712B4D">
      <w:pPr>
        <w:widowControl w:val="0"/>
        <w:suppressAutoHyphens/>
        <w:ind w:firstLine="709"/>
        <w:jc w:val="center"/>
        <w:rPr>
          <w:b/>
          <w:szCs w:val="24"/>
        </w:rPr>
      </w:pPr>
    </w:p>
    <w:p w14:paraId="6B6A0D97" w14:textId="77777777" w:rsidR="00712B4D" w:rsidRPr="002810B0" w:rsidRDefault="00712B4D" w:rsidP="00712B4D">
      <w:pPr>
        <w:widowControl w:val="0"/>
        <w:suppressAutoHyphens/>
        <w:ind w:firstLine="709"/>
        <w:jc w:val="center"/>
      </w:pPr>
      <w:r w:rsidRPr="002810B0">
        <w:rPr>
          <w:b/>
          <w:szCs w:val="24"/>
        </w:rPr>
        <w:t xml:space="preserve">I. BENDROSIOS NUOSTATOS </w:t>
      </w:r>
    </w:p>
    <w:p w14:paraId="5E9841DB" w14:textId="77777777" w:rsidR="00712B4D" w:rsidRPr="00712B4D" w:rsidRDefault="00712B4D" w:rsidP="00712B4D">
      <w:pPr>
        <w:widowControl w:val="0"/>
        <w:suppressAutoHyphens/>
        <w:ind w:firstLine="709"/>
        <w:rPr>
          <w:szCs w:val="24"/>
        </w:rPr>
      </w:pPr>
    </w:p>
    <w:p w14:paraId="12234CE5" w14:textId="4D459221" w:rsidR="00712B4D" w:rsidRPr="00712B4D" w:rsidRDefault="00712B4D" w:rsidP="00712B4D">
      <w:pPr>
        <w:widowControl w:val="0"/>
        <w:suppressAutoHyphens/>
        <w:ind w:firstLine="709"/>
      </w:pPr>
      <w:r>
        <w:t xml:space="preserve">1.1. Valstybinis studijų fondas (toliau – </w:t>
      </w:r>
      <w:r w:rsidR="5CEFBA35">
        <w:t>U</w:t>
      </w:r>
      <w:r>
        <w:t>žsakovas) įgyvendina projektą „Įtraukusis aukštasis mokslas“</w:t>
      </w:r>
      <w:r w:rsidDel="00186AC0">
        <w:t xml:space="preserve"> </w:t>
      </w:r>
      <w:r>
        <w:t xml:space="preserve"> (toliau – Projektas), kuris bendrai finansuojamas Europos socialinio fondo ir Lietuvos Respublikos valstybės biudžeto lėšomis, pagal Projekto sutartį Nr. 10-018-P-0001, ir Projekto veiklai „Aukštųjų mokyklų darbuotojų mokymai“ įgyvendinti perka aukštųjų mokyklų darbuotojų mokymų paslaugas. </w:t>
      </w:r>
    </w:p>
    <w:p w14:paraId="6F49BAF7" w14:textId="1ECB6464" w:rsidR="00712B4D" w:rsidRPr="00712B4D" w:rsidRDefault="00712B4D" w:rsidP="00712B4D">
      <w:pPr>
        <w:widowControl w:val="0"/>
        <w:suppressAutoHyphens/>
        <w:ind w:firstLine="709"/>
        <w:rPr>
          <w:szCs w:val="24"/>
        </w:rPr>
      </w:pPr>
      <w:r>
        <w:rPr>
          <w:szCs w:val="24"/>
        </w:rPr>
        <w:t>1.2.</w:t>
      </w:r>
      <w:r w:rsidRPr="00712B4D">
        <w:rPr>
          <w:szCs w:val="24"/>
        </w:rPr>
        <w:t xml:space="preserve"> Projektu sprendžiama 2021-2023 m. plėtros programos valdytojos Lietuvos Respublikos švietimo, mokslo ir sporto ministerijos švietimo plėtros programos 3.4 uždavinio – gerinti atitiktį tarp švietimo sistemoje įgyjamų ir darbo rinkoje bei prisitaikyti kintančioje aplinkoje reikalingų kompetencijų – 15 problemos „Aukštojo mokslo sistemos teikiamų įgūdžių ir darbo rinkos poreikių neatitiktis“ 15.5 (nepakankamas studijų kokybės užtikrinimo veiksmingumas) ir 15.6 (per menkas prieinamumas prie mokslo ir studijų informacinių išteklių ir poreikių netenkinanti studentų mokymosi ir gyvenimo infrastruktūra) priežastis.</w:t>
      </w:r>
    </w:p>
    <w:p w14:paraId="7A968465" w14:textId="439EF9C2" w:rsidR="00712B4D" w:rsidRPr="00712B4D" w:rsidRDefault="00712B4D" w:rsidP="00712B4D">
      <w:pPr>
        <w:widowControl w:val="0"/>
        <w:suppressAutoHyphens/>
        <w:ind w:firstLine="709"/>
        <w:rPr>
          <w:szCs w:val="24"/>
        </w:rPr>
      </w:pPr>
      <w:r>
        <w:rPr>
          <w:szCs w:val="24"/>
        </w:rPr>
        <w:t xml:space="preserve">1.3. </w:t>
      </w:r>
      <w:r w:rsidRPr="00712B4D">
        <w:rPr>
          <w:szCs w:val="24"/>
        </w:rPr>
        <w:t>Projekto</w:t>
      </w:r>
      <w:r w:rsidRPr="00712B4D">
        <w:rPr>
          <w:i/>
          <w:iCs/>
        </w:rPr>
        <w:t xml:space="preserve"> tikslas – </w:t>
      </w:r>
      <w:r w:rsidRPr="00712B4D">
        <w:rPr>
          <w:szCs w:val="24"/>
        </w:rPr>
        <w:t>didinti studijų prieinamumą asmenims iš socialiai jautrių, socialinės atskirties ir mažai atstovaujamų grupių, turinčių individualių poreikių, užtikrinant, kad visi turėtų vienodas galimybes gauti kokybiškas ir įtraukias aukštojo mokslo paslaugas ir užbaigti mokslą.</w:t>
      </w:r>
    </w:p>
    <w:p w14:paraId="7B6221D4" w14:textId="77777777" w:rsidR="00712B4D" w:rsidRPr="002810B0" w:rsidRDefault="00712B4D" w:rsidP="00712B4D">
      <w:pPr>
        <w:widowControl w:val="0"/>
        <w:suppressAutoHyphens/>
        <w:ind w:firstLine="709"/>
      </w:pPr>
    </w:p>
    <w:p w14:paraId="7EB8CE0E" w14:textId="77777777" w:rsidR="00712B4D" w:rsidRPr="002810B0" w:rsidRDefault="00712B4D" w:rsidP="00712B4D">
      <w:pPr>
        <w:widowControl w:val="0"/>
        <w:suppressAutoHyphens/>
        <w:ind w:firstLine="709"/>
        <w:jc w:val="center"/>
        <w:rPr>
          <w:i/>
          <w:iCs/>
        </w:rPr>
      </w:pPr>
      <w:r w:rsidRPr="002810B0">
        <w:rPr>
          <w:rStyle w:val="Emphasis"/>
          <w:b/>
          <w:bCs/>
          <w:color w:val="000000"/>
          <w:szCs w:val="24"/>
        </w:rPr>
        <w:t>II. PIRKIMO OBJEKTAS</w:t>
      </w:r>
    </w:p>
    <w:p w14:paraId="12C5DBA9" w14:textId="77777777" w:rsidR="00712B4D" w:rsidRPr="002810B0" w:rsidRDefault="00712B4D" w:rsidP="00712B4D">
      <w:pPr>
        <w:widowControl w:val="0"/>
        <w:suppressAutoHyphens/>
        <w:ind w:firstLine="709"/>
      </w:pPr>
    </w:p>
    <w:p w14:paraId="4B889D83" w14:textId="6394DDDF" w:rsidR="00712B4D" w:rsidRPr="002810B0" w:rsidRDefault="00712B4D" w:rsidP="00712B4D">
      <w:pPr>
        <w:widowControl w:val="0"/>
        <w:suppressAutoHyphens/>
        <w:ind w:firstLine="709"/>
      </w:pPr>
      <w:r w:rsidRPr="002810B0">
        <w:rPr>
          <w:szCs w:val="24"/>
        </w:rPr>
        <w:t xml:space="preserve">2.1. </w:t>
      </w:r>
      <w:r w:rsidRPr="002810B0">
        <w:rPr>
          <w:b/>
          <w:szCs w:val="24"/>
        </w:rPr>
        <w:t xml:space="preserve">Pirkimo objektas – </w:t>
      </w:r>
      <w:r w:rsidRPr="002810B0">
        <w:rPr>
          <w:szCs w:val="24"/>
        </w:rPr>
        <w:t xml:space="preserve">aukštųjų mokyklų darbuotojų mokymų paslaugos (toliau – paslaugos), kurias sudaro mokymų turinio sukūrimas ir mokymų vedimas pagal šioje techninėje specifikacijoje nustatytus reikalavimus. </w:t>
      </w:r>
      <w:r w:rsidRPr="002810B0">
        <w:t>Mokymų tikslinė grupė – aukštųjų mokyklų darbuotojai (</w:t>
      </w:r>
      <w:r w:rsidR="004F1D94">
        <w:t>dėstytojai, tyrėjai, administracijos darbuotojai bei kitas personalas</w:t>
      </w:r>
      <w:r w:rsidR="00FA6C9E">
        <w:t>)</w:t>
      </w:r>
      <w:r w:rsidR="00DD1DF6">
        <w:t xml:space="preserve"> </w:t>
      </w:r>
      <w:r w:rsidRPr="002810B0">
        <w:t>.</w:t>
      </w:r>
    </w:p>
    <w:p w14:paraId="530F907E" w14:textId="77777777" w:rsidR="00712B4D" w:rsidRPr="002810B0" w:rsidRDefault="00712B4D" w:rsidP="00712B4D">
      <w:pPr>
        <w:widowControl w:val="0"/>
        <w:suppressAutoHyphens/>
        <w:ind w:firstLine="709"/>
      </w:pPr>
      <w:r w:rsidRPr="002810B0">
        <w:t xml:space="preserve">2.2. </w:t>
      </w:r>
      <w:r w:rsidRPr="002810B0">
        <w:rPr>
          <w:b/>
        </w:rPr>
        <w:t>Perkamų paslaugų tikslas</w:t>
      </w:r>
      <w:r w:rsidRPr="002810B0">
        <w:t xml:space="preserve"> – stiprinti sostinės, vidurio ir vakarų Lietuvos regionuose veikiančių aukštųjų mokyklų personalo kompetencijas darbe su individualių poreikių turinčiais studentais: suteikti jiems praktinių žinių, kaip identifikuoti studento individualius poreikius ir pasiūlyti optimaliausias priemones kuriant patrauklią studijų aplinką, kaip pritaikyti studijų procesą, mokymosi priemones, medžiagą, atsiskaitymo procesą prie individualių studento poreikių.</w:t>
      </w:r>
    </w:p>
    <w:p w14:paraId="17270CD0" w14:textId="77777777" w:rsidR="00712B4D" w:rsidRPr="00DF14F8" w:rsidRDefault="00712B4D" w:rsidP="00712B4D">
      <w:pPr>
        <w:jc w:val="center"/>
      </w:pPr>
    </w:p>
    <w:p w14:paraId="502355A3" w14:textId="77777777" w:rsidR="00712B4D" w:rsidRPr="002810B0" w:rsidRDefault="00712B4D" w:rsidP="00712B4D">
      <w:pPr>
        <w:widowControl w:val="0"/>
        <w:tabs>
          <w:tab w:val="left" w:pos="-720"/>
          <w:tab w:val="left" w:pos="0"/>
          <w:tab w:val="left" w:pos="273"/>
        </w:tabs>
        <w:suppressAutoHyphens/>
        <w:ind w:firstLine="709"/>
        <w:jc w:val="center"/>
      </w:pPr>
      <w:r w:rsidRPr="002810B0">
        <w:rPr>
          <w:b/>
          <w:szCs w:val="24"/>
        </w:rPr>
        <w:t>III. REIKALAVIMAI PIRKIMO OBJEKTUI</w:t>
      </w:r>
    </w:p>
    <w:p w14:paraId="76993264" w14:textId="77777777" w:rsidR="00712B4D" w:rsidRPr="002810B0" w:rsidRDefault="00712B4D" w:rsidP="00712B4D">
      <w:pPr>
        <w:widowControl w:val="0"/>
        <w:tabs>
          <w:tab w:val="left" w:pos="-720"/>
          <w:tab w:val="left" w:pos="0"/>
          <w:tab w:val="left" w:pos="273"/>
        </w:tabs>
        <w:suppressAutoHyphens/>
        <w:ind w:firstLine="709"/>
        <w:jc w:val="center"/>
      </w:pPr>
    </w:p>
    <w:p w14:paraId="6E2F20E9" w14:textId="77777777" w:rsidR="00712B4D" w:rsidRPr="00DF14F8" w:rsidRDefault="00712B4D" w:rsidP="00712B4D">
      <w:pPr>
        <w:widowControl w:val="0"/>
        <w:suppressAutoHyphens/>
        <w:ind w:firstLine="709"/>
      </w:pPr>
      <w:r w:rsidRPr="002810B0">
        <w:rPr>
          <w:szCs w:val="24"/>
        </w:rPr>
        <w:t>3.1. Mokymų turinys turi atitikti šiuos reikalavimus:</w:t>
      </w:r>
    </w:p>
    <w:p w14:paraId="210E6AC8" w14:textId="77777777" w:rsidR="00712B4D" w:rsidRPr="002810B0" w:rsidRDefault="00712B4D" w:rsidP="00712B4D">
      <w:pPr>
        <w:widowControl w:val="0"/>
        <w:suppressAutoHyphens/>
        <w:ind w:firstLine="709"/>
      </w:pPr>
      <w:r w:rsidRPr="002810B0">
        <w:t xml:space="preserve">3.1.1. </w:t>
      </w:r>
      <w:r>
        <w:t>mokymus turi sudaryti 6 paskaitos po 6 akademines valandas;</w:t>
      </w:r>
    </w:p>
    <w:p w14:paraId="41232FEE" w14:textId="77777777" w:rsidR="00712B4D" w:rsidRPr="002810B0" w:rsidRDefault="00712B4D" w:rsidP="00712B4D">
      <w:pPr>
        <w:widowControl w:val="0"/>
        <w:suppressAutoHyphens/>
        <w:ind w:firstLine="709"/>
      </w:pPr>
      <w:r w:rsidRPr="002810B0">
        <w:rPr>
          <w:szCs w:val="24"/>
        </w:rPr>
        <w:t xml:space="preserve">3.1.2. mokymai turi įgyvendinti šios techninės specifikacijos 2.2. papunktyje nurodytą tikslą. </w:t>
      </w:r>
    </w:p>
    <w:p w14:paraId="7DF29CEB" w14:textId="77777777" w:rsidR="00712B4D" w:rsidRPr="002810B0" w:rsidRDefault="00712B4D" w:rsidP="00712B4D">
      <w:pPr>
        <w:widowControl w:val="0"/>
        <w:suppressAutoHyphens/>
        <w:ind w:firstLine="709"/>
      </w:pPr>
      <w:r w:rsidRPr="002810B0">
        <w:rPr>
          <w:szCs w:val="24"/>
        </w:rPr>
        <w:t xml:space="preserve">3.1.3. paskaitose turi būti aptartos šios temos (vienai temai skiriama viena paskaita): </w:t>
      </w:r>
    </w:p>
    <w:p w14:paraId="5F7ACCF2" w14:textId="2840109B" w:rsidR="00712B4D" w:rsidRPr="002810B0" w:rsidRDefault="00712B4D" w:rsidP="00F73608">
      <w:pPr>
        <w:ind w:firstLine="709"/>
      </w:pPr>
      <w:r w:rsidRPr="002810B0">
        <w:rPr>
          <w:szCs w:val="24"/>
        </w:rPr>
        <w:t>3.1.3.1.</w:t>
      </w:r>
      <w:r w:rsidRPr="00792498">
        <w:t xml:space="preserve"> </w:t>
      </w:r>
      <w:r w:rsidR="00792498">
        <w:t>mokymosi sutrikimai (</w:t>
      </w:r>
      <w:proofErr w:type="spellStart"/>
      <w:r w:rsidR="00792498">
        <w:t>disleksija</w:t>
      </w:r>
      <w:proofErr w:type="spellEnd"/>
      <w:r w:rsidR="00792498">
        <w:t xml:space="preserve">, </w:t>
      </w:r>
      <w:proofErr w:type="spellStart"/>
      <w:r w:rsidR="00792498">
        <w:t>disgrafija</w:t>
      </w:r>
      <w:proofErr w:type="spellEnd"/>
      <w:r w:rsidR="00792498">
        <w:t xml:space="preserve">, </w:t>
      </w:r>
      <w:proofErr w:type="spellStart"/>
      <w:r w:rsidR="00792498">
        <w:t>diskalkulija</w:t>
      </w:r>
      <w:proofErr w:type="spellEnd"/>
      <w:r w:rsidR="00792498">
        <w:t xml:space="preserve">) bei kiti mokymosi sutrikimai/sunkumai, kuriuos patiria suaugę studijuojantys asmenys, studijų proceso organizavimas pagal individualius mokymosi sutrikimus/sunkumus turinčiųjų poreikius, </w:t>
      </w:r>
      <w:r w:rsidR="00792498" w:rsidRPr="002810B0">
        <w:rPr>
          <w:szCs w:val="24"/>
        </w:rPr>
        <w:t xml:space="preserve">rekomendacijos dėl priemonių, paslaugų, reikalingų šių asmenų studijų kokybei gerinti, </w:t>
      </w:r>
      <w:proofErr w:type="spellStart"/>
      <w:r w:rsidR="00792498" w:rsidRPr="002810B0">
        <w:rPr>
          <w:szCs w:val="24"/>
        </w:rPr>
        <w:t>įtraukumui</w:t>
      </w:r>
      <w:proofErr w:type="spellEnd"/>
      <w:r w:rsidR="00792498" w:rsidRPr="002810B0">
        <w:rPr>
          <w:szCs w:val="24"/>
        </w:rPr>
        <w:t xml:space="preserve"> didinti</w:t>
      </w:r>
      <w:r w:rsidR="008F5D16">
        <w:rPr>
          <w:szCs w:val="24"/>
        </w:rPr>
        <w:t>.</w:t>
      </w:r>
    </w:p>
    <w:p w14:paraId="05153736" w14:textId="77777777" w:rsidR="00712B4D" w:rsidRPr="00DF14F8" w:rsidRDefault="00712B4D" w:rsidP="00712B4D">
      <w:pPr>
        <w:widowControl w:val="0"/>
        <w:suppressAutoHyphens/>
        <w:ind w:firstLine="709"/>
        <w:rPr>
          <w:szCs w:val="24"/>
        </w:rPr>
      </w:pPr>
      <w:r w:rsidRPr="002810B0">
        <w:rPr>
          <w:szCs w:val="24"/>
        </w:rPr>
        <w:t xml:space="preserve">3.1.3.2. klausos negalios ypatumai, kurčiųjų kultūra, studijų proceso organizavimas, aplinkos pritaikymas pagal individualius klausos negalią turinčiųjų poreikius, bendravimo su klausos negalią turinčiais asmenimis etiketas, rekomendacijos dėl priemonių, paslaugų, reikalingų šių asmenų studijų kokybei gerinti, </w:t>
      </w:r>
      <w:proofErr w:type="spellStart"/>
      <w:r w:rsidRPr="002810B0">
        <w:rPr>
          <w:szCs w:val="24"/>
        </w:rPr>
        <w:t>įtraukumui</w:t>
      </w:r>
      <w:proofErr w:type="spellEnd"/>
      <w:r w:rsidRPr="002810B0">
        <w:rPr>
          <w:szCs w:val="24"/>
        </w:rPr>
        <w:t xml:space="preserve"> didinti;</w:t>
      </w:r>
    </w:p>
    <w:p w14:paraId="7BE370F9" w14:textId="07A32973" w:rsidR="001D1363" w:rsidRPr="00F73608" w:rsidRDefault="00712B4D" w:rsidP="00F73608">
      <w:pPr>
        <w:widowControl w:val="0"/>
        <w:suppressAutoHyphens/>
        <w:ind w:firstLine="709"/>
        <w:rPr>
          <w:rFonts w:ascii="Arial" w:hAnsi="Arial" w:cs="Arial"/>
          <w:szCs w:val="24"/>
        </w:rPr>
      </w:pPr>
      <w:r w:rsidRPr="00DF14F8">
        <w:rPr>
          <w:szCs w:val="24"/>
        </w:rPr>
        <w:t xml:space="preserve">3.1.3.3. </w:t>
      </w:r>
      <w:r w:rsidR="00DF5E57" w:rsidRPr="009F6F06">
        <w:rPr>
          <w:szCs w:val="24"/>
        </w:rPr>
        <w:t>asmenų, turinčių regos negalią studijų proceso</w:t>
      </w:r>
      <w:r w:rsidR="00DF5E57">
        <w:rPr>
          <w:szCs w:val="24"/>
        </w:rPr>
        <w:t xml:space="preserve"> organizavimo ypatumai, vizualinio turinio prieinamumas, mokymo(</w:t>
      </w:r>
      <w:proofErr w:type="spellStart"/>
      <w:r w:rsidR="00DF5E57">
        <w:rPr>
          <w:szCs w:val="24"/>
        </w:rPr>
        <w:t>si</w:t>
      </w:r>
      <w:proofErr w:type="spellEnd"/>
      <w:r w:rsidR="00DF5E57">
        <w:rPr>
          <w:szCs w:val="24"/>
        </w:rPr>
        <w:t xml:space="preserve">) aplinkos </w:t>
      </w:r>
      <w:r w:rsidR="00DF5E57" w:rsidRPr="009F6F06">
        <w:rPr>
          <w:szCs w:val="24"/>
        </w:rPr>
        <w:t>pritaikymas</w:t>
      </w:r>
      <w:r w:rsidR="00DF5E57">
        <w:rPr>
          <w:szCs w:val="24"/>
        </w:rPr>
        <w:t>/įrankiai</w:t>
      </w:r>
      <w:r w:rsidR="00DF5E57" w:rsidRPr="009F6F06">
        <w:rPr>
          <w:szCs w:val="24"/>
        </w:rPr>
        <w:t xml:space="preserve"> pagal individualius regos negalią turinčiųjų poreikius, rekomendacijos dėl priemonių, paslaugų, reikalingų šių asmenų studijų kokybei gerinti, </w:t>
      </w:r>
      <w:proofErr w:type="spellStart"/>
      <w:r w:rsidR="00DF5E57" w:rsidRPr="009F6F06">
        <w:rPr>
          <w:szCs w:val="24"/>
        </w:rPr>
        <w:t>įtraukumui</w:t>
      </w:r>
      <w:proofErr w:type="spellEnd"/>
      <w:r w:rsidR="00DF5E57" w:rsidRPr="009F6F06">
        <w:rPr>
          <w:szCs w:val="24"/>
        </w:rPr>
        <w:t xml:space="preserve"> didinti;</w:t>
      </w:r>
    </w:p>
    <w:p w14:paraId="35C75221" w14:textId="77777777" w:rsidR="00712B4D" w:rsidRPr="00DF14F8" w:rsidRDefault="00712B4D" w:rsidP="00712B4D">
      <w:pPr>
        <w:pStyle w:val="ListParagraph"/>
        <w:widowControl w:val="0"/>
        <w:suppressAutoHyphens/>
        <w:ind w:left="0" w:firstLine="720"/>
        <w:rPr>
          <w:szCs w:val="24"/>
        </w:rPr>
      </w:pPr>
      <w:r w:rsidRPr="00DF14F8">
        <w:rPr>
          <w:szCs w:val="24"/>
        </w:rPr>
        <w:t xml:space="preserve">3.1.3.4. </w:t>
      </w:r>
      <w:r w:rsidRPr="002810B0">
        <w:rPr>
          <w:szCs w:val="24"/>
        </w:rPr>
        <w:t xml:space="preserve">psichikos sveikata ir emocinė gerovė, studijų proceso organizavimas, aplinkos pritaikymas pagal individualius psichosocialinę negalią turinčiųjų poreikius, rekomendacijos dėl priemonių, paslaugų, reikalingų šių asmenų studijų kokybei gerinti, </w:t>
      </w:r>
      <w:proofErr w:type="spellStart"/>
      <w:r w:rsidRPr="002810B0">
        <w:rPr>
          <w:szCs w:val="24"/>
        </w:rPr>
        <w:t>įtraukumui</w:t>
      </w:r>
      <w:proofErr w:type="spellEnd"/>
      <w:r w:rsidRPr="002810B0">
        <w:rPr>
          <w:szCs w:val="24"/>
        </w:rPr>
        <w:t xml:space="preserve"> didinti;</w:t>
      </w:r>
    </w:p>
    <w:p w14:paraId="3AA67D7A" w14:textId="77777777" w:rsidR="00712B4D" w:rsidRPr="00DF14F8" w:rsidRDefault="00712B4D" w:rsidP="00712B4D">
      <w:pPr>
        <w:pStyle w:val="ListParagraph"/>
        <w:widowControl w:val="0"/>
        <w:suppressAutoHyphens/>
        <w:ind w:left="0" w:firstLine="720"/>
        <w:rPr>
          <w:szCs w:val="24"/>
        </w:rPr>
      </w:pPr>
      <w:r w:rsidRPr="00DF14F8">
        <w:rPr>
          <w:szCs w:val="24"/>
        </w:rPr>
        <w:t>3.1.3.5.</w:t>
      </w:r>
      <w:r w:rsidRPr="002810B0">
        <w:rPr>
          <w:szCs w:val="24"/>
        </w:rPr>
        <w:t xml:space="preserve"> neįgaliųjų teisių konvencijos nuostatos ir žmogaus teisės; asmenų, turinčių negalią, teisių įgyvendinimas Lietuvos aukštosiose mokyklose, užsienio aukštųjų mokyklų patirtis, asmenų su negalia </w:t>
      </w:r>
      <w:proofErr w:type="spellStart"/>
      <w:r w:rsidRPr="002810B0">
        <w:rPr>
          <w:szCs w:val="24"/>
        </w:rPr>
        <w:t>įtraukumo</w:t>
      </w:r>
      <w:proofErr w:type="spellEnd"/>
      <w:r w:rsidRPr="002810B0">
        <w:rPr>
          <w:szCs w:val="24"/>
        </w:rPr>
        <w:t xml:space="preserve"> į aukštąjį mokslą didinimo aspektai;</w:t>
      </w:r>
    </w:p>
    <w:p w14:paraId="202881B8" w14:textId="77777777" w:rsidR="00712B4D" w:rsidRPr="00DF14F8" w:rsidRDefault="00712B4D" w:rsidP="00712B4D">
      <w:pPr>
        <w:pStyle w:val="ListParagraph"/>
        <w:widowControl w:val="0"/>
        <w:suppressAutoHyphens/>
        <w:ind w:left="0" w:firstLine="720"/>
        <w:rPr>
          <w:szCs w:val="24"/>
        </w:rPr>
      </w:pPr>
      <w:r w:rsidRPr="00DF14F8">
        <w:rPr>
          <w:szCs w:val="24"/>
        </w:rPr>
        <w:t xml:space="preserve"> </w:t>
      </w:r>
      <w:r w:rsidRPr="002810B0">
        <w:rPr>
          <w:szCs w:val="24"/>
        </w:rPr>
        <w:t xml:space="preserve">3.1.3.6. </w:t>
      </w:r>
      <w:proofErr w:type="spellStart"/>
      <w:r w:rsidRPr="002810B0">
        <w:rPr>
          <w:szCs w:val="24"/>
        </w:rPr>
        <w:t>neuroįvairovė</w:t>
      </w:r>
      <w:proofErr w:type="spellEnd"/>
      <w:r w:rsidRPr="002810B0">
        <w:rPr>
          <w:szCs w:val="24"/>
        </w:rPr>
        <w:t xml:space="preserve">, studijų proceso organizavimas, pagalbos strategijos studijų aplinkoje, efektyvaus bendravimo, bendradarbiavimo su </w:t>
      </w:r>
      <w:proofErr w:type="spellStart"/>
      <w:r w:rsidRPr="002810B0">
        <w:rPr>
          <w:szCs w:val="24"/>
        </w:rPr>
        <w:t>neuroskirtingais</w:t>
      </w:r>
      <w:proofErr w:type="spellEnd"/>
      <w:r w:rsidRPr="002810B0">
        <w:rPr>
          <w:szCs w:val="24"/>
        </w:rPr>
        <w:t xml:space="preserve"> asmenimis rekomendacijos, šių asmenų </w:t>
      </w:r>
      <w:proofErr w:type="spellStart"/>
      <w:r w:rsidRPr="002810B0">
        <w:rPr>
          <w:szCs w:val="24"/>
        </w:rPr>
        <w:t>įtraukumo</w:t>
      </w:r>
      <w:proofErr w:type="spellEnd"/>
      <w:r w:rsidRPr="002810B0">
        <w:rPr>
          <w:szCs w:val="24"/>
        </w:rPr>
        <w:t xml:space="preserve"> į aukštąjį mokslą didinimo aspektai.</w:t>
      </w:r>
    </w:p>
    <w:p w14:paraId="4D0545DC" w14:textId="77777777" w:rsidR="00712B4D" w:rsidRPr="00DF14F8" w:rsidRDefault="00712B4D" w:rsidP="00712B4D">
      <w:pPr>
        <w:pStyle w:val="ListParagraph"/>
        <w:widowControl w:val="0"/>
        <w:suppressAutoHyphens/>
        <w:ind w:left="0" w:firstLine="720"/>
        <w:rPr>
          <w:szCs w:val="24"/>
        </w:rPr>
      </w:pPr>
      <w:r w:rsidRPr="00DF14F8">
        <w:rPr>
          <w:szCs w:val="24"/>
        </w:rPr>
        <w:t xml:space="preserve">3.1.4. </w:t>
      </w:r>
      <w:r w:rsidRPr="002810B0">
        <w:rPr>
          <w:szCs w:val="24"/>
        </w:rPr>
        <w:t xml:space="preserve">Kartu su pasiūlymu tiekėjas pateikia pagal pirkimo sąlygų 5 priede patvirtintą formą parengtą mokymų turinio aprašymą, kuriame turi būti: </w:t>
      </w:r>
    </w:p>
    <w:p w14:paraId="5E55F6D7" w14:textId="4F3D64EF" w:rsidR="00712B4D" w:rsidRPr="00DF14F8" w:rsidRDefault="00712B4D" w:rsidP="00712B4D">
      <w:pPr>
        <w:pStyle w:val="ListParagraph"/>
        <w:widowControl w:val="0"/>
        <w:suppressAutoHyphens/>
        <w:ind w:left="0" w:firstLine="720"/>
      </w:pPr>
      <w:r>
        <w:t>3.1.4.1. nurodyti paskaitų temų pavadinimai, kiekvienos paskaitos tikslas ir uždavinys, trumpas kiekvienos paskaitos turinio aprašymas 6 akademinių valandų paskaitos struktūra, kuri turi apimti visas Techninės specifikacijos 3.1.3 papunktyje nurodytas konkrečios temos dedamąsias;</w:t>
      </w:r>
    </w:p>
    <w:p w14:paraId="22EB81DB" w14:textId="398F4E11" w:rsidR="00712B4D" w:rsidRPr="002810B0" w:rsidRDefault="00712B4D" w:rsidP="00712B4D">
      <w:pPr>
        <w:pStyle w:val="ListParagraph"/>
        <w:widowControl w:val="0"/>
        <w:suppressAutoHyphens/>
        <w:ind w:left="0" w:firstLine="720"/>
      </w:pPr>
      <w:r>
        <w:t xml:space="preserve">3.1.4.2. nurodyti kiekvieną </w:t>
      </w:r>
      <w:r w:rsidR="5CEFBA35">
        <w:t>paskaitą</w:t>
      </w:r>
      <w:r>
        <w:t xml:space="preserve"> vesiantys lektoriai;</w:t>
      </w:r>
    </w:p>
    <w:p w14:paraId="3FE169AD" w14:textId="7227059A" w:rsidR="00712B4D" w:rsidRPr="002810B0" w:rsidRDefault="00712B4D" w:rsidP="00712B4D">
      <w:pPr>
        <w:pStyle w:val="ListParagraph"/>
        <w:widowControl w:val="0"/>
        <w:suppressAutoHyphens/>
        <w:ind w:left="0" w:firstLine="720"/>
      </w:pPr>
      <w:r>
        <w:t>3.1.4.3. nurodyti  literatūros ir kiti šaltiniai, pagal kuriuos bus parengta paskaitos medžiaga;</w:t>
      </w:r>
    </w:p>
    <w:p w14:paraId="459FF7C0" w14:textId="77777777" w:rsidR="00712B4D" w:rsidRPr="00DF14F8" w:rsidRDefault="00712B4D" w:rsidP="00712B4D">
      <w:pPr>
        <w:pStyle w:val="ListParagraph"/>
        <w:widowControl w:val="0"/>
        <w:suppressAutoHyphens/>
        <w:ind w:left="0" w:firstLine="720"/>
      </w:pPr>
      <w:r w:rsidRPr="002810B0">
        <w:rPr>
          <w:szCs w:val="24"/>
        </w:rPr>
        <w:t xml:space="preserve">3.1.4.4. </w:t>
      </w:r>
      <w:r w:rsidRPr="002810B0">
        <w:t>techninės specifikacijos 3.1.3 papunktyje nurodytas temų eiliškumas nėra privalomas.</w:t>
      </w:r>
    </w:p>
    <w:p w14:paraId="24F05BCA" w14:textId="3D00BFF0" w:rsidR="00712B4D" w:rsidRDefault="00712B4D" w:rsidP="00712B4D">
      <w:pPr>
        <w:pStyle w:val="ListParagraph"/>
        <w:widowControl w:val="0"/>
        <w:suppressAutoHyphens/>
        <w:ind w:left="0" w:firstLine="720"/>
      </w:pPr>
      <w:r w:rsidRPr="00DF14F8">
        <w:t>3.1.5.</w:t>
      </w:r>
      <w:r>
        <w:t xml:space="preserve"> Paskaitų medžiaga turi būti parengta lektorių, atitinkančių pirkimo sąlygų 2 priede nustatytus reikalavimus. </w:t>
      </w:r>
    </w:p>
    <w:p w14:paraId="0E1293A1" w14:textId="10E008DA" w:rsidR="00F47E1E" w:rsidRPr="00F47E1E" w:rsidRDefault="00F47E1E" w:rsidP="00F47E1E">
      <w:pPr>
        <w:pStyle w:val="ListParagraph"/>
        <w:widowControl w:val="0"/>
        <w:suppressAutoHyphens/>
        <w:ind w:left="0" w:firstLine="720"/>
        <w:rPr>
          <w:szCs w:val="24"/>
        </w:rPr>
      </w:pPr>
      <w:r>
        <w:rPr>
          <w:szCs w:val="24"/>
        </w:rPr>
        <w:t>3.1.6. Paskaitoje teorija gali būti derinama su praktiniais užsiėmimais, kurie sudarytų ne daugiau kaip 50 proc. paskaitos laiko.</w:t>
      </w:r>
    </w:p>
    <w:p w14:paraId="33FE2276" w14:textId="77777777" w:rsidR="00712B4D" w:rsidRPr="002810B0" w:rsidRDefault="00712B4D" w:rsidP="00712B4D">
      <w:pPr>
        <w:pStyle w:val="ListParagraph"/>
        <w:widowControl w:val="0"/>
        <w:suppressAutoHyphens/>
        <w:ind w:left="0" w:firstLine="720"/>
        <w:rPr>
          <w:szCs w:val="24"/>
        </w:rPr>
      </w:pPr>
      <w:r w:rsidRPr="002810B0">
        <w:rPr>
          <w:szCs w:val="24"/>
        </w:rPr>
        <w:t>3.2. Mokymų vedimo paslauga turi atitikti šiuos reikalavimus:</w:t>
      </w:r>
    </w:p>
    <w:p w14:paraId="377CC6AF" w14:textId="77777777" w:rsidR="00712B4D" w:rsidRPr="00DF14F8" w:rsidRDefault="00712B4D" w:rsidP="00712B4D">
      <w:pPr>
        <w:pStyle w:val="ListParagraph"/>
        <w:widowControl w:val="0"/>
        <w:suppressAutoHyphens/>
        <w:ind w:left="0" w:firstLine="720"/>
      </w:pPr>
      <w:r w:rsidRPr="002810B0">
        <w:rPr>
          <w:szCs w:val="24"/>
        </w:rPr>
        <w:t>3.2.1. Mokymai turi būti vedami Vilniuje ir Kaune. Paskaitų trukmė ir turinys abiejuose miestuose turi sutapti. Planuojamas paskaitos g</w:t>
      </w:r>
      <w:r w:rsidRPr="002810B0">
        <w:t>rupės dydis viename mieste – 20-25 dalyviai.</w:t>
      </w:r>
    </w:p>
    <w:p w14:paraId="48DEFBCB" w14:textId="168AC076" w:rsidR="00712B4D" w:rsidRPr="000755FB" w:rsidRDefault="00712B4D" w:rsidP="00712B4D">
      <w:pPr>
        <w:pStyle w:val="ListParagraph"/>
        <w:widowControl w:val="0"/>
        <w:suppressAutoHyphens/>
        <w:ind w:left="0" w:firstLine="720"/>
        <w:rPr>
          <w:rStyle w:val="Strong"/>
          <w:b w:val="0"/>
          <w:bCs w:val="0"/>
          <w:color w:val="000000" w:themeColor="text1"/>
        </w:rPr>
      </w:pPr>
      <w:r w:rsidRPr="002810B0">
        <w:t>3.2.2. Paskaitos vedamos gyvai arba nuotoliniu būdu</w:t>
      </w:r>
      <w:r w:rsidR="004D318C">
        <w:t xml:space="preserve"> lietuvių kalba</w:t>
      </w:r>
      <w:r w:rsidRPr="002810B0">
        <w:t xml:space="preserve">. Prioritetas teikiamas paskaitų vedimui gyvai. Nuotoliniu būdu paskaitos gali būti vedamos tik iš anksto suderinus su </w:t>
      </w:r>
      <w:r w:rsidR="5CEFBA35">
        <w:t>Užsakovu.</w:t>
      </w:r>
      <w:r w:rsidRPr="002810B0">
        <w:t xml:space="preserve"> </w:t>
      </w:r>
      <w:r w:rsidRPr="5CEFBA35">
        <w:rPr>
          <w:color w:val="000000" w:themeColor="text1"/>
        </w:rPr>
        <w:t xml:space="preserve">Nuotoliniu būdu paskaitos vedamos </w:t>
      </w:r>
      <w:r w:rsidR="5CEFBA35" w:rsidRPr="5CEFBA35">
        <w:rPr>
          <w:color w:val="000000" w:themeColor="text1"/>
        </w:rPr>
        <w:t>U</w:t>
      </w:r>
      <w:bookmarkStart w:id="27" w:name="_Hlk167636633"/>
      <w:r w:rsidRPr="5CEFBA35">
        <w:rPr>
          <w:color w:val="000000" w:themeColor="text1"/>
        </w:rPr>
        <w:t xml:space="preserve">žsakovo </w:t>
      </w:r>
      <w:r w:rsidRPr="00E93926">
        <w:rPr>
          <w:rStyle w:val="Strong"/>
          <w:b w:val="0"/>
          <w:bCs w:val="0"/>
          <w:color w:val="000000" w:themeColor="text1"/>
        </w:rPr>
        <w:t xml:space="preserve">vaizdo konferencijų ir pokalbių platformoje. </w:t>
      </w:r>
      <w:bookmarkEnd w:id="27"/>
    </w:p>
    <w:p w14:paraId="2D6E7AE1" w14:textId="77777777" w:rsidR="00712B4D" w:rsidRPr="00DF14F8" w:rsidRDefault="00712B4D" w:rsidP="00712B4D">
      <w:pPr>
        <w:pStyle w:val="ListParagraph"/>
        <w:widowControl w:val="0"/>
        <w:suppressAutoHyphens/>
        <w:ind w:left="0" w:firstLine="720"/>
        <w:rPr>
          <w:szCs w:val="24"/>
        </w:rPr>
      </w:pPr>
      <w:r w:rsidRPr="002810B0">
        <w:rPr>
          <w:szCs w:val="24"/>
        </w:rPr>
        <w:t xml:space="preserve">3.2.3. Kiekviena nuotolinė paskaita vedama dviem mokymų grupėms. Paskaitos apimtis ir turinys kiekvienoje grupėje turi sutapti. </w:t>
      </w:r>
    </w:p>
    <w:p w14:paraId="026CE54E" w14:textId="20D87690" w:rsidR="00712B4D" w:rsidRPr="00DF14F8" w:rsidRDefault="00712B4D" w:rsidP="00712B4D">
      <w:pPr>
        <w:pStyle w:val="ListParagraph"/>
        <w:widowControl w:val="0"/>
        <w:suppressAutoHyphens/>
        <w:ind w:left="0" w:firstLine="720"/>
        <w:rPr>
          <w:szCs w:val="24"/>
        </w:rPr>
      </w:pPr>
      <w:r w:rsidRPr="002810B0">
        <w:rPr>
          <w:szCs w:val="24"/>
        </w:rPr>
        <w:t>3.2.</w:t>
      </w:r>
      <w:r w:rsidRPr="00DF14F8">
        <w:rPr>
          <w:szCs w:val="24"/>
        </w:rPr>
        <w:t>4</w:t>
      </w:r>
      <w:r w:rsidRPr="002810B0">
        <w:rPr>
          <w:szCs w:val="24"/>
        </w:rPr>
        <w:t>. Sutarties galiojimo laikotarpiu tiekėjas turi suteikti mokymų vedimo paslaugą vienam užsakovo organizuojamam mokymų ciklui: turi įvykti 6 paskaitos (po 6 akademines valandas) Kaune ir 6 paskaitos (po 6 akademines valandas) Vilniuje, iš viso 12 paskaitų. Visos paskaitos turi įvykti iki 202</w:t>
      </w:r>
      <w:r w:rsidR="00C8253B">
        <w:rPr>
          <w:szCs w:val="24"/>
        </w:rPr>
        <w:t>7</w:t>
      </w:r>
      <w:r w:rsidRPr="002810B0">
        <w:rPr>
          <w:szCs w:val="24"/>
        </w:rPr>
        <w:t xml:space="preserve"> m. I ketvirčio pabaigos.</w:t>
      </w:r>
    </w:p>
    <w:p w14:paraId="26A59377" w14:textId="77777777" w:rsidR="00712B4D" w:rsidRPr="00DF14F8" w:rsidRDefault="00712B4D" w:rsidP="00712B4D">
      <w:pPr>
        <w:pStyle w:val="ListParagraph"/>
        <w:widowControl w:val="0"/>
        <w:suppressAutoHyphens/>
        <w:ind w:left="0" w:firstLine="720"/>
        <w:rPr>
          <w:szCs w:val="24"/>
        </w:rPr>
      </w:pPr>
      <w:r w:rsidRPr="002810B0">
        <w:rPr>
          <w:szCs w:val="24"/>
        </w:rPr>
        <w:t>3.2.</w:t>
      </w:r>
      <w:r w:rsidRPr="00DF14F8">
        <w:rPr>
          <w:szCs w:val="24"/>
        </w:rPr>
        <w:t>5</w:t>
      </w:r>
      <w:r w:rsidRPr="002810B0">
        <w:rPr>
          <w:szCs w:val="24"/>
        </w:rPr>
        <w:t>. Kiekvieną paskaitą turi vesti 1 arba 2 lektoriai. Paskaitų, kurias ves 2 lektoriai, turinys gali būti paskirstytas taip, kad abu lektoriai papildytų vienas kitą visą paskaitos laiką, t. y. 6 akademines valandas, arba paskaitos turinį lektoriai gali dėstyti pakaitomis. Siekiant užtikrinti lektorių įvairovę, tas pats lektorius gali dėstyti ne daugiau kaip 2 šios techninės specifikacijos 3.1.3 papunktyje nurodytas temas.</w:t>
      </w:r>
    </w:p>
    <w:p w14:paraId="39170391" w14:textId="5E630E89" w:rsidR="00712B4D" w:rsidRPr="00DF14F8" w:rsidRDefault="00712B4D" w:rsidP="00712B4D">
      <w:pPr>
        <w:pStyle w:val="ListParagraph"/>
        <w:widowControl w:val="0"/>
        <w:suppressAutoHyphens/>
        <w:ind w:left="0" w:firstLine="720"/>
        <w:rPr>
          <w:szCs w:val="24"/>
        </w:rPr>
      </w:pPr>
      <w:r w:rsidRPr="002810B0">
        <w:rPr>
          <w:szCs w:val="24"/>
        </w:rPr>
        <w:t>3.2.</w:t>
      </w:r>
      <w:r w:rsidRPr="00DF14F8">
        <w:rPr>
          <w:szCs w:val="24"/>
        </w:rPr>
        <w:t>6</w:t>
      </w:r>
      <w:r w:rsidRPr="002810B0">
        <w:rPr>
          <w:szCs w:val="24"/>
        </w:rPr>
        <w:t>. Paskaitos turi prasidėti ne vėliau kaip 202</w:t>
      </w:r>
      <w:r w:rsidR="009D7F64">
        <w:rPr>
          <w:szCs w:val="24"/>
        </w:rPr>
        <w:t>6</w:t>
      </w:r>
      <w:r w:rsidRPr="002810B0">
        <w:rPr>
          <w:szCs w:val="24"/>
        </w:rPr>
        <w:t xml:space="preserve"> m.</w:t>
      </w:r>
      <w:r>
        <w:rPr>
          <w:szCs w:val="24"/>
        </w:rPr>
        <w:t xml:space="preserve"> II</w:t>
      </w:r>
      <w:r w:rsidRPr="002810B0">
        <w:rPr>
          <w:szCs w:val="24"/>
        </w:rPr>
        <w:t xml:space="preserve"> ketvirtį. </w:t>
      </w:r>
    </w:p>
    <w:p w14:paraId="42F09928" w14:textId="77777777" w:rsidR="00712B4D" w:rsidRPr="00DF14F8" w:rsidRDefault="00712B4D" w:rsidP="00712B4D">
      <w:pPr>
        <w:pStyle w:val="ListParagraph"/>
        <w:widowControl w:val="0"/>
        <w:suppressAutoHyphens/>
        <w:ind w:left="0" w:firstLine="720"/>
        <w:rPr>
          <w:szCs w:val="24"/>
        </w:rPr>
      </w:pPr>
      <w:r w:rsidRPr="002810B0">
        <w:rPr>
          <w:szCs w:val="24"/>
        </w:rPr>
        <w:t>3.2.</w:t>
      </w:r>
      <w:r w:rsidRPr="00DF14F8">
        <w:rPr>
          <w:szCs w:val="24"/>
        </w:rPr>
        <w:t>7</w:t>
      </w:r>
      <w:r w:rsidRPr="002810B0">
        <w:rPr>
          <w:szCs w:val="24"/>
        </w:rPr>
        <w:t xml:space="preserve">. Užsakovas ir tiekėjas tikslią konkrečios paskaitos datą suderina ne vėliau kaip prieš 1 mėnesį iki numatytos paskaitos. </w:t>
      </w:r>
    </w:p>
    <w:p w14:paraId="23307850" w14:textId="2E13CE1D" w:rsidR="00712B4D" w:rsidRPr="002810B0" w:rsidRDefault="00712B4D" w:rsidP="00712B4D">
      <w:pPr>
        <w:pStyle w:val="ListParagraph"/>
        <w:widowControl w:val="0"/>
        <w:suppressAutoHyphens/>
        <w:ind w:left="0" w:firstLine="720"/>
      </w:pPr>
      <w:r>
        <w:t xml:space="preserve">3.2.8. Tiekėjas parengia medžiagą kiekvienai paskaitai, kuria bus pasidalinta su mokymų dalyviais (toliau – </w:t>
      </w:r>
      <w:proofErr w:type="spellStart"/>
      <w:r w:rsidR="3D2E5FA9">
        <w:t>D</w:t>
      </w:r>
      <w:r>
        <w:t>alomoji</w:t>
      </w:r>
      <w:proofErr w:type="spellEnd"/>
      <w:r>
        <w:t xml:space="preserve"> medžiaga). </w:t>
      </w:r>
      <w:proofErr w:type="spellStart"/>
      <w:r>
        <w:t>Dalomoji</w:t>
      </w:r>
      <w:proofErr w:type="spellEnd"/>
      <w:r>
        <w:t xml:space="preserve"> medžiaga turi būti parengta ir pateikta </w:t>
      </w:r>
      <w:r w:rsidR="3D2E5FA9">
        <w:t>U</w:t>
      </w:r>
      <w:r>
        <w:t xml:space="preserve">žsakovui ne vėliau kaip likus 5 darbo dienoms iki numatytos paskaitos. Už </w:t>
      </w:r>
      <w:proofErr w:type="spellStart"/>
      <w:r w:rsidR="3D2E5FA9">
        <w:t>D</w:t>
      </w:r>
      <w:r>
        <w:t>alomosios</w:t>
      </w:r>
      <w:proofErr w:type="spellEnd"/>
      <w:r>
        <w:t xml:space="preserve"> medžiagos turinį atsako tiekėjas. Užsakovas gali pateikti pastabas dėl </w:t>
      </w:r>
      <w:proofErr w:type="spellStart"/>
      <w:r w:rsidR="3D2E5FA9">
        <w:t>D</w:t>
      </w:r>
      <w:r>
        <w:t>alomosios</w:t>
      </w:r>
      <w:proofErr w:type="spellEnd"/>
      <w:r>
        <w:t xml:space="preserve"> medžiagos turinio, į kurias tiekėjas privalo atsižvelgti ir patikslintą </w:t>
      </w:r>
      <w:proofErr w:type="spellStart"/>
      <w:r w:rsidR="3D2E5FA9">
        <w:t>D</w:t>
      </w:r>
      <w:r>
        <w:t>alomąją</w:t>
      </w:r>
      <w:proofErr w:type="spellEnd"/>
      <w:r>
        <w:t xml:space="preserve"> medžiagą užsakovui pateikti per 2 darbo dienas.</w:t>
      </w:r>
    </w:p>
    <w:p w14:paraId="1584544E" w14:textId="5A860EB5" w:rsidR="00712B4D" w:rsidRPr="00DF14F8" w:rsidRDefault="00712B4D" w:rsidP="00712B4D">
      <w:pPr>
        <w:pStyle w:val="ListParagraph"/>
        <w:widowControl w:val="0"/>
        <w:suppressAutoHyphens/>
        <w:ind w:left="0" w:firstLine="720"/>
        <w:rPr>
          <w:shd w:val="clear" w:color="auto" w:fill="FFFFFF"/>
        </w:rPr>
      </w:pPr>
      <w:r w:rsidRPr="5CEFBA35">
        <w:t xml:space="preserve">3.2.9. </w:t>
      </w:r>
      <w:proofErr w:type="spellStart"/>
      <w:r w:rsidRPr="5CEFBA35">
        <w:t>Dalomoji</w:t>
      </w:r>
      <w:proofErr w:type="spellEnd"/>
      <w:r w:rsidRPr="5CEFBA35">
        <w:t xml:space="preserve"> medžiaga pateikiama užsakovui elektroniniu formatu. </w:t>
      </w:r>
      <w:proofErr w:type="spellStart"/>
      <w:r w:rsidRPr="5CEFBA35">
        <w:t>Dalomąją</w:t>
      </w:r>
      <w:proofErr w:type="spellEnd"/>
      <w:r w:rsidRPr="5CEFBA35">
        <w:t xml:space="preserve"> medžiagą turi sudaryti paskaitos turinį atskleidžiantis skaidrių rinkinys su vaizdine ir/ar tekstine medžiaga. Medžiaga turi būti parengta pagal Elektroninių ir (ar) popierinių dokumentų, ir (ar) susirašinėjimo elektroniniu paštu turinio, skirto asmenims su regos negalia, rekomendacijas, patvirtintas Lietuvos Respublikos socialinės apsaugos ir darbo ministro 2023 m. lapkričio 29 d. įsakymu Nr. </w:t>
      </w:r>
      <w:r w:rsidRPr="002810B0">
        <w:rPr>
          <w:szCs w:val="24"/>
          <w:lang w:eastAsia="en-GB"/>
        </w:rPr>
        <w:br/>
      </w:r>
      <w:r w:rsidRPr="5CEFBA35">
        <w:rPr>
          <w:lang w:eastAsia="en-GB"/>
        </w:rPr>
        <w:t>A1-784 „</w:t>
      </w:r>
      <w:r w:rsidRPr="5CEFBA35">
        <w:rPr>
          <w:shd w:val="clear" w:color="auto" w:fill="FFFFFF"/>
        </w:rPr>
        <w:t xml:space="preserve">Dėl Informacijos teikimo asmenims su negalia jų pasirinktais prieinamais bendravimo būdais rekomendacijų patvirtinimo“. </w:t>
      </w:r>
      <w:r w:rsidRPr="5CEFBA35">
        <w:t xml:space="preserve">Tiekėjas privalo užtikrinti, kad </w:t>
      </w:r>
      <w:proofErr w:type="spellStart"/>
      <w:r w:rsidR="3D2E5FA9">
        <w:t>D</w:t>
      </w:r>
      <w:r w:rsidRPr="5CEFBA35">
        <w:t>alomojoje</w:t>
      </w:r>
      <w:proofErr w:type="spellEnd"/>
      <w:r w:rsidRPr="5CEFBA35">
        <w:t xml:space="preserve"> medžiagoje ir paskaitos metu demonstruojamose skaidrėse bus naudojama teisėtai gauta informacija ir vaizdai, gavus jų autorių sutikimą ar kitais teisėtais pagrindais. </w:t>
      </w:r>
      <w:proofErr w:type="spellStart"/>
      <w:r w:rsidRPr="5CEFBA35">
        <w:t>Dalomąją</w:t>
      </w:r>
      <w:proofErr w:type="spellEnd"/>
      <w:r w:rsidRPr="5CEFBA35">
        <w:t xml:space="preserve"> medžiagą </w:t>
      </w:r>
      <w:r w:rsidR="3D2E5FA9">
        <w:t>U</w:t>
      </w:r>
      <w:r w:rsidRPr="5CEFBA35">
        <w:t xml:space="preserve">žsakovas perduoda mokymų dalyviams elektroniniu būdu likus 1 darbo dienai iki paskaitos. </w:t>
      </w:r>
    </w:p>
    <w:p w14:paraId="10A2F381" w14:textId="763F5D42" w:rsidR="00712B4D" w:rsidRPr="002810B0" w:rsidRDefault="00712B4D" w:rsidP="00712B4D">
      <w:pPr>
        <w:pStyle w:val="ListParagraph"/>
        <w:widowControl w:val="0"/>
        <w:suppressAutoHyphens/>
        <w:ind w:left="0" w:firstLine="720"/>
      </w:pPr>
      <w:r>
        <w:t xml:space="preserve">3.2.10. Papildoma medžiaga, kuri nėra pateikta </w:t>
      </w:r>
      <w:r w:rsidR="3D2E5FA9">
        <w:t>Užsakovui</w:t>
      </w:r>
      <w:r>
        <w:t xml:space="preserve"> perduoti dalyviams, tačiau tiekėjo nuomone yra reikalinga konkrečiai paskaitai, kanceliarinėmis ar kitomis paskaitų metu reikalingomis priemonėmis ar paslaugomis pasirūpina tiekėjas. Šių priemonių įsigijimo kaina turi būti įskaičiuota į bendrą mokymų paslaugos kainą.</w:t>
      </w:r>
    </w:p>
    <w:p w14:paraId="5664540F" w14:textId="07542CCA" w:rsidR="00712B4D" w:rsidRPr="00DF14F8" w:rsidRDefault="00712B4D" w:rsidP="00712B4D">
      <w:pPr>
        <w:pStyle w:val="ListParagraph"/>
        <w:widowControl w:val="0"/>
        <w:suppressAutoHyphens/>
        <w:ind w:left="0" w:firstLine="720"/>
      </w:pPr>
      <w:r>
        <w:t xml:space="preserve">3.2.11. Mokymų dalyviams išduodami mokymų pažymėjimai. Pažymėjimo forma, pateikimo būdas ir dalyvių, kuriems turi būti įteikti pažymėjimai, sąrašas suderinamas su </w:t>
      </w:r>
      <w:r w:rsidR="3D2E5FA9">
        <w:t>U</w:t>
      </w:r>
      <w:r>
        <w:t xml:space="preserve">žsakovu. Pažymėjimus turi parengti tiekėjas. Pažymėjimų turinys derinamas su </w:t>
      </w:r>
      <w:r w:rsidR="3D2E5FA9">
        <w:t>U</w:t>
      </w:r>
      <w:r>
        <w:t>žsakovu.</w:t>
      </w:r>
    </w:p>
    <w:p w14:paraId="61F9A621" w14:textId="6EB4E30E" w:rsidR="00712B4D" w:rsidRPr="00DF14F8" w:rsidRDefault="00712B4D" w:rsidP="00712B4D">
      <w:pPr>
        <w:pStyle w:val="ListParagraph"/>
        <w:widowControl w:val="0"/>
        <w:suppressAutoHyphens/>
        <w:ind w:left="0" w:firstLine="720"/>
      </w:pPr>
      <w:r>
        <w:t>3.2.12. Mokymus turi vesti lektoriai, atitinkantys pirkimo sąlygų 2 priede nustatytus reikalavimus. Tiekėjas, teikdamas pasiūlymą, privalo pateikti lektorių sąrašą bei jų kvalifikaciją pagrindžiančius dokumentus lietuvių kalba. Jei tiekėjo pasiūlyme nurodytas lektorius (-</w:t>
      </w:r>
      <w:proofErr w:type="spellStart"/>
      <w:r>
        <w:t>iai</w:t>
      </w:r>
      <w:proofErr w:type="spellEnd"/>
      <w:r>
        <w:t xml:space="preserve">) dėl objektyvių priežasčių negali vesti užsiėmimo, tiekėjas, gavęs rašytinį </w:t>
      </w:r>
      <w:r w:rsidR="3D2E5FA9">
        <w:t>U</w:t>
      </w:r>
      <w:r>
        <w:t xml:space="preserve">žsakovo pritarimą, gali pakeisti vieną ar kelis lektorius iš sąrašo kitais, pirkimo sąlygų 2 priede nustatytus reikalavimus atitinkančiais lektoriais. Apie lektorių pasikeitimą tiekėjas </w:t>
      </w:r>
      <w:r w:rsidR="3D2E5FA9">
        <w:t>U</w:t>
      </w:r>
      <w:r>
        <w:t xml:space="preserve">žsakovą turi informuoti ne vėliau kaip prieš 3 darbo dienas iki suplanuotos paskaitos, kurios lektorius keičiamas, dienos. Jeigu lektorių pasikeitimai atsiranda dėl nenumatytų priežasčių, kurios atsirado likus mažiau nei 3 darbo dienos iki mokymų pradžios, tiekėjas privalo užtikrinti, kad apie lektorių pasikeitimą </w:t>
      </w:r>
      <w:r w:rsidR="3D2E5FA9">
        <w:t>U</w:t>
      </w:r>
      <w:r>
        <w:t xml:space="preserve">žsakovas būtų informuotas ne vėliau kaip likus valandai iki suplanuotos paskaitos. Tokiu atveju tiekėjas </w:t>
      </w:r>
      <w:r w:rsidR="3D2E5FA9">
        <w:t>U</w:t>
      </w:r>
      <w:r>
        <w:t>žtikrina, kad keičiamų lektorių kvalifikacija bus ne žemesnė  nei nurodyta pirkimo sąlygų 2 priede ir lektoriai gebės vesti paskaitą (-</w:t>
      </w:r>
      <w:proofErr w:type="spellStart"/>
      <w:r>
        <w:t>as</w:t>
      </w:r>
      <w:proofErr w:type="spellEnd"/>
      <w:r>
        <w:t xml:space="preserve">) suplanuota tema. </w:t>
      </w:r>
    </w:p>
    <w:p w14:paraId="4167224B" w14:textId="77777777" w:rsidR="00712B4D" w:rsidRPr="00DF14F8" w:rsidRDefault="00712B4D" w:rsidP="00712B4D">
      <w:pPr>
        <w:pStyle w:val="ListParagraph"/>
        <w:widowControl w:val="0"/>
        <w:suppressAutoHyphens/>
        <w:ind w:left="0" w:firstLine="720"/>
        <w:rPr>
          <w:szCs w:val="24"/>
        </w:rPr>
      </w:pPr>
    </w:p>
    <w:p w14:paraId="2C9B7D13" w14:textId="77777777" w:rsidR="00712B4D" w:rsidRPr="00DF14F8" w:rsidRDefault="00712B4D" w:rsidP="00712B4D">
      <w:pPr>
        <w:widowControl w:val="0"/>
        <w:tabs>
          <w:tab w:val="left" w:pos="-436"/>
        </w:tabs>
        <w:suppressAutoHyphens/>
        <w:ind w:firstLine="709"/>
        <w:jc w:val="center"/>
        <w:rPr>
          <w:b/>
          <w:szCs w:val="24"/>
        </w:rPr>
      </w:pPr>
      <w:r w:rsidRPr="002810B0">
        <w:rPr>
          <w:b/>
          <w:szCs w:val="24"/>
        </w:rPr>
        <w:t>IV. KITI REIKALAVIMAI</w:t>
      </w:r>
    </w:p>
    <w:p w14:paraId="641A15F8" w14:textId="77777777" w:rsidR="00712B4D" w:rsidRPr="00DF14F8" w:rsidRDefault="00712B4D" w:rsidP="00712B4D">
      <w:pPr>
        <w:widowControl w:val="0"/>
        <w:tabs>
          <w:tab w:val="left" w:pos="-436"/>
        </w:tabs>
        <w:suppressAutoHyphens/>
        <w:ind w:firstLine="709"/>
        <w:jc w:val="center"/>
      </w:pPr>
    </w:p>
    <w:p w14:paraId="57C9C3A7" w14:textId="77777777" w:rsidR="00712B4D" w:rsidRPr="002810B0" w:rsidRDefault="00712B4D" w:rsidP="00712B4D">
      <w:pPr>
        <w:widowControl w:val="0"/>
        <w:suppressAutoHyphens/>
        <w:ind w:firstLine="709"/>
        <w:rPr>
          <w:szCs w:val="24"/>
        </w:rPr>
      </w:pPr>
      <w:r w:rsidRPr="002810B0">
        <w:rPr>
          <w:szCs w:val="24"/>
        </w:rPr>
        <w:t>4.1. Lektorių kelionės į mokymų vietą, apgyvendinimo, maitinimo ar kitų lektoriams reikalingų prekių (įskaitant, bet neapsiribojant, kanceliarinėmis prekėmis) ir/ar paslaugų (įskaitant, bet neapsiribojant, išlaidomis gestų kalbos vertėjams, asistentams ir pan.) išlaidos turi būti įskaičiuotos į mokymų paslaugos kainą.</w:t>
      </w:r>
    </w:p>
    <w:p w14:paraId="7263C178" w14:textId="4DBE8BD3" w:rsidR="00712B4D" w:rsidRPr="002810B0" w:rsidRDefault="00712B4D" w:rsidP="00712B4D">
      <w:pPr>
        <w:widowControl w:val="0"/>
        <w:suppressAutoHyphens/>
        <w:ind w:firstLine="709"/>
      </w:pPr>
      <w:r>
        <w:t xml:space="preserve">4.2. Kartu su elektronine </w:t>
      </w:r>
      <w:proofErr w:type="spellStart"/>
      <w:r w:rsidR="3D2E5FA9">
        <w:t>D</w:t>
      </w:r>
      <w:r>
        <w:t>alomosios</w:t>
      </w:r>
      <w:proofErr w:type="spellEnd"/>
      <w:r>
        <w:t xml:space="preserve"> medžiagos versija tiekėjas pateikia užsakovui kiekvienos paskaitos darbotvarkę, parengtą pagal </w:t>
      </w:r>
      <w:r w:rsidR="3D2E5FA9">
        <w:t>U</w:t>
      </w:r>
      <w:r>
        <w:t>žsakovo pateiktą formą.</w:t>
      </w:r>
    </w:p>
    <w:p w14:paraId="780216B2" w14:textId="48C5091C" w:rsidR="00712B4D" w:rsidRPr="002810B0" w:rsidRDefault="00712B4D" w:rsidP="00712B4D">
      <w:pPr>
        <w:widowControl w:val="0"/>
        <w:suppressAutoHyphens/>
        <w:ind w:firstLine="709"/>
      </w:pPr>
      <w:r>
        <w:t xml:space="preserve">4.3. Tiekėjas įsipareigoja užtikrinti, kad lektoriai į mokymų vietą atvyktų ne vėliau kaip 30 min. iki suplanuotos paskaitos, o paskaitą vedant nuotoliniu būdu – prisijungtų prie </w:t>
      </w:r>
      <w:r w:rsidR="3D2E5FA9">
        <w:t>U</w:t>
      </w:r>
      <w:r>
        <w:t xml:space="preserve">žsakovo vaizdo konferencijų ir pokalbių platformos ne vėliau kaip 30 min. iki suplanuotos paskaitos.  </w:t>
      </w:r>
    </w:p>
    <w:p w14:paraId="032D9F7B" w14:textId="0B5E9F21" w:rsidR="00712B4D" w:rsidRPr="002810B0" w:rsidRDefault="00712B4D" w:rsidP="00712B4D">
      <w:pPr>
        <w:widowControl w:val="0"/>
        <w:suppressAutoHyphens/>
        <w:ind w:firstLine="709"/>
      </w:pPr>
      <w:r>
        <w:t xml:space="preserve">4.4. Aukštųjų mokyklų darbuotojų mokymų dalyviai pagal </w:t>
      </w:r>
      <w:r w:rsidR="3D2E5FA9">
        <w:t>U</w:t>
      </w:r>
      <w:r>
        <w:t xml:space="preserve">žsakovo pateiktą vertinimo anketą vertins konkrečios paskaitos turinį, mokymų metodus, lektorių darbą bei teiks pasiūlymus, pastabas. Užsakovas, apibendrinęs apklausos duomenis, esant poreikiui, teiks tiekėjui pastabas ir pasiūlymus dėl mokymų turinio (temų), lektorių darbo, </w:t>
      </w:r>
      <w:proofErr w:type="spellStart"/>
      <w:r w:rsidR="3D2E5FA9">
        <w:t>D</w:t>
      </w:r>
      <w:r>
        <w:t>alomosios</w:t>
      </w:r>
      <w:proofErr w:type="spellEnd"/>
      <w:r>
        <w:t xml:space="preserve"> medžiagos tobulinimo, į kuriuos tiekėjas turės atsižvelgti.</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78AD277" w:rsidR="00506996" w:rsidRPr="00060B51" w:rsidRDefault="00506996" w:rsidP="00506996">
      <w:pPr>
        <w:spacing w:line="240" w:lineRule="auto"/>
        <w:ind w:left="7314" w:firstLine="0"/>
        <w:rPr>
          <w:rFonts w:cstheme="minorHAnsi"/>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060B51">
        <w:rPr>
          <w:rFonts w:cstheme="minorHAnsi"/>
        </w:rPr>
        <w:t xml:space="preserve">Pirkimo sąlygų </w:t>
      </w:r>
      <w:r w:rsidR="00D84DF7">
        <w:rPr>
          <w:rFonts w:cstheme="minorHAnsi"/>
        </w:rPr>
        <w:t>4</w:t>
      </w:r>
      <w:r w:rsidRPr="00060B51">
        <w:rPr>
          <w:rFonts w:cstheme="minorHAnsi"/>
        </w:rPr>
        <w:t xml:space="preserve"> priedas „Pasiūlymo forma“</w:t>
      </w:r>
    </w:p>
    <w:bookmarkEnd w:id="29"/>
    <w:bookmarkEnd w:id="30"/>
    <w:bookmarkEnd w:id="31"/>
    <w:bookmarkEnd w:id="32"/>
    <w:bookmarkEnd w:id="33"/>
    <w:bookmarkEnd w:id="34"/>
    <w:p w14:paraId="02BDD29E" w14:textId="77777777" w:rsidR="00CB5907" w:rsidRPr="003277FD" w:rsidRDefault="00CB5907" w:rsidP="00CB5907">
      <w:pPr>
        <w:rPr>
          <w:rFonts w:ascii="Arial" w:hAnsi="Arial" w:cs="Arial"/>
          <w:b/>
          <w:bCs/>
          <w:smallCaps/>
          <w:sz w:val="22"/>
          <w:szCs w:val="22"/>
        </w:rPr>
      </w:pPr>
    </w:p>
    <w:p w14:paraId="403E4903" w14:textId="77777777" w:rsidR="009538BA" w:rsidRPr="00D31C5D" w:rsidRDefault="009538BA" w:rsidP="009538BA">
      <w:pPr>
        <w:spacing w:line="240" w:lineRule="auto"/>
        <w:ind w:right="-176"/>
        <w:contextualSpacing/>
        <w:jc w:val="center"/>
        <w:rPr>
          <w:lang w:eastAsia="en-US"/>
        </w:rPr>
      </w:pPr>
      <w:bookmarkStart w:id="35" w:name="_Pirkimo_sąlygų_3"/>
      <w:bookmarkEnd w:id="35"/>
    </w:p>
    <w:p w14:paraId="3083CFAF" w14:textId="77777777" w:rsidR="009538BA" w:rsidRPr="00D31C5D" w:rsidRDefault="009538BA" w:rsidP="009538BA">
      <w:pPr>
        <w:spacing w:line="240" w:lineRule="auto"/>
        <w:ind w:right="-176"/>
        <w:contextualSpacing/>
        <w:jc w:val="center"/>
        <w:rPr>
          <w:lang w:eastAsia="en-US"/>
        </w:rPr>
      </w:pPr>
      <w:r w:rsidRPr="00D31C5D">
        <w:rPr>
          <w:lang w:eastAsia="en-US"/>
        </w:rPr>
        <w:t>_______</w:t>
      </w:r>
      <w:r>
        <w:rPr>
          <w:lang w:eastAsia="en-US"/>
        </w:rPr>
        <w:t>____________________________________</w:t>
      </w:r>
      <w:r w:rsidRPr="00D31C5D">
        <w:rPr>
          <w:lang w:eastAsia="en-US"/>
        </w:rPr>
        <w:t>________________________</w:t>
      </w:r>
    </w:p>
    <w:p w14:paraId="4BC32D03" w14:textId="77777777" w:rsidR="009538BA" w:rsidRDefault="009538BA" w:rsidP="009538BA">
      <w:pPr>
        <w:spacing w:line="240" w:lineRule="auto"/>
        <w:ind w:right="-176"/>
        <w:contextualSpacing/>
        <w:jc w:val="center"/>
        <w:rPr>
          <w:lang w:eastAsia="en-US"/>
        </w:rPr>
      </w:pPr>
      <w:r w:rsidRPr="00D31C5D">
        <w:rPr>
          <w:lang w:eastAsia="en-US"/>
        </w:rPr>
        <w:t>(Tiekėjo pavadinimas)</w:t>
      </w:r>
    </w:p>
    <w:p w14:paraId="19A2AE06" w14:textId="77777777" w:rsidR="009538BA" w:rsidRPr="00D31C5D" w:rsidRDefault="009538BA" w:rsidP="009538BA">
      <w:pPr>
        <w:spacing w:line="240" w:lineRule="auto"/>
        <w:ind w:right="-176"/>
        <w:contextualSpacing/>
        <w:jc w:val="center"/>
        <w:rPr>
          <w:lang w:eastAsia="en-US"/>
        </w:rPr>
      </w:pPr>
    </w:p>
    <w:p w14:paraId="10FADF2B" w14:textId="77777777" w:rsidR="009538BA" w:rsidRPr="00D31C5D" w:rsidRDefault="009538BA" w:rsidP="009538BA">
      <w:pPr>
        <w:spacing w:line="240" w:lineRule="auto"/>
        <w:ind w:right="-176"/>
        <w:contextualSpacing/>
        <w:jc w:val="center"/>
        <w:rPr>
          <w:lang w:eastAsia="en-US"/>
        </w:rPr>
      </w:pPr>
      <w:r>
        <w:rPr>
          <w:lang w:eastAsia="en-US"/>
        </w:rPr>
        <w:t>_________________________________________________________________________________________________</w:t>
      </w:r>
    </w:p>
    <w:p w14:paraId="035036F0" w14:textId="77777777" w:rsidR="009538BA" w:rsidRDefault="009538BA" w:rsidP="009538BA">
      <w:pPr>
        <w:spacing w:line="240" w:lineRule="auto"/>
        <w:ind w:right="-176"/>
        <w:contextualSpacing/>
        <w:jc w:val="center"/>
        <w:rPr>
          <w:lang w:eastAsia="en-US"/>
        </w:rPr>
      </w:pPr>
      <w:r w:rsidRPr="00D31C5D">
        <w:rPr>
          <w:lang w:eastAsia="en-US"/>
        </w:rPr>
        <w:t>(Juridinio asmens teisinė forma, buveinė, kontaktinė informacija, registro, kuriame kaupiami ir saugomi duomenys apie tiekėją,</w:t>
      </w:r>
    </w:p>
    <w:p w14:paraId="37583F26" w14:textId="77777777" w:rsidR="009538BA" w:rsidRDefault="009538BA" w:rsidP="009538BA">
      <w:pPr>
        <w:spacing w:line="240" w:lineRule="auto"/>
        <w:ind w:right="-176"/>
        <w:contextualSpacing/>
        <w:jc w:val="center"/>
        <w:rPr>
          <w:lang w:eastAsia="en-US"/>
        </w:rPr>
      </w:pPr>
    </w:p>
    <w:p w14:paraId="4F7B63DB" w14:textId="5E592270" w:rsidR="009538BA" w:rsidRDefault="009538BA" w:rsidP="009538BA">
      <w:pPr>
        <w:spacing w:line="240" w:lineRule="auto"/>
        <w:ind w:right="-176"/>
        <w:contextualSpacing/>
        <w:jc w:val="center"/>
        <w:rPr>
          <w:lang w:eastAsia="en-US"/>
        </w:rPr>
      </w:pPr>
      <w:r>
        <w:rPr>
          <w:lang w:eastAsia="en-US"/>
        </w:rPr>
        <w:t>__________________________________________________________________________________________________</w:t>
      </w:r>
    </w:p>
    <w:p w14:paraId="4BB2AB3D" w14:textId="77777777" w:rsidR="009538BA" w:rsidRPr="00D31C5D" w:rsidRDefault="009538BA" w:rsidP="009538BA">
      <w:pPr>
        <w:spacing w:line="240" w:lineRule="auto"/>
        <w:ind w:right="-176"/>
        <w:contextualSpacing/>
        <w:jc w:val="center"/>
        <w:rPr>
          <w:lang w:eastAsia="en-US"/>
        </w:rPr>
      </w:pPr>
      <w:r w:rsidRPr="00D31C5D">
        <w:rPr>
          <w:lang w:eastAsia="en-US"/>
        </w:rPr>
        <w:t xml:space="preserve"> pavadinimas, juridinio asmens kodas, pridėtinės vertės mokesčio mokėtojo kodas, jei juridinis asmuo yra pridėtinės vertės mokesčio mokėtojas)</w:t>
      </w:r>
    </w:p>
    <w:p w14:paraId="20602578" w14:textId="77777777" w:rsidR="009538BA" w:rsidRPr="00D31C5D" w:rsidRDefault="009538BA" w:rsidP="009538BA">
      <w:pPr>
        <w:ind w:right="-178"/>
        <w:jc w:val="center"/>
        <w:rPr>
          <w:sz w:val="24"/>
          <w:szCs w:val="24"/>
          <w:lang w:eastAsia="en-US"/>
        </w:rPr>
      </w:pPr>
    </w:p>
    <w:p w14:paraId="238A2C0F" w14:textId="77777777" w:rsidR="009538BA" w:rsidRPr="00D31C5D" w:rsidRDefault="009538BA" w:rsidP="009538BA">
      <w:pPr>
        <w:rPr>
          <w:b/>
          <w:sz w:val="24"/>
          <w:szCs w:val="24"/>
          <w:lang w:eastAsia="en-US"/>
        </w:rPr>
      </w:pPr>
      <w:r w:rsidRPr="00D31C5D">
        <w:rPr>
          <w:b/>
          <w:bCs/>
          <w:sz w:val="24"/>
          <w:szCs w:val="24"/>
          <w:lang w:eastAsia="en-US"/>
        </w:rPr>
        <w:t>Valstybiniam studijų fondui</w:t>
      </w:r>
    </w:p>
    <w:p w14:paraId="06C90F86" w14:textId="77777777" w:rsidR="009538BA" w:rsidRPr="00D31C5D" w:rsidRDefault="009538BA" w:rsidP="009538BA">
      <w:pPr>
        <w:jc w:val="center"/>
        <w:rPr>
          <w:b/>
          <w:sz w:val="24"/>
          <w:szCs w:val="24"/>
          <w:lang w:eastAsia="en-US"/>
        </w:rPr>
      </w:pPr>
    </w:p>
    <w:p w14:paraId="6A653383" w14:textId="77777777" w:rsidR="009538BA" w:rsidRPr="00686CCD" w:rsidRDefault="009538BA" w:rsidP="009538BA">
      <w:pPr>
        <w:jc w:val="center"/>
        <w:rPr>
          <w:b/>
          <w:sz w:val="36"/>
          <w:szCs w:val="36"/>
          <w:lang w:eastAsia="en-US"/>
        </w:rPr>
      </w:pPr>
      <w:r w:rsidRPr="00686CCD">
        <w:rPr>
          <w:b/>
          <w:sz w:val="36"/>
          <w:szCs w:val="36"/>
          <w:lang w:eastAsia="en-US"/>
        </w:rPr>
        <w:t>PASIŪLYMAS</w:t>
      </w:r>
    </w:p>
    <w:p w14:paraId="47760C65" w14:textId="77777777" w:rsidR="009538BA" w:rsidRDefault="009538BA" w:rsidP="009538BA">
      <w:pPr>
        <w:spacing w:line="276" w:lineRule="auto"/>
        <w:jc w:val="center"/>
        <w:rPr>
          <w:b/>
          <w:sz w:val="24"/>
          <w:szCs w:val="24"/>
          <w:lang w:eastAsia="en-US"/>
        </w:rPr>
      </w:pPr>
      <w:r>
        <w:rPr>
          <w:b/>
          <w:sz w:val="24"/>
          <w:szCs w:val="24"/>
          <w:lang w:eastAsia="en-US"/>
        </w:rPr>
        <w:t xml:space="preserve">DĖL AUKŠTŲJŲ MOKYKLŲ DARBUOTOJŲ </w:t>
      </w:r>
      <w:r w:rsidRPr="00D31C5D">
        <w:rPr>
          <w:b/>
          <w:sz w:val="24"/>
          <w:szCs w:val="24"/>
          <w:lang w:eastAsia="en-US"/>
        </w:rPr>
        <w:t>MOKYMO PASLAUGŲ TEIKIMO</w:t>
      </w:r>
    </w:p>
    <w:p w14:paraId="16C6566F" w14:textId="77777777" w:rsidR="009538BA" w:rsidRPr="00D31C5D" w:rsidRDefault="009538BA" w:rsidP="009538BA">
      <w:pPr>
        <w:spacing w:line="276" w:lineRule="auto"/>
        <w:jc w:val="center"/>
        <w:rPr>
          <w:b/>
          <w:sz w:val="24"/>
          <w:szCs w:val="24"/>
          <w:lang w:eastAsia="en-US"/>
        </w:rPr>
      </w:pPr>
    </w:p>
    <w:p w14:paraId="51EEAEB3" w14:textId="77777777" w:rsidR="009538BA" w:rsidRPr="00D31C5D" w:rsidRDefault="009538BA" w:rsidP="009538BA">
      <w:pPr>
        <w:spacing w:line="276" w:lineRule="auto"/>
        <w:jc w:val="center"/>
        <w:rPr>
          <w:b/>
          <w:sz w:val="24"/>
          <w:szCs w:val="24"/>
          <w:lang w:eastAsia="en-US"/>
        </w:rPr>
      </w:pPr>
      <w:r w:rsidRPr="00D31C5D">
        <w:rPr>
          <w:b/>
          <w:sz w:val="24"/>
          <w:szCs w:val="24"/>
          <w:lang w:eastAsia="en-US"/>
        </w:rPr>
        <w:t>A DALIS. TECHNINĖ INFORMACIJA IR DUOMENYS APIE TIEKĖJĄ</w:t>
      </w:r>
    </w:p>
    <w:p w14:paraId="4CB0E2B7" w14:textId="77777777" w:rsidR="009538BA" w:rsidRPr="00D31C5D" w:rsidRDefault="009538BA" w:rsidP="009538BA">
      <w:pPr>
        <w:spacing w:line="276" w:lineRule="auto"/>
        <w:jc w:val="center"/>
        <w:rPr>
          <w:b/>
          <w:sz w:val="24"/>
          <w:szCs w:val="24"/>
          <w:lang w:eastAsia="en-US"/>
        </w:rPr>
      </w:pPr>
    </w:p>
    <w:p w14:paraId="38F67094" w14:textId="77777777" w:rsidR="009538BA" w:rsidRPr="00D31C5D" w:rsidRDefault="009538BA" w:rsidP="009538BA">
      <w:pPr>
        <w:shd w:val="clear" w:color="auto" w:fill="FFFFFF"/>
        <w:jc w:val="center"/>
        <w:rPr>
          <w:b/>
          <w:bCs/>
          <w:color w:val="000000"/>
          <w:sz w:val="24"/>
          <w:szCs w:val="24"/>
          <w:lang w:eastAsia="en-US"/>
        </w:rPr>
      </w:pPr>
      <w:r w:rsidRPr="00D31C5D">
        <w:rPr>
          <w:sz w:val="24"/>
          <w:szCs w:val="24"/>
          <w:lang w:eastAsia="en-US"/>
        </w:rPr>
        <w:t>_____________</w:t>
      </w:r>
      <w:r w:rsidRPr="00D31C5D">
        <w:rPr>
          <w:b/>
          <w:bCs/>
          <w:color w:val="000000"/>
          <w:sz w:val="24"/>
          <w:szCs w:val="24"/>
          <w:lang w:eastAsia="en-US"/>
        </w:rPr>
        <w:t xml:space="preserve"> </w:t>
      </w:r>
      <w:r w:rsidRPr="00D31C5D">
        <w:rPr>
          <w:sz w:val="24"/>
          <w:szCs w:val="24"/>
          <w:lang w:eastAsia="en-US"/>
        </w:rPr>
        <w:t>Nr.______</w:t>
      </w:r>
    </w:p>
    <w:p w14:paraId="6149BF65" w14:textId="77777777" w:rsidR="009538BA" w:rsidRPr="00D31C5D" w:rsidRDefault="009538BA" w:rsidP="009538BA">
      <w:pPr>
        <w:shd w:val="clear" w:color="auto" w:fill="FFFFFF"/>
        <w:jc w:val="center"/>
        <w:rPr>
          <w:bCs/>
          <w:color w:val="000000"/>
          <w:lang w:eastAsia="en-US"/>
        </w:rPr>
      </w:pPr>
      <w:r w:rsidRPr="00D31C5D">
        <w:rPr>
          <w:bCs/>
          <w:color w:val="000000"/>
          <w:lang w:eastAsia="en-US"/>
        </w:rPr>
        <w:t>(Data)</w:t>
      </w:r>
    </w:p>
    <w:p w14:paraId="65407987" w14:textId="77777777" w:rsidR="009538BA" w:rsidRPr="00D31C5D" w:rsidRDefault="009538BA" w:rsidP="009538BA">
      <w:pPr>
        <w:shd w:val="clear" w:color="auto" w:fill="FFFFFF"/>
        <w:jc w:val="center"/>
        <w:rPr>
          <w:bCs/>
          <w:color w:val="000000"/>
          <w:sz w:val="24"/>
          <w:szCs w:val="24"/>
          <w:lang w:eastAsia="en-US"/>
        </w:rPr>
      </w:pPr>
      <w:r w:rsidRPr="00D31C5D">
        <w:rPr>
          <w:bCs/>
          <w:color w:val="000000"/>
          <w:sz w:val="24"/>
          <w:szCs w:val="24"/>
          <w:lang w:eastAsia="en-US"/>
        </w:rPr>
        <w:t>_____________</w:t>
      </w:r>
    </w:p>
    <w:p w14:paraId="75832933" w14:textId="77777777" w:rsidR="009538BA" w:rsidRPr="00D31C5D" w:rsidRDefault="009538BA" w:rsidP="009538BA">
      <w:pPr>
        <w:shd w:val="clear" w:color="auto" w:fill="FFFFFF"/>
        <w:jc w:val="center"/>
        <w:rPr>
          <w:bCs/>
          <w:color w:val="000000"/>
          <w:lang w:eastAsia="en-US"/>
        </w:rPr>
      </w:pPr>
      <w:r w:rsidRPr="00D31C5D">
        <w:rPr>
          <w:bCs/>
          <w:color w:val="000000"/>
          <w:lang w:eastAsia="en-US"/>
        </w:rPr>
        <w:t>(Sudarymo vieta)</w:t>
      </w:r>
    </w:p>
    <w:p w14:paraId="43D07EB7" w14:textId="77777777" w:rsidR="009538BA" w:rsidRPr="00D31C5D" w:rsidRDefault="009538BA" w:rsidP="009538BA">
      <w:pPr>
        <w:jc w:val="center"/>
        <w:rPr>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9538BA" w:rsidRPr="00844890" w14:paraId="33835220" w14:textId="77777777">
        <w:tc>
          <w:tcPr>
            <w:tcW w:w="5068" w:type="dxa"/>
            <w:hideMark/>
          </w:tcPr>
          <w:p w14:paraId="309A0F9E" w14:textId="77777777" w:rsidR="009538BA" w:rsidRPr="00D31C5D" w:rsidRDefault="009538BA">
            <w:pPr>
              <w:rPr>
                <w:sz w:val="24"/>
                <w:szCs w:val="24"/>
                <w:lang w:eastAsia="en-US"/>
              </w:rPr>
            </w:pPr>
            <w:r w:rsidRPr="00D31C5D">
              <w:rPr>
                <w:sz w:val="24"/>
                <w:szCs w:val="24"/>
                <w:lang w:eastAsia="en-US"/>
              </w:rPr>
              <w:t xml:space="preserve">Tiekėjo pavadinimas </w:t>
            </w:r>
            <w:r w:rsidRPr="00D31C5D">
              <w:rPr>
                <w:i/>
                <w:sz w:val="24"/>
                <w:szCs w:val="24"/>
                <w:lang w:eastAsia="en-US"/>
              </w:rPr>
              <w:t>/Jeigu dalyvauja ūkio subjektų grupė, surašomi visi dalyvių pavadinimai/</w:t>
            </w:r>
          </w:p>
        </w:tc>
        <w:tc>
          <w:tcPr>
            <w:tcW w:w="4538" w:type="dxa"/>
          </w:tcPr>
          <w:p w14:paraId="2155F1C6" w14:textId="77777777" w:rsidR="009538BA" w:rsidRPr="00D31C5D" w:rsidRDefault="009538BA">
            <w:pPr>
              <w:rPr>
                <w:sz w:val="24"/>
                <w:szCs w:val="24"/>
                <w:lang w:eastAsia="en-US"/>
              </w:rPr>
            </w:pPr>
          </w:p>
          <w:p w14:paraId="7928F671" w14:textId="77777777" w:rsidR="009538BA" w:rsidRPr="00D31C5D" w:rsidRDefault="009538BA">
            <w:pPr>
              <w:rPr>
                <w:sz w:val="24"/>
                <w:szCs w:val="24"/>
                <w:lang w:eastAsia="en-US"/>
              </w:rPr>
            </w:pPr>
          </w:p>
        </w:tc>
      </w:tr>
      <w:tr w:rsidR="009538BA" w:rsidRPr="00844890" w14:paraId="121236C1" w14:textId="77777777">
        <w:tc>
          <w:tcPr>
            <w:tcW w:w="5068" w:type="dxa"/>
            <w:hideMark/>
          </w:tcPr>
          <w:p w14:paraId="4FF25FE1" w14:textId="77777777" w:rsidR="009538BA" w:rsidRPr="00D31C5D" w:rsidRDefault="009538BA">
            <w:pPr>
              <w:rPr>
                <w:sz w:val="24"/>
                <w:szCs w:val="24"/>
                <w:lang w:eastAsia="en-US"/>
              </w:rPr>
            </w:pPr>
            <w:r w:rsidRPr="00D31C5D">
              <w:rPr>
                <w:sz w:val="24"/>
                <w:szCs w:val="24"/>
                <w:lang w:eastAsia="en-US"/>
              </w:rPr>
              <w:t xml:space="preserve">Tiekėjo adresas </w:t>
            </w:r>
            <w:r w:rsidRPr="00D31C5D">
              <w:rPr>
                <w:i/>
                <w:sz w:val="24"/>
                <w:szCs w:val="24"/>
                <w:lang w:eastAsia="en-US"/>
              </w:rPr>
              <w:t>/Jeigu dalyvauja ūkio subjektų grupė, įrašomas atsakingojo partnerio adresas/</w:t>
            </w:r>
          </w:p>
        </w:tc>
        <w:tc>
          <w:tcPr>
            <w:tcW w:w="4538" w:type="dxa"/>
          </w:tcPr>
          <w:p w14:paraId="205514CE" w14:textId="77777777" w:rsidR="009538BA" w:rsidRPr="00D31C5D" w:rsidRDefault="009538BA">
            <w:pPr>
              <w:rPr>
                <w:sz w:val="24"/>
                <w:szCs w:val="24"/>
                <w:lang w:eastAsia="en-US"/>
              </w:rPr>
            </w:pPr>
          </w:p>
          <w:p w14:paraId="7B0BE30C" w14:textId="77777777" w:rsidR="009538BA" w:rsidRPr="00D31C5D" w:rsidRDefault="009538BA">
            <w:pPr>
              <w:rPr>
                <w:sz w:val="24"/>
                <w:szCs w:val="24"/>
                <w:lang w:eastAsia="en-US"/>
              </w:rPr>
            </w:pPr>
          </w:p>
        </w:tc>
      </w:tr>
      <w:tr w:rsidR="009538BA" w:rsidRPr="00844890" w14:paraId="06FC8B2A" w14:textId="77777777">
        <w:tc>
          <w:tcPr>
            <w:tcW w:w="5068" w:type="dxa"/>
            <w:hideMark/>
          </w:tcPr>
          <w:p w14:paraId="5FCB3319" w14:textId="77777777" w:rsidR="009538BA" w:rsidRPr="00D31C5D" w:rsidRDefault="009538BA">
            <w:pPr>
              <w:rPr>
                <w:sz w:val="24"/>
                <w:szCs w:val="24"/>
                <w:lang w:eastAsia="en-US"/>
              </w:rPr>
            </w:pPr>
            <w:r w:rsidRPr="00D31C5D">
              <w:rPr>
                <w:sz w:val="24"/>
                <w:szCs w:val="24"/>
                <w:lang w:eastAsia="en-US"/>
              </w:rPr>
              <w:t>Už pasiūlymą atsakingo asmens vardas, pavardė</w:t>
            </w:r>
          </w:p>
        </w:tc>
        <w:tc>
          <w:tcPr>
            <w:tcW w:w="4538" w:type="dxa"/>
          </w:tcPr>
          <w:p w14:paraId="11742DA3" w14:textId="77777777" w:rsidR="009538BA" w:rsidRPr="00D31C5D" w:rsidRDefault="009538BA">
            <w:pPr>
              <w:rPr>
                <w:sz w:val="24"/>
                <w:szCs w:val="24"/>
                <w:lang w:eastAsia="en-US"/>
              </w:rPr>
            </w:pPr>
          </w:p>
          <w:p w14:paraId="31077ABE" w14:textId="77777777" w:rsidR="009538BA" w:rsidRPr="00D31C5D" w:rsidRDefault="009538BA">
            <w:pPr>
              <w:rPr>
                <w:sz w:val="24"/>
                <w:szCs w:val="24"/>
                <w:lang w:eastAsia="en-US"/>
              </w:rPr>
            </w:pPr>
          </w:p>
        </w:tc>
      </w:tr>
      <w:tr w:rsidR="009538BA" w:rsidRPr="00D31C5D" w14:paraId="5B8B428F" w14:textId="77777777">
        <w:tc>
          <w:tcPr>
            <w:tcW w:w="5068" w:type="dxa"/>
            <w:hideMark/>
          </w:tcPr>
          <w:p w14:paraId="21739051" w14:textId="77777777" w:rsidR="009538BA" w:rsidRPr="00D31C5D" w:rsidRDefault="009538BA">
            <w:pPr>
              <w:rPr>
                <w:sz w:val="24"/>
                <w:szCs w:val="24"/>
                <w:lang w:eastAsia="en-US"/>
              </w:rPr>
            </w:pPr>
            <w:r w:rsidRPr="00D31C5D">
              <w:rPr>
                <w:sz w:val="24"/>
                <w:szCs w:val="24"/>
                <w:lang w:eastAsia="en-US"/>
              </w:rPr>
              <w:t>Telefono numeris</w:t>
            </w:r>
          </w:p>
        </w:tc>
        <w:tc>
          <w:tcPr>
            <w:tcW w:w="4538" w:type="dxa"/>
          </w:tcPr>
          <w:p w14:paraId="697446E5" w14:textId="77777777" w:rsidR="009538BA" w:rsidRPr="00D31C5D" w:rsidRDefault="009538BA">
            <w:pPr>
              <w:rPr>
                <w:sz w:val="24"/>
                <w:szCs w:val="24"/>
                <w:lang w:eastAsia="en-US"/>
              </w:rPr>
            </w:pPr>
          </w:p>
          <w:p w14:paraId="2CD0A65F" w14:textId="77777777" w:rsidR="009538BA" w:rsidRPr="00D31C5D" w:rsidRDefault="009538BA">
            <w:pPr>
              <w:rPr>
                <w:sz w:val="24"/>
                <w:szCs w:val="24"/>
                <w:lang w:eastAsia="en-US"/>
              </w:rPr>
            </w:pPr>
          </w:p>
        </w:tc>
      </w:tr>
      <w:tr w:rsidR="009538BA" w:rsidRPr="00D31C5D" w14:paraId="6D6606D4" w14:textId="77777777">
        <w:tc>
          <w:tcPr>
            <w:tcW w:w="5068" w:type="dxa"/>
            <w:hideMark/>
          </w:tcPr>
          <w:p w14:paraId="08853CB2" w14:textId="77777777" w:rsidR="009538BA" w:rsidRPr="00D31C5D" w:rsidRDefault="009538BA">
            <w:pPr>
              <w:rPr>
                <w:sz w:val="24"/>
                <w:szCs w:val="24"/>
                <w:lang w:eastAsia="en-US"/>
              </w:rPr>
            </w:pPr>
            <w:r w:rsidRPr="00D31C5D">
              <w:rPr>
                <w:sz w:val="24"/>
                <w:szCs w:val="24"/>
                <w:lang w:eastAsia="en-US"/>
              </w:rPr>
              <w:t>El. pašto adresas</w:t>
            </w:r>
          </w:p>
        </w:tc>
        <w:tc>
          <w:tcPr>
            <w:tcW w:w="4538" w:type="dxa"/>
          </w:tcPr>
          <w:p w14:paraId="7A763CD8" w14:textId="77777777" w:rsidR="009538BA" w:rsidRPr="00D31C5D" w:rsidRDefault="009538BA">
            <w:pPr>
              <w:rPr>
                <w:sz w:val="24"/>
                <w:szCs w:val="24"/>
                <w:lang w:eastAsia="en-US"/>
              </w:rPr>
            </w:pPr>
          </w:p>
          <w:p w14:paraId="250935EA" w14:textId="77777777" w:rsidR="009538BA" w:rsidRPr="00D31C5D" w:rsidRDefault="009538BA">
            <w:pPr>
              <w:rPr>
                <w:sz w:val="24"/>
                <w:szCs w:val="24"/>
                <w:lang w:eastAsia="en-US"/>
              </w:rPr>
            </w:pPr>
          </w:p>
        </w:tc>
      </w:tr>
    </w:tbl>
    <w:p w14:paraId="7E20F563" w14:textId="77777777" w:rsidR="009538BA" w:rsidRPr="00D31C5D" w:rsidRDefault="009538BA" w:rsidP="009538BA">
      <w:pPr>
        <w:ind w:firstLine="720"/>
        <w:rPr>
          <w:sz w:val="24"/>
          <w:szCs w:val="24"/>
          <w:lang w:eastAsia="en-US"/>
        </w:rPr>
      </w:pPr>
      <w:r w:rsidRPr="00D31C5D">
        <w:rPr>
          <w:sz w:val="24"/>
          <w:szCs w:val="24"/>
          <w:u w:val="single"/>
          <w:lang w:eastAsia="en-US"/>
        </w:rPr>
        <w:t>Šiuo pasiūlymu pažymime, kad sutinkame su visomis pirkimo sąlygomis, nustatytomis</w:t>
      </w:r>
      <w:r w:rsidRPr="00D31C5D">
        <w:rPr>
          <w:sz w:val="24"/>
          <w:szCs w:val="24"/>
          <w:lang w:eastAsia="en-US"/>
        </w:rPr>
        <w:t>:</w:t>
      </w:r>
    </w:p>
    <w:p w14:paraId="5172D944" w14:textId="77777777" w:rsidR="009538BA" w:rsidRPr="00D31C5D" w:rsidRDefault="009538BA" w:rsidP="000B6713">
      <w:pPr>
        <w:numPr>
          <w:ilvl w:val="0"/>
          <w:numId w:val="11"/>
        </w:numPr>
        <w:spacing w:after="200" w:line="276" w:lineRule="auto"/>
        <w:ind w:left="709"/>
        <w:rPr>
          <w:sz w:val="24"/>
          <w:szCs w:val="24"/>
          <w:lang w:eastAsia="en-US"/>
        </w:rPr>
      </w:pPr>
      <w:r>
        <w:rPr>
          <w:sz w:val="24"/>
          <w:szCs w:val="24"/>
          <w:lang w:eastAsia="en-US"/>
        </w:rPr>
        <w:t>Apklausos</w:t>
      </w:r>
      <w:r w:rsidRPr="00D31C5D">
        <w:rPr>
          <w:sz w:val="24"/>
          <w:szCs w:val="24"/>
          <w:lang w:eastAsia="en-US"/>
        </w:rPr>
        <w:t xml:space="preserve"> skelbime ir jo patikslinimuose, jei tokių bus, paskelbtame Viešųjų pirkimų įstatymo nustatyta tvarka CVP IS;</w:t>
      </w:r>
    </w:p>
    <w:p w14:paraId="3E05DABF" w14:textId="77777777" w:rsidR="009538BA" w:rsidRDefault="009538BA" w:rsidP="000B6713">
      <w:pPr>
        <w:numPr>
          <w:ilvl w:val="0"/>
          <w:numId w:val="11"/>
        </w:numPr>
        <w:spacing w:after="200" w:line="276" w:lineRule="auto"/>
        <w:ind w:left="709"/>
        <w:rPr>
          <w:sz w:val="24"/>
          <w:szCs w:val="24"/>
          <w:lang w:eastAsia="en-US"/>
        </w:rPr>
      </w:pPr>
      <w:r w:rsidRPr="00D31C5D">
        <w:rPr>
          <w:sz w:val="24"/>
          <w:szCs w:val="24"/>
          <w:lang w:eastAsia="en-US"/>
        </w:rPr>
        <w:t>kituose pirkimo dokumentuose (jų paaiškinimuose, papildymuose).</w:t>
      </w:r>
    </w:p>
    <w:p w14:paraId="01A5B173" w14:textId="77777777" w:rsidR="009538BA" w:rsidRPr="004F3F84" w:rsidRDefault="009538BA" w:rsidP="009538BA">
      <w:pPr>
        <w:rPr>
          <w:sz w:val="24"/>
          <w:szCs w:val="24"/>
          <w:lang w:eastAsia="en-US"/>
        </w:rPr>
      </w:pPr>
      <w:r w:rsidRPr="00AF6356">
        <w:rPr>
          <w:b/>
          <w:sz w:val="24"/>
          <w:szCs w:val="24"/>
          <w:u w:val="single"/>
          <w:lang w:eastAsia="en-US"/>
        </w:rPr>
        <w:t>Mes siūlome</w:t>
      </w:r>
      <w:r w:rsidRPr="00AF6356">
        <w:rPr>
          <w:b/>
          <w:sz w:val="24"/>
          <w:szCs w:val="24"/>
          <w:lang w:eastAsia="en-US"/>
        </w:rPr>
        <w:t>:</w:t>
      </w:r>
      <w:r w:rsidRPr="00D31C5D">
        <w:rPr>
          <w:sz w:val="24"/>
          <w:szCs w:val="24"/>
          <w:lang w:eastAsia="en-US"/>
        </w:rPr>
        <w:t xml:space="preserve"> </w:t>
      </w:r>
      <w:r>
        <w:rPr>
          <w:sz w:val="24"/>
          <w:szCs w:val="24"/>
          <w:lang w:eastAsia="en-US"/>
        </w:rPr>
        <w:t xml:space="preserve"> Aukštųjų mokyklų darbuotojų </w:t>
      </w:r>
      <w:r w:rsidRPr="00D31C5D">
        <w:rPr>
          <w:sz w:val="24"/>
          <w:szCs w:val="24"/>
          <w:lang w:eastAsia="en-US"/>
        </w:rPr>
        <w:t>mokymų paslaugas.</w:t>
      </w:r>
      <w:r>
        <w:rPr>
          <w:sz w:val="24"/>
          <w:szCs w:val="24"/>
          <w:lang w:eastAsia="en-US"/>
        </w:rPr>
        <w:t xml:space="preserve"> Kartu su pasiūlymu pateikiame: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3"/>
        <w:gridCol w:w="7074"/>
        <w:gridCol w:w="1629"/>
      </w:tblGrid>
      <w:tr w:rsidR="009538BA" w:rsidRPr="004F3F84" w14:paraId="3C970EE4" w14:textId="77777777">
        <w:tc>
          <w:tcPr>
            <w:tcW w:w="824" w:type="dxa"/>
          </w:tcPr>
          <w:p w14:paraId="4C953702" w14:textId="77777777" w:rsidR="009538BA" w:rsidRPr="004F3F84" w:rsidRDefault="009538BA">
            <w:pPr>
              <w:rPr>
                <w:b/>
                <w:sz w:val="24"/>
                <w:szCs w:val="24"/>
                <w:lang w:eastAsia="en-US"/>
              </w:rPr>
            </w:pPr>
            <w:r w:rsidRPr="004F3F84">
              <w:rPr>
                <w:b/>
                <w:sz w:val="24"/>
                <w:szCs w:val="24"/>
                <w:lang w:eastAsia="en-US"/>
              </w:rPr>
              <w:t>Eil. Nr.</w:t>
            </w:r>
          </w:p>
        </w:tc>
        <w:tc>
          <w:tcPr>
            <w:tcW w:w="7074" w:type="dxa"/>
          </w:tcPr>
          <w:p w14:paraId="136C2458" w14:textId="77777777" w:rsidR="009538BA" w:rsidRPr="004F3F84" w:rsidRDefault="009538BA">
            <w:pPr>
              <w:rPr>
                <w:sz w:val="24"/>
                <w:szCs w:val="24"/>
                <w:lang w:eastAsia="en-US"/>
              </w:rPr>
            </w:pPr>
            <w:r w:rsidRPr="004F3F84">
              <w:rPr>
                <w:b/>
                <w:sz w:val="24"/>
                <w:szCs w:val="24"/>
                <w:lang w:eastAsia="en-US"/>
              </w:rPr>
              <w:t>Dokumento pavadinimas</w:t>
            </w:r>
            <w:r>
              <w:rPr>
                <w:rStyle w:val="FootnoteReference"/>
                <w:b/>
                <w:sz w:val="24"/>
                <w:szCs w:val="24"/>
              </w:rPr>
              <w:footnoteReference w:id="2"/>
            </w:r>
          </w:p>
        </w:tc>
        <w:tc>
          <w:tcPr>
            <w:tcW w:w="1629" w:type="dxa"/>
          </w:tcPr>
          <w:p w14:paraId="36BAF007" w14:textId="77777777" w:rsidR="009538BA" w:rsidRPr="004F3F84" w:rsidRDefault="009538BA">
            <w:pPr>
              <w:rPr>
                <w:sz w:val="24"/>
                <w:szCs w:val="24"/>
                <w:lang w:eastAsia="en-US"/>
              </w:rPr>
            </w:pPr>
            <w:r w:rsidRPr="004F3F84">
              <w:rPr>
                <w:b/>
                <w:sz w:val="24"/>
                <w:szCs w:val="24"/>
                <w:lang w:eastAsia="en-US"/>
              </w:rPr>
              <w:t>Lapų skaičius</w:t>
            </w:r>
          </w:p>
        </w:tc>
      </w:tr>
      <w:tr w:rsidR="009538BA" w:rsidRPr="004F3F84" w14:paraId="781AE1CE" w14:textId="77777777">
        <w:tc>
          <w:tcPr>
            <w:tcW w:w="824" w:type="dxa"/>
          </w:tcPr>
          <w:p w14:paraId="0A230C36" w14:textId="77777777" w:rsidR="009538BA" w:rsidRPr="004F3F84" w:rsidRDefault="009538BA">
            <w:pPr>
              <w:rPr>
                <w:sz w:val="24"/>
                <w:szCs w:val="24"/>
                <w:lang w:eastAsia="en-US"/>
              </w:rPr>
            </w:pPr>
            <w:r w:rsidRPr="004F3F84">
              <w:rPr>
                <w:sz w:val="24"/>
                <w:szCs w:val="24"/>
                <w:lang w:eastAsia="en-US"/>
              </w:rPr>
              <w:t xml:space="preserve">1. </w:t>
            </w:r>
          </w:p>
        </w:tc>
        <w:tc>
          <w:tcPr>
            <w:tcW w:w="7074" w:type="dxa"/>
          </w:tcPr>
          <w:p w14:paraId="7D981CC0" w14:textId="77777777" w:rsidR="009538BA" w:rsidRPr="004F3F84" w:rsidRDefault="009538BA">
            <w:pPr>
              <w:rPr>
                <w:sz w:val="24"/>
                <w:szCs w:val="24"/>
                <w:lang w:eastAsia="en-US"/>
              </w:rPr>
            </w:pPr>
            <w:r w:rsidRPr="004F3F84">
              <w:rPr>
                <w:sz w:val="24"/>
                <w:szCs w:val="24"/>
                <w:lang w:eastAsia="en-US"/>
              </w:rPr>
              <w:t xml:space="preserve">Mokymų </w:t>
            </w:r>
            <w:r>
              <w:rPr>
                <w:sz w:val="24"/>
                <w:szCs w:val="24"/>
                <w:lang w:eastAsia="en-US"/>
              </w:rPr>
              <w:t>turinio aprašymas</w:t>
            </w:r>
          </w:p>
        </w:tc>
        <w:tc>
          <w:tcPr>
            <w:tcW w:w="1629" w:type="dxa"/>
          </w:tcPr>
          <w:p w14:paraId="4F93E73D" w14:textId="77777777" w:rsidR="009538BA" w:rsidRPr="004F3F84" w:rsidRDefault="009538BA">
            <w:pPr>
              <w:rPr>
                <w:sz w:val="24"/>
                <w:szCs w:val="24"/>
                <w:lang w:eastAsia="en-US"/>
              </w:rPr>
            </w:pPr>
          </w:p>
        </w:tc>
      </w:tr>
      <w:tr w:rsidR="009538BA" w:rsidRPr="00844890" w14:paraId="12CA53F0" w14:textId="77777777">
        <w:tc>
          <w:tcPr>
            <w:tcW w:w="824" w:type="dxa"/>
          </w:tcPr>
          <w:p w14:paraId="3A558316" w14:textId="77777777" w:rsidR="009538BA" w:rsidRPr="004F3F84" w:rsidRDefault="009538BA">
            <w:pPr>
              <w:rPr>
                <w:sz w:val="24"/>
                <w:szCs w:val="24"/>
                <w:lang w:eastAsia="en-US"/>
              </w:rPr>
            </w:pPr>
            <w:r w:rsidRPr="004F3F84">
              <w:rPr>
                <w:sz w:val="24"/>
                <w:szCs w:val="24"/>
                <w:lang w:eastAsia="en-US"/>
              </w:rPr>
              <w:t>2.</w:t>
            </w:r>
          </w:p>
        </w:tc>
        <w:tc>
          <w:tcPr>
            <w:tcW w:w="7074" w:type="dxa"/>
          </w:tcPr>
          <w:p w14:paraId="7D92C884" w14:textId="77777777" w:rsidR="009538BA" w:rsidRDefault="009538BA">
            <w:pPr>
              <w:tabs>
                <w:tab w:val="left" w:pos="2835"/>
              </w:tabs>
              <w:rPr>
                <w:sz w:val="24"/>
                <w:szCs w:val="24"/>
                <w:lang w:eastAsia="en-US"/>
              </w:rPr>
            </w:pPr>
            <w:r>
              <w:rPr>
                <w:sz w:val="24"/>
                <w:szCs w:val="24"/>
              </w:rPr>
              <w:t xml:space="preserve">2.1. </w:t>
            </w:r>
            <w:r w:rsidRPr="00A35B31">
              <w:rPr>
                <w:sz w:val="24"/>
                <w:szCs w:val="24"/>
              </w:rPr>
              <w:t>Mokymų turinio aprašymo formoje nurodytų</w:t>
            </w:r>
            <w:r w:rsidRPr="00A35B31">
              <w:rPr>
                <w:sz w:val="24"/>
                <w:szCs w:val="24"/>
                <w:lang w:eastAsia="en-US"/>
              </w:rPr>
              <w:t xml:space="preserve"> lektorių kvalifikaciją pagrindžiantys dokumentai ar jų kopijos</w:t>
            </w:r>
            <w:r>
              <w:rPr>
                <w:sz w:val="24"/>
                <w:szCs w:val="24"/>
                <w:lang w:eastAsia="en-US"/>
              </w:rPr>
              <w:t>;</w:t>
            </w:r>
          </w:p>
          <w:p w14:paraId="032374E1" w14:textId="77777777" w:rsidR="009538BA" w:rsidRDefault="009538BA">
            <w:pPr>
              <w:tabs>
                <w:tab w:val="left" w:pos="2835"/>
              </w:tabs>
              <w:rPr>
                <w:sz w:val="24"/>
                <w:szCs w:val="24"/>
                <w:lang w:eastAsia="en-US"/>
              </w:rPr>
            </w:pPr>
            <w:r>
              <w:rPr>
                <w:sz w:val="24"/>
                <w:szCs w:val="24"/>
                <w:lang w:eastAsia="en-US"/>
              </w:rPr>
              <w:t xml:space="preserve">2.2. </w:t>
            </w:r>
            <w:r w:rsidRPr="00A35B31">
              <w:rPr>
                <w:sz w:val="24"/>
                <w:szCs w:val="24"/>
                <w:lang w:eastAsia="en-US"/>
              </w:rPr>
              <w:t>darbo ar kitos rūšies sutartys (ar jų kopijos), sudarytos tarp tiekėjo ir siūlomų lektorių, įrodančios, kad tiekėjui laimėjus viešąjį pirkimą, tiekėjas turės galimybę užtikrinti lektorių dalyvavimą mokymuose</w:t>
            </w:r>
            <w:r>
              <w:rPr>
                <w:sz w:val="24"/>
                <w:szCs w:val="24"/>
                <w:lang w:eastAsia="en-US"/>
              </w:rPr>
              <w:t>;</w:t>
            </w:r>
          </w:p>
          <w:p w14:paraId="02479836" w14:textId="77777777" w:rsidR="009538BA" w:rsidRPr="004F3F84" w:rsidRDefault="009538BA">
            <w:pPr>
              <w:tabs>
                <w:tab w:val="left" w:pos="2835"/>
              </w:tabs>
              <w:rPr>
                <w:sz w:val="24"/>
                <w:szCs w:val="24"/>
                <w:lang w:eastAsia="en-US"/>
              </w:rPr>
            </w:pPr>
            <w:r>
              <w:rPr>
                <w:sz w:val="24"/>
                <w:szCs w:val="24"/>
                <w:lang w:eastAsia="en-US"/>
              </w:rPr>
              <w:t>2.3. d</w:t>
            </w:r>
            <w:r w:rsidRPr="00234BE7">
              <w:rPr>
                <w:sz w:val="24"/>
                <w:szCs w:val="24"/>
                <w:lang w:eastAsia="en-US"/>
              </w:rPr>
              <w:t xml:space="preserve">uomenys ir informacija apie lektorių </w:t>
            </w:r>
            <w:r w:rsidRPr="00234BE7">
              <w:rPr>
                <w:iCs/>
                <w:sz w:val="24"/>
                <w:szCs w:val="24"/>
                <w:lang w:eastAsia="en-US"/>
              </w:rPr>
              <w:t xml:space="preserve">užsienio patirtį, publikacijas ir darbo su </w:t>
            </w:r>
            <w:r>
              <w:rPr>
                <w:iCs/>
                <w:sz w:val="24"/>
                <w:szCs w:val="24"/>
                <w:lang w:eastAsia="en-US"/>
              </w:rPr>
              <w:t xml:space="preserve">asmenų, turinčių negalią </w:t>
            </w:r>
            <w:r w:rsidRPr="00234BE7">
              <w:rPr>
                <w:iCs/>
                <w:sz w:val="24"/>
                <w:szCs w:val="24"/>
                <w:lang w:eastAsia="en-US"/>
              </w:rPr>
              <w:t>ir/ar individuali</w:t>
            </w:r>
            <w:r>
              <w:rPr>
                <w:iCs/>
                <w:sz w:val="24"/>
                <w:szCs w:val="24"/>
                <w:lang w:eastAsia="en-US"/>
              </w:rPr>
              <w:t>os pagalbos</w:t>
            </w:r>
            <w:r w:rsidRPr="00234BE7">
              <w:rPr>
                <w:iCs/>
                <w:sz w:val="24"/>
                <w:szCs w:val="24"/>
                <w:lang w:eastAsia="en-US"/>
              </w:rPr>
              <w:t xml:space="preserve"> poreikių turinčių asmenų auditorija patirtį</w:t>
            </w:r>
            <w:r>
              <w:rPr>
                <w:iCs/>
                <w:sz w:val="24"/>
                <w:szCs w:val="24"/>
                <w:lang w:eastAsia="en-US"/>
              </w:rPr>
              <w:t>.</w:t>
            </w:r>
          </w:p>
        </w:tc>
        <w:tc>
          <w:tcPr>
            <w:tcW w:w="1629" w:type="dxa"/>
          </w:tcPr>
          <w:p w14:paraId="0FA6F324" w14:textId="77777777" w:rsidR="009538BA" w:rsidRPr="004F3F84" w:rsidRDefault="009538BA">
            <w:pPr>
              <w:rPr>
                <w:sz w:val="24"/>
                <w:szCs w:val="24"/>
                <w:lang w:eastAsia="en-US"/>
              </w:rPr>
            </w:pPr>
          </w:p>
        </w:tc>
      </w:tr>
      <w:tr w:rsidR="009538BA" w:rsidRPr="00844890" w14:paraId="212BCCC3" w14:textId="77777777">
        <w:tc>
          <w:tcPr>
            <w:tcW w:w="824" w:type="dxa"/>
          </w:tcPr>
          <w:p w14:paraId="7702E250" w14:textId="77777777" w:rsidR="009538BA" w:rsidRPr="004F3F84" w:rsidRDefault="009538BA">
            <w:pPr>
              <w:rPr>
                <w:sz w:val="24"/>
                <w:szCs w:val="24"/>
                <w:lang w:eastAsia="en-US"/>
              </w:rPr>
            </w:pPr>
            <w:r>
              <w:rPr>
                <w:sz w:val="24"/>
                <w:szCs w:val="24"/>
                <w:lang w:eastAsia="en-US"/>
              </w:rPr>
              <w:t>3.</w:t>
            </w:r>
          </w:p>
        </w:tc>
        <w:tc>
          <w:tcPr>
            <w:tcW w:w="7074" w:type="dxa"/>
          </w:tcPr>
          <w:p w14:paraId="44B113B0" w14:textId="77777777" w:rsidR="009538BA" w:rsidRDefault="009538BA">
            <w:pPr>
              <w:tabs>
                <w:tab w:val="left" w:pos="2835"/>
              </w:tabs>
              <w:rPr>
                <w:sz w:val="24"/>
                <w:szCs w:val="24"/>
              </w:rPr>
            </w:pPr>
            <w:r>
              <w:rPr>
                <w:sz w:val="24"/>
                <w:szCs w:val="24"/>
              </w:rPr>
              <w:t>J</w:t>
            </w:r>
            <w:r w:rsidRPr="00C527D6">
              <w:rPr>
                <w:sz w:val="24"/>
                <w:szCs w:val="24"/>
              </w:rPr>
              <w:t>ungtinės veiklos sutartis arba patvirtinta jos kopija</w:t>
            </w:r>
            <w:r>
              <w:rPr>
                <w:sz w:val="24"/>
                <w:szCs w:val="24"/>
              </w:rPr>
              <w:t xml:space="preserve">, </w:t>
            </w:r>
            <w:r w:rsidRPr="00C527D6">
              <w:rPr>
                <w:sz w:val="24"/>
                <w:szCs w:val="24"/>
              </w:rPr>
              <w:t>jei pasiūlymą teikia ūkio subjektų grupė</w:t>
            </w:r>
          </w:p>
        </w:tc>
        <w:tc>
          <w:tcPr>
            <w:tcW w:w="1629" w:type="dxa"/>
          </w:tcPr>
          <w:p w14:paraId="584D1BAE" w14:textId="77777777" w:rsidR="009538BA" w:rsidRPr="004F3F84" w:rsidRDefault="009538BA">
            <w:pPr>
              <w:rPr>
                <w:sz w:val="24"/>
                <w:szCs w:val="24"/>
                <w:lang w:eastAsia="en-US"/>
              </w:rPr>
            </w:pPr>
          </w:p>
        </w:tc>
      </w:tr>
      <w:tr w:rsidR="009538BA" w:rsidRPr="00844890" w14:paraId="53EDAB99" w14:textId="77777777">
        <w:tc>
          <w:tcPr>
            <w:tcW w:w="824" w:type="dxa"/>
          </w:tcPr>
          <w:p w14:paraId="285B138E" w14:textId="77777777" w:rsidR="009538BA" w:rsidRPr="004F3F84" w:rsidRDefault="009538BA">
            <w:pPr>
              <w:rPr>
                <w:sz w:val="24"/>
                <w:szCs w:val="24"/>
                <w:lang w:eastAsia="en-US"/>
              </w:rPr>
            </w:pPr>
            <w:r>
              <w:rPr>
                <w:sz w:val="24"/>
                <w:szCs w:val="24"/>
                <w:lang w:eastAsia="en-US"/>
              </w:rPr>
              <w:t xml:space="preserve">4. </w:t>
            </w:r>
          </w:p>
        </w:tc>
        <w:tc>
          <w:tcPr>
            <w:tcW w:w="7074" w:type="dxa"/>
          </w:tcPr>
          <w:p w14:paraId="490A09B3" w14:textId="77777777" w:rsidR="009538BA" w:rsidRDefault="009538BA">
            <w:pPr>
              <w:tabs>
                <w:tab w:val="left" w:pos="2835"/>
              </w:tabs>
              <w:rPr>
                <w:sz w:val="24"/>
                <w:szCs w:val="24"/>
              </w:rPr>
            </w:pPr>
            <w:r>
              <w:rPr>
                <w:sz w:val="24"/>
                <w:szCs w:val="24"/>
              </w:rPr>
              <w:t xml:space="preserve">Informacija apie subtiekėjus, jei tiekėjas, vykdydamas sutartį, ketina remtis subtiekėjais (nurodomi subtiekėjai ir </w:t>
            </w:r>
            <w:r w:rsidRPr="00C527D6">
              <w:rPr>
                <w:sz w:val="24"/>
                <w:szCs w:val="24"/>
              </w:rPr>
              <w:t xml:space="preserve">kokiai paslaugų daliai </w:t>
            </w:r>
            <w:r>
              <w:rPr>
                <w:sz w:val="24"/>
                <w:szCs w:val="24"/>
              </w:rPr>
              <w:t xml:space="preserve">jais </w:t>
            </w:r>
            <w:r w:rsidRPr="00C527D6">
              <w:rPr>
                <w:sz w:val="24"/>
                <w:szCs w:val="24"/>
              </w:rPr>
              <w:t>bus remiamasi</w:t>
            </w:r>
            <w:r>
              <w:rPr>
                <w:sz w:val="24"/>
                <w:szCs w:val="24"/>
              </w:rPr>
              <w:t xml:space="preserve">) </w:t>
            </w:r>
          </w:p>
        </w:tc>
        <w:tc>
          <w:tcPr>
            <w:tcW w:w="1629" w:type="dxa"/>
          </w:tcPr>
          <w:p w14:paraId="2122ED13" w14:textId="77777777" w:rsidR="009538BA" w:rsidRPr="004F3F84" w:rsidRDefault="009538BA">
            <w:pPr>
              <w:rPr>
                <w:sz w:val="24"/>
                <w:szCs w:val="24"/>
                <w:lang w:eastAsia="en-US"/>
              </w:rPr>
            </w:pPr>
          </w:p>
        </w:tc>
      </w:tr>
      <w:tr w:rsidR="009538BA" w:rsidRPr="00844890" w14:paraId="5DA82D84" w14:textId="77777777">
        <w:tc>
          <w:tcPr>
            <w:tcW w:w="824" w:type="dxa"/>
          </w:tcPr>
          <w:p w14:paraId="5FDCE12D" w14:textId="77777777" w:rsidR="009538BA" w:rsidRDefault="009538BA">
            <w:pPr>
              <w:rPr>
                <w:sz w:val="24"/>
                <w:szCs w:val="24"/>
                <w:lang w:eastAsia="en-US"/>
              </w:rPr>
            </w:pPr>
            <w:r>
              <w:rPr>
                <w:sz w:val="24"/>
                <w:szCs w:val="24"/>
                <w:lang w:eastAsia="en-US"/>
              </w:rPr>
              <w:t xml:space="preserve">5. </w:t>
            </w:r>
          </w:p>
        </w:tc>
        <w:tc>
          <w:tcPr>
            <w:tcW w:w="7074" w:type="dxa"/>
          </w:tcPr>
          <w:p w14:paraId="37B757F6" w14:textId="77777777" w:rsidR="009538BA" w:rsidRDefault="009538BA">
            <w:pPr>
              <w:tabs>
                <w:tab w:val="left" w:pos="2835"/>
              </w:tabs>
              <w:rPr>
                <w:sz w:val="24"/>
                <w:szCs w:val="24"/>
              </w:rPr>
            </w:pPr>
            <w:r>
              <w:rPr>
                <w:sz w:val="24"/>
                <w:szCs w:val="24"/>
              </w:rPr>
              <w:t>Į</w:t>
            </w:r>
            <w:r w:rsidRPr="00C527D6">
              <w:rPr>
                <w:sz w:val="24"/>
                <w:szCs w:val="24"/>
              </w:rPr>
              <w:t>galiojim</w:t>
            </w:r>
            <w:r>
              <w:rPr>
                <w:sz w:val="24"/>
                <w:szCs w:val="24"/>
              </w:rPr>
              <w:t>as</w:t>
            </w:r>
            <w:r w:rsidRPr="00C527D6">
              <w:rPr>
                <w:sz w:val="24"/>
                <w:szCs w:val="24"/>
              </w:rPr>
              <w:t xml:space="preserve"> ar kit</w:t>
            </w:r>
            <w:r>
              <w:rPr>
                <w:sz w:val="24"/>
                <w:szCs w:val="24"/>
              </w:rPr>
              <w:t>as</w:t>
            </w:r>
            <w:r w:rsidRPr="00C527D6">
              <w:rPr>
                <w:sz w:val="24"/>
                <w:szCs w:val="24"/>
              </w:rPr>
              <w:t xml:space="preserve"> dokument</w:t>
            </w:r>
            <w:r>
              <w:rPr>
                <w:sz w:val="24"/>
                <w:szCs w:val="24"/>
              </w:rPr>
              <w:t xml:space="preserve">as, </w:t>
            </w:r>
            <w:r w:rsidRPr="00C527D6">
              <w:rPr>
                <w:sz w:val="24"/>
                <w:szCs w:val="24"/>
              </w:rPr>
              <w:t>suteikian</w:t>
            </w:r>
            <w:r>
              <w:rPr>
                <w:sz w:val="24"/>
                <w:szCs w:val="24"/>
              </w:rPr>
              <w:t>tis</w:t>
            </w:r>
            <w:r w:rsidRPr="00C527D6">
              <w:rPr>
                <w:sz w:val="24"/>
                <w:szCs w:val="24"/>
              </w:rPr>
              <w:t xml:space="preserve"> teisę pasirašyti tiekėjo pasiūlymą, </w:t>
            </w:r>
            <w:r>
              <w:rPr>
                <w:sz w:val="24"/>
                <w:szCs w:val="24"/>
              </w:rPr>
              <w:t xml:space="preserve">jei </w:t>
            </w:r>
            <w:r w:rsidRPr="00C527D6">
              <w:rPr>
                <w:sz w:val="24"/>
                <w:szCs w:val="24"/>
              </w:rPr>
              <w:t>pasiūlymą pasirašo ne įmonės vadovas, o įgaliotas asmuo</w:t>
            </w:r>
          </w:p>
        </w:tc>
        <w:tc>
          <w:tcPr>
            <w:tcW w:w="1629" w:type="dxa"/>
          </w:tcPr>
          <w:p w14:paraId="0FB63F54" w14:textId="77777777" w:rsidR="009538BA" w:rsidRPr="004F3F84" w:rsidRDefault="009538BA">
            <w:pPr>
              <w:rPr>
                <w:sz w:val="24"/>
                <w:szCs w:val="24"/>
                <w:lang w:eastAsia="en-US"/>
              </w:rPr>
            </w:pPr>
          </w:p>
        </w:tc>
      </w:tr>
    </w:tbl>
    <w:p w14:paraId="17E6FD0B" w14:textId="77777777" w:rsidR="009538BA" w:rsidRPr="004F3F84" w:rsidRDefault="009538BA" w:rsidP="009538BA">
      <w:pPr>
        <w:rPr>
          <w:sz w:val="24"/>
          <w:szCs w:val="24"/>
          <w:lang w:eastAsia="en-US"/>
        </w:rPr>
      </w:pPr>
    </w:p>
    <w:p w14:paraId="13864B8B" w14:textId="77777777" w:rsidR="009538BA" w:rsidRPr="004F3F84" w:rsidRDefault="009538BA" w:rsidP="009538BA">
      <w:pPr>
        <w:rPr>
          <w:sz w:val="24"/>
          <w:szCs w:val="24"/>
          <w:lang w:eastAsia="en-US"/>
        </w:rPr>
      </w:pPr>
    </w:p>
    <w:p w14:paraId="220CBDFC" w14:textId="77777777" w:rsidR="009538BA" w:rsidRPr="004F3F84" w:rsidRDefault="009538BA" w:rsidP="009538BA">
      <w:pPr>
        <w:rPr>
          <w:sz w:val="24"/>
          <w:szCs w:val="24"/>
          <w:lang w:eastAsia="en-US"/>
        </w:rPr>
      </w:pPr>
      <w:r w:rsidRPr="004F3F84">
        <w:rPr>
          <w:sz w:val="24"/>
          <w:szCs w:val="24"/>
          <w:lang w:eastAsia="en-US"/>
        </w:rPr>
        <w:t>Šiame pasiūlyme yra pateikta</w:t>
      </w:r>
      <w:r>
        <w:rPr>
          <w:sz w:val="24"/>
          <w:szCs w:val="24"/>
          <w:lang w:eastAsia="en-US"/>
        </w:rPr>
        <w:t xml:space="preserve"> ši konfidenciali informacija</w:t>
      </w:r>
      <w:r>
        <w:rPr>
          <w:rStyle w:val="FootnoteReference"/>
          <w:sz w:val="24"/>
          <w:szCs w:val="24"/>
        </w:rPr>
        <w:footnoteReference w:id="3"/>
      </w:r>
      <w:r w:rsidRPr="004F3F84">
        <w:rPr>
          <w:sz w:val="24"/>
          <w:szCs w:val="24"/>
          <w:lang w:eastAsia="en-US"/>
        </w:rPr>
        <w:t>:</w:t>
      </w:r>
    </w:p>
    <w:tbl>
      <w:tblPr>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679"/>
        <w:gridCol w:w="1750"/>
      </w:tblGrid>
      <w:tr w:rsidR="009538BA" w:rsidRPr="004F3F84" w14:paraId="290BFAB5" w14:textId="77777777" w:rsidTr="009538BA">
        <w:tc>
          <w:tcPr>
            <w:tcW w:w="474" w:type="pct"/>
          </w:tcPr>
          <w:p w14:paraId="5DE11FA5" w14:textId="77777777" w:rsidR="009538BA" w:rsidRPr="004F3F84" w:rsidRDefault="009538BA" w:rsidP="009538BA">
            <w:pPr>
              <w:ind w:firstLine="34"/>
              <w:rPr>
                <w:b/>
                <w:sz w:val="24"/>
                <w:szCs w:val="24"/>
                <w:lang w:eastAsia="en-US"/>
              </w:rPr>
            </w:pPr>
            <w:r w:rsidRPr="004F3F84">
              <w:rPr>
                <w:b/>
                <w:sz w:val="24"/>
                <w:szCs w:val="24"/>
                <w:lang w:eastAsia="en-US"/>
              </w:rPr>
              <w:t>Eil. Nr.</w:t>
            </w:r>
          </w:p>
        </w:tc>
        <w:tc>
          <w:tcPr>
            <w:tcW w:w="3686" w:type="pct"/>
          </w:tcPr>
          <w:p w14:paraId="2087F880" w14:textId="77777777" w:rsidR="009538BA" w:rsidRPr="004F3F84" w:rsidRDefault="009538BA">
            <w:pPr>
              <w:rPr>
                <w:b/>
                <w:sz w:val="24"/>
                <w:szCs w:val="24"/>
                <w:lang w:eastAsia="en-US"/>
              </w:rPr>
            </w:pPr>
            <w:r w:rsidRPr="004F3F84">
              <w:rPr>
                <w:b/>
                <w:sz w:val="24"/>
                <w:szCs w:val="24"/>
                <w:lang w:eastAsia="en-US"/>
              </w:rPr>
              <w:t>Dokumento pavadinimas</w:t>
            </w:r>
          </w:p>
        </w:tc>
        <w:tc>
          <w:tcPr>
            <w:tcW w:w="840" w:type="pct"/>
          </w:tcPr>
          <w:p w14:paraId="1B550E22" w14:textId="77777777" w:rsidR="009538BA" w:rsidRPr="004F3F84" w:rsidRDefault="009538BA" w:rsidP="009538BA">
            <w:pPr>
              <w:ind w:firstLine="5"/>
              <w:rPr>
                <w:b/>
                <w:sz w:val="24"/>
                <w:szCs w:val="24"/>
                <w:lang w:eastAsia="en-US"/>
              </w:rPr>
            </w:pPr>
            <w:r w:rsidRPr="004F3F84">
              <w:rPr>
                <w:b/>
                <w:sz w:val="24"/>
                <w:szCs w:val="24"/>
                <w:lang w:eastAsia="en-US"/>
              </w:rPr>
              <w:t>Dokumento puslapių skaičius</w:t>
            </w:r>
          </w:p>
        </w:tc>
      </w:tr>
      <w:tr w:rsidR="009538BA" w:rsidRPr="004F3F84" w14:paraId="07FB4749" w14:textId="77777777" w:rsidTr="009538BA">
        <w:tc>
          <w:tcPr>
            <w:tcW w:w="474" w:type="pct"/>
          </w:tcPr>
          <w:p w14:paraId="4B9DA8C0" w14:textId="77777777" w:rsidR="009538BA" w:rsidRPr="004F3F84" w:rsidRDefault="009538BA" w:rsidP="009538BA">
            <w:pPr>
              <w:ind w:firstLine="34"/>
              <w:rPr>
                <w:sz w:val="24"/>
                <w:szCs w:val="24"/>
                <w:lang w:eastAsia="en-US"/>
              </w:rPr>
            </w:pPr>
            <w:r>
              <w:rPr>
                <w:sz w:val="24"/>
                <w:szCs w:val="24"/>
                <w:lang w:eastAsia="en-US"/>
              </w:rPr>
              <w:t>1.</w:t>
            </w:r>
          </w:p>
        </w:tc>
        <w:tc>
          <w:tcPr>
            <w:tcW w:w="3686" w:type="pct"/>
          </w:tcPr>
          <w:p w14:paraId="7A5FB406" w14:textId="77777777" w:rsidR="009538BA" w:rsidRPr="004F3F84" w:rsidRDefault="009538BA">
            <w:pPr>
              <w:rPr>
                <w:sz w:val="24"/>
                <w:szCs w:val="24"/>
                <w:lang w:eastAsia="en-US"/>
              </w:rPr>
            </w:pPr>
          </w:p>
        </w:tc>
        <w:tc>
          <w:tcPr>
            <w:tcW w:w="840" w:type="pct"/>
          </w:tcPr>
          <w:p w14:paraId="448A480F" w14:textId="77777777" w:rsidR="009538BA" w:rsidRPr="004F3F84" w:rsidRDefault="009538BA" w:rsidP="009538BA">
            <w:pPr>
              <w:ind w:firstLine="5"/>
              <w:rPr>
                <w:sz w:val="24"/>
                <w:szCs w:val="24"/>
                <w:lang w:eastAsia="en-US"/>
              </w:rPr>
            </w:pPr>
          </w:p>
        </w:tc>
      </w:tr>
      <w:tr w:rsidR="009538BA" w:rsidRPr="004F3F84" w14:paraId="0C3CAFA3" w14:textId="77777777" w:rsidTr="009538BA">
        <w:tc>
          <w:tcPr>
            <w:tcW w:w="474" w:type="pct"/>
          </w:tcPr>
          <w:p w14:paraId="4DEA7B35" w14:textId="77777777" w:rsidR="009538BA" w:rsidRPr="004F3F84" w:rsidRDefault="009538BA" w:rsidP="009538BA">
            <w:pPr>
              <w:ind w:firstLine="34"/>
              <w:rPr>
                <w:sz w:val="24"/>
                <w:szCs w:val="24"/>
                <w:lang w:eastAsia="en-US"/>
              </w:rPr>
            </w:pPr>
          </w:p>
        </w:tc>
        <w:tc>
          <w:tcPr>
            <w:tcW w:w="3686" w:type="pct"/>
          </w:tcPr>
          <w:p w14:paraId="3785893B" w14:textId="77777777" w:rsidR="009538BA" w:rsidRPr="004F3F84" w:rsidRDefault="009538BA">
            <w:pPr>
              <w:rPr>
                <w:sz w:val="24"/>
                <w:szCs w:val="24"/>
                <w:lang w:eastAsia="en-US"/>
              </w:rPr>
            </w:pPr>
          </w:p>
        </w:tc>
        <w:tc>
          <w:tcPr>
            <w:tcW w:w="840" w:type="pct"/>
          </w:tcPr>
          <w:p w14:paraId="18EE6245" w14:textId="77777777" w:rsidR="009538BA" w:rsidRPr="004F3F84" w:rsidRDefault="009538BA" w:rsidP="009538BA">
            <w:pPr>
              <w:ind w:firstLine="5"/>
              <w:rPr>
                <w:sz w:val="24"/>
                <w:szCs w:val="24"/>
                <w:lang w:eastAsia="en-US"/>
              </w:rPr>
            </w:pPr>
          </w:p>
        </w:tc>
      </w:tr>
      <w:tr w:rsidR="009538BA" w:rsidRPr="004F3F84" w14:paraId="37E713CA" w14:textId="77777777" w:rsidTr="009538BA">
        <w:tc>
          <w:tcPr>
            <w:tcW w:w="474" w:type="pct"/>
          </w:tcPr>
          <w:p w14:paraId="0F2AA708" w14:textId="77777777" w:rsidR="009538BA" w:rsidRPr="004F3F84" w:rsidRDefault="009538BA" w:rsidP="009538BA">
            <w:pPr>
              <w:ind w:firstLine="34"/>
              <w:rPr>
                <w:sz w:val="24"/>
                <w:szCs w:val="24"/>
                <w:lang w:eastAsia="en-US"/>
              </w:rPr>
            </w:pPr>
          </w:p>
        </w:tc>
        <w:tc>
          <w:tcPr>
            <w:tcW w:w="3686" w:type="pct"/>
          </w:tcPr>
          <w:p w14:paraId="725694D3" w14:textId="77777777" w:rsidR="009538BA" w:rsidRPr="004F3F84" w:rsidRDefault="009538BA">
            <w:pPr>
              <w:rPr>
                <w:sz w:val="24"/>
                <w:szCs w:val="24"/>
                <w:lang w:eastAsia="en-US"/>
              </w:rPr>
            </w:pPr>
          </w:p>
        </w:tc>
        <w:tc>
          <w:tcPr>
            <w:tcW w:w="840" w:type="pct"/>
          </w:tcPr>
          <w:p w14:paraId="7E986852" w14:textId="77777777" w:rsidR="009538BA" w:rsidRPr="004F3F84" w:rsidRDefault="009538BA" w:rsidP="009538BA">
            <w:pPr>
              <w:ind w:firstLine="5"/>
              <w:rPr>
                <w:sz w:val="24"/>
                <w:szCs w:val="24"/>
                <w:lang w:eastAsia="en-US"/>
              </w:rPr>
            </w:pPr>
          </w:p>
        </w:tc>
      </w:tr>
    </w:tbl>
    <w:p w14:paraId="36EF0BEB" w14:textId="77777777" w:rsidR="009538BA" w:rsidRPr="004F3F84" w:rsidRDefault="009538BA" w:rsidP="009538BA">
      <w:pPr>
        <w:rPr>
          <w:sz w:val="24"/>
          <w:szCs w:val="24"/>
          <w:lang w:eastAsia="en-US"/>
        </w:rPr>
      </w:pPr>
    </w:p>
    <w:p w14:paraId="0BA9008E" w14:textId="77777777" w:rsidR="009538BA" w:rsidRPr="004F3F84" w:rsidRDefault="009538BA" w:rsidP="009538BA">
      <w:pPr>
        <w:rPr>
          <w:sz w:val="24"/>
          <w:szCs w:val="24"/>
          <w:lang w:eastAsia="en-US"/>
        </w:rPr>
      </w:pPr>
    </w:p>
    <w:p w14:paraId="6D86F451" w14:textId="77777777" w:rsidR="009538BA" w:rsidRPr="00D31C5D" w:rsidRDefault="009538BA" w:rsidP="009538BA">
      <w:pPr>
        <w:rPr>
          <w:sz w:val="24"/>
          <w:szCs w:val="24"/>
          <w:lang w:eastAsia="en-US"/>
        </w:rPr>
      </w:pPr>
    </w:p>
    <w:p w14:paraId="6D57B21F" w14:textId="77777777" w:rsidR="009538BA" w:rsidRPr="00D31C5D" w:rsidRDefault="009538BA" w:rsidP="009538BA">
      <w:pPr>
        <w:rPr>
          <w:sz w:val="24"/>
          <w:szCs w:val="24"/>
          <w:lang w:eastAsia="en-US"/>
        </w:rPr>
      </w:pPr>
      <w:r w:rsidRPr="00D31C5D">
        <w:rPr>
          <w:sz w:val="24"/>
          <w:szCs w:val="24"/>
          <w:lang w:eastAsia="en-US"/>
        </w:rPr>
        <w:t xml:space="preserve">Pasiūlymas galioja iki termino, nustatyto pirkimo dokumentuose. </w:t>
      </w:r>
    </w:p>
    <w:tbl>
      <w:tblPr>
        <w:tblW w:w="10882" w:type="dxa"/>
        <w:tblLayout w:type="fixed"/>
        <w:tblLook w:val="01E0" w:firstRow="1" w:lastRow="1" w:firstColumn="1" w:lastColumn="1" w:noHBand="0" w:noVBand="0"/>
      </w:tblPr>
      <w:tblGrid>
        <w:gridCol w:w="3636"/>
        <w:gridCol w:w="669"/>
        <w:gridCol w:w="66"/>
        <w:gridCol w:w="2126"/>
        <w:gridCol w:w="776"/>
        <w:gridCol w:w="2891"/>
        <w:gridCol w:w="718"/>
      </w:tblGrid>
      <w:tr w:rsidR="009538BA" w:rsidRPr="00844890" w14:paraId="735070BC" w14:textId="77777777">
        <w:trPr>
          <w:trHeight w:val="371"/>
        </w:trPr>
        <w:tc>
          <w:tcPr>
            <w:tcW w:w="10881" w:type="dxa"/>
            <w:gridSpan w:val="7"/>
          </w:tcPr>
          <w:p w14:paraId="58594247" w14:textId="77777777" w:rsidR="009538BA" w:rsidRPr="00D31C5D" w:rsidRDefault="009538BA">
            <w:pPr>
              <w:rPr>
                <w:sz w:val="24"/>
                <w:szCs w:val="24"/>
                <w:lang w:eastAsia="en-US"/>
              </w:rPr>
            </w:pPr>
          </w:p>
        </w:tc>
      </w:tr>
      <w:tr w:rsidR="009538BA" w:rsidRPr="00844890" w14:paraId="152A75AA" w14:textId="77777777">
        <w:trPr>
          <w:trHeight w:val="310"/>
        </w:trPr>
        <w:tc>
          <w:tcPr>
            <w:tcW w:w="4371" w:type="dxa"/>
            <w:gridSpan w:val="3"/>
            <w:vAlign w:val="bottom"/>
          </w:tcPr>
          <w:p w14:paraId="7001DF6B" w14:textId="77777777" w:rsidR="009538BA" w:rsidRPr="00D31C5D" w:rsidRDefault="009538BA">
            <w:pPr>
              <w:rPr>
                <w:sz w:val="24"/>
                <w:szCs w:val="24"/>
                <w:lang w:eastAsia="en-US"/>
              </w:rPr>
            </w:pPr>
          </w:p>
        </w:tc>
        <w:tc>
          <w:tcPr>
            <w:tcW w:w="2125" w:type="dxa"/>
          </w:tcPr>
          <w:p w14:paraId="12E50748" w14:textId="77777777" w:rsidR="009538BA" w:rsidRPr="00D31C5D" w:rsidRDefault="009538BA">
            <w:pPr>
              <w:rPr>
                <w:i/>
                <w:sz w:val="24"/>
                <w:szCs w:val="24"/>
                <w:lang w:eastAsia="en-US"/>
              </w:rPr>
            </w:pPr>
          </w:p>
        </w:tc>
        <w:tc>
          <w:tcPr>
            <w:tcW w:w="4384" w:type="dxa"/>
            <w:gridSpan w:val="3"/>
            <w:vAlign w:val="bottom"/>
          </w:tcPr>
          <w:p w14:paraId="77550EEC" w14:textId="77777777" w:rsidR="009538BA" w:rsidRPr="00D31C5D" w:rsidRDefault="009538BA">
            <w:pPr>
              <w:rPr>
                <w:i/>
                <w:sz w:val="24"/>
                <w:szCs w:val="24"/>
                <w:lang w:eastAsia="en-US"/>
              </w:rPr>
            </w:pPr>
          </w:p>
        </w:tc>
      </w:tr>
      <w:tr w:rsidR="009538BA" w:rsidRPr="00823660" w14:paraId="4CC4C9C8" w14:textId="77777777">
        <w:trPr>
          <w:trHeight w:val="213"/>
        </w:trPr>
        <w:tc>
          <w:tcPr>
            <w:tcW w:w="3636" w:type="dxa"/>
            <w:tcBorders>
              <w:top w:val="single" w:sz="4" w:space="0" w:color="auto"/>
              <w:left w:val="nil"/>
              <w:bottom w:val="nil"/>
              <w:right w:val="nil"/>
            </w:tcBorders>
            <w:hideMark/>
          </w:tcPr>
          <w:p w14:paraId="18F0AD0A" w14:textId="77777777" w:rsidR="009538BA" w:rsidRPr="00823660" w:rsidRDefault="009538BA">
            <w:pPr>
              <w:rPr>
                <w:lang w:eastAsia="en-US"/>
              </w:rPr>
            </w:pPr>
            <w:r w:rsidRPr="00823660">
              <w:rPr>
                <w:lang w:eastAsia="en-US"/>
              </w:rPr>
              <w:t>(Tiekėjo arba jo įgalioto asmens pareigų pavadinimas)</w:t>
            </w:r>
          </w:p>
        </w:tc>
        <w:tc>
          <w:tcPr>
            <w:tcW w:w="669" w:type="dxa"/>
          </w:tcPr>
          <w:p w14:paraId="642B0789" w14:textId="67D17CC4" w:rsidR="009538BA" w:rsidRPr="00823660" w:rsidRDefault="00F9120B">
            <w:pPr>
              <w:rPr>
                <w:lang w:eastAsia="en-US"/>
              </w:rPr>
            </w:pPr>
            <w:r>
              <w:rPr>
                <w:lang w:eastAsia="en-US"/>
              </w:rPr>
              <w:t xml:space="preserve">    </w:t>
            </w:r>
          </w:p>
        </w:tc>
        <w:tc>
          <w:tcPr>
            <w:tcW w:w="2192" w:type="dxa"/>
            <w:gridSpan w:val="2"/>
            <w:tcBorders>
              <w:top w:val="single" w:sz="4" w:space="0" w:color="auto"/>
              <w:left w:val="nil"/>
              <w:bottom w:val="nil"/>
              <w:right w:val="nil"/>
            </w:tcBorders>
            <w:hideMark/>
          </w:tcPr>
          <w:p w14:paraId="61CD07BB" w14:textId="77777777" w:rsidR="009538BA" w:rsidRPr="00823660" w:rsidRDefault="009538BA">
            <w:pPr>
              <w:rPr>
                <w:lang w:eastAsia="en-US"/>
              </w:rPr>
            </w:pPr>
            <w:r w:rsidRPr="00823660">
              <w:rPr>
                <w:lang w:eastAsia="en-US"/>
              </w:rPr>
              <w:t>(Parašas)</w:t>
            </w:r>
            <w:r w:rsidRPr="00823660">
              <w:rPr>
                <w:i/>
                <w:lang w:eastAsia="en-US"/>
              </w:rPr>
              <w:t xml:space="preserve"> </w:t>
            </w:r>
          </w:p>
        </w:tc>
        <w:tc>
          <w:tcPr>
            <w:tcW w:w="776" w:type="dxa"/>
          </w:tcPr>
          <w:p w14:paraId="11AE7F88" w14:textId="77777777" w:rsidR="009538BA" w:rsidRPr="00823660" w:rsidRDefault="009538BA">
            <w:pPr>
              <w:rPr>
                <w:lang w:eastAsia="en-US"/>
              </w:rPr>
            </w:pPr>
          </w:p>
        </w:tc>
        <w:tc>
          <w:tcPr>
            <w:tcW w:w="2891" w:type="dxa"/>
            <w:tcBorders>
              <w:top w:val="single" w:sz="4" w:space="0" w:color="auto"/>
              <w:left w:val="nil"/>
              <w:bottom w:val="nil"/>
              <w:right w:val="nil"/>
            </w:tcBorders>
            <w:hideMark/>
          </w:tcPr>
          <w:p w14:paraId="6E5F3BC7" w14:textId="77777777" w:rsidR="009538BA" w:rsidRPr="00823660" w:rsidRDefault="009538BA">
            <w:pPr>
              <w:rPr>
                <w:lang w:eastAsia="en-US"/>
              </w:rPr>
            </w:pPr>
            <w:r w:rsidRPr="00823660">
              <w:rPr>
                <w:lang w:eastAsia="en-US"/>
              </w:rPr>
              <w:t>(Vardas ir pavardė)</w:t>
            </w:r>
            <w:r w:rsidRPr="00823660">
              <w:rPr>
                <w:i/>
                <w:lang w:eastAsia="en-US"/>
              </w:rPr>
              <w:t xml:space="preserve"> </w:t>
            </w:r>
          </w:p>
        </w:tc>
        <w:tc>
          <w:tcPr>
            <w:tcW w:w="718" w:type="dxa"/>
          </w:tcPr>
          <w:p w14:paraId="5685240C" w14:textId="77777777" w:rsidR="009538BA" w:rsidRPr="00823660" w:rsidRDefault="009538BA">
            <w:pPr>
              <w:rPr>
                <w:lang w:eastAsia="en-US"/>
              </w:rPr>
            </w:pPr>
          </w:p>
        </w:tc>
      </w:tr>
    </w:tbl>
    <w:p w14:paraId="43A1703A" w14:textId="77777777" w:rsidR="009538BA" w:rsidRPr="00D31C5D" w:rsidRDefault="009538BA" w:rsidP="009538BA">
      <w:pPr>
        <w:ind w:right="-178"/>
        <w:rPr>
          <w:lang w:eastAsia="en-US"/>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2BC7F760" w14:textId="77777777" w:rsidR="00F9120B" w:rsidRPr="00D31C5D" w:rsidRDefault="00060B51" w:rsidP="00F9120B">
      <w:pPr>
        <w:ind w:right="-178"/>
        <w:jc w:val="center"/>
        <w:rPr>
          <w:lang w:eastAsia="en-US"/>
        </w:rPr>
      </w:pPr>
      <w:r>
        <w:rPr>
          <w:rFonts w:ascii="Arial" w:hAnsi="Arial" w:cs="Arial"/>
        </w:rPr>
        <w:br w:type="page"/>
      </w:r>
      <w:r w:rsidR="00F9120B" w:rsidRPr="00D31C5D">
        <w:rPr>
          <w:lang w:eastAsia="en-US"/>
        </w:rPr>
        <w:t>_______</w:t>
      </w:r>
      <w:r w:rsidR="00F9120B">
        <w:rPr>
          <w:lang w:eastAsia="en-US"/>
        </w:rPr>
        <w:t>____________________________________</w:t>
      </w:r>
      <w:r w:rsidR="00F9120B" w:rsidRPr="00D31C5D">
        <w:rPr>
          <w:lang w:eastAsia="en-US"/>
        </w:rPr>
        <w:t>________________________</w:t>
      </w:r>
    </w:p>
    <w:p w14:paraId="3169F5EB" w14:textId="77777777" w:rsidR="00F9120B" w:rsidRDefault="00F9120B" w:rsidP="00F9120B">
      <w:pPr>
        <w:ind w:right="-178"/>
        <w:jc w:val="center"/>
        <w:rPr>
          <w:lang w:eastAsia="en-US"/>
        </w:rPr>
      </w:pPr>
      <w:r w:rsidRPr="00D31C5D">
        <w:rPr>
          <w:lang w:eastAsia="en-US"/>
        </w:rPr>
        <w:t>(Tiekėjo pavadinimas)</w:t>
      </w:r>
    </w:p>
    <w:p w14:paraId="490BFC42" w14:textId="77777777" w:rsidR="00F9120B" w:rsidRPr="00D31C5D" w:rsidRDefault="00F9120B" w:rsidP="00F9120B">
      <w:pPr>
        <w:ind w:right="-178"/>
        <w:jc w:val="center"/>
        <w:rPr>
          <w:lang w:eastAsia="en-US"/>
        </w:rPr>
      </w:pPr>
    </w:p>
    <w:p w14:paraId="6BD9392E" w14:textId="77777777" w:rsidR="00F9120B" w:rsidRPr="00D31C5D" w:rsidRDefault="00F9120B" w:rsidP="00F9120B">
      <w:pPr>
        <w:ind w:right="-178"/>
        <w:jc w:val="center"/>
        <w:rPr>
          <w:lang w:eastAsia="en-US"/>
        </w:rPr>
      </w:pPr>
      <w:r>
        <w:rPr>
          <w:lang w:eastAsia="en-US"/>
        </w:rPr>
        <w:t>_________________________________________________________________________________________________</w:t>
      </w:r>
    </w:p>
    <w:p w14:paraId="07738550" w14:textId="77777777" w:rsidR="00F9120B" w:rsidRDefault="00F9120B" w:rsidP="00F9120B">
      <w:pPr>
        <w:ind w:right="-178"/>
        <w:jc w:val="center"/>
        <w:rPr>
          <w:lang w:eastAsia="en-US"/>
        </w:rPr>
      </w:pPr>
      <w:r w:rsidRPr="00D31C5D">
        <w:rPr>
          <w:lang w:eastAsia="en-US"/>
        </w:rPr>
        <w:t>(Juridinio asmens teisinė forma, buveinė, kontaktinė informacija, registro, kuriame kaupiami ir saugomi duomenys apie tiekėją,</w:t>
      </w:r>
    </w:p>
    <w:p w14:paraId="75CDFB3E" w14:textId="77777777" w:rsidR="00F9120B" w:rsidRDefault="00F9120B" w:rsidP="00F9120B">
      <w:pPr>
        <w:ind w:right="-178"/>
        <w:jc w:val="center"/>
        <w:rPr>
          <w:lang w:eastAsia="en-US"/>
        </w:rPr>
      </w:pPr>
    </w:p>
    <w:p w14:paraId="7A2C67AA" w14:textId="77777777" w:rsidR="00F9120B" w:rsidRDefault="00F9120B" w:rsidP="00F9120B">
      <w:pPr>
        <w:ind w:right="-178"/>
        <w:jc w:val="center"/>
        <w:rPr>
          <w:lang w:eastAsia="en-US"/>
        </w:rPr>
      </w:pPr>
      <w:r>
        <w:rPr>
          <w:lang w:eastAsia="en-US"/>
        </w:rPr>
        <w:t>______________________________________________________________________________________________________</w:t>
      </w:r>
    </w:p>
    <w:p w14:paraId="1491E590" w14:textId="77777777" w:rsidR="00F9120B" w:rsidRPr="00D31C5D" w:rsidRDefault="00F9120B" w:rsidP="00F9120B">
      <w:pPr>
        <w:ind w:right="-178"/>
        <w:jc w:val="center"/>
        <w:rPr>
          <w:lang w:eastAsia="en-US"/>
        </w:rPr>
      </w:pPr>
      <w:r w:rsidRPr="00D31C5D">
        <w:rPr>
          <w:lang w:eastAsia="en-US"/>
        </w:rPr>
        <w:t xml:space="preserve"> pavadinimas, juridinio asmens kodas, pridėtinės vertės mokesčio mokėtojo kodas, jei juridinis asmuo yra pridėtinės vertės mokesčio mokėtojas)</w:t>
      </w:r>
    </w:p>
    <w:p w14:paraId="3C208214" w14:textId="77777777" w:rsidR="00F9120B" w:rsidRPr="00D31C5D" w:rsidRDefault="00F9120B" w:rsidP="00F9120B">
      <w:pPr>
        <w:ind w:right="-178"/>
        <w:jc w:val="center"/>
        <w:rPr>
          <w:sz w:val="24"/>
          <w:szCs w:val="24"/>
          <w:lang w:eastAsia="en-US"/>
        </w:rPr>
      </w:pPr>
    </w:p>
    <w:p w14:paraId="462B1F05" w14:textId="77777777" w:rsidR="00F9120B" w:rsidRPr="00D31C5D" w:rsidRDefault="00F9120B" w:rsidP="00F9120B">
      <w:pPr>
        <w:rPr>
          <w:b/>
          <w:sz w:val="24"/>
          <w:szCs w:val="24"/>
          <w:lang w:eastAsia="en-US"/>
        </w:rPr>
      </w:pPr>
      <w:r w:rsidRPr="00D31C5D">
        <w:rPr>
          <w:b/>
          <w:bCs/>
          <w:sz w:val="24"/>
          <w:szCs w:val="24"/>
          <w:lang w:eastAsia="en-US"/>
        </w:rPr>
        <w:t>Valstybiniam studijų fondui</w:t>
      </w:r>
    </w:p>
    <w:p w14:paraId="7F51CFEA" w14:textId="77777777" w:rsidR="00F9120B" w:rsidRPr="00D31C5D" w:rsidRDefault="00F9120B" w:rsidP="00F9120B">
      <w:pPr>
        <w:jc w:val="center"/>
        <w:rPr>
          <w:b/>
          <w:sz w:val="24"/>
          <w:szCs w:val="24"/>
          <w:lang w:eastAsia="en-US"/>
        </w:rPr>
      </w:pPr>
    </w:p>
    <w:p w14:paraId="00A240B1" w14:textId="77777777" w:rsidR="00F9120B" w:rsidRPr="00686CCD" w:rsidRDefault="00F9120B" w:rsidP="00F9120B">
      <w:pPr>
        <w:jc w:val="center"/>
        <w:rPr>
          <w:b/>
          <w:sz w:val="36"/>
          <w:szCs w:val="36"/>
          <w:lang w:eastAsia="en-US"/>
        </w:rPr>
      </w:pPr>
      <w:r w:rsidRPr="00686CCD">
        <w:rPr>
          <w:b/>
          <w:sz w:val="36"/>
          <w:szCs w:val="36"/>
          <w:lang w:eastAsia="en-US"/>
        </w:rPr>
        <w:t>PASIŪLYMAS</w:t>
      </w:r>
    </w:p>
    <w:p w14:paraId="6B98835D" w14:textId="77777777" w:rsidR="00F9120B" w:rsidRDefault="00F9120B" w:rsidP="00F9120B">
      <w:pPr>
        <w:spacing w:line="276" w:lineRule="auto"/>
        <w:jc w:val="center"/>
        <w:rPr>
          <w:b/>
          <w:sz w:val="24"/>
          <w:szCs w:val="24"/>
          <w:lang w:eastAsia="en-US"/>
        </w:rPr>
      </w:pPr>
      <w:r>
        <w:rPr>
          <w:b/>
          <w:sz w:val="24"/>
          <w:szCs w:val="24"/>
          <w:lang w:eastAsia="en-US"/>
        </w:rPr>
        <w:t xml:space="preserve">DĖL AUKŠTŲJŲ MOKYKLŲ DARBUOTOJŲ </w:t>
      </w:r>
      <w:r w:rsidRPr="00D31C5D">
        <w:rPr>
          <w:b/>
          <w:sz w:val="24"/>
          <w:szCs w:val="24"/>
          <w:lang w:eastAsia="en-US"/>
        </w:rPr>
        <w:t>MOKYMO PASLAUGŲ TEIKIMO</w:t>
      </w:r>
    </w:p>
    <w:p w14:paraId="54F48869" w14:textId="77777777" w:rsidR="00F9120B" w:rsidRDefault="00F9120B" w:rsidP="00F9120B">
      <w:pPr>
        <w:spacing w:line="276" w:lineRule="auto"/>
        <w:jc w:val="center"/>
        <w:rPr>
          <w:b/>
          <w:sz w:val="24"/>
          <w:szCs w:val="24"/>
          <w:lang w:eastAsia="en-US"/>
        </w:rPr>
      </w:pPr>
    </w:p>
    <w:p w14:paraId="442212AA" w14:textId="77777777" w:rsidR="00F9120B" w:rsidRPr="00D31C5D" w:rsidRDefault="00F9120B" w:rsidP="00F9120B">
      <w:pPr>
        <w:spacing w:line="276" w:lineRule="auto"/>
        <w:jc w:val="center"/>
        <w:rPr>
          <w:b/>
          <w:sz w:val="24"/>
          <w:szCs w:val="24"/>
          <w:lang w:eastAsia="en-US"/>
        </w:rPr>
      </w:pPr>
      <w:r>
        <w:rPr>
          <w:b/>
          <w:sz w:val="24"/>
          <w:szCs w:val="24"/>
          <w:lang w:eastAsia="en-US"/>
        </w:rPr>
        <w:t>B DALIS. KAINA</w:t>
      </w:r>
    </w:p>
    <w:p w14:paraId="6A32DA86" w14:textId="77777777" w:rsidR="00F9120B" w:rsidRPr="00D31C5D" w:rsidRDefault="00F9120B" w:rsidP="00F9120B">
      <w:pPr>
        <w:spacing w:line="276" w:lineRule="auto"/>
        <w:jc w:val="center"/>
        <w:rPr>
          <w:b/>
          <w:sz w:val="24"/>
          <w:szCs w:val="24"/>
          <w:lang w:eastAsia="en-US"/>
        </w:rPr>
      </w:pPr>
    </w:p>
    <w:p w14:paraId="3BF62D8F" w14:textId="77777777" w:rsidR="00F9120B" w:rsidRPr="00D31C5D" w:rsidRDefault="00F9120B" w:rsidP="00F9120B">
      <w:pPr>
        <w:shd w:val="clear" w:color="auto" w:fill="FFFFFF"/>
        <w:jc w:val="center"/>
        <w:rPr>
          <w:b/>
          <w:bCs/>
          <w:color w:val="000000"/>
          <w:sz w:val="24"/>
          <w:szCs w:val="24"/>
          <w:lang w:eastAsia="en-US"/>
        </w:rPr>
      </w:pPr>
      <w:r w:rsidRPr="00D31C5D">
        <w:rPr>
          <w:sz w:val="24"/>
          <w:szCs w:val="24"/>
          <w:lang w:eastAsia="en-US"/>
        </w:rPr>
        <w:t>_____________</w:t>
      </w:r>
      <w:r w:rsidRPr="00D31C5D">
        <w:rPr>
          <w:b/>
          <w:bCs/>
          <w:color w:val="000000"/>
          <w:sz w:val="24"/>
          <w:szCs w:val="24"/>
          <w:lang w:eastAsia="en-US"/>
        </w:rPr>
        <w:t xml:space="preserve"> </w:t>
      </w:r>
      <w:r w:rsidRPr="00D31C5D">
        <w:rPr>
          <w:sz w:val="24"/>
          <w:szCs w:val="24"/>
          <w:lang w:eastAsia="en-US"/>
        </w:rPr>
        <w:t>Nr.______</w:t>
      </w:r>
    </w:p>
    <w:p w14:paraId="6E3E897C" w14:textId="77777777" w:rsidR="00F9120B" w:rsidRPr="00D31C5D" w:rsidRDefault="00F9120B" w:rsidP="00F9120B">
      <w:pPr>
        <w:shd w:val="clear" w:color="auto" w:fill="FFFFFF"/>
        <w:jc w:val="center"/>
        <w:rPr>
          <w:bCs/>
          <w:color w:val="000000"/>
          <w:lang w:eastAsia="en-US"/>
        </w:rPr>
      </w:pPr>
      <w:r w:rsidRPr="00D31C5D">
        <w:rPr>
          <w:bCs/>
          <w:color w:val="000000"/>
          <w:lang w:eastAsia="en-US"/>
        </w:rPr>
        <w:t>(Data)</w:t>
      </w:r>
    </w:p>
    <w:p w14:paraId="702D3F46" w14:textId="77777777" w:rsidR="00F9120B" w:rsidRPr="00D31C5D" w:rsidRDefault="00F9120B" w:rsidP="00F9120B">
      <w:pPr>
        <w:shd w:val="clear" w:color="auto" w:fill="FFFFFF"/>
        <w:jc w:val="center"/>
        <w:rPr>
          <w:bCs/>
          <w:color w:val="000000"/>
          <w:sz w:val="24"/>
          <w:szCs w:val="24"/>
          <w:lang w:eastAsia="en-US"/>
        </w:rPr>
      </w:pPr>
      <w:r w:rsidRPr="00D31C5D">
        <w:rPr>
          <w:bCs/>
          <w:color w:val="000000"/>
          <w:sz w:val="24"/>
          <w:szCs w:val="24"/>
          <w:lang w:eastAsia="en-US"/>
        </w:rPr>
        <w:t>_____________</w:t>
      </w:r>
    </w:p>
    <w:p w14:paraId="12E1498F" w14:textId="77777777" w:rsidR="00F9120B" w:rsidRPr="00D31C5D" w:rsidRDefault="00F9120B" w:rsidP="00F9120B">
      <w:pPr>
        <w:shd w:val="clear" w:color="auto" w:fill="FFFFFF"/>
        <w:jc w:val="center"/>
        <w:rPr>
          <w:bCs/>
          <w:color w:val="000000"/>
          <w:lang w:eastAsia="en-US"/>
        </w:rPr>
      </w:pPr>
      <w:r w:rsidRPr="00D31C5D">
        <w:rPr>
          <w:bCs/>
          <w:color w:val="000000"/>
          <w:lang w:eastAsia="en-US"/>
        </w:rPr>
        <w:t>(Sudarymo vieta)</w:t>
      </w:r>
    </w:p>
    <w:p w14:paraId="67CFA06E" w14:textId="77777777" w:rsidR="00F9120B" w:rsidRPr="00D31C5D" w:rsidRDefault="00F9120B" w:rsidP="00F9120B">
      <w:pPr>
        <w:jc w:val="center"/>
        <w:rPr>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F9120B" w:rsidRPr="005616F4" w14:paraId="16ADBB2B" w14:textId="77777777">
        <w:tc>
          <w:tcPr>
            <w:tcW w:w="5068" w:type="dxa"/>
            <w:hideMark/>
          </w:tcPr>
          <w:p w14:paraId="234A7F9E" w14:textId="77777777" w:rsidR="00F9120B" w:rsidRPr="00D31C5D" w:rsidRDefault="00F9120B">
            <w:pPr>
              <w:rPr>
                <w:sz w:val="24"/>
                <w:szCs w:val="24"/>
                <w:lang w:eastAsia="en-US"/>
              </w:rPr>
            </w:pPr>
            <w:r w:rsidRPr="00D31C5D">
              <w:rPr>
                <w:sz w:val="24"/>
                <w:szCs w:val="24"/>
                <w:lang w:eastAsia="en-US"/>
              </w:rPr>
              <w:t xml:space="preserve">Tiekėjo pavadinimas </w:t>
            </w:r>
            <w:r w:rsidRPr="00D31C5D">
              <w:rPr>
                <w:i/>
                <w:sz w:val="24"/>
                <w:szCs w:val="24"/>
                <w:lang w:eastAsia="en-US"/>
              </w:rPr>
              <w:t>/Jeigu dalyvauja ūkio subjektų grupė, surašomi visi dalyvių pavadinimai/</w:t>
            </w:r>
          </w:p>
        </w:tc>
        <w:tc>
          <w:tcPr>
            <w:tcW w:w="4538" w:type="dxa"/>
          </w:tcPr>
          <w:p w14:paraId="7C0E9A33" w14:textId="77777777" w:rsidR="00F9120B" w:rsidRPr="00D31C5D" w:rsidRDefault="00F9120B">
            <w:pPr>
              <w:rPr>
                <w:sz w:val="24"/>
                <w:szCs w:val="24"/>
                <w:lang w:eastAsia="en-US"/>
              </w:rPr>
            </w:pPr>
          </w:p>
          <w:p w14:paraId="573E9382" w14:textId="77777777" w:rsidR="00F9120B" w:rsidRPr="00D31C5D" w:rsidRDefault="00F9120B">
            <w:pPr>
              <w:rPr>
                <w:sz w:val="24"/>
                <w:szCs w:val="24"/>
                <w:lang w:eastAsia="en-US"/>
              </w:rPr>
            </w:pPr>
          </w:p>
        </w:tc>
      </w:tr>
      <w:tr w:rsidR="00F9120B" w:rsidRPr="005616F4" w14:paraId="5DEB9726" w14:textId="77777777">
        <w:tc>
          <w:tcPr>
            <w:tcW w:w="5068" w:type="dxa"/>
            <w:hideMark/>
          </w:tcPr>
          <w:p w14:paraId="21F22B67" w14:textId="77777777" w:rsidR="00F9120B" w:rsidRPr="00D31C5D" w:rsidRDefault="00F9120B">
            <w:pPr>
              <w:rPr>
                <w:sz w:val="24"/>
                <w:szCs w:val="24"/>
                <w:lang w:eastAsia="en-US"/>
              </w:rPr>
            </w:pPr>
            <w:r w:rsidRPr="00D31C5D">
              <w:rPr>
                <w:sz w:val="24"/>
                <w:szCs w:val="24"/>
                <w:lang w:eastAsia="en-US"/>
              </w:rPr>
              <w:t xml:space="preserve">Tiekėjo adresas </w:t>
            </w:r>
            <w:r w:rsidRPr="00D31C5D">
              <w:rPr>
                <w:i/>
                <w:sz w:val="24"/>
                <w:szCs w:val="24"/>
                <w:lang w:eastAsia="en-US"/>
              </w:rPr>
              <w:t>/Jeigu dalyvauja ūkio subjektų grupė, įrašomas atsakingojo partnerio adresas/</w:t>
            </w:r>
          </w:p>
        </w:tc>
        <w:tc>
          <w:tcPr>
            <w:tcW w:w="4538" w:type="dxa"/>
          </w:tcPr>
          <w:p w14:paraId="6277CC88" w14:textId="77777777" w:rsidR="00F9120B" w:rsidRPr="00D31C5D" w:rsidRDefault="00F9120B">
            <w:pPr>
              <w:rPr>
                <w:sz w:val="24"/>
                <w:szCs w:val="24"/>
                <w:lang w:eastAsia="en-US"/>
              </w:rPr>
            </w:pPr>
          </w:p>
          <w:p w14:paraId="28EE6D80" w14:textId="77777777" w:rsidR="00F9120B" w:rsidRPr="00D31C5D" w:rsidRDefault="00F9120B">
            <w:pPr>
              <w:rPr>
                <w:sz w:val="24"/>
                <w:szCs w:val="24"/>
                <w:lang w:eastAsia="en-US"/>
              </w:rPr>
            </w:pPr>
          </w:p>
        </w:tc>
      </w:tr>
      <w:tr w:rsidR="00F9120B" w:rsidRPr="005616F4" w14:paraId="148A9D8B" w14:textId="77777777">
        <w:tc>
          <w:tcPr>
            <w:tcW w:w="5068" w:type="dxa"/>
            <w:hideMark/>
          </w:tcPr>
          <w:p w14:paraId="321269DE" w14:textId="77777777" w:rsidR="00F9120B" w:rsidRPr="00D31C5D" w:rsidRDefault="00F9120B">
            <w:pPr>
              <w:rPr>
                <w:sz w:val="24"/>
                <w:szCs w:val="24"/>
                <w:lang w:eastAsia="en-US"/>
              </w:rPr>
            </w:pPr>
            <w:r w:rsidRPr="00D31C5D">
              <w:rPr>
                <w:sz w:val="24"/>
                <w:szCs w:val="24"/>
                <w:lang w:eastAsia="en-US"/>
              </w:rPr>
              <w:t>Už pasiūlymą atsakingo asmens vardas, pavardė</w:t>
            </w:r>
          </w:p>
        </w:tc>
        <w:tc>
          <w:tcPr>
            <w:tcW w:w="4538" w:type="dxa"/>
          </w:tcPr>
          <w:p w14:paraId="0774340E" w14:textId="77777777" w:rsidR="00F9120B" w:rsidRPr="00D31C5D" w:rsidRDefault="00F9120B">
            <w:pPr>
              <w:rPr>
                <w:sz w:val="24"/>
                <w:szCs w:val="24"/>
                <w:lang w:eastAsia="en-US"/>
              </w:rPr>
            </w:pPr>
          </w:p>
          <w:p w14:paraId="0FFDBEBA" w14:textId="77777777" w:rsidR="00F9120B" w:rsidRPr="00D31C5D" w:rsidRDefault="00F9120B">
            <w:pPr>
              <w:rPr>
                <w:sz w:val="24"/>
                <w:szCs w:val="24"/>
                <w:lang w:eastAsia="en-US"/>
              </w:rPr>
            </w:pPr>
          </w:p>
        </w:tc>
      </w:tr>
      <w:tr w:rsidR="00F9120B" w:rsidRPr="00D31C5D" w14:paraId="7E418FA2" w14:textId="77777777">
        <w:tc>
          <w:tcPr>
            <w:tcW w:w="5068" w:type="dxa"/>
            <w:hideMark/>
          </w:tcPr>
          <w:p w14:paraId="24CAAB46" w14:textId="77777777" w:rsidR="00F9120B" w:rsidRPr="00D31C5D" w:rsidRDefault="00F9120B">
            <w:pPr>
              <w:rPr>
                <w:sz w:val="24"/>
                <w:szCs w:val="24"/>
                <w:lang w:eastAsia="en-US"/>
              </w:rPr>
            </w:pPr>
            <w:r w:rsidRPr="00D31C5D">
              <w:rPr>
                <w:sz w:val="24"/>
                <w:szCs w:val="24"/>
                <w:lang w:eastAsia="en-US"/>
              </w:rPr>
              <w:t>Telefono numeris</w:t>
            </w:r>
          </w:p>
        </w:tc>
        <w:tc>
          <w:tcPr>
            <w:tcW w:w="4538" w:type="dxa"/>
          </w:tcPr>
          <w:p w14:paraId="0E1964BD" w14:textId="77777777" w:rsidR="00F9120B" w:rsidRPr="00D31C5D" w:rsidRDefault="00F9120B">
            <w:pPr>
              <w:rPr>
                <w:sz w:val="24"/>
                <w:szCs w:val="24"/>
                <w:lang w:eastAsia="en-US"/>
              </w:rPr>
            </w:pPr>
          </w:p>
          <w:p w14:paraId="7F3A64FF" w14:textId="77777777" w:rsidR="00F9120B" w:rsidRPr="00D31C5D" w:rsidRDefault="00F9120B">
            <w:pPr>
              <w:rPr>
                <w:sz w:val="24"/>
                <w:szCs w:val="24"/>
                <w:lang w:eastAsia="en-US"/>
              </w:rPr>
            </w:pPr>
          </w:p>
        </w:tc>
      </w:tr>
      <w:tr w:rsidR="00F9120B" w:rsidRPr="00D31C5D" w14:paraId="1ADBBAF0" w14:textId="77777777">
        <w:tc>
          <w:tcPr>
            <w:tcW w:w="5068" w:type="dxa"/>
            <w:hideMark/>
          </w:tcPr>
          <w:p w14:paraId="34302394" w14:textId="77777777" w:rsidR="00F9120B" w:rsidRPr="00D31C5D" w:rsidRDefault="00F9120B">
            <w:pPr>
              <w:rPr>
                <w:sz w:val="24"/>
                <w:szCs w:val="24"/>
                <w:lang w:eastAsia="en-US"/>
              </w:rPr>
            </w:pPr>
            <w:r w:rsidRPr="00D31C5D">
              <w:rPr>
                <w:sz w:val="24"/>
                <w:szCs w:val="24"/>
                <w:lang w:eastAsia="en-US"/>
              </w:rPr>
              <w:t>El. pašto adresas</w:t>
            </w:r>
          </w:p>
        </w:tc>
        <w:tc>
          <w:tcPr>
            <w:tcW w:w="4538" w:type="dxa"/>
          </w:tcPr>
          <w:p w14:paraId="35D1A3A2" w14:textId="77777777" w:rsidR="00F9120B" w:rsidRPr="00D31C5D" w:rsidRDefault="00F9120B">
            <w:pPr>
              <w:rPr>
                <w:sz w:val="24"/>
                <w:szCs w:val="24"/>
                <w:lang w:eastAsia="en-US"/>
              </w:rPr>
            </w:pPr>
          </w:p>
          <w:p w14:paraId="467F408A" w14:textId="77777777" w:rsidR="00F9120B" w:rsidRPr="00D31C5D" w:rsidRDefault="00F9120B">
            <w:pPr>
              <w:rPr>
                <w:sz w:val="24"/>
                <w:szCs w:val="24"/>
                <w:lang w:eastAsia="en-US"/>
              </w:rPr>
            </w:pPr>
          </w:p>
        </w:tc>
      </w:tr>
    </w:tbl>
    <w:p w14:paraId="7A9F43A1" w14:textId="77777777" w:rsidR="00F9120B" w:rsidRPr="00D31C5D" w:rsidRDefault="00F9120B" w:rsidP="00F9120B">
      <w:pPr>
        <w:ind w:firstLine="720"/>
        <w:rPr>
          <w:sz w:val="24"/>
          <w:szCs w:val="24"/>
          <w:lang w:eastAsia="en-US"/>
        </w:rPr>
      </w:pPr>
      <w:r w:rsidRPr="00D31C5D">
        <w:rPr>
          <w:sz w:val="24"/>
          <w:szCs w:val="24"/>
          <w:u w:val="single"/>
          <w:lang w:eastAsia="en-US"/>
        </w:rPr>
        <w:t>Šiuo pasiūlymu pažymime, kad sutinkame su visomis pirkimo sąlygomis, nustatytomis</w:t>
      </w:r>
      <w:r w:rsidRPr="00D31C5D">
        <w:rPr>
          <w:sz w:val="24"/>
          <w:szCs w:val="24"/>
          <w:lang w:eastAsia="en-US"/>
        </w:rPr>
        <w:t>:</w:t>
      </w:r>
    </w:p>
    <w:p w14:paraId="4AF26B67" w14:textId="77777777" w:rsidR="00F9120B" w:rsidRPr="006A336C" w:rsidRDefault="00F9120B" w:rsidP="000B6713">
      <w:pPr>
        <w:numPr>
          <w:ilvl w:val="0"/>
          <w:numId w:val="11"/>
        </w:numPr>
        <w:spacing w:after="200" w:line="276" w:lineRule="auto"/>
        <w:ind w:left="743"/>
        <w:rPr>
          <w:sz w:val="24"/>
          <w:szCs w:val="24"/>
          <w:lang w:eastAsia="en-US"/>
        </w:rPr>
      </w:pPr>
      <w:r>
        <w:rPr>
          <w:sz w:val="24"/>
          <w:szCs w:val="24"/>
          <w:lang w:eastAsia="en-US"/>
        </w:rPr>
        <w:t>Apklausos</w:t>
      </w:r>
      <w:r w:rsidRPr="00D31C5D">
        <w:rPr>
          <w:sz w:val="24"/>
          <w:szCs w:val="24"/>
          <w:lang w:eastAsia="en-US"/>
        </w:rPr>
        <w:t xml:space="preserve"> skelbime ir jo patikslinimuose, jei tokių bus, paskelbtame Viešųjų pirkimų įstatymo nustatyta tvarka CVP IS;</w:t>
      </w:r>
    </w:p>
    <w:p w14:paraId="510F2842" w14:textId="77777777" w:rsidR="00F9120B" w:rsidRPr="009D14E7" w:rsidRDefault="00F9120B" w:rsidP="000B6713">
      <w:pPr>
        <w:numPr>
          <w:ilvl w:val="0"/>
          <w:numId w:val="11"/>
        </w:numPr>
        <w:spacing w:after="200" w:line="276" w:lineRule="auto"/>
        <w:ind w:left="743"/>
        <w:rPr>
          <w:sz w:val="24"/>
          <w:szCs w:val="24"/>
          <w:lang w:eastAsia="en-US"/>
        </w:rPr>
      </w:pPr>
      <w:r w:rsidRPr="00D31C5D">
        <w:rPr>
          <w:sz w:val="24"/>
          <w:szCs w:val="24"/>
          <w:lang w:eastAsia="en-US"/>
        </w:rPr>
        <w:t>kituose pirkimo dokumentuose (jų paaiškinimuose, papildymuose).</w:t>
      </w:r>
    </w:p>
    <w:p w14:paraId="4D883DA6" w14:textId="77777777" w:rsidR="00F9120B" w:rsidRDefault="00F9120B" w:rsidP="00F9120B">
      <w:pPr>
        <w:rPr>
          <w:sz w:val="24"/>
          <w:szCs w:val="24"/>
          <w:lang w:eastAsia="en-US"/>
        </w:rPr>
      </w:pPr>
      <w:r w:rsidRPr="00AF6356">
        <w:rPr>
          <w:b/>
          <w:sz w:val="24"/>
          <w:szCs w:val="24"/>
          <w:u w:val="single"/>
          <w:lang w:eastAsia="en-US"/>
        </w:rPr>
        <w:t>Mes siūlome</w:t>
      </w:r>
      <w:r w:rsidRPr="00AF6356">
        <w:rPr>
          <w:b/>
          <w:sz w:val="24"/>
          <w:szCs w:val="24"/>
          <w:lang w:eastAsia="en-US"/>
        </w:rPr>
        <w:t>:</w:t>
      </w:r>
      <w:r w:rsidRPr="00D31C5D">
        <w:rPr>
          <w:sz w:val="24"/>
          <w:szCs w:val="24"/>
          <w:lang w:eastAsia="en-US"/>
        </w:rPr>
        <w:t xml:space="preserve"> </w:t>
      </w:r>
      <w:r>
        <w:rPr>
          <w:sz w:val="24"/>
          <w:szCs w:val="24"/>
          <w:lang w:eastAsia="en-US"/>
        </w:rPr>
        <w:t xml:space="preserve"> Aukštųjų mokyklų darbuotojų </w:t>
      </w:r>
      <w:r w:rsidRPr="00D31C5D">
        <w:rPr>
          <w:sz w:val="24"/>
          <w:szCs w:val="24"/>
          <w:lang w:eastAsia="en-US"/>
        </w:rPr>
        <w:t>mokymų paslaugas.</w:t>
      </w:r>
      <w:r>
        <w:rPr>
          <w:sz w:val="24"/>
          <w:szCs w:val="24"/>
          <w:lang w:eastAsia="en-US"/>
        </w:rPr>
        <w:t xml:space="preserve"> </w:t>
      </w:r>
    </w:p>
    <w:p w14:paraId="7EB1E2B1" w14:textId="77777777" w:rsidR="00F9120B" w:rsidRDefault="00F9120B" w:rsidP="00F9120B">
      <w:pPr>
        <w:rPr>
          <w:sz w:val="24"/>
          <w:szCs w:val="24"/>
          <w:lang w:eastAsia="en-US"/>
        </w:rPr>
      </w:pPr>
    </w:p>
    <w:tbl>
      <w:tblPr>
        <w:tblStyle w:val="TableGrid"/>
        <w:tblW w:w="9606" w:type="dxa"/>
        <w:tblInd w:w="0" w:type="dxa"/>
        <w:tblLook w:val="04A0" w:firstRow="1" w:lastRow="0" w:firstColumn="1" w:lastColumn="0" w:noHBand="0" w:noVBand="1"/>
      </w:tblPr>
      <w:tblGrid>
        <w:gridCol w:w="1253"/>
        <w:gridCol w:w="1820"/>
        <w:gridCol w:w="1600"/>
        <w:gridCol w:w="1334"/>
        <w:gridCol w:w="1714"/>
        <w:gridCol w:w="1885"/>
      </w:tblGrid>
      <w:tr w:rsidR="00F9120B" w:rsidRPr="005616F4" w14:paraId="60C22CE7" w14:textId="77777777">
        <w:tc>
          <w:tcPr>
            <w:tcW w:w="687" w:type="dxa"/>
          </w:tcPr>
          <w:p w14:paraId="095294E5" w14:textId="77777777" w:rsidR="00F9120B" w:rsidRDefault="00F9120B">
            <w:pPr>
              <w:rPr>
                <w:sz w:val="24"/>
                <w:szCs w:val="24"/>
              </w:rPr>
            </w:pPr>
            <w:r>
              <w:rPr>
                <w:sz w:val="24"/>
                <w:szCs w:val="24"/>
              </w:rPr>
              <w:t>Eil. Nr.</w:t>
            </w:r>
          </w:p>
        </w:tc>
        <w:tc>
          <w:tcPr>
            <w:tcW w:w="1973" w:type="dxa"/>
          </w:tcPr>
          <w:p w14:paraId="4026BA95" w14:textId="77777777" w:rsidR="00F9120B" w:rsidRDefault="00F9120B">
            <w:pPr>
              <w:rPr>
                <w:sz w:val="24"/>
                <w:szCs w:val="24"/>
              </w:rPr>
            </w:pPr>
            <w:r>
              <w:rPr>
                <w:sz w:val="24"/>
                <w:szCs w:val="24"/>
              </w:rPr>
              <w:t>Paslauga</w:t>
            </w:r>
          </w:p>
        </w:tc>
        <w:tc>
          <w:tcPr>
            <w:tcW w:w="1417" w:type="dxa"/>
          </w:tcPr>
          <w:p w14:paraId="28D0B21C" w14:textId="77777777" w:rsidR="00F9120B" w:rsidRDefault="00F9120B">
            <w:pPr>
              <w:rPr>
                <w:sz w:val="24"/>
                <w:szCs w:val="24"/>
              </w:rPr>
            </w:pPr>
            <w:r>
              <w:rPr>
                <w:sz w:val="24"/>
                <w:szCs w:val="24"/>
              </w:rPr>
              <w:t>Kiekis, vnt.</w:t>
            </w:r>
          </w:p>
        </w:tc>
        <w:tc>
          <w:tcPr>
            <w:tcW w:w="1985" w:type="dxa"/>
          </w:tcPr>
          <w:p w14:paraId="694D96B0" w14:textId="77777777" w:rsidR="00F9120B" w:rsidRDefault="00F9120B">
            <w:pPr>
              <w:rPr>
                <w:sz w:val="24"/>
                <w:szCs w:val="24"/>
              </w:rPr>
            </w:pPr>
            <w:r>
              <w:rPr>
                <w:sz w:val="24"/>
                <w:szCs w:val="24"/>
              </w:rPr>
              <w:t>1 paskaitos kaina Eur be PVM</w:t>
            </w:r>
          </w:p>
        </w:tc>
        <w:tc>
          <w:tcPr>
            <w:tcW w:w="1276" w:type="dxa"/>
          </w:tcPr>
          <w:p w14:paraId="609AD8D1" w14:textId="77777777" w:rsidR="00F9120B" w:rsidRPr="00B57247" w:rsidRDefault="00F9120B">
            <w:pPr>
              <w:rPr>
                <w:sz w:val="24"/>
                <w:szCs w:val="24"/>
              </w:rPr>
            </w:pPr>
            <w:r>
              <w:rPr>
                <w:sz w:val="24"/>
                <w:szCs w:val="24"/>
              </w:rPr>
              <w:t>PVM</w:t>
            </w:r>
            <w:r>
              <w:rPr>
                <w:sz w:val="24"/>
                <w:szCs w:val="24"/>
                <w:lang w:val="en-US"/>
              </w:rPr>
              <w:t>%</w:t>
            </w:r>
            <w:r>
              <w:rPr>
                <w:rStyle w:val="FootnoteReference"/>
                <w:sz w:val="24"/>
                <w:szCs w:val="24"/>
                <w:lang w:val="en-US"/>
              </w:rPr>
              <w:footnoteReference w:id="4"/>
            </w:r>
          </w:p>
        </w:tc>
        <w:tc>
          <w:tcPr>
            <w:tcW w:w="2268" w:type="dxa"/>
          </w:tcPr>
          <w:p w14:paraId="2F7CC5EF" w14:textId="77777777" w:rsidR="00F9120B" w:rsidRDefault="00F9120B">
            <w:pPr>
              <w:rPr>
                <w:sz w:val="24"/>
                <w:szCs w:val="24"/>
              </w:rPr>
            </w:pPr>
            <w:r>
              <w:rPr>
                <w:sz w:val="24"/>
                <w:szCs w:val="24"/>
              </w:rPr>
              <w:t>Galutin</w:t>
            </w:r>
            <w:r>
              <w:rPr>
                <w:sz w:val="24"/>
                <w:szCs w:val="24"/>
              </w:rPr>
              <w:t>ė</w:t>
            </w:r>
            <w:r>
              <w:rPr>
                <w:sz w:val="24"/>
                <w:szCs w:val="24"/>
              </w:rPr>
              <w:t xml:space="preserve"> 12 paskait</w:t>
            </w:r>
            <w:r>
              <w:rPr>
                <w:sz w:val="24"/>
                <w:szCs w:val="24"/>
              </w:rPr>
              <w:t>ų</w:t>
            </w:r>
            <w:r>
              <w:rPr>
                <w:sz w:val="24"/>
                <w:szCs w:val="24"/>
              </w:rPr>
              <w:t xml:space="preserve"> kaina Eur su PVM</w:t>
            </w:r>
          </w:p>
        </w:tc>
      </w:tr>
      <w:tr w:rsidR="00F9120B" w14:paraId="06387681" w14:textId="77777777">
        <w:tc>
          <w:tcPr>
            <w:tcW w:w="687" w:type="dxa"/>
          </w:tcPr>
          <w:p w14:paraId="144173E9" w14:textId="77777777" w:rsidR="00F9120B" w:rsidRDefault="00F9120B">
            <w:pPr>
              <w:rPr>
                <w:sz w:val="24"/>
                <w:szCs w:val="24"/>
              </w:rPr>
            </w:pPr>
            <w:r>
              <w:rPr>
                <w:sz w:val="24"/>
                <w:szCs w:val="24"/>
              </w:rPr>
              <w:t>1.</w:t>
            </w:r>
          </w:p>
        </w:tc>
        <w:tc>
          <w:tcPr>
            <w:tcW w:w="1973" w:type="dxa"/>
          </w:tcPr>
          <w:p w14:paraId="2E086AE4" w14:textId="77777777" w:rsidR="00F9120B" w:rsidRDefault="00F9120B">
            <w:pPr>
              <w:rPr>
                <w:sz w:val="24"/>
                <w:szCs w:val="24"/>
              </w:rPr>
            </w:pPr>
            <w:r>
              <w:rPr>
                <w:sz w:val="24"/>
                <w:szCs w:val="24"/>
              </w:rPr>
              <w:t>6 akademini</w:t>
            </w:r>
            <w:r>
              <w:rPr>
                <w:sz w:val="24"/>
                <w:szCs w:val="24"/>
              </w:rPr>
              <w:t>ų</w:t>
            </w:r>
            <w:r>
              <w:rPr>
                <w:sz w:val="24"/>
                <w:szCs w:val="24"/>
              </w:rPr>
              <w:t xml:space="preserve"> valand</w:t>
            </w:r>
            <w:r>
              <w:rPr>
                <w:sz w:val="24"/>
                <w:szCs w:val="24"/>
              </w:rPr>
              <w:t>ų</w:t>
            </w:r>
            <w:r>
              <w:rPr>
                <w:sz w:val="24"/>
                <w:szCs w:val="24"/>
              </w:rPr>
              <w:t xml:space="preserve"> trukm</w:t>
            </w:r>
            <w:r>
              <w:rPr>
                <w:sz w:val="24"/>
                <w:szCs w:val="24"/>
              </w:rPr>
              <w:t>ė</w:t>
            </w:r>
            <w:r>
              <w:rPr>
                <w:sz w:val="24"/>
                <w:szCs w:val="24"/>
              </w:rPr>
              <w:t xml:space="preserve">s paskaitos vedimo paslauga </w:t>
            </w:r>
          </w:p>
        </w:tc>
        <w:tc>
          <w:tcPr>
            <w:tcW w:w="1417" w:type="dxa"/>
          </w:tcPr>
          <w:p w14:paraId="13F97DFA" w14:textId="77777777" w:rsidR="00F9120B" w:rsidRDefault="00F9120B">
            <w:pPr>
              <w:rPr>
                <w:sz w:val="24"/>
                <w:szCs w:val="24"/>
              </w:rPr>
            </w:pPr>
            <w:r>
              <w:rPr>
                <w:sz w:val="24"/>
                <w:szCs w:val="24"/>
              </w:rPr>
              <w:t>12 paskait</w:t>
            </w:r>
            <w:r>
              <w:rPr>
                <w:sz w:val="24"/>
                <w:szCs w:val="24"/>
              </w:rPr>
              <w:t>ų</w:t>
            </w:r>
          </w:p>
        </w:tc>
        <w:tc>
          <w:tcPr>
            <w:tcW w:w="1985" w:type="dxa"/>
          </w:tcPr>
          <w:p w14:paraId="6562AECB" w14:textId="77777777" w:rsidR="00F9120B" w:rsidRDefault="00F9120B">
            <w:pPr>
              <w:rPr>
                <w:sz w:val="24"/>
                <w:szCs w:val="24"/>
              </w:rPr>
            </w:pPr>
          </w:p>
        </w:tc>
        <w:tc>
          <w:tcPr>
            <w:tcW w:w="1276" w:type="dxa"/>
          </w:tcPr>
          <w:p w14:paraId="15D88CD2" w14:textId="77777777" w:rsidR="00F9120B" w:rsidRDefault="00F9120B">
            <w:pPr>
              <w:rPr>
                <w:sz w:val="24"/>
                <w:szCs w:val="24"/>
              </w:rPr>
            </w:pPr>
          </w:p>
        </w:tc>
        <w:tc>
          <w:tcPr>
            <w:tcW w:w="2268" w:type="dxa"/>
          </w:tcPr>
          <w:p w14:paraId="2F9F1D6C" w14:textId="77777777" w:rsidR="00F9120B" w:rsidRDefault="00F9120B">
            <w:pPr>
              <w:rPr>
                <w:sz w:val="24"/>
                <w:szCs w:val="24"/>
              </w:rPr>
            </w:pPr>
          </w:p>
        </w:tc>
      </w:tr>
    </w:tbl>
    <w:p w14:paraId="3F26E42B" w14:textId="77777777" w:rsidR="00F9120B" w:rsidRDefault="00F9120B" w:rsidP="00F9120B">
      <w:pPr>
        <w:rPr>
          <w:sz w:val="24"/>
          <w:szCs w:val="24"/>
          <w:lang w:eastAsia="en-US"/>
        </w:rPr>
      </w:pPr>
    </w:p>
    <w:p w14:paraId="520C0D07" w14:textId="77777777" w:rsidR="00F9120B" w:rsidRPr="005D7421" w:rsidRDefault="00F9120B" w:rsidP="00F9120B">
      <w:pPr>
        <w:rPr>
          <w:b/>
          <w:sz w:val="24"/>
          <w:szCs w:val="24"/>
          <w:lang w:eastAsia="en-US"/>
        </w:rPr>
      </w:pPr>
      <w:r>
        <w:rPr>
          <w:b/>
          <w:sz w:val="24"/>
          <w:szCs w:val="24"/>
          <w:lang w:eastAsia="en-US"/>
        </w:rPr>
        <w:t>BENDRA GALUTINĖ PASIŪLYMO KAINA</w:t>
      </w:r>
      <w:r>
        <w:rPr>
          <w:rStyle w:val="FootnoteReference"/>
          <w:b/>
          <w:sz w:val="24"/>
          <w:szCs w:val="24"/>
        </w:rPr>
        <w:footnoteReference w:id="5"/>
      </w:r>
      <w:r>
        <w:rPr>
          <w:b/>
          <w:sz w:val="24"/>
          <w:szCs w:val="24"/>
          <w:lang w:eastAsia="en-US"/>
        </w:rPr>
        <w:t>:_______________________________________</w:t>
      </w:r>
    </w:p>
    <w:p w14:paraId="335CA35B" w14:textId="77777777" w:rsidR="00F9120B" w:rsidRPr="004F3F84" w:rsidRDefault="00F9120B" w:rsidP="00F9120B">
      <w:pPr>
        <w:rPr>
          <w:sz w:val="24"/>
          <w:szCs w:val="24"/>
          <w:lang w:eastAsia="en-US"/>
        </w:rPr>
      </w:pPr>
    </w:p>
    <w:p w14:paraId="03F39D6C" w14:textId="77777777" w:rsidR="00F9120B" w:rsidRPr="00D31C5D" w:rsidRDefault="00F9120B" w:rsidP="00F9120B">
      <w:pPr>
        <w:rPr>
          <w:sz w:val="24"/>
          <w:szCs w:val="24"/>
          <w:lang w:eastAsia="en-US"/>
        </w:rPr>
      </w:pPr>
    </w:p>
    <w:p w14:paraId="33EAF706" w14:textId="77777777" w:rsidR="00F9120B" w:rsidRPr="00D31C5D" w:rsidRDefault="00F9120B" w:rsidP="00F9120B">
      <w:pPr>
        <w:rPr>
          <w:sz w:val="24"/>
          <w:szCs w:val="24"/>
          <w:lang w:eastAsia="en-US"/>
        </w:rPr>
      </w:pPr>
      <w:r w:rsidRPr="00D31C5D">
        <w:rPr>
          <w:sz w:val="24"/>
          <w:szCs w:val="24"/>
          <w:lang w:eastAsia="en-US"/>
        </w:rPr>
        <w:t>Pasiūlymas galioja iki termino, nustatyto pirkimo dokumentuose.</w:t>
      </w:r>
    </w:p>
    <w:tbl>
      <w:tblPr>
        <w:tblW w:w="10882" w:type="dxa"/>
        <w:tblLayout w:type="fixed"/>
        <w:tblLook w:val="01E0" w:firstRow="1" w:lastRow="1" w:firstColumn="1" w:lastColumn="1" w:noHBand="0" w:noVBand="0"/>
      </w:tblPr>
      <w:tblGrid>
        <w:gridCol w:w="3636"/>
        <w:gridCol w:w="669"/>
        <w:gridCol w:w="66"/>
        <w:gridCol w:w="2126"/>
        <w:gridCol w:w="776"/>
        <w:gridCol w:w="2891"/>
        <w:gridCol w:w="718"/>
      </w:tblGrid>
      <w:tr w:rsidR="00F9120B" w:rsidRPr="005616F4" w14:paraId="7F9F7242" w14:textId="77777777">
        <w:trPr>
          <w:trHeight w:val="371"/>
        </w:trPr>
        <w:tc>
          <w:tcPr>
            <w:tcW w:w="10881" w:type="dxa"/>
            <w:gridSpan w:val="7"/>
          </w:tcPr>
          <w:p w14:paraId="58138342" w14:textId="77777777" w:rsidR="00F9120B" w:rsidRPr="00D31C5D" w:rsidRDefault="00F9120B">
            <w:pPr>
              <w:rPr>
                <w:sz w:val="24"/>
                <w:szCs w:val="24"/>
                <w:lang w:eastAsia="en-US"/>
              </w:rPr>
            </w:pPr>
          </w:p>
        </w:tc>
      </w:tr>
      <w:tr w:rsidR="00F9120B" w:rsidRPr="005616F4" w14:paraId="2259AE3C" w14:textId="77777777">
        <w:trPr>
          <w:trHeight w:val="310"/>
        </w:trPr>
        <w:tc>
          <w:tcPr>
            <w:tcW w:w="4371" w:type="dxa"/>
            <w:gridSpan w:val="3"/>
            <w:vAlign w:val="bottom"/>
          </w:tcPr>
          <w:p w14:paraId="22EF54C6" w14:textId="77777777" w:rsidR="00F9120B" w:rsidRPr="00D31C5D" w:rsidRDefault="00F9120B">
            <w:pPr>
              <w:rPr>
                <w:sz w:val="24"/>
                <w:szCs w:val="24"/>
                <w:lang w:eastAsia="en-US"/>
              </w:rPr>
            </w:pPr>
          </w:p>
        </w:tc>
        <w:tc>
          <w:tcPr>
            <w:tcW w:w="2125" w:type="dxa"/>
          </w:tcPr>
          <w:p w14:paraId="52940114" w14:textId="77777777" w:rsidR="00F9120B" w:rsidRPr="00D31C5D" w:rsidRDefault="00F9120B">
            <w:pPr>
              <w:rPr>
                <w:i/>
                <w:sz w:val="24"/>
                <w:szCs w:val="24"/>
                <w:lang w:eastAsia="en-US"/>
              </w:rPr>
            </w:pPr>
          </w:p>
        </w:tc>
        <w:tc>
          <w:tcPr>
            <w:tcW w:w="4384" w:type="dxa"/>
            <w:gridSpan w:val="3"/>
            <w:vAlign w:val="bottom"/>
          </w:tcPr>
          <w:p w14:paraId="12FA2B3E" w14:textId="77777777" w:rsidR="00F9120B" w:rsidRPr="00D31C5D" w:rsidRDefault="00F9120B">
            <w:pPr>
              <w:rPr>
                <w:i/>
                <w:sz w:val="24"/>
                <w:szCs w:val="24"/>
                <w:lang w:eastAsia="en-US"/>
              </w:rPr>
            </w:pPr>
          </w:p>
        </w:tc>
      </w:tr>
      <w:tr w:rsidR="00F9120B" w:rsidRPr="00823660" w14:paraId="42D26AB8" w14:textId="77777777">
        <w:trPr>
          <w:trHeight w:val="213"/>
        </w:trPr>
        <w:tc>
          <w:tcPr>
            <w:tcW w:w="3636" w:type="dxa"/>
            <w:tcBorders>
              <w:top w:val="single" w:sz="4" w:space="0" w:color="auto"/>
              <w:left w:val="nil"/>
              <w:bottom w:val="nil"/>
              <w:right w:val="nil"/>
            </w:tcBorders>
            <w:hideMark/>
          </w:tcPr>
          <w:p w14:paraId="657DFCED" w14:textId="77777777" w:rsidR="00F9120B" w:rsidRPr="00823660" w:rsidRDefault="00F9120B">
            <w:pPr>
              <w:rPr>
                <w:lang w:eastAsia="en-US"/>
              </w:rPr>
            </w:pPr>
            <w:r w:rsidRPr="00823660">
              <w:rPr>
                <w:lang w:eastAsia="en-US"/>
              </w:rPr>
              <w:t>(Tiekėjo arba jo įgalioto asmens pareigų pavadinimas)</w:t>
            </w:r>
          </w:p>
        </w:tc>
        <w:tc>
          <w:tcPr>
            <w:tcW w:w="669" w:type="dxa"/>
          </w:tcPr>
          <w:p w14:paraId="2D5CF4BA" w14:textId="77777777" w:rsidR="00F9120B" w:rsidRPr="00823660" w:rsidRDefault="00F9120B">
            <w:pPr>
              <w:rPr>
                <w:lang w:eastAsia="en-US"/>
              </w:rPr>
            </w:pPr>
          </w:p>
        </w:tc>
        <w:tc>
          <w:tcPr>
            <w:tcW w:w="2192" w:type="dxa"/>
            <w:gridSpan w:val="2"/>
            <w:tcBorders>
              <w:top w:val="single" w:sz="4" w:space="0" w:color="auto"/>
              <w:left w:val="nil"/>
              <w:bottom w:val="nil"/>
              <w:right w:val="nil"/>
            </w:tcBorders>
            <w:hideMark/>
          </w:tcPr>
          <w:p w14:paraId="62255B3C" w14:textId="77777777" w:rsidR="00F9120B" w:rsidRPr="00823660" w:rsidRDefault="00F9120B">
            <w:pPr>
              <w:rPr>
                <w:lang w:eastAsia="en-US"/>
              </w:rPr>
            </w:pPr>
            <w:r w:rsidRPr="00823660">
              <w:rPr>
                <w:lang w:eastAsia="en-US"/>
              </w:rPr>
              <w:t>(Parašas)</w:t>
            </w:r>
            <w:r w:rsidRPr="00823660">
              <w:rPr>
                <w:i/>
                <w:lang w:eastAsia="en-US"/>
              </w:rPr>
              <w:t xml:space="preserve"> </w:t>
            </w:r>
          </w:p>
        </w:tc>
        <w:tc>
          <w:tcPr>
            <w:tcW w:w="776" w:type="dxa"/>
          </w:tcPr>
          <w:p w14:paraId="4E29FA91" w14:textId="77777777" w:rsidR="00F9120B" w:rsidRPr="00823660" w:rsidRDefault="00F9120B">
            <w:pPr>
              <w:rPr>
                <w:lang w:eastAsia="en-US"/>
              </w:rPr>
            </w:pPr>
          </w:p>
        </w:tc>
        <w:tc>
          <w:tcPr>
            <w:tcW w:w="2891" w:type="dxa"/>
            <w:tcBorders>
              <w:top w:val="single" w:sz="4" w:space="0" w:color="auto"/>
              <w:left w:val="nil"/>
              <w:bottom w:val="nil"/>
              <w:right w:val="nil"/>
            </w:tcBorders>
            <w:hideMark/>
          </w:tcPr>
          <w:p w14:paraId="3B7E6A7D" w14:textId="77777777" w:rsidR="00F9120B" w:rsidRPr="00823660" w:rsidRDefault="00F9120B">
            <w:pPr>
              <w:rPr>
                <w:lang w:eastAsia="en-US"/>
              </w:rPr>
            </w:pPr>
            <w:r w:rsidRPr="00823660">
              <w:rPr>
                <w:lang w:eastAsia="en-US"/>
              </w:rPr>
              <w:t>(Vardas ir pavardė)</w:t>
            </w:r>
            <w:r w:rsidRPr="00823660">
              <w:rPr>
                <w:i/>
                <w:lang w:eastAsia="en-US"/>
              </w:rPr>
              <w:t xml:space="preserve"> </w:t>
            </w:r>
          </w:p>
        </w:tc>
        <w:tc>
          <w:tcPr>
            <w:tcW w:w="718" w:type="dxa"/>
          </w:tcPr>
          <w:p w14:paraId="7BC800C4" w14:textId="77777777" w:rsidR="00F9120B" w:rsidRPr="00823660" w:rsidRDefault="00F9120B">
            <w:pPr>
              <w:rPr>
                <w:lang w:eastAsia="en-US"/>
              </w:rPr>
            </w:pPr>
          </w:p>
        </w:tc>
      </w:tr>
    </w:tbl>
    <w:p w14:paraId="1D54F714" w14:textId="781E9A49" w:rsidR="00F9120B" w:rsidRDefault="00F9120B" w:rsidP="00F9120B">
      <w:pPr>
        <w:jc w:val="center"/>
        <w:rPr>
          <w:sz w:val="24"/>
          <w:szCs w:val="24"/>
          <w:lang w:eastAsia="en-US"/>
        </w:rPr>
      </w:pPr>
      <w:r>
        <w:rPr>
          <w:sz w:val="24"/>
          <w:szCs w:val="24"/>
          <w:lang w:eastAsia="en-US"/>
        </w:rPr>
        <w:t>______________________</w:t>
      </w:r>
    </w:p>
    <w:p w14:paraId="4911ED96" w14:textId="46E0D33D" w:rsidR="00F9120B" w:rsidRDefault="00F9120B">
      <w:pPr>
        <w:rPr>
          <w:sz w:val="24"/>
          <w:szCs w:val="24"/>
          <w:lang w:eastAsia="en-US"/>
        </w:rPr>
      </w:pPr>
      <w:r>
        <w:rPr>
          <w:sz w:val="24"/>
          <w:szCs w:val="24"/>
          <w:lang w:eastAsia="en-US"/>
        </w:rPr>
        <w:br w:type="page"/>
      </w:r>
    </w:p>
    <w:p w14:paraId="5707BE58" w14:textId="771274DE"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F9120B">
        <w:rPr>
          <w:rFonts w:cstheme="minorHAnsi"/>
        </w:rPr>
        <w:t>5</w:t>
      </w:r>
      <w:r w:rsidRPr="00A54EAE">
        <w:rPr>
          <w:rFonts w:cstheme="minorHAnsi"/>
        </w:rPr>
        <w:t xml:space="preserve"> prieda</w:t>
      </w:r>
      <w:r w:rsidR="00943C77">
        <w:rPr>
          <w:rFonts w:cstheme="minorHAnsi"/>
        </w:rPr>
        <w:t>s</w:t>
      </w:r>
    </w:p>
    <w:p w14:paraId="416EE195" w14:textId="55D0FA67" w:rsidR="00DF53CC" w:rsidRDefault="00DF53CC" w:rsidP="007D6542">
      <w:pPr>
        <w:spacing w:line="240" w:lineRule="auto"/>
        <w:ind w:left="7314" w:firstLine="0"/>
        <w:rPr>
          <w:rFonts w:ascii="Arial" w:hAnsi="Arial" w:cs="Arial"/>
        </w:rPr>
      </w:pPr>
    </w:p>
    <w:p w14:paraId="26D9A377" w14:textId="77777777" w:rsidR="00F229E4" w:rsidRPr="0059111C" w:rsidRDefault="00F229E4" w:rsidP="00F229E4">
      <w:pPr>
        <w:jc w:val="center"/>
        <w:rPr>
          <w:b/>
        </w:rPr>
      </w:pPr>
      <w:r w:rsidRPr="0059111C">
        <w:rPr>
          <w:noProof/>
          <w:szCs w:val="20"/>
        </w:rPr>
        <w:drawing>
          <wp:inline distT="0" distB="0" distL="0" distR="0" wp14:anchorId="1E976C1B" wp14:editId="60B0A352">
            <wp:extent cx="3092450" cy="641350"/>
            <wp:effectExtent l="0" t="0" r="12700" b="6350"/>
            <wp:docPr id="1" name="Picture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092450" cy="641350"/>
                    </a:xfrm>
                    <a:prstGeom prst="rect">
                      <a:avLst/>
                    </a:prstGeom>
                    <a:noFill/>
                    <a:ln>
                      <a:noFill/>
                    </a:ln>
                  </pic:spPr>
                </pic:pic>
              </a:graphicData>
            </a:graphic>
          </wp:inline>
        </w:drawing>
      </w:r>
    </w:p>
    <w:p w14:paraId="0660E58B" w14:textId="77777777" w:rsidR="00F229E4" w:rsidRPr="0059111C" w:rsidRDefault="00F229E4" w:rsidP="00F229E4">
      <w:pPr>
        <w:jc w:val="center"/>
        <w:rPr>
          <w:b/>
        </w:rPr>
      </w:pPr>
    </w:p>
    <w:p w14:paraId="4E52C51C" w14:textId="77777777" w:rsidR="00F229E4" w:rsidRPr="0059111C" w:rsidRDefault="00F229E4" w:rsidP="00F229E4">
      <w:pPr>
        <w:jc w:val="center"/>
        <w:rPr>
          <w:b/>
        </w:rPr>
      </w:pPr>
      <w:r w:rsidRPr="0059111C">
        <w:rPr>
          <w:b/>
        </w:rPr>
        <w:t xml:space="preserve">VALSTYBINIO STUDIJŲ FONDO PROJEKTO </w:t>
      </w:r>
    </w:p>
    <w:p w14:paraId="5860A52D" w14:textId="77777777" w:rsidR="00F229E4" w:rsidRPr="0059111C" w:rsidRDefault="00F229E4" w:rsidP="00F229E4">
      <w:pPr>
        <w:jc w:val="center"/>
        <w:rPr>
          <w:b/>
        </w:rPr>
      </w:pPr>
      <w:r w:rsidRPr="0059111C">
        <w:rPr>
          <w:b/>
        </w:rPr>
        <w:t xml:space="preserve">„ĮTRAUKUSIS AUKŠTASIS MOKSLAS“ NR. 10-018-P-0001 </w:t>
      </w:r>
    </w:p>
    <w:p w14:paraId="0EAD9FAB" w14:textId="77777777" w:rsidR="00F229E4" w:rsidRPr="0059111C" w:rsidRDefault="00F229E4" w:rsidP="00F229E4">
      <w:pPr>
        <w:jc w:val="center"/>
        <w:rPr>
          <w:b/>
        </w:rPr>
      </w:pPr>
    </w:p>
    <w:p w14:paraId="35D32150" w14:textId="77777777" w:rsidR="00F229E4" w:rsidRPr="0059111C" w:rsidRDefault="00F229E4" w:rsidP="00F229E4">
      <w:pPr>
        <w:jc w:val="center"/>
        <w:rPr>
          <w:b/>
        </w:rPr>
      </w:pPr>
      <w:r w:rsidRPr="0059111C">
        <w:rPr>
          <w:b/>
        </w:rPr>
        <w:t>AUKŠTŲJŲ MOKYKLŲ DARBUOTOJŲ MOKYMŲ TURIN</w:t>
      </w:r>
      <w:r>
        <w:rPr>
          <w:b/>
        </w:rPr>
        <w:t>IO APRAŠYMAS</w:t>
      </w:r>
    </w:p>
    <w:p w14:paraId="7FB1CAC2" w14:textId="77777777" w:rsidR="00F229E4" w:rsidRPr="0059111C" w:rsidRDefault="00F229E4" w:rsidP="00F229E4">
      <w:pPr>
        <w:jc w:val="center"/>
        <w:rPr>
          <w:b/>
        </w:rPr>
      </w:pPr>
    </w:p>
    <w:tbl>
      <w:tblPr>
        <w:tblStyle w:val="TableGrid"/>
        <w:tblW w:w="0" w:type="auto"/>
        <w:tblInd w:w="-289" w:type="dxa"/>
        <w:tblLook w:val="04A0" w:firstRow="1" w:lastRow="0" w:firstColumn="1" w:lastColumn="0" w:noHBand="0" w:noVBand="1"/>
      </w:tblPr>
      <w:tblGrid>
        <w:gridCol w:w="1064"/>
        <w:gridCol w:w="1746"/>
        <w:gridCol w:w="4668"/>
        <w:gridCol w:w="1875"/>
        <w:gridCol w:w="1726"/>
      </w:tblGrid>
      <w:tr w:rsidR="00F229E4" w:rsidRPr="0059111C" w14:paraId="0008AABF" w14:textId="77777777">
        <w:tc>
          <w:tcPr>
            <w:tcW w:w="710" w:type="dxa"/>
          </w:tcPr>
          <w:p w14:paraId="62BC665E" w14:textId="77777777" w:rsidR="00F229E4" w:rsidRPr="0059111C" w:rsidRDefault="00F229E4" w:rsidP="00F229E4">
            <w:pPr>
              <w:ind w:firstLine="38"/>
              <w:jc w:val="center"/>
              <w:rPr>
                <w:b/>
              </w:rPr>
            </w:pPr>
            <w:r w:rsidRPr="0059111C">
              <w:rPr>
                <w:b/>
              </w:rPr>
              <w:t>Eil. Nr.</w:t>
            </w:r>
          </w:p>
        </w:tc>
        <w:tc>
          <w:tcPr>
            <w:tcW w:w="2126" w:type="dxa"/>
          </w:tcPr>
          <w:p w14:paraId="70B00195" w14:textId="77777777" w:rsidR="00F229E4" w:rsidRPr="0059111C" w:rsidRDefault="00F229E4" w:rsidP="00F229E4">
            <w:pPr>
              <w:ind w:firstLine="38"/>
              <w:jc w:val="center"/>
              <w:rPr>
                <w:b/>
              </w:rPr>
            </w:pPr>
            <w:r w:rsidRPr="0059111C">
              <w:rPr>
                <w:b/>
              </w:rPr>
              <w:t>Paskaitos pavadinimas</w:t>
            </w:r>
          </w:p>
        </w:tc>
        <w:tc>
          <w:tcPr>
            <w:tcW w:w="7229" w:type="dxa"/>
          </w:tcPr>
          <w:p w14:paraId="2B399E60" w14:textId="77777777" w:rsidR="00F229E4" w:rsidRPr="0059111C" w:rsidRDefault="00F229E4" w:rsidP="00F229E4">
            <w:pPr>
              <w:ind w:firstLine="38"/>
              <w:jc w:val="center"/>
              <w:rPr>
                <w:b/>
              </w:rPr>
            </w:pPr>
            <w:r w:rsidRPr="0059111C">
              <w:rPr>
                <w:b/>
              </w:rPr>
              <w:t>Informacija apie paskait</w:t>
            </w:r>
            <w:r w:rsidRPr="0059111C">
              <w:rPr>
                <w:b/>
              </w:rPr>
              <w:t>ą</w:t>
            </w:r>
          </w:p>
        </w:tc>
        <w:tc>
          <w:tcPr>
            <w:tcW w:w="2552" w:type="dxa"/>
          </w:tcPr>
          <w:p w14:paraId="5C7D9C6B" w14:textId="77777777" w:rsidR="00F229E4" w:rsidRPr="0059111C" w:rsidRDefault="00F229E4" w:rsidP="00F229E4">
            <w:pPr>
              <w:ind w:firstLine="38"/>
              <w:rPr>
                <w:b/>
              </w:rPr>
            </w:pPr>
            <w:r w:rsidRPr="0059111C">
              <w:rPr>
                <w:b/>
              </w:rPr>
              <w:t>Lektorius (-</w:t>
            </w:r>
            <w:proofErr w:type="spellStart"/>
            <w:r w:rsidRPr="0059111C">
              <w:rPr>
                <w:b/>
              </w:rPr>
              <w:t>iai</w:t>
            </w:r>
            <w:proofErr w:type="spellEnd"/>
            <w:r w:rsidRPr="0059111C">
              <w:rPr>
                <w:b/>
              </w:rPr>
              <w:t>)</w:t>
            </w:r>
          </w:p>
        </w:tc>
        <w:tc>
          <w:tcPr>
            <w:tcW w:w="2154" w:type="dxa"/>
          </w:tcPr>
          <w:p w14:paraId="59E6A304" w14:textId="77777777" w:rsidR="00F229E4" w:rsidRPr="0059111C" w:rsidRDefault="00F229E4" w:rsidP="00F229E4">
            <w:pPr>
              <w:ind w:firstLine="38"/>
              <w:rPr>
                <w:b/>
              </w:rPr>
            </w:pPr>
            <w:r w:rsidRPr="0059111C">
              <w:rPr>
                <w:b/>
              </w:rPr>
              <w:t>Literat</w:t>
            </w:r>
            <w:r w:rsidRPr="0059111C">
              <w:rPr>
                <w:b/>
              </w:rPr>
              <w:t>ū</w:t>
            </w:r>
            <w:r w:rsidRPr="0059111C">
              <w:rPr>
                <w:b/>
              </w:rPr>
              <w:t xml:space="preserve">ros ir kiti </w:t>
            </w:r>
            <w:r w:rsidRPr="0059111C">
              <w:rPr>
                <w:b/>
              </w:rPr>
              <w:t>š</w:t>
            </w:r>
            <w:r w:rsidRPr="0059111C">
              <w:rPr>
                <w:b/>
              </w:rPr>
              <w:t>altiniai, kuriais remiantis bus parengta paskaitos med</w:t>
            </w:r>
            <w:r w:rsidRPr="0059111C">
              <w:rPr>
                <w:b/>
              </w:rPr>
              <w:t>ž</w:t>
            </w:r>
            <w:r w:rsidRPr="0059111C">
              <w:rPr>
                <w:b/>
              </w:rPr>
              <w:t>iaga</w:t>
            </w:r>
          </w:p>
        </w:tc>
      </w:tr>
      <w:tr w:rsidR="00F229E4" w:rsidRPr="0059111C" w14:paraId="286A7541" w14:textId="77777777">
        <w:tc>
          <w:tcPr>
            <w:tcW w:w="710" w:type="dxa"/>
            <w:vMerge w:val="restart"/>
          </w:tcPr>
          <w:p w14:paraId="678B1024" w14:textId="77777777" w:rsidR="00F229E4" w:rsidRPr="0059111C" w:rsidRDefault="00F229E4">
            <w:pPr>
              <w:jc w:val="center"/>
              <w:rPr>
                <w:bCs/>
              </w:rPr>
            </w:pPr>
            <w:r w:rsidRPr="0059111C">
              <w:rPr>
                <w:bCs/>
              </w:rPr>
              <w:t>1.</w:t>
            </w:r>
          </w:p>
        </w:tc>
        <w:tc>
          <w:tcPr>
            <w:tcW w:w="2126" w:type="dxa"/>
            <w:vMerge w:val="restart"/>
          </w:tcPr>
          <w:p w14:paraId="5CF71C1B" w14:textId="404FCC31" w:rsidR="00F229E4" w:rsidRPr="0059111C" w:rsidRDefault="00F229E4">
            <w:pPr>
              <w:jc w:val="center"/>
              <w:rPr>
                <w:b/>
              </w:rPr>
            </w:pPr>
          </w:p>
        </w:tc>
        <w:tc>
          <w:tcPr>
            <w:tcW w:w="7229" w:type="dxa"/>
          </w:tcPr>
          <w:p w14:paraId="0EFE15EC" w14:textId="77777777" w:rsidR="00F229E4" w:rsidRPr="0059111C" w:rsidRDefault="00F229E4">
            <w:pPr>
              <w:rPr>
                <w:bCs/>
                <w:i/>
                <w:iCs/>
              </w:rPr>
            </w:pPr>
            <w:r w:rsidRPr="0059111C">
              <w:rPr>
                <w:bCs/>
                <w:i/>
                <w:iCs/>
              </w:rPr>
              <w:t>Paskaitos tikslas:</w:t>
            </w:r>
          </w:p>
          <w:p w14:paraId="449BB79B" w14:textId="77777777" w:rsidR="00F229E4" w:rsidRPr="0059111C" w:rsidRDefault="00F229E4">
            <w:pPr>
              <w:rPr>
                <w:bCs/>
                <w:i/>
                <w:iCs/>
              </w:rPr>
            </w:pPr>
          </w:p>
        </w:tc>
        <w:tc>
          <w:tcPr>
            <w:tcW w:w="2552" w:type="dxa"/>
            <w:vMerge w:val="restart"/>
          </w:tcPr>
          <w:p w14:paraId="24DF89FB" w14:textId="77777777" w:rsidR="00F229E4" w:rsidRPr="0059111C" w:rsidRDefault="00F229E4">
            <w:pPr>
              <w:rPr>
                <w:bCs/>
              </w:rPr>
            </w:pPr>
          </w:p>
        </w:tc>
        <w:tc>
          <w:tcPr>
            <w:tcW w:w="2154" w:type="dxa"/>
            <w:vMerge w:val="restart"/>
          </w:tcPr>
          <w:p w14:paraId="2EBD1F67" w14:textId="77777777" w:rsidR="00F229E4" w:rsidRPr="0059111C" w:rsidRDefault="00F229E4">
            <w:pPr>
              <w:rPr>
                <w:bCs/>
              </w:rPr>
            </w:pPr>
          </w:p>
        </w:tc>
      </w:tr>
      <w:tr w:rsidR="00F229E4" w:rsidRPr="0059111C" w14:paraId="3E75FDA1" w14:textId="77777777">
        <w:tc>
          <w:tcPr>
            <w:tcW w:w="710" w:type="dxa"/>
            <w:vMerge/>
          </w:tcPr>
          <w:p w14:paraId="1721195B" w14:textId="77777777" w:rsidR="00F229E4" w:rsidRPr="0059111C" w:rsidRDefault="00F229E4">
            <w:pPr>
              <w:jc w:val="center"/>
              <w:rPr>
                <w:b/>
              </w:rPr>
            </w:pPr>
          </w:p>
        </w:tc>
        <w:tc>
          <w:tcPr>
            <w:tcW w:w="2126" w:type="dxa"/>
            <w:vMerge/>
          </w:tcPr>
          <w:p w14:paraId="6BD66A42" w14:textId="77777777" w:rsidR="00F229E4" w:rsidRPr="0059111C" w:rsidRDefault="00F229E4">
            <w:pPr>
              <w:jc w:val="center"/>
              <w:rPr>
                <w:b/>
              </w:rPr>
            </w:pPr>
          </w:p>
        </w:tc>
        <w:tc>
          <w:tcPr>
            <w:tcW w:w="7229" w:type="dxa"/>
          </w:tcPr>
          <w:p w14:paraId="1BB75AA4" w14:textId="77777777" w:rsidR="00F229E4" w:rsidRPr="0059111C" w:rsidRDefault="00F229E4">
            <w:pPr>
              <w:rPr>
                <w:bCs/>
                <w:i/>
                <w:iCs/>
              </w:rPr>
            </w:pPr>
            <w:r w:rsidRPr="0059111C">
              <w:rPr>
                <w:bCs/>
                <w:i/>
                <w:iCs/>
              </w:rPr>
              <w:t>Paskaitos u</w:t>
            </w:r>
            <w:r w:rsidRPr="0059111C">
              <w:rPr>
                <w:bCs/>
                <w:i/>
                <w:iCs/>
              </w:rPr>
              <w:t>ž</w:t>
            </w:r>
            <w:r w:rsidRPr="0059111C">
              <w:rPr>
                <w:bCs/>
                <w:i/>
                <w:iCs/>
              </w:rPr>
              <w:t>davinys:</w:t>
            </w:r>
          </w:p>
          <w:p w14:paraId="641D185F" w14:textId="77777777" w:rsidR="00F229E4" w:rsidRPr="0059111C" w:rsidRDefault="00F229E4">
            <w:pPr>
              <w:rPr>
                <w:bCs/>
                <w:i/>
                <w:iCs/>
              </w:rPr>
            </w:pPr>
          </w:p>
        </w:tc>
        <w:tc>
          <w:tcPr>
            <w:tcW w:w="2552" w:type="dxa"/>
            <w:vMerge/>
          </w:tcPr>
          <w:p w14:paraId="4B3CE9B3" w14:textId="77777777" w:rsidR="00F229E4" w:rsidRPr="0059111C" w:rsidRDefault="00F229E4">
            <w:pPr>
              <w:rPr>
                <w:bCs/>
              </w:rPr>
            </w:pPr>
          </w:p>
        </w:tc>
        <w:tc>
          <w:tcPr>
            <w:tcW w:w="2154" w:type="dxa"/>
            <w:vMerge/>
          </w:tcPr>
          <w:p w14:paraId="7ADE5529" w14:textId="77777777" w:rsidR="00F229E4" w:rsidRPr="0059111C" w:rsidRDefault="00F229E4">
            <w:pPr>
              <w:rPr>
                <w:bCs/>
              </w:rPr>
            </w:pPr>
          </w:p>
        </w:tc>
      </w:tr>
      <w:tr w:rsidR="00F229E4" w:rsidRPr="0059111C" w14:paraId="6F99DFA4" w14:textId="77777777">
        <w:tc>
          <w:tcPr>
            <w:tcW w:w="710" w:type="dxa"/>
            <w:vMerge/>
          </w:tcPr>
          <w:p w14:paraId="4F8FED84" w14:textId="77777777" w:rsidR="00F229E4" w:rsidRPr="0059111C" w:rsidRDefault="00F229E4">
            <w:pPr>
              <w:jc w:val="center"/>
              <w:rPr>
                <w:b/>
              </w:rPr>
            </w:pPr>
          </w:p>
        </w:tc>
        <w:tc>
          <w:tcPr>
            <w:tcW w:w="2126" w:type="dxa"/>
            <w:vMerge/>
          </w:tcPr>
          <w:p w14:paraId="5F97CD99" w14:textId="77777777" w:rsidR="00F229E4" w:rsidRPr="0059111C" w:rsidRDefault="00F229E4">
            <w:pPr>
              <w:jc w:val="center"/>
              <w:rPr>
                <w:b/>
              </w:rPr>
            </w:pPr>
          </w:p>
        </w:tc>
        <w:tc>
          <w:tcPr>
            <w:tcW w:w="7229" w:type="dxa"/>
          </w:tcPr>
          <w:p w14:paraId="5DB74EF5" w14:textId="77777777" w:rsidR="00F229E4" w:rsidRPr="0059111C" w:rsidRDefault="00F229E4">
            <w:pPr>
              <w:rPr>
                <w:bCs/>
                <w:i/>
                <w:iCs/>
              </w:rPr>
            </w:pPr>
            <w:r w:rsidRPr="0059111C">
              <w:rPr>
                <w:bCs/>
                <w:i/>
                <w:iCs/>
              </w:rPr>
              <w:t>Trumpas paskaitos turinio apra</w:t>
            </w:r>
            <w:r w:rsidRPr="0059111C">
              <w:rPr>
                <w:bCs/>
                <w:i/>
                <w:iCs/>
              </w:rPr>
              <w:t>š</w:t>
            </w:r>
            <w:r w:rsidRPr="0059111C">
              <w:rPr>
                <w:bCs/>
                <w:i/>
                <w:iCs/>
              </w:rPr>
              <w:t>ymas pagal 6 akademini</w:t>
            </w:r>
            <w:r w:rsidRPr="0059111C">
              <w:rPr>
                <w:bCs/>
                <w:i/>
                <w:iCs/>
              </w:rPr>
              <w:t>ų</w:t>
            </w:r>
            <w:r w:rsidRPr="0059111C">
              <w:rPr>
                <w:bCs/>
                <w:i/>
                <w:iCs/>
              </w:rPr>
              <w:t xml:space="preserve"> valand</w:t>
            </w:r>
            <w:r w:rsidRPr="0059111C">
              <w:rPr>
                <w:bCs/>
                <w:i/>
                <w:iCs/>
              </w:rPr>
              <w:t>ų</w:t>
            </w:r>
            <w:r w:rsidRPr="0059111C">
              <w:rPr>
                <w:bCs/>
                <w:i/>
                <w:iCs/>
              </w:rPr>
              <w:t xml:space="preserve"> trukm</w:t>
            </w:r>
            <w:r w:rsidRPr="0059111C">
              <w:rPr>
                <w:bCs/>
                <w:i/>
                <w:iCs/>
              </w:rPr>
              <w:t>ė</w:t>
            </w:r>
            <w:r w:rsidRPr="0059111C">
              <w:rPr>
                <w:bCs/>
                <w:i/>
                <w:iCs/>
              </w:rPr>
              <w:t>s paskaitos strukt</w:t>
            </w:r>
            <w:r w:rsidRPr="0059111C">
              <w:rPr>
                <w:bCs/>
                <w:i/>
                <w:iCs/>
              </w:rPr>
              <w:t>ū</w:t>
            </w:r>
            <w:r w:rsidRPr="0059111C">
              <w:rPr>
                <w:bCs/>
                <w:i/>
                <w:iCs/>
              </w:rPr>
              <w:t>r</w:t>
            </w:r>
            <w:r w:rsidRPr="0059111C">
              <w:rPr>
                <w:bCs/>
                <w:i/>
                <w:iCs/>
              </w:rPr>
              <w:t>ą</w:t>
            </w:r>
            <w:r w:rsidRPr="0059111C">
              <w:rPr>
                <w:bCs/>
                <w:i/>
                <w:iCs/>
              </w:rPr>
              <w:t>:</w:t>
            </w:r>
          </w:p>
          <w:p w14:paraId="5C5CE7D1" w14:textId="77777777" w:rsidR="00F229E4" w:rsidRPr="0059111C" w:rsidRDefault="00F229E4">
            <w:pPr>
              <w:rPr>
                <w:bCs/>
                <w:i/>
                <w:iCs/>
              </w:rPr>
            </w:pPr>
          </w:p>
          <w:p w14:paraId="73361C75" w14:textId="77777777" w:rsidR="00F229E4" w:rsidRPr="0059111C" w:rsidRDefault="00F229E4">
            <w:pPr>
              <w:rPr>
                <w:bCs/>
                <w:i/>
                <w:iCs/>
              </w:rPr>
            </w:pPr>
          </w:p>
          <w:p w14:paraId="7DEEA50B" w14:textId="77777777" w:rsidR="00F229E4" w:rsidRPr="0059111C" w:rsidRDefault="00F229E4">
            <w:pPr>
              <w:rPr>
                <w:bCs/>
                <w:i/>
                <w:iCs/>
              </w:rPr>
            </w:pPr>
          </w:p>
          <w:p w14:paraId="473E909B" w14:textId="77777777" w:rsidR="00F229E4" w:rsidRPr="0059111C" w:rsidRDefault="00F229E4">
            <w:pPr>
              <w:rPr>
                <w:bCs/>
                <w:i/>
                <w:iCs/>
              </w:rPr>
            </w:pPr>
          </w:p>
        </w:tc>
        <w:tc>
          <w:tcPr>
            <w:tcW w:w="2552" w:type="dxa"/>
            <w:vMerge/>
          </w:tcPr>
          <w:p w14:paraId="463E5CA8" w14:textId="77777777" w:rsidR="00F229E4" w:rsidRPr="0059111C" w:rsidRDefault="00F229E4">
            <w:pPr>
              <w:rPr>
                <w:bCs/>
              </w:rPr>
            </w:pPr>
          </w:p>
        </w:tc>
        <w:tc>
          <w:tcPr>
            <w:tcW w:w="2154" w:type="dxa"/>
            <w:vMerge/>
          </w:tcPr>
          <w:p w14:paraId="61756468" w14:textId="77777777" w:rsidR="00F229E4" w:rsidRPr="0059111C" w:rsidRDefault="00F229E4">
            <w:pPr>
              <w:rPr>
                <w:bCs/>
              </w:rPr>
            </w:pPr>
          </w:p>
        </w:tc>
      </w:tr>
      <w:tr w:rsidR="00F229E4" w:rsidRPr="0059111C" w14:paraId="6AF5A2ED" w14:textId="77777777">
        <w:tc>
          <w:tcPr>
            <w:tcW w:w="710" w:type="dxa"/>
            <w:vMerge w:val="restart"/>
          </w:tcPr>
          <w:p w14:paraId="7D258C10" w14:textId="77777777" w:rsidR="00F229E4" w:rsidRPr="0059111C" w:rsidRDefault="00F229E4">
            <w:pPr>
              <w:jc w:val="center"/>
              <w:rPr>
                <w:bCs/>
              </w:rPr>
            </w:pPr>
            <w:r w:rsidRPr="0059111C">
              <w:rPr>
                <w:bCs/>
              </w:rPr>
              <w:t>2.</w:t>
            </w:r>
          </w:p>
        </w:tc>
        <w:tc>
          <w:tcPr>
            <w:tcW w:w="2126" w:type="dxa"/>
            <w:vMerge w:val="restart"/>
          </w:tcPr>
          <w:p w14:paraId="247B3AD3" w14:textId="77777777" w:rsidR="00F229E4" w:rsidRPr="0059111C" w:rsidRDefault="00F229E4">
            <w:pPr>
              <w:jc w:val="center"/>
              <w:rPr>
                <w:b/>
              </w:rPr>
            </w:pPr>
          </w:p>
        </w:tc>
        <w:tc>
          <w:tcPr>
            <w:tcW w:w="7229" w:type="dxa"/>
          </w:tcPr>
          <w:p w14:paraId="268C719E" w14:textId="77777777" w:rsidR="00F229E4" w:rsidRPr="0059111C" w:rsidRDefault="00F229E4">
            <w:pPr>
              <w:rPr>
                <w:bCs/>
                <w:i/>
                <w:iCs/>
              </w:rPr>
            </w:pPr>
            <w:r w:rsidRPr="0059111C">
              <w:rPr>
                <w:bCs/>
                <w:i/>
                <w:iCs/>
              </w:rPr>
              <w:t>Paskaitos tikslas:</w:t>
            </w:r>
          </w:p>
          <w:p w14:paraId="74EF8061" w14:textId="77777777" w:rsidR="00F229E4" w:rsidRPr="0059111C" w:rsidRDefault="00F229E4">
            <w:pPr>
              <w:rPr>
                <w:b/>
                <w:i/>
                <w:iCs/>
              </w:rPr>
            </w:pPr>
          </w:p>
        </w:tc>
        <w:tc>
          <w:tcPr>
            <w:tcW w:w="2552" w:type="dxa"/>
            <w:vMerge w:val="restart"/>
          </w:tcPr>
          <w:p w14:paraId="231CFC1B" w14:textId="77777777" w:rsidR="00F229E4" w:rsidRPr="0059111C" w:rsidRDefault="00F229E4">
            <w:pPr>
              <w:jc w:val="center"/>
              <w:rPr>
                <w:bCs/>
              </w:rPr>
            </w:pPr>
          </w:p>
        </w:tc>
        <w:tc>
          <w:tcPr>
            <w:tcW w:w="2154" w:type="dxa"/>
            <w:vMerge w:val="restart"/>
          </w:tcPr>
          <w:p w14:paraId="2A005CD2" w14:textId="77777777" w:rsidR="00F229E4" w:rsidRPr="0059111C" w:rsidRDefault="00F229E4">
            <w:pPr>
              <w:jc w:val="center"/>
              <w:rPr>
                <w:bCs/>
              </w:rPr>
            </w:pPr>
          </w:p>
        </w:tc>
      </w:tr>
      <w:tr w:rsidR="00F229E4" w:rsidRPr="0059111C" w14:paraId="0B9EB016" w14:textId="77777777">
        <w:tc>
          <w:tcPr>
            <w:tcW w:w="710" w:type="dxa"/>
            <w:vMerge/>
          </w:tcPr>
          <w:p w14:paraId="6C78589A" w14:textId="77777777" w:rsidR="00F229E4" w:rsidRPr="0059111C" w:rsidRDefault="00F229E4">
            <w:pPr>
              <w:jc w:val="center"/>
              <w:rPr>
                <w:bCs/>
              </w:rPr>
            </w:pPr>
          </w:p>
        </w:tc>
        <w:tc>
          <w:tcPr>
            <w:tcW w:w="2126" w:type="dxa"/>
            <w:vMerge/>
          </w:tcPr>
          <w:p w14:paraId="5FEC0B8C" w14:textId="77777777" w:rsidR="00F229E4" w:rsidRPr="0059111C" w:rsidRDefault="00F229E4">
            <w:pPr>
              <w:jc w:val="center"/>
              <w:rPr>
                <w:b/>
              </w:rPr>
            </w:pPr>
          </w:p>
        </w:tc>
        <w:tc>
          <w:tcPr>
            <w:tcW w:w="7229" w:type="dxa"/>
          </w:tcPr>
          <w:p w14:paraId="7D83E095" w14:textId="77777777" w:rsidR="00F229E4" w:rsidRPr="0059111C" w:rsidRDefault="00F229E4">
            <w:pPr>
              <w:rPr>
                <w:bCs/>
                <w:i/>
                <w:iCs/>
              </w:rPr>
            </w:pPr>
            <w:r w:rsidRPr="0059111C">
              <w:rPr>
                <w:bCs/>
                <w:i/>
                <w:iCs/>
              </w:rPr>
              <w:t>Paskaitos u</w:t>
            </w:r>
            <w:r w:rsidRPr="0059111C">
              <w:rPr>
                <w:bCs/>
                <w:i/>
                <w:iCs/>
              </w:rPr>
              <w:t>ž</w:t>
            </w:r>
            <w:r w:rsidRPr="0059111C">
              <w:rPr>
                <w:bCs/>
                <w:i/>
                <w:iCs/>
              </w:rPr>
              <w:t>davinys:</w:t>
            </w:r>
          </w:p>
          <w:p w14:paraId="474BB574" w14:textId="77777777" w:rsidR="00F229E4" w:rsidRPr="0059111C" w:rsidRDefault="00F229E4">
            <w:pPr>
              <w:rPr>
                <w:b/>
                <w:i/>
                <w:iCs/>
              </w:rPr>
            </w:pPr>
          </w:p>
        </w:tc>
        <w:tc>
          <w:tcPr>
            <w:tcW w:w="2552" w:type="dxa"/>
            <w:vMerge/>
          </w:tcPr>
          <w:p w14:paraId="3E7D10C3" w14:textId="77777777" w:rsidR="00F229E4" w:rsidRPr="0059111C" w:rsidRDefault="00F229E4">
            <w:pPr>
              <w:jc w:val="center"/>
              <w:rPr>
                <w:bCs/>
              </w:rPr>
            </w:pPr>
          </w:p>
        </w:tc>
        <w:tc>
          <w:tcPr>
            <w:tcW w:w="2154" w:type="dxa"/>
            <w:vMerge/>
          </w:tcPr>
          <w:p w14:paraId="5EF8D8B6" w14:textId="77777777" w:rsidR="00F229E4" w:rsidRPr="0059111C" w:rsidRDefault="00F229E4">
            <w:pPr>
              <w:jc w:val="center"/>
              <w:rPr>
                <w:bCs/>
              </w:rPr>
            </w:pPr>
          </w:p>
        </w:tc>
      </w:tr>
      <w:tr w:rsidR="00F229E4" w:rsidRPr="0059111C" w14:paraId="2B863063" w14:textId="77777777">
        <w:tc>
          <w:tcPr>
            <w:tcW w:w="710" w:type="dxa"/>
            <w:vMerge/>
          </w:tcPr>
          <w:p w14:paraId="61D5FA08" w14:textId="77777777" w:rsidR="00F229E4" w:rsidRPr="0059111C" w:rsidRDefault="00F229E4">
            <w:pPr>
              <w:jc w:val="center"/>
              <w:rPr>
                <w:bCs/>
              </w:rPr>
            </w:pPr>
          </w:p>
        </w:tc>
        <w:tc>
          <w:tcPr>
            <w:tcW w:w="2126" w:type="dxa"/>
            <w:vMerge/>
          </w:tcPr>
          <w:p w14:paraId="68E5EE07" w14:textId="77777777" w:rsidR="00F229E4" w:rsidRPr="0059111C" w:rsidRDefault="00F229E4">
            <w:pPr>
              <w:jc w:val="center"/>
              <w:rPr>
                <w:b/>
              </w:rPr>
            </w:pPr>
          </w:p>
        </w:tc>
        <w:tc>
          <w:tcPr>
            <w:tcW w:w="7229" w:type="dxa"/>
          </w:tcPr>
          <w:p w14:paraId="57E97CAD" w14:textId="77777777" w:rsidR="00F229E4" w:rsidRPr="0059111C" w:rsidRDefault="00F229E4">
            <w:pPr>
              <w:rPr>
                <w:bCs/>
                <w:i/>
                <w:iCs/>
              </w:rPr>
            </w:pPr>
            <w:r w:rsidRPr="0059111C">
              <w:rPr>
                <w:bCs/>
                <w:i/>
                <w:iCs/>
              </w:rPr>
              <w:t>Trumpas paskaitos turinio apra</w:t>
            </w:r>
            <w:r w:rsidRPr="0059111C">
              <w:rPr>
                <w:bCs/>
                <w:i/>
                <w:iCs/>
              </w:rPr>
              <w:t>š</w:t>
            </w:r>
            <w:r w:rsidRPr="0059111C">
              <w:rPr>
                <w:bCs/>
                <w:i/>
                <w:iCs/>
              </w:rPr>
              <w:t>ymas pagal 6 akademini</w:t>
            </w:r>
            <w:r w:rsidRPr="0059111C">
              <w:rPr>
                <w:bCs/>
                <w:i/>
                <w:iCs/>
              </w:rPr>
              <w:t>ų</w:t>
            </w:r>
            <w:r w:rsidRPr="0059111C">
              <w:rPr>
                <w:bCs/>
                <w:i/>
                <w:iCs/>
              </w:rPr>
              <w:t xml:space="preserve"> valand</w:t>
            </w:r>
            <w:r w:rsidRPr="0059111C">
              <w:rPr>
                <w:bCs/>
                <w:i/>
                <w:iCs/>
              </w:rPr>
              <w:t>ų</w:t>
            </w:r>
            <w:r w:rsidRPr="0059111C">
              <w:rPr>
                <w:bCs/>
                <w:i/>
                <w:iCs/>
              </w:rPr>
              <w:t xml:space="preserve"> trukm</w:t>
            </w:r>
            <w:r w:rsidRPr="0059111C">
              <w:rPr>
                <w:bCs/>
                <w:i/>
                <w:iCs/>
              </w:rPr>
              <w:t>ė</w:t>
            </w:r>
            <w:r w:rsidRPr="0059111C">
              <w:rPr>
                <w:bCs/>
                <w:i/>
                <w:iCs/>
              </w:rPr>
              <w:t>s paskaitos strukt</w:t>
            </w:r>
            <w:r w:rsidRPr="0059111C">
              <w:rPr>
                <w:bCs/>
                <w:i/>
                <w:iCs/>
              </w:rPr>
              <w:t>ū</w:t>
            </w:r>
            <w:r w:rsidRPr="0059111C">
              <w:rPr>
                <w:bCs/>
                <w:i/>
                <w:iCs/>
              </w:rPr>
              <w:t>r</w:t>
            </w:r>
            <w:r>
              <w:rPr>
                <w:bCs/>
                <w:i/>
                <w:iCs/>
              </w:rPr>
              <w:t>ą</w:t>
            </w:r>
            <w:r w:rsidRPr="0059111C">
              <w:rPr>
                <w:bCs/>
                <w:i/>
                <w:iCs/>
              </w:rPr>
              <w:t>:</w:t>
            </w:r>
          </w:p>
          <w:p w14:paraId="3360D589" w14:textId="77777777" w:rsidR="00F229E4" w:rsidRPr="0059111C" w:rsidRDefault="00F229E4">
            <w:pPr>
              <w:rPr>
                <w:bCs/>
                <w:i/>
                <w:iCs/>
              </w:rPr>
            </w:pPr>
          </w:p>
          <w:p w14:paraId="24ECB6B2" w14:textId="77777777" w:rsidR="00F229E4" w:rsidRPr="0059111C" w:rsidRDefault="00F229E4">
            <w:pPr>
              <w:rPr>
                <w:bCs/>
                <w:i/>
                <w:iCs/>
              </w:rPr>
            </w:pPr>
          </w:p>
          <w:p w14:paraId="2829A0E9" w14:textId="77777777" w:rsidR="00F229E4" w:rsidRPr="0059111C" w:rsidRDefault="00F229E4">
            <w:pPr>
              <w:rPr>
                <w:b/>
                <w:i/>
                <w:iCs/>
              </w:rPr>
            </w:pPr>
          </w:p>
        </w:tc>
        <w:tc>
          <w:tcPr>
            <w:tcW w:w="2552" w:type="dxa"/>
            <w:vMerge/>
          </w:tcPr>
          <w:p w14:paraId="600EC0BE" w14:textId="77777777" w:rsidR="00F229E4" w:rsidRPr="0059111C" w:rsidRDefault="00F229E4">
            <w:pPr>
              <w:rPr>
                <w:bCs/>
              </w:rPr>
            </w:pPr>
          </w:p>
        </w:tc>
        <w:tc>
          <w:tcPr>
            <w:tcW w:w="2154" w:type="dxa"/>
            <w:vMerge/>
          </w:tcPr>
          <w:p w14:paraId="31051869" w14:textId="77777777" w:rsidR="00F229E4" w:rsidRPr="0059111C" w:rsidRDefault="00F229E4">
            <w:pPr>
              <w:rPr>
                <w:bCs/>
              </w:rPr>
            </w:pPr>
          </w:p>
        </w:tc>
      </w:tr>
      <w:tr w:rsidR="00F229E4" w:rsidRPr="0059111C" w14:paraId="66D58673" w14:textId="77777777">
        <w:tc>
          <w:tcPr>
            <w:tcW w:w="710" w:type="dxa"/>
            <w:vMerge w:val="restart"/>
          </w:tcPr>
          <w:p w14:paraId="55FB214D" w14:textId="77777777" w:rsidR="00F229E4" w:rsidRPr="0059111C" w:rsidRDefault="00F229E4">
            <w:pPr>
              <w:jc w:val="center"/>
              <w:rPr>
                <w:bCs/>
              </w:rPr>
            </w:pPr>
            <w:r w:rsidRPr="0059111C">
              <w:rPr>
                <w:bCs/>
              </w:rPr>
              <w:t>3.</w:t>
            </w:r>
          </w:p>
        </w:tc>
        <w:tc>
          <w:tcPr>
            <w:tcW w:w="2126" w:type="dxa"/>
            <w:vMerge w:val="restart"/>
          </w:tcPr>
          <w:p w14:paraId="1E3970EC" w14:textId="77777777" w:rsidR="00F229E4" w:rsidRPr="0059111C" w:rsidRDefault="00F229E4">
            <w:pPr>
              <w:jc w:val="center"/>
              <w:rPr>
                <w:b/>
              </w:rPr>
            </w:pPr>
          </w:p>
        </w:tc>
        <w:tc>
          <w:tcPr>
            <w:tcW w:w="7229" w:type="dxa"/>
          </w:tcPr>
          <w:p w14:paraId="1CADE16F" w14:textId="77777777" w:rsidR="00F229E4" w:rsidRPr="0059111C" w:rsidRDefault="00F229E4">
            <w:pPr>
              <w:rPr>
                <w:bCs/>
                <w:i/>
                <w:iCs/>
              </w:rPr>
            </w:pPr>
            <w:r w:rsidRPr="0059111C">
              <w:rPr>
                <w:bCs/>
                <w:i/>
                <w:iCs/>
              </w:rPr>
              <w:t>Paskaitos tikslas:</w:t>
            </w:r>
          </w:p>
          <w:p w14:paraId="55AE0EAE" w14:textId="77777777" w:rsidR="00F229E4" w:rsidRPr="0059111C" w:rsidRDefault="00F229E4">
            <w:pPr>
              <w:rPr>
                <w:b/>
                <w:i/>
                <w:iCs/>
              </w:rPr>
            </w:pPr>
          </w:p>
        </w:tc>
        <w:tc>
          <w:tcPr>
            <w:tcW w:w="2552" w:type="dxa"/>
            <w:vMerge w:val="restart"/>
          </w:tcPr>
          <w:p w14:paraId="1175FB43" w14:textId="77777777" w:rsidR="00F229E4" w:rsidRPr="0059111C" w:rsidRDefault="00F229E4">
            <w:pPr>
              <w:jc w:val="center"/>
              <w:rPr>
                <w:bCs/>
              </w:rPr>
            </w:pPr>
          </w:p>
        </w:tc>
        <w:tc>
          <w:tcPr>
            <w:tcW w:w="2154" w:type="dxa"/>
            <w:vMerge w:val="restart"/>
          </w:tcPr>
          <w:p w14:paraId="7634E8D7" w14:textId="77777777" w:rsidR="00F229E4" w:rsidRPr="0059111C" w:rsidRDefault="00F229E4">
            <w:pPr>
              <w:jc w:val="center"/>
              <w:rPr>
                <w:bCs/>
              </w:rPr>
            </w:pPr>
          </w:p>
        </w:tc>
      </w:tr>
      <w:tr w:rsidR="00F229E4" w:rsidRPr="0059111C" w14:paraId="00A638BD" w14:textId="77777777">
        <w:tc>
          <w:tcPr>
            <w:tcW w:w="710" w:type="dxa"/>
            <w:vMerge/>
          </w:tcPr>
          <w:p w14:paraId="2893DDD8" w14:textId="77777777" w:rsidR="00F229E4" w:rsidRPr="0059111C" w:rsidRDefault="00F229E4">
            <w:pPr>
              <w:jc w:val="center"/>
              <w:rPr>
                <w:bCs/>
              </w:rPr>
            </w:pPr>
          </w:p>
        </w:tc>
        <w:tc>
          <w:tcPr>
            <w:tcW w:w="2126" w:type="dxa"/>
            <w:vMerge/>
          </w:tcPr>
          <w:p w14:paraId="4BB268CE" w14:textId="77777777" w:rsidR="00F229E4" w:rsidRPr="0059111C" w:rsidRDefault="00F229E4">
            <w:pPr>
              <w:jc w:val="center"/>
              <w:rPr>
                <w:b/>
              </w:rPr>
            </w:pPr>
          </w:p>
        </w:tc>
        <w:tc>
          <w:tcPr>
            <w:tcW w:w="7229" w:type="dxa"/>
          </w:tcPr>
          <w:p w14:paraId="166B8FAA" w14:textId="77777777" w:rsidR="00F229E4" w:rsidRPr="0059111C" w:rsidRDefault="00F229E4">
            <w:pPr>
              <w:rPr>
                <w:bCs/>
                <w:i/>
                <w:iCs/>
              </w:rPr>
            </w:pPr>
            <w:r w:rsidRPr="0059111C">
              <w:rPr>
                <w:bCs/>
                <w:i/>
                <w:iCs/>
              </w:rPr>
              <w:t>Paskaitos u</w:t>
            </w:r>
            <w:r w:rsidRPr="0059111C">
              <w:rPr>
                <w:bCs/>
                <w:i/>
                <w:iCs/>
              </w:rPr>
              <w:t>ž</w:t>
            </w:r>
            <w:r w:rsidRPr="0059111C">
              <w:rPr>
                <w:bCs/>
                <w:i/>
                <w:iCs/>
              </w:rPr>
              <w:t>davinys:</w:t>
            </w:r>
          </w:p>
          <w:p w14:paraId="377324A8" w14:textId="77777777" w:rsidR="00F229E4" w:rsidRPr="0059111C" w:rsidRDefault="00F229E4">
            <w:pPr>
              <w:rPr>
                <w:bCs/>
                <w:i/>
                <w:iCs/>
              </w:rPr>
            </w:pPr>
          </w:p>
        </w:tc>
        <w:tc>
          <w:tcPr>
            <w:tcW w:w="2552" w:type="dxa"/>
            <w:vMerge/>
          </w:tcPr>
          <w:p w14:paraId="575207D6" w14:textId="77777777" w:rsidR="00F229E4" w:rsidRPr="0059111C" w:rsidRDefault="00F229E4">
            <w:pPr>
              <w:jc w:val="center"/>
              <w:rPr>
                <w:bCs/>
              </w:rPr>
            </w:pPr>
          </w:p>
        </w:tc>
        <w:tc>
          <w:tcPr>
            <w:tcW w:w="2154" w:type="dxa"/>
            <w:vMerge/>
          </w:tcPr>
          <w:p w14:paraId="01038F89" w14:textId="77777777" w:rsidR="00F229E4" w:rsidRPr="0059111C" w:rsidRDefault="00F229E4">
            <w:pPr>
              <w:jc w:val="center"/>
              <w:rPr>
                <w:bCs/>
              </w:rPr>
            </w:pPr>
          </w:p>
        </w:tc>
      </w:tr>
      <w:tr w:rsidR="00F229E4" w:rsidRPr="0059111C" w14:paraId="483AB401" w14:textId="77777777">
        <w:tc>
          <w:tcPr>
            <w:tcW w:w="710" w:type="dxa"/>
            <w:vMerge/>
          </w:tcPr>
          <w:p w14:paraId="03DB6675" w14:textId="77777777" w:rsidR="00F229E4" w:rsidRPr="0059111C" w:rsidRDefault="00F229E4">
            <w:pPr>
              <w:jc w:val="center"/>
              <w:rPr>
                <w:bCs/>
              </w:rPr>
            </w:pPr>
          </w:p>
        </w:tc>
        <w:tc>
          <w:tcPr>
            <w:tcW w:w="2126" w:type="dxa"/>
            <w:vMerge/>
          </w:tcPr>
          <w:p w14:paraId="12F65389" w14:textId="77777777" w:rsidR="00F229E4" w:rsidRPr="0059111C" w:rsidRDefault="00F229E4">
            <w:pPr>
              <w:jc w:val="center"/>
              <w:rPr>
                <w:b/>
              </w:rPr>
            </w:pPr>
          </w:p>
        </w:tc>
        <w:tc>
          <w:tcPr>
            <w:tcW w:w="7229" w:type="dxa"/>
          </w:tcPr>
          <w:p w14:paraId="0EEF5C60" w14:textId="77777777" w:rsidR="00F229E4" w:rsidRPr="0059111C" w:rsidRDefault="00F229E4">
            <w:pPr>
              <w:rPr>
                <w:bCs/>
                <w:i/>
                <w:iCs/>
              </w:rPr>
            </w:pPr>
            <w:r w:rsidRPr="0059111C">
              <w:rPr>
                <w:bCs/>
                <w:i/>
                <w:iCs/>
              </w:rPr>
              <w:t>Trumpas paskaitos turinio apra</w:t>
            </w:r>
            <w:r w:rsidRPr="0059111C">
              <w:rPr>
                <w:bCs/>
                <w:i/>
                <w:iCs/>
              </w:rPr>
              <w:t>š</w:t>
            </w:r>
            <w:r w:rsidRPr="0059111C">
              <w:rPr>
                <w:bCs/>
                <w:i/>
                <w:iCs/>
              </w:rPr>
              <w:t>ymas pagal 6 akademini</w:t>
            </w:r>
            <w:r w:rsidRPr="0059111C">
              <w:rPr>
                <w:bCs/>
                <w:i/>
                <w:iCs/>
              </w:rPr>
              <w:t>ų</w:t>
            </w:r>
            <w:r w:rsidRPr="0059111C">
              <w:rPr>
                <w:bCs/>
                <w:i/>
                <w:iCs/>
              </w:rPr>
              <w:t xml:space="preserve"> valand</w:t>
            </w:r>
            <w:r w:rsidRPr="0059111C">
              <w:rPr>
                <w:bCs/>
                <w:i/>
                <w:iCs/>
              </w:rPr>
              <w:t>ų</w:t>
            </w:r>
            <w:r w:rsidRPr="0059111C">
              <w:rPr>
                <w:bCs/>
                <w:i/>
                <w:iCs/>
              </w:rPr>
              <w:t xml:space="preserve"> trukm</w:t>
            </w:r>
            <w:r w:rsidRPr="0059111C">
              <w:rPr>
                <w:bCs/>
                <w:i/>
                <w:iCs/>
              </w:rPr>
              <w:t>ė</w:t>
            </w:r>
            <w:r w:rsidRPr="0059111C">
              <w:rPr>
                <w:bCs/>
                <w:i/>
                <w:iCs/>
              </w:rPr>
              <w:t>s paskaitos strukt</w:t>
            </w:r>
            <w:r w:rsidRPr="0059111C">
              <w:rPr>
                <w:bCs/>
                <w:i/>
                <w:iCs/>
              </w:rPr>
              <w:t>ū</w:t>
            </w:r>
            <w:r w:rsidRPr="0059111C">
              <w:rPr>
                <w:bCs/>
                <w:i/>
                <w:iCs/>
              </w:rPr>
              <w:t>r</w:t>
            </w:r>
            <w:r>
              <w:rPr>
                <w:bCs/>
                <w:i/>
                <w:iCs/>
              </w:rPr>
              <w:t>ą</w:t>
            </w:r>
            <w:r w:rsidRPr="0059111C">
              <w:rPr>
                <w:bCs/>
                <w:i/>
                <w:iCs/>
              </w:rPr>
              <w:t>:</w:t>
            </w:r>
          </w:p>
          <w:p w14:paraId="0FB792B0" w14:textId="77777777" w:rsidR="00F229E4" w:rsidRPr="0059111C" w:rsidRDefault="00F229E4">
            <w:pPr>
              <w:rPr>
                <w:bCs/>
                <w:i/>
                <w:iCs/>
              </w:rPr>
            </w:pPr>
          </w:p>
          <w:p w14:paraId="10832C2D" w14:textId="77777777" w:rsidR="00F229E4" w:rsidRPr="0059111C" w:rsidRDefault="00F229E4">
            <w:pPr>
              <w:rPr>
                <w:bCs/>
                <w:i/>
                <w:iCs/>
              </w:rPr>
            </w:pPr>
          </w:p>
          <w:p w14:paraId="134283B5" w14:textId="77777777" w:rsidR="00F229E4" w:rsidRPr="0059111C" w:rsidRDefault="00F229E4">
            <w:pPr>
              <w:rPr>
                <w:bCs/>
                <w:i/>
                <w:iCs/>
              </w:rPr>
            </w:pPr>
          </w:p>
        </w:tc>
        <w:tc>
          <w:tcPr>
            <w:tcW w:w="2552" w:type="dxa"/>
            <w:vMerge/>
          </w:tcPr>
          <w:p w14:paraId="79C3638F" w14:textId="77777777" w:rsidR="00F229E4" w:rsidRPr="0059111C" w:rsidRDefault="00F229E4">
            <w:pPr>
              <w:rPr>
                <w:bCs/>
              </w:rPr>
            </w:pPr>
          </w:p>
        </w:tc>
        <w:tc>
          <w:tcPr>
            <w:tcW w:w="2154" w:type="dxa"/>
            <w:vMerge/>
          </w:tcPr>
          <w:p w14:paraId="57CF569D" w14:textId="77777777" w:rsidR="00F229E4" w:rsidRPr="0059111C" w:rsidRDefault="00F229E4">
            <w:pPr>
              <w:rPr>
                <w:bCs/>
              </w:rPr>
            </w:pPr>
          </w:p>
        </w:tc>
      </w:tr>
      <w:tr w:rsidR="00F229E4" w:rsidRPr="0059111C" w14:paraId="5D0AD218" w14:textId="77777777">
        <w:tc>
          <w:tcPr>
            <w:tcW w:w="710" w:type="dxa"/>
            <w:vMerge w:val="restart"/>
          </w:tcPr>
          <w:p w14:paraId="0F186495" w14:textId="77777777" w:rsidR="00F229E4" w:rsidRPr="0059111C" w:rsidRDefault="00F229E4">
            <w:pPr>
              <w:jc w:val="center"/>
              <w:rPr>
                <w:bCs/>
              </w:rPr>
            </w:pPr>
            <w:r w:rsidRPr="0059111C">
              <w:rPr>
                <w:bCs/>
              </w:rPr>
              <w:t>4.</w:t>
            </w:r>
          </w:p>
        </w:tc>
        <w:tc>
          <w:tcPr>
            <w:tcW w:w="2126" w:type="dxa"/>
            <w:vMerge w:val="restart"/>
          </w:tcPr>
          <w:p w14:paraId="35D74FEB" w14:textId="77777777" w:rsidR="00F229E4" w:rsidRPr="0059111C" w:rsidRDefault="00F229E4">
            <w:pPr>
              <w:jc w:val="center"/>
              <w:rPr>
                <w:b/>
              </w:rPr>
            </w:pPr>
          </w:p>
        </w:tc>
        <w:tc>
          <w:tcPr>
            <w:tcW w:w="7229" w:type="dxa"/>
          </w:tcPr>
          <w:p w14:paraId="2021AF28" w14:textId="77777777" w:rsidR="00F229E4" w:rsidRPr="0059111C" w:rsidRDefault="00F229E4">
            <w:pPr>
              <w:rPr>
                <w:bCs/>
                <w:i/>
                <w:iCs/>
              </w:rPr>
            </w:pPr>
            <w:r w:rsidRPr="0059111C">
              <w:rPr>
                <w:bCs/>
                <w:i/>
                <w:iCs/>
              </w:rPr>
              <w:t>Paskaitos tikslas:</w:t>
            </w:r>
          </w:p>
          <w:p w14:paraId="474961A1" w14:textId="77777777" w:rsidR="00F229E4" w:rsidRPr="0059111C" w:rsidRDefault="00F229E4">
            <w:pPr>
              <w:rPr>
                <w:bCs/>
                <w:i/>
                <w:iCs/>
              </w:rPr>
            </w:pPr>
          </w:p>
        </w:tc>
        <w:tc>
          <w:tcPr>
            <w:tcW w:w="2552" w:type="dxa"/>
            <w:vMerge w:val="restart"/>
          </w:tcPr>
          <w:p w14:paraId="65333DFE" w14:textId="77777777" w:rsidR="00F229E4" w:rsidRPr="0059111C" w:rsidRDefault="00F229E4">
            <w:pPr>
              <w:rPr>
                <w:bCs/>
              </w:rPr>
            </w:pPr>
          </w:p>
        </w:tc>
        <w:tc>
          <w:tcPr>
            <w:tcW w:w="2154" w:type="dxa"/>
            <w:vMerge w:val="restart"/>
          </w:tcPr>
          <w:p w14:paraId="79DE37AD" w14:textId="77777777" w:rsidR="00F229E4" w:rsidRPr="0059111C" w:rsidRDefault="00F229E4">
            <w:pPr>
              <w:rPr>
                <w:bCs/>
              </w:rPr>
            </w:pPr>
          </w:p>
        </w:tc>
      </w:tr>
      <w:tr w:rsidR="00F229E4" w:rsidRPr="0059111C" w14:paraId="76ADFD8F" w14:textId="77777777">
        <w:tc>
          <w:tcPr>
            <w:tcW w:w="710" w:type="dxa"/>
            <w:vMerge/>
          </w:tcPr>
          <w:p w14:paraId="032AD271" w14:textId="77777777" w:rsidR="00F229E4" w:rsidRPr="0059111C" w:rsidRDefault="00F229E4">
            <w:pPr>
              <w:jc w:val="center"/>
              <w:rPr>
                <w:bCs/>
              </w:rPr>
            </w:pPr>
          </w:p>
        </w:tc>
        <w:tc>
          <w:tcPr>
            <w:tcW w:w="2126" w:type="dxa"/>
            <w:vMerge/>
          </w:tcPr>
          <w:p w14:paraId="1CD7E5DC" w14:textId="77777777" w:rsidR="00F229E4" w:rsidRPr="0059111C" w:rsidRDefault="00F229E4">
            <w:pPr>
              <w:jc w:val="center"/>
              <w:rPr>
                <w:b/>
              </w:rPr>
            </w:pPr>
          </w:p>
        </w:tc>
        <w:tc>
          <w:tcPr>
            <w:tcW w:w="7229" w:type="dxa"/>
          </w:tcPr>
          <w:p w14:paraId="2199F43B" w14:textId="77777777" w:rsidR="00F229E4" w:rsidRPr="0059111C" w:rsidRDefault="00F229E4">
            <w:pPr>
              <w:rPr>
                <w:bCs/>
                <w:i/>
                <w:iCs/>
              </w:rPr>
            </w:pPr>
            <w:r w:rsidRPr="0059111C">
              <w:rPr>
                <w:bCs/>
                <w:i/>
                <w:iCs/>
              </w:rPr>
              <w:t>Paskaitos u</w:t>
            </w:r>
            <w:r w:rsidRPr="0059111C">
              <w:rPr>
                <w:bCs/>
                <w:i/>
                <w:iCs/>
              </w:rPr>
              <w:t>ž</w:t>
            </w:r>
            <w:r w:rsidRPr="0059111C">
              <w:rPr>
                <w:bCs/>
                <w:i/>
                <w:iCs/>
              </w:rPr>
              <w:t>davinys:</w:t>
            </w:r>
          </w:p>
          <w:p w14:paraId="2A3B349B" w14:textId="77777777" w:rsidR="00F229E4" w:rsidRPr="0059111C" w:rsidRDefault="00F229E4">
            <w:pPr>
              <w:rPr>
                <w:bCs/>
                <w:i/>
                <w:iCs/>
              </w:rPr>
            </w:pPr>
          </w:p>
        </w:tc>
        <w:tc>
          <w:tcPr>
            <w:tcW w:w="2552" w:type="dxa"/>
            <w:vMerge/>
          </w:tcPr>
          <w:p w14:paraId="3C5DE87D" w14:textId="77777777" w:rsidR="00F229E4" w:rsidRPr="0059111C" w:rsidRDefault="00F229E4">
            <w:pPr>
              <w:rPr>
                <w:bCs/>
              </w:rPr>
            </w:pPr>
          </w:p>
        </w:tc>
        <w:tc>
          <w:tcPr>
            <w:tcW w:w="2154" w:type="dxa"/>
            <w:vMerge/>
          </w:tcPr>
          <w:p w14:paraId="79ACD681" w14:textId="77777777" w:rsidR="00F229E4" w:rsidRPr="0059111C" w:rsidRDefault="00F229E4">
            <w:pPr>
              <w:rPr>
                <w:bCs/>
              </w:rPr>
            </w:pPr>
          </w:p>
        </w:tc>
      </w:tr>
      <w:tr w:rsidR="00F229E4" w:rsidRPr="0059111C" w14:paraId="12FD89A4" w14:textId="77777777">
        <w:tc>
          <w:tcPr>
            <w:tcW w:w="710" w:type="dxa"/>
            <w:vMerge/>
          </w:tcPr>
          <w:p w14:paraId="0BE549F8" w14:textId="77777777" w:rsidR="00F229E4" w:rsidRPr="0059111C" w:rsidRDefault="00F229E4">
            <w:pPr>
              <w:jc w:val="center"/>
              <w:rPr>
                <w:bCs/>
              </w:rPr>
            </w:pPr>
          </w:p>
        </w:tc>
        <w:tc>
          <w:tcPr>
            <w:tcW w:w="2126" w:type="dxa"/>
            <w:vMerge/>
          </w:tcPr>
          <w:p w14:paraId="76535BAC" w14:textId="77777777" w:rsidR="00F229E4" w:rsidRPr="0059111C" w:rsidRDefault="00F229E4">
            <w:pPr>
              <w:jc w:val="center"/>
              <w:rPr>
                <w:b/>
              </w:rPr>
            </w:pPr>
          </w:p>
        </w:tc>
        <w:tc>
          <w:tcPr>
            <w:tcW w:w="7229" w:type="dxa"/>
          </w:tcPr>
          <w:p w14:paraId="76F0D89B" w14:textId="77777777" w:rsidR="00F229E4" w:rsidRPr="0059111C" w:rsidRDefault="00F229E4">
            <w:pPr>
              <w:rPr>
                <w:bCs/>
                <w:i/>
                <w:iCs/>
              </w:rPr>
            </w:pPr>
            <w:r w:rsidRPr="0059111C">
              <w:rPr>
                <w:bCs/>
                <w:i/>
                <w:iCs/>
              </w:rPr>
              <w:t>Trumpas paskaitos turinio apra</w:t>
            </w:r>
            <w:r w:rsidRPr="0059111C">
              <w:rPr>
                <w:bCs/>
                <w:i/>
                <w:iCs/>
              </w:rPr>
              <w:t>š</w:t>
            </w:r>
            <w:r w:rsidRPr="0059111C">
              <w:rPr>
                <w:bCs/>
                <w:i/>
                <w:iCs/>
              </w:rPr>
              <w:t>ymas pagal 6 akademini</w:t>
            </w:r>
            <w:r w:rsidRPr="0059111C">
              <w:rPr>
                <w:bCs/>
                <w:i/>
                <w:iCs/>
              </w:rPr>
              <w:t>ų</w:t>
            </w:r>
            <w:r w:rsidRPr="0059111C">
              <w:rPr>
                <w:bCs/>
                <w:i/>
                <w:iCs/>
              </w:rPr>
              <w:t xml:space="preserve"> valand</w:t>
            </w:r>
            <w:r w:rsidRPr="0059111C">
              <w:rPr>
                <w:bCs/>
                <w:i/>
                <w:iCs/>
              </w:rPr>
              <w:t>ų</w:t>
            </w:r>
            <w:r w:rsidRPr="0059111C">
              <w:rPr>
                <w:bCs/>
                <w:i/>
                <w:iCs/>
              </w:rPr>
              <w:t xml:space="preserve"> trukm</w:t>
            </w:r>
            <w:r w:rsidRPr="0059111C">
              <w:rPr>
                <w:bCs/>
                <w:i/>
                <w:iCs/>
              </w:rPr>
              <w:t>ė</w:t>
            </w:r>
            <w:r w:rsidRPr="0059111C">
              <w:rPr>
                <w:bCs/>
                <w:i/>
                <w:iCs/>
              </w:rPr>
              <w:t>s paskaitos strukt</w:t>
            </w:r>
            <w:r w:rsidRPr="0059111C">
              <w:rPr>
                <w:bCs/>
                <w:i/>
                <w:iCs/>
              </w:rPr>
              <w:t>ū</w:t>
            </w:r>
            <w:r w:rsidRPr="0059111C">
              <w:rPr>
                <w:bCs/>
                <w:i/>
                <w:iCs/>
              </w:rPr>
              <w:t>r</w:t>
            </w:r>
            <w:r>
              <w:rPr>
                <w:bCs/>
                <w:i/>
                <w:iCs/>
              </w:rPr>
              <w:t>ą</w:t>
            </w:r>
            <w:r w:rsidRPr="0059111C">
              <w:rPr>
                <w:bCs/>
                <w:i/>
                <w:iCs/>
              </w:rPr>
              <w:t>:</w:t>
            </w:r>
          </w:p>
          <w:p w14:paraId="10B2ADB8" w14:textId="77777777" w:rsidR="00F229E4" w:rsidRPr="0059111C" w:rsidRDefault="00F229E4">
            <w:pPr>
              <w:rPr>
                <w:bCs/>
                <w:i/>
                <w:iCs/>
              </w:rPr>
            </w:pPr>
          </w:p>
          <w:p w14:paraId="31BF259D" w14:textId="77777777" w:rsidR="00F229E4" w:rsidRPr="0059111C" w:rsidRDefault="00F229E4">
            <w:pPr>
              <w:rPr>
                <w:bCs/>
                <w:i/>
                <w:iCs/>
              </w:rPr>
            </w:pPr>
          </w:p>
          <w:p w14:paraId="0D12D39A" w14:textId="77777777" w:rsidR="00F229E4" w:rsidRPr="0059111C" w:rsidRDefault="00F229E4">
            <w:pPr>
              <w:rPr>
                <w:bCs/>
                <w:i/>
                <w:iCs/>
              </w:rPr>
            </w:pPr>
          </w:p>
        </w:tc>
        <w:tc>
          <w:tcPr>
            <w:tcW w:w="2552" w:type="dxa"/>
            <w:vMerge/>
          </w:tcPr>
          <w:p w14:paraId="264C6D13" w14:textId="77777777" w:rsidR="00F229E4" w:rsidRPr="0059111C" w:rsidRDefault="00F229E4">
            <w:pPr>
              <w:rPr>
                <w:bCs/>
              </w:rPr>
            </w:pPr>
          </w:p>
        </w:tc>
        <w:tc>
          <w:tcPr>
            <w:tcW w:w="2154" w:type="dxa"/>
            <w:vMerge/>
          </w:tcPr>
          <w:p w14:paraId="5D01393C" w14:textId="77777777" w:rsidR="00F229E4" w:rsidRPr="0059111C" w:rsidRDefault="00F229E4">
            <w:pPr>
              <w:rPr>
                <w:bCs/>
              </w:rPr>
            </w:pPr>
          </w:p>
        </w:tc>
      </w:tr>
      <w:tr w:rsidR="00F229E4" w:rsidRPr="0059111C" w14:paraId="592FFEDA" w14:textId="77777777">
        <w:tc>
          <w:tcPr>
            <w:tcW w:w="710" w:type="dxa"/>
            <w:vMerge w:val="restart"/>
          </w:tcPr>
          <w:p w14:paraId="23962010" w14:textId="77777777" w:rsidR="00F229E4" w:rsidRPr="0059111C" w:rsidRDefault="00F229E4">
            <w:pPr>
              <w:jc w:val="center"/>
              <w:rPr>
                <w:bCs/>
              </w:rPr>
            </w:pPr>
            <w:r w:rsidRPr="0059111C">
              <w:rPr>
                <w:bCs/>
              </w:rPr>
              <w:t>5.</w:t>
            </w:r>
          </w:p>
        </w:tc>
        <w:tc>
          <w:tcPr>
            <w:tcW w:w="2126" w:type="dxa"/>
            <w:vMerge w:val="restart"/>
          </w:tcPr>
          <w:p w14:paraId="5158C43A" w14:textId="77777777" w:rsidR="00F229E4" w:rsidRPr="0059111C" w:rsidRDefault="00F229E4">
            <w:pPr>
              <w:jc w:val="center"/>
              <w:rPr>
                <w:b/>
              </w:rPr>
            </w:pPr>
          </w:p>
        </w:tc>
        <w:tc>
          <w:tcPr>
            <w:tcW w:w="7229" w:type="dxa"/>
          </w:tcPr>
          <w:p w14:paraId="556CCAAC" w14:textId="77777777" w:rsidR="00F229E4" w:rsidRPr="0059111C" w:rsidRDefault="00F229E4">
            <w:pPr>
              <w:rPr>
                <w:bCs/>
                <w:i/>
                <w:iCs/>
              </w:rPr>
            </w:pPr>
            <w:r w:rsidRPr="0059111C">
              <w:rPr>
                <w:bCs/>
                <w:i/>
                <w:iCs/>
              </w:rPr>
              <w:t>Paskaitos tikslas:</w:t>
            </w:r>
          </w:p>
          <w:p w14:paraId="49A80E03" w14:textId="77777777" w:rsidR="00F229E4" w:rsidRPr="0059111C" w:rsidRDefault="00F229E4">
            <w:pPr>
              <w:rPr>
                <w:bCs/>
                <w:i/>
                <w:iCs/>
              </w:rPr>
            </w:pPr>
          </w:p>
        </w:tc>
        <w:tc>
          <w:tcPr>
            <w:tcW w:w="2552" w:type="dxa"/>
            <w:vMerge w:val="restart"/>
          </w:tcPr>
          <w:p w14:paraId="4F2E67A6" w14:textId="77777777" w:rsidR="00F229E4" w:rsidRPr="0059111C" w:rsidRDefault="00F229E4">
            <w:pPr>
              <w:rPr>
                <w:bCs/>
              </w:rPr>
            </w:pPr>
          </w:p>
        </w:tc>
        <w:tc>
          <w:tcPr>
            <w:tcW w:w="2154" w:type="dxa"/>
            <w:vMerge w:val="restart"/>
          </w:tcPr>
          <w:p w14:paraId="424B2DFC" w14:textId="77777777" w:rsidR="00F229E4" w:rsidRPr="0059111C" w:rsidRDefault="00F229E4">
            <w:pPr>
              <w:rPr>
                <w:bCs/>
              </w:rPr>
            </w:pPr>
          </w:p>
        </w:tc>
      </w:tr>
      <w:tr w:rsidR="00F229E4" w:rsidRPr="0059111C" w14:paraId="265624B6" w14:textId="77777777">
        <w:tc>
          <w:tcPr>
            <w:tcW w:w="710" w:type="dxa"/>
            <w:vMerge/>
          </w:tcPr>
          <w:p w14:paraId="2150D706" w14:textId="77777777" w:rsidR="00F229E4" w:rsidRPr="0059111C" w:rsidRDefault="00F229E4">
            <w:pPr>
              <w:jc w:val="center"/>
              <w:rPr>
                <w:bCs/>
              </w:rPr>
            </w:pPr>
          </w:p>
        </w:tc>
        <w:tc>
          <w:tcPr>
            <w:tcW w:w="2126" w:type="dxa"/>
            <w:vMerge/>
          </w:tcPr>
          <w:p w14:paraId="3555D540" w14:textId="77777777" w:rsidR="00F229E4" w:rsidRPr="0059111C" w:rsidRDefault="00F229E4">
            <w:pPr>
              <w:jc w:val="center"/>
              <w:rPr>
                <w:b/>
              </w:rPr>
            </w:pPr>
          </w:p>
        </w:tc>
        <w:tc>
          <w:tcPr>
            <w:tcW w:w="7229" w:type="dxa"/>
          </w:tcPr>
          <w:p w14:paraId="38E2CA72" w14:textId="77777777" w:rsidR="00F229E4" w:rsidRPr="0059111C" w:rsidRDefault="00F229E4">
            <w:pPr>
              <w:rPr>
                <w:bCs/>
                <w:i/>
                <w:iCs/>
              </w:rPr>
            </w:pPr>
            <w:r w:rsidRPr="0059111C">
              <w:rPr>
                <w:bCs/>
                <w:i/>
                <w:iCs/>
              </w:rPr>
              <w:t>Paskaitos u</w:t>
            </w:r>
            <w:r w:rsidRPr="0059111C">
              <w:rPr>
                <w:bCs/>
                <w:i/>
                <w:iCs/>
              </w:rPr>
              <w:t>ž</w:t>
            </w:r>
            <w:r w:rsidRPr="0059111C">
              <w:rPr>
                <w:bCs/>
                <w:i/>
                <w:iCs/>
              </w:rPr>
              <w:t>davinys:</w:t>
            </w:r>
          </w:p>
          <w:p w14:paraId="6F7D5B37" w14:textId="77777777" w:rsidR="00F229E4" w:rsidRPr="0059111C" w:rsidRDefault="00F229E4">
            <w:pPr>
              <w:rPr>
                <w:bCs/>
                <w:i/>
                <w:iCs/>
              </w:rPr>
            </w:pPr>
          </w:p>
        </w:tc>
        <w:tc>
          <w:tcPr>
            <w:tcW w:w="2552" w:type="dxa"/>
            <w:vMerge/>
          </w:tcPr>
          <w:p w14:paraId="37214B16" w14:textId="77777777" w:rsidR="00F229E4" w:rsidRPr="0059111C" w:rsidRDefault="00F229E4">
            <w:pPr>
              <w:rPr>
                <w:bCs/>
              </w:rPr>
            </w:pPr>
          </w:p>
        </w:tc>
        <w:tc>
          <w:tcPr>
            <w:tcW w:w="2154" w:type="dxa"/>
            <w:vMerge/>
          </w:tcPr>
          <w:p w14:paraId="134A5972" w14:textId="77777777" w:rsidR="00F229E4" w:rsidRPr="0059111C" w:rsidRDefault="00F229E4">
            <w:pPr>
              <w:rPr>
                <w:bCs/>
              </w:rPr>
            </w:pPr>
          </w:p>
        </w:tc>
      </w:tr>
      <w:tr w:rsidR="00F229E4" w:rsidRPr="0059111C" w14:paraId="0DD6DF95" w14:textId="77777777">
        <w:tc>
          <w:tcPr>
            <w:tcW w:w="710" w:type="dxa"/>
            <w:vMerge/>
          </w:tcPr>
          <w:p w14:paraId="51CB19BB" w14:textId="77777777" w:rsidR="00F229E4" w:rsidRPr="0059111C" w:rsidRDefault="00F229E4">
            <w:pPr>
              <w:jc w:val="center"/>
              <w:rPr>
                <w:bCs/>
              </w:rPr>
            </w:pPr>
          </w:p>
        </w:tc>
        <w:tc>
          <w:tcPr>
            <w:tcW w:w="2126" w:type="dxa"/>
            <w:vMerge/>
          </w:tcPr>
          <w:p w14:paraId="77A6FCF0" w14:textId="77777777" w:rsidR="00F229E4" w:rsidRPr="0059111C" w:rsidRDefault="00F229E4">
            <w:pPr>
              <w:jc w:val="center"/>
              <w:rPr>
                <w:b/>
              </w:rPr>
            </w:pPr>
          </w:p>
        </w:tc>
        <w:tc>
          <w:tcPr>
            <w:tcW w:w="7229" w:type="dxa"/>
          </w:tcPr>
          <w:p w14:paraId="5C427381" w14:textId="77777777" w:rsidR="00F229E4" w:rsidRPr="0059111C" w:rsidRDefault="00F229E4">
            <w:pPr>
              <w:rPr>
                <w:bCs/>
                <w:i/>
                <w:iCs/>
              </w:rPr>
            </w:pPr>
            <w:r w:rsidRPr="0059111C">
              <w:rPr>
                <w:bCs/>
                <w:i/>
                <w:iCs/>
              </w:rPr>
              <w:t>Trumpas paskaitos turinio apra</w:t>
            </w:r>
            <w:r w:rsidRPr="0059111C">
              <w:rPr>
                <w:bCs/>
                <w:i/>
                <w:iCs/>
              </w:rPr>
              <w:t>š</w:t>
            </w:r>
            <w:r w:rsidRPr="0059111C">
              <w:rPr>
                <w:bCs/>
                <w:i/>
                <w:iCs/>
              </w:rPr>
              <w:t>ymas pagal 6 akademini</w:t>
            </w:r>
            <w:r w:rsidRPr="0059111C">
              <w:rPr>
                <w:bCs/>
                <w:i/>
                <w:iCs/>
              </w:rPr>
              <w:t>ų</w:t>
            </w:r>
            <w:r w:rsidRPr="0059111C">
              <w:rPr>
                <w:bCs/>
                <w:i/>
                <w:iCs/>
              </w:rPr>
              <w:t xml:space="preserve"> valand</w:t>
            </w:r>
            <w:r w:rsidRPr="0059111C">
              <w:rPr>
                <w:bCs/>
                <w:i/>
                <w:iCs/>
              </w:rPr>
              <w:t>ų</w:t>
            </w:r>
            <w:r w:rsidRPr="0059111C">
              <w:rPr>
                <w:bCs/>
                <w:i/>
                <w:iCs/>
              </w:rPr>
              <w:t xml:space="preserve"> trukm</w:t>
            </w:r>
            <w:r w:rsidRPr="0059111C">
              <w:rPr>
                <w:bCs/>
                <w:i/>
                <w:iCs/>
              </w:rPr>
              <w:t>ė</w:t>
            </w:r>
            <w:r w:rsidRPr="0059111C">
              <w:rPr>
                <w:bCs/>
                <w:i/>
                <w:iCs/>
              </w:rPr>
              <w:t>s paskaitos strukt</w:t>
            </w:r>
            <w:r w:rsidRPr="0059111C">
              <w:rPr>
                <w:bCs/>
                <w:i/>
                <w:iCs/>
              </w:rPr>
              <w:t>ū</w:t>
            </w:r>
            <w:r w:rsidRPr="0059111C">
              <w:rPr>
                <w:bCs/>
                <w:i/>
                <w:iCs/>
              </w:rPr>
              <w:t>r</w:t>
            </w:r>
            <w:r>
              <w:rPr>
                <w:bCs/>
                <w:i/>
                <w:iCs/>
              </w:rPr>
              <w:t>ą</w:t>
            </w:r>
            <w:r w:rsidRPr="0059111C">
              <w:rPr>
                <w:bCs/>
                <w:i/>
                <w:iCs/>
              </w:rPr>
              <w:t>:</w:t>
            </w:r>
          </w:p>
          <w:p w14:paraId="7C56007D" w14:textId="77777777" w:rsidR="00F229E4" w:rsidRPr="0059111C" w:rsidRDefault="00F229E4">
            <w:pPr>
              <w:rPr>
                <w:bCs/>
                <w:i/>
                <w:iCs/>
              </w:rPr>
            </w:pPr>
          </w:p>
          <w:p w14:paraId="0A5DB971" w14:textId="77777777" w:rsidR="00F229E4" w:rsidRPr="0059111C" w:rsidRDefault="00F229E4">
            <w:pPr>
              <w:rPr>
                <w:bCs/>
                <w:i/>
                <w:iCs/>
              </w:rPr>
            </w:pPr>
          </w:p>
          <w:p w14:paraId="489FEB9B" w14:textId="77777777" w:rsidR="00F229E4" w:rsidRPr="0059111C" w:rsidRDefault="00F229E4">
            <w:pPr>
              <w:rPr>
                <w:bCs/>
                <w:i/>
                <w:iCs/>
              </w:rPr>
            </w:pPr>
          </w:p>
        </w:tc>
        <w:tc>
          <w:tcPr>
            <w:tcW w:w="2552" w:type="dxa"/>
            <w:vMerge/>
          </w:tcPr>
          <w:p w14:paraId="3A1E850E" w14:textId="77777777" w:rsidR="00F229E4" w:rsidRPr="0059111C" w:rsidRDefault="00F229E4">
            <w:pPr>
              <w:rPr>
                <w:bCs/>
              </w:rPr>
            </w:pPr>
          </w:p>
        </w:tc>
        <w:tc>
          <w:tcPr>
            <w:tcW w:w="2154" w:type="dxa"/>
            <w:vMerge/>
          </w:tcPr>
          <w:p w14:paraId="3FE34B91" w14:textId="77777777" w:rsidR="00F229E4" w:rsidRPr="0059111C" w:rsidRDefault="00F229E4">
            <w:pPr>
              <w:rPr>
                <w:bCs/>
              </w:rPr>
            </w:pPr>
          </w:p>
        </w:tc>
      </w:tr>
      <w:tr w:rsidR="00F229E4" w:rsidRPr="0059111C" w14:paraId="62B103DA" w14:textId="77777777">
        <w:tc>
          <w:tcPr>
            <w:tcW w:w="710" w:type="dxa"/>
            <w:vMerge w:val="restart"/>
          </w:tcPr>
          <w:p w14:paraId="074C0BCF" w14:textId="77777777" w:rsidR="00F229E4" w:rsidRPr="0059111C" w:rsidRDefault="00F229E4">
            <w:pPr>
              <w:jc w:val="center"/>
              <w:rPr>
                <w:bCs/>
              </w:rPr>
            </w:pPr>
            <w:r w:rsidRPr="0059111C">
              <w:rPr>
                <w:bCs/>
              </w:rPr>
              <w:t>6.</w:t>
            </w:r>
          </w:p>
        </w:tc>
        <w:tc>
          <w:tcPr>
            <w:tcW w:w="2126" w:type="dxa"/>
            <w:vMerge w:val="restart"/>
          </w:tcPr>
          <w:p w14:paraId="0B6DABEA" w14:textId="77777777" w:rsidR="00F229E4" w:rsidRPr="0059111C" w:rsidRDefault="00F229E4">
            <w:pPr>
              <w:jc w:val="center"/>
              <w:rPr>
                <w:b/>
              </w:rPr>
            </w:pPr>
          </w:p>
        </w:tc>
        <w:tc>
          <w:tcPr>
            <w:tcW w:w="7229" w:type="dxa"/>
          </w:tcPr>
          <w:p w14:paraId="0968EDD4" w14:textId="77777777" w:rsidR="00F229E4" w:rsidRPr="0059111C" w:rsidRDefault="00F229E4">
            <w:pPr>
              <w:rPr>
                <w:bCs/>
                <w:i/>
                <w:iCs/>
              </w:rPr>
            </w:pPr>
            <w:r w:rsidRPr="0059111C">
              <w:rPr>
                <w:bCs/>
                <w:i/>
                <w:iCs/>
              </w:rPr>
              <w:t>Paskaitos tikslas:</w:t>
            </w:r>
          </w:p>
          <w:p w14:paraId="19788BE0" w14:textId="77777777" w:rsidR="00F229E4" w:rsidRPr="0059111C" w:rsidRDefault="00F229E4">
            <w:pPr>
              <w:rPr>
                <w:bCs/>
                <w:i/>
                <w:iCs/>
              </w:rPr>
            </w:pPr>
          </w:p>
        </w:tc>
        <w:tc>
          <w:tcPr>
            <w:tcW w:w="2552" w:type="dxa"/>
            <w:vMerge w:val="restart"/>
          </w:tcPr>
          <w:p w14:paraId="409ACA25" w14:textId="77777777" w:rsidR="00F229E4" w:rsidRPr="0059111C" w:rsidRDefault="00F229E4">
            <w:pPr>
              <w:rPr>
                <w:bCs/>
              </w:rPr>
            </w:pPr>
          </w:p>
        </w:tc>
        <w:tc>
          <w:tcPr>
            <w:tcW w:w="2154" w:type="dxa"/>
            <w:vMerge w:val="restart"/>
          </w:tcPr>
          <w:p w14:paraId="0D49C902" w14:textId="77777777" w:rsidR="00F229E4" w:rsidRPr="0059111C" w:rsidRDefault="00F229E4">
            <w:pPr>
              <w:rPr>
                <w:bCs/>
              </w:rPr>
            </w:pPr>
          </w:p>
        </w:tc>
      </w:tr>
      <w:tr w:rsidR="00F229E4" w:rsidRPr="0059111C" w14:paraId="39F67E0E" w14:textId="77777777">
        <w:tc>
          <w:tcPr>
            <w:tcW w:w="710" w:type="dxa"/>
            <w:vMerge/>
          </w:tcPr>
          <w:p w14:paraId="3BEDAFE4" w14:textId="77777777" w:rsidR="00F229E4" w:rsidRPr="0059111C" w:rsidRDefault="00F229E4">
            <w:pPr>
              <w:jc w:val="center"/>
              <w:rPr>
                <w:bCs/>
              </w:rPr>
            </w:pPr>
          </w:p>
        </w:tc>
        <w:tc>
          <w:tcPr>
            <w:tcW w:w="2126" w:type="dxa"/>
            <w:vMerge/>
          </w:tcPr>
          <w:p w14:paraId="288194AC" w14:textId="77777777" w:rsidR="00F229E4" w:rsidRPr="0059111C" w:rsidRDefault="00F229E4">
            <w:pPr>
              <w:jc w:val="center"/>
              <w:rPr>
                <w:b/>
              </w:rPr>
            </w:pPr>
          </w:p>
        </w:tc>
        <w:tc>
          <w:tcPr>
            <w:tcW w:w="7229" w:type="dxa"/>
          </w:tcPr>
          <w:p w14:paraId="0E3151F8" w14:textId="77777777" w:rsidR="00F229E4" w:rsidRPr="0059111C" w:rsidRDefault="00F229E4">
            <w:pPr>
              <w:rPr>
                <w:bCs/>
                <w:i/>
                <w:iCs/>
              </w:rPr>
            </w:pPr>
            <w:r w:rsidRPr="0059111C">
              <w:rPr>
                <w:bCs/>
                <w:i/>
                <w:iCs/>
              </w:rPr>
              <w:t>Paskaitos u</w:t>
            </w:r>
            <w:r w:rsidRPr="0059111C">
              <w:rPr>
                <w:bCs/>
                <w:i/>
                <w:iCs/>
              </w:rPr>
              <w:t>ž</w:t>
            </w:r>
            <w:r w:rsidRPr="0059111C">
              <w:rPr>
                <w:bCs/>
                <w:i/>
                <w:iCs/>
              </w:rPr>
              <w:t>davinys:</w:t>
            </w:r>
          </w:p>
          <w:p w14:paraId="15225583" w14:textId="77777777" w:rsidR="00F229E4" w:rsidRPr="0059111C" w:rsidRDefault="00F229E4">
            <w:pPr>
              <w:rPr>
                <w:bCs/>
                <w:i/>
                <w:iCs/>
              </w:rPr>
            </w:pPr>
          </w:p>
        </w:tc>
        <w:tc>
          <w:tcPr>
            <w:tcW w:w="2552" w:type="dxa"/>
            <w:vMerge/>
          </w:tcPr>
          <w:p w14:paraId="613741D4" w14:textId="77777777" w:rsidR="00F229E4" w:rsidRPr="0059111C" w:rsidRDefault="00F229E4">
            <w:pPr>
              <w:rPr>
                <w:bCs/>
              </w:rPr>
            </w:pPr>
          </w:p>
        </w:tc>
        <w:tc>
          <w:tcPr>
            <w:tcW w:w="2154" w:type="dxa"/>
            <w:vMerge/>
          </w:tcPr>
          <w:p w14:paraId="1FE5478C" w14:textId="77777777" w:rsidR="00F229E4" w:rsidRPr="0059111C" w:rsidRDefault="00F229E4">
            <w:pPr>
              <w:rPr>
                <w:bCs/>
              </w:rPr>
            </w:pPr>
          </w:p>
        </w:tc>
      </w:tr>
      <w:tr w:rsidR="00F229E4" w:rsidRPr="0059111C" w14:paraId="03CED57E" w14:textId="77777777">
        <w:tc>
          <w:tcPr>
            <w:tcW w:w="710" w:type="dxa"/>
            <w:vMerge/>
          </w:tcPr>
          <w:p w14:paraId="404EC1C4" w14:textId="77777777" w:rsidR="00F229E4" w:rsidRPr="0059111C" w:rsidRDefault="00F229E4">
            <w:pPr>
              <w:jc w:val="center"/>
              <w:rPr>
                <w:bCs/>
              </w:rPr>
            </w:pPr>
          </w:p>
        </w:tc>
        <w:tc>
          <w:tcPr>
            <w:tcW w:w="2126" w:type="dxa"/>
            <w:vMerge/>
          </w:tcPr>
          <w:p w14:paraId="286C5E83" w14:textId="77777777" w:rsidR="00F229E4" w:rsidRPr="0059111C" w:rsidRDefault="00F229E4">
            <w:pPr>
              <w:jc w:val="center"/>
              <w:rPr>
                <w:b/>
              </w:rPr>
            </w:pPr>
          </w:p>
        </w:tc>
        <w:tc>
          <w:tcPr>
            <w:tcW w:w="7229" w:type="dxa"/>
          </w:tcPr>
          <w:p w14:paraId="6072870D" w14:textId="77777777" w:rsidR="00F229E4" w:rsidRPr="0059111C" w:rsidRDefault="00F229E4">
            <w:pPr>
              <w:rPr>
                <w:bCs/>
                <w:i/>
                <w:iCs/>
              </w:rPr>
            </w:pPr>
            <w:r w:rsidRPr="0059111C">
              <w:rPr>
                <w:bCs/>
                <w:i/>
                <w:iCs/>
              </w:rPr>
              <w:t>Trumpas paskaitos turinio apra</w:t>
            </w:r>
            <w:r w:rsidRPr="0059111C">
              <w:rPr>
                <w:bCs/>
                <w:i/>
                <w:iCs/>
              </w:rPr>
              <w:t>š</w:t>
            </w:r>
            <w:r w:rsidRPr="0059111C">
              <w:rPr>
                <w:bCs/>
                <w:i/>
                <w:iCs/>
              </w:rPr>
              <w:t>ymas pagal 6 akademini</w:t>
            </w:r>
            <w:r w:rsidRPr="0059111C">
              <w:rPr>
                <w:bCs/>
                <w:i/>
                <w:iCs/>
              </w:rPr>
              <w:t>ų</w:t>
            </w:r>
            <w:r w:rsidRPr="0059111C">
              <w:rPr>
                <w:bCs/>
                <w:i/>
                <w:iCs/>
              </w:rPr>
              <w:t xml:space="preserve"> valand</w:t>
            </w:r>
            <w:r w:rsidRPr="0059111C">
              <w:rPr>
                <w:bCs/>
                <w:i/>
                <w:iCs/>
              </w:rPr>
              <w:t>ų</w:t>
            </w:r>
            <w:r w:rsidRPr="0059111C">
              <w:rPr>
                <w:bCs/>
                <w:i/>
                <w:iCs/>
              </w:rPr>
              <w:t xml:space="preserve"> trukm</w:t>
            </w:r>
            <w:r w:rsidRPr="0059111C">
              <w:rPr>
                <w:bCs/>
                <w:i/>
                <w:iCs/>
              </w:rPr>
              <w:t>ė</w:t>
            </w:r>
            <w:r w:rsidRPr="0059111C">
              <w:rPr>
                <w:bCs/>
                <w:i/>
                <w:iCs/>
              </w:rPr>
              <w:t>s paskaitos strukt</w:t>
            </w:r>
            <w:r w:rsidRPr="0059111C">
              <w:rPr>
                <w:bCs/>
                <w:i/>
                <w:iCs/>
              </w:rPr>
              <w:t>ū</w:t>
            </w:r>
            <w:r w:rsidRPr="0059111C">
              <w:rPr>
                <w:bCs/>
                <w:i/>
                <w:iCs/>
              </w:rPr>
              <w:t>r</w:t>
            </w:r>
            <w:r>
              <w:rPr>
                <w:bCs/>
                <w:i/>
                <w:iCs/>
              </w:rPr>
              <w:t>ą</w:t>
            </w:r>
            <w:r w:rsidRPr="0059111C">
              <w:rPr>
                <w:bCs/>
                <w:i/>
                <w:iCs/>
              </w:rPr>
              <w:t>:</w:t>
            </w:r>
          </w:p>
          <w:p w14:paraId="24B3F828" w14:textId="77777777" w:rsidR="00F229E4" w:rsidRPr="0059111C" w:rsidRDefault="00F229E4">
            <w:pPr>
              <w:rPr>
                <w:bCs/>
                <w:i/>
                <w:iCs/>
              </w:rPr>
            </w:pPr>
          </w:p>
          <w:p w14:paraId="2743E8BB" w14:textId="77777777" w:rsidR="00F229E4" w:rsidRPr="0059111C" w:rsidRDefault="00F229E4">
            <w:pPr>
              <w:rPr>
                <w:bCs/>
                <w:i/>
                <w:iCs/>
              </w:rPr>
            </w:pPr>
          </w:p>
          <w:p w14:paraId="73440B5F" w14:textId="77777777" w:rsidR="00F229E4" w:rsidRPr="0059111C" w:rsidRDefault="00F229E4">
            <w:pPr>
              <w:rPr>
                <w:bCs/>
                <w:i/>
                <w:iCs/>
              </w:rPr>
            </w:pPr>
          </w:p>
        </w:tc>
        <w:tc>
          <w:tcPr>
            <w:tcW w:w="2552" w:type="dxa"/>
            <w:vMerge/>
          </w:tcPr>
          <w:p w14:paraId="1475399E" w14:textId="77777777" w:rsidR="00F229E4" w:rsidRPr="0059111C" w:rsidRDefault="00F229E4">
            <w:pPr>
              <w:rPr>
                <w:bCs/>
              </w:rPr>
            </w:pPr>
          </w:p>
        </w:tc>
        <w:tc>
          <w:tcPr>
            <w:tcW w:w="2154" w:type="dxa"/>
            <w:vMerge/>
          </w:tcPr>
          <w:p w14:paraId="703030D9" w14:textId="77777777" w:rsidR="00F229E4" w:rsidRPr="0059111C" w:rsidRDefault="00F229E4">
            <w:pPr>
              <w:rPr>
                <w:bCs/>
              </w:rPr>
            </w:pPr>
          </w:p>
        </w:tc>
      </w:tr>
    </w:tbl>
    <w:p w14:paraId="30E1028A" w14:textId="77777777" w:rsidR="00F229E4" w:rsidRPr="0059111C" w:rsidRDefault="00F229E4" w:rsidP="00F229E4">
      <w:pPr>
        <w:jc w:val="center"/>
        <w:rPr>
          <w:b/>
        </w:rPr>
      </w:pPr>
    </w:p>
    <w:p w14:paraId="432B31B6" w14:textId="77777777" w:rsidR="00F229E4" w:rsidRPr="0059111C" w:rsidRDefault="00F229E4" w:rsidP="00F229E4">
      <w:pPr>
        <w:jc w:val="center"/>
        <w:rPr>
          <w:b/>
        </w:rPr>
      </w:pPr>
    </w:p>
    <w:p w14:paraId="6B1EFB31" w14:textId="58FC8422" w:rsidR="00F229E4" w:rsidRDefault="00F229E4" w:rsidP="00F229E4">
      <w:pPr>
        <w:jc w:val="center"/>
        <w:rPr>
          <w:rFonts w:eastAsia="Calibri"/>
        </w:rPr>
      </w:pPr>
      <w:r>
        <w:rPr>
          <w:rFonts w:eastAsia="Calibri"/>
        </w:rPr>
        <w:t>_________________</w:t>
      </w:r>
    </w:p>
    <w:p w14:paraId="6A65FC84" w14:textId="63395EFB" w:rsidR="00F229E4" w:rsidRDefault="00F229E4">
      <w:pPr>
        <w:rPr>
          <w:rFonts w:eastAsia="Calibri"/>
        </w:rPr>
      </w:pPr>
      <w:r>
        <w:rPr>
          <w:rFonts w:eastAsia="Calibri"/>
        </w:rPr>
        <w:br w:type="page"/>
      </w:r>
    </w:p>
    <w:p w14:paraId="3E3ED50D" w14:textId="5072E6A9" w:rsidR="00C4025E" w:rsidRPr="00A54EAE" w:rsidRDefault="00C4025E" w:rsidP="00C4025E">
      <w:pPr>
        <w:spacing w:line="240" w:lineRule="auto"/>
        <w:ind w:left="7314" w:firstLine="0"/>
        <w:rPr>
          <w:rFonts w:cstheme="minorHAnsi"/>
        </w:rPr>
      </w:pPr>
      <w:r w:rsidRPr="00A54EAE">
        <w:rPr>
          <w:rFonts w:cstheme="minorHAnsi"/>
        </w:rPr>
        <w:t xml:space="preserve">Pirkimo sąlygų </w:t>
      </w:r>
      <w:r>
        <w:rPr>
          <w:rFonts w:cstheme="minorHAnsi"/>
        </w:rPr>
        <w:t>6</w:t>
      </w:r>
      <w:r w:rsidRPr="00A54EAE">
        <w:rPr>
          <w:rFonts w:cstheme="minorHAnsi"/>
        </w:rPr>
        <w:t xml:space="preserve"> prieda</w:t>
      </w:r>
      <w:r>
        <w:rPr>
          <w:rFonts w:cstheme="minorHAnsi"/>
        </w:rPr>
        <w:t>s</w:t>
      </w:r>
    </w:p>
    <w:p w14:paraId="2AFDA7AA" w14:textId="77777777" w:rsidR="00F229E4" w:rsidRPr="0059111C" w:rsidRDefault="00F229E4" w:rsidP="00F229E4">
      <w:pPr>
        <w:jc w:val="center"/>
        <w:rPr>
          <w:rFonts w:eastAsia="Calibri"/>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D8F1D14"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Tiekėjų</w:t>
      </w:r>
      <w:r w:rsidRPr="005A6229">
        <w:rPr>
          <w:rFonts w:cstheme="minorHAnsi"/>
          <w:sz w:val="24"/>
          <w:szCs w:val="24"/>
        </w:rPr>
        <w:t xml:space="preserve"> pasiūlymai bus vertinami ir ekonomiškai naudingiausias pasiūlymas bus išrenkamas pagal </w:t>
      </w:r>
      <w:r w:rsidRPr="005A6229">
        <w:rPr>
          <w:rFonts w:cstheme="minorHAnsi"/>
          <w:b/>
          <w:sz w:val="24"/>
          <w:szCs w:val="24"/>
        </w:rPr>
        <w:t>kainos ir kokybės santykį</w:t>
      </w:r>
      <w:r w:rsidRPr="005A6229">
        <w:rPr>
          <w:rFonts w:cstheme="minorHAnsi"/>
          <w:sz w:val="24"/>
          <w:szCs w:val="24"/>
        </w:rPr>
        <w:t xml:space="preserve"> pagal šiuos parametrus:</w:t>
      </w:r>
    </w:p>
    <w:p w14:paraId="765B73EF" w14:textId="77777777" w:rsidR="007636E2" w:rsidRPr="005A6229" w:rsidRDefault="007636E2" w:rsidP="005A6229">
      <w:pPr>
        <w:spacing w:line="240" w:lineRule="auto"/>
        <w:ind w:left="454"/>
        <w:rPr>
          <w:rFonts w:cstheme="minorHAnsi"/>
          <w:sz w:val="24"/>
          <w:szCs w:val="24"/>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
        <w:gridCol w:w="5611"/>
        <w:gridCol w:w="3285"/>
      </w:tblGrid>
      <w:tr w:rsidR="007636E2" w:rsidRPr="005A6229" w14:paraId="796337A7" w14:textId="77777777">
        <w:tc>
          <w:tcPr>
            <w:tcW w:w="958" w:type="dxa"/>
          </w:tcPr>
          <w:p w14:paraId="2D7B98C7" w14:textId="77777777" w:rsidR="007636E2" w:rsidRPr="005A6229" w:rsidRDefault="007636E2" w:rsidP="005A6229">
            <w:pPr>
              <w:spacing w:line="240" w:lineRule="auto"/>
              <w:rPr>
                <w:rFonts w:cstheme="minorHAnsi"/>
                <w:sz w:val="24"/>
                <w:szCs w:val="24"/>
              </w:rPr>
            </w:pPr>
            <w:r w:rsidRPr="005A6229">
              <w:rPr>
                <w:rFonts w:cstheme="minorHAnsi"/>
                <w:sz w:val="24"/>
                <w:szCs w:val="24"/>
              </w:rPr>
              <w:t>Eil. Nr.</w:t>
            </w:r>
          </w:p>
        </w:tc>
        <w:tc>
          <w:tcPr>
            <w:tcW w:w="5611" w:type="dxa"/>
          </w:tcPr>
          <w:p w14:paraId="79A0D4FE" w14:textId="77777777" w:rsidR="007636E2" w:rsidRPr="005A6229" w:rsidRDefault="007636E2" w:rsidP="005A6229">
            <w:pPr>
              <w:spacing w:line="240" w:lineRule="auto"/>
              <w:rPr>
                <w:rFonts w:cstheme="minorHAnsi"/>
                <w:sz w:val="24"/>
                <w:szCs w:val="24"/>
              </w:rPr>
            </w:pPr>
            <w:r w:rsidRPr="005A6229">
              <w:rPr>
                <w:rFonts w:cstheme="minorHAnsi"/>
                <w:sz w:val="24"/>
                <w:szCs w:val="24"/>
              </w:rPr>
              <w:t>Kriterijus</w:t>
            </w:r>
          </w:p>
        </w:tc>
        <w:tc>
          <w:tcPr>
            <w:tcW w:w="3285" w:type="dxa"/>
          </w:tcPr>
          <w:p w14:paraId="2A181826" w14:textId="77777777" w:rsidR="007636E2" w:rsidRPr="005A6229" w:rsidRDefault="007636E2" w:rsidP="005A6229">
            <w:pPr>
              <w:spacing w:line="240" w:lineRule="auto"/>
              <w:rPr>
                <w:rFonts w:cstheme="minorHAnsi"/>
                <w:sz w:val="24"/>
                <w:szCs w:val="24"/>
              </w:rPr>
            </w:pPr>
            <w:r w:rsidRPr="005A6229">
              <w:rPr>
                <w:rFonts w:cstheme="minorHAnsi"/>
                <w:sz w:val="24"/>
                <w:szCs w:val="24"/>
              </w:rPr>
              <w:t>Lyginamasis svoris</w:t>
            </w:r>
          </w:p>
        </w:tc>
      </w:tr>
      <w:tr w:rsidR="007636E2" w:rsidRPr="005A6229" w14:paraId="21BF0405" w14:textId="77777777">
        <w:tc>
          <w:tcPr>
            <w:tcW w:w="958" w:type="dxa"/>
          </w:tcPr>
          <w:p w14:paraId="6E5AF74E" w14:textId="77777777" w:rsidR="007636E2" w:rsidRPr="005A6229" w:rsidRDefault="007636E2" w:rsidP="005A6229">
            <w:pPr>
              <w:spacing w:line="240" w:lineRule="auto"/>
              <w:rPr>
                <w:rFonts w:cstheme="minorHAnsi"/>
                <w:sz w:val="24"/>
                <w:szCs w:val="24"/>
              </w:rPr>
            </w:pPr>
            <w:r w:rsidRPr="005A6229">
              <w:rPr>
                <w:rFonts w:cstheme="minorHAnsi"/>
                <w:sz w:val="24"/>
                <w:szCs w:val="24"/>
              </w:rPr>
              <w:t>1.</w:t>
            </w:r>
          </w:p>
        </w:tc>
        <w:tc>
          <w:tcPr>
            <w:tcW w:w="5611" w:type="dxa"/>
          </w:tcPr>
          <w:p w14:paraId="32CE4C12" w14:textId="77777777" w:rsidR="007636E2" w:rsidRPr="005A6229" w:rsidRDefault="007636E2" w:rsidP="005A6229">
            <w:pPr>
              <w:spacing w:line="240" w:lineRule="auto"/>
              <w:rPr>
                <w:rFonts w:cstheme="minorHAnsi"/>
                <w:sz w:val="24"/>
                <w:szCs w:val="24"/>
              </w:rPr>
            </w:pPr>
            <w:r w:rsidRPr="005A6229">
              <w:rPr>
                <w:rFonts w:cstheme="minorHAnsi"/>
                <w:sz w:val="24"/>
                <w:szCs w:val="24"/>
              </w:rPr>
              <w:t>Kaina (B)</w:t>
            </w:r>
          </w:p>
        </w:tc>
        <w:tc>
          <w:tcPr>
            <w:tcW w:w="3285" w:type="dxa"/>
          </w:tcPr>
          <w:p w14:paraId="2F491533" w14:textId="77777777" w:rsidR="007636E2" w:rsidRPr="005A6229" w:rsidRDefault="007636E2" w:rsidP="005A6229">
            <w:pPr>
              <w:spacing w:line="240" w:lineRule="auto"/>
              <w:rPr>
                <w:rFonts w:cstheme="minorHAnsi"/>
                <w:sz w:val="24"/>
                <w:szCs w:val="24"/>
              </w:rPr>
            </w:pPr>
            <w:r w:rsidRPr="005A6229">
              <w:rPr>
                <w:rFonts w:cstheme="minorHAnsi"/>
                <w:sz w:val="24"/>
                <w:szCs w:val="24"/>
              </w:rPr>
              <w:t>0,4</w:t>
            </w:r>
          </w:p>
        </w:tc>
      </w:tr>
      <w:tr w:rsidR="007636E2" w:rsidRPr="005A6229" w14:paraId="0A68AAD6" w14:textId="77777777">
        <w:tc>
          <w:tcPr>
            <w:tcW w:w="958" w:type="dxa"/>
          </w:tcPr>
          <w:p w14:paraId="3809FA06" w14:textId="77777777" w:rsidR="007636E2" w:rsidRPr="005A6229" w:rsidRDefault="007636E2" w:rsidP="005A6229">
            <w:pPr>
              <w:spacing w:line="240" w:lineRule="auto"/>
              <w:rPr>
                <w:rFonts w:cstheme="minorHAnsi"/>
                <w:sz w:val="24"/>
                <w:szCs w:val="24"/>
              </w:rPr>
            </w:pPr>
            <w:r w:rsidRPr="005A6229">
              <w:rPr>
                <w:rFonts w:cstheme="minorHAnsi"/>
                <w:sz w:val="24"/>
                <w:szCs w:val="24"/>
              </w:rPr>
              <w:t>2.</w:t>
            </w:r>
          </w:p>
        </w:tc>
        <w:tc>
          <w:tcPr>
            <w:tcW w:w="5611" w:type="dxa"/>
          </w:tcPr>
          <w:p w14:paraId="71C99995" w14:textId="77777777" w:rsidR="007636E2" w:rsidRPr="005A6229" w:rsidRDefault="007636E2" w:rsidP="005A6229">
            <w:pPr>
              <w:spacing w:line="240" w:lineRule="auto"/>
              <w:rPr>
                <w:rFonts w:cstheme="minorHAnsi"/>
                <w:sz w:val="24"/>
                <w:szCs w:val="24"/>
              </w:rPr>
            </w:pPr>
            <w:r w:rsidRPr="005A6229">
              <w:rPr>
                <w:rFonts w:cstheme="minorHAnsi"/>
                <w:sz w:val="24"/>
                <w:szCs w:val="24"/>
              </w:rPr>
              <w:t>Mokymų turinio aprašymas (A)</w:t>
            </w:r>
          </w:p>
        </w:tc>
        <w:tc>
          <w:tcPr>
            <w:tcW w:w="3285" w:type="dxa"/>
          </w:tcPr>
          <w:p w14:paraId="5E15EE6D" w14:textId="77777777" w:rsidR="007636E2" w:rsidRPr="005A6229" w:rsidRDefault="007636E2" w:rsidP="005A6229">
            <w:pPr>
              <w:spacing w:line="240" w:lineRule="auto"/>
              <w:rPr>
                <w:rFonts w:cstheme="minorHAnsi"/>
                <w:sz w:val="24"/>
                <w:szCs w:val="24"/>
              </w:rPr>
            </w:pPr>
            <w:r w:rsidRPr="005A6229">
              <w:rPr>
                <w:rFonts w:cstheme="minorHAnsi"/>
                <w:sz w:val="24"/>
                <w:szCs w:val="24"/>
              </w:rPr>
              <w:t>0,4</w:t>
            </w:r>
          </w:p>
        </w:tc>
      </w:tr>
      <w:tr w:rsidR="007636E2" w:rsidRPr="005A6229" w14:paraId="4A9FA94C" w14:textId="77777777">
        <w:tc>
          <w:tcPr>
            <w:tcW w:w="958" w:type="dxa"/>
          </w:tcPr>
          <w:p w14:paraId="6C6E820C" w14:textId="77777777" w:rsidR="007636E2" w:rsidRPr="005A6229" w:rsidRDefault="007636E2" w:rsidP="005A6229">
            <w:pPr>
              <w:spacing w:line="240" w:lineRule="auto"/>
              <w:rPr>
                <w:rFonts w:cstheme="minorHAnsi"/>
                <w:sz w:val="24"/>
                <w:szCs w:val="24"/>
              </w:rPr>
            </w:pPr>
            <w:r w:rsidRPr="005A6229">
              <w:rPr>
                <w:rFonts w:cstheme="minorHAnsi"/>
                <w:sz w:val="24"/>
                <w:szCs w:val="24"/>
              </w:rPr>
              <w:t>3.</w:t>
            </w:r>
          </w:p>
        </w:tc>
        <w:tc>
          <w:tcPr>
            <w:tcW w:w="5611" w:type="dxa"/>
          </w:tcPr>
          <w:p w14:paraId="667FE9F0" w14:textId="77777777" w:rsidR="007636E2" w:rsidRPr="005A6229" w:rsidRDefault="007636E2" w:rsidP="005A6229">
            <w:pPr>
              <w:spacing w:line="240" w:lineRule="auto"/>
              <w:rPr>
                <w:rFonts w:cstheme="minorHAnsi"/>
                <w:sz w:val="24"/>
                <w:szCs w:val="24"/>
              </w:rPr>
            </w:pPr>
            <w:r w:rsidRPr="005A6229">
              <w:rPr>
                <w:rFonts w:cstheme="minorHAnsi"/>
                <w:sz w:val="24"/>
                <w:szCs w:val="24"/>
              </w:rPr>
              <w:t>Siūlomų lektorių kvalifikacija ir patirtis (C):</w:t>
            </w:r>
          </w:p>
          <w:p w14:paraId="543E8576" w14:textId="77777777" w:rsidR="007636E2" w:rsidRPr="005A6229" w:rsidRDefault="007636E2" w:rsidP="000B6713">
            <w:pPr>
              <w:numPr>
                <w:ilvl w:val="0"/>
                <w:numId w:val="12"/>
              </w:numPr>
              <w:pBdr>
                <w:top w:val="nil"/>
                <w:left w:val="nil"/>
                <w:bottom w:val="nil"/>
                <w:right w:val="nil"/>
                <w:between w:val="nil"/>
              </w:pBdr>
              <w:suppressAutoHyphens/>
              <w:spacing w:line="240" w:lineRule="auto"/>
              <w:rPr>
                <w:rFonts w:cstheme="minorHAnsi"/>
                <w:sz w:val="24"/>
                <w:szCs w:val="24"/>
              </w:rPr>
            </w:pPr>
            <w:r w:rsidRPr="005A6229">
              <w:rPr>
                <w:rFonts w:cstheme="minorHAnsi"/>
                <w:sz w:val="24"/>
                <w:szCs w:val="24"/>
              </w:rPr>
              <w:t>lektorių užsienio patirties įvertinimas;</w:t>
            </w:r>
          </w:p>
          <w:p w14:paraId="7D92E192" w14:textId="77777777" w:rsidR="007636E2" w:rsidRPr="005A6229" w:rsidRDefault="007636E2" w:rsidP="000B6713">
            <w:pPr>
              <w:numPr>
                <w:ilvl w:val="0"/>
                <w:numId w:val="12"/>
              </w:numPr>
              <w:pBdr>
                <w:top w:val="nil"/>
                <w:left w:val="nil"/>
                <w:bottom w:val="nil"/>
                <w:right w:val="nil"/>
                <w:between w:val="nil"/>
              </w:pBdr>
              <w:suppressAutoHyphens/>
              <w:spacing w:line="240" w:lineRule="auto"/>
              <w:rPr>
                <w:rFonts w:cstheme="minorHAnsi"/>
                <w:sz w:val="24"/>
                <w:szCs w:val="24"/>
              </w:rPr>
            </w:pPr>
            <w:r w:rsidRPr="005A6229">
              <w:rPr>
                <w:rFonts w:cstheme="minorHAnsi"/>
                <w:sz w:val="24"/>
                <w:szCs w:val="24"/>
              </w:rPr>
              <w:t>lektorių publikacijų įvertinimas;</w:t>
            </w:r>
          </w:p>
          <w:p w14:paraId="06E498DA" w14:textId="77777777" w:rsidR="007636E2" w:rsidRPr="005A6229" w:rsidRDefault="007636E2" w:rsidP="000B6713">
            <w:pPr>
              <w:numPr>
                <w:ilvl w:val="0"/>
                <w:numId w:val="12"/>
              </w:numPr>
              <w:pBdr>
                <w:top w:val="nil"/>
                <w:left w:val="nil"/>
                <w:bottom w:val="nil"/>
                <w:right w:val="nil"/>
                <w:between w:val="nil"/>
              </w:pBdr>
              <w:suppressAutoHyphens/>
              <w:spacing w:line="240" w:lineRule="auto"/>
              <w:jc w:val="left"/>
              <w:rPr>
                <w:rFonts w:cstheme="minorHAnsi"/>
                <w:sz w:val="24"/>
                <w:szCs w:val="24"/>
              </w:rPr>
            </w:pPr>
            <w:bookmarkStart w:id="36" w:name="_heading=h.1fob9te" w:colFirst="0" w:colLast="0"/>
            <w:bookmarkEnd w:id="36"/>
            <w:r w:rsidRPr="005A6229">
              <w:rPr>
                <w:rFonts w:cstheme="minorHAnsi"/>
                <w:sz w:val="24"/>
                <w:szCs w:val="24"/>
              </w:rPr>
              <w:t>lektorių darbo su asmenų, turinčių negalią ir/ar individualios pagalbos poreikių turinčių asmenų auditorija patirties įvertinimas.</w:t>
            </w:r>
          </w:p>
        </w:tc>
        <w:tc>
          <w:tcPr>
            <w:tcW w:w="3285" w:type="dxa"/>
          </w:tcPr>
          <w:p w14:paraId="0AC88B96" w14:textId="77777777" w:rsidR="007636E2" w:rsidRPr="005A6229" w:rsidRDefault="007636E2" w:rsidP="005A6229">
            <w:pPr>
              <w:spacing w:line="240" w:lineRule="auto"/>
              <w:rPr>
                <w:rFonts w:cstheme="minorHAnsi"/>
                <w:sz w:val="24"/>
                <w:szCs w:val="24"/>
              </w:rPr>
            </w:pPr>
            <w:r w:rsidRPr="005A6229">
              <w:rPr>
                <w:rFonts w:cstheme="minorHAnsi"/>
                <w:sz w:val="24"/>
                <w:szCs w:val="24"/>
              </w:rPr>
              <w:t>0,2</w:t>
            </w:r>
          </w:p>
        </w:tc>
      </w:tr>
    </w:tbl>
    <w:p w14:paraId="6A2E9E1A" w14:textId="77777777" w:rsidR="007636E2" w:rsidRPr="005A6229" w:rsidRDefault="007636E2" w:rsidP="005A6229">
      <w:pPr>
        <w:spacing w:line="240" w:lineRule="auto"/>
        <w:rPr>
          <w:rFonts w:cstheme="minorHAnsi"/>
          <w:sz w:val="24"/>
          <w:szCs w:val="24"/>
        </w:rPr>
      </w:pPr>
    </w:p>
    <w:p w14:paraId="19742EF4"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w:t>
      </w:r>
      <w:r w:rsidRPr="005A6229">
        <w:rPr>
          <w:rFonts w:cstheme="minorHAnsi"/>
          <w:color w:val="000000"/>
          <w:sz w:val="24"/>
          <w:szCs w:val="24"/>
        </w:rPr>
        <w:t>Ekonominio</w:t>
      </w:r>
      <w:r w:rsidRPr="005A6229">
        <w:rPr>
          <w:rFonts w:cstheme="minorHAnsi"/>
          <w:sz w:val="24"/>
          <w:szCs w:val="24"/>
        </w:rPr>
        <w:t xml:space="preserve"> naudingumo vertinimas (V) apskaičiuojamas pagal formulę:</w:t>
      </w:r>
    </w:p>
    <w:p w14:paraId="193A0283" w14:textId="77777777" w:rsidR="007636E2" w:rsidRPr="005A6229" w:rsidRDefault="007636E2" w:rsidP="005A6229">
      <w:pPr>
        <w:spacing w:line="240" w:lineRule="auto"/>
        <w:jc w:val="center"/>
        <w:rPr>
          <w:rFonts w:eastAsia="Cambria Math" w:cstheme="minorHAnsi"/>
          <w:sz w:val="24"/>
          <w:szCs w:val="24"/>
        </w:rPr>
      </w:pPr>
      <m:oMathPara>
        <m:oMath>
          <m:r>
            <w:rPr>
              <w:rFonts w:ascii="Cambria Math" w:eastAsia="Cambria Math" w:hAnsi="Cambria Math" w:cstheme="minorHAnsi"/>
              <w:sz w:val="24"/>
              <w:szCs w:val="24"/>
            </w:rPr>
            <m:t>V=B×0.4+A×0.4+C×0.2</m:t>
          </m:r>
        </m:oMath>
      </m:oMathPara>
    </w:p>
    <w:p w14:paraId="617F1416"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w:t>
      </w:r>
      <w:r w:rsidRPr="005A6229">
        <w:rPr>
          <w:rFonts w:cstheme="minorHAnsi"/>
          <w:color w:val="000000"/>
          <w:sz w:val="24"/>
          <w:szCs w:val="24"/>
        </w:rPr>
        <w:t>Vertinamo</w:t>
      </w:r>
      <w:r w:rsidRPr="005A6229">
        <w:rPr>
          <w:rFonts w:cstheme="minorHAnsi"/>
          <w:sz w:val="24"/>
          <w:szCs w:val="24"/>
        </w:rPr>
        <w:t xml:space="preserve"> pasiūlymo kainos įvertinimo reikšmė (B) apskaičiuojama pagal formulę:</w:t>
      </w:r>
    </w:p>
    <w:p w14:paraId="6332682E" w14:textId="77777777" w:rsidR="007636E2" w:rsidRPr="005A6229" w:rsidRDefault="007636E2" w:rsidP="005A6229">
      <w:pPr>
        <w:spacing w:line="240" w:lineRule="auto"/>
        <w:ind w:left="993"/>
        <w:jc w:val="center"/>
        <w:rPr>
          <w:rFonts w:cstheme="minorHAnsi"/>
          <w:i/>
          <w:sz w:val="24"/>
          <w:szCs w:val="24"/>
        </w:rPr>
      </w:pPr>
      <m:oMath>
        <m:r>
          <w:rPr>
            <w:rFonts w:ascii="Cambria Math" w:eastAsia="Cambria Math" w:hAnsi="Cambria Math" w:cstheme="minorHAnsi"/>
            <w:sz w:val="24"/>
            <w:szCs w:val="24"/>
          </w:rPr>
          <m:t>B=</m:t>
        </m:r>
        <m:f>
          <m:fPr>
            <m:ctrlPr>
              <w:rPr>
                <w:rFonts w:ascii="Cambria Math" w:eastAsia="Cambria Math" w:hAnsi="Cambria Math" w:cstheme="minorHAnsi"/>
                <w:sz w:val="24"/>
                <w:szCs w:val="24"/>
              </w:rPr>
            </m:ctrlPr>
          </m:fPr>
          <m:num>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k</m:t>
                </m:r>
              </m:e>
              <m:sub>
                <m:r>
                  <w:rPr>
                    <w:rFonts w:ascii="Cambria Math" w:eastAsia="Cambria Math" w:hAnsi="Cambria Math" w:cstheme="minorHAnsi"/>
                    <w:sz w:val="24"/>
                    <w:szCs w:val="24"/>
                  </w:rPr>
                  <m:t>vid</m:t>
                </m:r>
              </m:sub>
            </m:sSub>
          </m:num>
          <m:den>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k</m:t>
                </m:r>
              </m:e>
              <m:sub>
                <m:r>
                  <w:rPr>
                    <w:rFonts w:ascii="Cambria Math" w:eastAsia="Cambria Math" w:hAnsi="Cambria Math" w:cstheme="minorHAnsi"/>
                    <w:sz w:val="24"/>
                    <w:szCs w:val="24"/>
                  </w:rPr>
                  <m:t>n</m:t>
                </m:r>
              </m:sub>
            </m:sSub>
          </m:den>
        </m:f>
      </m:oMath>
      <w:r w:rsidRPr="005A6229">
        <w:rPr>
          <w:rFonts w:cstheme="minorHAnsi"/>
          <w:i/>
          <w:sz w:val="24"/>
          <w:szCs w:val="24"/>
        </w:rPr>
        <w:t>;</w:t>
      </w:r>
    </w:p>
    <w:p w14:paraId="1FD3A4E6" w14:textId="7EE9AA62" w:rsidR="007636E2" w:rsidRPr="005A6229" w:rsidRDefault="007636E2" w:rsidP="005A6229">
      <w:pPr>
        <w:spacing w:line="240" w:lineRule="auto"/>
        <w:ind w:left="992"/>
        <w:rPr>
          <w:rFonts w:cstheme="minorHAnsi"/>
          <w:i/>
          <w:sz w:val="24"/>
          <w:szCs w:val="24"/>
        </w:rPr>
      </w:pPr>
      <w:r w:rsidRPr="005A6229">
        <w:rPr>
          <w:rFonts w:cstheme="minorHAnsi"/>
          <w:i/>
          <w:sz w:val="24"/>
          <w:szCs w:val="24"/>
        </w:rPr>
        <w:t xml:space="preserve">Kur B – kainos vertinimo reikšmė, </w:t>
      </w:r>
      <w:proofErr w:type="spellStart"/>
      <w:r w:rsidRPr="005A6229">
        <w:rPr>
          <w:rFonts w:cstheme="minorHAnsi"/>
          <w:i/>
          <w:sz w:val="24"/>
          <w:szCs w:val="24"/>
        </w:rPr>
        <w:t>k</w:t>
      </w:r>
      <w:r w:rsidRPr="005A6229">
        <w:rPr>
          <w:rFonts w:cstheme="minorHAnsi"/>
          <w:i/>
          <w:sz w:val="24"/>
          <w:szCs w:val="24"/>
          <w:vertAlign w:val="subscript"/>
        </w:rPr>
        <w:t>vid</w:t>
      </w:r>
      <w:proofErr w:type="spellEnd"/>
      <w:r w:rsidRPr="005A6229">
        <w:rPr>
          <w:rFonts w:cstheme="minorHAnsi"/>
          <w:i/>
          <w:sz w:val="24"/>
          <w:szCs w:val="24"/>
        </w:rPr>
        <w:t xml:space="preserve"> – vidutinė kaina, apskaičiuojama susumavus visų gautų (ir </w:t>
      </w:r>
      <w:r w:rsidR="00895FB9" w:rsidRPr="005A6229">
        <w:rPr>
          <w:rFonts w:cstheme="minorHAnsi"/>
          <w:i/>
          <w:sz w:val="24"/>
          <w:szCs w:val="24"/>
        </w:rPr>
        <w:t>neatmestų</w:t>
      </w:r>
      <w:r w:rsidRPr="005A6229">
        <w:rPr>
          <w:rFonts w:cstheme="minorHAnsi"/>
          <w:i/>
          <w:sz w:val="24"/>
          <w:szCs w:val="24"/>
        </w:rPr>
        <w:t xml:space="preserve">) pasiūlymų kainas ir padalinus iš gautų (ir neatmestų) pasiūlymų skaičiaus; </w:t>
      </w:r>
      <w:proofErr w:type="spellStart"/>
      <w:r w:rsidRPr="005A6229">
        <w:rPr>
          <w:rFonts w:cstheme="minorHAnsi"/>
          <w:i/>
          <w:sz w:val="24"/>
          <w:szCs w:val="24"/>
        </w:rPr>
        <w:t>k</w:t>
      </w:r>
      <w:r w:rsidRPr="005A6229">
        <w:rPr>
          <w:rFonts w:cstheme="minorHAnsi"/>
          <w:i/>
          <w:sz w:val="24"/>
          <w:szCs w:val="24"/>
          <w:vertAlign w:val="subscript"/>
        </w:rPr>
        <w:t>n</w:t>
      </w:r>
      <w:proofErr w:type="spellEnd"/>
      <w:r w:rsidRPr="005A6229">
        <w:rPr>
          <w:rFonts w:cstheme="minorHAnsi"/>
          <w:i/>
          <w:sz w:val="24"/>
          <w:szCs w:val="24"/>
        </w:rPr>
        <w:t xml:space="preserve"> – vertinamo pasiūlymo kaina.</w:t>
      </w:r>
    </w:p>
    <w:p w14:paraId="1569CC85" w14:textId="77777777" w:rsidR="007636E2" w:rsidRPr="005A6229" w:rsidRDefault="007636E2" w:rsidP="005A6229">
      <w:pPr>
        <w:spacing w:line="240" w:lineRule="auto"/>
        <w:ind w:left="993"/>
        <w:rPr>
          <w:rFonts w:cstheme="minorHAnsi"/>
          <w:sz w:val="24"/>
          <w:szCs w:val="24"/>
        </w:rPr>
      </w:pPr>
    </w:p>
    <w:p w14:paraId="16D7D04D"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Vertinamo</w:t>
      </w:r>
      <w:r w:rsidRPr="005A6229">
        <w:rPr>
          <w:rFonts w:cstheme="minorHAnsi"/>
          <w:sz w:val="24"/>
          <w:szCs w:val="24"/>
        </w:rPr>
        <w:t xml:space="preserve"> pasiūlymo mokymų turinio aprašymo įvertinimo reikšmė (A) apskaičiuojama pagal formulę:</w:t>
      </w:r>
    </w:p>
    <w:p w14:paraId="705EE679" w14:textId="77777777" w:rsidR="007636E2" w:rsidRPr="005A6229" w:rsidRDefault="007636E2" w:rsidP="005A6229">
      <w:pPr>
        <w:spacing w:line="240" w:lineRule="auto"/>
        <w:ind w:left="993"/>
        <w:jc w:val="center"/>
        <w:rPr>
          <w:sz w:val="24"/>
          <w:szCs w:val="24"/>
        </w:rPr>
      </w:pPr>
      <m:oMath>
        <m:r>
          <w:rPr>
            <w:rFonts w:ascii="Cambria Math" w:eastAsia="Cambria Math" w:hAnsi="Cambria Math" w:cstheme="minorHAnsi"/>
            <w:sz w:val="24"/>
            <w:szCs w:val="24"/>
          </w:rPr>
          <m:t>A=</m:t>
        </m:r>
        <m:f>
          <m:fPr>
            <m:ctrlPr>
              <w:rPr>
                <w:rFonts w:ascii="Cambria Math" w:eastAsia="Cambria Math" w:hAnsi="Cambria Math" w:cstheme="minorHAnsi"/>
                <w:sz w:val="24"/>
                <w:szCs w:val="24"/>
              </w:rPr>
            </m:ctrlPr>
          </m:fPr>
          <m:num>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l</m:t>
                </m:r>
              </m:e>
              <m:sub>
                <m:r>
                  <w:rPr>
                    <w:rFonts w:ascii="Cambria Math" w:eastAsia="Cambria Math" w:hAnsi="Cambria Math" w:cstheme="minorHAnsi"/>
                    <w:sz w:val="24"/>
                    <w:szCs w:val="24"/>
                  </w:rPr>
                  <m:t>n</m:t>
                </m:r>
              </m:sub>
            </m:sSub>
          </m:num>
          <m:den>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l</m:t>
                </m:r>
              </m:e>
              <m:sub>
                <m:r>
                  <w:rPr>
                    <w:rFonts w:ascii="Cambria Math" w:eastAsia="Cambria Math" w:hAnsi="Cambria Math" w:cstheme="minorHAnsi"/>
                    <w:sz w:val="24"/>
                    <w:szCs w:val="24"/>
                  </w:rPr>
                  <m:t>vid</m:t>
                </m:r>
              </m:sub>
            </m:sSub>
          </m:den>
        </m:f>
      </m:oMath>
      <w:r w:rsidRPr="3D2E5FA9">
        <w:rPr>
          <w:sz w:val="24"/>
          <w:szCs w:val="24"/>
        </w:rPr>
        <w:t>;</w:t>
      </w:r>
    </w:p>
    <w:p w14:paraId="03BC9B42" w14:textId="529F84AB" w:rsidR="007636E2" w:rsidRPr="005A6229" w:rsidRDefault="007636E2" w:rsidP="005A6229">
      <w:pPr>
        <w:spacing w:line="240" w:lineRule="auto"/>
        <w:ind w:left="992"/>
        <w:rPr>
          <w:i/>
          <w:sz w:val="24"/>
          <w:szCs w:val="24"/>
        </w:rPr>
      </w:pPr>
      <w:r w:rsidRPr="3D2E5FA9">
        <w:rPr>
          <w:i/>
          <w:sz w:val="24"/>
          <w:szCs w:val="24"/>
        </w:rPr>
        <w:t xml:space="preserve">Kur A – mokymų turinio aprašymo vertinimo reikšmė, </w:t>
      </w:r>
      <w:proofErr w:type="spellStart"/>
      <w:r w:rsidRPr="3D2E5FA9">
        <w:rPr>
          <w:i/>
          <w:sz w:val="24"/>
          <w:szCs w:val="24"/>
        </w:rPr>
        <w:t>l</w:t>
      </w:r>
      <w:r w:rsidRPr="3D2E5FA9">
        <w:rPr>
          <w:i/>
          <w:sz w:val="24"/>
          <w:szCs w:val="24"/>
          <w:vertAlign w:val="subscript"/>
        </w:rPr>
        <w:t>n</w:t>
      </w:r>
      <w:proofErr w:type="spellEnd"/>
      <w:r w:rsidRPr="3D2E5FA9">
        <w:rPr>
          <w:i/>
          <w:sz w:val="24"/>
          <w:szCs w:val="24"/>
        </w:rPr>
        <w:t xml:space="preserve"> – vertinamo pasiūlymo balai, gauti įvertinus mokymų turinio aprašymą (pagal 14 ir 15 punktuose nustatytus kriterijus), </w:t>
      </w:r>
      <w:proofErr w:type="spellStart"/>
      <w:r w:rsidRPr="3D2E5FA9">
        <w:rPr>
          <w:i/>
          <w:sz w:val="24"/>
          <w:szCs w:val="24"/>
        </w:rPr>
        <w:t>l</w:t>
      </w:r>
      <w:r w:rsidRPr="3D2E5FA9">
        <w:rPr>
          <w:i/>
          <w:sz w:val="24"/>
          <w:szCs w:val="24"/>
          <w:vertAlign w:val="subscript"/>
        </w:rPr>
        <w:t>vid</w:t>
      </w:r>
      <w:proofErr w:type="spellEnd"/>
      <w:r w:rsidRPr="3D2E5FA9">
        <w:rPr>
          <w:i/>
          <w:sz w:val="24"/>
          <w:szCs w:val="24"/>
        </w:rPr>
        <w:t xml:space="preserve"> – vidutinis mokymų turinio aprašymo įvertinimas, gautas susumavus visų pasiūlymų už mokymų turinio aprašymą gautus balus ir padalinus gautą sumą iš neatmestų pasiūlymų skaičiaus.</w:t>
      </w:r>
    </w:p>
    <w:p w14:paraId="759CEAA5" w14:textId="77777777" w:rsidR="007636E2" w:rsidRPr="005A6229" w:rsidRDefault="007636E2" w:rsidP="005A6229">
      <w:pPr>
        <w:spacing w:line="240" w:lineRule="auto"/>
        <w:ind w:left="454"/>
        <w:rPr>
          <w:rFonts w:cstheme="minorHAnsi"/>
          <w:i/>
          <w:sz w:val="24"/>
          <w:szCs w:val="24"/>
        </w:rPr>
      </w:pPr>
    </w:p>
    <w:p w14:paraId="1FE2BA93"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i/>
          <w:sz w:val="24"/>
          <w:szCs w:val="24"/>
        </w:rPr>
        <w:t xml:space="preserve"> </w:t>
      </w:r>
      <w:r w:rsidRPr="005A6229">
        <w:rPr>
          <w:rFonts w:cstheme="minorHAnsi"/>
          <w:color w:val="000000"/>
          <w:sz w:val="24"/>
          <w:szCs w:val="24"/>
        </w:rPr>
        <w:t>Vertinamo</w:t>
      </w:r>
      <w:r w:rsidRPr="005A6229">
        <w:rPr>
          <w:rFonts w:cstheme="minorHAnsi"/>
          <w:sz w:val="24"/>
          <w:szCs w:val="24"/>
        </w:rPr>
        <w:t xml:space="preserve"> pasiūlymo lektorių kvalifikacijos ir patirties įvertinimo reikšmė apskaičiuojama pagal formulę:</w:t>
      </w:r>
    </w:p>
    <w:p w14:paraId="581C4BFA" w14:textId="77777777" w:rsidR="007636E2" w:rsidRPr="005A6229" w:rsidRDefault="007636E2" w:rsidP="005A6229">
      <w:pPr>
        <w:spacing w:line="240" w:lineRule="auto"/>
        <w:jc w:val="center"/>
        <w:rPr>
          <w:rFonts w:cstheme="minorHAnsi"/>
          <w:i/>
          <w:sz w:val="24"/>
          <w:szCs w:val="24"/>
        </w:rPr>
      </w:pPr>
      <m:oMath>
        <m:r>
          <w:rPr>
            <w:rFonts w:ascii="Cambria Math" w:eastAsia="Cambria Math" w:hAnsi="Cambria Math" w:cstheme="minorHAnsi"/>
            <w:sz w:val="24"/>
            <w:szCs w:val="24"/>
          </w:rPr>
          <m:t>C=D+E+F</m:t>
        </m:r>
      </m:oMath>
      <w:r w:rsidRPr="005A6229">
        <w:rPr>
          <w:rFonts w:cstheme="minorHAnsi"/>
          <w:i/>
          <w:sz w:val="24"/>
          <w:szCs w:val="24"/>
        </w:rPr>
        <w:t>;</w:t>
      </w:r>
    </w:p>
    <w:p w14:paraId="509BA6F6" w14:textId="2D7C6B19" w:rsidR="007636E2" w:rsidRPr="005A6229" w:rsidRDefault="007636E2" w:rsidP="005A6229">
      <w:pPr>
        <w:spacing w:line="240" w:lineRule="auto"/>
        <w:ind w:left="992"/>
        <w:rPr>
          <w:rFonts w:cstheme="minorHAnsi"/>
          <w:i/>
          <w:sz w:val="24"/>
          <w:szCs w:val="24"/>
        </w:rPr>
      </w:pPr>
      <w:r w:rsidRPr="005A6229">
        <w:rPr>
          <w:rFonts w:cstheme="minorHAnsi"/>
          <w:i/>
          <w:sz w:val="24"/>
          <w:szCs w:val="24"/>
        </w:rPr>
        <w:t>Kur C – lektorių kvalifikacijos ir patirties vertinimo reikšmė; D – lektorių užsienio patirties įvertinimas; E – lektorių publikacijų įvertinimas; F – lektorių darbo su asmenų, turinčių negalią ir/ar individualios pagalbos poreikių turinčių asmenų auditorija patirties įvertinimas.</w:t>
      </w:r>
    </w:p>
    <w:p w14:paraId="19257BE5" w14:textId="77777777" w:rsidR="00F74C28" w:rsidRPr="005A6229" w:rsidRDefault="00F74C28" w:rsidP="005A6229">
      <w:pPr>
        <w:spacing w:line="240" w:lineRule="auto"/>
        <w:ind w:left="992"/>
        <w:rPr>
          <w:rFonts w:cstheme="minorHAnsi"/>
          <w:i/>
          <w:sz w:val="24"/>
          <w:szCs w:val="24"/>
        </w:rPr>
      </w:pPr>
    </w:p>
    <w:p w14:paraId="7E610FD8"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 xml:space="preserve"> </w:t>
      </w:r>
      <w:r w:rsidRPr="005A6229">
        <w:rPr>
          <w:rFonts w:cstheme="minorHAnsi"/>
          <w:sz w:val="24"/>
          <w:szCs w:val="24"/>
        </w:rPr>
        <w:t xml:space="preserve">Lektorių užsienio patirtis vertinama atsižvelgiant į pasiūlytų lektorių turimą mokymo/dėstymo patirtį užsienio ir/ar tarptautinėse mokslo ir studijų institucijose arba narystę tarptautinėse organizacijose, kurių veikla tiesiogiai susijusi su asmenų, turinčių negalią, socialine integracija. </w:t>
      </w:r>
      <w:r w:rsidRPr="005A6229">
        <w:rPr>
          <w:rFonts w:cstheme="minorHAnsi"/>
          <w:b/>
          <w:sz w:val="24"/>
          <w:szCs w:val="24"/>
        </w:rPr>
        <w:t xml:space="preserve">Vertinimui pateikiami lektorių gyvenimo aprašymai. </w:t>
      </w:r>
    </w:p>
    <w:p w14:paraId="6CA9C18F"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Vertinimo balai pagal šį vertinimo kriterijų skiriami taip:</w:t>
      </w:r>
    </w:p>
    <w:p w14:paraId="477380F6"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už kiekvienus mokymo/dėstymo patirties užsienio ir/ar tarptautinėje mokslo ir studijų institucijoje metus skiriamas 1 balas. Jei lektoriaus patirtis trumpesnė nei 1 metai, skiriamas proporcingai mažesnis balas (pvz. jei patirtis 6 mėn., skiriama 0,5 balo).</w:t>
      </w:r>
    </w:p>
    <w:p w14:paraId="35273A81"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už narystę tarptautinėje organizacijoje, kurios veikla tiesiogiai susijusi su asmenų, turinčių negalią, socialine integracija, skiriami 2 balai nepriklausomai nuo narystės trukmės.</w:t>
      </w:r>
    </w:p>
    <w:p w14:paraId="3CFC383C"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Jei lektorius yra kelių tarptautinių organizacijų narys ir/ar turi patirties keliose užsienio ir/ar tarptautinėse mokslo ir studijų institucijose, balai skiriami už kiekvieną narystę ir kiekvienus patirties metus (pvz., jei lektorius turi 6 mėn. mokymo/dėstymo patirties X aukštojoje mokykloje ir 3 mėn. dėstymo/mokymo patirties Y universitete, jam skiriama 0,5+0,25=0,75 balo).</w:t>
      </w:r>
    </w:p>
    <w:p w14:paraId="330639AD"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Lektorių užsienio patirties įvertinimas (D) apskaičiuojamas pagal formulę:</w:t>
      </w:r>
    </w:p>
    <w:p w14:paraId="10DF808F" w14:textId="77777777" w:rsidR="007636E2" w:rsidRPr="005A6229" w:rsidRDefault="007636E2" w:rsidP="005A6229">
      <w:pPr>
        <w:spacing w:line="240" w:lineRule="auto"/>
        <w:jc w:val="center"/>
        <w:rPr>
          <w:rFonts w:cstheme="minorHAnsi"/>
          <w:sz w:val="24"/>
          <w:szCs w:val="24"/>
        </w:rPr>
      </w:pPr>
      <m:oMath>
        <m:r>
          <w:rPr>
            <w:rFonts w:ascii="Cambria Math" w:eastAsia="Cambria Math" w:hAnsi="Cambria Math" w:cstheme="minorHAnsi"/>
            <w:sz w:val="24"/>
            <w:szCs w:val="24"/>
          </w:rPr>
          <m:t>D=</m:t>
        </m:r>
        <m:f>
          <m:fPr>
            <m:ctrlPr>
              <w:rPr>
                <w:rFonts w:ascii="Cambria Math" w:eastAsia="Cambria Math" w:hAnsi="Cambria Math" w:cstheme="minorHAnsi"/>
                <w:sz w:val="24"/>
                <w:szCs w:val="24"/>
              </w:rPr>
            </m:ctrlPr>
          </m:fPr>
          <m:num>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d</m:t>
                </m:r>
              </m:e>
              <m:sub>
                <m:r>
                  <w:rPr>
                    <w:rFonts w:ascii="Cambria Math" w:eastAsia="Cambria Math" w:hAnsi="Cambria Math" w:cstheme="minorHAnsi"/>
                    <w:sz w:val="24"/>
                    <w:szCs w:val="24"/>
                  </w:rPr>
                  <m:t>n</m:t>
                </m:r>
              </m:sub>
            </m:sSub>
          </m:num>
          <m:den>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d</m:t>
                </m:r>
              </m:e>
              <m:sub>
                <m:r>
                  <w:rPr>
                    <w:rFonts w:ascii="Cambria Math" w:eastAsia="Cambria Math" w:hAnsi="Cambria Math" w:cstheme="minorHAnsi"/>
                    <w:sz w:val="24"/>
                    <w:szCs w:val="24"/>
                  </w:rPr>
                  <m:t>vid</m:t>
                </m:r>
              </m:sub>
            </m:sSub>
          </m:den>
        </m:f>
      </m:oMath>
      <w:r w:rsidRPr="005A6229">
        <w:rPr>
          <w:rFonts w:cstheme="minorHAnsi"/>
          <w:sz w:val="24"/>
          <w:szCs w:val="24"/>
        </w:rPr>
        <w:t>;</w:t>
      </w:r>
    </w:p>
    <w:p w14:paraId="6953B833" w14:textId="14B12489" w:rsidR="007636E2" w:rsidRPr="005A6229" w:rsidRDefault="007636E2" w:rsidP="005A6229">
      <w:pPr>
        <w:spacing w:line="240" w:lineRule="auto"/>
        <w:ind w:left="992"/>
        <w:rPr>
          <w:rFonts w:cstheme="minorHAnsi"/>
          <w:i/>
          <w:sz w:val="24"/>
          <w:szCs w:val="24"/>
        </w:rPr>
      </w:pPr>
      <w:r w:rsidRPr="005A6229">
        <w:rPr>
          <w:rFonts w:cstheme="minorHAnsi"/>
          <w:i/>
          <w:sz w:val="24"/>
          <w:szCs w:val="24"/>
        </w:rPr>
        <w:t xml:space="preserve">Kur D – lektorių užsienio patirties įvertinimas; </w:t>
      </w:r>
      <w:proofErr w:type="spellStart"/>
      <w:r w:rsidRPr="005A6229">
        <w:rPr>
          <w:rFonts w:cstheme="minorHAnsi"/>
          <w:i/>
          <w:sz w:val="24"/>
          <w:szCs w:val="24"/>
        </w:rPr>
        <w:t>d</w:t>
      </w:r>
      <w:r w:rsidRPr="005A6229">
        <w:rPr>
          <w:rFonts w:cstheme="minorHAnsi"/>
          <w:i/>
          <w:sz w:val="24"/>
          <w:szCs w:val="24"/>
          <w:vertAlign w:val="subscript"/>
        </w:rPr>
        <w:t>n</w:t>
      </w:r>
      <w:proofErr w:type="spellEnd"/>
      <w:r w:rsidRPr="005A6229">
        <w:rPr>
          <w:rFonts w:cstheme="minorHAnsi"/>
          <w:i/>
          <w:sz w:val="24"/>
          <w:szCs w:val="24"/>
        </w:rPr>
        <w:t xml:space="preserve"> – vertinamo pasiūlymo balų suma, skirta lektoriams už turimą užsienio patirtį 7 punkte nustatyta tvarka, </w:t>
      </w:r>
      <w:proofErr w:type="spellStart"/>
      <w:r w:rsidRPr="005A6229">
        <w:rPr>
          <w:rFonts w:cstheme="minorHAnsi"/>
          <w:i/>
          <w:sz w:val="24"/>
          <w:szCs w:val="24"/>
        </w:rPr>
        <w:t>d</w:t>
      </w:r>
      <w:r w:rsidRPr="005A6229">
        <w:rPr>
          <w:rFonts w:cstheme="minorHAnsi"/>
          <w:i/>
          <w:sz w:val="24"/>
          <w:szCs w:val="24"/>
          <w:vertAlign w:val="subscript"/>
        </w:rPr>
        <w:t>vid</w:t>
      </w:r>
      <w:proofErr w:type="spellEnd"/>
      <w:r w:rsidRPr="005A6229">
        <w:rPr>
          <w:rFonts w:cstheme="minorHAnsi"/>
          <w:i/>
          <w:sz w:val="24"/>
          <w:szCs w:val="24"/>
        </w:rPr>
        <w:t xml:space="preserve"> – gautų ir neatmestų pasiūlymų lektorių užsienio patirties įvertinimo vidurkis, apskaičiuojamas susumavus visų pasiūlymų už lektorių užsienio patirtį gautus balus ir padalinus gautą sumą iš neatmestų pasiūlymų skaičiaus.</w:t>
      </w:r>
    </w:p>
    <w:p w14:paraId="2770DD61" w14:textId="77777777" w:rsidR="00F74C28" w:rsidRPr="005A6229" w:rsidRDefault="00F74C28" w:rsidP="005A6229">
      <w:pPr>
        <w:spacing w:line="240" w:lineRule="auto"/>
        <w:ind w:left="992"/>
        <w:rPr>
          <w:rFonts w:cstheme="minorHAnsi"/>
          <w:i/>
          <w:sz w:val="24"/>
          <w:szCs w:val="24"/>
        </w:rPr>
      </w:pPr>
    </w:p>
    <w:p w14:paraId="4BCE7CF4"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Lektorių publikacijos vertinamos pagal lektorių parengtų ir paskelbtų publikacijų, susijusių su asmenų, turinčių negalią, socialine dimensija, skaičių. Už kiekvieną paskelbtą publikaciją, kurios autorius ar bendraautoris yra siūlomas lektorius, skiriama 0,25 balo. </w:t>
      </w:r>
      <w:r w:rsidRPr="005A6229">
        <w:rPr>
          <w:rFonts w:cstheme="minorHAnsi"/>
          <w:b/>
          <w:sz w:val="24"/>
          <w:szCs w:val="24"/>
        </w:rPr>
        <w:t>Vertinimui pateikiamas lektorių publikacijų sąrašas (gali būti gyvenimo aprašymo sudedamoji dalis).</w:t>
      </w:r>
    </w:p>
    <w:p w14:paraId="4B9C8338"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Lektorių publikacijų įvertinimas (E) apskaičiuojamas pagal formulę:</w:t>
      </w:r>
    </w:p>
    <w:p w14:paraId="4E62C85F" w14:textId="77777777" w:rsidR="007636E2" w:rsidRPr="005A6229" w:rsidRDefault="007636E2" w:rsidP="005A6229">
      <w:pPr>
        <w:spacing w:line="240" w:lineRule="auto"/>
        <w:jc w:val="center"/>
        <w:rPr>
          <w:rFonts w:cstheme="minorHAnsi"/>
          <w:sz w:val="24"/>
          <w:szCs w:val="24"/>
        </w:rPr>
      </w:pPr>
      <m:oMath>
        <m:r>
          <w:rPr>
            <w:rFonts w:ascii="Cambria Math" w:eastAsia="Cambria Math" w:hAnsi="Cambria Math" w:cstheme="minorHAnsi"/>
            <w:sz w:val="24"/>
            <w:szCs w:val="24"/>
          </w:rPr>
          <m:t>E=</m:t>
        </m:r>
        <m:f>
          <m:fPr>
            <m:ctrlPr>
              <w:rPr>
                <w:rFonts w:ascii="Cambria Math" w:eastAsia="Cambria Math" w:hAnsi="Cambria Math" w:cstheme="minorHAnsi"/>
                <w:sz w:val="24"/>
                <w:szCs w:val="24"/>
              </w:rPr>
            </m:ctrlPr>
          </m:fPr>
          <m:num>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e</m:t>
                </m:r>
              </m:e>
              <m:sub>
                <m:r>
                  <w:rPr>
                    <w:rFonts w:ascii="Cambria Math" w:eastAsia="Cambria Math" w:hAnsi="Cambria Math" w:cstheme="minorHAnsi"/>
                    <w:sz w:val="24"/>
                    <w:szCs w:val="24"/>
                  </w:rPr>
                  <m:t>n</m:t>
                </m:r>
              </m:sub>
            </m:sSub>
          </m:num>
          <m:den>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e</m:t>
                </m:r>
              </m:e>
              <m:sub>
                <m:r>
                  <w:rPr>
                    <w:rFonts w:ascii="Cambria Math" w:eastAsia="Cambria Math" w:hAnsi="Cambria Math" w:cstheme="minorHAnsi"/>
                    <w:sz w:val="24"/>
                    <w:szCs w:val="24"/>
                  </w:rPr>
                  <m:t>vid</m:t>
                </m:r>
              </m:sub>
            </m:sSub>
          </m:den>
        </m:f>
      </m:oMath>
      <w:r w:rsidRPr="005A6229">
        <w:rPr>
          <w:rFonts w:cstheme="minorHAnsi"/>
          <w:sz w:val="24"/>
          <w:szCs w:val="24"/>
        </w:rPr>
        <w:t>;</w:t>
      </w:r>
    </w:p>
    <w:p w14:paraId="3EADB3DC" w14:textId="7FD35D39" w:rsidR="007636E2" w:rsidRPr="005A6229" w:rsidRDefault="007636E2" w:rsidP="005A6229">
      <w:pPr>
        <w:spacing w:line="240" w:lineRule="auto"/>
        <w:ind w:left="992"/>
        <w:rPr>
          <w:rFonts w:cstheme="minorHAnsi"/>
          <w:i/>
          <w:sz w:val="24"/>
          <w:szCs w:val="24"/>
        </w:rPr>
      </w:pPr>
      <w:r w:rsidRPr="005A6229">
        <w:rPr>
          <w:rFonts w:cstheme="minorHAnsi"/>
          <w:i/>
          <w:sz w:val="24"/>
          <w:szCs w:val="24"/>
        </w:rPr>
        <w:t xml:space="preserve">Kur E – lektorių publikacijų įvertinimas, </w:t>
      </w:r>
      <w:proofErr w:type="spellStart"/>
      <w:r w:rsidRPr="005A6229">
        <w:rPr>
          <w:rFonts w:cstheme="minorHAnsi"/>
          <w:i/>
          <w:sz w:val="24"/>
          <w:szCs w:val="24"/>
        </w:rPr>
        <w:t>e</w:t>
      </w:r>
      <w:r w:rsidRPr="005A6229">
        <w:rPr>
          <w:rFonts w:cstheme="minorHAnsi"/>
          <w:i/>
          <w:sz w:val="24"/>
          <w:szCs w:val="24"/>
          <w:vertAlign w:val="subscript"/>
        </w:rPr>
        <w:t>n</w:t>
      </w:r>
      <w:proofErr w:type="spellEnd"/>
      <w:r w:rsidRPr="005A6229">
        <w:rPr>
          <w:rFonts w:cstheme="minorHAnsi"/>
          <w:i/>
          <w:sz w:val="24"/>
          <w:szCs w:val="24"/>
        </w:rPr>
        <w:t xml:space="preserve"> – vertinamo pasiūlymo surinkti balai, skirti </w:t>
      </w:r>
      <w:r w:rsidR="001B3FAC" w:rsidRPr="005A6229">
        <w:rPr>
          <w:rFonts w:cstheme="minorHAnsi"/>
          <w:i/>
          <w:sz w:val="24"/>
          <w:szCs w:val="24"/>
        </w:rPr>
        <w:t>9</w:t>
      </w:r>
      <w:r w:rsidRPr="005A6229">
        <w:rPr>
          <w:rFonts w:cstheme="minorHAnsi"/>
          <w:i/>
          <w:sz w:val="24"/>
          <w:szCs w:val="24"/>
        </w:rPr>
        <w:t xml:space="preserve">  punkte nustatyta tvarka, </w:t>
      </w:r>
      <w:proofErr w:type="spellStart"/>
      <w:r w:rsidRPr="005A6229">
        <w:rPr>
          <w:rFonts w:cstheme="minorHAnsi"/>
          <w:i/>
          <w:sz w:val="24"/>
          <w:szCs w:val="24"/>
        </w:rPr>
        <w:t>e</w:t>
      </w:r>
      <w:r w:rsidRPr="005A6229">
        <w:rPr>
          <w:rFonts w:cstheme="minorHAnsi"/>
          <w:i/>
          <w:sz w:val="24"/>
          <w:szCs w:val="24"/>
          <w:vertAlign w:val="subscript"/>
        </w:rPr>
        <w:t>vid</w:t>
      </w:r>
      <w:proofErr w:type="spellEnd"/>
      <w:r w:rsidRPr="005A6229">
        <w:rPr>
          <w:rFonts w:cstheme="minorHAnsi"/>
          <w:i/>
          <w:sz w:val="24"/>
          <w:szCs w:val="24"/>
        </w:rPr>
        <w:t xml:space="preserve"> – visų gautų ir neatmestų pasiūlymų lektorių publikacijų įvertinimų vidurkis, apskaičiuojamas susumavus visų neatmestų pasiūlymų balus, skirtus už lektorių publikacijas ir gautą sumą padalinus iš neatmestų pasiūlymų skaičiaus. </w:t>
      </w:r>
    </w:p>
    <w:p w14:paraId="6AAC5A93" w14:textId="77777777" w:rsidR="001B3FAC" w:rsidRPr="005A6229" w:rsidRDefault="001B3FAC" w:rsidP="005A6229">
      <w:pPr>
        <w:spacing w:line="240" w:lineRule="auto"/>
        <w:ind w:left="992"/>
        <w:rPr>
          <w:rFonts w:cstheme="minorHAnsi"/>
          <w:i/>
          <w:sz w:val="24"/>
          <w:szCs w:val="24"/>
        </w:rPr>
      </w:pPr>
    </w:p>
    <w:p w14:paraId="28D9E679"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Vertinant lektorių darbo su asmenų, turinčių negalią ir/ar individualios pagalbos poreikių turinčių asmenų auditorija patirtį, laikoma, kad lektorius turi minėtos patirties, jei tenkinama bent viena iš sąlygų:</w:t>
      </w:r>
    </w:p>
    <w:p w14:paraId="4A6B8AD8"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w:t>
      </w:r>
      <w:r w:rsidRPr="005A6229">
        <w:rPr>
          <w:rFonts w:cstheme="minorHAnsi"/>
          <w:color w:val="000000"/>
          <w:sz w:val="24"/>
          <w:szCs w:val="24"/>
        </w:rPr>
        <w:t>lektorius yra vedęs mokymus/seminarus/paskaitas, kurie buvo tikslingai orientuoti į individualios pagalbos poreikių turinčių ir/ar negalią turinčių klausytojų auditoriją;</w:t>
      </w:r>
    </w:p>
    <w:p w14:paraId="1ABA66F9"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 xml:space="preserve"> lektorius turi dėstytojo/mokytojo/lektoriaus ar pan. darbo patirties specializuotoje asmenų, turinčių negalią, mokymo įstaigoje.</w:t>
      </w:r>
    </w:p>
    <w:p w14:paraId="7C0D2483"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w:t>
      </w:r>
      <w:r w:rsidRPr="005A6229">
        <w:rPr>
          <w:rFonts w:cstheme="minorHAnsi"/>
          <w:b/>
          <w:sz w:val="24"/>
          <w:szCs w:val="24"/>
        </w:rPr>
        <w:t>Lektorių darbo su asmenų, turinčių negalią ir/ar individualios pagalbos poreikių turinčių asmenų auditorija patirtį pagrindžiantys dokumentai: gyvenimo aprašymas.</w:t>
      </w:r>
      <w:r w:rsidRPr="005A6229">
        <w:rPr>
          <w:rFonts w:cstheme="minorHAnsi"/>
          <w:sz w:val="24"/>
          <w:szCs w:val="24"/>
        </w:rPr>
        <w:t xml:space="preserve"> Už minėtą patirtį skiriama 1,5 balo nepriklausomai nuo patirties trukmės.</w:t>
      </w:r>
    </w:p>
    <w:p w14:paraId="1F3EAF6D"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Lektorių darbo su asmenų, turinčių negalią ir/ar individualios pagalbos poreikių turinčių asmenų auditorija patirties įvertinimas (F) apskaičiuojamas pagal formulę:</w:t>
      </w:r>
    </w:p>
    <w:p w14:paraId="42DCA990" w14:textId="77777777" w:rsidR="007636E2" w:rsidRPr="005A6229" w:rsidRDefault="007636E2" w:rsidP="005A6229">
      <w:pPr>
        <w:spacing w:line="240" w:lineRule="auto"/>
        <w:ind w:left="993"/>
        <w:jc w:val="center"/>
        <w:rPr>
          <w:rFonts w:cstheme="minorHAnsi"/>
          <w:sz w:val="24"/>
          <w:szCs w:val="24"/>
        </w:rPr>
      </w:pPr>
      <m:oMath>
        <m:r>
          <w:rPr>
            <w:rFonts w:ascii="Cambria Math" w:eastAsia="Cambria Math" w:hAnsi="Cambria Math" w:cstheme="minorHAnsi"/>
            <w:sz w:val="24"/>
            <w:szCs w:val="24"/>
          </w:rPr>
          <m:t>F=</m:t>
        </m:r>
        <m:f>
          <m:fPr>
            <m:ctrlPr>
              <w:rPr>
                <w:rFonts w:ascii="Cambria Math" w:eastAsia="Cambria Math" w:hAnsi="Cambria Math" w:cstheme="minorHAnsi"/>
                <w:sz w:val="24"/>
                <w:szCs w:val="24"/>
              </w:rPr>
            </m:ctrlPr>
          </m:fPr>
          <m:num>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f</m:t>
                </m:r>
              </m:e>
              <m:sub>
                <m:r>
                  <w:rPr>
                    <w:rFonts w:ascii="Cambria Math" w:eastAsia="Cambria Math" w:hAnsi="Cambria Math" w:cstheme="minorHAnsi"/>
                    <w:sz w:val="24"/>
                    <w:szCs w:val="24"/>
                  </w:rPr>
                  <m:t>n</m:t>
                </m:r>
              </m:sub>
            </m:sSub>
          </m:num>
          <m:den>
            <m:sSub>
              <m:sSubPr>
                <m:ctrlPr>
                  <w:rPr>
                    <w:rFonts w:ascii="Cambria Math" w:eastAsia="Cambria Math" w:hAnsi="Cambria Math" w:cstheme="minorHAnsi"/>
                    <w:sz w:val="24"/>
                    <w:szCs w:val="24"/>
                  </w:rPr>
                </m:ctrlPr>
              </m:sSubPr>
              <m:e>
                <m:r>
                  <w:rPr>
                    <w:rFonts w:ascii="Cambria Math" w:eastAsia="Cambria Math" w:hAnsi="Cambria Math" w:cstheme="minorHAnsi"/>
                    <w:sz w:val="24"/>
                    <w:szCs w:val="24"/>
                  </w:rPr>
                  <m:t>f</m:t>
                </m:r>
              </m:e>
              <m:sub>
                <m:r>
                  <w:rPr>
                    <w:rFonts w:ascii="Cambria Math" w:eastAsia="Cambria Math" w:hAnsi="Cambria Math" w:cstheme="minorHAnsi"/>
                    <w:sz w:val="24"/>
                    <w:szCs w:val="24"/>
                  </w:rPr>
                  <m:t>vid</m:t>
                </m:r>
              </m:sub>
            </m:sSub>
          </m:den>
        </m:f>
      </m:oMath>
      <w:r w:rsidRPr="005A6229">
        <w:rPr>
          <w:rFonts w:cstheme="minorHAnsi"/>
          <w:sz w:val="24"/>
          <w:szCs w:val="24"/>
        </w:rPr>
        <w:t>;</w:t>
      </w:r>
    </w:p>
    <w:p w14:paraId="2661BF4C" w14:textId="2FB0F827" w:rsidR="007636E2" w:rsidRPr="005A6229" w:rsidRDefault="007636E2" w:rsidP="005A6229">
      <w:pPr>
        <w:spacing w:line="240" w:lineRule="auto"/>
        <w:ind w:left="992"/>
        <w:rPr>
          <w:rFonts w:cstheme="minorHAnsi"/>
          <w:i/>
          <w:sz w:val="24"/>
          <w:szCs w:val="24"/>
        </w:rPr>
      </w:pPr>
      <w:bookmarkStart w:id="37" w:name="_heading=h.3znysh7" w:colFirst="0" w:colLast="0"/>
      <w:bookmarkEnd w:id="37"/>
      <w:r w:rsidRPr="005A6229">
        <w:rPr>
          <w:rFonts w:cstheme="minorHAnsi"/>
          <w:i/>
          <w:sz w:val="24"/>
          <w:szCs w:val="24"/>
        </w:rPr>
        <w:t xml:space="preserve">Kur F – lektorių darbo su asmenų, turinčių negalią ir/ar individualios pagalbos poreikių turinčių asmenų auditorija patirties įvertinimas, </w:t>
      </w:r>
      <w:proofErr w:type="spellStart"/>
      <w:r w:rsidRPr="005A6229">
        <w:rPr>
          <w:rFonts w:cstheme="minorHAnsi"/>
          <w:i/>
          <w:sz w:val="24"/>
          <w:szCs w:val="24"/>
        </w:rPr>
        <w:t>f</w:t>
      </w:r>
      <w:r w:rsidRPr="005A6229">
        <w:rPr>
          <w:rFonts w:cstheme="minorHAnsi"/>
          <w:i/>
          <w:sz w:val="24"/>
          <w:szCs w:val="24"/>
          <w:vertAlign w:val="subscript"/>
        </w:rPr>
        <w:t>n</w:t>
      </w:r>
      <w:proofErr w:type="spellEnd"/>
      <w:r w:rsidRPr="005A6229">
        <w:rPr>
          <w:rFonts w:cstheme="minorHAnsi"/>
          <w:i/>
          <w:sz w:val="24"/>
          <w:szCs w:val="24"/>
        </w:rPr>
        <w:t xml:space="preserve"> – vertinamo pasiūlymo surinkti balai, skirti </w:t>
      </w:r>
      <w:r w:rsidR="001B3FAC" w:rsidRPr="005A6229">
        <w:rPr>
          <w:rFonts w:cstheme="minorHAnsi"/>
          <w:i/>
          <w:sz w:val="24"/>
          <w:szCs w:val="24"/>
        </w:rPr>
        <w:t>12</w:t>
      </w:r>
      <w:r w:rsidRPr="005A6229">
        <w:rPr>
          <w:rFonts w:cstheme="minorHAnsi"/>
          <w:i/>
          <w:sz w:val="24"/>
          <w:szCs w:val="24"/>
        </w:rPr>
        <w:t xml:space="preserve"> punkte nustatyta tvarka, </w:t>
      </w:r>
      <w:proofErr w:type="spellStart"/>
      <w:r w:rsidRPr="005A6229">
        <w:rPr>
          <w:rFonts w:cstheme="minorHAnsi"/>
          <w:i/>
          <w:sz w:val="24"/>
          <w:szCs w:val="24"/>
        </w:rPr>
        <w:t>f</w:t>
      </w:r>
      <w:r w:rsidRPr="005A6229">
        <w:rPr>
          <w:rFonts w:cstheme="minorHAnsi"/>
          <w:i/>
          <w:sz w:val="24"/>
          <w:szCs w:val="24"/>
          <w:vertAlign w:val="subscript"/>
        </w:rPr>
        <w:t>vid</w:t>
      </w:r>
      <w:proofErr w:type="spellEnd"/>
      <w:r w:rsidRPr="005A6229">
        <w:rPr>
          <w:rFonts w:cstheme="minorHAnsi"/>
          <w:i/>
          <w:sz w:val="24"/>
          <w:szCs w:val="24"/>
        </w:rPr>
        <w:t xml:space="preserve"> – visų gautų pasiūlymų – lektorių darbo su asmenų, turinčių negalią ir/ar individualios pagalbos poreikių turinčių asmenų auditorija patirties įvertinimų vidurkis, apskaičiuojamas susumavus visų pasiūlymų balus, skirtus už – lektorių darbo su asmenų, turinčių negalią ir/ar individualios pagalbos poreikių turinčių asmenų auditorija patirtį ir gautą sumą padalinus iš pasiūlymų skaičiaus.</w:t>
      </w:r>
    </w:p>
    <w:p w14:paraId="332CC36A" w14:textId="77777777" w:rsidR="001B3FAC" w:rsidRPr="005A6229" w:rsidRDefault="001B3FAC" w:rsidP="005A6229">
      <w:pPr>
        <w:spacing w:line="240" w:lineRule="auto"/>
        <w:ind w:left="992"/>
        <w:rPr>
          <w:rFonts w:cstheme="minorHAnsi"/>
          <w:i/>
          <w:sz w:val="24"/>
          <w:szCs w:val="24"/>
        </w:rPr>
      </w:pPr>
    </w:p>
    <w:p w14:paraId="0EF4931D"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 xml:space="preserve"> Komisija įvertina kiekvieno tiekėjo pateiktą mokymų turinio aprašymą ir skiria atitinkamą balą nuo 1 iki 10. Skirdami balus, Komisijos nariai atsižvelgia į šiuos kriterijus:</w:t>
      </w:r>
    </w:p>
    <w:p w14:paraId="57BC8478"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 xml:space="preserve"> ar mokymų turinio aprašymas atitinka Techninės specifikacijos 2.2 papunktyje keliamą mokymų tikslą;</w:t>
      </w:r>
    </w:p>
    <w:p w14:paraId="7632CDA0"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 xml:space="preserve"> ar mokymų turinio aprašymas orientuotas į Techninės specifikacijos 3.1.3 papunktyje nurodytas temas;</w:t>
      </w:r>
    </w:p>
    <w:p w14:paraId="160771C2" w14:textId="77777777" w:rsidR="007636E2" w:rsidRPr="005A6229" w:rsidRDefault="007636E2" w:rsidP="000B6713">
      <w:pPr>
        <w:numPr>
          <w:ilvl w:val="1"/>
          <w:numId w:val="13"/>
        </w:numPr>
        <w:pBdr>
          <w:top w:val="nil"/>
          <w:left w:val="nil"/>
          <w:bottom w:val="nil"/>
          <w:right w:val="nil"/>
          <w:between w:val="nil"/>
        </w:pBdr>
        <w:suppressAutoHyphens/>
        <w:spacing w:line="240" w:lineRule="auto"/>
        <w:rPr>
          <w:rFonts w:cstheme="minorHAnsi"/>
        </w:rPr>
      </w:pPr>
      <w:r w:rsidRPr="005A6229">
        <w:rPr>
          <w:rFonts w:cstheme="minorHAnsi"/>
          <w:color w:val="000000"/>
          <w:sz w:val="24"/>
          <w:szCs w:val="24"/>
        </w:rPr>
        <w:t xml:space="preserve"> ar logiška ir pagrįsta paskaitų turinio struktūra. </w:t>
      </w:r>
    </w:p>
    <w:p w14:paraId="36A3D20E" w14:textId="77777777" w:rsidR="007636E2" w:rsidRPr="005A6229" w:rsidRDefault="007636E2" w:rsidP="000B6713">
      <w:pPr>
        <w:numPr>
          <w:ilvl w:val="0"/>
          <w:numId w:val="13"/>
        </w:numPr>
        <w:pBdr>
          <w:top w:val="nil"/>
          <w:left w:val="nil"/>
          <w:bottom w:val="nil"/>
          <w:right w:val="nil"/>
          <w:between w:val="nil"/>
        </w:pBdr>
        <w:suppressAutoHyphens/>
        <w:spacing w:line="240" w:lineRule="auto"/>
        <w:rPr>
          <w:rFonts w:cstheme="minorHAnsi"/>
        </w:rPr>
      </w:pPr>
      <w:r w:rsidRPr="005A6229">
        <w:rPr>
          <w:rFonts w:cstheme="minorHAnsi"/>
          <w:sz w:val="24"/>
          <w:szCs w:val="24"/>
        </w:rPr>
        <w:t>Komisijos mokymų turinio aprašymui skiriami balai:</w:t>
      </w:r>
    </w:p>
    <w:p w14:paraId="45BE2DDD" w14:textId="77777777" w:rsidR="007636E2" w:rsidRPr="005A6229" w:rsidRDefault="007636E2" w:rsidP="005A6229">
      <w:pPr>
        <w:tabs>
          <w:tab w:val="left" w:pos="2127"/>
        </w:tabs>
        <w:spacing w:line="240" w:lineRule="auto"/>
        <w:ind w:left="1418"/>
        <w:rPr>
          <w:sz w:val="24"/>
          <w:szCs w:val="24"/>
        </w:rPr>
      </w:pPr>
      <w:r w:rsidRPr="3D2E5FA9">
        <w:rPr>
          <w:b/>
          <w:sz w:val="24"/>
          <w:szCs w:val="24"/>
        </w:rPr>
        <w:t>10-9 balai:</w:t>
      </w:r>
      <w:r w:rsidRPr="3D2E5FA9">
        <w:rPr>
          <w:sz w:val="24"/>
          <w:szCs w:val="24"/>
        </w:rPr>
        <w:t xml:space="preserve"> mokymų turinio aprašymas visiškai atitinka Techninėje specifikacijoje keliamą mokymų tikslą. Mokymų turinio aprašyme nurodytos paskaitų temos atitinka visas Techninės specifikacijos 3.1.3 papunktyje nurodytas paskaitų temas ir apima visas šių temų dedamąsias. Paskaitų turinio aprašymai atspindi šiuolaikišką problemos suvokimą, paskaitų struktūra logiška;</w:t>
      </w:r>
    </w:p>
    <w:p w14:paraId="2BF25BC4" w14:textId="77777777" w:rsidR="007636E2" w:rsidRPr="005A6229" w:rsidRDefault="007636E2" w:rsidP="005A6229">
      <w:pPr>
        <w:tabs>
          <w:tab w:val="left" w:pos="2127"/>
        </w:tabs>
        <w:spacing w:line="240" w:lineRule="auto"/>
        <w:ind w:left="1418"/>
        <w:rPr>
          <w:rFonts w:cstheme="minorHAnsi"/>
          <w:sz w:val="24"/>
          <w:szCs w:val="24"/>
        </w:rPr>
      </w:pPr>
      <w:r w:rsidRPr="005A6229">
        <w:rPr>
          <w:rFonts w:cstheme="minorHAnsi"/>
          <w:b/>
          <w:sz w:val="24"/>
          <w:szCs w:val="24"/>
        </w:rPr>
        <w:t>8-7 balai:</w:t>
      </w:r>
      <w:r w:rsidRPr="005A6229">
        <w:rPr>
          <w:rFonts w:cstheme="minorHAnsi"/>
          <w:sz w:val="24"/>
          <w:szCs w:val="24"/>
        </w:rPr>
        <w:t xml:space="preserve"> mokymų turinio aprašymas iš esmės atitinka Techninėje specifikacijoje keliamą mokymų tikslą. Mokymų turinio aprašyme nurodytos paskaitų temos atitinka visas Techninės specifikacijos 3.1.3 papunktyje nurodytas paskaitų temas, tačiau apima tik dalį šių temų dedamųjų arba mokymų turinio aprašyme nurodytos paskaitų temos atitinka dalį Techninės specifikacijos 3.1.3 papunktyje nurodytų temų, tačiau apima visas šių temų dedamąsias. Paskaitų turinio aprašymai stokoja gilesnės šių dienų problemų analizės. Paskaitų struktūra yra logiška;</w:t>
      </w:r>
    </w:p>
    <w:p w14:paraId="0BB737F0" w14:textId="77777777" w:rsidR="007636E2" w:rsidRPr="005A6229" w:rsidRDefault="007636E2" w:rsidP="005A6229">
      <w:pPr>
        <w:tabs>
          <w:tab w:val="left" w:pos="2127"/>
        </w:tabs>
        <w:spacing w:line="240" w:lineRule="auto"/>
        <w:ind w:left="1418"/>
        <w:rPr>
          <w:rFonts w:cstheme="minorHAnsi"/>
          <w:sz w:val="24"/>
          <w:szCs w:val="24"/>
        </w:rPr>
      </w:pPr>
      <w:r w:rsidRPr="005A6229">
        <w:rPr>
          <w:rFonts w:cstheme="minorHAnsi"/>
          <w:b/>
          <w:sz w:val="24"/>
          <w:szCs w:val="24"/>
        </w:rPr>
        <w:t>6-4 balai:</w:t>
      </w:r>
      <w:r w:rsidRPr="005A6229">
        <w:rPr>
          <w:rFonts w:cstheme="minorHAnsi"/>
          <w:sz w:val="24"/>
          <w:szCs w:val="24"/>
        </w:rPr>
        <w:t xml:space="preserve"> mokymų turinio aprašymas formaliai atitinka Techninėje specifikacijoje keliamą mokymų tikslą. Mokymų turinio aprašyme nurodytos paskaitų temos atitinka dalį Techninės specifikacijos 3.1.3 papunktyje nurodytų temų ir apima tik dalį šių temų dedamųjų. Paskaitų turinio aprašymai stokoja aktualumo ir tik paviršutiniškai nagrinėja problemas. Paskaitų struktūros logika kelia abejonių;</w:t>
      </w:r>
    </w:p>
    <w:p w14:paraId="0EE99B7A" w14:textId="77777777" w:rsidR="007636E2" w:rsidRPr="005A6229" w:rsidRDefault="007636E2" w:rsidP="005A6229">
      <w:pPr>
        <w:tabs>
          <w:tab w:val="left" w:pos="2127"/>
        </w:tabs>
        <w:spacing w:line="240" w:lineRule="auto"/>
        <w:ind w:left="1418"/>
        <w:rPr>
          <w:rFonts w:cstheme="minorHAnsi"/>
          <w:sz w:val="24"/>
          <w:szCs w:val="24"/>
        </w:rPr>
      </w:pPr>
      <w:r w:rsidRPr="005A6229">
        <w:rPr>
          <w:rFonts w:cstheme="minorHAnsi"/>
          <w:b/>
          <w:sz w:val="24"/>
          <w:szCs w:val="24"/>
        </w:rPr>
        <w:t>3-1 balai:</w:t>
      </w:r>
      <w:r w:rsidRPr="005A6229">
        <w:rPr>
          <w:rFonts w:cstheme="minorHAnsi"/>
          <w:sz w:val="24"/>
          <w:szCs w:val="24"/>
        </w:rPr>
        <w:t xml:space="preserve"> mokymų turinio aprašyme nėra aiškiai atskleistas mokymų tikslas arba nurodytas tikslas ne visiškai atitinka Techninėje specifikacijoje keliamą mokymų tikslą. Mokymų turinio aprašyme iš esmės nukrypstama nuo Techninės specifikacijos 3.1.3 papunktyje nurodytų temų. Mokymų turinio aprašymas neišsamus ir paviršutiniškas. Paskaitų struktūra neatitinka Techninėje specifikacijoje nurodyto mokymų tikslo.</w:t>
      </w:r>
    </w:p>
    <w:p w14:paraId="32FE4E05" w14:textId="4F73E07C" w:rsidR="007636E2" w:rsidRPr="00BE132E" w:rsidRDefault="007636E2" w:rsidP="000B6713">
      <w:pPr>
        <w:numPr>
          <w:ilvl w:val="0"/>
          <w:numId w:val="13"/>
        </w:numPr>
        <w:pBdr>
          <w:top w:val="nil"/>
          <w:left w:val="nil"/>
          <w:bottom w:val="nil"/>
          <w:right w:val="nil"/>
          <w:between w:val="nil"/>
        </w:pBdr>
        <w:suppressAutoHyphens/>
        <w:spacing w:line="240" w:lineRule="auto"/>
      </w:pPr>
      <w:r w:rsidRPr="24AFAB6F">
        <w:rPr>
          <w:sz w:val="24"/>
          <w:szCs w:val="24"/>
        </w:rPr>
        <w:t>Komisijos skiriamas balas apskaičiuojamas susumavus visų pasiūlymo vertinimo posėdyje dalyvaujančių komisijos narių balsus ir padalinus juos iš posėdyje dalyvaujančių komisijos narių skaičiaus.</w:t>
      </w:r>
    </w:p>
    <w:p w14:paraId="2B77CF69" w14:textId="4DDB6684" w:rsidR="00BE132E" w:rsidRPr="005A6229" w:rsidRDefault="00BE132E" w:rsidP="00BE132E">
      <w:pPr>
        <w:pBdr>
          <w:top w:val="nil"/>
          <w:left w:val="nil"/>
          <w:bottom w:val="nil"/>
          <w:right w:val="nil"/>
          <w:between w:val="nil"/>
        </w:pBdr>
        <w:suppressAutoHyphens/>
        <w:spacing w:line="240" w:lineRule="auto"/>
        <w:ind w:left="709" w:firstLine="0"/>
        <w:jc w:val="center"/>
        <w:rPr>
          <w:rFonts w:cstheme="minorHAnsi"/>
        </w:rPr>
      </w:pPr>
      <w:r>
        <w:rPr>
          <w:rFonts w:cstheme="minorHAnsi"/>
          <w:sz w:val="24"/>
          <w:szCs w:val="24"/>
        </w:rPr>
        <w:t>_______________</w:t>
      </w:r>
    </w:p>
    <w:p w14:paraId="6103E038" w14:textId="77777777" w:rsidR="007636E2" w:rsidRPr="005E0EC4" w:rsidRDefault="007636E2" w:rsidP="007636E2">
      <w:pPr>
        <w:pBdr>
          <w:top w:val="nil"/>
          <w:left w:val="nil"/>
          <w:bottom w:val="nil"/>
          <w:right w:val="nil"/>
          <w:between w:val="nil"/>
        </w:pBdr>
        <w:rPr>
          <w:sz w:val="24"/>
          <w:szCs w:val="24"/>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0A1D15AC"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97579">
        <w:rPr>
          <w:rFonts w:cstheme="minorHAnsi"/>
        </w:rPr>
        <w:t>7</w:t>
      </w:r>
      <w:r w:rsidRPr="00194983">
        <w:rPr>
          <w:rFonts w:cstheme="minorHAnsi"/>
        </w:rPr>
        <w:t xml:space="preserve"> priedas </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5BC42C17" w14:textId="18D52381" w:rsidR="00197579" w:rsidRPr="00197579" w:rsidRDefault="00197579" w:rsidP="00197579">
      <w:pPr>
        <w:pStyle w:val="NoSpacing"/>
        <w:ind w:firstLine="0"/>
        <w:contextualSpacing/>
        <w:jc w:val="center"/>
        <w:rPr>
          <w:rFonts w:ascii="Arial" w:eastAsiaTheme="minorHAnsi" w:hAnsi="Arial" w:cs="Arial"/>
          <w:b/>
          <w:iCs/>
        </w:rPr>
      </w:pPr>
      <w:r w:rsidRPr="00197579">
        <w:rPr>
          <w:rFonts w:ascii="Arial" w:eastAsiaTheme="minorHAnsi" w:hAnsi="Arial" w:cs="Arial"/>
          <w:b/>
          <w:iCs/>
        </w:rPr>
        <w:t>AUKŠTŲJŲ MOKYKLŲ DARBUOTOJŲ MOKYMŲ PASLAUGŲ</w:t>
      </w:r>
    </w:p>
    <w:p w14:paraId="0FDC4E31" w14:textId="77777777" w:rsidR="00197579" w:rsidRPr="00197579" w:rsidRDefault="00197579" w:rsidP="00197579">
      <w:pPr>
        <w:pStyle w:val="NoSpacing"/>
        <w:ind w:firstLine="0"/>
        <w:contextualSpacing/>
        <w:jc w:val="center"/>
        <w:rPr>
          <w:rFonts w:ascii="Arial" w:eastAsiaTheme="minorHAnsi" w:hAnsi="Arial" w:cs="Arial"/>
          <w:b/>
          <w:iCs/>
        </w:rPr>
      </w:pPr>
      <w:r w:rsidRPr="00197579">
        <w:rPr>
          <w:rFonts w:ascii="Arial" w:eastAsiaTheme="minorHAnsi" w:hAnsi="Arial" w:cs="Arial"/>
          <w:b/>
          <w:iCs/>
        </w:rPr>
        <w:t>PIRKIMO SUTARTIS</w:t>
      </w:r>
    </w:p>
    <w:p w14:paraId="11B06D7E" w14:textId="77777777" w:rsidR="00197579" w:rsidRPr="00197579" w:rsidRDefault="00197579" w:rsidP="00197579">
      <w:pPr>
        <w:pStyle w:val="NoSpacing"/>
        <w:ind w:firstLine="0"/>
        <w:contextualSpacing/>
        <w:rPr>
          <w:rFonts w:ascii="Arial" w:eastAsiaTheme="minorHAnsi" w:hAnsi="Arial" w:cs="Arial"/>
          <w:bCs/>
          <w:iCs/>
        </w:rPr>
      </w:pPr>
    </w:p>
    <w:p w14:paraId="38653D63" w14:textId="759B3D3E" w:rsidR="00197579" w:rsidRPr="00197579" w:rsidRDefault="00197579" w:rsidP="00197579">
      <w:pPr>
        <w:pStyle w:val="NoSpacing"/>
        <w:ind w:firstLine="0"/>
        <w:contextualSpacing/>
        <w:jc w:val="center"/>
        <w:rPr>
          <w:rFonts w:ascii="Arial" w:eastAsiaTheme="minorHAnsi" w:hAnsi="Arial" w:cs="Arial"/>
          <w:bCs/>
          <w:iCs/>
        </w:rPr>
      </w:pPr>
      <w:r w:rsidRPr="00197579">
        <w:rPr>
          <w:rFonts w:ascii="Arial" w:eastAsiaTheme="minorHAnsi" w:hAnsi="Arial" w:cs="Arial"/>
          <w:bCs/>
          <w:iCs/>
        </w:rPr>
        <w:t>202</w:t>
      </w:r>
      <w:r w:rsidR="00251C1B">
        <w:rPr>
          <w:rFonts w:ascii="Arial" w:eastAsiaTheme="minorHAnsi" w:hAnsi="Arial" w:cs="Arial"/>
          <w:bCs/>
          <w:iCs/>
        </w:rPr>
        <w:t>6</w:t>
      </w:r>
      <w:r w:rsidRPr="00197579">
        <w:rPr>
          <w:rFonts w:ascii="Arial" w:eastAsiaTheme="minorHAnsi" w:hAnsi="Arial" w:cs="Arial"/>
          <w:bCs/>
          <w:iCs/>
        </w:rPr>
        <w:t xml:space="preserve"> m. _____________ d. Nr. _____</w:t>
      </w:r>
    </w:p>
    <w:p w14:paraId="1EF0C4CD" w14:textId="77777777" w:rsidR="00197579" w:rsidRPr="00197579" w:rsidRDefault="00197579" w:rsidP="00197579">
      <w:pPr>
        <w:pStyle w:val="NoSpacing"/>
        <w:ind w:firstLine="0"/>
        <w:contextualSpacing/>
        <w:jc w:val="center"/>
        <w:rPr>
          <w:rFonts w:ascii="Arial" w:eastAsiaTheme="minorHAnsi" w:hAnsi="Arial" w:cs="Arial"/>
          <w:bCs/>
          <w:iCs/>
        </w:rPr>
      </w:pPr>
      <w:r w:rsidRPr="00197579">
        <w:rPr>
          <w:rFonts w:ascii="Arial" w:eastAsiaTheme="minorHAnsi" w:hAnsi="Arial" w:cs="Arial"/>
          <w:bCs/>
          <w:iCs/>
        </w:rPr>
        <w:t>Vilnius</w:t>
      </w:r>
    </w:p>
    <w:p w14:paraId="15BAAB0A" w14:textId="77777777" w:rsidR="00197579" w:rsidRPr="00197579" w:rsidRDefault="00197579" w:rsidP="00197579">
      <w:pPr>
        <w:pStyle w:val="NoSpacing"/>
        <w:ind w:firstLine="0"/>
        <w:contextualSpacing/>
        <w:rPr>
          <w:rFonts w:ascii="Arial" w:eastAsiaTheme="minorHAnsi" w:hAnsi="Arial" w:cs="Arial"/>
          <w:bCs/>
          <w:iCs/>
        </w:rPr>
      </w:pPr>
    </w:p>
    <w:p w14:paraId="35406BCF" w14:textId="31D7EB22" w:rsidR="00197579" w:rsidRPr="00197579" w:rsidRDefault="33BCFFA8" w:rsidP="33BCFFA8">
      <w:pPr>
        <w:pStyle w:val="NoSpacing"/>
        <w:ind w:firstLine="0"/>
        <w:contextualSpacing/>
        <w:rPr>
          <w:rFonts w:ascii="Arial" w:hAnsi="Arial" w:cs="Arial"/>
        </w:rPr>
      </w:pPr>
      <w:r w:rsidRPr="33BCFFA8">
        <w:rPr>
          <w:rFonts w:ascii="Arial" w:hAnsi="Arial" w:cs="Arial"/>
          <w:b/>
          <w:bCs/>
        </w:rPr>
        <w:t>Valstybinis studijų fondas</w:t>
      </w:r>
      <w:r w:rsidRPr="33BCFFA8">
        <w:rPr>
          <w:rFonts w:ascii="Arial" w:hAnsi="Arial" w:cs="Arial"/>
        </w:rPr>
        <w:t>, juridinio asmens kodas 191722967, adresas A. Goštauto g. 12, Vilnius, atstovaujamas direktoriaus Arvydo Darulio, veikiančio pagal Valstybinio studijų fondo nuostatus (toliau – Perkančioji organizacija), ir</w:t>
      </w:r>
    </w:p>
    <w:p w14:paraId="0374C17D" w14:textId="77777777" w:rsidR="00197579" w:rsidRPr="00197579" w:rsidRDefault="00197579" w:rsidP="00197579">
      <w:pPr>
        <w:pStyle w:val="NoSpacing"/>
        <w:ind w:firstLine="0"/>
        <w:contextualSpacing/>
        <w:rPr>
          <w:rFonts w:ascii="Arial" w:eastAsiaTheme="minorHAnsi" w:hAnsi="Arial" w:cs="Arial"/>
          <w:bCs/>
          <w:iCs/>
        </w:rPr>
      </w:pPr>
    </w:p>
    <w:p w14:paraId="312F915B" w14:textId="77777777" w:rsidR="00197579" w:rsidRPr="00197579" w:rsidRDefault="00197579" w:rsidP="00197579">
      <w:pPr>
        <w:pStyle w:val="NoSpacing"/>
        <w:ind w:firstLine="0"/>
        <w:contextualSpacing/>
        <w:rPr>
          <w:rFonts w:ascii="Arial" w:eastAsiaTheme="minorHAnsi" w:hAnsi="Arial" w:cs="Arial"/>
          <w:bCs/>
          <w:iCs/>
        </w:rPr>
      </w:pPr>
      <w:r w:rsidRPr="00197579">
        <w:rPr>
          <w:rFonts w:ascii="Arial" w:eastAsiaTheme="minorHAnsi" w:hAnsi="Arial" w:cs="Arial"/>
          <w:bCs/>
          <w:iCs/>
        </w:rPr>
        <w:t>__________________, juridinio asmens kodas _____________, adresas __________________, atstovaujama ________________, veikiančio (-</w:t>
      </w:r>
      <w:proofErr w:type="spellStart"/>
      <w:r w:rsidRPr="00197579">
        <w:rPr>
          <w:rFonts w:ascii="Arial" w:eastAsiaTheme="minorHAnsi" w:hAnsi="Arial" w:cs="Arial"/>
          <w:bCs/>
          <w:iCs/>
        </w:rPr>
        <w:t>ios</w:t>
      </w:r>
      <w:proofErr w:type="spellEnd"/>
      <w:r w:rsidRPr="00197579">
        <w:rPr>
          <w:rFonts w:ascii="Arial" w:eastAsiaTheme="minorHAnsi" w:hAnsi="Arial" w:cs="Arial"/>
          <w:bCs/>
          <w:iCs/>
        </w:rPr>
        <w:t>) pagal ___________________ (toliau – Paslaugos teikėjas),</w:t>
      </w:r>
    </w:p>
    <w:p w14:paraId="08E82BB3" w14:textId="77777777" w:rsidR="00197579" w:rsidRPr="00197579" w:rsidRDefault="00197579" w:rsidP="00197579">
      <w:pPr>
        <w:pStyle w:val="NoSpacing"/>
        <w:ind w:firstLine="0"/>
        <w:contextualSpacing/>
        <w:rPr>
          <w:rFonts w:ascii="Arial" w:eastAsiaTheme="minorHAnsi" w:hAnsi="Arial" w:cs="Arial"/>
          <w:bCs/>
          <w:iCs/>
        </w:rPr>
      </w:pPr>
    </w:p>
    <w:p w14:paraId="4DE12B1F" w14:textId="77777777" w:rsidR="00197579" w:rsidRPr="00197579" w:rsidRDefault="00197579" w:rsidP="00197579">
      <w:pPr>
        <w:pStyle w:val="NoSpacing"/>
        <w:ind w:firstLine="0"/>
        <w:contextualSpacing/>
        <w:rPr>
          <w:rFonts w:ascii="Arial" w:eastAsiaTheme="minorHAnsi" w:hAnsi="Arial" w:cs="Arial"/>
          <w:bCs/>
          <w:iCs/>
        </w:rPr>
      </w:pPr>
      <w:r w:rsidRPr="00197579">
        <w:rPr>
          <w:rFonts w:ascii="Arial" w:eastAsiaTheme="minorHAnsi" w:hAnsi="Arial" w:cs="Arial"/>
          <w:bCs/>
          <w:iCs/>
        </w:rPr>
        <w:t>toliau kartu ir atskirai vadinamos Šalimis, sudarė šią Aukštųjų mokyklų darbuotojų mokymų paslaugų sutartį (toliau – Sutartis):</w:t>
      </w:r>
    </w:p>
    <w:p w14:paraId="52402DD6" w14:textId="77777777" w:rsidR="00197579" w:rsidRPr="00197579" w:rsidRDefault="00197579" w:rsidP="00197579">
      <w:pPr>
        <w:pStyle w:val="NoSpacing"/>
        <w:ind w:firstLine="0"/>
        <w:contextualSpacing/>
        <w:rPr>
          <w:rFonts w:ascii="Arial" w:eastAsiaTheme="minorHAnsi" w:hAnsi="Arial" w:cs="Arial"/>
          <w:bCs/>
          <w:iCs/>
        </w:rPr>
      </w:pPr>
    </w:p>
    <w:p w14:paraId="032B41F6" w14:textId="77777777" w:rsidR="00197579" w:rsidRPr="00197579" w:rsidRDefault="00197579" w:rsidP="00197579">
      <w:pPr>
        <w:pStyle w:val="NoSpacing"/>
        <w:ind w:firstLine="0"/>
        <w:contextualSpacing/>
        <w:jc w:val="center"/>
        <w:rPr>
          <w:rFonts w:ascii="Arial" w:eastAsiaTheme="minorHAnsi" w:hAnsi="Arial" w:cs="Arial"/>
          <w:b/>
          <w:iCs/>
        </w:rPr>
      </w:pPr>
      <w:r w:rsidRPr="00197579">
        <w:rPr>
          <w:rFonts w:ascii="Arial" w:eastAsiaTheme="minorHAnsi" w:hAnsi="Arial" w:cs="Arial"/>
          <w:b/>
          <w:iCs/>
        </w:rPr>
        <w:t>1.</w:t>
      </w:r>
      <w:r w:rsidRPr="00197579">
        <w:rPr>
          <w:rFonts w:ascii="Arial" w:eastAsiaTheme="minorHAnsi" w:hAnsi="Arial" w:cs="Arial"/>
          <w:b/>
          <w:iCs/>
        </w:rPr>
        <w:tab/>
        <w:t>SUTARTIES OBJEKTAS IR DALYKAS</w:t>
      </w:r>
    </w:p>
    <w:p w14:paraId="2D8E3E54" w14:textId="77777777" w:rsidR="00197579" w:rsidRPr="00197579" w:rsidRDefault="00197579" w:rsidP="00197579">
      <w:pPr>
        <w:pStyle w:val="NoSpacing"/>
        <w:ind w:firstLine="0"/>
        <w:contextualSpacing/>
        <w:jc w:val="center"/>
        <w:rPr>
          <w:rFonts w:ascii="Arial" w:eastAsiaTheme="minorHAnsi" w:hAnsi="Arial" w:cs="Arial"/>
          <w:b/>
          <w:iCs/>
        </w:rPr>
      </w:pPr>
    </w:p>
    <w:p w14:paraId="44F9ECB1"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1.1.</w:t>
      </w:r>
      <w:r w:rsidRPr="00197579">
        <w:rPr>
          <w:rFonts w:ascii="Arial" w:eastAsiaTheme="minorHAnsi" w:hAnsi="Arial" w:cs="Arial"/>
          <w:bCs/>
          <w:iCs/>
        </w:rPr>
        <w:tab/>
        <w:t xml:space="preserve">Šia sutartimi Paslaugos teikėjas įsipareigoja teikti aukštųjų mokyklų darbuotojų mokymų paslaugas, aprašytas Aukštųjų mokyklų darbuotojų mokymų paslaugų techninėje specifikacijoje (Sutarties 1 priedas, toliau – Techninė specifikacija), Sutartyje aptartomis sąlygomis ir tvarka, o Perkančioji organizacija įsipareigoja už tinkamai suteiktas paslaugas atsiskaityti su Paslaugos teikėju šioje Sutartyje ir jos prieduose nustatytomis sąlygomis ir tvarka. </w:t>
      </w:r>
    </w:p>
    <w:p w14:paraId="42FA1A6B" w14:textId="3AED4A24" w:rsid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1.2.</w:t>
      </w:r>
      <w:r w:rsidRPr="00197579">
        <w:rPr>
          <w:rFonts w:ascii="Arial" w:eastAsiaTheme="minorHAnsi" w:hAnsi="Arial" w:cs="Arial"/>
          <w:bCs/>
          <w:iCs/>
        </w:rPr>
        <w:tab/>
        <w:t>Sutarties galiojimo laikotarpiu Paslaugos teikėjas turi suteikti mokymų paslaugą vienam Perkančiosios organizacijos organizuojamam mokymų ciklui: turi įvykti 6 paskaitos (po 6 akademines valandas) Kaune ir 6 paskaitos (po 6 akademines valandas) Vilniuje, iš viso 12 paskaitų.</w:t>
      </w:r>
    </w:p>
    <w:p w14:paraId="3C42154E" w14:textId="7ACE425F" w:rsidR="00131BE1" w:rsidRPr="00197579" w:rsidRDefault="00131BE1" w:rsidP="00197579">
      <w:pPr>
        <w:pStyle w:val="NoSpacing"/>
        <w:ind w:firstLine="851"/>
        <w:contextualSpacing/>
        <w:rPr>
          <w:rFonts w:ascii="Arial" w:eastAsiaTheme="minorHAnsi" w:hAnsi="Arial" w:cs="Arial"/>
          <w:bCs/>
          <w:iCs/>
        </w:rPr>
      </w:pPr>
      <w:r>
        <w:rPr>
          <w:rFonts w:ascii="Arial" w:eastAsiaTheme="minorHAnsi" w:hAnsi="Arial" w:cs="Arial"/>
          <w:bCs/>
          <w:iCs/>
        </w:rPr>
        <w:t xml:space="preserve">1.3. Mokymai vykdomi įgyvendinant </w:t>
      </w:r>
      <w:r w:rsidR="009B054C">
        <w:rPr>
          <w:rFonts w:ascii="Arial" w:eastAsiaTheme="minorHAnsi" w:hAnsi="Arial" w:cs="Arial"/>
          <w:bCs/>
          <w:iCs/>
        </w:rPr>
        <w:t>projekto „Įtraukusis aukštasis mokslas“ (toliau – Projektas)</w:t>
      </w:r>
      <w:r w:rsidRPr="00131BE1">
        <w:rPr>
          <w:rFonts w:ascii="Arial" w:eastAsiaTheme="minorHAnsi" w:hAnsi="Arial" w:cs="Arial"/>
          <w:bCs/>
          <w:iCs/>
        </w:rPr>
        <w:t xml:space="preserve"> sutart</w:t>
      </w:r>
      <w:r>
        <w:rPr>
          <w:rFonts w:ascii="Arial" w:eastAsiaTheme="minorHAnsi" w:hAnsi="Arial" w:cs="Arial"/>
          <w:bCs/>
          <w:iCs/>
        </w:rPr>
        <w:t>yje</w:t>
      </w:r>
      <w:r w:rsidRPr="00131BE1">
        <w:rPr>
          <w:rFonts w:ascii="Arial" w:eastAsiaTheme="minorHAnsi" w:hAnsi="Arial" w:cs="Arial"/>
          <w:bCs/>
          <w:iCs/>
        </w:rPr>
        <w:t xml:space="preserve"> Nr. 10-018-P-0001, </w:t>
      </w:r>
      <w:r>
        <w:rPr>
          <w:rFonts w:ascii="Arial" w:eastAsiaTheme="minorHAnsi" w:hAnsi="Arial" w:cs="Arial"/>
          <w:bCs/>
          <w:iCs/>
        </w:rPr>
        <w:t>numatytą</w:t>
      </w:r>
      <w:r w:rsidRPr="00131BE1">
        <w:rPr>
          <w:rFonts w:ascii="Arial" w:eastAsiaTheme="minorHAnsi" w:hAnsi="Arial" w:cs="Arial"/>
          <w:bCs/>
          <w:iCs/>
        </w:rPr>
        <w:t xml:space="preserve"> veikl</w:t>
      </w:r>
      <w:r>
        <w:rPr>
          <w:rFonts w:ascii="Arial" w:eastAsiaTheme="minorHAnsi" w:hAnsi="Arial" w:cs="Arial"/>
          <w:bCs/>
          <w:iCs/>
        </w:rPr>
        <w:t>ą</w:t>
      </w:r>
      <w:r w:rsidRPr="00131BE1">
        <w:rPr>
          <w:rFonts w:ascii="Arial" w:eastAsiaTheme="minorHAnsi" w:hAnsi="Arial" w:cs="Arial"/>
          <w:bCs/>
          <w:iCs/>
        </w:rPr>
        <w:t xml:space="preserve"> „Aukštųjų mokyklų darbuotojų mokymai“</w:t>
      </w:r>
      <w:r>
        <w:rPr>
          <w:rFonts w:ascii="Arial" w:eastAsiaTheme="minorHAnsi" w:hAnsi="Arial" w:cs="Arial"/>
          <w:bCs/>
          <w:iCs/>
        </w:rPr>
        <w:t>. Projektą įgyvendinanti institucija – VšĮ Centrinė projektų valdymo agentūra (toliau – CPVA)</w:t>
      </w:r>
      <w:r w:rsidR="00160690">
        <w:rPr>
          <w:rFonts w:ascii="Arial" w:eastAsiaTheme="minorHAnsi" w:hAnsi="Arial" w:cs="Arial"/>
          <w:bCs/>
          <w:iCs/>
        </w:rPr>
        <w:t>.</w:t>
      </w:r>
    </w:p>
    <w:p w14:paraId="0FD445BA" w14:textId="77777777" w:rsidR="00197579" w:rsidRPr="00197579" w:rsidRDefault="00197579" w:rsidP="00197579">
      <w:pPr>
        <w:pStyle w:val="NoSpacing"/>
        <w:ind w:firstLine="0"/>
        <w:contextualSpacing/>
        <w:rPr>
          <w:rFonts w:ascii="Arial" w:eastAsiaTheme="minorHAnsi" w:hAnsi="Arial" w:cs="Arial"/>
          <w:bCs/>
          <w:iCs/>
        </w:rPr>
      </w:pPr>
    </w:p>
    <w:p w14:paraId="5D83B5A7" w14:textId="77777777" w:rsidR="00197579" w:rsidRPr="00197579" w:rsidRDefault="00197579" w:rsidP="00197579">
      <w:pPr>
        <w:pStyle w:val="NoSpacing"/>
        <w:ind w:firstLine="0"/>
        <w:contextualSpacing/>
        <w:jc w:val="center"/>
        <w:rPr>
          <w:rFonts w:ascii="Arial" w:eastAsiaTheme="minorHAnsi" w:hAnsi="Arial" w:cs="Arial"/>
          <w:b/>
          <w:iCs/>
        </w:rPr>
      </w:pPr>
      <w:r w:rsidRPr="00197579">
        <w:rPr>
          <w:rFonts w:ascii="Arial" w:eastAsiaTheme="minorHAnsi" w:hAnsi="Arial" w:cs="Arial"/>
          <w:b/>
          <w:iCs/>
        </w:rPr>
        <w:t>2.</w:t>
      </w:r>
      <w:r w:rsidRPr="00197579">
        <w:rPr>
          <w:rFonts w:ascii="Arial" w:eastAsiaTheme="minorHAnsi" w:hAnsi="Arial" w:cs="Arial"/>
          <w:b/>
          <w:iCs/>
        </w:rPr>
        <w:tab/>
        <w:t>ŠALIŲ TEISĖS IR PAREIGOS</w:t>
      </w:r>
    </w:p>
    <w:p w14:paraId="20DCB3A4" w14:textId="77777777" w:rsidR="00197579" w:rsidRPr="00197579" w:rsidRDefault="00197579" w:rsidP="00197579">
      <w:pPr>
        <w:pStyle w:val="NoSpacing"/>
        <w:ind w:firstLine="0"/>
        <w:contextualSpacing/>
        <w:rPr>
          <w:rFonts w:ascii="Arial" w:eastAsiaTheme="minorHAnsi" w:hAnsi="Arial" w:cs="Arial"/>
          <w:bCs/>
          <w:iCs/>
        </w:rPr>
      </w:pPr>
    </w:p>
    <w:p w14:paraId="4DE46A9A"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2.1. Paslaugos teikėjas įsipareigoja:</w:t>
      </w:r>
    </w:p>
    <w:p w14:paraId="4EDA6F7C"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2.2.1. suteikti Perkančiajai organizacijai mokymų paslaugas pagal pasiūlyme pateiktą mokymų turinio aprašymą, laikydamasis Techninėje specifikacijoje nustatytų reikalavimų;</w:t>
      </w:r>
    </w:p>
    <w:p w14:paraId="2CF3C436"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2.2.2. laikytis su Perkančiąja organizacija suderinto mokymų plano ir darbotvarkės terminų;</w:t>
      </w:r>
    </w:p>
    <w:p w14:paraId="1EBB0F21"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2.2.3. bendradarbiauti su Perkančiąja organizacija ir suteikti jai visą Sutarčiai vykdyti reikalingą informaciją ir dokumentus;</w:t>
      </w:r>
    </w:p>
    <w:p w14:paraId="094031B8"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2.2.4. informuoti Perkančiąją organizaciją apie bet kokius pasikeitimus su Perkančiąja organizacija suderintame mokymų plane ir darbotvarkėje nedelsiant, bet ne vėliau nei per 2 darbo dienas jiems paaiškėjus;</w:t>
      </w:r>
    </w:p>
    <w:p w14:paraId="7EC01351"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2.2.5. pašalinti Perkančiosios organizacijos nustatytus paslaugų teikimo trūkumus ne vėliau kaip per 5 darbo dienas nuo informavimo dienos arba per Šalių suderintą terminą;</w:t>
      </w:r>
    </w:p>
    <w:p w14:paraId="29B20276"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2.2.6. užtikrinti, kad visa lektorių paskaitų metu naudojama medžiaga, esanti intelektinės nuosavybės objektas, būtų naudojama teisėtai;</w:t>
      </w:r>
    </w:p>
    <w:p w14:paraId="2D154268"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2.2.7. užtikrinti teisę dalyvauti mokymuose Perkančiosios organizacijos ir VšĮ Centrinės projektų valdymo agentūros atstovams;</w:t>
      </w:r>
    </w:p>
    <w:p w14:paraId="23A16BF2"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2.2.8. parengti mokymų pažymėjimus pagal su Perkančiąja organizacija suderintą formą;</w:t>
      </w:r>
    </w:p>
    <w:p w14:paraId="02B6E66E"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2.2.9. užtikrinti, kad visą Sutarties vykdymo laikotarpį šią Sutartį vykdys tik tokią teisę turintys asmenys;</w:t>
      </w:r>
    </w:p>
    <w:p w14:paraId="3DB2B053"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2.2.10. jei Sutarčiai vykdyti pasitelkiami subtiekėjai, iki Sutarties vykdymo pradžios kreiptis į Perkančiąją organizaciją dėl leidimo pasitelkti subtiekėjus, pranešti jų pavadinimus, kontaktinius duomenis ir jų atstovus, ne vėliau kaip per 3 darbo dienas informuoti Perkančiąją organizaciją apie planuojamus pasitelkti naujus subtiekėjus, jeigu poreikis juos pasitelkti atsirado jau pradėjus vykdyti Sutartį arba anksčiau pasitelkti ir su Perkančiąja organizacija suderinti subtiekėjai paslaugų nebeteikia;</w:t>
      </w:r>
    </w:p>
    <w:p w14:paraId="0B2339FF"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2.2.11. paskirti už Sutarties vykdymą atsakingą asmenį ir per 2 darbo dienas nuo jo pasikeitimo elektroniniu paštu informuoti Perkančiosios organizacijos paskirtą už Sutarties vykdymą atsakingą asmenį;</w:t>
      </w:r>
    </w:p>
    <w:p w14:paraId="6174ADF2"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2.2. Paslaugos teikėjas turi teisę:</w:t>
      </w:r>
    </w:p>
    <w:p w14:paraId="54421399"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2.2.1. gauti iš Perkančiosios organizacijos visą informaciją ir dokumentus, reikalingus Sutarčiai vykdyti;</w:t>
      </w:r>
    </w:p>
    <w:p w14:paraId="05F6CA00"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2.2.2. gauti Sutartyje nustatytą atlygį už tinkamai suteiktas paslaugas;</w:t>
      </w:r>
    </w:p>
    <w:p w14:paraId="67B00750"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2.2.3. Perkančiajai organizacijai vėluojant atsiskaityti su Paslaugos teikėju už tinkamai suteiktas paslaugas, reikalauti sumokėti sutartyje nustatytas netesybas.</w:t>
      </w:r>
    </w:p>
    <w:p w14:paraId="6715736F"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2.3. Perkančioji organizacija įsipareigoja:</w:t>
      </w:r>
    </w:p>
    <w:p w14:paraId="3CFA4E54"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 xml:space="preserve">2.3.1. bendradarbiauti su Paslaugos teikėju ir suteikti jam visą Sutarčiai vykdyti reikalingą informaciją ir dokumentus; </w:t>
      </w:r>
    </w:p>
    <w:p w14:paraId="699BC0A8"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2.3.2. priimti Sutartyje nurodytus reikalavimus atitinkančias ir kokybiškai suteiktas paslaugas ir už jas atsiskaityti su Paslaugos teikėju Sutartyje nustatyta tvarka ir terminais;</w:t>
      </w:r>
    </w:p>
    <w:p w14:paraId="173AEC90"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2.3.3. pasirūpinti mokymų vieta ir mokymų dalyvių maitinimu;</w:t>
      </w:r>
    </w:p>
    <w:p w14:paraId="4A9209A2"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2.3.4. informuoti Paslaugos teikėją apie kiekvienų mokymų vietą prieš 5 darbo dienas iki Techninėje specifikacijoje nustatyta tvarka suderintos paskaitos datos;</w:t>
      </w:r>
    </w:p>
    <w:p w14:paraId="5F8863F7"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2.3.5. užtikrinti, kad mokymų vieta būtų pritaikyta planuojamam grupės dydžiui;</w:t>
      </w:r>
    </w:p>
    <w:p w14:paraId="0E6FEBF3"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2.3.6. pasirūpinti, kad mokymų vietoje būtų galimybė naudotis rašymo lenta, kompiuteriu (su standartiniu programinės įrangos paketu) ir projektoriumi;</w:t>
      </w:r>
    </w:p>
    <w:p w14:paraId="76BB8E5C"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2.3.7. nustačiusi teikiamų paslaugų teikimo trūkumų, nedelsdama, bet ne vėliau kaip per 5 darbo dienas nuo trūkumų nustatymo apie tai informuoti Paslaugos teikėją;</w:t>
      </w:r>
    </w:p>
    <w:p w14:paraId="14514B66"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2.3.8. paskirti už Sutarties vykdymą atsakingą asmenį ir per 2 darbo dienas nuo jo pasikeitimo elektroniniu paštu informuoti Perkančiosios organizacijos paskirtą už Sutarties vykdymą atsakingą asmenį;</w:t>
      </w:r>
    </w:p>
    <w:p w14:paraId="0DC631CB"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2.4. Perkančioji organizacija turi teisę:</w:t>
      </w:r>
    </w:p>
    <w:p w14:paraId="0770F2E5"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2.4.1. gauti iš Paslaugos teikėjo visą informaciją ir dokumentus, reikalingus Sutarčiai vykdyti;</w:t>
      </w:r>
    </w:p>
    <w:p w14:paraId="1322ECDF"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2.4.2. filmuoti ir fotografuoti mokymų metu, taip pat padaryti ekrano nuotraukas, jei mokymai vykdomi nuotoliniu būdu;</w:t>
      </w:r>
    </w:p>
    <w:p w14:paraId="3DE5EAE6"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2.4.3. mokymų medžiagą, mokymų metu darytas nuotraukas, filmuotą medžiagą bei ekrano nuotraukas naudoti projektui viešinti bei atsiskaityti už projekto veiklas;</w:t>
      </w:r>
    </w:p>
    <w:p w14:paraId="387142C3"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 xml:space="preserve">2.4.4. duoti Paslaugos teikėjui nurodymus, susijusius su šioje Sutartyje aptartų paslaugų teikimu (įskaitant nurodymą pakoreguoti </w:t>
      </w:r>
      <w:proofErr w:type="spellStart"/>
      <w:r w:rsidRPr="00197579">
        <w:rPr>
          <w:rFonts w:ascii="Arial" w:eastAsiaTheme="minorHAnsi" w:hAnsi="Arial" w:cs="Arial"/>
          <w:bCs/>
          <w:iCs/>
        </w:rPr>
        <w:t>dalomosios</w:t>
      </w:r>
      <w:proofErr w:type="spellEnd"/>
      <w:r w:rsidRPr="00197579">
        <w:rPr>
          <w:rFonts w:ascii="Arial" w:eastAsiaTheme="minorHAnsi" w:hAnsi="Arial" w:cs="Arial"/>
          <w:bCs/>
          <w:iCs/>
        </w:rPr>
        <w:t xml:space="preserve"> medžiagos turinį) ir pateikti papildomus dokumentus ar instrukcijas, siekiant užtikrinti greitą ir efektyvų paslaugų tiekimą;</w:t>
      </w:r>
    </w:p>
    <w:p w14:paraId="6C1AF812" w14:textId="77777777" w:rsidR="00197579" w:rsidRPr="00197579" w:rsidRDefault="00197579" w:rsidP="00197579">
      <w:pPr>
        <w:pStyle w:val="NoSpacing"/>
        <w:ind w:firstLine="1701"/>
        <w:contextualSpacing/>
        <w:rPr>
          <w:rFonts w:ascii="Arial" w:eastAsiaTheme="minorHAnsi" w:hAnsi="Arial" w:cs="Arial"/>
          <w:bCs/>
          <w:iCs/>
        </w:rPr>
      </w:pPr>
      <w:r w:rsidRPr="00197579">
        <w:rPr>
          <w:rFonts w:ascii="Arial" w:eastAsiaTheme="minorHAnsi" w:hAnsi="Arial" w:cs="Arial"/>
          <w:bCs/>
          <w:iCs/>
        </w:rPr>
        <w:t>2.4.5. Paslaugos teikėjui nesuteikus paslaugų, reikalauti sumokėti Sutartyje nustatytas netesybas. Netesybų sumokėjimas neatleidžia Paslaugos teikėjo nuo pareigos suteikti paslaugas, išskyrus atvejus, kai paslaugos suteikimas tampa objektyviai neįmanomas.</w:t>
      </w:r>
    </w:p>
    <w:p w14:paraId="61ABC472" w14:textId="77777777" w:rsidR="00197579" w:rsidRPr="00197579" w:rsidRDefault="00197579" w:rsidP="00197579">
      <w:pPr>
        <w:pStyle w:val="NoSpacing"/>
        <w:ind w:firstLine="0"/>
        <w:contextualSpacing/>
        <w:rPr>
          <w:rFonts w:ascii="Arial" w:eastAsiaTheme="minorHAnsi" w:hAnsi="Arial" w:cs="Arial"/>
          <w:bCs/>
          <w:iCs/>
        </w:rPr>
      </w:pPr>
    </w:p>
    <w:p w14:paraId="159C37A3" w14:textId="77777777" w:rsidR="00197579" w:rsidRPr="00197579" w:rsidRDefault="00197579" w:rsidP="00197579">
      <w:pPr>
        <w:pStyle w:val="NoSpacing"/>
        <w:ind w:firstLine="0"/>
        <w:contextualSpacing/>
        <w:jc w:val="center"/>
        <w:rPr>
          <w:rFonts w:ascii="Arial" w:eastAsiaTheme="minorHAnsi" w:hAnsi="Arial" w:cs="Arial"/>
          <w:b/>
          <w:iCs/>
        </w:rPr>
      </w:pPr>
      <w:r w:rsidRPr="00197579">
        <w:rPr>
          <w:rFonts w:ascii="Arial" w:eastAsiaTheme="minorHAnsi" w:hAnsi="Arial" w:cs="Arial"/>
          <w:b/>
          <w:iCs/>
        </w:rPr>
        <w:t>3.</w:t>
      </w:r>
      <w:r w:rsidRPr="00197579">
        <w:rPr>
          <w:rFonts w:ascii="Arial" w:eastAsiaTheme="minorHAnsi" w:hAnsi="Arial" w:cs="Arial"/>
          <w:b/>
          <w:iCs/>
        </w:rPr>
        <w:tab/>
        <w:t>PASLAUGŲ TEIKIMO TVARKA</w:t>
      </w:r>
    </w:p>
    <w:p w14:paraId="250F231C" w14:textId="77777777" w:rsidR="00197579" w:rsidRPr="00197579" w:rsidRDefault="00197579" w:rsidP="00197579">
      <w:pPr>
        <w:pStyle w:val="NoSpacing"/>
        <w:ind w:firstLine="0"/>
        <w:contextualSpacing/>
        <w:rPr>
          <w:rFonts w:ascii="Arial" w:eastAsiaTheme="minorHAnsi" w:hAnsi="Arial" w:cs="Arial"/>
          <w:bCs/>
          <w:iCs/>
        </w:rPr>
      </w:pPr>
    </w:p>
    <w:p w14:paraId="50C2BA2B"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3.1.</w:t>
      </w:r>
      <w:r w:rsidRPr="00197579">
        <w:rPr>
          <w:rFonts w:ascii="Arial" w:eastAsiaTheme="minorHAnsi" w:hAnsi="Arial" w:cs="Arial"/>
          <w:bCs/>
          <w:iCs/>
        </w:rPr>
        <w:tab/>
        <w:t xml:space="preserve">Pagal šią Sutartį Paslaugos teikėjas teikia Perkančiajai organizacijai Techninėje specifikacijoje nurodytas paslaugas Techninėje specifikacijoje nustatyta tvarka. </w:t>
      </w:r>
    </w:p>
    <w:p w14:paraId="596CEB05" w14:textId="3CD39B58"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3.2.</w:t>
      </w:r>
      <w:r w:rsidRPr="00197579">
        <w:rPr>
          <w:rFonts w:ascii="Arial" w:eastAsiaTheme="minorHAnsi" w:hAnsi="Arial" w:cs="Arial"/>
          <w:bCs/>
          <w:iCs/>
        </w:rPr>
        <w:tab/>
        <w:t xml:space="preserve">Per </w:t>
      </w:r>
      <w:r>
        <w:rPr>
          <w:rFonts w:ascii="Arial" w:eastAsiaTheme="minorHAnsi" w:hAnsi="Arial" w:cs="Arial"/>
          <w:bCs/>
          <w:iCs/>
        </w:rPr>
        <w:t xml:space="preserve">ne ilgiau nei </w:t>
      </w:r>
      <w:r w:rsidRPr="00197579">
        <w:rPr>
          <w:rFonts w:ascii="Arial" w:eastAsiaTheme="minorHAnsi" w:hAnsi="Arial" w:cs="Arial"/>
          <w:bCs/>
          <w:iCs/>
        </w:rPr>
        <w:t>1 mėnesį nuo Sutarties įsigaliojimo Perkančioji organizacija ir Paslaugos teikėjas suderina mokymų planą, pagal kurį vėliau vykdomos paskaitos. Plane numatytos paskaitos negali būti atšauktos. Esant nenumatytoms aplinkybėms ir Paslaugos teikėjui informavus Perkančiąją organizaciją ne vėliau kaip likus 5 darbo dienoms iki suplanuotos paskaitos bei suderinus su Perkančiąja organizacija kitą paskaitos datą, paskaita gali vykti kitą nei plane nurodytą dieną. Suplanuotiems mokymams neįvykus, Paslaugos teikėjui taikoma atsakomybė pagal Sutarties 7.5 papunkčio nuostatas.</w:t>
      </w:r>
    </w:p>
    <w:p w14:paraId="42811222" w14:textId="1D54C8C6"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3.3.</w:t>
      </w:r>
      <w:r w:rsidRPr="00197579">
        <w:rPr>
          <w:rFonts w:ascii="Arial" w:eastAsiaTheme="minorHAnsi" w:hAnsi="Arial" w:cs="Arial"/>
          <w:bCs/>
          <w:iCs/>
        </w:rPr>
        <w:tab/>
        <w:t>Paslaugos turi būti pradėtos teikti (paskaitos prasidėti) ne vėliau kaip 202</w:t>
      </w:r>
      <w:r w:rsidR="00251C1B">
        <w:rPr>
          <w:rFonts w:ascii="Arial" w:eastAsiaTheme="minorHAnsi" w:hAnsi="Arial" w:cs="Arial"/>
          <w:bCs/>
          <w:iCs/>
        </w:rPr>
        <w:t>6</w:t>
      </w:r>
      <w:r w:rsidRPr="00197579">
        <w:rPr>
          <w:rFonts w:ascii="Arial" w:eastAsiaTheme="minorHAnsi" w:hAnsi="Arial" w:cs="Arial"/>
          <w:bCs/>
          <w:iCs/>
        </w:rPr>
        <w:t xml:space="preserve"> m. I</w:t>
      </w:r>
      <w:r>
        <w:rPr>
          <w:rFonts w:ascii="Arial" w:eastAsiaTheme="minorHAnsi" w:hAnsi="Arial" w:cs="Arial"/>
          <w:bCs/>
          <w:iCs/>
        </w:rPr>
        <w:t>I</w:t>
      </w:r>
      <w:r w:rsidRPr="00197579">
        <w:rPr>
          <w:rFonts w:ascii="Arial" w:eastAsiaTheme="minorHAnsi" w:hAnsi="Arial" w:cs="Arial"/>
          <w:bCs/>
          <w:iCs/>
        </w:rPr>
        <w:t xml:space="preserve"> ketvirtį. </w:t>
      </w:r>
    </w:p>
    <w:p w14:paraId="6CA16ABB" w14:textId="722417E4"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3.4.</w:t>
      </w:r>
      <w:r w:rsidRPr="00197579">
        <w:rPr>
          <w:rFonts w:ascii="Arial" w:eastAsiaTheme="minorHAnsi" w:hAnsi="Arial" w:cs="Arial"/>
          <w:bCs/>
          <w:iCs/>
        </w:rPr>
        <w:tab/>
        <w:t>Visi Sutarties 1.2 papunktyje nurodyti mokymai turi įvykti iki 202</w:t>
      </w:r>
      <w:r w:rsidR="0097291C">
        <w:rPr>
          <w:rFonts w:ascii="Arial" w:eastAsiaTheme="minorHAnsi" w:hAnsi="Arial" w:cs="Arial"/>
          <w:bCs/>
          <w:iCs/>
        </w:rPr>
        <w:t>7</w:t>
      </w:r>
      <w:r w:rsidRPr="00197579">
        <w:rPr>
          <w:rFonts w:ascii="Arial" w:eastAsiaTheme="minorHAnsi" w:hAnsi="Arial" w:cs="Arial"/>
          <w:bCs/>
          <w:iCs/>
        </w:rPr>
        <w:t xml:space="preserve"> m. </w:t>
      </w:r>
      <w:r w:rsidR="00302D69">
        <w:rPr>
          <w:rFonts w:ascii="Arial" w:eastAsiaTheme="minorHAnsi" w:hAnsi="Arial" w:cs="Arial"/>
          <w:bCs/>
          <w:iCs/>
        </w:rPr>
        <w:t xml:space="preserve">I ketvirčio </w:t>
      </w:r>
      <w:r w:rsidRPr="00197579">
        <w:rPr>
          <w:rFonts w:ascii="Arial" w:eastAsiaTheme="minorHAnsi" w:hAnsi="Arial" w:cs="Arial"/>
          <w:bCs/>
          <w:iCs/>
        </w:rPr>
        <w:t xml:space="preserve">pabaigos. </w:t>
      </w:r>
    </w:p>
    <w:p w14:paraId="0788739C"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3.5.</w:t>
      </w:r>
      <w:r w:rsidRPr="00197579">
        <w:rPr>
          <w:rFonts w:ascii="Arial" w:eastAsiaTheme="minorHAnsi" w:hAnsi="Arial" w:cs="Arial"/>
          <w:bCs/>
          <w:iCs/>
        </w:rPr>
        <w:tab/>
        <w:t>Jei Paslaugos teikėjui mokymams vesti reikalinga specializuota techninė ir/ar programinė įranga, Paslaugos teikėjas šia įranga turi pasirūpinti pats. Perkančioji organizacija neatsako už Paslaugos teikėjo patirtą žalą dėl šios įrangos gedimo, sugadinimo, vagystės.</w:t>
      </w:r>
    </w:p>
    <w:p w14:paraId="18C7DBE6"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3.6.</w:t>
      </w:r>
      <w:r w:rsidRPr="00197579">
        <w:rPr>
          <w:rFonts w:ascii="Arial" w:eastAsiaTheme="minorHAnsi" w:hAnsi="Arial" w:cs="Arial"/>
          <w:bCs/>
          <w:iCs/>
        </w:rPr>
        <w:tab/>
        <w:t>Paslaugos teikėjas negali suteikti papildomų, šioje Sutartyje neaptartų paslaugų iš anksto nesuderinęs su Perkančiąja organizacija ir negavęs rašytinio Perkančiosios organizacijos patvirtinimo, jog papildomos paslaugos gali  būti suteiktos. Priešingu atveju Perkančioji organizacija neįsipareigoja už tokias paslaugas atsiskaityti.</w:t>
      </w:r>
    </w:p>
    <w:p w14:paraId="464BD12F"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3.7.</w:t>
      </w:r>
      <w:r w:rsidRPr="00197579">
        <w:rPr>
          <w:rFonts w:ascii="Arial" w:eastAsiaTheme="minorHAnsi" w:hAnsi="Arial" w:cs="Arial"/>
          <w:bCs/>
          <w:iCs/>
        </w:rPr>
        <w:tab/>
        <w:t>Paslaugos teikėjas, teikdamas paslaugas, įsipareigoja nepažeisti trečiųjų asmenų intelektinės nuosavybės ir (ar) autorinių teisių, įsipareigoja, prireikus, gauti paslaugų teikimo metu naudojamos medžiagos autorių sutikimus dėl medžiagos naudojimo, Perkančiajai organizacijai paprašius, šiuos sutikimus pateikti. Sutikimas dėl medžiagos naudojimo, be kita ko, turi apimti Perkančiosios organizacijos teisę mokymų medžiagą pateikti mokymų dalyviams taip pat kitiems asmenims. Paslaugos teikėjas įsipareigoja informuoti Perkančiąją organizaciją apie intelektinės nuosavybės ir autorių teisių apsaugos sąlygas, taikomas mokymų medžiagai (įskaitant, bet neapsiribojant, ribojimais konkrečios medžiagos naudojimui ir platinimui). Paslaugos teikėjas įsipareigoja nurodyti mokymų medžiagoje naudojamos informacijos autorystę. Paaiškėjus, kad teikiant paslaugas buvo pažeistos kitų asmenų intelektinės nuosavybės teisės, atsakomybė už tokius pažeidimus tenka Paslaugos teikėjui ir Paslaugos teikėjas įsipareigoja atlyginti Perkančiosios organizacijos dėl šio pažeidimo patirtus nuostolius, jei Perkančioji organizacija tokių patirtų, taip pat trečiųjų asmenų nuostolius, išskyrus atvejus, jei pažeidimas yra nulemtas pačios Perkančiosios organizacijos neteisėtų veiksmų.</w:t>
      </w:r>
    </w:p>
    <w:p w14:paraId="65A4CE9D"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3.8.</w:t>
      </w:r>
      <w:r w:rsidRPr="00197579">
        <w:rPr>
          <w:rFonts w:ascii="Arial" w:eastAsiaTheme="minorHAnsi" w:hAnsi="Arial" w:cs="Arial"/>
          <w:bCs/>
          <w:iCs/>
        </w:rPr>
        <w:tab/>
        <w:t>Jei Paslaugų teikėjas mano, kad Perkančiosios organizacijos Sutarties 2.4.4 papunktyje numatyti nurodymai viršija Sutarties reikalavimus, jis apie tai nedelsdamas, bet ne vėliau, kaip per 5 darbo dienas nuo tokio nurodymo gavimo dienos raštu informuoja Perkančiąją organizaciją, nurodydamas atsisakymo vykdyti nurodymus teisinį pagrindą bei motyvus.</w:t>
      </w:r>
    </w:p>
    <w:p w14:paraId="7E97555E"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3.9.</w:t>
      </w:r>
      <w:r w:rsidRPr="00197579">
        <w:rPr>
          <w:rFonts w:ascii="Arial" w:eastAsiaTheme="minorHAnsi" w:hAnsi="Arial" w:cs="Arial"/>
          <w:bCs/>
          <w:iCs/>
        </w:rPr>
        <w:tab/>
        <w:t xml:space="preserve">Pasibaigus kiekvienai paskaitai, Paslaugos teikėjas ir Perkančioji organizacija suderina ir pasirašo paslaugų priėmimo-perdavimo aktą. Šiame akte nurodomos faktiškai suteiktos paslaugos, paslaugų teikimo trūkumai, jei tokių buvo nustatyta. Jei paslaugų teikimo trūkumų objektyviai neįmanoma pašalinti, nustatyti trūkumai gali būti pagrindas mažinti paslaugos kainą.   </w:t>
      </w:r>
    </w:p>
    <w:p w14:paraId="0EB2EC6A" w14:textId="77777777" w:rsidR="00197579" w:rsidRPr="00197579" w:rsidRDefault="00197579" w:rsidP="00197579">
      <w:pPr>
        <w:pStyle w:val="NoSpacing"/>
        <w:ind w:firstLine="0"/>
        <w:contextualSpacing/>
        <w:rPr>
          <w:rFonts w:ascii="Arial" w:eastAsiaTheme="minorHAnsi" w:hAnsi="Arial" w:cs="Arial"/>
          <w:bCs/>
          <w:iCs/>
        </w:rPr>
      </w:pPr>
    </w:p>
    <w:p w14:paraId="01245C54" w14:textId="77777777" w:rsidR="00197579" w:rsidRPr="00197579" w:rsidRDefault="00197579" w:rsidP="00197579">
      <w:pPr>
        <w:pStyle w:val="NoSpacing"/>
        <w:ind w:firstLine="0"/>
        <w:contextualSpacing/>
        <w:jc w:val="center"/>
        <w:rPr>
          <w:rFonts w:ascii="Arial" w:eastAsiaTheme="minorHAnsi" w:hAnsi="Arial" w:cs="Arial"/>
          <w:b/>
          <w:iCs/>
        </w:rPr>
      </w:pPr>
      <w:r w:rsidRPr="00197579">
        <w:rPr>
          <w:rFonts w:ascii="Arial" w:eastAsiaTheme="minorHAnsi" w:hAnsi="Arial" w:cs="Arial"/>
          <w:b/>
          <w:iCs/>
        </w:rPr>
        <w:t>4.</w:t>
      </w:r>
      <w:r w:rsidRPr="00197579">
        <w:rPr>
          <w:rFonts w:ascii="Arial" w:eastAsiaTheme="minorHAnsi" w:hAnsi="Arial" w:cs="Arial"/>
          <w:b/>
          <w:iCs/>
        </w:rPr>
        <w:tab/>
        <w:t>SUTARTIES KAINODARA, TRUKMĖ IR MOKĖJIMO TVARKA</w:t>
      </w:r>
    </w:p>
    <w:p w14:paraId="6AF6B05F" w14:textId="77777777" w:rsidR="00197579" w:rsidRPr="00197579" w:rsidRDefault="00197579" w:rsidP="00197579">
      <w:pPr>
        <w:pStyle w:val="NoSpacing"/>
        <w:ind w:firstLine="0"/>
        <w:contextualSpacing/>
        <w:rPr>
          <w:rFonts w:ascii="Arial" w:eastAsiaTheme="minorHAnsi" w:hAnsi="Arial" w:cs="Arial"/>
          <w:bCs/>
          <w:iCs/>
        </w:rPr>
      </w:pPr>
    </w:p>
    <w:p w14:paraId="14D90CA6"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4.1.</w:t>
      </w:r>
      <w:r w:rsidRPr="00197579">
        <w:rPr>
          <w:rFonts w:ascii="Arial" w:eastAsiaTheme="minorHAnsi" w:hAnsi="Arial" w:cs="Arial"/>
          <w:bCs/>
          <w:iCs/>
        </w:rPr>
        <w:tab/>
        <w:t>Sutartis įsigalioja ją pasirašius abiem Sutarties šalims. Sutartis galioja iki visiško Šalių įsipareigojimų pagal Sutartį įvykdymo.</w:t>
      </w:r>
    </w:p>
    <w:p w14:paraId="65C6FD1E" w14:textId="63525274"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4.2.</w:t>
      </w:r>
      <w:r w:rsidRPr="00197579">
        <w:rPr>
          <w:rFonts w:ascii="Arial" w:eastAsiaTheme="minorHAnsi" w:hAnsi="Arial" w:cs="Arial"/>
          <w:bCs/>
          <w:iCs/>
        </w:rPr>
        <w:tab/>
        <w:t xml:space="preserve">Sutarties kaina nustatoma pagal fiksuotos kainos taisyklę. Sutarties kaina (Pradinės sutarties vertė) yra ______________ Eur </w:t>
      </w:r>
      <w:r w:rsidR="000C5644">
        <w:rPr>
          <w:rFonts w:ascii="Arial" w:eastAsiaTheme="minorHAnsi" w:hAnsi="Arial" w:cs="Arial"/>
          <w:bCs/>
          <w:iCs/>
        </w:rPr>
        <w:t>be</w:t>
      </w:r>
      <w:r w:rsidRPr="00197579">
        <w:rPr>
          <w:rFonts w:ascii="Arial" w:eastAsiaTheme="minorHAnsi" w:hAnsi="Arial" w:cs="Arial"/>
          <w:bCs/>
          <w:iCs/>
        </w:rPr>
        <w:t xml:space="preserve"> PVM (suma žodžiais). Kainos detalizacija pateikiama Paslaugos teikėjo kainos pasiūlyme (Sutarties 4 priedas).</w:t>
      </w:r>
    </w:p>
    <w:p w14:paraId="1DE9464F"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4.3.</w:t>
      </w:r>
      <w:r w:rsidRPr="00197579">
        <w:rPr>
          <w:rFonts w:ascii="Arial" w:eastAsiaTheme="minorHAnsi" w:hAnsi="Arial" w:cs="Arial"/>
          <w:bCs/>
          <w:iCs/>
        </w:rPr>
        <w:tab/>
        <w:t xml:space="preserve">Į Sutarties kainą įskaičiuoti visi Paslaugos teikėjo mokami mokesčiai bei kitos su sutarties vykdymu susijusios Paslaugos teikėjo išlaidos (lektorių kelionės į mokymų vietą, apgyvendinimo, maitinimo ar kitų lektoriams reikalingų prekių (įskaitant, bet neapsiribojant, kanceliarinėmis prekėmis) ir/ar paslaugų (įskaitant, bet neapsiribojant, išlaidomis gestų kalbos vertėjams, asistentams ir pan.) išlaidos). </w:t>
      </w:r>
    </w:p>
    <w:p w14:paraId="193B1972"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4.4.</w:t>
      </w:r>
      <w:r w:rsidRPr="00197579">
        <w:rPr>
          <w:rFonts w:ascii="Arial" w:eastAsiaTheme="minorHAnsi" w:hAnsi="Arial" w:cs="Arial"/>
          <w:bCs/>
          <w:iCs/>
        </w:rPr>
        <w:tab/>
        <w:t xml:space="preserve">Perkančioji organizacija už suteiktas paslaugas atsiskaito pagal Paslaugos tiekėjo pateiktas sąskaitas faktūras. Sąskaitos faktūros išrašymo pagrindas – abiejų šalių suderintas ir pasirašytas paslaugų priėmimo-perdavimo aktas. Jei nustatoma, jog dalis numatytų suteikti paslaugų nebuvo suteikta, Perkančioji organizacija atsiskaito už faktiškai suteiktas paslaugas. </w:t>
      </w:r>
    </w:p>
    <w:p w14:paraId="0B4BEE9A" w14:textId="77777777"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4.5.</w:t>
      </w:r>
      <w:r w:rsidRPr="00197579">
        <w:rPr>
          <w:rFonts w:ascii="Arial" w:eastAsiaTheme="minorHAnsi" w:hAnsi="Arial" w:cs="Arial"/>
          <w:bCs/>
          <w:iCs/>
        </w:rPr>
        <w:tab/>
        <w:t>Sąskaitas faktūras Paslaugos teikėjas teikia Perkančiajai organizacijai tik elektroniniu būdu:</w:t>
      </w:r>
    </w:p>
    <w:p w14:paraId="2E855AB6" w14:textId="60689069" w:rsidR="00197579" w:rsidRPr="00197579" w:rsidRDefault="00197579" w:rsidP="00197579">
      <w:pPr>
        <w:pStyle w:val="NoSpacing"/>
        <w:ind w:firstLine="1560"/>
        <w:contextualSpacing/>
        <w:rPr>
          <w:rFonts w:ascii="Arial" w:eastAsiaTheme="minorHAnsi" w:hAnsi="Arial" w:cs="Arial"/>
          <w:bCs/>
          <w:iCs/>
        </w:rPr>
      </w:pPr>
      <w:r>
        <w:rPr>
          <w:rFonts w:ascii="Arial" w:eastAsiaTheme="minorHAnsi" w:hAnsi="Arial" w:cs="Arial"/>
          <w:bCs/>
          <w:iCs/>
        </w:rPr>
        <w:t>4.5</w:t>
      </w:r>
      <w:r w:rsidRPr="00197579">
        <w:rPr>
          <w:rFonts w:ascii="Arial" w:eastAsiaTheme="minorHAnsi" w:hAnsi="Arial" w:cs="Arial"/>
          <w:bCs/>
          <w:iC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CF5C717" w14:textId="4B61F077" w:rsidR="00197579" w:rsidRPr="00197579" w:rsidRDefault="00197579" w:rsidP="00197579">
      <w:pPr>
        <w:pStyle w:val="NoSpacing"/>
        <w:ind w:firstLine="1560"/>
        <w:contextualSpacing/>
        <w:rPr>
          <w:rFonts w:ascii="Arial" w:eastAsiaTheme="minorHAnsi" w:hAnsi="Arial" w:cs="Arial"/>
          <w:bCs/>
          <w:iCs/>
        </w:rPr>
      </w:pPr>
      <w:r>
        <w:rPr>
          <w:rFonts w:ascii="Arial" w:eastAsiaTheme="minorHAnsi" w:hAnsi="Arial" w:cs="Arial"/>
          <w:bCs/>
          <w:iCs/>
        </w:rPr>
        <w:t>4.5</w:t>
      </w:r>
      <w:r w:rsidRPr="00197579">
        <w:rPr>
          <w:rFonts w:ascii="Arial" w:eastAsiaTheme="minorHAnsi" w:hAnsi="Arial" w:cs="Arial"/>
          <w:bCs/>
          <w:iCs/>
        </w:rPr>
        <w:t>.2. Europos elektroninių sąskaitų faktūrų standarto neatitinkančios elektroninės sąskaitos faktūros gali būti teikiamos tik naudojantis informacinės sistemos SABIS  priemonėmis.</w:t>
      </w:r>
    </w:p>
    <w:p w14:paraId="0BE3A86E" w14:textId="07BF27D2" w:rsidR="00197579" w:rsidRPr="00197579" w:rsidRDefault="00197579" w:rsidP="00197579">
      <w:pPr>
        <w:pStyle w:val="NoSpacing"/>
        <w:ind w:firstLine="1560"/>
        <w:contextualSpacing/>
        <w:rPr>
          <w:rFonts w:ascii="Arial" w:eastAsiaTheme="minorHAnsi" w:hAnsi="Arial" w:cs="Arial"/>
          <w:bCs/>
          <w:iCs/>
        </w:rPr>
      </w:pPr>
      <w:r>
        <w:rPr>
          <w:rFonts w:ascii="Arial" w:eastAsiaTheme="minorHAnsi" w:hAnsi="Arial" w:cs="Arial"/>
          <w:bCs/>
          <w:iCs/>
        </w:rPr>
        <w:t>4.5</w:t>
      </w:r>
      <w:r w:rsidRPr="00197579">
        <w:rPr>
          <w:rFonts w:ascii="Arial" w:eastAsiaTheme="minorHAnsi" w:hAnsi="Arial" w:cs="Arial"/>
          <w:bCs/>
          <w:iCs/>
        </w:rPr>
        <w:t>.3. Fondas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426CD20" w14:textId="6CCF1732"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w:t>
      </w:r>
      <w:r>
        <w:rPr>
          <w:rFonts w:ascii="Arial" w:eastAsiaTheme="minorHAnsi" w:hAnsi="Arial" w:cs="Arial"/>
          <w:bCs/>
          <w:iCs/>
        </w:rPr>
        <w:t>6</w:t>
      </w:r>
      <w:r w:rsidRPr="00197579">
        <w:rPr>
          <w:rFonts w:ascii="Arial" w:eastAsiaTheme="minorHAnsi" w:hAnsi="Arial" w:cs="Arial"/>
          <w:bCs/>
          <w:iCs/>
        </w:rPr>
        <w:t>. Perkančioji organizacija visas mokėtinas sumas moka pavedimu į Paslaugos teikėjo sąskaitą, nurodytą Sutarties rekvizituose.</w:t>
      </w:r>
    </w:p>
    <w:p w14:paraId="4F981938" w14:textId="75CC7460"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w:t>
      </w:r>
      <w:r>
        <w:rPr>
          <w:rFonts w:ascii="Arial" w:eastAsiaTheme="minorHAnsi" w:hAnsi="Arial" w:cs="Arial"/>
          <w:bCs/>
          <w:iCs/>
        </w:rPr>
        <w:t>7</w:t>
      </w:r>
      <w:r w:rsidRPr="00197579">
        <w:rPr>
          <w:rFonts w:ascii="Arial" w:eastAsiaTheme="minorHAnsi" w:hAnsi="Arial" w:cs="Arial"/>
          <w:bCs/>
          <w:iCs/>
        </w:rPr>
        <w:t xml:space="preserve">. Perkančioji organizacija už paslaugas atsiskaito per 30 kalendorinių dienų nuo sąskaitos faktūros gavimo dienos. Jei vieno mėnesio laikotarpyje organizuojami keli mokymai, Paslaugų teikėjas, iš anksto suderinęs su Perkančiąja organizacija, gali pateikti vieną sąskaitą faktūrą mėnesio pabaigoje pagal kelis paslaugų priėmimo-perdavimo aktus. Tokiu atveju sąskaitoje-faktūroje turi būti detalizuota, pagal kuriuos paslaugų priėmimo-perdavimo aktus yra atsiskaitoma, nurodant šių aktų datas ir numerius. </w:t>
      </w:r>
    </w:p>
    <w:p w14:paraId="190C55F5" w14:textId="7EB209AA"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w:t>
      </w:r>
      <w:r>
        <w:rPr>
          <w:rFonts w:ascii="Arial" w:eastAsiaTheme="minorHAnsi" w:hAnsi="Arial" w:cs="Arial"/>
          <w:bCs/>
          <w:iCs/>
        </w:rPr>
        <w:t>8</w:t>
      </w:r>
      <w:r w:rsidRPr="00197579">
        <w:rPr>
          <w:rFonts w:ascii="Arial" w:eastAsiaTheme="minorHAnsi" w:hAnsi="Arial" w:cs="Arial"/>
          <w:bCs/>
          <w:iCs/>
        </w:rPr>
        <w:t>. Sutartyje nurodyta kaina gali būti peržiūrima:</w:t>
      </w:r>
    </w:p>
    <w:p w14:paraId="094A5EF7" w14:textId="4D706DA2" w:rsidR="00197579" w:rsidRPr="00197579" w:rsidRDefault="00197579" w:rsidP="00197579">
      <w:pPr>
        <w:pStyle w:val="NoSpacing"/>
        <w:ind w:firstLine="1560"/>
        <w:contextualSpacing/>
        <w:rPr>
          <w:rFonts w:ascii="Arial" w:eastAsiaTheme="minorHAnsi" w:hAnsi="Arial" w:cs="Arial"/>
          <w:bCs/>
          <w:iCs/>
        </w:rPr>
      </w:pPr>
      <w:r w:rsidRPr="00197579">
        <w:rPr>
          <w:rFonts w:ascii="Arial" w:eastAsiaTheme="minorHAnsi" w:hAnsi="Arial" w:cs="Arial"/>
          <w:bCs/>
          <w:iCs/>
        </w:rPr>
        <w:t>4.</w:t>
      </w:r>
      <w:r>
        <w:rPr>
          <w:rFonts w:ascii="Arial" w:eastAsiaTheme="minorHAnsi" w:hAnsi="Arial" w:cs="Arial"/>
          <w:bCs/>
          <w:iCs/>
        </w:rPr>
        <w:t>8</w:t>
      </w:r>
      <w:r w:rsidRPr="00197579">
        <w:rPr>
          <w:rFonts w:ascii="Arial" w:eastAsiaTheme="minorHAnsi" w:hAnsi="Arial" w:cs="Arial"/>
          <w:bCs/>
          <w:iCs/>
        </w:rPr>
        <w:t>.1.</w:t>
      </w:r>
      <w:r w:rsidRPr="00197579">
        <w:rPr>
          <w:rFonts w:ascii="Arial" w:eastAsiaTheme="minorHAnsi" w:hAnsi="Arial" w:cs="Arial"/>
          <w:bCs/>
          <w:iCs/>
        </w:rPr>
        <w:tab/>
        <w:t>Dėl pridėtinės vertės mokesčio (PVM) tarifo pasikeitimo;</w:t>
      </w:r>
    </w:p>
    <w:p w14:paraId="0529DDBC" w14:textId="1925C3DE" w:rsidR="00197579" w:rsidRPr="00197579" w:rsidRDefault="00197579" w:rsidP="00197579">
      <w:pPr>
        <w:pStyle w:val="NoSpacing"/>
        <w:ind w:firstLine="1560"/>
        <w:contextualSpacing/>
        <w:rPr>
          <w:rFonts w:ascii="Arial" w:eastAsiaTheme="minorHAnsi" w:hAnsi="Arial" w:cs="Arial"/>
          <w:bCs/>
          <w:iCs/>
        </w:rPr>
      </w:pPr>
      <w:r w:rsidRPr="00197579">
        <w:rPr>
          <w:rFonts w:ascii="Arial" w:eastAsiaTheme="minorHAnsi" w:hAnsi="Arial" w:cs="Arial"/>
          <w:bCs/>
          <w:iCs/>
        </w:rPr>
        <w:t>4.</w:t>
      </w:r>
      <w:r>
        <w:rPr>
          <w:rFonts w:ascii="Arial" w:eastAsiaTheme="minorHAnsi" w:hAnsi="Arial" w:cs="Arial"/>
          <w:bCs/>
          <w:iCs/>
        </w:rPr>
        <w:t>8</w:t>
      </w:r>
      <w:r w:rsidRPr="00197579">
        <w:rPr>
          <w:rFonts w:ascii="Arial" w:eastAsiaTheme="minorHAnsi" w:hAnsi="Arial" w:cs="Arial"/>
          <w:bCs/>
          <w:iCs/>
        </w:rPr>
        <w:t>.2.</w:t>
      </w:r>
      <w:r w:rsidRPr="00197579">
        <w:rPr>
          <w:rFonts w:ascii="Arial" w:eastAsiaTheme="minorHAnsi" w:hAnsi="Arial" w:cs="Arial"/>
          <w:bCs/>
          <w:iCs/>
        </w:rPr>
        <w:tab/>
        <w:t xml:space="preserve">dėl kainų lygio pasikeitimo. </w:t>
      </w:r>
    </w:p>
    <w:p w14:paraId="322C2B06" w14:textId="6A379009"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w:t>
      </w:r>
      <w:r>
        <w:rPr>
          <w:rFonts w:ascii="Arial" w:eastAsiaTheme="minorHAnsi" w:hAnsi="Arial" w:cs="Arial"/>
          <w:bCs/>
          <w:iCs/>
        </w:rPr>
        <w:t>9</w:t>
      </w:r>
      <w:r w:rsidRPr="00197579">
        <w:rPr>
          <w:rFonts w:ascii="Arial" w:eastAsiaTheme="minorHAnsi" w:hAnsi="Arial" w:cs="Arial"/>
          <w:bCs/>
          <w:iCs/>
        </w:rPr>
        <w:t>. Kaina dėl mokesčių pasikeitimo perskaičiuojama tuo atveju, kai teisės aktais pakeičiamas taikomas pridėtinės vertės mokestis sutartyje nurodytoms paslaugoms. Ji perskaičiuojama tokiu pat santykiu, kokiu pasikeičia pridėtinės vertės mokestis. Perskaičiavimas įforminamas protokolu, kuris tampa neatsiejama sutarties dalimi. Perskaičiuota kaina (kainos sudedamosios dalys) taikoma už tas paslaugas, už kurias sąskaita faktūra išrašoma galiojant naujam pridėtinės vertės mokesčiui.</w:t>
      </w:r>
    </w:p>
    <w:p w14:paraId="637B41B8" w14:textId="2F66445B"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4.1</w:t>
      </w:r>
      <w:r>
        <w:rPr>
          <w:rFonts w:ascii="Arial" w:eastAsiaTheme="minorHAnsi" w:hAnsi="Arial" w:cs="Arial"/>
          <w:bCs/>
          <w:iCs/>
        </w:rPr>
        <w:t>0</w:t>
      </w:r>
      <w:r w:rsidRPr="00197579">
        <w:rPr>
          <w:rFonts w:ascii="Arial" w:eastAsiaTheme="minorHAnsi" w:hAnsi="Arial" w:cs="Arial"/>
          <w:bCs/>
          <w:iCs/>
        </w:rPr>
        <w:t>. Bet kuri Sutarties šalis turi teisę inicijuoti Tiekėjo pasiūlyme (4 priedas) nurodytos vienos paskaitos kainos perskaičiavimą ne anksčiau nei po 3 mėnesių nuo Sutarties įsigaliojimo dienos, jeigu Vartojimo prekių ir paslaugų kainų pokytis, apskaičiuotas 4.1</w:t>
      </w:r>
      <w:r>
        <w:rPr>
          <w:rFonts w:ascii="Arial" w:eastAsiaTheme="minorHAnsi" w:hAnsi="Arial" w:cs="Arial"/>
          <w:bCs/>
          <w:iCs/>
        </w:rPr>
        <w:t>1</w:t>
      </w:r>
      <w:r w:rsidRPr="00197579">
        <w:rPr>
          <w:rFonts w:ascii="Arial" w:eastAsiaTheme="minorHAnsi" w:hAnsi="Arial" w:cs="Arial"/>
          <w:bCs/>
          <w:iCs/>
        </w:rPr>
        <w:t xml:space="preserve"> papunktyje nustatyta tvarka, viršija 5 procentus. Perskaičiuojama gali būti ne dažniau nei kas 3 mėnesius. Atlikdamos perskaičiavimą Šalys vadovaujasi Valstybės duomenų agentūrų viešai Oficialiosios statistikos portale paskelbtais Rodiklių duomenų bazės duomenimis.</w:t>
      </w:r>
    </w:p>
    <w:p w14:paraId="0A95270F" w14:textId="5DF4B9DD" w:rsidR="00197579" w:rsidRPr="00197579" w:rsidRDefault="00197579" w:rsidP="00197579">
      <w:pPr>
        <w:pStyle w:val="NoSpacing"/>
        <w:ind w:firstLine="851"/>
        <w:contextualSpacing/>
        <w:rPr>
          <w:rFonts w:ascii="Arial" w:eastAsiaTheme="minorHAnsi" w:hAnsi="Arial" w:cs="Arial"/>
          <w:bCs/>
          <w:iCs/>
        </w:rPr>
      </w:pPr>
      <w:r w:rsidRPr="00197579">
        <w:rPr>
          <w:rFonts w:ascii="Arial" w:eastAsiaTheme="minorHAnsi" w:hAnsi="Arial" w:cs="Arial"/>
          <w:bCs/>
          <w:iCs/>
        </w:rPr>
        <w:t>4.1</w:t>
      </w:r>
      <w:r>
        <w:rPr>
          <w:rFonts w:ascii="Arial" w:eastAsiaTheme="minorHAnsi" w:hAnsi="Arial" w:cs="Arial"/>
          <w:bCs/>
          <w:iCs/>
        </w:rPr>
        <w:t>1</w:t>
      </w:r>
      <w:r w:rsidRPr="00197579">
        <w:rPr>
          <w:rFonts w:ascii="Arial" w:eastAsiaTheme="minorHAnsi" w:hAnsi="Arial" w:cs="Arial"/>
          <w:bCs/>
          <w:iCs/>
        </w:rPr>
        <w:t>. Nauja vienos paskaitos kaina skaičiuojama pagal formulę:</w:t>
      </w:r>
    </w:p>
    <w:p w14:paraId="17081D8E" w14:textId="77777777" w:rsidR="00197579" w:rsidRPr="00197579" w:rsidRDefault="00197579" w:rsidP="00197579">
      <w:pPr>
        <w:pStyle w:val="NoSpacing"/>
        <w:ind w:firstLine="0"/>
        <w:contextualSpacing/>
        <w:rPr>
          <w:rFonts w:ascii="Arial" w:eastAsiaTheme="minorHAnsi" w:hAnsi="Arial" w:cs="Arial"/>
          <w:bCs/>
          <w:iCs/>
        </w:rPr>
      </w:pPr>
    </w:p>
    <w:p w14:paraId="2D627F6B" w14:textId="77777777" w:rsidR="00197579" w:rsidRPr="00197579" w:rsidRDefault="00197579" w:rsidP="00197579">
      <w:pPr>
        <w:pStyle w:val="NoSpacing"/>
        <w:ind w:firstLine="0"/>
        <w:contextualSpacing/>
        <w:jc w:val="center"/>
        <w:rPr>
          <w:rFonts w:ascii="Arial" w:eastAsiaTheme="minorHAnsi" w:hAnsi="Arial" w:cs="Arial"/>
          <w:bCs/>
          <w:iCs/>
        </w:rPr>
      </w:pPr>
      <w:r w:rsidRPr="00197579">
        <w:rPr>
          <w:rFonts w:ascii="Arial" w:eastAsiaTheme="minorHAnsi" w:hAnsi="Arial" w:cs="Arial"/>
          <w:bCs/>
          <w:iCs/>
        </w:rPr>
        <w:t>a</w:t>
      </w:r>
      <w:r w:rsidRPr="00197579">
        <w:rPr>
          <w:rFonts w:ascii="Arial" w:eastAsiaTheme="minorHAnsi" w:hAnsi="Arial" w:cs="Arial"/>
          <w:bCs/>
          <w:iCs/>
          <w:vertAlign w:val="subscript"/>
        </w:rPr>
        <w:t>1</w:t>
      </w:r>
      <w:r w:rsidRPr="00197579">
        <w:rPr>
          <w:rFonts w:ascii="Arial" w:eastAsiaTheme="minorHAnsi" w:hAnsi="Arial" w:cs="Arial"/>
          <w:bCs/>
          <w:iCs/>
        </w:rPr>
        <w:t xml:space="preserve"> = a +k(100 × a),</w:t>
      </w:r>
    </w:p>
    <w:p w14:paraId="36BEF381" w14:textId="77777777" w:rsidR="00197579" w:rsidRPr="00197579" w:rsidRDefault="00197579" w:rsidP="00197579">
      <w:pPr>
        <w:pStyle w:val="NoSpacing"/>
        <w:ind w:firstLine="0"/>
        <w:contextualSpacing/>
        <w:rPr>
          <w:rFonts w:ascii="Arial" w:eastAsiaTheme="minorHAnsi" w:hAnsi="Arial" w:cs="Arial"/>
          <w:bCs/>
          <w:iCs/>
        </w:rPr>
      </w:pPr>
    </w:p>
    <w:p w14:paraId="56906837" w14:textId="77777777" w:rsidR="00197579" w:rsidRPr="00197579" w:rsidRDefault="00197579" w:rsidP="00197579">
      <w:pPr>
        <w:pStyle w:val="NoSpacing"/>
        <w:ind w:left="851" w:firstLine="0"/>
        <w:contextualSpacing/>
        <w:rPr>
          <w:rFonts w:ascii="Arial" w:eastAsiaTheme="minorHAnsi" w:hAnsi="Arial" w:cs="Arial"/>
          <w:bCs/>
          <w:i/>
        </w:rPr>
      </w:pPr>
      <w:r w:rsidRPr="00197579">
        <w:rPr>
          <w:rFonts w:ascii="Arial" w:eastAsiaTheme="minorHAnsi" w:hAnsi="Arial" w:cs="Arial"/>
          <w:bCs/>
          <w:i/>
        </w:rPr>
        <w:t>kur a – galiojanti vienos paskaitos kaina (Eur be PVM);</w:t>
      </w:r>
    </w:p>
    <w:p w14:paraId="7CFAE356" w14:textId="77777777" w:rsidR="00197579" w:rsidRPr="00197579" w:rsidRDefault="00197579" w:rsidP="00197579">
      <w:pPr>
        <w:pStyle w:val="NoSpacing"/>
        <w:ind w:left="851" w:firstLine="0"/>
        <w:contextualSpacing/>
        <w:rPr>
          <w:rFonts w:ascii="Arial" w:eastAsiaTheme="minorHAnsi" w:hAnsi="Arial" w:cs="Arial"/>
          <w:bCs/>
          <w:i/>
        </w:rPr>
      </w:pPr>
      <w:r w:rsidRPr="00197579">
        <w:rPr>
          <w:rFonts w:ascii="Arial" w:eastAsiaTheme="minorHAnsi" w:hAnsi="Arial" w:cs="Arial"/>
          <w:bCs/>
          <w:i/>
        </w:rPr>
        <w:t>a</w:t>
      </w:r>
      <w:r w:rsidRPr="00197579">
        <w:rPr>
          <w:rFonts w:ascii="Arial" w:eastAsiaTheme="minorHAnsi" w:hAnsi="Arial" w:cs="Arial"/>
          <w:bCs/>
          <w:i/>
          <w:vertAlign w:val="subscript"/>
        </w:rPr>
        <w:t>1</w:t>
      </w:r>
      <w:r w:rsidRPr="00197579">
        <w:rPr>
          <w:rFonts w:ascii="Arial" w:eastAsiaTheme="minorHAnsi" w:hAnsi="Arial" w:cs="Arial"/>
          <w:bCs/>
          <w:i/>
        </w:rPr>
        <w:t xml:space="preserve"> - perskaičiuotas įkainis (Eur be PVM);</w:t>
      </w:r>
    </w:p>
    <w:p w14:paraId="3FF066E2" w14:textId="77777777" w:rsidR="00197579" w:rsidRPr="00197579" w:rsidRDefault="00197579" w:rsidP="00197579">
      <w:pPr>
        <w:pStyle w:val="NoSpacing"/>
        <w:ind w:left="851" w:firstLine="0"/>
        <w:contextualSpacing/>
        <w:rPr>
          <w:rFonts w:ascii="Arial" w:eastAsiaTheme="minorHAnsi" w:hAnsi="Arial" w:cs="Arial"/>
          <w:bCs/>
          <w:i/>
        </w:rPr>
      </w:pPr>
      <w:r w:rsidRPr="00197579">
        <w:rPr>
          <w:rFonts w:ascii="Arial" w:eastAsiaTheme="minorHAnsi" w:hAnsi="Arial" w:cs="Arial"/>
          <w:bCs/>
          <w:i/>
        </w:rPr>
        <w:t>k - Pagal vartotojų kainų indeksą apskaičiuotas Vartojimo prekių ir paslaugų kainų pokytis (padidėjimas ar sumažėjimas), procentais. k reikšmė apskaičiuojama pagal formulę:</w:t>
      </w:r>
    </w:p>
    <w:p w14:paraId="04A7C3B2" w14:textId="77777777" w:rsidR="00197579" w:rsidRPr="00197579" w:rsidRDefault="00197579" w:rsidP="00197579">
      <w:pPr>
        <w:pStyle w:val="NoSpacing"/>
        <w:ind w:left="851" w:firstLine="0"/>
        <w:contextualSpacing/>
        <w:rPr>
          <w:rFonts w:ascii="Arial" w:eastAsiaTheme="minorHAnsi" w:hAnsi="Arial" w:cs="Arial"/>
          <w:bCs/>
          <w:i/>
        </w:rPr>
      </w:pPr>
    </w:p>
    <w:p w14:paraId="330B441A" w14:textId="77777777" w:rsidR="00197579" w:rsidRPr="00197579" w:rsidRDefault="00197579" w:rsidP="00197579">
      <w:pPr>
        <w:pStyle w:val="NoSpacing"/>
        <w:ind w:left="851" w:firstLine="0"/>
        <w:contextualSpacing/>
        <w:rPr>
          <w:rFonts w:ascii="Arial" w:eastAsiaTheme="minorHAnsi" w:hAnsi="Arial" w:cs="Arial"/>
          <w:bCs/>
          <w:i/>
        </w:rPr>
      </w:pPr>
      <w:r w:rsidRPr="00197579">
        <w:rPr>
          <w:rFonts w:ascii="Arial" w:eastAsiaTheme="minorHAnsi" w:hAnsi="Arial" w:cs="Arial"/>
          <w:bCs/>
          <w:i/>
        </w:rPr>
        <w:t>k =(</w:t>
      </w:r>
      <w:proofErr w:type="spellStart"/>
      <w:r w:rsidRPr="00197579">
        <w:rPr>
          <w:rFonts w:ascii="Arial" w:eastAsiaTheme="minorHAnsi" w:hAnsi="Arial" w:cs="Arial"/>
          <w:bCs/>
          <w:i/>
        </w:rPr>
        <w:t>Ind</w:t>
      </w:r>
      <w:r w:rsidRPr="00197579">
        <w:rPr>
          <w:rFonts w:ascii="Arial" w:eastAsiaTheme="minorHAnsi" w:hAnsi="Arial" w:cs="Arial"/>
          <w:bCs/>
          <w:i/>
          <w:vertAlign w:val="subscript"/>
        </w:rPr>
        <w:t>pradžia</w:t>
      </w:r>
      <w:proofErr w:type="spellEnd"/>
      <w:r w:rsidRPr="00197579">
        <w:rPr>
          <w:rFonts w:ascii="Arial" w:eastAsiaTheme="minorHAnsi" w:hAnsi="Arial" w:cs="Arial"/>
          <w:bCs/>
          <w:i/>
        </w:rPr>
        <w:t xml:space="preserve"> / </w:t>
      </w:r>
      <w:proofErr w:type="spellStart"/>
      <w:r w:rsidRPr="00197579">
        <w:rPr>
          <w:rFonts w:ascii="Arial" w:eastAsiaTheme="minorHAnsi" w:hAnsi="Arial" w:cs="Arial"/>
          <w:bCs/>
          <w:i/>
        </w:rPr>
        <w:t>Ind</w:t>
      </w:r>
      <w:r w:rsidRPr="00197579">
        <w:rPr>
          <w:rFonts w:ascii="Arial" w:eastAsiaTheme="minorHAnsi" w:hAnsi="Arial" w:cs="Arial"/>
          <w:bCs/>
          <w:i/>
          <w:vertAlign w:val="subscript"/>
        </w:rPr>
        <w:t>naujausias</w:t>
      </w:r>
      <w:proofErr w:type="spellEnd"/>
      <w:r w:rsidRPr="00197579">
        <w:rPr>
          <w:rFonts w:ascii="Arial" w:eastAsiaTheme="minorHAnsi" w:hAnsi="Arial" w:cs="Arial"/>
          <w:bCs/>
          <w:i/>
        </w:rPr>
        <w:t xml:space="preserve"> ×100)-100, (proc.) kur</w:t>
      </w:r>
    </w:p>
    <w:p w14:paraId="52407B60" w14:textId="77777777" w:rsidR="00197579" w:rsidRPr="00197579" w:rsidRDefault="00197579" w:rsidP="00197579">
      <w:pPr>
        <w:pStyle w:val="NoSpacing"/>
        <w:ind w:left="851" w:firstLine="0"/>
        <w:contextualSpacing/>
        <w:rPr>
          <w:rFonts w:ascii="Arial" w:eastAsiaTheme="minorHAnsi" w:hAnsi="Arial" w:cs="Arial"/>
          <w:bCs/>
          <w:i/>
        </w:rPr>
      </w:pPr>
    </w:p>
    <w:p w14:paraId="0EC9FB3A" w14:textId="653A7C97" w:rsidR="00197579" w:rsidRPr="00197579" w:rsidRDefault="00197579" w:rsidP="00197579">
      <w:pPr>
        <w:pStyle w:val="NoSpacing"/>
        <w:ind w:left="851" w:firstLine="0"/>
        <w:contextualSpacing/>
        <w:rPr>
          <w:rFonts w:ascii="Arial" w:eastAsiaTheme="minorHAnsi" w:hAnsi="Arial" w:cs="Arial"/>
          <w:bCs/>
          <w:i/>
        </w:rPr>
      </w:pPr>
      <w:proofErr w:type="spellStart"/>
      <w:r w:rsidRPr="00197579">
        <w:rPr>
          <w:rFonts w:ascii="Arial" w:eastAsiaTheme="minorHAnsi" w:hAnsi="Arial" w:cs="Arial"/>
          <w:bCs/>
          <w:i/>
        </w:rPr>
        <w:t>Ind</w:t>
      </w:r>
      <w:r w:rsidRPr="00197579">
        <w:rPr>
          <w:rFonts w:ascii="Arial" w:eastAsiaTheme="minorHAnsi" w:hAnsi="Arial" w:cs="Arial"/>
          <w:bCs/>
          <w:i/>
          <w:vertAlign w:val="subscript"/>
        </w:rPr>
        <w:t>pradžia</w:t>
      </w:r>
      <w:proofErr w:type="spellEnd"/>
      <w:r w:rsidRPr="00197579">
        <w:rPr>
          <w:rFonts w:ascii="Arial" w:eastAsiaTheme="minorHAnsi" w:hAnsi="Arial" w:cs="Arial"/>
          <w:bCs/>
          <w:i/>
        </w:rPr>
        <w:t xml:space="preserve">  - laikotarpio pradžios datos (mėnesio) vartojimo prekių ir paslaugų indeksas. Pirmojo perskaičiavimo atveju laikotarpio pradžia (mėnuo) yra paskutinės viešojo pirkimo, kurio pagrindu sudaryta Sutartis, pasiūlymų pateikimo termino dienos mėnuo. Antrojo ir vėlesnių perskaičiavimų atveju laikotarpio pradžia (mėnuo) yra paskutinio perskaičiavimo metu naudotos paskelbto atitinkamo indekso reikšmės mėnuo.</w:t>
      </w:r>
    </w:p>
    <w:p w14:paraId="75B7A261" w14:textId="77777777" w:rsidR="00197579" w:rsidRPr="00197579" w:rsidRDefault="00197579" w:rsidP="00197579">
      <w:pPr>
        <w:pStyle w:val="NoSpacing"/>
        <w:ind w:left="851" w:firstLine="0"/>
        <w:contextualSpacing/>
        <w:rPr>
          <w:rFonts w:ascii="Arial" w:eastAsiaTheme="minorHAnsi" w:hAnsi="Arial" w:cs="Arial"/>
          <w:bCs/>
          <w:i/>
        </w:rPr>
      </w:pPr>
      <w:proofErr w:type="spellStart"/>
      <w:r w:rsidRPr="00197579">
        <w:rPr>
          <w:rFonts w:ascii="Arial" w:eastAsiaTheme="minorHAnsi" w:hAnsi="Arial" w:cs="Arial"/>
          <w:bCs/>
          <w:i/>
        </w:rPr>
        <w:t>Ind</w:t>
      </w:r>
      <w:r w:rsidRPr="00197579">
        <w:rPr>
          <w:rFonts w:ascii="Arial" w:eastAsiaTheme="minorHAnsi" w:hAnsi="Arial" w:cs="Arial"/>
          <w:bCs/>
          <w:i/>
          <w:vertAlign w:val="subscript"/>
        </w:rPr>
        <w:t>naujausias</w:t>
      </w:r>
      <w:proofErr w:type="spellEnd"/>
      <w:r w:rsidRPr="00197579">
        <w:rPr>
          <w:rFonts w:ascii="Arial" w:eastAsiaTheme="minorHAnsi" w:hAnsi="Arial" w:cs="Arial"/>
          <w:bCs/>
          <w:i/>
        </w:rPr>
        <w:t xml:space="preserve"> - kreipimosi dėl kainos perskaičiavimo išsiuntimo kitai šaliai datą naujausias paskelbtas vartojimo prekių ir paslaugų indeksas.</w:t>
      </w:r>
    </w:p>
    <w:p w14:paraId="20DD59ED" w14:textId="77777777" w:rsidR="00197579" w:rsidRPr="00197579" w:rsidRDefault="00197579" w:rsidP="00197579">
      <w:pPr>
        <w:pStyle w:val="NoSpacing"/>
        <w:ind w:firstLine="0"/>
        <w:contextualSpacing/>
        <w:rPr>
          <w:rFonts w:ascii="Arial" w:eastAsiaTheme="minorHAnsi" w:hAnsi="Arial" w:cs="Arial"/>
          <w:bCs/>
          <w:iCs/>
        </w:rPr>
      </w:pPr>
    </w:p>
    <w:p w14:paraId="66CFA825" w14:textId="379D64F3" w:rsidR="00197579" w:rsidRPr="00197579" w:rsidRDefault="00197579" w:rsidP="004528C3">
      <w:pPr>
        <w:pStyle w:val="NoSpacing"/>
        <w:ind w:firstLine="851"/>
        <w:contextualSpacing/>
        <w:rPr>
          <w:rFonts w:ascii="Arial" w:eastAsiaTheme="minorHAnsi" w:hAnsi="Arial" w:cs="Arial"/>
          <w:bCs/>
          <w:iCs/>
        </w:rPr>
      </w:pPr>
      <w:r w:rsidRPr="00197579">
        <w:rPr>
          <w:rFonts w:ascii="Arial" w:eastAsiaTheme="minorHAnsi" w:hAnsi="Arial" w:cs="Arial"/>
          <w:bCs/>
          <w:iCs/>
        </w:rPr>
        <w:t>4.1</w:t>
      </w:r>
      <w:r w:rsidR="004528C3">
        <w:rPr>
          <w:rFonts w:ascii="Arial" w:eastAsiaTheme="minorHAnsi" w:hAnsi="Arial" w:cs="Arial"/>
          <w:bCs/>
          <w:iCs/>
        </w:rPr>
        <w:t>2</w:t>
      </w:r>
      <w:r w:rsidRPr="00197579">
        <w:rPr>
          <w:rFonts w:ascii="Arial" w:eastAsiaTheme="minorHAnsi" w:hAnsi="Arial" w:cs="Arial"/>
          <w:bCs/>
          <w:iCs/>
        </w:rPr>
        <w:t>. Šalys susitarime dėl Sutarties pakeitimo nurodo indekso reikšmę laikotarpio pradžioje ir jos nustatymo datą, indekso reikšmę laikotarpio pabaigoje ir jos nustatymo datą, kainų pokytį, perskaičiuotą įkainį, perskaičiuotą 4.2 papunktyje nustatytą Pradinės Sutarties vertę.</w:t>
      </w:r>
    </w:p>
    <w:p w14:paraId="4772857B" w14:textId="42296E98" w:rsidR="00197579" w:rsidRPr="00197579" w:rsidRDefault="00197579" w:rsidP="004528C3">
      <w:pPr>
        <w:pStyle w:val="NoSpacing"/>
        <w:ind w:firstLine="851"/>
        <w:contextualSpacing/>
        <w:rPr>
          <w:rFonts w:ascii="Arial" w:eastAsiaTheme="minorHAnsi" w:hAnsi="Arial" w:cs="Arial"/>
          <w:bCs/>
          <w:iCs/>
        </w:rPr>
      </w:pPr>
      <w:r w:rsidRPr="00197579">
        <w:rPr>
          <w:rFonts w:ascii="Arial" w:eastAsiaTheme="minorHAnsi" w:hAnsi="Arial" w:cs="Arial"/>
          <w:bCs/>
          <w:iCs/>
        </w:rPr>
        <w:t>4.1</w:t>
      </w:r>
      <w:r w:rsidR="004528C3">
        <w:rPr>
          <w:rFonts w:ascii="Arial" w:eastAsiaTheme="minorHAnsi" w:hAnsi="Arial" w:cs="Arial"/>
          <w:bCs/>
          <w:iCs/>
        </w:rPr>
        <w:t>3</w:t>
      </w:r>
      <w:r w:rsidRPr="00197579">
        <w:rPr>
          <w:rFonts w:ascii="Arial" w:eastAsiaTheme="minorHAnsi" w:hAnsi="Arial" w:cs="Arial"/>
          <w:bCs/>
          <w:iCs/>
        </w:rPr>
        <w:t>. Perskaičiuota kaina taikoma paslaugoms, suteiktoms po to, kai Šalys sudaro susitarimą dėl įkainių perskaičiavimo. Pakeista paslaugų teikimo kaina netaikomas jau suteiktoms paslaugoms.</w:t>
      </w:r>
    </w:p>
    <w:p w14:paraId="0F77AB0F" w14:textId="408FFA49" w:rsidR="00197579" w:rsidRPr="00197579" w:rsidRDefault="00197579" w:rsidP="004528C3">
      <w:pPr>
        <w:pStyle w:val="NoSpacing"/>
        <w:ind w:firstLine="851"/>
        <w:contextualSpacing/>
        <w:rPr>
          <w:rFonts w:ascii="Arial" w:eastAsiaTheme="minorHAnsi" w:hAnsi="Arial" w:cs="Arial"/>
          <w:bCs/>
          <w:iCs/>
        </w:rPr>
      </w:pPr>
      <w:r w:rsidRPr="00197579">
        <w:rPr>
          <w:rFonts w:ascii="Arial" w:eastAsiaTheme="minorHAnsi" w:hAnsi="Arial" w:cs="Arial"/>
          <w:bCs/>
          <w:iCs/>
        </w:rPr>
        <w:t>4.1</w:t>
      </w:r>
      <w:r w:rsidR="004528C3">
        <w:rPr>
          <w:rFonts w:ascii="Arial" w:eastAsiaTheme="minorHAnsi" w:hAnsi="Arial" w:cs="Arial"/>
          <w:bCs/>
          <w:iCs/>
        </w:rPr>
        <w:t>4</w:t>
      </w:r>
      <w:r w:rsidRPr="00197579">
        <w:rPr>
          <w:rFonts w:ascii="Arial" w:eastAsiaTheme="minorHAnsi" w:hAnsi="Arial" w:cs="Arial"/>
          <w:bCs/>
          <w:iCs/>
        </w:rPr>
        <w:t>.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7CEA1D16" w14:textId="1DDF30C6" w:rsidR="00197579" w:rsidRPr="00197579" w:rsidRDefault="00197579" w:rsidP="004528C3">
      <w:pPr>
        <w:pStyle w:val="NoSpacing"/>
        <w:ind w:firstLine="851"/>
        <w:contextualSpacing/>
        <w:rPr>
          <w:rFonts w:ascii="Arial" w:eastAsiaTheme="minorHAnsi" w:hAnsi="Arial" w:cs="Arial"/>
          <w:bCs/>
          <w:iCs/>
        </w:rPr>
      </w:pPr>
      <w:r w:rsidRPr="00197579">
        <w:rPr>
          <w:rFonts w:ascii="Arial" w:eastAsiaTheme="minorHAnsi" w:hAnsi="Arial" w:cs="Arial"/>
          <w:bCs/>
          <w:iCs/>
        </w:rPr>
        <w:t>4.1</w:t>
      </w:r>
      <w:r w:rsidR="00D20E6D">
        <w:rPr>
          <w:rFonts w:ascii="Arial" w:eastAsiaTheme="minorHAnsi" w:hAnsi="Arial" w:cs="Arial"/>
          <w:bCs/>
          <w:iCs/>
        </w:rPr>
        <w:t>5</w:t>
      </w:r>
      <w:r w:rsidRPr="00197579">
        <w:rPr>
          <w:rFonts w:ascii="Arial" w:eastAsiaTheme="minorHAnsi" w:hAnsi="Arial" w:cs="Arial"/>
          <w:bCs/>
          <w:iCs/>
        </w:rPr>
        <w:t>. Vėlesnis kainų arba įkainių perskaičiavimas negali apimti laikotarpio, už kurį jau buvo atliktas perskaičiavimas.</w:t>
      </w:r>
    </w:p>
    <w:p w14:paraId="3C6ACF80" w14:textId="52246DF7" w:rsidR="00197579" w:rsidRPr="00197579" w:rsidRDefault="00197579" w:rsidP="004528C3">
      <w:pPr>
        <w:pStyle w:val="NoSpacing"/>
        <w:ind w:firstLine="851"/>
        <w:contextualSpacing/>
        <w:rPr>
          <w:rFonts w:ascii="Arial" w:eastAsiaTheme="minorHAnsi" w:hAnsi="Arial" w:cs="Arial"/>
          <w:bCs/>
          <w:iCs/>
        </w:rPr>
      </w:pPr>
      <w:r w:rsidRPr="00197579">
        <w:rPr>
          <w:rFonts w:ascii="Arial" w:eastAsiaTheme="minorHAnsi" w:hAnsi="Arial" w:cs="Arial"/>
          <w:bCs/>
          <w:iCs/>
        </w:rPr>
        <w:t>4.1</w:t>
      </w:r>
      <w:r w:rsidR="00D20E6D">
        <w:rPr>
          <w:rFonts w:ascii="Arial" w:eastAsiaTheme="minorHAnsi" w:hAnsi="Arial" w:cs="Arial"/>
          <w:bCs/>
          <w:iCs/>
        </w:rPr>
        <w:t>6</w:t>
      </w:r>
      <w:r w:rsidRPr="00197579">
        <w:rPr>
          <w:rFonts w:ascii="Arial" w:eastAsiaTheme="minorHAnsi" w:hAnsi="Arial" w:cs="Arial"/>
          <w:bCs/>
          <w:iCs/>
        </w:rPr>
        <w:t xml:space="preserve">. Jei Perkančioji organizacija be pateisinamų priežasčių (dėl Perkančiosios organizacijos kaltės) laiku neatsiskaito, Paslaugos tiekėjas gali pareikalauti mokėti 0,02 procento dydžio delspinigius už kiekvieną praleistą dieną nuo vėluojamos sumokėti sumos. </w:t>
      </w:r>
    </w:p>
    <w:p w14:paraId="68A73ABD" w14:textId="77777777" w:rsidR="00197579" w:rsidRPr="00197579" w:rsidRDefault="00197579" w:rsidP="00197579">
      <w:pPr>
        <w:pStyle w:val="NoSpacing"/>
        <w:ind w:firstLine="0"/>
        <w:contextualSpacing/>
        <w:rPr>
          <w:rFonts w:ascii="Arial" w:eastAsiaTheme="minorHAnsi" w:hAnsi="Arial" w:cs="Arial"/>
          <w:bCs/>
          <w:iCs/>
        </w:rPr>
      </w:pPr>
    </w:p>
    <w:p w14:paraId="72854B4F" w14:textId="77777777" w:rsidR="00197579" w:rsidRPr="00377FE2" w:rsidRDefault="00197579" w:rsidP="00377FE2">
      <w:pPr>
        <w:pStyle w:val="NoSpacing"/>
        <w:ind w:firstLine="0"/>
        <w:contextualSpacing/>
        <w:jc w:val="center"/>
        <w:rPr>
          <w:rFonts w:ascii="Arial" w:eastAsiaTheme="minorHAnsi" w:hAnsi="Arial" w:cs="Arial"/>
          <w:b/>
          <w:iCs/>
        </w:rPr>
      </w:pPr>
      <w:r w:rsidRPr="00377FE2">
        <w:rPr>
          <w:rFonts w:ascii="Arial" w:eastAsiaTheme="minorHAnsi" w:hAnsi="Arial" w:cs="Arial"/>
          <w:b/>
          <w:iCs/>
        </w:rPr>
        <w:t>5.</w:t>
      </w:r>
      <w:r w:rsidRPr="00377FE2">
        <w:rPr>
          <w:rFonts w:ascii="Arial" w:eastAsiaTheme="minorHAnsi" w:hAnsi="Arial" w:cs="Arial"/>
          <w:b/>
          <w:iCs/>
        </w:rPr>
        <w:tab/>
        <w:t>LEKTORIŲ KEITIMAS</w:t>
      </w:r>
    </w:p>
    <w:p w14:paraId="7EA7100E" w14:textId="77777777" w:rsidR="00197579" w:rsidRPr="00197579" w:rsidRDefault="00197579" w:rsidP="00197579">
      <w:pPr>
        <w:pStyle w:val="NoSpacing"/>
        <w:ind w:firstLine="0"/>
        <w:contextualSpacing/>
        <w:rPr>
          <w:rFonts w:ascii="Arial" w:eastAsiaTheme="minorHAnsi" w:hAnsi="Arial" w:cs="Arial"/>
          <w:bCs/>
          <w:iCs/>
        </w:rPr>
      </w:pPr>
    </w:p>
    <w:p w14:paraId="6A1FDAC0" w14:textId="2C1FC83F" w:rsidR="00197579" w:rsidRPr="00197579" w:rsidRDefault="00197579" w:rsidP="00377FE2">
      <w:pPr>
        <w:pStyle w:val="NoSpacing"/>
        <w:ind w:firstLine="851"/>
        <w:contextualSpacing/>
        <w:rPr>
          <w:rFonts w:ascii="Arial" w:eastAsiaTheme="minorHAnsi" w:hAnsi="Arial" w:cs="Arial"/>
          <w:bCs/>
          <w:iCs/>
        </w:rPr>
      </w:pPr>
      <w:r w:rsidRPr="00197579">
        <w:rPr>
          <w:rFonts w:ascii="Arial" w:eastAsiaTheme="minorHAnsi" w:hAnsi="Arial" w:cs="Arial"/>
          <w:bCs/>
          <w:iCs/>
        </w:rPr>
        <w:t>5.1. Paslaugos teikėjas negali keisti lektorių, nurodytų lektorių sąraše (sutarties 3 priedas) be raštiško Perkančiosios organizacijos sutikimo</w:t>
      </w:r>
      <w:r w:rsidR="00302D69">
        <w:rPr>
          <w:rFonts w:ascii="Arial" w:eastAsiaTheme="minorHAnsi" w:hAnsi="Arial" w:cs="Arial"/>
          <w:bCs/>
          <w:iCs/>
        </w:rPr>
        <w:t>. Lektoriai keičiami šalims sudarant susitarimą dėl Sutarties keitimo.</w:t>
      </w:r>
    </w:p>
    <w:p w14:paraId="11BD5F12" w14:textId="187C1C15" w:rsidR="00302D69" w:rsidRDefault="00197579" w:rsidP="00377FE2">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5.2. </w:t>
      </w:r>
      <w:r w:rsidR="00302D69">
        <w:rPr>
          <w:rFonts w:ascii="Arial" w:eastAsiaTheme="minorHAnsi" w:hAnsi="Arial" w:cs="Arial"/>
          <w:bCs/>
          <w:iCs/>
        </w:rPr>
        <w:t>Lektoriai gali būti keičiami tik į ne žemesnės kvalifikacijos specialistus, o būtent:</w:t>
      </w:r>
    </w:p>
    <w:p w14:paraId="6C4E0960" w14:textId="4263B4F9" w:rsidR="00302D69" w:rsidRDefault="00302D69" w:rsidP="00377FE2">
      <w:pPr>
        <w:pStyle w:val="NoSpacing"/>
        <w:ind w:firstLine="851"/>
        <w:contextualSpacing/>
        <w:rPr>
          <w:rFonts w:ascii="Arial" w:eastAsiaTheme="minorHAnsi" w:hAnsi="Arial" w:cs="Arial"/>
          <w:bCs/>
          <w:iCs/>
        </w:rPr>
      </w:pPr>
      <w:r>
        <w:rPr>
          <w:rFonts w:ascii="Arial" w:eastAsiaTheme="minorHAnsi" w:hAnsi="Arial" w:cs="Arial"/>
          <w:bCs/>
          <w:iCs/>
        </w:rPr>
        <w:tab/>
        <w:t>5.2.1. Naujas lektorius turi atitikti pirkimo sąlygų 2 priede nustatytus privalomus ir bent vieną neprivalomą profesinio pajėgumo reikalavimą.</w:t>
      </w:r>
    </w:p>
    <w:p w14:paraId="06228B4E" w14:textId="17ADE8A3" w:rsidR="00302D69" w:rsidRDefault="00302D69" w:rsidP="00377FE2">
      <w:pPr>
        <w:pStyle w:val="NoSpacing"/>
        <w:ind w:firstLine="851"/>
        <w:contextualSpacing/>
        <w:rPr>
          <w:rFonts w:ascii="Arial" w:eastAsiaTheme="minorHAnsi" w:hAnsi="Arial" w:cs="Arial"/>
          <w:bCs/>
          <w:iCs/>
        </w:rPr>
      </w:pPr>
      <w:r>
        <w:rPr>
          <w:rFonts w:ascii="Arial" w:eastAsiaTheme="minorHAnsi" w:hAnsi="Arial" w:cs="Arial"/>
          <w:bCs/>
          <w:iCs/>
        </w:rPr>
        <w:tab/>
        <w:t>5.2.2. Jei pirkimo vykdymo metu Paslaugos teikėjui buvo skirti balai ekonominio naudingumo vertinime už konkretaus lektoriaus, kurį Paslaugos teikėjas siekia pakeisti, patirtį ir/ar paskelbtas publikacijas, lektorius gali būti keičiamas į naują lektorių tik tokiu atveju, jei įvertinus naujo lektoriaus patirtį ir/ar publikacijų skaičių Paslaugos teikėjui būtų skirtas toks pats ar aukštesnis ekonominio naudingumo balas. Ši nuostata netaikoma tais atvejais, jei viešajame pirkime pasiūlymų eilė nebuvo sudaroma.</w:t>
      </w:r>
    </w:p>
    <w:p w14:paraId="26FAFB0F" w14:textId="6F510706" w:rsidR="00197579" w:rsidRPr="00197579" w:rsidRDefault="00197579" w:rsidP="00377FE2">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5.3. Paslaugos teikėjas privalo elgtis sąžiningai ir užtikrinti, kad visą Sutarties galiojimo laikotarpį mokymus ves pasiūlyti lektoriai. </w:t>
      </w:r>
    </w:p>
    <w:p w14:paraId="057E3C9A" w14:textId="77777777" w:rsidR="00197579" w:rsidRPr="00197579" w:rsidRDefault="00197579" w:rsidP="00197579">
      <w:pPr>
        <w:pStyle w:val="NoSpacing"/>
        <w:ind w:firstLine="0"/>
        <w:contextualSpacing/>
        <w:rPr>
          <w:rFonts w:ascii="Arial" w:eastAsiaTheme="minorHAnsi" w:hAnsi="Arial" w:cs="Arial"/>
          <w:bCs/>
          <w:iCs/>
        </w:rPr>
      </w:pPr>
    </w:p>
    <w:p w14:paraId="56E7A4BA" w14:textId="77777777" w:rsidR="00197579" w:rsidRPr="00377FE2" w:rsidRDefault="00197579" w:rsidP="00377FE2">
      <w:pPr>
        <w:pStyle w:val="NoSpacing"/>
        <w:ind w:firstLine="0"/>
        <w:contextualSpacing/>
        <w:jc w:val="center"/>
        <w:rPr>
          <w:rFonts w:ascii="Arial" w:eastAsiaTheme="minorHAnsi" w:hAnsi="Arial" w:cs="Arial"/>
          <w:b/>
          <w:iCs/>
        </w:rPr>
      </w:pPr>
      <w:r w:rsidRPr="00377FE2">
        <w:rPr>
          <w:rFonts w:ascii="Arial" w:eastAsiaTheme="minorHAnsi" w:hAnsi="Arial" w:cs="Arial"/>
          <w:b/>
          <w:iCs/>
        </w:rPr>
        <w:t>6.</w:t>
      </w:r>
      <w:r w:rsidRPr="00377FE2">
        <w:rPr>
          <w:rFonts w:ascii="Arial" w:eastAsiaTheme="minorHAnsi" w:hAnsi="Arial" w:cs="Arial"/>
          <w:b/>
          <w:iCs/>
        </w:rPr>
        <w:tab/>
        <w:t>KONFIDENCIALUMAS IR NETURTINĖS TEISĖS</w:t>
      </w:r>
    </w:p>
    <w:p w14:paraId="0FA76A09" w14:textId="77777777" w:rsidR="00197579" w:rsidRPr="00197579" w:rsidRDefault="00197579" w:rsidP="00197579">
      <w:pPr>
        <w:pStyle w:val="NoSpacing"/>
        <w:ind w:firstLine="0"/>
        <w:contextualSpacing/>
        <w:rPr>
          <w:rFonts w:ascii="Arial" w:eastAsiaTheme="minorHAnsi" w:hAnsi="Arial" w:cs="Arial"/>
          <w:bCs/>
          <w:iCs/>
        </w:rPr>
      </w:pPr>
    </w:p>
    <w:p w14:paraId="249B956A"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6.1. Sutarties sąlygos yra viešai skelbiamos Centrinėje viešųjų pirkimų informacinėje sistemoje pagal Lietuvos Respublikos viešųjų pirkimų įstatymo reikalavimus.</w:t>
      </w:r>
    </w:p>
    <w:p w14:paraId="7FBFDB8C"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6.2. Sutartį pasirašantis Paslaugos teikėjo atstovas patvirtina, jog supranta, kad Valstybinis studijų fondas Paslaugos teikėjo atstovo asmens duomenis tvarkys teisėto intereso pagrindu, siekiant identifikuoti asmenį, turintį teises atstovauti Paslaugos teikėjui ir jo vardu sudaryti bei vykdyti sutartį, vykdyti Paslaugos teikėjui taikytinus teisės aktų reikalavimus, įskaitant, bet neapsiribojant susijusius su dokumentų archyvavimu, pateikti reikalavimus Paslaugos teikėjui. Sutartį pasirašantis Paslaugos teikėjo atstovas yra informuotas, kad jo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7E56741B"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6.3. Šalys patvirtina, kad visi Perkančiosios organizacijos valdomi ir tvarkomi asmens duomenys, kurie taps žinomi Paslaugų teikėjui, yra laikomi konfidencialia informacija. Konfidencialia informacija taip pat yra laikomos Perkančiosios organizacijos naudojamos duomenų apsaugos techninės ir informacinių technologijų priemonės.</w:t>
      </w:r>
    </w:p>
    <w:p w14:paraId="55B11F87"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6.4. Paslaugos teikėjas įsipareigoja neatskleisti jokios iš fondo gautos ar teikiant paslaugas pagal šią sutartį tapusios žinoma konfidencialios informacijos tretiesiems asmenims, išskyrus atvejus, kai tą padaryti įpareigoja teisės aktų reikalavimai.</w:t>
      </w:r>
    </w:p>
    <w:p w14:paraId="0713514B"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6.5. Medžiagą, susijusią su mokymų vedimu, nurodytą Sutartyje ir Techninėje specifikacijoje, Perkančioji organizacija gali naudoti savo nuožiūra vykdomam projektui viešinti, atsiskaityti už projekto veiklas bei kitiems tikslams, nepažeidžiantiems teisės aktų nuostatų. </w:t>
      </w:r>
    </w:p>
    <w:p w14:paraId="0B225628" w14:textId="497906C2" w:rsid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6.6. Be išankstinio raštiško Perkančiosios organizacijos sutikimo Paslaugos teikėjas negali publikuoti straipsnių apie paslaugas, jais remtis teikdamas bet kokias paslaugas kitiems užsakovams ar atskleisti iš Perkančiosios organizacijos gautą informaciją.</w:t>
      </w:r>
    </w:p>
    <w:p w14:paraId="430512D3" w14:textId="4DDCBB5B" w:rsid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6.7. Šalys susitaria, kad, nepriklausomai nuo aplinkybių, lėmusių tokios informacijos atskleidimą Paslaugos teikėjui, konfidencialia informacija laikys:</w:t>
      </w:r>
    </w:p>
    <w:p w14:paraId="3684BDC4" w14:textId="200F69F2"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1. Informacija apie </w:t>
      </w:r>
      <w:r>
        <w:rPr>
          <w:rFonts w:ascii="Arial" w:eastAsiaTheme="minorHAnsi" w:hAnsi="Arial" w:cs="Arial"/>
          <w:bCs/>
          <w:iCs/>
        </w:rPr>
        <w:t>Perkančiosios organizacijos</w:t>
      </w:r>
      <w:r w:rsidRPr="005D5D1D">
        <w:rPr>
          <w:rFonts w:ascii="Arial" w:eastAsiaTheme="minorHAnsi" w:hAnsi="Arial" w:cs="Arial"/>
          <w:bCs/>
          <w:iCs/>
        </w:rPr>
        <w:t xml:space="preserve"> darbuotojų sveikatą, religinius ir/ar politinius įsitikinimus, etninę priklausomybę, lytinę orientaciją, nepriklausomai nuo to, kokiomis aplinkybėmis ir dėl kokių priežasčių tokia informacija </w:t>
      </w:r>
      <w:r>
        <w:rPr>
          <w:rFonts w:ascii="Arial" w:eastAsiaTheme="minorHAnsi" w:hAnsi="Arial" w:cs="Arial"/>
          <w:bCs/>
          <w:iCs/>
        </w:rPr>
        <w:t>Paslaugos teikėjui</w:t>
      </w:r>
      <w:r w:rsidRPr="005D5D1D">
        <w:rPr>
          <w:rFonts w:ascii="Arial" w:eastAsiaTheme="minorHAnsi" w:hAnsi="Arial" w:cs="Arial"/>
          <w:bCs/>
          <w:iCs/>
        </w:rPr>
        <w:t xml:space="preserve"> tapo žinoma;</w:t>
      </w:r>
    </w:p>
    <w:p w14:paraId="1D70D0F6" w14:textId="534DEA51"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6.7. </w:t>
      </w:r>
      <w:r w:rsidRPr="005D5D1D">
        <w:rPr>
          <w:rFonts w:ascii="Arial" w:eastAsiaTheme="minorHAnsi" w:hAnsi="Arial" w:cs="Arial"/>
          <w:bCs/>
          <w:iCs/>
        </w:rPr>
        <w:t xml:space="preserve">2. Slaptažodžiai prisijungti prie </w:t>
      </w:r>
      <w:r>
        <w:rPr>
          <w:rFonts w:ascii="Arial" w:eastAsiaTheme="minorHAnsi" w:hAnsi="Arial" w:cs="Arial"/>
          <w:bCs/>
          <w:iCs/>
        </w:rPr>
        <w:t>Perkančiosios organizacijos</w:t>
      </w:r>
      <w:r w:rsidRPr="005D5D1D">
        <w:rPr>
          <w:rFonts w:ascii="Arial" w:eastAsiaTheme="minorHAnsi" w:hAnsi="Arial" w:cs="Arial"/>
          <w:bCs/>
          <w:iCs/>
        </w:rPr>
        <w:t xml:space="preserve"> elektroninio pašto serviso, </w:t>
      </w:r>
      <w:r>
        <w:rPr>
          <w:rFonts w:ascii="Arial" w:eastAsiaTheme="minorHAnsi" w:hAnsi="Arial" w:cs="Arial"/>
          <w:bCs/>
          <w:iCs/>
        </w:rPr>
        <w:t>Perkančiosios organizacijos</w:t>
      </w:r>
      <w:r w:rsidRPr="005D5D1D">
        <w:rPr>
          <w:rFonts w:ascii="Arial" w:eastAsiaTheme="minorHAnsi" w:hAnsi="Arial" w:cs="Arial"/>
          <w:bCs/>
          <w:iCs/>
        </w:rPr>
        <w:t xml:space="preserve"> ir/ar trečiųjų asmenų valdomų informacinių sistemų ir/ar registrų;</w:t>
      </w:r>
    </w:p>
    <w:p w14:paraId="0C0D2F28" w14:textId="29F56ADB"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3. Slaptažodžiai prisijungti prie elektroninės bankininkystės ir kitų finansų valdymui naudojamų sistemų.</w:t>
      </w:r>
    </w:p>
    <w:p w14:paraId="70D6D770" w14:textId="775285F0"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4. Valstybės tarnautojo pažymėjimo sertifikatų ar darbuotojams, dirbantiems pagal darbo sutartis, išduotų elektroninio parašo kortelių sertifikatų slaptažodžiai.</w:t>
      </w:r>
    </w:p>
    <w:p w14:paraId="7D13CF95" w14:textId="65286765"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5. </w:t>
      </w:r>
      <w:r>
        <w:rPr>
          <w:rFonts w:ascii="Arial" w:eastAsiaTheme="minorHAnsi" w:hAnsi="Arial" w:cs="Arial"/>
          <w:bCs/>
          <w:iCs/>
        </w:rPr>
        <w:t>Perkančiosios organizacijos</w:t>
      </w:r>
      <w:r w:rsidRPr="005D5D1D">
        <w:rPr>
          <w:rFonts w:ascii="Arial" w:eastAsiaTheme="minorHAnsi" w:hAnsi="Arial" w:cs="Arial"/>
          <w:bCs/>
          <w:iCs/>
        </w:rPr>
        <w:t xml:space="preserve"> patalpų signalizacijos kodai ir kita informacija apie </w:t>
      </w:r>
      <w:r>
        <w:rPr>
          <w:rFonts w:ascii="Arial" w:eastAsiaTheme="minorHAnsi" w:hAnsi="Arial" w:cs="Arial"/>
          <w:bCs/>
          <w:iCs/>
        </w:rPr>
        <w:t>Perkančiosios organizacijos</w:t>
      </w:r>
      <w:r w:rsidRPr="005D5D1D">
        <w:rPr>
          <w:rFonts w:ascii="Arial" w:eastAsiaTheme="minorHAnsi" w:hAnsi="Arial" w:cs="Arial"/>
          <w:bCs/>
          <w:iCs/>
        </w:rPr>
        <w:t xml:space="preserve"> turto fizinės apsaugos priemones, išskyrus tiek, kiek tokią informaciją viešinti reikalauja teisės aktai.</w:t>
      </w:r>
    </w:p>
    <w:p w14:paraId="7C0F768B" w14:textId="542538A6"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6. Informacija apie </w:t>
      </w:r>
      <w:r>
        <w:rPr>
          <w:rFonts w:ascii="Arial" w:eastAsiaTheme="minorHAnsi" w:hAnsi="Arial" w:cs="Arial"/>
          <w:bCs/>
          <w:iCs/>
        </w:rPr>
        <w:t>Perkančiosios organizacijos</w:t>
      </w:r>
      <w:r w:rsidRPr="005D5D1D">
        <w:rPr>
          <w:rFonts w:ascii="Arial" w:eastAsiaTheme="minorHAnsi" w:hAnsi="Arial" w:cs="Arial"/>
          <w:bCs/>
          <w:iCs/>
        </w:rPr>
        <w:t xml:space="preserve"> kompiuterių, elektroninių ryšių tinklo bei kitos elektroninės informacijos apsaugos sistemą, įskaitant naudojamas priemones, jų kombinacijas, efektyvumą, išskyrus tiek, kiek tokią informaciją viešinti reikalauja teisės aktai.</w:t>
      </w:r>
    </w:p>
    <w:p w14:paraId="7843B697" w14:textId="09BD502B"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7. Informacija apie kibernetinius incidentus ir informacinių technologijų infrastruktūros saugumo pažeidimus, išskyrus tiek, kiek tokia informacija turi būti skelbiama viešai.</w:t>
      </w:r>
    </w:p>
    <w:p w14:paraId="58C0C80C" w14:textId="73C904A0"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8. Informacija, kuri pagal Lietuvos Respublikos viešųjų pirkimų įstatymą ir kitus viešuosius pirkimus reglamentuojančius teisės aktus yra laikoma konfidencialia.</w:t>
      </w:r>
    </w:p>
    <w:p w14:paraId="76C764AD" w14:textId="5FE0E3D6"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9. Individuali </w:t>
      </w:r>
      <w:r>
        <w:rPr>
          <w:rFonts w:ascii="Arial" w:eastAsiaTheme="minorHAnsi" w:hAnsi="Arial" w:cs="Arial"/>
          <w:bCs/>
          <w:iCs/>
        </w:rPr>
        <w:t>šalių</w:t>
      </w:r>
      <w:r w:rsidRPr="005D5D1D">
        <w:rPr>
          <w:rFonts w:ascii="Arial" w:eastAsiaTheme="minorHAnsi" w:hAnsi="Arial" w:cs="Arial"/>
          <w:bCs/>
          <w:iCs/>
        </w:rPr>
        <w:t xml:space="preserve"> darbuotojų informacija: asmens kodai, gyvenamosios vietos adresai, asmeninio telefono numeriai, banko sąskaitų numeriai, automobilio numeriai, markė, modelis, socialinio draudimo numeriai, darbo užmokestis, kitos su darbo ir/ar tarnybos santykiais susijusios išmokos, informacija apie šeimos sudėtį, šeimos narius ir artimus giminaičius.</w:t>
      </w:r>
    </w:p>
    <w:p w14:paraId="5A6E2566" w14:textId="1E35A3A5"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10. </w:t>
      </w:r>
      <w:r>
        <w:rPr>
          <w:rFonts w:ascii="Arial" w:eastAsiaTheme="minorHAnsi" w:hAnsi="Arial" w:cs="Arial"/>
          <w:bCs/>
          <w:iCs/>
        </w:rPr>
        <w:t>Perkančiosios organizacijos</w:t>
      </w:r>
      <w:r w:rsidRPr="005D5D1D">
        <w:rPr>
          <w:rFonts w:ascii="Arial" w:eastAsiaTheme="minorHAnsi" w:hAnsi="Arial" w:cs="Arial"/>
          <w:bCs/>
          <w:iCs/>
        </w:rPr>
        <w:t xml:space="preserve"> viešųjų ir administracinių paslaugų esamų ir buvusių gavėjų duomenys, išskyrus statistinę informaciją, iš kurios neįmanoma identifikuoti konkrečių asmenų.</w:t>
      </w:r>
    </w:p>
    <w:p w14:paraId="4E9DB144" w14:textId="39CC480F"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11. Bet kokia techninė ir finansinė informacija apie įstaigos veiklą, išskyrus tą informaciją, kurią </w:t>
      </w:r>
      <w:r>
        <w:rPr>
          <w:rFonts w:ascii="Arial" w:eastAsiaTheme="minorHAnsi" w:hAnsi="Arial" w:cs="Arial"/>
          <w:bCs/>
          <w:iCs/>
        </w:rPr>
        <w:t>Perkančioji organizacija</w:t>
      </w:r>
      <w:r w:rsidRPr="005D5D1D">
        <w:rPr>
          <w:rFonts w:ascii="Arial" w:eastAsiaTheme="minorHAnsi" w:hAnsi="Arial" w:cs="Arial"/>
          <w:bCs/>
          <w:iCs/>
        </w:rPr>
        <w:t xml:space="preserve"> privalo skelbti viešai ir/ar informacija, pateikiama Lietuvos Respublikos švietimo, mokslo ir sporto ministerijai, audito institucijoms teisės aktų nustatytais atvejais.</w:t>
      </w:r>
    </w:p>
    <w:p w14:paraId="12A6572C" w14:textId="75FC48D8"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12. </w:t>
      </w:r>
      <w:r>
        <w:rPr>
          <w:rFonts w:ascii="Arial" w:eastAsiaTheme="minorHAnsi" w:hAnsi="Arial" w:cs="Arial"/>
          <w:bCs/>
          <w:iCs/>
        </w:rPr>
        <w:t>Perkančiosios organizacijos</w:t>
      </w:r>
      <w:r w:rsidRPr="005D5D1D">
        <w:rPr>
          <w:rFonts w:ascii="Arial" w:eastAsiaTheme="minorHAnsi" w:hAnsi="Arial" w:cs="Arial"/>
          <w:bCs/>
          <w:iCs/>
        </w:rPr>
        <w:t xml:space="preserve"> valdomų informacinių sistemų programinis kodas, kai šis kodas yra </w:t>
      </w:r>
      <w:r>
        <w:rPr>
          <w:rFonts w:ascii="Arial" w:eastAsiaTheme="minorHAnsi" w:hAnsi="Arial" w:cs="Arial"/>
          <w:bCs/>
          <w:iCs/>
        </w:rPr>
        <w:t>Perkančiosios organizacijos</w:t>
      </w:r>
      <w:r w:rsidRPr="005D5D1D">
        <w:rPr>
          <w:rFonts w:ascii="Arial" w:eastAsiaTheme="minorHAnsi" w:hAnsi="Arial" w:cs="Arial"/>
          <w:bCs/>
          <w:iCs/>
        </w:rPr>
        <w:t xml:space="preserve"> nuosavybė.</w:t>
      </w:r>
    </w:p>
    <w:p w14:paraId="126AE1D1" w14:textId="061EB35E" w:rsidR="005D5D1D" w:rsidRP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13.</w:t>
      </w:r>
      <w:r>
        <w:rPr>
          <w:rFonts w:ascii="Arial" w:eastAsiaTheme="minorHAnsi" w:hAnsi="Arial" w:cs="Arial"/>
          <w:bCs/>
          <w:iCs/>
        </w:rPr>
        <w:t xml:space="preserve"> Perkančiosios organizacijos</w:t>
      </w:r>
      <w:r w:rsidRPr="005D5D1D">
        <w:rPr>
          <w:rFonts w:ascii="Arial" w:eastAsiaTheme="minorHAnsi" w:hAnsi="Arial" w:cs="Arial"/>
          <w:bCs/>
          <w:iCs/>
        </w:rPr>
        <w:t xml:space="preserve"> vidaus dokumentai, pažymėti žyma „Konfidencialu“.</w:t>
      </w:r>
    </w:p>
    <w:p w14:paraId="1434ECB7" w14:textId="5B6BFF1A" w:rsidR="005D5D1D"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ab/>
        <w:t>6.7.</w:t>
      </w:r>
      <w:r w:rsidRPr="005D5D1D">
        <w:rPr>
          <w:rFonts w:ascii="Arial" w:eastAsiaTheme="minorHAnsi" w:hAnsi="Arial" w:cs="Arial"/>
          <w:bCs/>
          <w:iCs/>
        </w:rPr>
        <w:t xml:space="preserve">14. Informacija, kuri </w:t>
      </w:r>
      <w:r>
        <w:rPr>
          <w:rFonts w:ascii="Arial" w:eastAsiaTheme="minorHAnsi" w:hAnsi="Arial" w:cs="Arial"/>
          <w:bCs/>
          <w:iCs/>
        </w:rPr>
        <w:t>Paslaugos teikėjui</w:t>
      </w:r>
      <w:r w:rsidRPr="005D5D1D">
        <w:rPr>
          <w:rFonts w:ascii="Arial" w:eastAsiaTheme="minorHAnsi" w:hAnsi="Arial" w:cs="Arial"/>
          <w:bCs/>
          <w:iCs/>
        </w:rPr>
        <w:t xml:space="preserve"> buvo pateikta raštu (įskaitant, bet neapsiribojant elektroniniais laiškais, MS </w:t>
      </w:r>
      <w:proofErr w:type="spellStart"/>
      <w:r w:rsidRPr="005D5D1D">
        <w:rPr>
          <w:rFonts w:ascii="Arial" w:eastAsiaTheme="minorHAnsi" w:hAnsi="Arial" w:cs="Arial"/>
          <w:bCs/>
          <w:iCs/>
        </w:rPr>
        <w:t>Teams</w:t>
      </w:r>
      <w:proofErr w:type="spellEnd"/>
      <w:r w:rsidRPr="005D5D1D">
        <w:rPr>
          <w:rFonts w:ascii="Arial" w:eastAsiaTheme="minorHAnsi" w:hAnsi="Arial" w:cs="Arial"/>
          <w:bCs/>
          <w:iCs/>
        </w:rPr>
        <w:t xml:space="preserve"> pranešimais, trumposiomis žinutėmis ar pranešimais naudojantis bet kokia kita pranešimų siuntimo programine įranga, taip pat vaizdo žinutėmis, jei tokios žinutės išsiuntimas darbuotojui ir jos turinys yra užfiksuotas ir galima atkurti žinutės turinį), aiškiai ir nedviprasmiškai nurodant, kad informacijos turinys yra konfidencialus.</w:t>
      </w:r>
    </w:p>
    <w:p w14:paraId="1FF80CED" w14:textId="159DBA17" w:rsidR="00C21892" w:rsidRDefault="005D5D1D" w:rsidP="005D5D1D">
      <w:pPr>
        <w:pStyle w:val="NoSpacing"/>
        <w:ind w:firstLine="851"/>
        <w:contextualSpacing/>
        <w:rPr>
          <w:rFonts w:ascii="Arial" w:eastAsiaTheme="minorHAnsi" w:hAnsi="Arial" w:cs="Arial"/>
          <w:bCs/>
          <w:iCs/>
        </w:rPr>
      </w:pPr>
      <w:r>
        <w:rPr>
          <w:rFonts w:ascii="Arial" w:eastAsiaTheme="minorHAnsi" w:hAnsi="Arial" w:cs="Arial"/>
          <w:bCs/>
          <w:iCs/>
        </w:rPr>
        <w:t>6.8.</w:t>
      </w:r>
      <w:r w:rsidR="00C21892">
        <w:rPr>
          <w:rFonts w:ascii="Arial" w:eastAsiaTheme="minorHAnsi" w:hAnsi="Arial" w:cs="Arial"/>
          <w:bCs/>
          <w:iCs/>
        </w:rPr>
        <w:t xml:space="preserve"> Šalys įsipareigoja tvarkyti su šios Sutarties vykdymu susijusius asmens duomenis </w:t>
      </w:r>
      <w:proofErr w:type="spellStart"/>
      <w:r w:rsidR="00C21892">
        <w:rPr>
          <w:rFonts w:ascii="Arial" w:eastAsiaTheme="minorHAnsi" w:hAnsi="Arial" w:cs="Arial"/>
          <w:bCs/>
          <w:iCs/>
        </w:rPr>
        <w:t>laikydamosis</w:t>
      </w:r>
      <w:proofErr w:type="spellEnd"/>
      <w:r w:rsidR="00C21892">
        <w:rPr>
          <w:rFonts w:ascii="Arial" w:eastAsiaTheme="minorHAnsi" w:hAnsi="Arial" w:cs="Arial"/>
          <w:bCs/>
          <w:iCs/>
        </w:rPr>
        <w:t xml:space="preserve"> </w:t>
      </w:r>
      <w:r w:rsidR="00C21892" w:rsidRPr="00C21892">
        <w:rPr>
          <w:rFonts w:ascii="Arial" w:eastAsiaTheme="minorHAnsi" w:hAnsi="Arial" w:cs="Arial"/>
          <w:bCs/>
          <w:iCs/>
        </w:rPr>
        <w:t>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00C21892">
        <w:rPr>
          <w:rFonts w:ascii="Arial" w:eastAsiaTheme="minorHAnsi" w:hAnsi="Arial" w:cs="Arial"/>
          <w:bCs/>
          <w:iCs/>
        </w:rPr>
        <w:t xml:space="preserve"> (toliau – Reglamentas) reikalavimų. Šalių vienai kitai perduodami lektorių, mokymų dalyvių ir už Sutarties vykdymą atsakingų asmenų bus tvarkomi Reglamento 6 straipsnio 1 dalies b papunktyje nustatytu </w:t>
      </w:r>
      <w:proofErr w:type="spellStart"/>
      <w:r w:rsidR="00C21892">
        <w:rPr>
          <w:rFonts w:ascii="Arial" w:eastAsiaTheme="minorHAnsi" w:hAnsi="Arial" w:cs="Arial"/>
          <w:bCs/>
          <w:iCs/>
        </w:rPr>
        <w:t>pagrinu</w:t>
      </w:r>
      <w:proofErr w:type="spellEnd"/>
      <w:r w:rsidR="00C21892">
        <w:rPr>
          <w:rFonts w:ascii="Arial" w:eastAsiaTheme="minorHAnsi" w:hAnsi="Arial" w:cs="Arial"/>
          <w:bCs/>
          <w:iCs/>
        </w:rPr>
        <w:t xml:space="preserve"> ir tik tokia apimtimi, kokia yra būtina šiai Sutarčiai tinkamai įvykdyti.</w:t>
      </w:r>
    </w:p>
    <w:p w14:paraId="235C98F5" w14:textId="43B1ADA6" w:rsidR="00C21892" w:rsidRDefault="00C21892" w:rsidP="005D5D1D">
      <w:pPr>
        <w:pStyle w:val="NoSpacing"/>
        <w:ind w:firstLine="851"/>
        <w:contextualSpacing/>
        <w:rPr>
          <w:rFonts w:ascii="Arial" w:eastAsiaTheme="minorHAnsi" w:hAnsi="Arial" w:cs="Arial"/>
          <w:bCs/>
          <w:iCs/>
        </w:rPr>
      </w:pPr>
      <w:r>
        <w:rPr>
          <w:rFonts w:ascii="Arial" w:eastAsiaTheme="minorHAnsi" w:hAnsi="Arial" w:cs="Arial"/>
          <w:bCs/>
          <w:iCs/>
        </w:rPr>
        <w:t>6.9. Šalys susitaria šios Sutarties vykdymo metu:</w:t>
      </w:r>
    </w:p>
    <w:p w14:paraId="5355324D" w14:textId="77777777" w:rsidR="00C21892" w:rsidRDefault="00C21892"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6.9.1. atlikti tik tiek duomenų tvarkymo veiksmų, kiek yra būtina šiai Sutarčiai </w:t>
      </w:r>
      <w:proofErr w:type="spellStart"/>
      <w:r>
        <w:rPr>
          <w:rFonts w:ascii="Arial" w:eastAsiaTheme="minorHAnsi" w:hAnsi="Arial" w:cs="Arial"/>
          <w:bCs/>
          <w:iCs/>
        </w:rPr>
        <w:t>įvykryti</w:t>
      </w:r>
      <w:proofErr w:type="spellEnd"/>
      <w:r>
        <w:rPr>
          <w:rFonts w:ascii="Arial" w:eastAsiaTheme="minorHAnsi" w:hAnsi="Arial" w:cs="Arial"/>
          <w:bCs/>
          <w:iCs/>
        </w:rPr>
        <w:t>;</w:t>
      </w:r>
    </w:p>
    <w:p w14:paraId="275F61F3" w14:textId="7E50661B" w:rsidR="00C21892" w:rsidRDefault="00C21892"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6.9.2. </w:t>
      </w:r>
      <w:r w:rsidR="00B25386">
        <w:rPr>
          <w:rFonts w:ascii="Arial" w:eastAsiaTheme="minorHAnsi" w:hAnsi="Arial" w:cs="Arial"/>
          <w:bCs/>
          <w:iCs/>
        </w:rPr>
        <w:t>taikyti būtinas ir pakankamas organizacines ir technines priemones, skirtas duomenų saugumui užtikrinti;</w:t>
      </w:r>
    </w:p>
    <w:p w14:paraId="7349EF8B" w14:textId="016F891B" w:rsidR="00B25386" w:rsidRDefault="00B25386" w:rsidP="005D5D1D">
      <w:pPr>
        <w:pStyle w:val="NoSpacing"/>
        <w:ind w:firstLine="851"/>
        <w:contextualSpacing/>
        <w:rPr>
          <w:rFonts w:ascii="Arial" w:eastAsiaTheme="minorHAnsi" w:hAnsi="Arial" w:cs="Arial"/>
          <w:bCs/>
          <w:iCs/>
        </w:rPr>
      </w:pPr>
      <w:r>
        <w:rPr>
          <w:rFonts w:ascii="Arial" w:eastAsiaTheme="minorHAnsi" w:hAnsi="Arial" w:cs="Arial"/>
          <w:bCs/>
          <w:iCs/>
        </w:rPr>
        <w:tab/>
        <w:t>6.9.3. imtis efektyvių priemonių, kad šios Sutarties vykdymo metu perduoti ir gauti asmens duomenys nebūtų atskleisti tretiesiems asmenims, nesusijusiems su šios Sutarties vykdymu;</w:t>
      </w:r>
    </w:p>
    <w:p w14:paraId="2EEB8D6D" w14:textId="57813935" w:rsidR="00B25386" w:rsidRDefault="00B25386" w:rsidP="005D5D1D">
      <w:pPr>
        <w:pStyle w:val="NoSpacing"/>
        <w:ind w:firstLine="851"/>
        <w:contextualSpacing/>
        <w:rPr>
          <w:rFonts w:ascii="Arial" w:eastAsiaTheme="minorHAnsi" w:hAnsi="Arial" w:cs="Arial"/>
          <w:bCs/>
          <w:iCs/>
        </w:rPr>
      </w:pPr>
      <w:r>
        <w:rPr>
          <w:rFonts w:ascii="Arial" w:eastAsiaTheme="minorHAnsi" w:hAnsi="Arial" w:cs="Arial"/>
          <w:bCs/>
          <w:iCs/>
        </w:rPr>
        <w:tab/>
        <w:t>6.9.4. imasi priemonių duomenų tvarkymui naudojamų informacinių technologijų įrangos saugumui užtikrinti;</w:t>
      </w:r>
    </w:p>
    <w:p w14:paraId="137C856A" w14:textId="7A2C75CE" w:rsidR="00B25386" w:rsidRDefault="00B25386" w:rsidP="005D5D1D">
      <w:pPr>
        <w:pStyle w:val="NoSpacing"/>
        <w:ind w:firstLine="851"/>
        <w:contextualSpacing/>
        <w:rPr>
          <w:rFonts w:ascii="Arial" w:hAnsi="Arial" w:cs="Arial"/>
        </w:rPr>
      </w:pPr>
      <w:r>
        <w:rPr>
          <w:rFonts w:ascii="Arial" w:eastAsiaTheme="minorHAnsi" w:hAnsi="Arial" w:cs="Arial"/>
          <w:bCs/>
          <w:iCs/>
        </w:rPr>
        <w:tab/>
      </w:r>
      <w:r w:rsidRPr="1913688D">
        <w:rPr>
          <w:rFonts w:ascii="Arial" w:hAnsi="Arial" w:cs="Arial"/>
        </w:rPr>
        <w:t>6.9.5. perduodant asmens duomenis interneto ryšiu imtis priemonių, kad tokie duomenys būtų šifruojami;</w:t>
      </w:r>
    </w:p>
    <w:p w14:paraId="78B7D6E7" w14:textId="579FD11A" w:rsidR="00B25386" w:rsidRDefault="00B25386"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6.9.6. netvarkyti asmens duomenų ilgiau nei yra būtina konkrečioms paslaugoms pagal Sutartį suteikti, nepaisant to, kad pati Sutartis nėra pasibaigusi (pvz. neišsaugoti perteklinių duomenų apie jau </w:t>
      </w:r>
      <w:proofErr w:type="spellStart"/>
      <w:r>
        <w:rPr>
          <w:rFonts w:ascii="Arial" w:eastAsiaTheme="minorHAnsi" w:hAnsi="Arial" w:cs="Arial"/>
          <w:bCs/>
          <w:iCs/>
        </w:rPr>
        <w:t>įvykysių</w:t>
      </w:r>
      <w:proofErr w:type="spellEnd"/>
      <w:r>
        <w:rPr>
          <w:rFonts w:ascii="Arial" w:eastAsiaTheme="minorHAnsi" w:hAnsi="Arial" w:cs="Arial"/>
          <w:bCs/>
          <w:iCs/>
        </w:rPr>
        <w:t xml:space="preserve"> mokymų dalyvius ir/ar lektorius, jei tai nėra pagrįsta šalims taikomomis kitomis, su Sutarties vykdymu tiesiogiai nesusijusiomis, prievolėmis);</w:t>
      </w:r>
    </w:p>
    <w:p w14:paraId="2925B3A1" w14:textId="1B40657D" w:rsidR="00B25386" w:rsidRDefault="00B25386" w:rsidP="005D5D1D">
      <w:pPr>
        <w:pStyle w:val="NoSpacing"/>
        <w:ind w:firstLine="851"/>
        <w:contextualSpacing/>
        <w:rPr>
          <w:rFonts w:ascii="Arial" w:eastAsiaTheme="minorHAnsi" w:hAnsi="Arial" w:cs="Arial"/>
          <w:bCs/>
          <w:iCs/>
        </w:rPr>
      </w:pPr>
      <w:r>
        <w:rPr>
          <w:rFonts w:ascii="Arial" w:eastAsiaTheme="minorHAnsi" w:hAnsi="Arial" w:cs="Arial"/>
          <w:bCs/>
          <w:iCs/>
        </w:rPr>
        <w:tab/>
        <w:t>6.9.7. pasibaigus Sutarčiai, sunaikinti jos vykdymo metu gautus asmens duomenis, išskyrus tuos asmens duomenis ir tokia apimtimi, kuria šalis gali pagrįsti duomenų tvarkymo teisėtumą kitais Reglamento 6 straipsnio 1 dalies punktais.</w:t>
      </w:r>
    </w:p>
    <w:p w14:paraId="7EA0984D" w14:textId="51E418D8" w:rsidR="00C21892" w:rsidRDefault="005545C0" w:rsidP="005D5D1D">
      <w:pPr>
        <w:pStyle w:val="NoSpacing"/>
        <w:ind w:firstLine="851"/>
        <w:contextualSpacing/>
        <w:rPr>
          <w:rFonts w:ascii="Arial" w:eastAsiaTheme="minorHAnsi" w:hAnsi="Arial" w:cs="Arial"/>
          <w:bCs/>
          <w:iCs/>
        </w:rPr>
      </w:pPr>
      <w:r>
        <w:rPr>
          <w:rFonts w:ascii="Arial" w:eastAsiaTheme="minorHAnsi" w:hAnsi="Arial" w:cs="Arial"/>
          <w:bCs/>
          <w:iCs/>
        </w:rPr>
        <w:t>6.10. Perkančiosios organizacijos atliekamas duomenų tvarkymas apima šias asmens duomenų kategorijas: Paslaugos teikėjo specialistų (lektorių) vardas, pavardė, parašas, išsilavinimo duomenys, mokslinis laipsnis.</w:t>
      </w:r>
    </w:p>
    <w:p w14:paraId="369A0AD5" w14:textId="55D5269A" w:rsidR="005545C0" w:rsidRDefault="005545C0" w:rsidP="005D5D1D">
      <w:pPr>
        <w:pStyle w:val="NoSpacing"/>
        <w:ind w:firstLine="851"/>
        <w:contextualSpacing/>
        <w:rPr>
          <w:rFonts w:ascii="Arial" w:eastAsiaTheme="minorHAnsi" w:hAnsi="Arial" w:cs="Arial"/>
          <w:bCs/>
          <w:iCs/>
        </w:rPr>
      </w:pPr>
      <w:r>
        <w:rPr>
          <w:rFonts w:ascii="Arial" w:eastAsiaTheme="minorHAnsi" w:hAnsi="Arial" w:cs="Arial"/>
          <w:bCs/>
          <w:iCs/>
        </w:rPr>
        <w:t xml:space="preserve">6.11. Perkančioji organizacija turi teisę perduoti šios Sutarties vykdymo metu gautus Paslaugos teikėjo specialistų asmens duomenis </w:t>
      </w:r>
      <w:r w:rsidR="009B054C">
        <w:rPr>
          <w:rFonts w:ascii="Arial" w:eastAsiaTheme="minorHAnsi" w:hAnsi="Arial" w:cs="Arial"/>
          <w:bCs/>
          <w:iCs/>
        </w:rPr>
        <w:t>CPVA tiek, kiek tai yra būtina atsiskaitant už Projekto veiklas.</w:t>
      </w:r>
    </w:p>
    <w:p w14:paraId="6D36D7F4" w14:textId="4297B7D6" w:rsidR="009B054C" w:rsidRDefault="009B054C" w:rsidP="005D5D1D">
      <w:pPr>
        <w:pStyle w:val="NoSpacing"/>
        <w:ind w:firstLine="851"/>
        <w:contextualSpacing/>
        <w:rPr>
          <w:rFonts w:ascii="Arial" w:eastAsiaTheme="minorHAnsi" w:hAnsi="Arial" w:cs="Arial"/>
          <w:bCs/>
          <w:iCs/>
        </w:rPr>
      </w:pPr>
    </w:p>
    <w:p w14:paraId="2CD4E0DA" w14:textId="0691997A" w:rsidR="005D5D1D" w:rsidRPr="00197579" w:rsidRDefault="00C21892" w:rsidP="005D5D1D">
      <w:pPr>
        <w:pStyle w:val="NoSpacing"/>
        <w:ind w:firstLine="851"/>
        <w:contextualSpacing/>
        <w:rPr>
          <w:rFonts w:ascii="Arial" w:eastAsiaTheme="minorHAnsi" w:hAnsi="Arial" w:cs="Arial"/>
          <w:bCs/>
          <w:iCs/>
        </w:rPr>
      </w:pPr>
      <w:r w:rsidRPr="00C21892">
        <w:rPr>
          <w:rFonts w:ascii="Arial" w:eastAsiaTheme="minorHAnsi" w:hAnsi="Arial" w:cs="Arial"/>
          <w:bCs/>
          <w:iCs/>
        </w:rPr>
        <w:t>.</w:t>
      </w:r>
      <w:r w:rsidR="006B16B0">
        <w:rPr>
          <w:rFonts w:ascii="Arial" w:eastAsiaTheme="minorHAnsi" w:hAnsi="Arial" w:cs="Arial"/>
          <w:bCs/>
          <w:iCs/>
        </w:rPr>
        <w:t>.</w:t>
      </w:r>
    </w:p>
    <w:p w14:paraId="3F5000F1" w14:textId="77777777" w:rsidR="00197579" w:rsidRPr="00197579" w:rsidRDefault="00197579" w:rsidP="005D5D1D">
      <w:pPr>
        <w:pStyle w:val="NoSpacing"/>
        <w:ind w:firstLine="851"/>
        <w:contextualSpacing/>
        <w:rPr>
          <w:rFonts w:ascii="Arial" w:eastAsiaTheme="minorHAnsi" w:hAnsi="Arial" w:cs="Arial"/>
          <w:bCs/>
          <w:iCs/>
        </w:rPr>
      </w:pPr>
    </w:p>
    <w:p w14:paraId="7B40F12B" w14:textId="77777777" w:rsidR="00197579" w:rsidRPr="005D5D1D" w:rsidRDefault="00197579" w:rsidP="005D5D1D">
      <w:pPr>
        <w:pStyle w:val="NoSpacing"/>
        <w:ind w:firstLine="0"/>
        <w:contextualSpacing/>
        <w:jc w:val="center"/>
        <w:rPr>
          <w:rFonts w:ascii="Arial" w:eastAsiaTheme="minorHAnsi" w:hAnsi="Arial" w:cs="Arial"/>
          <w:b/>
          <w:iCs/>
        </w:rPr>
      </w:pPr>
      <w:r w:rsidRPr="005D5D1D">
        <w:rPr>
          <w:rFonts w:ascii="Arial" w:eastAsiaTheme="minorHAnsi" w:hAnsi="Arial" w:cs="Arial"/>
          <w:b/>
          <w:iCs/>
        </w:rPr>
        <w:t>7.</w:t>
      </w:r>
      <w:r w:rsidRPr="005D5D1D">
        <w:rPr>
          <w:rFonts w:ascii="Arial" w:eastAsiaTheme="minorHAnsi" w:hAnsi="Arial" w:cs="Arial"/>
          <w:b/>
          <w:iCs/>
        </w:rPr>
        <w:tab/>
        <w:t>ŠALIŲ ATSAKOMYBĖ, SUTARTIES KEITIMAS IR NUTRAUKIMAS</w:t>
      </w:r>
    </w:p>
    <w:p w14:paraId="0570F3BD" w14:textId="77777777" w:rsidR="00197579" w:rsidRPr="00197579" w:rsidRDefault="00197579" w:rsidP="00197579">
      <w:pPr>
        <w:pStyle w:val="NoSpacing"/>
        <w:ind w:firstLine="0"/>
        <w:contextualSpacing/>
        <w:rPr>
          <w:rFonts w:ascii="Arial" w:eastAsiaTheme="minorHAnsi" w:hAnsi="Arial" w:cs="Arial"/>
          <w:bCs/>
          <w:iCs/>
        </w:rPr>
      </w:pPr>
    </w:p>
    <w:p w14:paraId="3168F815" w14:textId="77777777" w:rsidR="000C5644"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7.1. Sutartis jos galiojimo laikotarpiu</w:t>
      </w:r>
      <w:r w:rsidR="000C5644">
        <w:rPr>
          <w:rFonts w:ascii="Arial" w:eastAsiaTheme="minorHAnsi" w:hAnsi="Arial" w:cs="Arial"/>
          <w:bCs/>
          <w:iCs/>
        </w:rPr>
        <w:t xml:space="preserve"> gali būti keičiama šiais atvejais:</w:t>
      </w:r>
    </w:p>
    <w:p w14:paraId="444ACA28" w14:textId="77777777" w:rsidR="000C5644" w:rsidRDefault="000C5644" w:rsidP="005D5D1D">
      <w:pPr>
        <w:pStyle w:val="NoSpacing"/>
        <w:ind w:firstLine="851"/>
        <w:contextualSpacing/>
        <w:rPr>
          <w:rFonts w:ascii="Arial" w:eastAsiaTheme="minorHAnsi" w:hAnsi="Arial" w:cs="Arial"/>
          <w:bCs/>
          <w:iCs/>
        </w:rPr>
      </w:pPr>
      <w:r>
        <w:rPr>
          <w:rFonts w:ascii="Arial" w:eastAsiaTheme="minorHAnsi" w:hAnsi="Arial" w:cs="Arial"/>
          <w:bCs/>
          <w:iCs/>
        </w:rPr>
        <w:tab/>
        <w:t>7.1.1. Perskaičiuojant Sutarties kainą, kaip numatyta 4.8 papunktyje;</w:t>
      </w:r>
    </w:p>
    <w:p w14:paraId="10762A58" w14:textId="741679EE" w:rsidR="00302D69" w:rsidRDefault="000C5644"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7.1.2. </w:t>
      </w:r>
      <w:r w:rsidR="00302D69">
        <w:rPr>
          <w:rFonts w:ascii="Arial" w:eastAsiaTheme="minorHAnsi" w:hAnsi="Arial" w:cs="Arial"/>
          <w:bCs/>
          <w:iCs/>
        </w:rPr>
        <w:t>Keičiant lektorius Sutarties 5 skyriuje nustatyta tvarka.</w:t>
      </w:r>
    </w:p>
    <w:p w14:paraId="5943498A" w14:textId="6D0D6DBD" w:rsidR="00197579" w:rsidRDefault="00302D69"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7.1.3. Keičiant Sutartyje numatytus </w:t>
      </w:r>
      <w:r w:rsidR="00895FB9">
        <w:rPr>
          <w:rFonts w:ascii="Arial" w:eastAsiaTheme="minorHAnsi" w:hAnsi="Arial" w:cs="Arial"/>
          <w:bCs/>
          <w:iCs/>
        </w:rPr>
        <w:t>terminus</w:t>
      </w:r>
      <w:r>
        <w:rPr>
          <w:rFonts w:ascii="Arial" w:eastAsiaTheme="minorHAnsi" w:hAnsi="Arial" w:cs="Arial"/>
          <w:bCs/>
          <w:iCs/>
        </w:rPr>
        <w:t>, įskaitant galutinį Paslaugų suteikimo terminą, numatytą Sutarties 3.4 papunktyj</w:t>
      </w:r>
      <w:r w:rsidR="0011555C">
        <w:rPr>
          <w:rFonts w:ascii="Arial" w:eastAsiaTheme="minorHAnsi" w:hAnsi="Arial" w:cs="Arial"/>
          <w:bCs/>
          <w:iCs/>
        </w:rPr>
        <w:t>e;</w:t>
      </w:r>
    </w:p>
    <w:p w14:paraId="41F4640D" w14:textId="6A4BFC38" w:rsidR="0011555C" w:rsidRDefault="0011555C" w:rsidP="005D5D1D">
      <w:pPr>
        <w:pStyle w:val="NoSpacing"/>
        <w:ind w:firstLine="851"/>
        <w:contextualSpacing/>
        <w:rPr>
          <w:rFonts w:ascii="Arial" w:eastAsiaTheme="minorHAnsi" w:hAnsi="Arial" w:cs="Arial"/>
          <w:bCs/>
          <w:iCs/>
        </w:rPr>
      </w:pPr>
      <w:r>
        <w:rPr>
          <w:rFonts w:ascii="Arial" w:eastAsiaTheme="minorHAnsi" w:hAnsi="Arial" w:cs="Arial"/>
          <w:bCs/>
          <w:iCs/>
        </w:rPr>
        <w:tab/>
        <w:t>7.1.4. Atsisakant dalies Sutartyje numatytų paslaugų. Tokiu atveju turi būti mažinama Pagrindinės sutarties vertė atsakomų paslaugų verte.</w:t>
      </w:r>
      <w:r w:rsidR="00D37C02">
        <w:rPr>
          <w:rFonts w:ascii="Arial" w:eastAsiaTheme="minorHAnsi" w:hAnsi="Arial" w:cs="Arial"/>
          <w:bCs/>
          <w:iCs/>
        </w:rPr>
        <w:t xml:space="preserve"> Perkančioji organizacija įsipareigoja įsigyti ne mažiau kaip 8 numatytas paskaitas.</w:t>
      </w:r>
    </w:p>
    <w:p w14:paraId="24CA3A81" w14:textId="026C022E" w:rsidR="00423FED" w:rsidRPr="00197579" w:rsidRDefault="00423FED" w:rsidP="005D5D1D">
      <w:pPr>
        <w:pStyle w:val="NoSpacing"/>
        <w:ind w:firstLine="851"/>
        <w:contextualSpacing/>
        <w:rPr>
          <w:rFonts w:ascii="Arial" w:eastAsiaTheme="minorHAnsi" w:hAnsi="Arial" w:cs="Arial"/>
          <w:bCs/>
          <w:iCs/>
        </w:rPr>
      </w:pPr>
      <w:r>
        <w:rPr>
          <w:rFonts w:ascii="Arial" w:eastAsiaTheme="minorHAnsi" w:hAnsi="Arial" w:cs="Arial"/>
          <w:bCs/>
          <w:iCs/>
        </w:rPr>
        <w:tab/>
        <w:t xml:space="preserve">7.1.5. Keičiant Paslaugos teikėją kitu subjektu, jei toks poreikis atsirado dėl Paslaugos teikėjo reorganizavimo ir jei nauja šalis </w:t>
      </w:r>
      <w:proofErr w:type="spellStart"/>
      <w:r>
        <w:rPr>
          <w:rFonts w:ascii="Arial" w:eastAsiaTheme="minorHAnsi" w:hAnsi="Arial" w:cs="Arial"/>
          <w:bCs/>
          <w:iCs/>
        </w:rPr>
        <w:t>atitnka</w:t>
      </w:r>
      <w:proofErr w:type="spellEnd"/>
      <w:r>
        <w:rPr>
          <w:rFonts w:ascii="Arial" w:eastAsiaTheme="minorHAnsi" w:hAnsi="Arial" w:cs="Arial"/>
          <w:bCs/>
          <w:iCs/>
        </w:rPr>
        <w:t xml:space="preserve"> pirkimo sąlygose keliamus reikalavimus.</w:t>
      </w:r>
    </w:p>
    <w:p w14:paraId="05690F99"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7.2. Perkančioji organizacija, nesikreipdama į teismą, gali vienašališkai nutraukti Sutartį, raštu įspėjusi Paslaugos tiekėją prieš 7 kalendorines dienas, jeigu:</w:t>
      </w:r>
    </w:p>
    <w:p w14:paraId="2A88199B"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7.2.1.</w:t>
      </w:r>
      <w:r w:rsidRPr="00197579">
        <w:rPr>
          <w:rFonts w:ascii="Arial" w:eastAsiaTheme="minorHAnsi" w:hAnsi="Arial" w:cs="Arial"/>
          <w:bCs/>
          <w:iCs/>
        </w:rPr>
        <w:tab/>
        <w:t>Paslaugos teikėjas nepradeda teikti paslaugų sutartyje nustatytais terminais, nevykdo arba netinkamai vykdo sutartinius įsipareigojimus ir/ar neištaiso paslaugų teikimo trūkumų per Perkančiosios organizacijos nustatytą terminą. Sutarties pažeidimu laikomas bet koks Paslaugos tiekėjo sutartinių įsipareigojimų nevykdymas arba netinkamas vykdymas;</w:t>
      </w:r>
    </w:p>
    <w:p w14:paraId="424B0B8D"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7.2.2.</w:t>
      </w:r>
      <w:r w:rsidRPr="00197579">
        <w:rPr>
          <w:rFonts w:ascii="Arial" w:eastAsiaTheme="minorHAnsi" w:hAnsi="Arial" w:cs="Arial"/>
          <w:bCs/>
          <w:iCs/>
        </w:rPr>
        <w:tab/>
        <w:t>Paslaugos teikėjas nebegali užtikrinti pasiūlyme nurodytų lektorių dalyvavimo vedant mokymus ir nepasiūlo į  lektoriaus vietą kito, šios Sutarties 3 priede nurodytus reikalavimus atitinkančio lektoriaus.</w:t>
      </w:r>
    </w:p>
    <w:p w14:paraId="5406FB8F"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7.2.3.</w:t>
      </w:r>
      <w:r w:rsidRPr="00197579">
        <w:rPr>
          <w:rFonts w:ascii="Arial" w:eastAsiaTheme="minorHAnsi" w:hAnsi="Arial" w:cs="Arial"/>
          <w:bCs/>
          <w:iCs/>
        </w:rPr>
        <w:tab/>
        <w:t xml:space="preserve">Paslaugos teikėjas perleidžia tretiesiems asmenims Sutartį be Perkančiosios organizacijos raštiško leidimo; </w:t>
      </w:r>
    </w:p>
    <w:p w14:paraId="2AED86E6"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7.2.4.</w:t>
      </w:r>
      <w:r w:rsidRPr="00197579">
        <w:rPr>
          <w:rFonts w:ascii="Arial" w:eastAsiaTheme="minorHAnsi" w:hAnsi="Arial" w:cs="Arial"/>
          <w:bCs/>
          <w:iCs/>
        </w:rPr>
        <w:tab/>
        <w:t xml:space="preserve">Paslaugos teikėjas bankrutuoja arba yra likviduojamas, sustabdo ūkinę veiklą, arba kai įstatymuose ir kituose teisės aktuose numatyta tvarka susidaro analogiška situacija; </w:t>
      </w:r>
    </w:p>
    <w:p w14:paraId="755CF93F"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7.2.5.</w:t>
      </w:r>
      <w:r w:rsidRPr="00197579">
        <w:rPr>
          <w:rFonts w:ascii="Arial" w:eastAsiaTheme="minorHAnsi" w:hAnsi="Arial" w:cs="Arial"/>
          <w:bCs/>
          <w:iCs/>
        </w:rPr>
        <w:tab/>
        <w:t>Paslaugos teikėjas galutiniu kompetentingos institucijos arba teismo sprendimu pripažintas kaltu dėl profesinės etikos pažeidimo;</w:t>
      </w:r>
    </w:p>
    <w:p w14:paraId="0AD2E1F9"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7.2.6.</w:t>
      </w:r>
      <w:r w:rsidRPr="00197579">
        <w:rPr>
          <w:rFonts w:ascii="Arial" w:eastAsiaTheme="minorHAnsi" w:hAnsi="Arial" w:cs="Arial"/>
          <w:bCs/>
          <w:iCs/>
        </w:rPr>
        <w:tab/>
        <w:t>Paslaugos teikėjas galutiniu teismo sprendimu pripažintas kaltu dėl sukčiavimo, korupcijos, ar kitų panašaus pobūdžio veikų padarymo;</w:t>
      </w:r>
    </w:p>
    <w:p w14:paraId="5733B924"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7.2.7.</w:t>
      </w:r>
      <w:r w:rsidRPr="00197579">
        <w:rPr>
          <w:rFonts w:ascii="Arial" w:eastAsiaTheme="minorHAnsi" w:hAnsi="Arial" w:cs="Arial"/>
          <w:bCs/>
          <w:iCs/>
        </w:rPr>
        <w:tab/>
        <w:t>Paslaugos teikėjas pakeičia vieną ar daugiau lektorių nesant objektyvių priežasčių, dėl kurių lektorių sąraše nurodyti lektoriai negali vesti mokymų;</w:t>
      </w:r>
    </w:p>
    <w:p w14:paraId="76526FF1" w14:textId="77777777" w:rsidR="00197579" w:rsidRPr="00197579" w:rsidRDefault="00197579" w:rsidP="005D5D1D">
      <w:pPr>
        <w:pStyle w:val="NoSpacing"/>
        <w:ind w:firstLine="1418"/>
        <w:contextualSpacing/>
        <w:rPr>
          <w:rFonts w:ascii="Arial" w:eastAsiaTheme="minorHAnsi" w:hAnsi="Arial" w:cs="Arial"/>
          <w:bCs/>
          <w:iCs/>
        </w:rPr>
      </w:pPr>
      <w:r w:rsidRPr="00197579">
        <w:rPr>
          <w:rFonts w:ascii="Arial" w:eastAsiaTheme="minorHAnsi" w:hAnsi="Arial" w:cs="Arial"/>
          <w:bCs/>
          <w:iCs/>
        </w:rPr>
        <w:t>7.2.8.</w:t>
      </w:r>
      <w:r w:rsidRPr="00197579">
        <w:rPr>
          <w:rFonts w:ascii="Arial" w:eastAsiaTheme="minorHAnsi" w:hAnsi="Arial" w:cs="Arial"/>
          <w:bCs/>
          <w:iCs/>
        </w:rPr>
        <w:tab/>
        <w:t>Lietuvos Respublikos viešųjų pirkimų įstatymo 90 straipsnyje nustatytais atvejais.</w:t>
      </w:r>
    </w:p>
    <w:p w14:paraId="539D76E5"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7.3. Sutartis gali būti nutraukta abiejų šalių rašytiniu susitarimu. </w:t>
      </w:r>
    </w:p>
    <w:p w14:paraId="5AE72341"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7.4. Sutartis Paslaugos teikėjo iniciatyva gali būti nutraukta vienašališkai, jei Perkančioji organizacija nevykdo pagal Sutartį prisiimtų įsipareigojimų. Tokiu atveju Paslaugos teikėjas privalo apie tai informuoti Perkančiąją ne vėliau kaip prieš 7 kalendorines dienas iki Sutarties nutraukimo dienos, pateikdamas Sutarties nevykdymo faktą įrodančius duomenis. </w:t>
      </w:r>
    </w:p>
    <w:p w14:paraId="70405C50"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7.5. Perkančioji organizacija turi teisę reikalauti Paslaugos teikėją sumokėti 500,00 Eur dydžio baudą, jei numatytu ir suderintu laiku vienas ar keli Paslaugos teikėjo numatyti lektoriai neatvyksta vesti mokymų ir Paslaugos teikėjas nepakeičia jo/jų kitais, šios Sutarties reikalavimus atitinkančiais lektoriais. Jei dėl lektorių neatvykimo mokymai neįvyksta, Paslaugos teikėjas papildomai privalo atlyginti visus Perkančiosios organizacijos faktiškai patirtus nuostolius, susijusius su mokymų organizavimu, įskaitant, bet neapsiribojant, išlaidas mokymų salės nuomai, dalyvių maitinimui, dalyvių kelionės išlaidas. Bauda ir nuostoliai gali būti įskaitomi atsiskaitant už kitas pagal šią Sutartį suteikiamas paslaugas.</w:t>
      </w:r>
    </w:p>
    <w:p w14:paraId="702251E2" w14:textId="77777777" w:rsidR="00197579" w:rsidRPr="00197579" w:rsidRDefault="00197579" w:rsidP="00197579">
      <w:pPr>
        <w:pStyle w:val="NoSpacing"/>
        <w:ind w:firstLine="0"/>
        <w:contextualSpacing/>
        <w:rPr>
          <w:rFonts w:ascii="Arial" w:eastAsiaTheme="minorHAnsi" w:hAnsi="Arial" w:cs="Arial"/>
          <w:bCs/>
          <w:iCs/>
        </w:rPr>
      </w:pPr>
    </w:p>
    <w:p w14:paraId="6FAC4FCC" w14:textId="77777777" w:rsidR="00197579" w:rsidRPr="005D5D1D" w:rsidRDefault="00197579" w:rsidP="005D5D1D">
      <w:pPr>
        <w:pStyle w:val="NoSpacing"/>
        <w:ind w:firstLine="0"/>
        <w:contextualSpacing/>
        <w:jc w:val="center"/>
        <w:rPr>
          <w:rFonts w:ascii="Arial" w:eastAsiaTheme="minorHAnsi" w:hAnsi="Arial" w:cs="Arial"/>
          <w:b/>
          <w:iCs/>
        </w:rPr>
      </w:pPr>
      <w:r w:rsidRPr="005D5D1D">
        <w:rPr>
          <w:rFonts w:ascii="Arial" w:eastAsiaTheme="minorHAnsi" w:hAnsi="Arial" w:cs="Arial"/>
          <w:b/>
          <w:iCs/>
        </w:rPr>
        <w:t>8.</w:t>
      </w:r>
      <w:r w:rsidRPr="005D5D1D">
        <w:rPr>
          <w:rFonts w:ascii="Arial" w:eastAsiaTheme="minorHAnsi" w:hAnsi="Arial" w:cs="Arial"/>
          <w:b/>
          <w:iCs/>
        </w:rPr>
        <w:tab/>
        <w:t>NENUGALIMOS JĖGOS APLINKYBĖS (FORCE MAJEURE)</w:t>
      </w:r>
    </w:p>
    <w:p w14:paraId="407E3953" w14:textId="77777777" w:rsidR="00197579" w:rsidRPr="00197579" w:rsidRDefault="00197579" w:rsidP="00197579">
      <w:pPr>
        <w:pStyle w:val="NoSpacing"/>
        <w:ind w:firstLine="0"/>
        <w:contextualSpacing/>
        <w:rPr>
          <w:rFonts w:ascii="Arial" w:eastAsiaTheme="minorHAnsi" w:hAnsi="Arial" w:cs="Arial"/>
          <w:bCs/>
          <w:iCs/>
        </w:rPr>
      </w:pPr>
    </w:p>
    <w:p w14:paraId="4569F480"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8.1.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w:t>
      </w:r>
      <w:r w:rsidRPr="000C5644">
        <w:rPr>
          <w:rFonts w:ascii="Arial" w:eastAsiaTheme="minorHAnsi" w:hAnsi="Arial" w:cs="Arial"/>
          <w:bCs/>
          <w:i/>
        </w:rPr>
        <w:t>Force majeure</w:t>
      </w:r>
      <w:r w:rsidRPr="00197579">
        <w:rPr>
          <w:rFonts w:ascii="Arial" w:eastAsiaTheme="minorHAnsi" w:hAnsi="Arial" w:cs="Arial"/>
          <w:bCs/>
          <w:iCs/>
        </w:rPr>
        <w:t>).</w:t>
      </w:r>
    </w:p>
    <w:p w14:paraId="0CD5BA0E"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8.2. Nenugalimos jėgos aplinkybėmis yra laikomos aplinkybės, nurodytos Lietuvos Respublikos civiliniame kodekse ir Atleidimo nuo atsakomybės esant nenugalimos jėgos aplinkybėms taisyklėse, patvirtintose Lietuvos Respublikos Vyriausybės 1996 m. liepos 15 d. nutarimu Nr. 840 „Dėl atleidimo nuo atsakomybės esant nenugalimos jėgos aplinkybėms taisyklių patvirtinimo“.</w:t>
      </w:r>
    </w:p>
    <w:p w14:paraId="7E4F5F9B"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8.3. Jeigu nenugalimos jėgos aplinkybės tęsiasi ilgiau kaip 3 (tris) mėnesius nuo pranešimo apie jas gavimo dienos, Šalys rašytiniu susitarimu gali nutraukti šią Sutartį. </w:t>
      </w:r>
    </w:p>
    <w:p w14:paraId="4613CA2C" w14:textId="77777777" w:rsidR="00197579" w:rsidRPr="00197579" w:rsidRDefault="00197579" w:rsidP="00197579">
      <w:pPr>
        <w:pStyle w:val="NoSpacing"/>
        <w:ind w:firstLine="0"/>
        <w:contextualSpacing/>
        <w:rPr>
          <w:rFonts w:ascii="Arial" w:eastAsiaTheme="minorHAnsi" w:hAnsi="Arial" w:cs="Arial"/>
          <w:bCs/>
          <w:iCs/>
        </w:rPr>
      </w:pPr>
    </w:p>
    <w:p w14:paraId="003FE669" w14:textId="77777777" w:rsidR="00197579" w:rsidRPr="005D5D1D" w:rsidRDefault="00197579" w:rsidP="005D5D1D">
      <w:pPr>
        <w:pStyle w:val="NoSpacing"/>
        <w:ind w:firstLine="0"/>
        <w:contextualSpacing/>
        <w:jc w:val="center"/>
        <w:rPr>
          <w:rFonts w:ascii="Arial" w:eastAsiaTheme="minorHAnsi" w:hAnsi="Arial" w:cs="Arial"/>
          <w:b/>
          <w:iCs/>
        </w:rPr>
      </w:pPr>
      <w:r w:rsidRPr="005D5D1D">
        <w:rPr>
          <w:rFonts w:ascii="Arial" w:eastAsiaTheme="minorHAnsi" w:hAnsi="Arial" w:cs="Arial"/>
          <w:b/>
          <w:iCs/>
        </w:rPr>
        <w:t>9.</w:t>
      </w:r>
      <w:r w:rsidRPr="005D5D1D">
        <w:rPr>
          <w:rFonts w:ascii="Arial" w:eastAsiaTheme="minorHAnsi" w:hAnsi="Arial" w:cs="Arial"/>
          <w:b/>
          <w:iCs/>
        </w:rPr>
        <w:tab/>
        <w:t>SUSIRAŠINĖJIMAS</w:t>
      </w:r>
    </w:p>
    <w:p w14:paraId="2E76F741" w14:textId="77777777" w:rsidR="00197579" w:rsidRPr="00197579" w:rsidRDefault="00197579" w:rsidP="00197579">
      <w:pPr>
        <w:pStyle w:val="NoSpacing"/>
        <w:ind w:firstLine="0"/>
        <w:contextualSpacing/>
        <w:rPr>
          <w:rFonts w:ascii="Arial" w:eastAsiaTheme="minorHAnsi" w:hAnsi="Arial" w:cs="Arial"/>
          <w:bCs/>
          <w:iCs/>
        </w:rPr>
      </w:pPr>
    </w:p>
    <w:p w14:paraId="24F8396E"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9.1. Perkančiosios organizacijos ir Paslaugos teikėjo kontaktiniai asmenys:</w:t>
      </w:r>
    </w:p>
    <w:p w14:paraId="61BFF764" w14:textId="77777777" w:rsidR="00197579" w:rsidRPr="00197579" w:rsidRDefault="00197579" w:rsidP="00197579">
      <w:pPr>
        <w:pStyle w:val="NoSpacing"/>
        <w:ind w:firstLine="0"/>
        <w:contextualSpacing/>
        <w:rPr>
          <w:rFonts w:ascii="Arial" w:eastAsiaTheme="minorHAnsi" w:hAnsi="Arial" w:cs="Arial"/>
          <w:bCs/>
          <w:iCs/>
        </w:rPr>
      </w:pPr>
    </w:p>
    <w:tbl>
      <w:tblPr>
        <w:tblW w:w="0" w:type="auto"/>
        <w:tblInd w:w="108" w:type="dxa"/>
        <w:tblLayout w:type="fixed"/>
        <w:tblLook w:val="0000" w:firstRow="0" w:lastRow="0" w:firstColumn="0" w:lastColumn="0" w:noHBand="0" w:noVBand="0"/>
      </w:tblPr>
      <w:tblGrid>
        <w:gridCol w:w="1537"/>
        <w:gridCol w:w="3635"/>
        <w:gridCol w:w="4056"/>
      </w:tblGrid>
      <w:tr w:rsidR="005D5D1D" w14:paraId="73B72741" w14:textId="77777777">
        <w:tc>
          <w:tcPr>
            <w:tcW w:w="1537" w:type="dxa"/>
            <w:tcBorders>
              <w:top w:val="single" w:sz="4" w:space="0" w:color="000000"/>
              <w:left w:val="single" w:sz="4" w:space="0" w:color="000000"/>
              <w:bottom w:val="single" w:sz="4" w:space="0" w:color="000000"/>
            </w:tcBorders>
            <w:shd w:val="clear" w:color="auto" w:fill="E5E5E5"/>
          </w:tcPr>
          <w:p w14:paraId="04036F58" w14:textId="77777777" w:rsidR="005D5D1D" w:rsidRDefault="005D5D1D">
            <w:pPr>
              <w:widowControl w:val="0"/>
              <w:snapToGrid w:val="0"/>
              <w:spacing w:before="40" w:after="40"/>
              <w:ind w:left="273"/>
              <w:rPr>
                <w:b/>
                <w:szCs w:val="24"/>
              </w:rPr>
            </w:pPr>
          </w:p>
        </w:tc>
        <w:tc>
          <w:tcPr>
            <w:tcW w:w="3635" w:type="dxa"/>
            <w:tcBorders>
              <w:top w:val="single" w:sz="4" w:space="0" w:color="000000"/>
              <w:left w:val="single" w:sz="4" w:space="0" w:color="000000"/>
              <w:bottom w:val="single" w:sz="4" w:space="0" w:color="000000"/>
            </w:tcBorders>
          </w:tcPr>
          <w:p w14:paraId="12D335D9" w14:textId="77777777" w:rsidR="005D5D1D" w:rsidRDefault="005D5D1D">
            <w:pPr>
              <w:widowControl w:val="0"/>
              <w:spacing w:before="40" w:after="40"/>
            </w:pPr>
            <w:r>
              <w:rPr>
                <w:b/>
                <w:szCs w:val="24"/>
              </w:rPr>
              <w:t>Perkančioji organizacija</w:t>
            </w:r>
          </w:p>
        </w:tc>
        <w:tc>
          <w:tcPr>
            <w:tcW w:w="4056" w:type="dxa"/>
            <w:tcBorders>
              <w:top w:val="single" w:sz="4" w:space="0" w:color="000000"/>
              <w:left w:val="single" w:sz="4" w:space="0" w:color="000000"/>
              <w:bottom w:val="single" w:sz="4" w:space="0" w:color="000000"/>
              <w:right w:val="single" w:sz="4" w:space="0" w:color="000000"/>
            </w:tcBorders>
          </w:tcPr>
          <w:p w14:paraId="4BC5861F" w14:textId="77777777" w:rsidR="005D5D1D" w:rsidRDefault="005D5D1D">
            <w:pPr>
              <w:widowControl w:val="0"/>
              <w:spacing w:before="40" w:after="40"/>
            </w:pPr>
            <w:r>
              <w:rPr>
                <w:b/>
                <w:szCs w:val="24"/>
              </w:rPr>
              <w:t>Paslaugos teikėjas</w:t>
            </w:r>
          </w:p>
        </w:tc>
      </w:tr>
      <w:tr w:rsidR="005D5D1D" w14:paraId="6743F84A" w14:textId="77777777">
        <w:tc>
          <w:tcPr>
            <w:tcW w:w="1537" w:type="dxa"/>
            <w:tcBorders>
              <w:top w:val="single" w:sz="4" w:space="0" w:color="000000"/>
              <w:left w:val="single" w:sz="4" w:space="0" w:color="000000"/>
              <w:bottom w:val="single" w:sz="4" w:space="0" w:color="000000"/>
            </w:tcBorders>
          </w:tcPr>
          <w:p w14:paraId="5469DA34" w14:textId="77777777" w:rsidR="005D5D1D" w:rsidRDefault="005D5D1D" w:rsidP="005D5D1D">
            <w:pPr>
              <w:widowControl w:val="0"/>
              <w:spacing w:before="40" w:after="40"/>
              <w:ind w:firstLine="68"/>
            </w:pPr>
            <w:r>
              <w:rPr>
                <w:b/>
                <w:szCs w:val="24"/>
              </w:rPr>
              <w:t>Pavadinimas</w:t>
            </w:r>
          </w:p>
        </w:tc>
        <w:tc>
          <w:tcPr>
            <w:tcW w:w="3635" w:type="dxa"/>
            <w:tcBorders>
              <w:top w:val="single" w:sz="4" w:space="0" w:color="000000"/>
              <w:left w:val="single" w:sz="4" w:space="0" w:color="000000"/>
              <w:bottom w:val="single" w:sz="4" w:space="0" w:color="000000"/>
            </w:tcBorders>
          </w:tcPr>
          <w:p w14:paraId="7BE4E4D0" w14:textId="77777777" w:rsidR="005D5D1D" w:rsidRDefault="005D5D1D" w:rsidP="005D5D1D">
            <w:pPr>
              <w:widowControl w:val="0"/>
              <w:spacing w:before="40" w:after="40"/>
              <w:ind w:firstLine="79"/>
            </w:pPr>
            <w:r>
              <w:rPr>
                <w:iCs/>
                <w:szCs w:val="24"/>
              </w:rPr>
              <w:t>Valstybinis studijų fondas</w:t>
            </w:r>
          </w:p>
        </w:tc>
        <w:tc>
          <w:tcPr>
            <w:tcW w:w="4056" w:type="dxa"/>
            <w:tcBorders>
              <w:top w:val="single" w:sz="4" w:space="0" w:color="000000"/>
              <w:left w:val="single" w:sz="4" w:space="0" w:color="000000"/>
              <w:bottom w:val="single" w:sz="4" w:space="0" w:color="000000"/>
              <w:right w:val="single" w:sz="4" w:space="0" w:color="000000"/>
            </w:tcBorders>
          </w:tcPr>
          <w:p w14:paraId="172AFD4C" w14:textId="77777777" w:rsidR="005D5D1D" w:rsidRDefault="005D5D1D" w:rsidP="005D5D1D">
            <w:pPr>
              <w:widowControl w:val="0"/>
              <w:snapToGrid w:val="0"/>
              <w:spacing w:before="40" w:after="40"/>
              <w:ind w:firstLine="79"/>
            </w:pPr>
          </w:p>
        </w:tc>
      </w:tr>
      <w:tr w:rsidR="005D5D1D" w14:paraId="3749BC49" w14:textId="77777777">
        <w:tc>
          <w:tcPr>
            <w:tcW w:w="1537" w:type="dxa"/>
            <w:tcBorders>
              <w:top w:val="single" w:sz="4" w:space="0" w:color="000000"/>
              <w:left w:val="single" w:sz="4" w:space="0" w:color="000000"/>
              <w:bottom w:val="single" w:sz="4" w:space="0" w:color="000000"/>
            </w:tcBorders>
          </w:tcPr>
          <w:p w14:paraId="35992B1D" w14:textId="77777777" w:rsidR="005D5D1D" w:rsidRDefault="005D5D1D" w:rsidP="005D5D1D">
            <w:pPr>
              <w:widowControl w:val="0"/>
              <w:spacing w:before="40" w:after="40"/>
              <w:ind w:firstLine="68"/>
            </w:pPr>
            <w:r>
              <w:rPr>
                <w:b/>
                <w:szCs w:val="24"/>
              </w:rPr>
              <w:t>Kontaktinis asmuo</w:t>
            </w:r>
          </w:p>
        </w:tc>
        <w:tc>
          <w:tcPr>
            <w:tcW w:w="3635" w:type="dxa"/>
            <w:tcBorders>
              <w:top w:val="single" w:sz="4" w:space="0" w:color="000000"/>
              <w:left w:val="single" w:sz="4" w:space="0" w:color="000000"/>
              <w:bottom w:val="single" w:sz="4" w:space="0" w:color="000000"/>
            </w:tcBorders>
          </w:tcPr>
          <w:p w14:paraId="5017D785" w14:textId="77777777" w:rsidR="005D5D1D" w:rsidRDefault="005D5D1D" w:rsidP="005D5D1D">
            <w:pPr>
              <w:widowControl w:val="0"/>
              <w:snapToGrid w:val="0"/>
              <w:spacing w:before="40" w:after="40"/>
              <w:ind w:firstLine="79"/>
              <w:rPr>
                <w:b/>
                <w:iCs/>
                <w:szCs w:val="24"/>
              </w:rPr>
            </w:pPr>
          </w:p>
        </w:tc>
        <w:tc>
          <w:tcPr>
            <w:tcW w:w="4056" w:type="dxa"/>
            <w:tcBorders>
              <w:top w:val="single" w:sz="4" w:space="0" w:color="000000"/>
              <w:left w:val="single" w:sz="4" w:space="0" w:color="000000"/>
              <w:bottom w:val="single" w:sz="4" w:space="0" w:color="000000"/>
              <w:right w:val="single" w:sz="4" w:space="0" w:color="000000"/>
            </w:tcBorders>
          </w:tcPr>
          <w:p w14:paraId="3DB3D6F1" w14:textId="77777777" w:rsidR="005D5D1D" w:rsidRDefault="005D5D1D" w:rsidP="005D5D1D">
            <w:pPr>
              <w:widowControl w:val="0"/>
              <w:snapToGrid w:val="0"/>
              <w:spacing w:before="40" w:after="40"/>
              <w:ind w:firstLine="79"/>
              <w:rPr>
                <w:iCs/>
                <w:szCs w:val="24"/>
              </w:rPr>
            </w:pPr>
          </w:p>
        </w:tc>
      </w:tr>
      <w:tr w:rsidR="005D5D1D" w14:paraId="0BCA074A" w14:textId="77777777">
        <w:tc>
          <w:tcPr>
            <w:tcW w:w="1537" w:type="dxa"/>
            <w:tcBorders>
              <w:top w:val="single" w:sz="4" w:space="0" w:color="000000"/>
              <w:left w:val="single" w:sz="4" w:space="0" w:color="000000"/>
              <w:bottom w:val="single" w:sz="4" w:space="0" w:color="000000"/>
            </w:tcBorders>
          </w:tcPr>
          <w:p w14:paraId="22C9031B" w14:textId="77777777" w:rsidR="005D5D1D" w:rsidRDefault="005D5D1D" w:rsidP="005D5D1D">
            <w:pPr>
              <w:widowControl w:val="0"/>
              <w:spacing w:before="40" w:after="40"/>
              <w:ind w:firstLine="68"/>
            </w:pPr>
            <w:r>
              <w:rPr>
                <w:b/>
                <w:szCs w:val="24"/>
              </w:rPr>
              <w:t>Adresas</w:t>
            </w:r>
          </w:p>
        </w:tc>
        <w:tc>
          <w:tcPr>
            <w:tcW w:w="3635" w:type="dxa"/>
            <w:tcBorders>
              <w:top w:val="single" w:sz="4" w:space="0" w:color="000000"/>
              <w:left w:val="single" w:sz="4" w:space="0" w:color="000000"/>
              <w:bottom w:val="single" w:sz="4" w:space="0" w:color="000000"/>
            </w:tcBorders>
          </w:tcPr>
          <w:p w14:paraId="1488DA55" w14:textId="65D65A90" w:rsidR="005D5D1D" w:rsidRDefault="005D5D1D" w:rsidP="005D5D1D">
            <w:pPr>
              <w:widowControl w:val="0"/>
              <w:spacing w:before="40" w:after="40"/>
              <w:ind w:firstLine="79"/>
            </w:pPr>
            <w:r>
              <w:rPr>
                <w:szCs w:val="24"/>
              </w:rPr>
              <w:t>A. Goštauto g. 12, 01108 Vilnius</w:t>
            </w:r>
          </w:p>
        </w:tc>
        <w:tc>
          <w:tcPr>
            <w:tcW w:w="4056" w:type="dxa"/>
            <w:tcBorders>
              <w:top w:val="single" w:sz="4" w:space="0" w:color="000000"/>
              <w:left w:val="single" w:sz="4" w:space="0" w:color="000000"/>
              <w:bottom w:val="single" w:sz="4" w:space="0" w:color="000000"/>
              <w:right w:val="single" w:sz="4" w:space="0" w:color="000000"/>
            </w:tcBorders>
          </w:tcPr>
          <w:p w14:paraId="612CB935" w14:textId="77777777" w:rsidR="005D5D1D" w:rsidRDefault="005D5D1D" w:rsidP="005D5D1D">
            <w:pPr>
              <w:widowControl w:val="0"/>
              <w:snapToGrid w:val="0"/>
              <w:spacing w:before="40" w:after="40"/>
              <w:ind w:firstLine="79"/>
              <w:rPr>
                <w:szCs w:val="24"/>
              </w:rPr>
            </w:pPr>
          </w:p>
        </w:tc>
      </w:tr>
      <w:tr w:rsidR="005D5D1D" w14:paraId="5198CDB7" w14:textId="77777777">
        <w:tc>
          <w:tcPr>
            <w:tcW w:w="1537" w:type="dxa"/>
            <w:tcBorders>
              <w:top w:val="single" w:sz="4" w:space="0" w:color="000000"/>
              <w:left w:val="single" w:sz="4" w:space="0" w:color="000000"/>
              <w:bottom w:val="single" w:sz="4" w:space="0" w:color="000000"/>
            </w:tcBorders>
          </w:tcPr>
          <w:p w14:paraId="60865DF9" w14:textId="77777777" w:rsidR="005D5D1D" w:rsidRDefault="005D5D1D" w:rsidP="005D5D1D">
            <w:pPr>
              <w:widowControl w:val="0"/>
              <w:spacing w:before="40" w:after="40"/>
              <w:ind w:firstLine="68"/>
            </w:pPr>
            <w:r>
              <w:rPr>
                <w:b/>
                <w:szCs w:val="24"/>
              </w:rPr>
              <w:t>Telefonas</w:t>
            </w:r>
          </w:p>
        </w:tc>
        <w:tc>
          <w:tcPr>
            <w:tcW w:w="3635" w:type="dxa"/>
            <w:tcBorders>
              <w:top w:val="single" w:sz="4" w:space="0" w:color="000000"/>
              <w:left w:val="single" w:sz="4" w:space="0" w:color="000000"/>
              <w:bottom w:val="single" w:sz="4" w:space="0" w:color="000000"/>
            </w:tcBorders>
          </w:tcPr>
          <w:p w14:paraId="1DD00D39" w14:textId="77777777" w:rsidR="005D5D1D" w:rsidRDefault="005D5D1D" w:rsidP="005D5D1D">
            <w:pPr>
              <w:widowControl w:val="0"/>
              <w:spacing w:before="40" w:after="40"/>
              <w:ind w:firstLine="79"/>
            </w:pPr>
          </w:p>
        </w:tc>
        <w:tc>
          <w:tcPr>
            <w:tcW w:w="4056" w:type="dxa"/>
            <w:tcBorders>
              <w:top w:val="single" w:sz="4" w:space="0" w:color="000000"/>
              <w:left w:val="single" w:sz="4" w:space="0" w:color="000000"/>
              <w:bottom w:val="single" w:sz="4" w:space="0" w:color="000000"/>
              <w:right w:val="single" w:sz="4" w:space="0" w:color="000000"/>
            </w:tcBorders>
          </w:tcPr>
          <w:p w14:paraId="51980F89" w14:textId="77777777" w:rsidR="005D5D1D" w:rsidRDefault="005D5D1D" w:rsidP="005D5D1D">
            <w:pPr>
              <w:widowControl w:val="0"/>
              <w:snapToGrid w:val="0"/>
              <w:spacing w:before="40" w:after="40"/>
              <w:ind w:firstLine="79"/>
              <w:rPr>
                <w:szCs w:val="24"/>
              </w:rPr>
            </w:pPr>
          </w:p>
        </w:tc>
      </w:tr>
      <w:tr w:rsidR="005D5D1D" w14:paraId="5B5A1FFB" w14:textId="77777777">
        <w:tc>
          <w:tcPr>
            <w:tcW w:w="1537" w:type="dxa"/>
            <w:tcBorders>
              <w:top w:val="single" w:sz="4" w:space="0" w:color="000000"/>
              <w:left w:val="single" w:sz="4" w:space="0" w:color="000000"/>
              <w:bottom w:val="single" w:sz="4" w:space="0" w:color="000000"/>
            </w:tcBorders>
          </w:tcPr>
          <w:p w14:paraId="6E18C23D" w14:textId="77777777" w:rsidR="005D5D1D" w:rsidRDefault="005D5D1D" w:rsidP="005D5D1D">
            <w:pPr>
              <w:widowControl w:val="0"/>
              <w:spacing w:before="40" w:after="40"/>
              <w:ind w:firstLine="68"/>
            </w:pPr>
            <w:r>
              <w:rPr>
                <w:b/>
                <w:szCs w:val="24"/>
              </w:rPr>
              <w:t>El. paštas</w:t>
            </w:r>
          </w:p>
        </w:tc>
        <w:tc>
          <w:tcPr>
            <w:tcW w:w="3635" w:type="dxa"/>
            <w:tcBorders>
              <w:top w:val="single" w:sz="4" w:space="0" w:color="000000"/>
              <w:left w:val="single" w:sz="4" w:space="0" w:color="000000"/>
              <w:bottom w:val="single" w:sz="4" w:space="0" w:color="000000"/>
            </w:tcBorders>
          </w:tcPr>
          <w:p w14:paraId="46E0996B" w14:textId="77777777" w:rsidR="005D5D1D" w:rsidRDefault="005D5D1D" w:rsidP="005D5D1D">
            <w:pPr>
              <w:widowControl w:val="0"/>
              <w:spacing w:before="40" w:after="40"/>
              <w:ind w:firstLine="79"/>
            </w:pPr>
          </w:p>
        </w:tc>
        <w:tc>
          <w:tcPr>
            <w:tcW w:w="4056" w:type="dxa"/>
            <w:tcBorders>
              <w:top w:val="single" w:sz="4" w:space="0" w:color="000000"/>
              <w:left w:val="single" w:sz="4" w:space="0" w:color="000000"/>
              <w:bottom w:val="single" w:sz="4" w:space="0" w:color="000000"/>
              <w:right w:val="single" w:sz="4" w:space="0" w:color="000000"/>
            </w:tcBorders>
          </w:tcPr>
          <w:p w14:paraId="316A7012" w14:textId="77777777" w:rsidR="005D5D1D" w:rsidRDefault="005D5D1D" w:rsidP="005D5D1D">
            <w:pPr>
              <w:widowControl w:val="0"/>
              <w:snapToGrid w:val="0"/>
              <w:spacing w:before="40" w:after="40"/>
              <w:ind w:firstLine="79"/>
              <w:rPr>
                <w:szCs w:val="24"/>
              </w:rPr>
            </w:pPr>
          </w:p>
        </w:tc>
      </w:tr>
    </w:tbl>
    <w:p w14:paraId="6CAD4002" w14:textId="77777777" w:rsidR="00197579" w:rsidRPr="00197579" w:rsidRDefault="00197579" w:rsidP="00197579">
      <w:pPr>
        <w:pStyle w:val="NoSpacing"/>
        <w:ind w:firstLine="0"/>
        <w:contextualSpacing/>
        <w:rPr>
          <w:rFonts w:ascii="Arial" w:eastAsiaTheme="minorHAnsi" w:hAnsi="Arial" w:cs="Arial"/>
          <w:bCs/>
          <w:iCs/>
        </w:rPr>
      </w:pPr>
    </w:p>
    <w:p w14:paraId="4D7D739A"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9.2. Visi rašytiniai pranešimai, vienos iš šalių skirti kitai šaliai, laikomi tinkamais, jei buvo šiame skyriuje nurodytais šalių elektroninio pašto adresais. Pasikeitus šalies rekvizitams ir/ar kontaktiniams duomenimis, šalis privalo raštu informuoti apie tai kitą Šalį ne vėliau kaip per 2 darbo dienas nuo duomenų pasikeitimo momento. Šalies pranešimas apie rekvizitų ir/ar kontaktinių duomenų pasikeitimą laikomas neatsiejama Sutarties dalimi. Nepranešusi apie rekvizitų ir/ar kontaktinių duomenų pasikeitimą, Šalis atsako už visus su nepranešimu susijusius nuostolius. Pasikeitus rekvizitams ar atsakingiems asmenims, Šalis turi informuoti kitą Šalį apie pasikeitimą ne vėliau kaip per 2 darbo dienas. Šalis, tinkamai neinformavusi kitos Šalies apie rekvizitų ar kontaktinių duomenų pasikeitimą, atsako už dėl informacijos nepateikimo atsiradusius nuostolius.</w:t>
      </w:r>
    </w:p>
    <w:p w14:paraId="60C8C3EB" w14:textId="77777777" w:rsidR="00197579" w:rsidRPr="00197579" w:rsidRDefault="00197579" w:rsidP="00197579">
      <w:pPr>
        <w:pStyle w:val="NoSpacing"/>
        <w:ind w:firstLine="0"/>
        <w:contextualSpacing/>
        <w:rPr>
          <w:rFonts w:ascii="Arial" w:eastAsiaTheme="minorHAnsi" w:hAnsi="Arial" w:cs="Arial"/>
          <w:bCs/>
          <w:iCs/>
        </w:rPr>
      </w:pPr>
    </w:p>
    <w:p w14:paraId="1110FA92" w14:textId="77777777" w:rsidR="00197579" w:rsidRPr="005D5D1D" w:rsidRDefault="00197579" w:rsidP="005D5D1D">
      <w:pPr>
        <w:pStyle w:val="NoSpacing"/>
        <w:ind w:firstLine="0"/>
        <w:contextualSpacing/>
        <w:jc w:val="center"/>
        <w:rPr>
          <w:rFonts w:ascii="Arial" w:eastAsiaTheme="minorHAnsi" w:hAnsi="Arial" w:cs="Arial"/>
          <w:b/>
          <w:iCs/>
        </w:rPr>
      </w:pPr>
      <w:r w:rsidRPr="005D5D1D">
        <w:rPr>
          <w:rFonts w:ascii="Arial" w:eastAsiaTheme="minorHAnsi" w:hAnsi="Arial" w:cs="Arial"/>
          <w:b/>
          <w:iCs/>
        </w:rPr>
        <w:t>10.</w:t>
      </w:r>
      <w:r w:rsidRPr="005D5D1D">
        <w:rPr>
          <w:rFonts w:ascii="Arial" w:eastAsiaTheme="minorHAnsi" w:hAnsi="Arial" w:cs="Arial"/>
          <w:b/>
          <w:iCs/>
        </w:rPr>
        <w:tab/>
        <w:t>SUTARTIES AIŠKINIMAS</w:t>
      </w:r>
    </w:p>
    <w:p w14:paraId="5369719A" w14:textId="77777777" w:rsidR="00197579" w:rsidRPr="00197579" w:rsidRDefault="00197579" w:rsidP="00197579">
      <w:pPr>
        <w:pStyle w:val="NoSpacing"/>
        <w:ind w:firstLine="0"/>
        <w:contextualSpacing/>
        <w:rPr>
          <w:rFonts w:ascii="Arial" w:eastAsiaTheme="minorHAnsi" w:hAnsi="Arial" w:cs="Arial"/>
          <w:bCs/>
          <w:iCs/>
        </w:rPr>
      </w:pPr>
    </w:p>
    <w:p w14:paraId="0F38147D"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10.1. Sutartyje, kur reikalauja kontekstas, žodžiai, pateikti vienaskaita, gali turėti ir daugiskaitos prasmę ir atvirkščiai.</w:t>
      </w:r>
    </w:p>
    <w:p w14:paraId="7576B654"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10.2.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63DBA30" w14:textId="77777777"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10.3. Jeigu Sutartyje nenustatyta kitaip, Sutarties trukmė ir kiti terminai yra skaičiuojami kalendorinėmis dienomis.</w:t>
      </w:r>
    </w:p>
    <w:p w14:paraId="691C9F13" w14:textId="24BC2329" w:rsidR="00197579" w:rsidRPr="00197579" w:rsidRDefault="00197579" w:rsidP="005D5D1D">
      <w:pPr>
        <w:pStyle w:val="NoSpacing"/>
        <w:ind w:firstLine="851"/>
        <w:contextualSpacing/>
        <w:rPr>
          <w:rFonts w:ascii="Arial" w:eastAsiaTheme="minorHAnsi" w:hAnsi="Arial" w:cs="Arial"/>
          <w:bCs/>
          <w:iCs/>
        </w:rPr>
      </w:pPr>
      <w:r w:rsidRPr="00197579">
        <w:rPr>
          <w:rFonts w:ascii="Arial" w:eastAsiaTheme="minorHAnsi" w:hAnsi="Arial" w:cs="Arial"/>
          <w:bCs/>
          <w:iCs/>
        </w:rPr>
        <w:t>10.4. Sutartis aiškinama pagal Lietuvos Respublikos teisę.</w:t>
      </w:r>
      <w:r w:rsidR="00423FED">
        <w:rPr>
          <w:rFonts w:ascii="Arial" w:eastAsiaTheme="minorHAnsi" w:hAnsi="Arial" w:cs="Arial"/>
          <w:bCs/>
          <w:iCs/>
        </w:rPr>
        <w:t xml:space="preserve"> Sutartis negali būti aiškinama taip, kad aiškinimas lemtų viešųjų pirkimų reikalavimų pažeidimus. </w:t>
      </w:r>
    </w:p>
    <w:p w14:paraId="0A0F7B5D" w14:textId="77777777" w:rsidR="00197579" w:rsidRPr="00197579" w:rsidRDefault="00197579" w:rsidP="00197579">
      <w:pPr>
        <w:pStyle w:val="NoSpacing"/>
        <w:ind w:firstLine="0"/>
        <w:contextualSpacing/>
        <w:rPr>
          <w:rFonts w:ascii="Arial" w:eastAsiaTheme="minorHAnsi" w:hAnsi="Arial" w:cs="Arial"/>
          <w:bCs/>
          <w:iCs/>
        </w:rPr>
      </w:pPr>
    </w:p>
    <w:p w14:paraId="0EFC6200" w14:textId="77777777" w:rsidR="00197579" w:rsidRPr="005D5D1D" w:rsidRDefault="00197579" w:rsidP="005D5D1D">
      <w:pPr>
        <w:pStyle w:val="NoSpacing"/>
        <w:ind w:firstLine="0"/>
        <w:contextualSpacing/>
        <w:jc w:val="center"/>
        <w:rPr>
          <w:rFonts w:ascii="Arial" w:eastAsiaTheme="minorHAnsi" w:hAnsi="Arial" w:cs="Arial"/>
          <w:b/>
          <w:iCs/>
        </w:rPr>
      </w:pPr>
      <w:r w:rsidRPr="005D5D1D">
        <w:rPr>
          <w:rFonts w:ascii="Arial" w:eastAsiaTheme="minorHAnsi" w:hAnsi="Arial" w:cs="Arial"/>
          <w:b/>
          <w:iCs/>
        </w:rPr>
        <w:t>11.</w:t>
      </w:r>
      <w:r w:rsidRPr="005D5D1D">
        <w:rPr>
          <w:rFonts w:ascii="Arial" w:eastAsiaTheme="minorHAnsi" w:hAnsi="Arial" w:cs="Arial"/>
          <w:b/>
          <w:iCs/>
        </w:rPr>
        <w:tab/>
        <w:t>BAIGIAMOSIOS NUOSTATOS</w:t>
      </w:r>
    </w:p>
    <w:p w14:paraId="03484ADB" w14:textId="77777777" w:rsidR="00197579" w:rsidRPr="00197579" w:rsidRDefault="00197579" w:rsidP="00197579">
      <w:pPr>
        <w:pStyle w:val="NoSpacing"/>
        <w:ind w:firstLine="0"/>
        <w:contextualSpacing/>
        <w:rPr>
          <w:rFonts w:ascii="Arial" w:eastAsiaTheme="minorHAnsi" w:hAnsi="Arial" w:cs="Arial"/>
          <w:bCs/>
          <w:iCs/>
        </w:rPr>
      </w:pPr>
    </w:p>
    <w:p w14:paraId="076C7786" w14:textId="77777777" w:rsidR="00197579" w:rsidRPr="00197579" w:rsidRDefault="00197579" w:rsidP="004B3CB5">
      <w:pPr>
        <w:pStyle w:val="NoSpacing"/>
        <w:ind w:firstLine="851"/>
        <w:contextualSpacing/>
        <w:rPr>
          <w:rFonts w:ascii="Arial" w:eastAsiaTheme="minorHAnsi" w:hAnsi="Arial" w:cs="Arial"/>
          <w:bCs/>
          <w:iCs/>
        </w:rPr>
      </w:pPr>
      <w:r w:rsidRPr="00197579">
        <w:rPr>
          <w:rFonts w:ascii="Arial" w:eastAsiaTheme="minorHAnsi" w:hAnsi="Arial" w:cs="Arial"/>
          <w:bCs/>
          <w:iCs/>
        </w:rPr>
        <w:t>11.1. Ši Sutartis sudaroma lietuvių kalba.</w:t>
      </w:r>
    </w:p>
    <w:p w14:paraId="6731F97D" w14:textId="77777777" w:rsidR="00197579" w:rsidRPr="00197579" w:rsidRDefault="00197579" w:rsidP="004B3CB5">
      <w:pPr>
        <w:pStyle w:val="NoSpacing"/>
        <w:ind w:firstLine="851"/>
        <w:contextualSpacing/>
        <w:rPr>
          <w:rFonts w:ascii="Arial" w:eastAsiaTheme="minorHAnsi" w:hAnsi="Arial" w:cs="Arial"/>
          <w:bCs/>
          <w:iCs/>
        </w:rPr>
      </w:pPr>
      <w:r w:rsidRPr="00197579">
        <w:rPr>
          <w:rFonts w:ascii="Arial" w:eastAsiaTheme="minorHAnsi" w:hAnsi="Arial" w:cs="Arial"/>
          <w:bCs/>
          <w:iCs/>
        </w:rPr>
        <w:t>11.2. Nei viena iš Sutarties šalių neturi teisės perduoti trečiajam asmeniui teisių ir įsipareigojimų pagal šią Sutartį be raštiško kitos šalies sutikimo.</w:t>
      </w:r>
    </w:p>
    <w:p w14:paraId="033D2EE2" w14:textId="77777777" w:rsidR="00197579" w:rsidRPr="00197579" w:rsidRDefault="00197579" w:rsidP="004B3CB5">
      <w:pPr>
        <w:pStyle w:val="NoSpacing"/>
        <w:ind w:firstLine="851"/>
        <w:contextualSpacing/>
        <w:rPr>
          <w:rFonts w:ascii="Arial" w:eastAsiaTheme="minorHAnsi" w:hAnsi="Arial" w:cs="Arial"/>
          <w:bCs/>
          <w:iCs/>
        </w:rPr>
      </w:pPr>
      <w:r w:rsidRPr="00197579">
        <w:rPr>
          <w:rFonts w:ascii="Arial" w:eastAsiaTheme="minorHAnsi" w:hAnsi="Arial" w:cs="Arial"/>
          <w:bCs/>
          <w:iCs/>
        </w:rPr>
        <w:t xml:space="preserve">11.3. Sutartis sudaryta dviem vienodą juridinę galią turinčiais egzemplioriais – po vieną kiekvienai šaliai. </w:t>
      </w:r>
    </w:p>
    <w:p w14:paraId="5D3C4FAB" w14:textId="77777777" w:rsidR="00197579" w:rsidRPr="00197579" w:rsidRDefault="00197579" w:rsidP="004B3CB5">
      <w:pPr>
        <w:pStyle w:val="NoSpacing"/>
        <w:ind w:firstLine="851"/>
        <w:contextualSpacing/>
        <w:rPr>
          <w:rFonts w:ascii="Arial" w:eastAsiaTheme="minorHAnsi" w:hAnsi="Arial" w:cs="Arial"/>
          <w:bCs/>
          <w:iCs/>
        </w:rPr>
      </w:pPr>
      <w:r w:rsidRPr="00197579">
        <w:rPr>
          <w:rFonts w:ascii="Arial" w:eastAsiaTheme="minorHAnsi" w:hAnsi="Arial" w:cs="Arial"/>
          <w:bCs/>
          <w:iCs/>
        </w:rPr>
        <w:t>11.4. Tarp šalių kylantys ginčai sprendžiami derybų keliu. Derybas pageidaujanti inicijuoti šalis raštu šioje Sutartyje nurodytais kontaktais kreipiasi į kitą šalį (rašto kopija privalomai siunčiama el. paštu už Sutarties vykdymą atsakingam asmeniui). Rašte turi būti aiškiai išdėstomas klausimas, kurį pageidaujama spręsti. Per 5 darbo dienas nuo rašto išsiuntimo šalys suderina derybų laiką ir vietą. Derybų rezultatas įforminamas protokolu. Protokolas surašomas per tris darbo dienas nuo derybų. Galutinis protokolas turi būti suderintas ir šalių pasirašytas ne vėliau kaip per 10 darbo dienų nuo derybų. Jei šalys nesuderina derybų laiko ir vietos arba jei šalis nesutinka ginčo spręsti derybomis, arba jei šalis neatsako į šalies pateiktą kvietimą į derybas, arba kitokiais veiksmais išreiškia nenorą ginčo spręsti derybų keliu, derybos laikomos neįvykusiomis ir šalis turi teisę inicijuoti ginčo išsprendimą teisės aktuose nustatyta tvarka.</w:t>
      </w:r>
    </w:p>
    <w:p w14:paraId="6EEF219B" w14:textId="5CEEC887" w:rsidR="009B054C" w:rsidRDefault="009B054C" w:rsidP="004B3CB5">
      <w:pPr>
        <w:pStyle w:val="NoSpacing"/>
        <w:ind w:firstLine="851"/>
        <w:contextualSpacing/>
        <w:rPr>
          <w:rFonts w:ascii="Arial" w:eastAsiaTheme="minorHAnsi" w:hAnsi="Arial" w:cs="Arial"/>
          <w:bCs/>
          <w:iCs/>
        </w:rPr>
      </w:pPr>
    </w:p>
    <w:p w14:paraId="24EF644C" w14:textId="1B56E07F" w:rsidR="00C21892" w:rsidRPr="00197579" w:rsidRDefault="00C21892" w:rsidP="004B3CB5">
      <w:pPr>
        <w:pStyle w:val="NoSpacing"/>
        <w:ind w:firstLine="851"/>
        <w:contextualSpacing/>
        <w:rPr>
          <w:rFonts w:ascii="Arial" w:eastAsiaTheme="minorHAnsi" w:hAnsi="Arial" w:cs="Arial"/>
          <w:bCs/>
          <w:iCs/>
        </w:rPr>
      </w:pPr>
      <w:r>
        <w:rPr>
          <w:rFonts w:ascii="Arial" w:eastAsiaTheme="minorHAnsi" w:hAnsi="Arial" w:cs="Arial"/>
          <w:bCs/>
          <w:iCs/>
        </w:rPr>
        <w:t xml:space="preserve">11.5. </w:t>
      </w:r>
      <w:r w:rsidRPr="00C21892">
        <w:rPr>
          <w:rFonts w:ascii="Arial" w:eastAsiaTheme="minorHAnsi" w:hAnsi="Arial" w:cs="Arial"/>
          <w:bCs/>
          <w:iCs/>
        </w:rPr>
        <w:t xml:space="preserve">Sutartį pasirašantis Paslaugos teikėjo atstovas ir už Sutarties vykdymą atsakingas asmuo (jei toks pasitelkiamas) patvirtina, jog supranta, kad </w:t>
      </w:r>
      <w:r>
        <w:rPr>
          <w:rFonts w:ascii="Arial" w:eastAsiaTheme="minorHAnsi" w:hAnsi="Arial" w:cs="Arial"/>
          <w:bCs/>
          <w:iCs/>
        </w:rPr>
        <w:t>Perkančioji organizacija</w:t>
      </w:r>
      <w:r w:rsidRPr="00C21892">
        <w:rPr>
          <w:rFonts w:ascii="Arial" w:eastAsiaTheme="minorHAnsi" w:hAnsi="Arial" w:cs="Arial"/>
          <w:bCs/>
          <w:iCs/>
        </w:rPr>
        <w:t xml:space="preserve"> Paslaugos teikėjo atstovo  ir už Sutarties vykdymą atsakingo specialisto, jei toks bus pasitelkiamas, duomenis tvarkys teisėto intereso pagrindu, siekiant identifikuoti asmenį, turintį teises atstovauti Paslaugos teikėjui ir jo vardu sudaryti bei vykdyti Sutartį, vykdyti Paslaugos teikėjui taikytinus teisės aktų reikalavimus, įskaitant, bet neapsiribojant susijusius su dokumentų archyvavimu, pateikti reikalavimus Paslaugos teikėjui. Sutartį pasirašantis Paslaugos teikėjo atstovas ir už Sutarties vykdymą atsakingas asmuo yra informuoti, kad jų asmens duomenys bus saugomi 10 metų pasibaigus Sutarčiai. Asmenų teises duomenų tvarkymo srityje nustato  Reglamentas </w:t>
      </w:r>
      <w:r>
        <w:rPr>
          <w:rFonts w:ascii="Arial" w:eastAsiaTheme="minorHAnsi" w:hAnsi="Arial" w:cs="Arial"/>
          <w:bCs/>
          <w:iCs/>
        </w:rPr>
        <w:t>.</w:t>
      </w:r>
    </w:p>
    <w:p w14:paraId="5C21C745" w14:textId="77777777" w:rsidR="00197579" w:rsidRPr="00197579" w:rsidRDefault="00197579" w:rsidP="004B3CB5">
      <w:pPr>
        <w:pStyle w:val="NoSpacing"/>
        <w:ind w:firstLine="851"/>
        <w:contextualSpacing/>
        <w:rPr>
          <w:rFonts w:ascii="Arial" w:eastAsiaTheme="minorHAnsi" w:hAnsi="Arial" w:cs="Arial"/>
          <w:bCs/>
          <w:iCs/>
        </w:rPr>
      </w:pPr>
      <w:r w:rsidRPr="00197579">
        <w:rPr>
          <w:rFonts w:ascii="Arial" w:eastAsiaTheme="minorHAnsi" w:hAnsi="Arial" w:cs="Arial"/>
          <w:bCs/>
          <w:iCs/>
        </w:rPr>
        <w:t>11.6. Sutarties priedai yra neatskiriama šios sutarties dalis:</w:t>
      </w:r>
    </w:p>
    <w:p w14:paraId="16E68FB0" w14:textId="77777777" w:rsidR="00197579" w:rsidRPr="00197579" w:rsidRDefault="00197579" w:rsidP="004B3CB5">
      <w:pPr>
        <w:pStyle w:val="NoSpacing"/>
        <w:ind w:firstLine="1701"/>
        <w:contextualSpacing/>
        <w:rPr>
          <w:rFonts w:ascii="Arial" w:eastAsiaTheme="minorHAnsi" w:hAnsi="Arial" w:cs="Arial"/>
          <w:bCs/>
          <w:iCs/>
        </w:rPr>
      </w:pPr>
      <w:r w:rsidRPr="00197579">
        <w:rPr>
          <w:rFonts w:ascii="Arial" w:eastAsiaTheme="minorHAnsi" w:hAnsi="Arial" w:cs="Arial"/>
          <w:bCs/>
          <w:iCs/>
        </w:rPr>
        <w:t>11.6.1.</w:t>
      </w:r>
      <w:r w:rsidRPr="00197579">
        <w:rPr>
          <w:rFonts w:ascii="Arial" w:eastAsiaTheme="minorHAnsi" w:hAnsi="Arial" w:cs="Arial"/>
          <w:bCs/>
          <w:iCs/>
        </w:rPr>
        <w:tab/>
        <w:t>Aukštųjų mokyklų darbuotojų mokymo paslaugų viešojo pirkimo techninė specifikacija (1 priedas);</w:t>
      </w:r>
    </w:p>
    <w:p w14:paraId="262322D0" w14:textId="77777777" w:rsidR="00197579" w:rsidRPr="00197579" w:rsidRDefault="00197579" w:rsidP="004B3CB5">
      <w:pPr>
        <w:pStyle w:val="NoSpacing"/>
        <w:ind w:firstLine="1701"/>
        <w:contextualSpacing/>
        <w:rPr>
          <w:rFonts w:ascii="Arial" w:eastAsiaTheme="minorHAnsi" w:hAnsi="Arial" w:cs="Arial"/>
          <w:bCs/>
          <w:iCs/>
        </w:rPr>
      </w:pPr>
      <w:r w:rsidRPr="00197579">
        <w:rPr>
          <w:rFonts w:ascii="Arial" w:eastAsiaTheme="minorHAnsi" w:hAnsi="Arial" w:cs="Arial"/>
          <w:bCs/>
          <w:iCs/>
        </w:rPr>
        <w:t>11.6.2.</w:t>
      </w:r>
      <w:r w:rsidRPr="00197579">
        <w:rPr>
          <w:rFonts w:ascii="Arial" w:eastAsiaTheme="minorHAnsi" w:hAnsi="Arial" w:cs="Arial"/>
          <w:bCs/>
          <w:iCs/>
        </w:rPr>
        <w:tab/>
        <w:t>Lektorių sąrašas (2 priedas)</w:t>
      </w:r>
    </w:p>
    <w:p w14:paraId="2CFB512B" w14:textId="77777777" w:rsidR="00197579" w:rsidRPr="00197579" w:rsidRDefault="00197579" w:rsidP="004B3CB5">
      <w:pPr>
        <w:pStyle w:val="NoSpacing"/>
        <w:ind w:firstLine="1701"/>
        <w:contextualSpacing/>
        <w:rPr>
          <w:rFonts w:ascii="Arial" w:eastAsiaTheme="minorHAnsi" w:hAnsi="Arial" w:cs="Arial"/>
          <w:bCs/>
          <w:iCs/>
        </w:rPr>
      </w:pPr>
      <w:r w:rsidRPr="00197579">
        <w:rPr>
          <w:rFonts w:ascii="Arial" w:eastAsiaTheme="minorHAnsi" w:hAnsi="Arial" w:cs="Arial"/>
          <w:bCs/>
          <w:iCs/>
        </w:rPr>
        <w:t>11.6.3.</w:t>
      </w:r>
      <w:r w:rsidRPr="00197579">
        <w:rPr>
          <w:rFonts w:ascii="Arial" w:eastAsiaTheme="minorHAnsi" w:hAnsi="Arial" w:cs="Arial"/>
          <w:bCs/>
          <w:iCs/>
        </w:rPr>
        <w:tab/>
        <w:t>Aukštųjų mokyklų darbuotojų mokymų lektorių kvalifikaciniai reikalavimai (3 priedas);</w:t>
      </w:r>
    </w:p>
    <w:p w14:paraId="40659CA9" w14:textId="77777777" w:rsidR="00197579" w:rsidRPr="00197579" w:rsidRDefault="00197579" w:rsidP="004B3CB5">
      <w:pPr>
        <w:pStyle w:val="NoSpacing"/>
        <w:ind w:firstLine="1701"/>
        <w:contextualSpacing/>
        <w:rPr>
          <w:rFonts w:ascii="Arial" w:eastAsiaTheme="minorHAnsi" w:hAnsi="Arial" w:cs="Arial"/>
          <w:bCs/>
          <w:iCs/>
        </w:rPr>
      </w:pPr>
      <w:r w:rsidRPr="00197579">
        <w:rPr>
          <w:rFonts w:ascii="Arial" w:eastAsiaTheme="minorHAnsi" w:hAnsi="Arial" w:cs="Arial"/>
          <w:bCs/>
          <w:iCs/>
        </w:rPr>
        <w:t>11.6.4.</w:t>
      </w:r>
      <w:r w:rsidRPr="00197579">
        <w:rPr>
          <w:rFonts w:ascii="Arial" w:eastAsiaTheme="minorHAnsi" w:hAnsi="Arial" w:cs="Arial"/>
          <w:bCs/>
          <w:iCs/>
        </w:rPr>
        <w:tab/>
        <w:t>Tiekėjo pasiūlymas (4 priedas).</w:t>
      </w:r>
    </w:p>
    <w:p w14:paraId="1537E886" w14:textId="77777777" w:rsidR="00197579" w:rsidRPr="00197579" w:rsidRDefault="00197579" w:rsidP="00197579">
      <w:pPr>
        <w:pStyle w:val="NoSpacing"/>
        <w:ind w:firstLine="0"/>
        <w:contextualSpacing/>
        <w:rPr>
          <w:rFonts w:ascii="Arial" w:eastAsiaTheme="minorHAnsi" w:hAnsi="Arial" w:cs="Arial"/>
          <w:bCs/>
          <w:iCs/>
        </w:rPr>
      </w:pPr>
    </w:p>
    <w:p w14:paraId="1CE00A17" w14:textId="06228F25" w:rsidR="00197579" w:rsidRPr="004B3CB5" w:rsidRDefault="00197579" w:rsidP="00197579">
      <w:pPr>
        <w:pStyle w:val="NoSpacing"/>
        <w:ind w:firstLine="0"/>
        <w:contextualSpacing/>
        <w:rPr>
          <w:rFonts w:ascii="Arial" w:eastAsiaTheme="minorHAnsi" w:hAnsi="Arial" w:cs="Arial"/>
          <w:b/>
          <w:iCs/>
        </w:rPr>
      </w:pPr>
      <w:r w:rsidRPr="004B3CB5">
        <w:rPr>
          <w:rFonts w:ascii="Arial" w:eastAsiaTheme="minorHAnsi" w:hAnsi="Arial" w:cs="Arial"/>
          <w:b/>
          <w:iCs/>
        </w:rPr>
        <w:t>Perkančioji organizacija</w:t>
      </w:r>
      <w:r w:rsidRPr="004B3CB5">
        <w:rPr>
          <w:rFonts w:ascii="Arial" w:eastAsiaTheme="minorHAnsi" w:hAnsi="Arial" w:cs="Arial"/>
          <w:b/>
          <w:iCs/>
        </w:rPr>
        <w:tab/>
      </w:r>
      <w:r w:rsidRPr="004B3CB5">
        <w:rPr>
          <w:rFonts w:ascii="Arial" w:eastAsiaTheme="minorHAnsi" w:hAnsi="Arial" w:cs="Arial"/>
          <w:b/>
          <w:iCs/>
        </w:rPr>
        <w:tab/>
      </w:r>
      <w:r w:rsidR="004B3CB5">
        <w:rPr>
          <w:rFonts w:ascii="Arial" w:eastAsiaTheme="minorHAnsi" w:hAnsi="Arial" w:cs="Arial"/>
          <w:b/>
          <w:iCs/>
        </w:rPr>
        <w:tab/>
      </w:r>
      <w:r w:rsidR="004B3CB5">
        <w:rPr>
          <w:rFonts w:ascii="Arial" w:eastAsiaTheme="minorHAnsi" w:hAnsi="Arial" w:cs="Arial"/>
          <w:b/>
          <w:iCs/>
        </w:rPr>
        <w:tab/>
      </w:r>
      <w:r w:rsidR="004B3CB5">
        <w:rPr>
          <w:rFonts w:ascii="Arial" w:eastAsiaTheme="minorHAnsi" w:hAnsi="Arial" w:cs="Arial"/>
          <w:b/>
          <w:iCs/>
        </w:rPr>
        <w:tab/>
      </w:r>
      <w:r w:rsidR="004B3CB5">
        <w:rPr>
          <w:rFonts w:ascii="Arial" w:eastAsiaTheme="minorHAnsi" w:hAnsi="Arial" w:cs="Arial"/>
          <w:b/>
          <w:iCs/>
        </w:rPr>
        <w:tab/>
      </w:r>
      <w:r w:rsidRPr="004B3CB5">
        <w:rPr>
          <w:rFonts w:ascii="Arial" w:eastAsiaTheme="minorHAnsi" w:hAnsi="Arial" w:cs="Arial"/>
          <w:b/>
          <w:iCs/>
        </w:rPr>
        <w:tab/>
        <w:t>Paslaugos teikėjas</w:t>
      </w:r>
    </w:p>
    <w:p w14:paraId="59EFCAAD" w14:textId="75C98090" w:rsidR="00197579" w:rsidRPr="00014542" w:rsidRDefault="00197579" w:rsidP="00197579">
      <w:pPr>
        <w:pStyle w:val="NoSpacing"/>
        <w:ind w:firstLine="0"/>
        <w:contextualSpacing/>
        <w:rPr>
          <w:rFonts w:ascii="Arial" w:eastAsiaTheme="minorHAnsi" w:hAnsi="Arial" w:cs="Arial"/>
          <w:bCs/>
          <w:iCs/>
        </w:rPr>
      </w:pPr>
      <w:r w:rsidRPr="00014542">
        <w:rPr>
          <w:rFonts w:ascii="Arial" w:eastAsiaTheme="minorHAnsi" w:hAnsi="Arial" w:cs="Arial"/>
          <w:bCs/>
          <w:iCs/>
        </w:rPr>
        <w:t>Valstybinis studijų fondas</w:t>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Pr="00014542">
        <w:rPr>
          <w:rFonts w:ascii="Arial" w:eastAsiaTheme="minorHAnsi" w:hAnsi="Arial" w:cs="Arial"/>
          <w:bCs/>
          <w:iCs/>
        </w:rPr>
        <w:t>________________________</w:t>
      </w:r>
    </w:p>
    <w:p w14:paraId="5F3F4323" w14:textId="02235631" w:rsidR="00197579" w:rsidRPr="00014542" w:rsidRDefault="00197579" w:rsidP="00197579">
      <w:pPr>
        <w:pStyle w:val="NoSpacing"/>
        <w:ind w:firstLine="0"/>
        <w:contextualSpacing/>
        <w:rPr>
          <w:rFonts w:ascii="Arial" w:eastAsiaTheme="minorHAnsi" w:hAnsi="Arial" w:cs="Arial"/>
          <w:bCs/>
          <w:iCs/>
        </w:rPr>
      </w:pPr>
      <w:r w:rsidRPr="00014542">
        <w:rPr>
          <w:rFonts w:ascii="Arial" w:eastAsiaTheme="minorHAnsi" w:hAnsi="Arial" w:cs="Arial"/>
          <w:bCs/>
          <w:iCs/>
        </w:rPr>
        <w:t>Juridinio asmens kodas 191722967</w:t>
      </w:r>
      <w:r w:rsidRPr="00014542">
        <w:rPr>
          <w:rFonts w:ascii="Arial" w:eastAsiaTheme="minorHAnsi" w:hAnsi="Arial" w:cs="Arial"/>
          <w:bCs/>
          <w:iCs/>
        </w:rPr>
        <w:tab/>
      </w:r>
      <w:r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Pr="00014542">
        <w:rPr>
          <w:rFonts w:ascii="Arial" w:eastAsiaTheme="minorHAnsi" w:hAnsi="Arial" w:cs="Arial"/>
          <w:bCs/>
          <w:iCs/>
        </w:rPr>
        <w:t>Juridinio asmens kodas ____________</w:t>
      </w:r>
    </w:p>
    <w:p w14:paraId="18FF6BF6" w14:textId="0372D49C" w:rsidR="00197579" w:rsidRPr="00014542" w:rsidRDefault="00197579" w:rsidP="00197579">
      <w:pPr>
        <w:pStyle w:val="NoSpacing"/>
        <w:ind w:firstLine="0"/>
        <w:contextualSpacing/>
        <w:rPr>
          <w:rFonts w:ascii="Arial" w:eastAsiaTheme="minorHAnsi" w:hAnsi="Arial" w:cs="Arial"/>
          <w:bCs/>
          <w:iCs/>
        </w:rPr>
      </w:pPr>
      <w:r w:rsidRPr="00014542">
        <w:rPr>
          <w:rFonts w:ascii="Arial" w:eastAsiaTheme="minorHAnsi" w:hAnsi="Arial" w:cs="Arial"/>
          <w:bCs/>
          <w:iCs/>
        </w:rPr>
        <w:t>Adresas: A. Goštauto g. 12-100, Vilnius</w:t>
      </w:r>
      <w:r w:rsidRPr="00014542">
        <w:rPr>
          <w:rFonts w:ascii="Arial" w:eastAsiaTheme="minorHAnsi" w:hAnsi="Arial" w:cs="Arial"/>
          <w:bCs/>
          <w:iCs/>
        </w:rPr>
        <w:tab/>
      </w:r>
      <w:r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Pr="00014542">
        <w:rPr>
          <w:rFonts w:ascii="Arial" w:eastAsiaTheme="minorHAnsi" w:hAnsi="Arial" w:cs="Arial"/>
          <w:bCs/>
          <w:iCs/>
        </w:rPr>
        <w:t>Adresas: ________________________</w:t>
      </w:r>
    </w:p>
    <w:p w14:paraId="19DD7278" w14:textId="603912C8" w:rsidR="00197579" w:rsidRPr="00014542" w:rsidRDefault="00197579" w:rsidP="00197579">
      <w:pPr>
        <w:pStyle w:val="NoSpacing"/>
        <w:ind w:firstLine="0"/>
        <w:contextualSpacing/>
        <w:rPr>
          <w:rFonts w:ascii="Arial" w:eastAsiaTheme="minorHAnsi" w:hAnsi="Arial" w:cs="Arial"/>
          <w:bCs/>
          <w:iCs/>
        </w:rPr>
      </w:pPr>
      <w:r w:rsidRPr="00014542">
        <w:rPr>
          <w:rFonts w:ascii="Arial" w:eastAsiaTheme="minorHAnsi" w:hAnsi="Arial" w:cs="Arial"/>
          <w:bCs/>
          <w:iCs/>
        </w:rPr>
        <w:t xml:space="preserve">Tel. </w:t>
      </w:r>
      <w:r w:rsidR="004B3CB5" w:rsidRPr="00014542">
        <w:rPr>
          <w:rFonts w:ascii="Arial" w:eastAsiaTheme="minorHAnsi" w:hAnsi="Arial" w:cs="Arial"/>
          <w:bCs/>
          <w:iCs/>
        </w:rPr>
        <w:t>+370</w:t>
      </w:r>
      <w:r w:rsidRPr="00014542">
        <w:rPr>
          <w:rFonts w:ascii="Arial" w:eastAsiaTheme="minorHAnsi" w:hAnsi="Arial" w:cs="Arial"/>
          <w:bCs/>
          <w:iCs/>
        </w:rPr>
        <w:t xml:space="preserve"> 5 263 9152;</w:t>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004B3CB5" w:rsidRPr="00014542">
        <w:rPr>
          <w:rFonts w:ascii="Arial" w:eastAsiaTheme="minorHAnsi" w:hAnsi="Arial" w:cs="Arial"/>
          <w:bCs/>
          <w:iCs/>
        </w:rPr>
        <w:tab/>
      </w:r>
      <w:r w:rsidRPr="00014542">
        <w:rPr>
          <w:rFonts w:ascii="Arial" w:eastAsiaTheme="minorHAnsi" w:hAnsi="Arial" w:cs="Arial"/>
          <w:bCs/>
          <w:iCs/>
        </w:rPr>
        <w:t>Tel. ____________________________</w:t>
      </w:r>
    </w:p>
    <w:p w14:paraId="5F7D1E9D" w14:textId="32C94048" w:rsidR="00197579" w:rsidRPr="00014542" w:rsidRDefault="004B3CB5" w:rsidP="00197579">
      <w:pPr>
        <w:pStyle w:val="NoSpacing"/>
        <w:ind w:firstLine="0"/>
        <w:contextualSpacing/>
        <w:rPr>
          <w:rFonts w:ascii="Arial" w:eastAsiaTheme="minorHAnsi" w:hAnsi="Arial" w:cs="Arial"/>
          <w:bCs/>
          <w:iCs/>
        </w:rPr>
      </w:pPr>
      <w:r w:rsidRPr="00014542">
        <w:rPr>
          <w:rFonts w:ascii="Arial" w:eastAsiaTheme="minorHAnsi" w:hAnsi="Arial" w:cs="Arial"/>
          <w:bCs/>
          <w:iCs/>
        </w:rPr>
        <w:t xml:space="preserve">El. p. </w:t>
      </w:r>
      <w:hyperlink r:id="rId20" w:history="1">
        <w:r w:rsidRPr="00014542">
          <w:rPr>
            <w:rStyle w:val="Hyperlink"/>
            <w:rFonts w:ascii="Arial" w:eastAsiaTheme="minorHAnsi" w:hAnsi="Arial" w:cs="Arial"/>
            <w:bCs/>
            <w:iCs/>
          </w:rPr>
          <w:t>fondas@vsf.lt</w:t>
        </w:r>
      </w:hyperlink>
      <w:r w:rsidRPr="00014542">
        <w:rPr>
          <w:rFonts w:ascii="Arial" w:eastAsiaTheme="minorHAnsi" w:hAnsi="Arial" w:cs="Arial"/>
          <w:bCs/>
          <w:iCs/>
        </w:rPr>
        <w:t xml:space="preserve"> </w:t>
      </w:r>
      <w:r w:rsidRPr="00014542">
        <w:rPr>
          <w:rFonts w:ascii="Arial" w:eastAsiaTheme="minorHAnsi" w:hAnsi="Arial" w:cs="Arial"/>
          <w:bCs/>
          <w:iCs/>
        </w:rPr>
        <w:tab/>
      </w:r>
      <w:r w:rsidR="00197579" w:rsidRPr="00014542">
        <w:rPr>
          <w:rFonts w:ascii="Arial" w:eastAsiaTheme="minorHAnsi" w:hAnsi="Arial" w:cs="Arial"/>
          <w:bCs/>
          <w:iCs/>
        </w:rPr>
        <w:tab/>
      </w:r>
      <w:r w:rsidR="00197579"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00197579" w:rsidRPr="00014542">
        <w:rPr>
          <w:rFonts w:ascii="Arial" w:eastAsiaTheme="minorHAnsi" w:hAnsi="Arial" w:cs="Arial"/>
          <w:bCs/>
          <w:iCs/>
        </w:rPr>
        <w:t>El. p. ___________________________</w:t>
      </w:r>
    </w:p>
    <w:p w14:paraId="5E0C4FA4" w14:textId="5FCBF15D" w:rsidR="00197579" w:rsidRPr="00014542" w:rsidRDefault="004B3CB5" w:rsidP="00197579">
      <w:pPr>
        <w:pStyle w:val="NoSpacing"/>
        <w:ind w:firstLine="0"/>
        <w:contextualSpacing/>
        <w:rPr>
          <w:rFonts w:ascii="Arial" w:eastAsiaTheme="minorHAnsi" w:hAnsi="Arial" w:cs="Arial"/>
          <w:bCs/>
          <w:iCs/>
        </w:rPr>
      </w:pPr>
      <w:r w:rsidRPr="00014542">
        <w:rPr>
          <w:rFonts w:ascii="Arial" w:eastAsia="Times New Roman" w:hAnsi="Arial" w:cs="Arial"/>
          <w:color w:val="000000"/>
        </w:rPr>
        <w:t>A. s.  LT624040063610002048</w:t>
      </w:r>
      <w:r w:rsidR="00197579" w:rsidRPr="00014542">
        <w:rPr>
          <w:rFonts w:ascii="Arial" w:eastAsiaTheme="minorHAnsi" w:hAnsi="Arial" w:cs="Arial"/>
          <w:bCs/>
          <w:iCs/>
        </w:rPr>
        <w:tab/>
      </w:r>
      <w:r w:rsidR="00197579" w:rsidRPr="00014542">
        <w:rPr>
          <w:rFonts w:ascii="Arial" w:eastAsiaTheme="minorHAnsi" w:hAnsi="Arial" w:cs="Arial"/>
          <w:bCs/>
          <w:iCs/>
        </w:rPr>
        <w:tab/>
      </w:r>
      <w:r w:rsidR="00197579"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00197579" w:rsidRPr="00014542">
        <w:rPr>
          <w:rFonts w:ascii="Arial" w:eastAsiaTheme="minorHAnsi" w:hAnsi="Arial" w:cs="Arial"/>
          <w:bCs/>
          <w:iCs/>
        </w:rPr>
        <w:t>A. s. ___________________________</w:t>
      </w:r>
    </w:p>
    <w:p w14:paraId="0AD7E91E" w14:textId="77777777" w:rsidR="004B3CB5" w:rsidRPr="00014542" w:rsidRDefault="004B3CB5" w:rsidP="00197579">
      <w:pPr>
        <w:pStyle w:val="NoSpacing"/>
        <w:ind w:firstLine="0"/>
        <w:contextualSpacing/>
        <w:rPr>
          <w:rFonts w:ascii="Arial" w:eastAsiaTheme="minorHAnsi" w:hAnsi="Arial" w:cs="Arial"/>
          <w:bCs/>
          <w:iCs/>
        </w:rPr>
      </w:pPr>
      <w:r w:rsidRPr="00014542">
        <w:rPr>
          <w:rFonts w:ascii="Arial" w:eastAsiaTheme="minorHAnsi" w:hAnsi="Arial" w:cs="Arial"/>
          <w:bCs/>
          <w:iCs/>
        </w:rPr>
        <w:t>Finansų įstaiga: Lietuvos Respublikos finansų ministerija</w:t>
      </w:r>
    </w:p>
    <w:p w14:paraId="3F3D3074" w14:textId="77777777" w:rsidR="004B3CB5" w:rsidRPr="00014542" w:rsidRDefault="004B3CB5" w:rsidP="00197579">
      <w:pPr>
        <w:pStyle w:val="NoSpacing"/>
        <w:ind w:firstLine="0"/>
        <w:contextualSpacing/>
        <w:rPr>
          <w:rFonts w:ascii="Arial" w:eastAsiaTheme="minorHAnsi" w:hAnsi="Arial" w:cs="Arial"/>
          <w:bCs/>
          <w:iCs/>
        </w:rPr>
      </w:pPr>
    </w:p>
    <w:p w14:paraId="1967023C" w14:textId="26718236" w:rsidR="00112F92" w:rsidRPr="00014542" w:rsidRDefault="004B3CB5" w:rsidP="004B3CB5">
      <w:pPr>
        <w:pStyle w:val="NoSpacing"/>
        <w:ind w:firstLine="0"/>
        <w:contextualSpacing/>
        <w:rPr>
          <w:rFonts w:ascii="Arial" w:eastAsiaTheme="minorHAnsi" w:hAnsi="Arial" w:cs="Arial"/>
          <w:bCs/>
          <w:iCs/>
        </w:rPr>
      </w:pPr>
      <w:r w:rsidRPr="00014542">
        <w:rPr>
          <w:rFonts w:ascii="Arial" w:eastAsiaTheme="minorHAnsi" w:hAnsi="Arial" w:cs="Arial"/>
          <w:bCs/>
          <w:iCs/>
        </w:rPr>
        <w:t>Direktorius</w:t>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r>
      <w:r w:rsidRPr="00014542">
        <w:rPr>
          <w:rFonts w:ascii="Arial" w:eastAsiaTheme="minorHAnsi" w:hAnsi="Arial" w:cs="Arial"/>
          <w:bCs/>
          <w:iCs/>
        </w:rPr>
        <w:tab/>
        <w:t>[pasirašančio asmens pareigos]</w:t>
      </w:r>
    </w:p>
    <w:p w14:paraId="6B9D2143" w14:textId="06120AC5" w:rsidR="004B3CB5" w:rsidRDefault="004B3CB5" w:rsidP="004B3CB5">
      <w:pPr>
        <w:pStyle w:val="NoSpacing"/>
        <w:ind w:firstLine="0"/>
        <w:contextualSpacing/>
        <w:rPr>
          <w:rFonts w:ascii="Arial" w:eastAsiaTheme="minorHAnsi" w:hAnsi="Arial" w:cs="Arial"/>
          <w:bCs/>
          <w:iCs/>
        </w:rPr>
      </w:pPr>
    </w:p>
    <w:p w14:paraId="7D33CBC1" w14:textId="7727CF5F" w:rsidR="004B3CB5" w:rsidRDefault="004B3CB5" w:rsidP="004B3CB5">
      <w:pPr>
        <w:pStyle w:val="NoSpacing"/>
        <w:ind w:firstLine="0"/>
        <w:contextualSpacing/>
        <w:rPr>
          <w:rFonts w:ascii="Arial" w:eastAsiaTheme="minorHAnsi" w:hAnsi="Arial" w:cs="Arial"/>
          <w:bCs/>
          <w:iCs/>
        </w:rPr>
      </w:pPr>
      <w:r>
        <w:rPr>
          <w:rFonts w:ascii="Arial" w:eastAsiaTheme="minorHAnsi" w:hAnsi="Arial" w:cs="Arial"/>
          <w:bCs/>
          <w:iCs/>
        </w:rPr>
        <w:t>Arvydas Darulis</w:t>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[pasirašančio asmens vardas, pavardė]</w:t>
      </w:r>
    </w:p>
    <w:bookmarkEnd w:id="4"/>
    <w:p w14:paraId="2C761178" w14:textId="58B0F6BE" w:rsidR="009B4090" w:rsidRDefault="009B4090" w:rsidP="009B4090">
      <w:pPr>
        <w:rPr>
          <w:rFonts w:ascii="Arial" w:eastAsiaTheme="minorHAnsi" w:hAnsi="Arial" w:cs="Arial"/>
          <w:bCs/>
          <w:iCs/>
        </w:rPr>
      </w:pPr>
    </w:p>
    <w:sectPr w:rsidR="009B4090" w:rsidSect="00754C12">
      <w:headerReference w:type="default" r:id="rId21"/>
      <w:footerReference w:type="default" r:id="rId22"/>
      <w:headerReference w:type="first" r:id="rId23"/>
      <w:footerReference w:type="first" r:id="rId2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1E70" w14:textId="77777777" w:rsidR="003C4746" w:rsidRDefault="003C4746" w:rsidP="00D05666">
      <w:r>
        <w:separator/>
      </w:r>
    </w:p>
  </w:endnote>
  <w:endnote w:type="continuationSeparator" w:id="0">
    <w:p w14:paraId="6928CBAD" w14:textId="77777777" w:rsidR="003C4746" w:rsidRDefault="003C4746" w:rsidP="00D05666">
      <w:r>
        <w:continuationSeparator/>
      </w:r>
    </w:p>
  </w:endnote>
  <w:endnote w:type="continuationNotice" w:id="1">
    <w:p w14:paraId="613C17EE" w14:textId="77777777" w:rsidR="003C4746" w:rsidRDefault="003C47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AD4F1" w14:textId="77777777" w:rsidR="003C4746" w:rsidRDefault="003C4746" w:rsidP="00D05666">
      <w:r>
        <w:separator/>
      </w:r>
    </w:p>
  </w:footnote>
  <w:footnote w:type="continuationSeparator" w:id="0">
    <w:p w14:paraId="691B021D" w14:textId="77777777" w:rsidR="003C4746" w:rsidRDefault="003C4746" w:rsidP="00D05666">
      <w:r>
        <w:continuationSeparator/>
      </w:r>
    </w:p>
  </w:footnote>
  <w:footnote w:type="continuationNotice" w:id="1">
    <w:p w14:paraId="77295A5B" w14:textId="77777777" w:rsidR="003C4746" w:rsidRDefault="003C4746">
      <w:pPr>
        <w:spacing w:line="240" w:lineRule="auto"/>
      </w:pPr>
    </w:p>
  </w:footnote>
  <w:footnote w:id="2">
    <w:p w14:paraId="235B4ADF" w14:textId="77777777" w:rsidR="009538BA" w:rsidRPr="00563681" w:rsidRDefault="009538BA" w:rsidP="009538BA">
      <w:pPr>
        <w:pStyle w:val="FootnoteText"/>
      </w:pPr>
      <w:r>
        <w:rPr>
          <w:rStyle w:val="FootnoteReference"/>
        </w:rPr>
        <w:footnoteRef/>
      </w:r>
      <w:r>
        <w:t xml:space="preserve"> Pasiūlymo formoje nurodytų dokumentų sąrašas nėra baigtinis, tiekėjas, vadovaudamasis pirkimo sąlygomis ir esant poreikiui, gali pateikti papildomus dokumentus.</w:t>
      </w:r>
    </w:p>
  </w:footnote>
  <w:footnote w:id="3">
    <w:p w14:paraId="005412C6" w14:textId="77777777" w:rsidR="009538BA" w:rsidRPr="00563681" w:rsidRDefault="009538BA" w:rsidP="009538BA">
      <w:pPr>
        <w:pStyle w:val="FootnoteText"/>
        <w:rPr>
          <w:bCs/>
        </w:rPr>
      </w:pPr>
      <w:r>
        <w:rPr>
          <w:rStyle w:val="FootnoteReference"/>
        </w:rPr>
        <w:footnoteRef/>
      </w:r>
      <w:r>
        <w:rPr>
          <w:bCs/>
          <w:i/>
        </w:rPr>
        <w:t xml:space="preserve"> </w:t>
      </w:r>
      <w:r w:rsidRPr="00563681">
        <w:rPr>
          <w:bCs/>
        </w:rPr>
        <w:t xml:space="preserve">Pildoma tuomet, jei pateikiama konfidenciali informacija. Paslaugos teikėjas negali nurodyti, kad konfidenciali yra informacija, </w:t>
      </w:r>
      <w:r w:rsidRPr="00563681">
        <w:t xml:space="preserve">kurią viešai skelbti įpareigoja </w:t>
      </w:r>
      <w:r>
        <w:t>V</w:t>
      </w:r>
      <w:r w:rsidRPr="00563681">
        <w:t>iešųjų pirkimų įstatymas</w:t>
      </w:r>
      <w:r w:rsidRPr="00563681">
        <w:rPr>
          <w:bCs/>
        </w:rPr>
        <w:t xml:space="preserve"> arba, kad visas pasiūlymas yra konfidencialus. Jei ši lentelė nepildoma</w:t>
      </w:r>
      <w:r>
        <w:rPr>
          <w:bCs/>
        </w:rPr>
        <w:t>,</w:t>
      </w:r>
      <w:r w:rsidRPr="00563681">
        <w:rPr>
          <w:bCs/>
        </w:rPr>
        <w:t xml:space="preserve"> laikoma, kad pasiūlyme konfidencialios informacijos nėra</w:t>
      </w:r>
      <w:r>
        <w:rPr>
          <w:bCs/>
        </w:rPr>
        <w:t>.</w:t>
      </w:r>
    </w:p>
    <w:p w14:paraId="3460ED87" w14:textId="77777777" w:rsidR="009538BA" w:rsidRPr="00563681" w:rsidRDefault="009538BA" w:rsidP="009538BA">
      <w:pPr>
        <w:pStyle w:val="FootnoteText"/>
      </w:pPr>
    </w:p>
  </w:footnote>
  <w:footnote w:id="4">
    <w:p w14:paraId="3AF4B68A" w14:textId="77777777" w:rsidR="00F9120B" w:rsidRPr="001564F2" w:rsidRDefault="00F9120B" w:rsidP="00F9120B">
      <w:pPr>
        <w:pStyle w:val="FootnoteText"/>
      </w:pPr>
      <w:r>
        <w:rPr>
          <w:rStyle w:val="FootnoteReference"/>
        </w:rPr>
        <w:footnoteRef/>
      </w:r>
      <w:r w:rsidRPr="00AE47AA">
        <w:t xml:space="preserve"> </w:t>
      </w:r>
      <w:r>
        <w:t>Jei paslaugai taikoma PVM lengvata, nurodoma teisės aktas (straipsnis), nustatantis lengvatą. Jeigu tiekėjas nėra PVM mokėtojas, šioje skiltyje nurodoma, kad tiekėjas nėra PVM mokėtojas.</w:t>
      </w:r>
    </w:p>
  </w:footnote>
  <w:footnote w:id="5">
    <w:p w14:paraId="590B98A2" w14:textId="77777777" w:rsidR="00F9120B" w:rsidRPr="001564F2" w:rsidRDefault="00F9120B" w:rsidP="00F9120B">
      <w:pPr>
        <w:pStyle w:val="FootnoteText"/>
      </w:pPr>
      <w:r>
        <w:rPr>
          <w:rStyle w:val="FootnoteReference"/>
        </w:rPr>
        <w:footnoteRef/>
      </w:r>
      <w:r w:rsidRPr="007E3C27">
        <w:t xml:space="preserve"> </w:t>
      </w:r>
      <w:r>
        <w:t>Raštu ir žodžiu nurodoma bendra perkamų 12 paskaitų vedimo paslaugų kaina eurais, įskaitant mokesčius.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86E7" w14:textId="2E3DA649" w:rsidR="00754C12" w:rsidRDefault="00754C12">
    <w:pPr>
      <w:pStyle w:val="Header"/>
      <w:jc w:val="center"/>
    </w:pPr>
  </w:p>
  <w:p w14:paraId="2A2CEEFD" w14:textId="77777777" w:rsidR="00754C12" w:rsidRDefault="00754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084FE8E"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1681521B" w:rsidR="00285B02" w:rsidRPr="00754C12" w:rsidRDefault="00285B02" w:rsidP="00754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DC93CEB"/>
    <w:multiLevelType w:val="multilevel"/>
    <w:tmpl w:val="6770CECE"/>
    <w:lvl w:ilvl="0">
      <w:start w:val="1"/>
      <w:numFmt w:val="decimal"/>
      <w:lvlText w:val="%1."/>
      <w:lvlJc w:val="left"/>
      <w:pPr>
        <w:ind w:left="0" w:firstLine="709"/>
      </w:pPr>
      <w:rPr>
        <w:rFonts w:ascii="Times New Roman" w:eastAsia="Times New Roman" w:hAnsi="Times New Roman" w:cs="Times New Roman"/>
        <w:b w:val="0"/>
        <w:i w:val="0"/>
        <w:sz w:val="24"/>
        <w:szCs w:val="24"/>
      </w:rPr>
    </w:lvl>
    <w:lvl w:ilvl="1">
      <w:start w:val="1"/>
      <w:numFmt w:val="decimal"/>
      <w:lvlText w:val="%1.%2."/>
      <w:lvlJc w:val="left"/>
      <w:pPr>
        <w:ind w:left="0" w:firstLine="709"/>
      </w:pPr>
      <w:rPr>
        <w:b w:val="0"/>
        <w:color w:val="000000"/>
        <w:sz w:val="24"/>
        <w:szCs w:val="24"/>
      </w:rPr>
    </w:lvl>
    <w:lvl w:ilvl="2">
      <w:start w:val="1"/>
      <w:numFmt w:val="decimal"/>
      <w:lvlText w:val="%1.%2.%3."/>
      <w:lvlJc w:val="left"/>
      <w:pPr>
        <w:ind w:left="4394" w:firstLine="0"/>
      </w:pPr>
      <w:rPr>
        <w:b w:val="0"/>
        <w:sz w:val="24"/>
        <w:szCs w:val="24"/>
      </w:rPr>
    </w:lvl>
    <w:lvl w:ilvl="3">
      <w:start w:val="1"/>
      <w:numFmt w:val="decimal"/>
      <w:lvlText w:val="%1.%2.%3.%4."/>
      <w:lvlJc w:val="left"/>
      <w:pPr>
        <w:ind w:left="0" w:firstLine="454"/>
      </w:pPr>
      <w:rPr>
        <w:b w:val="0"/>
        <w:sz w:val="24"/>
        <w:szCs w:val="24"/>
      </w:rPr>
    </w:lvl>
    <w:lvl w:ilvl="4">
      <w:start w:val="1"/>
      <w:numFmt w:val="decimal"/>
      <w:lvlText w:val="%1.%2.%3.%4.%5."/>
      <w:lvlJc w:val="left"/>
      <w:pPr>
        <w:ind w:left="0" w:firstLine="454"/>
      </w:pPr>
    </w:lvl>
    <w:lvl w:ilvl="5">
      <w:start w:val="1"/>
      <w:numFmt w:val="decimal"/>
      <w:lvlText w:val="%1.%2.%3.%4.%5.%6."/>
      <w:lvlJc w:val="left"/>
      <w:pPr>
        <w:ind w:left="0" w:firstLine="454"/>
      </w:pPr>
    </w:lvl>
    <w:lvl w:ilvl="6">
      <w:start w:val="1"/>
      <w:numFmt w:val="decimal"/>
      <w:lvlText w:val="%1.%2.%3.%4.%5.%6.%7."/>
      <w:lvlJc w:val="left"/>
      <w:pPr>
        <w:ind w:left="0" w:firstLine="454"/>
      </w:pPr>
    </w:lvl>
    <w:lvl w:ilvl="7">
      <w:start w:val="1"/>
      <w:numFmt w:val="decimal"/>
      <w:lvlText w:val="%1.%2.%3.%4.%5.%6.%7.%8."/>
      <w:lvlJc w:val="left"/>
      <w:pPr>
        <w:ind w:left="0" w:firstLine="454"/>
      </w:pPr>
    </w:lvl>
    <w:lvl w:ilvl="8">
      <w:start w:val="1"/>
      <w:numFmt w:val="decimal"/>
      <w:lvlText w:val="%1.%2.%3.%4.%5.%6.%7.%8.%9."/>
      <w:lvlJc w:val="left"/>
      <w:pPr>
        <w:ind w:left="0" w:firstLine="454"/>
      </w:pPr>
    </w:lvl>
  </w:abstractNum>
  <w:abstractNum w:abstractNumId="4" w15:restartNumberingAfterBreak="0">
    <w:nsid w:val="32DC71A9"/>
    <w:multiLevelType w:val="multilevel"/>
    <w:tmpl w:val="3FAC1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35B22D5"/>
    <w:multiLevelType w:val="hybridMultilevel"/>
    <w:tmpl w:val="B838EB4A"/>
    <w:lvl w:ilvl="0" w:tplc="5762AAB0">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633645"/>
    <w:multiLevelType w:val="hybridMultilevel"/>
    <w:tmpl w:val="8628417A"/>
    <w:lvl w:ilvl="0" w:tplc="0C300A7A">
      <w:start w:val="1"/>
      <w:numFmt w:val="decimal"/>
      <w:lvlText w:val="%1)"/>
      <w:lvlJc w:val="left"/>
      <w:pPr>
        <w:tabs>
          <w:tab w:val="num" w:pos="1077"/>
        </w:tabs>
        <w:ind w:firstLine="720"/>
      </w:pPr>
      <w:rPr>
        <w:rFonts w:cs="Times New Roman"/>
      </w:rPr>
    </w:lvl>
    <w:lvl w:ilvl="1" w:tplc="6F74286C">
      <w:start w:val="1"/>
      <w:numFmt w:val="decimal"/>
      <w:lvlText w:val="%2."/>
      <w:lvlJc w:val="left"/>
      <w:pPr>
        <w:tabs>
          <w:tab w:val="num" w:pos="1440"/>
        </w:tabs>
        <w:ind w:left="1440" w:hanging="360"/>
      </w:pPr>
      <w:rPr>
        <w:rFonts w:cs="Times New Roman"/>
      </w:rPr>
    </w:lvl>
    <w:lvl w:ilvl="2" w:tplc="227EB6BE">
      <w:start w:val="1"/>
      <w:numFmt w:val="decimal"/>
      <w:lvlText w:val="%3."/>
      <w:lvlJc w:val="left"/>
      <w:pPr>
        <w:tabs>
          <w:tab w:val="num" w:pos="2160"/>
        </w:tabs>
        <w:ind w:left="2160" w:hanging="360"/>
      </w:pPr>
      <w:rPr>
        <w:rFonts w:cs="Times New Roman"/>
      </w:rPr>
    </w:lvl>
    <w:lvl w:ilvl="3" w:tplc="07EE7666">
      <w:start w:val="1"/>
      <w:numFmt w:val="decimal"/>
      <w:lvlText w:val="%4."/>
      <w:lvlJc w:val="left"/>
      <w:pPr>
        <w:tabs>
          <w:tab w:val="num" w:pos="2880"/>
        </w:tabs>
        <w:ind w:left="2880" w:hanging="360"/>
      </w:pPr>
      <w:rPr>
        <w:rFonts w:cs="Times New Roman"/>
      </w:rPr>
    </w:lvl>
    <w:lvl w:ilvl="4" w:tplc="A44A4542">
      <w:start w:val="1"/>
      <w:numFmt w:val="decimal"/>
      <w:lvlText w:val="%5."/>
      <w:lvlJc w:val="left"/>
      <w:pPr>
        <w:tabs>
          <w:tab w:val="num" w:pos="3600"/>
        </w:tabs>
        <w:ind w:left="3600" w:hanging="360"/>
      </w:pPr>
      <w:rPr>
        <w:rFonts w:cs="Times New Roman"/>
      </w:rPr>
    </w:lvl>
    <w:lvl w:ilvl="5" w:tplc="7B3AC8CC">
      <w:start w:val="1"/>
      <w:numFmt w:val="decimal"/>
      <w:lvlText w:val="%6."/>
      <w:lvlJc w:val="left"/>
      <w:pPr>
        <w:tabs>
          <w:tab w:val="num" w:pos="4320"/>
        </w:tabs>
        <w:ind w:left="4320" w:hanging="360"/>
      </w:pPr>
      <w:rPr>
        <w:rFonts w:cs="Times New Roman"/>
      </w:rPr>
    </w:lvl>
    <w:lvl w:ilvl="6" w:tplc="C598DA74">
      <w:start w:val="1"/>
      <w:numFmt w:val="decimal"/>
      <w:lvlText w:val="%7."/>
      <w:lvlJc w:val="left"/>
      <w:pPr>
        <w:tabs>
          <w:tab w:val="num" w:pos="5040"/>
        </w:tabs>
        <w:ind w:left="5040" w:hanging="360"/>
      </w:pPr>
      <w:rPr>
        <w:rFonts w:cs="Times New Roman"/>
      </w:rPr>
    </w:lvl>
    <w:lvl w:ilvl="7" w:tplc="0D2A766E">
      <w:start w:val="1"/>
      <w:numFmt w:val="decimal"/>
      <w:lvlText w:val="%8."/>
      <w:lvlJc w:val="left"/>
      <w:pPr>
        <w:tabs>
          <w:tab w:val="num" w:pos="5760"/>
        </w:tabs>
        <w:ind w:left="5760" w:hanging="360"/>
      </w:pPr>
      <w:rPr>
        <w:rFonts w:cs="Times New Roman"/>
      </w:rPr>
    </w:lvl>
    <w:lvl w:ilvl="8" w:tplc="B746A5A6">
      <w:start w:val="1"/>
      <w:numFmt w:val="decimal"/>
      <w:lvlText w:val="%9."/>
      <w:lvlJc w:val="left"/>
      <w:pPr>
        <w:tabs>
          <w:tab w:val="num" w:pos="6480"/>
        </w:tabs>
        <w:ind w:left="6480" w:hanging="360"/>
      </w:pPr>
      <w:rPr>
        <w:rFonts w:cs="Times New Roman"/>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5448979">
    <w:abstractNumId w:val="1"/>
  </w:num>
  <w:num w:numId="2" w16cid:durableId="366292783">
    <w:abstractNumId w:val="9"/>
  </w:num>
  <w:num w:numId="3" w16cid:durableId="1179268906">
    <w:abstractNumId w:val="5"/>
  </w:num>
  <w:num w:numId="4" w16cid:durableId="1313758461">
    <w:abstractNumId w:val="12"/>
  </w:num>
  <w:num w:numId="5" w16cid:durableId="1671173707">
    <w:abstractNumId w:val="2"/>
  </w:num>
  <w:num w:numId="6" w16cid:durableId="1588878092">
    <w:abstractNumId w:val="0"/>
  </w:num>
  <w:num w:numId="7" w16cid:durableId="247618323">
    <w:abstractNumId w:val="6"/>
  </w:num>
  <w:num w:numId="8" w16cid:durableId="1617634124">
    <w:abstractNumId w:val="11"/>
  </w:num>
  <w:num w:numId="9" w16cid:durableId="718433623">
    <w:abstractNumId w:val="10"/>
  </w:num>
  <w:num w:numId="10" w16cid:durableId="922766257">
    <w:abstractNumId w:val="7"/>
  </w:num>
  <w:num w:numId="11" w16cid:durableId="581068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7785601">
    <w:abstractNumId w:val="4"/>
  </w:num>
  <w:num w:numId="13" w16cid:durableId="13875595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156"/>
    <w:rsid w:val="00003568"/>
    <w:rsid w:val="000039B9"/>
    <w:rsid w:val="00003A3F"/>
    <w:rsid w:val="00003AF9"/>
    <w:rsid w:val="0000413E"/>
    <w:rsid w:val="00004A08"/>
    <w:rsid w:val="00005D3D"/>
    <w:rsid w:val="0000615F"/>
    <w:rsid w:val="000064F3"/>
    <w:rsid w:val="00006991"/>
    <w:rsid w:val="00006B88"/>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42"/>
    <w:rsid w:val="00014A61"/>
    <w:rsid w:val="0001618D"/>
    <w:rsid w:val="00016836"/>
    <w:rsid w:val="00016B2C"/>
    <w:rsid w:val="00020176"/>
    <w:rsid w:val="00020DD7"/>
    <w:rsid w:val="00020FD4"/>
    <w:rsid w:val="00021ECC"/>
    <w:rsid w:val="00021EFA"/>
    <w:rsid w:val="00023019"/>
    <w:rsid w:val="000238BE"/>
    <w:rsid w:val="00025244"/>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5D97"/>
    <w:rsid w:val="00036191"/>
    <w:rsid w:val="0003633E"/>
    <w:rsid w:val="00036F4E"/>
    <w:rsid w:val="000372F4"/>
    <w:rsid w:val="00037649"/>
    <w:rsid w:val="00037E6B"/>
    <w:rsid w:val="00040233"/>
    <w:rsid w:val="000403EE"/>
    <w:rsid w:val="00040C0F"/>
    <w:rsid w:val="00040EC2"/>
    <w:rsid w:val="0004137F"/>
    <w:rsid w:val="000423C7"/>
    <w:rsid w:val="000428B5"/>
    <w:rsid w:val="00042C22"/>
    <w:rsid w:val="00042D50"/>
    <w:rsid w:val="000431AC"/>
    <w:rsid w:val="00043C51"/>
    <w:rsid w:val="00044728"/>
    <w:rsid w:val="00044836"/>
    <w:rsid w:val="00044B63"/>
    <w:rsid w:val="00044DE7"/>
    <w:rsid w:val="000455B9"/>
    <w:rsid w:val="000464E8"/>
    <w:rsid w:val="000466D2"/>
    <w:rsid w:val="00047F6B"/>
    <w:rsid w:val="00047F87"/>
    <w:rsid w:val="00050C31"/>
    <w:rsid w:val="0005147A"/>
    <w:rsid w:val="0005148B"/>
    <w:rsid w:val="00051E9D"/>
    <w:rsid w:val="00052365"/>
    <w:rsid w:val="0005295E"/>
    <w:rsid w:val="00053704"/>
    <w:rsid w:val="000543B5"/>
    <w:rsid w:val="000546BD"/>
    <w:rsid w:val="00054712"/>
    <w:rsid w:val="00055235"/>
    <w:rsid w:val="000561CC"/>
    <w:rsid w:val="000571AD"/>
    <w:rsid w:val="00057346"/>
    <w:rsid w:val="000578C9"/>
    <w:rsid w:val="00057B42"/>
    <w:rsid w:val="000601F5"/>
    <w:rsid w:val="0006040C"/>
    <w:rsid w:val="000605C5"/>
    <w:rsid w:val="000608EF"/>
    <w:rsid w:val="00060B51"/>
    <w:rsid w:val="00061466"/>
    <w:rsid w:val="000619A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5C3"/>
    <w:rsid w:val="000738C7"/>
    <w:rsid w:val="00073C03"/>
    <w:rsid w:val="00073C31"/>
    <w:rsid w:val="00073FA6"/>
    <w:rsid w:val="000749D7"/>
    <w:rsid w:val="00074A01"/>
    <w:rsid w:val="0007511C"/>
    <w:rsid w:val="0007559C"/>
    <w:rsid w:val="000755FB"/>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0C3"/>
    <w:rsid w:val="000A50ED"/>
    <w:rsid w:val="000A519E"/>
    <w:rsid w:val="000A5738"/>
    <w:rsid w:val="000A5FB1"/>
    <w:rsid w:val="000A7BF8"/>
    <w:rsid w:val="000B0BE3"/>
    <w:rsid w:val="000B0CED"/>
    <w:rsid w:val="000B1465"/>
    <w:rsid w:val="000B1DB2"/>
    <w:rsid w:val="000B1F7F"/>
    <w:rsid w:val="000B220A"/>
    <w:rsid w:val="000B24B0"/>
    <w:rsid w:val="000B297F"/>
    <w:rsid w:val="000B4E6D"/>
    <w:rsid w:val="000B6713"/>
    <w:rsid w:val="000B6976"/>
    <w:rsid w:val="000B7223"/>
    <w:rsid w:val="000C006A"/>
    <w:rsid w:val="000C017C"/>
    <w:rsid w:val="000C02F3"/>
    <w:rsid w:val="000C08AC"/>
    <w:rsid w:val="000C12E1"/>
    <w:rsid w:val="000C1AE5"/>
    <w:rsid w:val="000C1F59"/>
    <w:rsid w:val="000C2217"/>
    <w:rsid w:val="000C25AE"/>
    <w:rsid w:val="000C29CF"/>
    <w:rsid w:val="000C3F71"/>
    <w:rsid w:val="000C4DF9"/>
    <w:rsid w:val="000C5644"/>
    <w:rsid w:val="000C5CD0"/>
    <w:rsid w:val="000C5D95"/>
    <w:rsid w:val="000C6068"/>
    <w:rsid w:val="000C625C"/>
    <w:rsid w:val="000D0353"/>
    <w:rsid w:val="000D0B55"/>
    <w:rsid w:val="000D13D6"/>
    <w:rsid w:val="000D18E9"/>
    <w:rsid w:val="000D249A"/>
    <w:rsid w:val="000D26D8"/>
    <w:rsid w:val="000D3B8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3B6"/>
    <w:rsid w:val="000F63FC"/>
    <w:rsid w:val="000F6EDF"/>
    <w:rsid w:val="000F7102"/>
    <w:rsid w:val="00100B38"/>
    <w:rsid w:val="001010F7"/>
    <w:rsid w:val="00101313"/>
    <w:rsid w:val="0010148D"/>
    <w:rsid w:val="00101C48"/>
    <w:rsid w:val="0010270D"/>
    <w:rsid w:val="00103049"/>
    <w:rsid w:val="00103CEC"/>
    <w:rsid w:val="001045C0"/>
    <w:rsid w:val="00105DAD"/>
    <w:rsid w:val="00105DF2"/>
    <w:rsid w:val="001072BE"/>
    <w:rsid w:val="00107A04"/>
    <w:rsid w:val="00107DDA"/>
    <w:rsid w:val="00110582"/>
    <w:rsid w:val="0011128B"/>
    <w:rsid w:val="00111714"/>
    <w:rsid w:val="0011199A"/>
    <w:rsid w:val="001126FB"/>
    <w:rsid w:val="0011280B"/>
    <w:rsid w:val="001128FB"/>
    <w:rsid w:val="00112F92"/>
    <w:rsid w:val="0011320C"/>
    <w:rsid w:val="0011344C"/>
    <w:rsid w:val="00113B07"/>
    <w:rsid w:val="00114768"/>
    <w:rsid w:val="0011555C"/>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2BE"/>
    <w:rsid w:val="0013140B"/>
    <w:rsid w:val="00131A05"/>
    <w:rsid w:val="00131BE1"/>
    <w:rsid w:val="001329A7"/>
    <w:rsid w:val="0013353A"/>
    <w:rsid w:val="00133C40"/>
    <w:rsid w:val="00134825"/>
    <w:rsid w:val="001351A4"/>
    <w:rsid w:val="00135EEE"/>
    <w:rsid w:val="001365CA"/>
    <w:rsid w:val="0013703C"/>
    <w:rsid w:val="001404CC"/>
    <w:rsid w:val="00140D50"/>
    <w:rsid w:val="00142352"/>
    <w:rsid w:val="001423D6"/>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2DF"/>
    <w:rsid w:val="00152306"/>
    <w:rsid w:val="00152A75"/>
    <w:rsid w:val="0015376E"/>
    <w:rsid w:val="001538C5"/>
    <w:rsid w:val="00153D1C"/>
    <w:rsid w:val="00156AC9"/>
    <w:rsid w:val="00160690"/>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41"/>
    <w:rsid w:val="00176D56"/>
    <w:rsid w:val="00176FD3"/>
    <w:rsid w:val="00177AFE"/>
    <w:rsid w:val="001801B7"/>
    <w:rsid w:val="00180340"/>
    <w:rsid w:val="00180466"/>
    <w:rsid w:val="00180B39"/>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9B5"/>
    <w:rsid w:val="00193AE0"/>
    <w:rsid w:val="00193D61"/>
    <w:rsid w:val="00194439"/>
    <w:rsid w:val="00194544"/>
    <w:rsid w:val="00194723"/>
    <w:rsid w:val="00194983"/>
    <w:rsid w:val="001954F1"/>
    <w:rsid w:val="0019597B"/>
    <w:rsid w:val="00195BD8"/>
    <w:rsid w:val="00195C8A"/>
    <w:rsid w:val="0019623B"/>
    <w:rsid w:val="00197287"/>
    <w:rsid w:val="0019749C"/>
    <w:rsid w:val="00197579"/>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3FAC"/>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363"/>
    <w:rsid w:val="001D4D41"/>
    <w:rsid w:val="001D567F"/>
    <w:rsid w:val="001D5DDC"/>
    <w:rsid w:val="001D65F8"/>
    <w:rsid w:val="001D7492"/>
    <w:rsid w:val="001E0107"/>
    <w:rsid w:val="001E03FB"/>
    <w:rsid w:val="001E1A01"/>
    <w:rsid w:val="001E250F"/>
    <w:rsid w:val="001E2BC5"/>
    <w:rsid w:val="001E2D34"/>
    <w:rsid w:val="001E347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52B"/>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310"/>
    <w:rsid w:val="002279BC"/>
    <w:rsid w:val="00231166"/>
    <w:rsid w:val="00233169"/>
    <w:rsid w:val="00234717"/>
    <w:rsid w:val="00234920"/>
    <w:rsid w:val="0023505D"/>
    <w:rsid w:val="00235284"/>
    <w:rsid w:val="00236A6C"/>
    <w:rsid w:val="002374F8"/>
    <w:rsid w:val="00237EA0"/>
    <w:rsid w:val="00237EB4"/>
    <w:rsid w:val="00240206"/>
    <w:rsid w:val="00240E53"/>
    <w:rsid w:val="002415C7"/>
    <w:rsid w:val="0024180E"/>
    <w:rsid w:val="002418CE"/>
    <w:rsid w:val="0024200F"/>
    <w:rsid w:val="0024210E"/>
    <w:rsid w:val="002421D1"/>
    <w:rsid w:val="002428AC"/>
    <w:rsid w:val="00242987"/>
    <w:rsid w:val="002430AE"/>
    <w:rsid w:val="00243470"/>
    <w:rsid w:val="00244688"/>
    <w:rsid w:val="00244994"/>
    <w:rsid w:val="00244DDF"/>
    <w:rsid w:val="00245C16"/>
    <w:rsid w:val="00245C47"/>
    <w:rsid w:val="00245DEF"/>
    <w:rsid w:val="00246347"/>
    <w:rsid w:val="00246F96"/>
    <w:rsid w:val="002476D5"/>
    <w:rsid w:val="0025061E"/>
    <w:rsid w:val="002510C4"/>
    <w:rsid w:val="00251356"/>
    <w:rsid w:val="00251635"/>
    <w:rsid w:val="00251C1B"/>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6D"/>
    <w:rsid w:val="002616A9"/>
    <w:rsid w:val="002617A4"/>
    <w:rsid w:val="002620D1"/>
    <w:rsid w:val="00262386"/>
    <w:rsid w:val="00262D3D"/>
    <w:rsid w:val="00263E7F"/>
    <w:rsid w:val="0026424A"/>
    <w:rsid w:val="00264AAE"/>
    <w:rsid w:val="00264DE7"/>
    <w:rsid w:val="00265ABC"/>
    <w:rsid w:val="00266187"/>
    <w:rsid w:val="00267751"/>
    <w:rsid w:val="00267E9A"/>
    <w:rsid w:val="0027025F"/>
    <w:rsid w:val="00270CE4"/>
    <w:rsid w:val="00270EFE"/>
    <w:rsid w:val="00271405"/>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C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AB2"/>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02E"/>
    <w:rsid w:val="002F05C1"/>
    <w:rsid w:val="002F0663"/>
    <w:rsid w:val="002F0FBA"/>
    <w:rsid w:val="002F12E7"/>
    <w:rsid w:val="002F148F"/>
    <w:rsid w:val="002F1CB8"/>
    <w:rsid w:val="002F1CD9"/>
    <w:rsid w:val="002F3773"/>
    <w:rsid w:val="002F3869"/>
    <w:rsid w:val="002F396F"/>
    <w:rsid w:val="002F44C0"/>
    <w:rsid w:val="002F536E"/>
    <w:rsid w:val="002F5EE2"/>
    <w:rsid w:val="002F5F47"/>
    <w:rsid w:val="002F67FD"/>
    <w:rsid w:val="002F7D23"/>
    <w:rsid w:val="00300091"/>
    <w:rsid w:val="00300A60"/>
    <w:rsid w:val="00300FEF"/>
    <w:rsid w:val="00301185"/>
    <w:rsid w:val="0030230E"/>
    <w:rsid w:val="003025C8"/>
    <w:rsid w:val="00302D69"/>
    <w:rsid w:val="003049FC"/>
    <w:rsid w:val="00304E45"/>
    <w:rsid w:val="00305876"/>
    <w:rsid w:val="00306D9F"/>
    <w:rsid w:val="00306F87"/>
    <w:rsid w:val="003072F1"/>
    <w:rsid w:val="003074D1"/>
    <w:rsid w:val="0031000F"/>
    <w:rsid w:val="003101E1"/>
    <w:rsid w:val="00310ADB"/>
    <w:rsid w:val="00310DEF"/>
    <w:rsid w:val="0031109D"/>
    <w:rsid w:val="0031284C"/>
    <w:rsid w:val="00312D59"/>
    <w:rsid w:val="00313B60"/>
    <w:rsid w:val="00313C60"/>
    <w:rsid w:val="0031420A"/>
    <w:rsid w:val="003155D3"/>
    <w:rsid w:val="00316D64"/>
    <w:rsid w:val="0031757A"/>
    <w:rsid w:val="00317AC3"/>
    <w:rsid w:val="0032046A"/>
    <w:rsid w:val="0032066F"/>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5EF"/>
    <w:rsid w:val="00334EB8"/>
    <w:rsid w:val="0033575F"/>
    <w:rsid w:val="00335A01"/>
    <w:rsid w:val="00335DA5"/>
    <w:rsid w:val="0033621B"/>
    <w:rsid w:val="00336B1D"/>
    <w:rsid w:val="003406FD"/>
    <w:rsid w:val="00340882"/>
    <w:rsid w:val="00340F7A"/>
    <w:rsid w:val="00341929"/>
    <w:rsid w:val="00341D9A"/>
    <w:rsid w:val="00342130"/>
    <w:rsid w:val="00342631"/>
    <w:rsid w:val="00342F17"/>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99"/>
    <w:rsid w:val="00356CE0"/>
    <w:rsid w:val="00357BB8"/>
    <w:rsid w:val="003600F2"/>
    <w:rsid w:val="00360333"/>
    <w:rsid w:val="00360A21"/>
    <w:rsid w:val="00360DB9"/>
    <w:rsid w:val="003617F1"/>
    <w:rsid w:val="00362719"/>
    <w:rsid w:val="00362AA1"/>
    <w:rsid w:val="00362D05"/>
    <w:rsid w:val="00362DF0"/>
    <w:rsid w:val="003630A0"/>
    <w:rsid w:val="00363134"/>
    <w:rsid w:val="0036368B"/>
    <w:rsid w:val="003637B5"/>
    <w:rsid w:val="003638D4"/>
    <w:rsid w:val="00365384"/>
    <w:rsid w:val="003660B8"/>
    <w:rsid w:val="003671C3"/>
    <w:rsid w:val="003674BC"/>
    <w:rsid w:val="00367D97"/>
    <w:rsid w:val="00370489"/>
    <w:rsid w:val="00371433"/>
    <w:rsid w:val="003716F1"/>
    <w:rsid w:val="003726CA"/>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FE2"/>
    <w:rsid w:val="0038039F"/>
    <w:rsid w:val="00380560"/>
    <w:rsid w:val="00380DF6"/>
    <w:rsid w:val="003819C8"/>
    <w:rsid w:val="00382455"/>
    <w:rsid w:val="00382939"/>
    <w:rsid w:val="00382B76"/>
    <w:rsid w:val="003849A9"/>
    <w:rsid w:val="00384F5A"/>
    <w:rsid w:val="003858EB"/>
    <w:rsid w:val="00386A7C"/>
    <w:rsid w:val="003878F0"/>
    <w:rsid w:val="003903FB"/>
    <w:rsid w:val="0039114B"/>
    <w:rsid w:val="003918AE"/>
    <w:rsid w:val="00392458"/>
    <w:rsid w:val="0039299B"/>
    <w:rsid w:val="003943EC"/>
    <w:rsid w:val="00394B3D"/>
    <w:rsid w:val="00394C27"/>
    <w:rsid w:val="00396EDC"/>
    <w:rsid w:val="00397706"/>
    <w:rsid w:val="00397E1C"/>
    <w:rsid w:val="00397EA9"/>
    <w:rsid w:val="003A050E"/>
    <w:rsid w:val="003A050F"/>
    <w:rsid w:val="003A1229"/>
    <w:rsid w:val="003A15A3"/>
    <w:rsid w:val="003A20CF"/>
    <w:rsid w:val="003A2F4F"/>
    <w:rsid w:val="003A30C5"/>
    <w:rsid w:val="003A3C99"/>
    <w:rsid w:val="003A42AA"/>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43D"/>
    <w:rsid w:val="003B7634"/>
    <w:rsid w:val="003C018A"/>
    <w:rsid w:val="003C09C7"/>
    <w:rsid w:val="003C0F82"/>
    <w:rsid w:val="003C11AA"/>
    <w:rsid w:val="003C126F"/>
    <w:rsid w:val="003C138F"/>
    <w:rsid w:val="003C180D"/>
    <w:rsid w:val="003C1AB1"/>
    <w:rsid w:val="003C2412"/>
    <w:rsid w:val="003C253D"/>
    <w:rsid w:val="003C45FB"/>
    <w:rsid w:val="003C4746"/>
    <w:rsid w:val="003C4799"/>
    <w:rsid w:val="003C4C02"/>
    <w:rsid w:val="003C4C53"/>
    <w:rsid w:val="003C5AB4"/>
    <w:rsid w:val="003C5CA2"/>
    <w:rsid w:val="003C5F31"/>
    <w:rsid w:val="003C6033"/>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B3C"/>
    <w:rsid w:val="003D3D6B"/>
    <w:rsid w:val="003D3DF5"/>
    <w:rsid w:val="003D3F5F"/>
    <w:rsid w:val="003D5A05"/>
    <w:rsid w:val="003D5E06"/>
    <w:rsid w:val="003D5EC9"/>
    <w:rsid w:val="003D6258"/>
    <w:rsid w:val="003D6501"/>
    <w:rsid w:val="003D73C2"/>
    <w:rsid w:val="003E0731"/>
    <w:rsid w:val="003E0A08"/>
    <w:rsid w:val="003E0D7E"/>
    <w:rsid w:val="003E0FEA"/>
    <w:rsid w:val="003E1026"/>
    <w:rsid w:val="003E1160"/>
    <w:rsid w:val="003E1371"/>
    <w:rsid w:val="003E2296"/>
    <w:rsid w:val="003E23F7"/>
    <w:rsid w:val="003E29AC"/>
    <w:rsid w:val="003E3871"/>
    <w:rsid w:val="003E436D"/>
    <w:rsid w:val="003E4C10"/>
    <w:rsid w:val="003E4DB9"/>
    <w:rsid w:val="003E4E8A"/>
    <w:rsid w:val="003E51C1"/>
    <w:rsid w:val="003E6FE5"/>
    <w:rsid w:val="003E713F"/>
    <w:rsid w:val="003F092C"/>
    <w:rsid w:val="003F0DA7"/>
    <w:rsid w:val="003F139A"/>
    <w:rsid w:val="003F1531"/>
    <w:rsid w:val="003F18FD"/>
    <w:rsid w:val="003F212E"/>
    <w:rsid w:val="003F246A"/>
    <w:rsid w:val="003F2587"/>
    <w:rsid w:val="003F25CB"/>
    <w:rsid w:val="003F2E3E"/>
    <w:rsid w:val="003F3617"/>
    <w:rsid w:val="003F3EFE"/>
    <w:rsid w:val="003F3FC9"/>
    <w:rsid w:val="003F4A6A"/>
    <w:rsid w:val="003F5489"/>
    <w:rsid w:val="003F54D8"/>
    <w:rsid w:val="003F5D40"/>
    <w:rsid w:val="003F740A"/>
    <w:rsid w:val="004003B4"/>
    <w:rsid w:val="00401CAD"/>
    <w:rsid w:val="00403C4D"/>
    <w:rsid w:val="00403F90"/>
    <w:rsid w:val="00404031"/>
    <w:rsid w:val="00404533"/>
    <w:rsid w:val="0040472C"/>
    <w:rsid w:val="004047D7"/>
    <w:rsid w:val="00405087"/>
    <w:rsid w:val="00405855"/>
    <w:rsid w:val="00405B5F"/>
    <w:rsid w:val="00405B76"/>
    <w:rsid w:val="00405D65"/>
    <w:rsid w:val="0040657F"/>
    <w:rsid w:val="00407820"/>
    <w:rsid w:val="00407939"/>
    <w:rsid w:val="00410CE7"/>
    <w:rsid w:val="00411BD7"/>
    <w:rsid w:val="0041208A"/>
    <w:rsid w:val="00412DA7"/>
    <w:rsid w:val="0041359A"/>
    <w:rsid w:val="00413BD0"/>
    <w:rsid w:val="00413D2E"/>
    <w:rsid w:val="004147BD"/>
    <w:rsid w:val="004157B6"/>
    <w:rsid w:val="004159FF"/>
    <w:rsid w:val="00415A37"/>
    <w:rsid w:val="0041685F"/>
    <w:rsid w:val="00416D08"/>
    <w:rsid w:val="00417604"/>
    <w:rsid w:val="00422169"/>
    <w:rsid w:val="00423FED"/>
    <w:rsid w:val="0042483F"/>
    <w:rsid w:val="00424C4C"/>
    <w:rsid w:val="004252AF"/>
    <w:rsid w:val="00427174"/>
    <w:rsid w:val="00427210"/>
    <w:rsid w:val="004273C4"/>
    <w:rsid w:val="00427461"/>
    <w:rsid w:val="00430DB7"/>
    <w:rsid w:val="004321B5"/>
    <w:rsid w:val="0043230B"/>
    <w:rsid w:val="00432574"/>
    <w:rsid w:val="0043288C"/>
    <w:rsid w:val="00432EB1"/>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0AE"/>
    <w:rsid w:val="00443DE5"/>
    <w:rsid w:val="00443FA8"/>
    <w:rsid w:val="00443FEB"/>
    <w:rsid w:val="00444DC8"/>
    <w:rsid w:val="0044540D"/>
    <w:rsid w:val="00446913"/>
    <w:rsid w:val="00446C3F"/>
    <w:rsid w:val="00447B36"/>
    <w:rsid w:val="00447D54"/>
    <w:rsid w:val="00447ED0"/>
    <w:rsid w:val="00450767"/>
    <w:rsid w:val="00450E09"/>
    <w:rsid w:val="004511A8"/>
    <w:rsid w:val="004512A7"/>
    <w:rsid w:val="004512A8"/>
    <w:rsid w:val="00451E77"/>
    <w:rsid w:val="004525F0"/>
    <w:rsid w:val="0045276F"/>
    <w:rsid w:val="004528C3"/>
    <w:rsid w:val="00452C1D"/>
    <w:rsid w:val="00453770"/>
    <w:rsid w:val="004540CA"/>
    <w:rsid w:val="00455810"/>
    <w:rsid w:val="0045582A"/>
    <w:rsid w:val="00455AA9"/>
    <w:rsid w:val="00455F06"/>
    <w:rsid w:val="004575AA"/>
    <w:rsid w:val="0045773D"/>
    <w:rsid w:val="004577E8"/>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DF0"/>
    <w:rsid w:val="00467515"/>
    <w:rsid w:val="00467B1D"/>
    <w:rsid w:val="00471043"/>
    <w:rsid w:val="004713B5"/>
    <w:rsid w:val="00472F7A"/>
    <w:rsid w:val="00472F8C"/>
    <w:rsid w:val="004730BE"/>
    <w:rsid w:val="004738D4"/>
    <w:rsid w:val="00473C68"/>
    <w:rsid w:val="0047509D"/>
    <w:rsid w:val="0047554A"/>
    <w:rsid w:val="004758C1"/>
    <w:rsid w:val="00475F9B"/>
    <w:rsid w:val="0047687E"/>
    <w:rsid w:val="00477068"/>
    <w:rsid w:val="00477E28"/>
    <w:rsid w:val="00481F40"/>
    <w:rsid w:val="00482A1E"/>
    <w:rsid w:val="00482BC0"/>
    <w:rsid w:val="00483462"/>
    <w:rsid w:val="00483B9F"/>
    <w:rsid w:val="00483E10"/>
    <w:rsid w:val="004847DE"/>
    <w:rsid w:val="00485E23"/>
    <w:rsid w:val="0048654D"/>
    <w:rsid w:val="004867B9"/>
    <w:rsid w:val="00486B0D"/>
    <w:rsid w:val="00487A51"/>
    <w:rsid w:val="004918F2"/>
    <w:rsid w:val="00492862"/>
    <w:rsid w:val="00492BA8"/>
    <w:rsid w:val="004939D6"/>
    <w:rsid w:val="004940CB"/>
    <w:rsid w:val="00494B5D"/>
    <w:rsid w:val="00494B65"/>
    <w:rsid w:val="0049538A"/>
    <w:rsid w:val="00495F71"/>
    <w:rsid w:val="004962BC"/>
    <w:rsid w:val="00496EFB"/>
    <w:rsid w:val="00497DF3"/>
    <w:rsid w:val="004A01F5"/>
    <w:rsid w:val="004A0305"/>
    <w:rsid w:val="004A0401"/>
    <w:rsid w:val="004A0E10"/>
    <w:rsid w:val="004A1343"/>
    <w:rsid w:val="004A13CE"/>
    <w:rsid w:val="004A1BB5"/>
    <w:rsid w:val="004A1F3B"/>
    <w:rsid w:val="004A299F"/>
    <w:rsid w:val="004A3C50"/>
    <w:rsid w:val="004A3F9F"/>
    <w:rsid w:val="004A415C"/>
    <w:rsid w:val="004A4444"/>
    <w:rsid w:val="004A4761"/>
    <w:rsid w:val="004A48CA"/>
    <w:rsid w:val="004A4C80"/>
    <w:rsid w:val="004A51B9"/>
    <w:rsid w:val="004A5A9A"/>
    <w:rsid w:val="004A6248"/>
    <w:rsid w:val="004A67E9"/>
    <w:rsid w:val="004A7485"/>
    <w:rsid w:val="004A7F0E"/>
    <w:rsid w:val="004B01D9"/>
    <w:rsid w:val="004B0E0C"/>
    <w:rsid w:val="004B1C98"/>
    <w:rsid w:val="004B219C"/>
    <w:rsid w:val="004B25E7"/>
    <w:rsid w:val="004B2B8B"/>
    <w:rsid w:val="004B2DE4"/>
    <w:rsid w:val="004B3CB5"/>
    <w:rsid w:val="004B57E8"/>
    <w:rsid w:val="004B6BCA"/>
    <w:rsid w:val="004B6FBD"/>
    <w:rsid w:val="004B7455"/>
    <w:rsid w:val="004B75AF"/>
    <w:rsid w:val="004C03F1"/>
    <w:rsid w:val="004C076A"/>
    <w:rsid w:val="004C0C4F"/>
    <w:rsid w:val="004C11AA"/>
    <w:rsid w:val="004C1E09"/>
    <w:rsid w:val="004C29F1"/>
    <w:rsid w:val="004C34F4"/>
    <w:rsid w:val="004C3894"/>
    <w:rsid w:val="004C40E5"/>
    <w:rsid w:val="004C42C8"/>
    <w:rsid w:val="004C4413"/>
    <w:rsid w:val="004C6F77"/>
    <w:rsid w:val="004C7DC4"/>
    <w:rsid w:val="004C7DE6"/>
    <w:rsid w:val="004C7E0B"/>
    <w:rsid w:val="004C7E53"/>
    <w:rsid w:val="004D017C"/>
    <w:rsid w:val="004D0400"/>
    <w:rsid w:val="004D04A0"/>
    <w:rsid w:val="004D0866"/>
    <w:rsid w:val="004D1010"/>
    <w:rsid w:val="004D1673"/>
    <w:rsid w:val="004D248A"/>
    <w:rsid w:val="004D2FB8"/>
    <w:rsid w:val="004D318C"/>
    <w:rsid w:val="004D4150"/>
    <w:rsid w:val="004D459D"/>
    <w:rsid w:val="004D49FC"/>
    <w:rsid w:val="004D4F85"/>
    <w:rsid w:val="004D59EA"/>
    <w:rsid w:val="004D5AF5"/>
    <w:rsid w:val="004D5E1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677"/>
    <w:rsid w:val="004E6952"/>
    <w:rsid w:val="004E6AD3"/>
    <w:rsid w:val="004E6DDD"/>
    <w:rsid w:val="004E6F7E"/>
    <w:rsid w:val="004E71CB"/>
    <w:rsid w:val="004E7957"/>
    <w:rsid w:val="004E7FB6"/>
    <w:rsid w:val="004F0C1D"/>
    <w:rsid w:val="004F1A11"/>
    <w:rsid w:val="004F1C97"/>
    <w:rsid w:val="004F1D94"/>
    <w:rsid w:val="004F1E4F"/>
    <w:rsid w:val="004F30E1"/>
    <w:rsid w:val="004F31A4"/>
    <w:rsid w:val="004F33F0"/>
    <w:rsid w:val="004F38EB"/>
    <w:rsid w:val="004F57E9"/>
    <w:rsid w:val="004F6423"/>
    <w:rsid w:val="004F6DFE"/>
    <w:rsid w:val="004F6FEF"/>
    <w:rsid w:val="004F7943"/>
    <w:rsid w:val="005002B8"/>
    <w:rsid w:val="00500818"/>
    <w:rsid w:val="00500FED"/>
    <w:rsid w:val="00501200"/>
    <w:rsid w:val="005015FA"/>
    <w:rsid w:val="005020EF"/>
    <w:rsid w:val="0050218B"/>
    <w:rsid w:val="0050224F"/>
    <w:rsid w:val="005032DE"/>
    <w:rsid w:val="005033DA"/>
    <w:rsid w:val="005035B0"/>
    <w:rsid w:val="00503761"/>
    <w:rsid w:val="00503A5B"/>
    <w:rsid w:val="00503E5F"/>
    <w:rsid w:val="005047B8"/>
    <w:rsid w:val="00504AD9"/>
    <w:rsid w:val="0050534C"/>
    <w:rsid w:val="00506996"/>
    <w:rsid w:val="005070CC"/>
    <w:rsid w:val="005070F4"/>
    <w:rsid w:val="00507AAF"/>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843"/>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47B"/>
    <w:rsid w:val="00547F32"/>
    <w:rsid w:val="005505A6"/>
    <w:rsid w:val="005505BF"/>
    <w:rsid w:val="00550751"/>
    <w:rsid w:val="00550C47"/>
    <w:rsid w:val="00551B0D"/>
    <w:rsid w:val="00553286"/>
    <w:rsid w:val="00553E2C"/>
    <w:rsid w:val="005545C0"/>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FA8"/>
    <w:rsid w:val="00580423"/>
    <w:rsid w:val="005806D2"/>
    <w:rsid w:val="00580D71"/>
    <w:rsid w:val="0058102F"/>
    <w:rsid w:val="00581B14"/>
    <w:rsid w:val="00582A71"/>
    <w:rsid w:val="00583135"/>
    <w:rsid w:val="00583195"/>
    <w:rsid w:val="00583B84"/>
    <w:rsid w:val="005846F8"/>
    <w:rsid w:val="0058525D"/>
    <w:rsid w:val="00585C84"/>
    <w:rsid w:val="00587BAC"/>
    <w:rsid w:val="00587E05"/>
    <w:rsid w:val="00590005"/>
    <w:rsid w:val="00591FAF"/>
    <w:rsid w:val="00592E15"/>
    <w:rsid w:val="00593111"/>
    <w:rsid w:val="00593816"/>
    <w:rsid w:val="00593D67"/>
    <w:rsid w:val="00594FA6"/>
    <w:rsid w:val="00595F1A"/>
    <w:rsid w:val="00595F8E"/>
    <w:rsid w:val="005964CC"/>
    <w:rsid w:val="00596895"/>
    <w:rsid w:val="00596BDA"/>
    <w:rsid w:val="00597972"/>
    <w:rsid w:val="005A07D8"/>
    <w:rsid w:val="005A0C5B"/>
    <w:rsid w:val="005A0EE8"/>
    <w:rsid w:val="005A179F"/>
    <w:rsid w:val="005A27D1"/>
    <w:rsid w:val="005A4255"/>
    <w:rsid w:val="005A5204"/>
    <w:rsid w:val="005A52E6"/>
    <w:rsid w:val="005A5610"/>
    <w:rsid w:val="005A622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A24"/>
    <w:rsid w:val="005C206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D1D"/>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EDD"/>
    <w:rsid w:val="005F5F2C"/>
    <w:rsid w:val="005F68D4"/>
    <w:rsid w:val="005F6991"/>
    <w:rsid w:val="005F70E4"/>
    <w:rsid w:val="005F7EBF"/>
    <w:rsid w:val="006015A1"/>
    <w:rsid w:val="006015E1"/>
    <w:rsid w:val="00601B91"/>
    <w:rsid w:val="00601DD0"/>
    <w:rsid w:val="0060200D"/>
    <w:rsid w:val="00603E31"/>
    <w:rsid w:val="006041B7"/>
    <w:rsid w:val="00605D03"/>
    <w:rsid w:val="00606903"/>
    <w:rsid w:val="00606CBD"/>
    <w:rsid w:val="00607C46"/>
    <w:rsid w:val="006100C9"/>
    <w:rsid w:val="00612434"/>
    <w:rsid w:val="00612488"/>
    <w:rsid w:val="00612CE6"/>
    <w:rsid w:val="00612EDD"/>
    <w:rsid w:val="00614A7B"/>
    <w:rsid w:val="00614C05"/>
    <w:rsid w:val="0061536C"/>
    <w:rsid w:val="006158E4"/>
    <w:rsid w:val="006158FB"/>
    <w:rsid w:val="00615C08"/>
    <w:rsid w:val="0061733E"/>
    <w:rsid w:val="0061741C"/>
    <w:rsid w:val="006178D9"/>
    <w:rsid w:val="006178F4"/>
    <w:rsid w:val="006207BC"/>
    <w:rsid w:val="00621335"/>
    <w:rsid w:val="0062150E"/>
    <w:rsid w:val="00621E9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3E"/>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404"/>
    <w:rsid w:val="00651664"/>
    <w:rsid w:val="00651E2B"/>
    <w:rsid w:val="00653069"/>
    <w:rsid w:val="00653A37"/>
    <w:rsid w:val="006541EB"/>
    <w:rsid w:val="006545F9"/>
    <w:rsid w:val="006553EF"/>
    <w:rsid w:val="00655A42"/>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188"/>
    <w:rsid w:val="0068448B"/>
    <w:rsid w:val="00685C49"/>
    <w:rsid w:val="00687997"/>
    <w:rsid w:val="00687E47"/>
    <w:rsid w:val="0069058D"/>
    <w:rsid w:val="00690BC3"/>
    <w:rsid w:val="006912EA"/>
    <w:rsid w:val="00692635"/>
    <w:rsid w:val="00693C7B"/>
    <w:rsid w:val="00694911"/>
    <w:rsid w:val="00695B64"/>
    <w:rsid w:val="006966D7"/>
    <w:rsid w:val="00696EED"/>
    <w:rsid w:val="00697F11"/>
    <w:rsid w:val="006A02C4"/>
    <w:rsid w:val="006A0320"/>
    <w:rsid w:val="006A0559"/>
    <w:rsid w:val="006A19E0"/>
    <w:rsid w:val="006A1A30"/>
    <w:rsid w:val="006A24E5"/>
    <w:rsid w:val="006A2889"/>
    <w:rsid w:val="006A2DF5"/>
    <w:rsid w:val="006A3323"/>
    <w:rsid w:val="006A3415"/>
    <w:rsid w:val="006A39B7"/>
    <w:rsid w:val="006A475E"/>
    <w:rsid w:val="006A4AF7"/>
    <w:rsid w:val="006A539D"/>
    <w:rsid w:val="006A58FD"/>
    <w:rsid w:val="006A614E"/>
    <w:rsid w:val="006A61B1"/>
    <w:rsid w:val="006A6750"/>
    <w:rsid w:val="006A675A"/>
    <w:rsid w:val="006A6A5B"/>
    <w:rsid w:val="006A7476"/>
    <w:rsid w:val="006B0550"/>
    <w:rsid w:val="006B1131"/>
    <w:rsid w:val="006B16B0"/>
    <w:rsid w:val="006B1A30"/>
    <w:rsid w:val="006B257C"/>
    <w:rsid w:val="006B3563"/>
    <w:rsid w:val="006B3FBF"/>
    <w:rsid w:val="006B4773"/>
    <w:rsid w:val="006B4B0E"/>
    <w:rsid w:val="006B4D7E"/>
    <w:rsid w:val="006B5492"/>
    <w:rsid w:val="006B5692"/>
    <w:rsid w:val="006B56F2"/>
    <w:rsid w:val="006B7AD8"/>
    <w:rsid w:val="006C0152"/>
    <w:rsid w:val="006C176F"/>
    <w:rsid w:val="006C1CEA"/>
    <w:rsid w:val="006C29FF"/>
    <w:rsid w:val="006C2ED7"/>
    <w:rsid w:val="006C4A69"/>
    <w:rsid w:val="006C5438"/>
    <w:rsid w:val="006C5FDC"/>
    <w:rsid w:val="006C613D"/>
    <w:rsid w:val="006C6272"/>
    <w:rsid w:val="006C63B5"/>
    <w:rsid w:val="006C7DED"/>
    <w:rsid w:val="006D0977"/>
    <w:rsid w:val="006D0C26"/>
    <w:rsid w:val="006D0E89"/>
    <w:rsid w:val="006D1390"/>
    <w:rsid w:val="006D1BC0"/>
    <w:rsid w:val="006D2363"/>
    <w:rsid w:val="006D3202"/>
    <w:rsid w:val="006D3C8B"/>
    <w:rsid w:val="006D3FB5"/>
    <w:rsid w:val="006D463E"/>
    <w:rsid w:val="006D6694"/>
    <w:rsid w:val="006D67EE"/>
    <w:rsid w:val="006E04DD"/>
    <w:rsid w:val="006E05DF"/>
    <w:rsid w:val="006E0AE0"/>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7B4"/>
    <w:rsid w:val="006F6DAA"/>
    <w:rsid w:val="006F7115"/>
    <w:rsid w:val="006F7332"/>
    <w:rsid w:val="006F73A9"/>
    <w:rsid w:val="0070042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B4D"/>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3C4"/>
    <w:rsid w:val="007306D3"/>
    <w:rsid w:val="007311CC"/>
    <w:rsid w:val="007317B5"/>
    <w:rsid w:val="00731D1E"/>
    <w:rsid w:val="0073210C"/>
    <w:rsid w:val="0073238A"/>
    <w:rsid w:val="00732CB6"/>
    <w:rsid w:val="007334EA"/>
    <w:rsid w:val="0073352B"/>
    <w:rsid w:val="00733758"/>
    <w:rsid w:val="00734BBA"/>
    <w:rsid w:val="00735BCF"/>
    <w:rsid w:val="00735C0D"/>
    <w:rsid w:val="00735E40"/>
    <w:rsid w:val="0073602A"/>
    <w:rsid w:val="00736867"/>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C12"/>
    <w:rsid w:val="00754F0F"/>
    <w:rsid w:val="007552F1"/>
    <w:rsid w:val="007553E4"/>
    <w:rsid w:val="00755F3B"/>
    <w:rsid w:val="007560A1"/>
    <w:rsid w:val="007566CB"/>
    <w:rsid w:val="00757947"/>
    <w:rsid w:val="007611E9"/>
    <w:rsid w:val="00761429"/>
    <w:rsid w:val="0076284D"/>
    <w:rsid w:val="007636E2"/>
    <w:rsid w:val="00764170"/>
    <w:rsid w:val="00764FD6"/>
    <w:rsid w:val="007654C6"/>
    <w:rsid w:val="00765F24"/>
    <w:rsid w:val="00766211"/>
    <w:rsid w:val="00766335"/>
    <w:rsid w:val="00771A27"/>
    <w:rsid w:val="00771EC8"/>
    <w:rsid w:val="007720C2"/>
    <w:rsid w:val="007724D3"/>
    <w:rsid w:val="007731F0"/>
    <w:rsid w:val="00773DA9"/>
    <w:rsid w:val="007740AD"/>
    <w:rsid w:val="00774FA3"/>
    <w:rsid w:val="0077554C"/>
    <w:rsid w:val="007763E1"/>
    <w:rsid w:val="00776D5E"/>
    <w:rsid w:val="00777670"/>
    <w:rsid w:val="00781306"/>
    <w:rsid w:val="007818FF"/>
    <w:rsid w:val="00781C07"/>
    <w:rsid w:val="00782BF8"/>
    <w:rsid w:val="007834AA"/>
    <w:rsid w:val="00783536"/>
    <w:rsid w:val="00783C19"/>
    <w:rsid w:val="00785172"/>
    <w:rsid w:val="00785F17"/>
    <w:rsid w:val="007860B6"/>
    <w:rsid w:val="007863D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498"/>
    <w:rsid w:val="0079488E"/>
    <w:rsid w:val="007948D0"/>
    <w:rsid w:val="00796640"/>
    <w:rsid w:val="00797526"/>
    <w:rsid w:val="007976F5"/>
    <w:rsid w:val="007A059A"/>
    <w:rsid w:val="007A0981"/>
    <w:rsid w:val="007A0F1C"/>
    <w:rsid w:val="007A130B"/>
    <w:rsid w:val="007A50A9"/>
    <w:rsid w:val="007A5BDA"/>
    <w:rsid w:val="007A6EAB"/>
    <w:rsid w:val="007A769D"/>
    <w:rsid w:val="007A7D24"/>
    <w:rsid w:val="007A7D55"/>
    <w:rsid w:val="007A7E8A"/>
    <w:rsid w:val="007B0CFA"/>
    <w:rsid w:val="007B12FF"/>
    <w:rsid w:val="007B185F"/>
    <w:rsid w:val="007B2A01"/>
    <w:rsid w:val="007B2E75"/>
    <w:rsid w:val="007B39E1"/>
    <w:rsid w:val="007B3E07"/>
    <w:rsid w:val="007B3F17"/>
    <w:rsid w:val="007B4DFE"/>
    <w:rsid w:val="007B6219"/>
    <w:rsid w:val="007B6995"/>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2E5"/>
    <w:rsid w:val="007D41C0"/>
    <w:rsid w:val="007D4537"/>
    <w:rsid w:val="007D583F"/>
    <w:rsid w:val="007D5985"/>
    <w:rsid w:val="007D5C61"/>
    <w:rsid w:val="007D62F2"/>
    <w:rsid w:val="007D644F"/>
    <w:rsid w:val="007D6542"/>
    <w:rsid w:val="007D755A"/>
    <w:rsid w:val="007D7719"/>
    <w:rsid w:val="007D7BC5"/>
    <w:rsid w:val="007E05CD"/>
    <w:rsid w:val="007E0778"/>
    <w:rsid w:val="007E0A52"/>
    <w:rsid w:val="007E1624"/>
    <w:rsid w:val="007E1893"/>
    <w:rsid w:val="007E1F6B"/>
    <w:rsid w:val="007E2CF6"/>
    <w:rsid w:val="007E2E3B"/>
    <w:rsid w:val="007E382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29F"/>
    <w:rsid w:val="007F7397"/>
    <w:rsid w:val="0080046E"/>
    <w:rsid w:val="0080269D"/>
    <w:rsid w:val="008040CB"/>
    <w:rsid w:val="008043C9"/>
    <w:rsid w:val="00805177"/>
    <w:rsid w:val="00806044"/>
    <w:rsid w:val="008067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4A6"/>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0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08"/>
    <w:rsid w:val="00841A95"/>
    <w:rsid w:val="00841D69"/>
    <w:rsid w:val="00841F51"/>
    <w:rsid w:val="00841F69"/>
    <w:rsid w:val="008429BA"/>
    <w:rsid w:val="00844674"/>
    <w:rsid w:val="008447D0"/>
    <w:rsid w:val="008454E2"/>
    <w:rsid w:val="00845AD5"/>
    <w:rsid w:val="00846788"/>
    <w:rsid w:val="008475C6"/>
    <w:rsid w:val="008506DF"/>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D22"/>
    <w:rsid w:val="0087058B"/>
    <w:rsid w:val="008715AB"/>
    <w:rsid w:val="0087164F"/>
    <w:rsid w:val="00871A88"/>
    <w:rsid w:val="00872143"/>
    <w:rsid w:val="0087218A"/>
    <w:rsid w:val="008728A0"/>
    <w:rsid w:val="0087348E"/>
    <w:rsid w:val="0087372C"/>
    <w:rsid w:val="008737DE"/>
    <w:rsid w:val="00873CAD"/>
    <w:rsid w:val="00873D68"/>
    <w:rsid w:val="00874383"/>
    <w:rsid w:val="00874691"/>
    <w:rsid w:val="00874AAB"/>
    <w:rsid w:val="00874F92"/>
    <w:rsid w:val="008753A8"/>
    <w:rsid w:val="00875609"/>
    <w:rsid w:val="008765EB"/>
    <w:rsid w:val="00876B6A"/>
    <w:rsid w:val="00876F48"/>
    <w:rsid w:val="00877A5D"/>
    <w:rsid w:val="008802B8"/>
    <w:rsid w:val="00881064"/>
    <w:rsid w:val="0088228F"/>
    <w:rsid w:val="008829B2"/>
    <w:rsid w:val="00882AD2"/>
    <w:rsid w:val="0088336F"/>
    <w:rsid w:val="008835A9"/>
    <w:rsid w:val="00884B13"/>
    <w:rsid w:val="0088657A"/>
    <w:rsid w:val="00886C5B"/>
    <w:rsid w:val="00887B5D"/>
    <w:rsid w:val="008901DC"/>
    <w:rsid w:val="008903B1"/>
    <w:rsid w:val="008910AC"/>
    <w:rsid w:val="00892767"/>
    <w:rsid w:val="0089307B"/>
    <w:rsid w:val="008930CD"/>
    <w:rsid w:val="008931B4"/>
    <w:rsid w:val="00893299"/>
    <w:rsid w:val="0089331B"/>
    <w:rsid w:val="008933BC"/>
    <w:rsid w:val="00893B29"/>
    <w:rsid w:val="00893C2B"/>
    <w:rsid w:val="00894FEF"/>
    <w:rsid w:val="00895FB9"/>
    <w:rsid w:val="00895FDB"/>
    <w:rsid w:val="008969D4"/>
    <w:rsid w:val="008A0157"/>
    <w:rsid w:val="008A1D5F"/>
    <w:rsid w:val="008A216D"/>
    <w:rsid w:val="008A2970"/>
    <w:rsid w:val="008A3657"/>
    <w:rsid w:val="008A37DA"/>
    <w:rsid w:val="008A38B3"/>
    <w:rsid w:val="008A3A6F"/>
    <w:rsid w:val="008A3C76"/>
    <w:rsid w:val="008A51A5"/>
    <w:rsid w:val="008A52F4"/>
    <w:rsid w:val="008A5873"/>
    <w:rsid w:val="008A5D2E"/>
    <w:rsid w:val="008A6002"/>
    <w:rsid w:val="008A6B05"/>
    <w:rsid w:val="008A71C4"/>
    <w:rsid w:val="008A71F6"/>
    <w:rsid w:val="008A7E15"/>
    <w:rsid w:val="008B004A"/>
    <w:rsid w:val="008B085E"/>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B1"/>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7C"/>
    <w:rsid w:val="008D1798"/>
    <w:rsid w:val="008D277C"/>
    <w:rsid w:val="008D2D3D"/>
    <w:rsid w:val="008D3AE8"/>
    <w:rsid w:val="008D5789"/>
    <w:rsid w:val="008D6F67"/>
    <w:rsid w:val="008D704D"/>
    <w:rsid w:val="008D7A4D"/>
    <w:rsid w:val="008E2035"/>
    <w:rsid w:val="008E3081"/>
    <w:rsid w:val="008E31B9"/>
    <w:rsid w:val="008E4965"/>
    <w:rsid w:val="008E4A3C"/>
    <w:rsid w:val="008E50AC"/>
    <w:rsid w:val="008E656A"/>
    <w:rsid w:val="008E6D07"/>
    <w:rsid w:val="008E7623"/>
    <w:rsid w:val="008E76B7"/>
    <w:rsid w:val="008E77E6"/>
    <w:rsid w:val="008E798B"/>
    <w:rsid w:val="008E7D27"/>
    <w:rsid w:val="008E7D87"/>
    <w:rsid w:val="008E7DB3"/>
    <w:rsid w:val="008F02EA"/>
    <w:rsid w:val="008F040F"/>
    <w:rsid w:val="008F0B38"/>
    <w:rsid w:val="008F0BB0"/>
    <w:rsid w:val="008F0C76"/>
    <w:rsid w:val="008F1C0B"/>
    <w:rsid w:val="008F2477"/>
    <w:rsid w:val="008F2D15"/>
    <w:rsid w:val="008F32D0"/>
    <w:rsid w:val="008F34D6"/>
    <w:rsid w:val="008F35AA"/>
    <w:rsid w:val="008F38C8"/>
    <w:rsid w:val="008F3AED"/>
    <w:rsid w:val="008F4D52"/>
    <w:rsid w:val="008F52B3"/>
    <w:rsid w:val="008F5556"/>
    <w:rsid w:val="008F5D16"/>
    <w:rsid w:val="008F5D7E"/>
    <w:rsid w:val="008F64DF"/>
    <w:rsid w:val="008F677F"/>
    <w:rsid w:val="008F6A15"/>
    <w:rsid w:val="008F6D6B"/>
    <w:rsid w:val="008F7226"/>
    <w:rsid w:val="008F727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350"/>
    <w:rsid w:val="00923A02"/>
    <w:rsid w:val="00924B58"/>
    <w:rsid w:val="00925348"/>
    <w:rsid w:val="009265B6"/>
    <w:rsid w:val="00927D63"/>
    <w:rsid w:val="00927FB2"/>
    <w:rsid w:val="00927FFC"/>
    <w:rsid w:val="009301C9"/>
    <w:rsid w:val="009302A6"/>
    <w:rsid w:val="0093049E"/>
    <w:rsid w:val="009314BA"/>
    <w:rsid w:val="00931CA2"/>
    <w:rsid w:val="00931E5B"/>
    <w:rsid w:val="0093234E"/>
    <w:rsid w:val="0093252D"/>
    <w:rsid w:val="00933845"/>
    <w:rsid w:val="00934E53"/>
    <w:rsid w:val="00935371"/>
    <w:rsid w:val="00937444"/>
    <w:rsid w:val="0093767A"/>
    <w:rsid w:val="0093778C"/>
    <w:rsid w:val="00941353"/>
    <w:rsid w:val="00941625"/>
    <w:rsid w:val="0094210F"/>
    <w:rsid w:val="009425A7"/>
    <w:rsid w:val="00942B80"/>
    <w:rsid w:val="00942BCA"/>
    <w:rsid w:val="009438E2"/>
    <w:rsid w:val="00943C77"/>
    <w:rsid w:val="0094517D"/>
    <w:rsid w:val="00945C70"/>
    <w:rsid w:val="00946722"/>
    <w:rsid w:val="0094708F"/>
    <w:rsid w:val="009502F5"/>
    <w:rsid w:val="0095251F"/>
    <w:rsid w:val="00952A6D"/>
    <w:rsid w:val="009538B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91C"/>
    <w:rsid w:val="00973E16"/>
    <w:rsid w:val="009749CD"/>
    <w:rsid w:val="0097609B"/>
    <w:rsid w:val="009761D3"/>
    <w:rsid w:val="0097687E"/>
    <w:rsid w:val="009773F1"/>
    <w:rsid w:val="00977DC6"/>
    <w:rsid w:val="00980CB2"/>
    <w:rsid w:val="00980D68"/>
    <w:rsid w:val="009816E0"/>
    <w:rsid w:val="009823C1"/>
    <w:rsid w:val="00983A43"/>
    <w:rsid w:val="009841CD"/>
    <w:rsid w:val="00984F6B"/>
    <w:rsid w:val="00985578"/>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1BC"/>
    <w:rsid w:val="00995AAF"/>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0FD"/>
    <w:rsid w:val="009A7B9B"/>
    <w:rsid w:val="009A7D11"/>
    <w:rsid w:val="009B0497"/>
    <w:rsid w:val="009B054C"/>
    <w:rsid w:val="009B0908"/>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589"/>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A59"/>
    <w:rsid w:val="009D2E13"/>
    <w:rsid w:val="009D2F4F"/>
    <w:rsid w:val="009D35B0"/>
    <w:rsid w:val="009D41AE"/>
    <w:rsid w:val="009D57A5"/>
    <w:rsid w:val="009D7222"/>
    <w:rsid w:val="009D7294"/>
    <w:rsid w:val="009D7770"/>
    <w:rsid w:val="009D779F"/>
    <w:rsid w:val="009D7F64"/>
    <w:rsid w:val="009E002C"/>
    <w:rsid w:val="009E1FFB"/>
    <w:rsid w:val="009E20B7"/>
    <w:rsid w:val="009E2403"/>
    <w:rsid w:val="009E2820"/>
    <w:rsid w:val="009E3A5C"/>
    <w:rsid w:val="009E3D03"/>
    <w:rsid w:val="009E3E2D"/>
    <w:rsid w:val="009E43D5"/>
    <w:rsid w:val="009E46BC"/>
    <w:rsid w:val="009E4CDE"/>
    <w:rsid w:val="009F29E7"/>
    <w:rsid w:val="009F474E"/>
    <w:rsid w:val="009F4E56"/>
    <w:rsid w:val="009F52D7"/>
    <w:rsid w:val="009F5AAD"/>
    <w:rsid w:val="009F5C4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2D"/>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09"/>
    <w:rsid w:val="00A1776F"/>
    <w:rsid w:val="00A17DA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553"/>
    <w:rsid w:val="00A3699B"/>
    <w:rsid w:val="00A36CC9"/>
    <w:rsid w:val="00A36D58"/>
    <w:rsid w:val="00A37373"/>
    <w:rsid w:val="00A41AC1"/>
    <w:rsid w:val="00A41CA4"/>
    <w:rsid w:val="00A42066"/>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348"/>
    <w:rsid w:val="00A636F3"/>
    <w:rsid w:val="00A637A9"/>
    <w:rsid w:val="00A63C9A"/>
    <w:rsid w:val="00A64641"/>
    <w:rsid w:val="00A646E1"/>
    <w:rsid w:val="00A64BEF"/>
    <w:rsid w:val="00A651E9"/>
    <w:rsid w:val="00A65A55"/>
    <w:rsid w:val="00A65B5C"/>
    <w:rsid w:val="00A65CD9"/>
    <w:rsid w:val="00A663F7"/>
    <w:rsid w:val="00A6728D"/>
    <w:rsid w:val="00A678F2"/>
    <w:rsid w:val="00A70467"/>
    <w:rsid w:val="00A71150"/>
    <w:rsid w:val="00A71BA0"/>
    <w:rsid w:val="00A728AD"/>
    <w:rsid w:val="00A73BF7"/>
    <w:rsid w:val="00A743DA"/>
    <w:rsid w:val="00A744AD"/>
    <w:rsid w:val="00A747AC"/>
    <w:rsid w:val="00A74B22"/>
    <w:rsid w:val="00A75CAA"/>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696"/>
    <w:rsid w:val="00A90309"/>
    <w:rsid w:val="00A90821"/>
    <w:rsid w:val="00A90C03"/>
    <w:rsid w:val="00A91483"/>
    <w:rsid w:val="00A92611"/>
    <w:rsid w:val="00A934E0"/>
    <w:rsid w:val="00A94866"/>
    <w:rsid w:val="00A94D36"/>
    <w:rsid w:val="00A95620"/>
    <w:rsid w:val="00A96630"/>
    <w:rsid w:val="00A96A20"/>
    <w:rsid w:val="00A97192"/>
    <w:rsid w:val="00A97EF0"/>
    <w:rsid w:val="00AA05AD"/>
    <w:rsid w:val="00AA1198"/>
    <w:rsid w:val="00AA1DDD"/>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A7E47"/>
    <w:rsid w:val="00AB0036"/>
    <w:rsid w:val="00AB0C4B"/>
    <w:rsid w:val="00AB16DF"/>
    <w:rsid w:val="00AB1754"/>
    <w:rsid w:val="00AB1E7A"/>
    <w:rsid w:val="00AB24CE"/>
    <w:rsid w:val="00AB2DB9"/>
    <w:rsid w:val="00AB2E78"/>
    <w:rsid w:val="00AB3B35"/>
    <w:rsid w:val="00AB3EB2"/>
    <w:rsid w:val="00AB47AB"/>
    <w:rsid w:val="00AB4E5F"/>
    <w:rsid w:val="00AB5541"/>
    <w:rsid w:val="00AB5657"/>
    <w:rsid w:val="00AB7367"/>
    <w:rsid w:val="00AB7432"/>
    <w:rsid w:val="00AB76FA"/>
    <w:rsid w:val="00AB7730"/>
    <w:rsid w:val="00AC0300"/>
    <w:rsid w:val="00AC0420"/>
    <w:rsid w:val="00AC086D"/>
    <w:rsid w:val="00AC1757"/>
    <w:rsid w:val="00AC21F4"/>
    <w:rsid w:val="00AC2788"/>
    <w:rsid w:val="00AC2A50"/>
    <w:rsid w:val="00AC32A3"/>
    <w:rsid w:val="00AC59AF"/>
    <w:rsid w:val="00AC6CCC"/>
    <w:rsid w:val="00AC6F14"/>
    <w:rsid w:val="00AC71E3"/>
    <w:rsid w:val="00AC7575"/>
    <w:rsid w:val="00AC7C29"/>
    <w:rsid w:val="00AD0911"/>
    <w:rsid w:val="00AD0F22"/>
    <w:rsid w:val="00AD16FA"/>
    <w:rsid w:val="00AD1B88"/>
    <w:rsid w:val="00AD2137"/>
    <w:rsid w:val="00AD3648"/>
    <w:rsid w:val="00AD3951"/>
    <w:rsid w:val="00AD3DCD"/>
    <w:rsid w:val="00AD4055"/>
    <w:rsid w:val="00AD4117"/>
    <w:rsid w:val="00AD4BED"/>
    <w:rsid w:val="00AD4F1A"/>
    <w:rsid w:val="00AD5069"/>
    <w:rsid w:val="00AD5142"/>
    <w:rsid w:val="00AD51F7"/>
    <w:rsid w:val="00AD53C9"/>
    <w:rsid w:val="00AD56F4"/>
    <w:rsid w:val="00AD5DD1"/>
    <w:rsid w:val="00AD7D83"/>
    <w:rsid w:val="00AE0354"/>
    <w:rsid w:val="00AE1244"/>
    <w:rsid w:val="00AE1A0D"/>
    <w:rsid w:val="00AE1C5F"/>
    <w:rsid w:val="00AE1FD6"/>
    <w:rsid w:val="00AE2AEF"/>
    <w:rsid w:val="00AE2B70"/>
    <w:rsid w:val="00AE2FC6"/>
    <w:rsid w:val="00AE3439"/>
    <w:rsid w:val="00AE34E5"/>
    <w:rsid w:val="00AE422D"/>
    <w:rsid w:val="00AE47AA"/>
    <w:rsid w:val="00AE5294"/>
    <w:rsid w:val="00AE55E5"/>
    <w:rsid w:val="00AE60D1"/>
    <w:rsid w:val="00AE7102"/>
    <w:rsid w:val="00AF0AB7"/>
    <w:rsid w:val="00AF1844"/>
    <w:rsid w:val="00AF2399"/>
    <w:rsid w:val="00AF2695"/>
    <w:rsid w:val="00AF3460"/>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1B23"/>
    <w:rsid w:val="00B12512"/>
    <w:rsid w:val="00B14544"/>
    <w:rsid w:val="00B14CEC"/>
    <w:rsid w:val="00B15291"/>
    <w:rsid w:val="00B15CDC"/>
    <w:rsid w:val="00B16439"/>
    <w:rsid w:val="00B16562"/>
    <w:rsid w:val="00B176FD"/>
    <w:rsid w:val="00B17BD9"/>
    <w:rsid w:val="00B17DBA"/>
    <w:rsid w:val="00B17EBF"/>
    <w:rsid w:val="00B210DB"/>
    <w:rsid w:val="00B216AA"/>
    <w:rsid w:val="00B21AC5"/>
    <w:rsid w:val="00B21EFA"/>
    <w:rsid w:val="00B22DA7"/>
    <w:rsid w:val="00B24214"/>
    <w:rsid w:val="00B2459A"/>
    <w:rsid w:val="00B24A32"/>
    <w:rsid w:val="00B24A96"/>
    <w:rsid w:val="00B252D4"/>
    <w:rsid w:val="00B25386"/>
    <w:rsid w:val="00B25747"/>
    <w:rsid w:val="00B25A7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BF"/>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F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722"/>
    <w:rsid w:val="00B81E4A"/>
    <w:rsid w:val="00B82C83"/>
    <w:rsid w:val="00B82E9C"/>
    <w:rsid w:val="00B82FB4"/>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862"/>
    <w:rsid w:val="00BA5935"/>
    <w:rsid w:val="00BA5C6D"/>
    <w:rsid w:val="00BA5E45"/>
    <w:rsid w:val="00BA6FE2"/>
    <w:rsid w:val="00BA74D7"/>
    <w:rsid w:val="00BA77A6"/>
    <w:rsid w:val="00BB1361"/>
    <w:rsid w:val="00BB174C"/>
    <w:rsid w:val="00BB27C2"/>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8F2"/>
    <w:rsid w:val="00BD290E"/>
    <w:rsid w:val="00BD2E81"/>
    <w:rsid w:val="00BD35A7"/>
    <w:rsid w:val="00BD3D5D"/>
    <w:rsid w:val="00BD7623"/>
    <w:rsid w:val="00BE132E"/>
    <w:rsid w:val="00BE13D5"/>
    <w:rsid w:val="00BE1520"/>
    <w:rsid w:val="00BE1858"/>
    <w:rsid w:val="00BE3B73"/>
    <w:rsid w:val="00BE3C0E"/>
    <w:rsid w:val="00BE3EEA"/>
    <w:rsid w:val="00BE43A9"/>
    <w:rsid w:val="00BE4401"/>
    <w:rsid w:val="00BE5267"/>
    <w:rsid w:val="00BE598F"/>
    <w:rsid w:val="00BE7049"/>
    <w:rsid w:val="00BE7123"/>
    <w:rsid w:val="00BE7674"/>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A9"/>
    <w:rsid w:val="00C04FFE"/>
    <w:rsid w:val="00C068CF"/>
    <w:rsid w:val="00C06A41"/>
    <w:rsid w:val="00C06CA3"/>
    <w:rsid w:val="00C075EF"/>
    <w:rsid w:val="00C07985"/>
    <w:rsid w:val="00C07B07"/>
    <w:rsid w:val="00C07FA5"/>
    <w:rsid w:val="00C1014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34A"/>
    <w:rsid w:val="00C16987"/>
    <w:rsid w:val="00C16D04"/>
    <w:rsid w:val="00C17335"/>
    <w:rsid w:val="00C179C4"/>
    <w:rsid w:val="00C17D3C"/>
    <w:rsid w:val="00C20A77"/>
    <w:rsid w:val="00C20C40"/>
    <w:rsid w:val="00C20E68"/>
    <w:rsid w:val="00C21892"/>
    <w:rsid w:val="00C21A30"/>
    <w:rsid w:val="00C2300E"/>
    <w:rsid w:val="00C230C3"/>
    <w:rsid w:val="00C23DFD"/>
    <w:rsid w:val="00C25060"/>
    <w:rsid w:val="00C25FC8"/>
    <w:rsid w:val="00C26588"/>
    <w:rsid w:val="00C265EA"/>
    <w:rsid w:val="00C275A1"/>
    <w:rsid w:val="00C3061F"/>
    <w:rsid w:val="00C30BBB"/>
    <w:rsid w:val="00C31447"/>
    <w:rsid w:val="00C31457"/>
    <w:rsid w:val="00C314B2"/>
    <w:rsid w:val="00C31EC9"/>
    <w:rsid w:val="00C32030"/>
    <w:rsid w:val="00C32101"/>
    <w:rsid w:val="00C327B5"/>
    <w:rsid w:val="00C32E53"/>
    <w:rsid w:val="00C338F5"/>
    <w:rsid w:val="00C35066"/>
    <w:rsid w:val="00C357D8"/>
    <w:rsid w:val="00C3734E"/>
    <w:rsid w:val="00C373EA"/>
    <w:rsid w:val="00C37E50"/>
    <w:rsid w:val="00C4025E"/>
    <w:rsid w:val="00C42315"/>
    <w:rsid w:val="00C42A0E"/>
    <w:rsid w:val="00C44E96"/>
    <w:rsid w:val="00C458E8"/>
    <w:rsid w:val="00C468E9"/>
    <w:rsid w:val="00C476D8"/>
    <w:rsid w:val="00C47CE7"/>
    <w:rsid w:val="00C515B6"/>
    <w:rsid w:val="00C517BE"/>
    <w:rsid w:val="00C5195F"/>
    <w:rsid w:val="00C51CF2"/>
    <w:rsid w:val="00C52086"/>
    <w:rsid w:val="00C543B5"/>
    <w:rsid w:val="00C544C8"/>
    <w:rsid w:val="00C5480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05B"/>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17B"/>
    <w:rsid w:val="00C725E4"/>
    <w:rsid w:val="00C74421"/>
    <w:rsid w:val="00C748B1"/>
    <w:rsid w:val="00C74B05"/>
    <w:rsid w:val="00C757EB"/>
    <w:rsid w:val="00C75E83"/>
    <w:rsid w:val="00C7706C"/>
    <w:rsid w:val="00C77938"/>
    <w:rsid w:val="00C779A4"/>
    <w:rsid w:val="00C80519"/>
    <w:rsid w:val="00C8106D"/>
    <w:rsid w:val="00C814A2"/>
    <w:rsid w:val="00C8253B"/>
    <w:rsid w:val="00C83289"/>
    <w:rsid w:val="00C834C8"/>
    <w:rsid w:val="00C83859"/>
    <w:rsid w:val="00C83FE2"/>
    <w:rsid w:val="00C84434"/>
    <w:rsid w:val="00C8502B"/>
    <w:rsid w:val="00C85179"/>
    <w:rsid w:val="00C85777"/>
    <w:rsid w:val="00C86519"/>
    <w:rsid w:val="00C87B14"/>
    <w:rsid w:val="00C87E49"/>
    <w:rsid w:val="00C8D941"/>
    <w:rsid w:val="00C904AC"/>
    <w:rsid w:val="00C906F5"/>
    <w:rsid w:val="00C9077C"/>
    <w:rsid w:val="00C90917"/>
    <w:rsid w:val="00C90E94"/>
    <w:rsid w:val="00C91381"/>
    <w:rsid w:val="00C9146C"/>
    <w:rsid w:val="00C91D8B"/>
    <w:rsid w:val="00C9296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740"/>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82"/>
    <w:rsid w:val="00CC45EE"/>
    <w:rsid w:val="00CC4E78"/>
    <w:rsid w:val="00CC4EEC"/>
    <w:rsid w:val="00CC5089"/>
    <w:rsid w:val="00CC60FF"/>
    <w:rsid w:val="00CC654F"/>
    <w:rsid w:val="00CC6C5E"/>
    <w:rsid w:val="00CC78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455"/>
    <w:rsid w:val="00CD684F"/>
    <w:rsid w:val="00CD6974"/>
    <w:rsid w:val="00CD6F81"/>
    <w:rsid w:val="00CD73FF"/>
    <w:rsid w:val="00CE0A3E"/>
    <w:rsid w:val="00CE1414"/>
    <w:rsid w:val="00CE275A"/>
    <w:rsid w:val="00CE2A25"/>
    <w:rsid w:val="00CE2F80"/>
    <w:rsid w:val="00CE3247"/>
    <w:rsid w:val="00CE498D"/>
    <w:rsid w:val="00CE5A18"/>
    <w:rsid w:val="00CE6713"/>
    <w:rsid w:val="00CE7939"/>
    <w:rsid w:val="00CF0529"/>
    <w:rsid w:val="00CF06D5"/>
    <w:rsid w:val="00CF166C"/>
    <w:rsid w:val="00CF1B69"/>
    <w:rsid w:val="00CF1D58"/>
    <w:rsid w:val="00CF2677"/>
    <w:rsid w:val="00CF2CB6"/>
    <w:rsid w:val="00CF301A"/>
    <w:rsid w:val="00CF478D"/>
    <w:rsid w:val="00CF4B8C"/>
    <w:rsid w:val="00CF63E5"/>
    <w:rsid w:val="00CF66FF"/>
    <w:rsid w:val="00CF6F7F"/>
    <w:rsid w:val="00CF705D"/>
    <w:rsid w:val="00CF7B33"/>
    <w:rsid w:val="00D004A2"/>
    <w:rsid w:val="00D00A86"/>
    <w:rsid w:val="00D02127"/>
    <w:rsid w:val="00D021AA"/>
    <w:rsid w:val="00D0232C"/>
    <w:rsid w:val="00D0274C"/>
    <w:rsid w:val="00D029A4"/>
    <w:rsid w:val="00D038C9"/>
    <w:rsid w:val="00D03CCF"/>
    <w:rsid w:val="00D0410A"/>
    <w:rsid w:val="00D04356"/>
    <w:rsid w:val="00D04642"/>
    <w:rsid w:val="00D050F2"/>
    <w:rsid w:val="00D05205"/>
    <w:rsid w:val="00D05666"/>
    <w:rsid w:val="00D06939"/>
    <w:rsid w:val="00D07206"/>
    <w:rsid w:val="00D10723"/>
    <w:rsid w:val="00D10FA6"/>
    <w:rsid w:val="00D1108A"/>
    <w:rsid w:val="00D11917"/>
    <w:rsid w:val="00D1552F"/>
    <w:rsid w:val="00D1581F"/>
    <w:rsid w:val="00D159D2"/>
    <w:rsid w:val="00D1609F"/>
    <w:rsid w:val="00D16DF2"/>
    <w:rsid w:val="00D17439"/>
    <w:rsid w:val="00D20B5F"/>
    <w:rsid w:val="00D20E6D"/>
    <w:rsid w:val="00D22226"/>
    <w:rsid w:val="00D2324F"/>
    <w:rsid w:val="00D232F1"/>
    <w:rsid w:val="00D2348B"/>
    <w:rsid w:val="00D25656"/>
    <w:rsid w:val="00D25782"/>
    <w:rsid w:val="00D26F9A"/>
    <w:rsid w:val="00D278FA"/>
    <w:rsid w:val="00D3069A"/>
    <w:rsid w:val="00D31033"/>
    <w:rsid w:val="00D31FE9"/>
    <w:rsid w:val="00D324CF"/>
    <w:rsid w:val="00D325C1"/>
    <w:rsid w:val="00D331C2"/>
    <w:rsid w:val="00D332C8"/>
    <w:rsid w:val="00D341BE"/>
    <w:rsid w:val="00D34B09"/>
    <w:rsid w:val="00D354EB"/>
    <w:rsid w:val="00D35F9A"/>
    <w:rsid w:val="00D36B6F"/>
    <w:rsid w:val="00D37664"/>
    <w:rsid w:val="00D37C02"/>
    <w:rsid w:val="00D406BD"/>
    <w:rsid w:val="00D4094C"/>
    <w:rsid w:val="00D41091"/>
    <w:rsid w:val="00D41416"/>
    <w:rsid w:val="00D41480"/>
    <w:rsid w:val="00D41BC8"/>
    <w:rsid w:val="00D41D77"/>
    <w:rsid w:val="00D42637"/>
    <w:rsid w:val="00D43195"/>
    <w:rsid w:val="00D434C3"/>
    <w:rsid w:val="00D434F9"/>
    <w:rsid w:val="00D44212"/>
    <w:rsid w:val="00D4490B"/>
    <w:rsid w:val="00D44F0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F8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70C"/>
    <w:rsid w:val="00D66A43"/>
    <w:rsid w:val="00D66F4C"/>
    <w:rsid w:val="00D6737A"/>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444"/>
    <w:rsid w:val="00D84542"/>
    <w:rsid w:val="00D84DF7"/>
    <w:rsid w:val="00D85943"/>
    <w:rsid w:val="00D86022"/>
    <w:rsid w:val="00D8621D"/>
    <w:rsid w:val="00D8625D"/>
    <w:rsid w:val="00D867C7"/>
    <w:rsid w:val="00D86A7B"/>
    <w:rsid w:val="00D86CCF"/>
    <w:rsid w:val="00D87188"/>
    <w:rsid w:val="00D9003D"/>
    <w:rsid w:val="00D904F9"/>
    <w:rsid w:val="00D90C01"/>
    <w:rsid w:val="00D91242"/>
    <w:rsid w:val="00D91250"/>
    <w:rsid w:val="00D91789"/>
    <w:rsid w:val="00D92DEB"/>
    <w:rsid w:val="00D93AC0"/>
    <w:rsid w:val="00D945F8"/>
    <w:rsid w:val="00D94650"/>
    <w:rsid w:val="00D94720"/>
    <w:rsid w:val="00D94A6A"/>
    <w:rsid w:val="00D95547"/>
    <w:rsid w:val="00D95D5C"/>
    <w:rsid w:val="00D95DFE"/>
    <w:rsid w:val="00D96083"/>
    <w:rsid w:val="00D9669E"/>
    <w:rsid w:val="00D9748B"/>
    <w:rsid w:val="00D977CC"/>
    <w:rsid w:val="00DA05AB"/>
    <w:rsid w:val="00DA0BE3"/>
    <w:rsid w:val="00DA0E65"/>
    <w:rsid w:val="00DA13D9"/>
    <w:rsid w:val="00DA1942"/>
    <w:rsid w:val="00DA1969"/>
    <w:rsid w:val="00DA22F0"/>
    <w:rsid w:val="00DA2B7D"/>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F2"/>
    <w:rsid w:val="00DC045F"/>
    <w:rsid w:val="00DC06E7"/>
    <w:rsid w:val="00DC1269"/>
    <w:rsid w:val="00DC18B0"/>
    <w:rsid w:val="00DC1AF4"/>
    <w:rsid w:val="00DC215E"/>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DF6"/>
    <w:rsid w:val="00DD21DA"/>
    <w:rsid w:val="00DD2736"/>
    <w:rsid w:val="00DD2A10"/>
    <w:rsid w:val="00DD2B2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E5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68E"/>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68F"/>
    <w:rsid w:val="00E2272C"/>
    <w:rsid w:val="00E24B5E"/>
    <w:rsid w:val="00E250DF"/>
    <w:rsid w:val="00E2520F"/>
    <w:rsid w:val="00E2534F"/>
    <w:rsid w:val="00E258EB"/>
    <w:rsid w:val="00E25A55"/>
    <w:rsid w:val="00E25CFD"/>
    <w:rsid w:val="00E25D98"/>
    <w:rsid w:val="00E267BA"/>
    <w:rsid w:val="00E2694C"/>
    <w:rsid w:val="00E26CF5"/>
    <w:rsid w:val="00E270AB"/>
    <w:rsid w:val="00E312C2"/>
    <w:rsid w:val="00E32664"/>
    <w:rsid w:val="00E32B76"/>
    <w:rsid w:val="00E32EE3"/>
    <w:rsid w:val="00E33261"/>
    <w:rsid w:val="00E345D2"/>
    <w:rsid w:val="00E36D55"/>
    <w:rsid w:val="00E375BF"/>
    <w:rsid w:val="00E3782C"/>
    <w:rsid w:val="00E37D44"/>
    <w:rsid w:val="00E405E7"/>
    <w:rsid w:val="00E407FC"/>
    <w:rsid w:val="00E41860"/>
    <w:rsid w:val="00E4252E"/>
    <w:rsid w:val="00E42587"/>
    <w:rsid w:val="00E4266A"/>
    <w:rsid w:val="00E42A6B"/>
    <w:rsid w:val="00E42B7C"/>
    <w:rsid w:val="00E43E61"/>
    <w:rsid w:val="00E448B7"/>
    <w:rsid w:val="00E457FD"/>
    <w:rsid w:val="00E4584D"/>
    <w:rsid w:val="00E46A71"/>
    <w:rsid w:val="00E46DD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3FE8"/>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4C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926"/>
    <w:rsid w:val="00E9431B"/>
    <w:rsid w:val="00E9470E"/>
    <w:rsid w:val="00E94E29"/>
    <w:rsid w:val="00E96E22"/>
    <w:rsid w:val="00E978DC"/>
    <w:rsid w:val="00E97C7F"/>
    <w:rsid w:val="00EA001C"/>
    <w:rsid w:val="00EA0CD1"/>
    <w:rsid w:val="00EA100E"/>
    <w:rsid w:val="00EA141A"/>
    <w:rsid w:val="00EA2280"/>
    <w:rsid w:val="00EA256A"/>
    <w:rsid w:val="00EA2B27"/>
    <w:rsid w:val="00EA36C4"/>
    <w:rsid w:val="00EA442F"/>
    <w:rsid w:val="00EA4970"/>
    <w:rsid w:val="00EA4DE2"/>
    <w:rsid w:val="00EA6573"/>
    <w:rsid w:val="00EA6E8F"/>
    <w:rsid w:val="00EB0A54"/>
    <w:rsid w:val="00EB0E73"/>
    <w:rsid w:val="00EB15AF"/>
    <w:rsid w:val="00EB1C0F"/>
    <w:rsid w:val="00EB34EB"/>
    <w:rsid w:val="00EB35C1"/>
    <w:rsid w:val="00EB3686"/>
    <w:rsid w:val="00EB3779"/>
    <w:rsid w:val="00EB381D"/>
    <w:rsid w:val="00EB58C7"/>
    <w:rsid w:val="00EB5DC1"/>
    <w:rsid w:val="00EB632F"/>
    <w:rsid w:val="00EB6D85"/>
    <w:rsid w:val="00EB7FCE"/>
    <w:rsid w:val="00EC03C0"/>
    <w:rsid w:val="00EC0799"/>
    <w:rsid w:val="00EC121F"/>
    <w:rsid w:val="00EC1554"/>
    <w:rsid w:val="00EC3339"/>
    <w:rsid w:val="00EC42F8"/>
    <w:rsid w:val="00EC49E5"/>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2D"/>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EF7A3A"/>
    <w:rsid w:val="00F00893"/>
    <w:rsid w:val="00F00AE0"/>
    <w:rsid w:val="00F00EAA"/>
    <w:rsid w:val="00F01880"/>
    <w:rsid w:val="00F01B51"/>
    <w:rsid w:val="00F01DAE"/>
    <w:rsid w:val="00F02806"/>
    <w:rsid w:val="00F02C2E"/>
    <w:rsid w:val="00F03A54"/>
    <w:rsid w:val="00F03F27"/>
    <w:rsid w:val="00F0480A"/>
    <w:rsid w:val="00F0515F"/>
    <w:rsid w:val="00F05F84"/>
    <w:rsid w:val="00F10CF1"/>
    <w:rsid w:val="00F10EB1"/>
    <w:rsid w:val="00F1174E"/>
    <w:rsid w:val="00F11796"/>
    <w:rsid w:val="00F126A8"/>
    <w:rsid w:val="00F126CD"/>
    <w:rsid w:val="00F12F85"/>
    <w:rsid w:val="00F13570"/>
    <w:rsid w:val="00F13FC9"/>
    <w:rsid w:val="00F158C7"/>
    <w:rsid w:val="00F166A2"/>
    <w:rsid w:val="00F16BEB"/>
    <w:rsid w:val="00F170D1"/>
    <w:rsid w:val="00F17EDA"/>
    <w:rsid w:val="00F20241"/>
    <w:rsid w:val="00F20A26"/>
    <w:rsid w:val="00F20FBA"/>
    <w:rsid w:val="00F211FE"/>
    <w:rsid w:val="00F229DE"/>
    <w:rsid w:val="00F229E4"/>
    <w:rsid w:val="00F2421D"/>
    <w:rsid w:val="00F24A9F"/>
    <w:rsid w:val="00F25241"/>
    <w:rsid w:val="00F277ED"/>
    <w:rsid w:val="00F27E4F"/>
    <w:rsid w:val="00F31B00"/>
    <w:rsid w:val="00F33516"/>
    <w:rsid w:val="00F335C0"/>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461"/>
    <w:rsid w:val="00F45EB2"/>
    <w:rsid w:val="00F46195"/>
    <w:rsid w:val="00F46926"/>
    <w:rsid w:val="00F46943"/>
    <w:rsid w:val="00F46984"/>
    <w:rsid w:val="00F47E1E"/>
    <w:rsid w:val="00F500F9"/>
    <w:rsid w:val="00F50491"/>
    <w:rsid w:val="00F510FD"/>
    <w:rsid w:val="00F511B0"/>
    <w:rsid w:val="00F51433"/>
    <w:rsid w:val="00F514F1"/>
    <w:rsid w:val="00F51A87"/>
    <w:rsid w:val="00F527B1"/>
    <w:rsid w:val="00F5284C"/>
    <w:rsid w:val="00F52939"/>
    <w:rsid w:val="00F52B84"/>
    <w:rsid w:val="00F5388C"/>
    <w:rsid w:val="00F53DD3"/>
    <w:rsid w:val="00F5411E"/>
    <w:rsid w:val="00F54219"/>
    <w:rsid w:val="00F54F61"/>
    <w:rsid w:val="00F5503A"/>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0B2"/>
    <w:rsid w:val="00F7215F"/>
    <w:rsid w:val="00F72260"/>
    <w:rsid w:val="00F724EC"/>
    <w:rsid w:val="00F72559"/>
    <w:rsid w:val="00F72F1B"/>
    <w:rsid w:val="00F732E6"/>
    <w:rsid w:val="00F73608"/>
    <w:rsid w:val="00F74C28"/>
    <w:rsid w:val="00F75592"/>
    <w:rsid w:val="00F7599F"/>
    <w:rsid w:val="00F7680D"/>
    <w:rsid w:val="00F768B8"/>
    <w:rsid w:val="00F76B1E"/>
    <w:rsid w:val="00F76DDB"/>
    <w:rsid w:val="00F77250"/>
    <w:rsid w:val="00F7725C"/>
    <w:rsid w:val="00F77A5D"/>
    <w:rsid w:val="00F77B99"/>
    <w:rsid w:val="00F80768"/>
    <w:rsid w:val="00F80856"/>
    <w:rsid w:val="00F813CF"/>
    <w:rsid w:val="00F81F56"/>
    <w:rsid w:val="00F8218F"/>
    <w:rsid w:val="00F82C3C"/>
    <w:rsid w:val="00F83243"/>
    <w:rsid w:val="00F83398"/>
    <w:rsid w:val="00F84093"/>
    <w:rsid w:val="00F84C15"/>
    <w:rsid w:val="00F85285"/>
    <w:rsid w:val="00F85F5F"/>
    <w:rsid w:val="00F869FF"/>
    <w:rsid w:val="00F86D50"/>
    <w:rsid w:val="00F86F43"/>
    <w:rsid w:val="00F87DF1"/>
    <w:rsid w:val="00F9120B"/>
    <w:rsid w:val="00F91643"/>
    <w:rsid w:val="00F929B7"/>
    <w:rsid w:val="00F92E89"/>
    <w:rsid w:val="00F9327D"/>
    <w:rsid w:val="00F9415C"/>
    <w:rsid w:val="00F945A5"/>
    <w:rsid w:val="00F94D71"/>
    <w:rsid w:val="00F95039"/>
    <w:rsid w:val="00F952BE"/>
    <w:rsid w:val="00F953B3"/>
    <w:rsid w:val="00F9566B"/>
    <w:rsid w:val="00F9576C"/>
    <w:rsid w:val="00F96594"/>
    <w:rsid w:val="00F96714"/>
    <w:rsid w:val="00FA0CF7"/>
    <w:rsid w:val="00FA1443"/>
    <w:rsid w:val="00FA144D"/>
    <w:rsid w:val="00FA2925"/>
    <w:rsid w:val="00FA36EB"/>
    <w:rsid w:val="00FA4505"/>
    <w:rsid w:val="00FA4B39"/>
    <w:rsid w:val="00FA56CE"/>
    <w:rsid w:val="00FA659D"/>
    <w:rsid w:val="00FA675B"/>
    <w:rsid w:val="00FA6C9E"/>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00"/>
    <w:rsid w:val="00FB4C99"/>
    <w:rsid w:val="00FB5D95"/>
    <w:rsid w:val="00FB5EF4"/>
    <w:rsid w:val="00FB66D2"/>
    <w:rsid w:val="00FB6905"/>
    <w:rsid w:val="00FB69D5"/>
    <w:rsid w:val="00FB7BCA"/>
    <w:rsid w:val="00FB7CD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34F"/>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AC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08CF63"/>
    <w:rsid w:val="091D382C"/>
    <w:rsid w:val="0961169B"/>
    <w:rsid w:val="09897F16"/>
    <w:rsid w:val="0A30ECC9"/>
    <w:rsid w:val="0A9FD0FB"/>
    <w:rsid w:val="0AA88C09"/>
    <w:rsid w:val="0AD4D086"/>
    <w:rsid w:val="0B0C1A95"/>
    <w:rsid w:val="0B831528"/>
    <w:rsid w:val="0B865D1C"/>
    <w:rsid w:val="0BF4384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1E9BC0D"/>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7609DC"/>
    <w:rsid w:val="19112DE1"/>
    <w:rsid w:val="1913688D"/>
    <w:rsid w:val="19204A83"/>
    <w:rsid w:val="19C974C8"/>
    <w:rsid w:val="1A1105AB"/>
    <w:rsid w:val="1A270C91"/>
    <w:rsid w:val="1A43EE72"/>
    <w:rsid w:val="1A5D66E3"/>
    <w:rsid w:val="1A609395"/>
    <w:rsid w:val="1AEAD6F3"/>
    <w:rsid w:val="1B133A41"/>
    <w:rsid w:val="1B3DBB71"/>
    <w:rsid w:val="1B5EB61F"/>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54D21"/>
    <w:rsid w:val="239DB489"/>
    <w:rsid w:val="2403B2CD"/>
    <w:rsid w:val="24A3E3FB"/>
    <w:rsid w:val="24AFAB6F"/>
    <w:rsid w:val="2522000B"/>
    <w:rsid w:val="25B0F4DC"/>
    <w:rsid w:val="262E1C23"/>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802301"/>
    <w:rsid w:val="2EDCAD3F"/>
    <w:rsid w:val="2EEE6E0D"/>
    <w:rsid w:val="2EEF5D29"/>
    <w:rsid w:val="2F96E0D3"/>
    <w:rsid w:val="3040BE55"/>
    <w:rsid w:val="307B854B"/>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3BCFFA8"/>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2E5FA9"/>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1D385BE"/>
    <w:rsid w:val="4255D3CA"/>
    <w:rsid w:val="4283AFE5"/>
    <w:rsid w:val="4291E8FF"/>
    <w:rsid w:val="42C29C12"/>
    <w:rsid w:val="436155AD"/>
    <w:rsid w:val="4462B295"/>
    <w:rsid w:val="448D089F"/>
    <w:rsid w:val="44F11095"/>
    <w:rsid w:val="450AC640"/>
    <w:rsid w:val="454D3512"/>
    <w:rsid w:val="4607803B"/>
    <w:rsid w:val="4638B1F1"/>
    <w:rsid w:val="4639D25F"/>
    <w:rsid w:val="465F8F53"/>
    <w:rsid w:val="46653690"/>
    <w:rsid w:val="46E90573"/>
    <w:rsid w:val="470B6D79"/>
    <w:rsid w:val="47F11A1E"/>
    <w:rsid w:val="483EC6D7"/>
    <w:rsid w:val="48DE204F"/>
    <w:rsid w:val="4907843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66FA47"/>
    <w:rsid w:val="57B55C3A"/>
    <w:rsid w:val="58431FA6"/>
    <w:rsid w:val="58DEC19D"/>
    <w:rsid w:val="59333FF8"/>
    <w:rsid w:val="5A2FBF3A"/>
    <w:rsid w:val="5A547363"/>
    <w:rsid w:val="5A91730F"/>
    <w:rsid w:val="5AD43D29"/>
    <w:rsid w:val="5B697E4C"/>
    <w:rsid w:val="5BE03FC9"/>
    <w:rsid w:val="5BF39D7D"/>
    <w:rsid w:val="5C7D1DDB"/>
    <w:rsid w:val="5CC0E5DA"/>
    <w:rsid w:val="5CD95BB1"/>
    <w:rsid w:val="5CEFBA35"/>
    <w:rsid w:val="5D2B666A"/>
    <w:rsid w:val="5DCB73E2"/>
    <w:rsid w:val="5E7944F6"/>
    <w:rsid w:val="5E81638C"/>
    <w:rsid w:val="5EA2ADBF"/>
    <w:rsid w:val="5F3CC84A"/>
    <w:rsid w:val="5F557E06"/>
    <w:rsid w:val="5FDA9D58"/>
    <w:rsid w:val="5FFCF68A"/>
    <w:rsid w:val="6003FF3A"/>
    <w:rsid w:val="600AE4E1"/>
    <w:rsid w:val="6031F4DF"/>
    <w:rsid w:val="6060755F"/>
    <w:rsid w:val="60BBE236"/>
    <w:rsid w:val="60F7888F"/>
    <w:rsid w:val="6133A63C"/>
    <w:rsid w:val="61E83E11"/>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34F5DD"/>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2702F2-426B-408B-8DBD-34A68948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ondas@vsf.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ndas@vsf.l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cid:image004.jpg@01D92B2B.92D486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3E"/>
    <w:rsid w:val="000041FD"/>
    <w:rsid w:val="00070741"/>
    <w:rsid w:val="00073C03"/>
    <w:rsid w:val="000855FF"/>
    <w:rsid w:val="000E3D5E"/>
    <w:rsid w:val="000E62D1"/>
    <w:rsid w:val="001251FC"/>
    <w:rsid w:val="00127A9E"/>
    <w:rsid w:val="001A6EE0"/>
    <w:rsid w:val="001D41EA"/>
    <w:rsid w:val="001E347D"/>
    <w:rsid w:val="001E3B26"/>
    <w:rsid w:val="00256A57"/>
    <w:rsid w:val="00295EF8"/>
    <w:rsid w:val="002C1509"/>
    <w:rsid w:val="003637B5"/>
    <w:rsid w:val="003661A6"/>
    <w:rsid w:val="003674BC"/>
    <w:rsid w:val="00386D71"/>
    <w:rsid w:val="00397989"/>
    <w:rsid w:val="003B4D7B"/>
    <w:rsid w:val="004161F4"/>
    <w:rsid w:val="00430113"/>
    <w:rsid w:val="00460C76"/>
    <w:rsid w:val="0046126A"/>
    <w:rsid w:val="00465DF0"/>
    <w:rsid w:val="00483DEF"/>
    <w:rsid w:val="004C214A"/>
    <w:rsid w:val="004D38E9"/>
    <w:rsid w:val="00515E63"/>
    <w:rsid w:val="00565992"/>
    <w:rsid w:val="00652F79"/>
    <w:rsid w:val="00685665"/>
    <w:rsid w:val="006A1004"/>
    <w:rsid w:val="006D77F5"/>
    <w:rsid w:val="007260B3"/>
    <w:rsid w:val="00731487"/>
    <w:rsid w:val="00737C4C"/>
    <w:rsid w:val="0078514A"/>
    <w:rsid w:val="007C7D73"/>
    <w:rsid w:val="007F25D7"/>
    <w:rsid w:val="00810A25"/>
    <w:rsid w:val="00881536"/>
    <w:rsid w:val="008D5789"/>
    <w:rsid w:val="008D6E2A"/>
    <w:rsid w:val="00906FC8"/>
    <w:rsid w:val="00915DD0"/>
    <w:rsid w:val="00926BF1"/>
    <w:rsid w:val="009520DA"/>
    <w:rsid w:val="00975C18"/>
    <w:rsid w:val="0097687E"/>
    <w:rsid w:val="00982423"/>
    <w:rsid w:val="009914A2"/>
    <w:rsid w:val="009C5E39"/>
    <w:rsid w:val="009E6FBD"/>
    <w:rsid w:val="00A02E8E"/>
    <w:rsid w:val="00A03CB8"/>
    <w:rsid w:val="00A447B7"/>
    <w:rsid w:val="00A5398B"/>
    <w:rsid w:val="00A55596"/>
    <w:rsid w:val="00A56508"/>
    <w:rsid w:val="00A87851"/>
    <w:rsid w:val="00AA1DDD"/>
    <w:rsid w:val="00AC07D5"/>
    <w:rsid w:val="00AD09B5"/>
    <w:rsid w:val="00AD33B3"/>
    <w:rsid w:val="00B02DFF"/>
    <w:rsid w:val="00B031BD"/>
    <w:rsid w:val="00B0421F"/>
    <w:rsid w:val="00B45B20"/>
    <w:rsid w:val="00B604DE"/>
    <w:rsid w:val="00B70DD9"/>
    <w:rsid w:val="00B93CEB"/>
    <w:rsid w:val="00B971E7"/>
    <w:rsid w:val="00C13521"/>
    <w:rsid w:val="00C230C3"/>
    <w:rsid w:val="00C510A7"/>
    <w:rsid w:val="00C64F5A"/>
    <w:rsid w:val="00CD27B6"/>
    <w:rsid w:val="00CF4CEB"/>
    <w:rsid w:val="00D1288B"/>
    <w:rsid w:val="00D3607C"/>
    <w:rsid w:val="00D46F53"/>
    <w:rsid w:val="00DE23D8"/>
    <w:rsid w:val="00E0468E"/>
    <w:rsid w:val="00E464CE"/>
    <w:rsid w:val="00E706A7"/>
    <w:rsid w:val="00EE4DFD"/>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11505</Words>
  <Characters>65580</Characters>
  <Application>Microsoft Office Word</Application>
  <DocSecurity>4</DocSecurity>
  <Lines>546</Lines>
  <Paragraphs>153</Paragraphs>
  <ScaleCrop>false</ScaleCrop>
  <Company/>
  <LinksUpToDate>false</LinksUpToDate>
  <CharactersWithSpaces>76932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 svečias</cp:lastModifiedBy>
  <cp:revision>215</cp:revision>
  <cp:lastPrinted>2021-11-03T14:49:00Z</cp:lastPrinted>
  <dcterms:created xsi:type="dcterms:W3CDTF">2024-11-27T22:12:00Z</dcterms:created>
  <dcterms:modified xsi:type="dcterms:W3CDTF">2026-03-06T11:30:00Z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