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2521"/>
        <w:gridCol w:w="3692"/>
        <w:gridCol w:w="3431"/>
      </w:tblGrid>
      <w:tr w:rsidR="00394D3F" w:rsidRPr="00394D3F" w14:paraId="74F62294" w14:textId="77777777" w:rsidTr="00CF0263">
        <w:trPr>
          <w:trHeight w:val="7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455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A1F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B97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b/>
                <w:sz w:val="24"/>
                <w:szCs w:val="24"/>
              </w:rPr>
              <w:t>Reikalaujama parametro reikšmė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3AC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b/>
                <w:sz w:val="24"/>
                <w:szCs w:val="24"/>
              </w:rPr>
              <w:t>Tiekėjo siūlomos prekės parametrų reikšmės su nuoroda į kartu su pasiūlymu pateiktą dokumentaciją (failo, dokumento pavadinimas ir puslapio Nr., pažymintis vietą, kurioje yra siūlomus techninius parametrus patvirtinantys dokumentai, siūlomos prekės katalogo numeris)</w:t>
            </w:r>
          </w:p>
        </w:tc>
      </w:tr>
      <w:tr w:rsidR="00394D3F" w:rsidRPr="00394D3F" w14:paraId="232D8849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7C9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1A8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Ultragarsinis aparatas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671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1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kompl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6E8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US"/>
              </w:rPr>
            </w:pPr>
          </w:p>
        </w:tc>
      </w:tr>
      <w:tr w:rsidR="00394D3F" w:rsidRPr="00394D3F" w14:paraId="2D3FB2F1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1331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FAE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F09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1.Mobili, su ratukais;</w:t>
            </w:r>
          </w:p>
          <w:p w14:paraId="3B71C30C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2.Pilnai skaitmeninė sistema;</w:t>
            </w:r>
          </w:p>
          <w:p w14:paraId="1654764F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3.Skaitmeninių kanalų skaičius </w:t>
            </w: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≥ 10 000 000;</w:t>
            </w:r>
          </w:p>
          <w:p w14:paraId="414B6B1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72FB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94D3F" w:rsidRPr="00394D3F" w14:paraId="580FBB46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462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45D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Atliekami tyrimai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A42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1.Abdominaliniai;</w:t>
            </w:r>
          </w:p>
          <w:p w14:paraId="0C64CA6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2.Smulkių kūno dalių;</w:t>
            </w:r>
          </w:p>
          <w:p w14:paraId="11B5C80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3.Kraujagyslių;</w:t>
            </w:r>
          </w:p>
          <w:p w14:paraId="05C7A2FE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4.Urologiniai.</w:t>
            </w:r>
          </w:p>
          <w:p w14:paraId="56C493B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71C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30D15490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552D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09D0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Sistemos valdymas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FA5E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1.Valdymo pulto pasukimo kampu ir aukščio reguliavimo funkcija;</w:t>
            </w:r>
          </w:p>
          <w:p w14:paraId="6D18BB2B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2.Lietimui jautrus ekranas sistemos funkcijų valdymui;</w:t>
            </w:r>
          </w:p>
          <w:p w14:paraId="68D1445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3.Lietimui jautraus ekrano įstrižainė </w:t>
            </w: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≥ 14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colių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;</w:t>
            </w:r>
          </w:p>
          <w:p w14:paraId="3F38018B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4.Skaitinė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raidinė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klaviatūra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0AF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94D3F" w:rsidRPr="00394D3F" w14:paraId="4CE5EF4A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DFF1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134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Monitorius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F51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1.Aukštos raiškos LED, LCD, OLED arba lygiavertis;</w:t>
            </w:r>
          </w:p>
          <w:p w14:paraId="544E4D1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2.Monitoriaus įstrižainė </w:t>
            </w: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≥ 22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coliai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;</w:t>
            </w:r>
          </w:p>
          <w:p w14:paraId="5AF042DF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lastRenderedPageBreak/>
              <w:t xml:space="preserve">3.Skiriamoji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geba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≥</w:t>
            </w: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1920×1080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taškų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;</w:t>
            </w:r>
          </w:p>
          <w:p w14:paraId="4E4244D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4.Vaizdo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monitorius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kilnojamas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aukštyn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ir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žemyn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pasukamas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į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šonus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F88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94D3F" w:rsidRPr="00394D3F" w14:paraId="45737EC1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D615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A23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Pagrindinės techninės charakteristikos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255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1.Maksimalus vaizduojamas gylis ≥ 50 cm;</w:t>
            </w:r>
          </w:p>
          <w:p w14:paraId="791A580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 Palaikomų daviklių dažnių diapazonas  ne siauresnėse ribose kaip nuo 1 MHz iki 21 MHz;</w:t>
            </w:r>
          </w:p>
          <w:p w14:paraId="02B064E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 Aktyvių jungčių davikliams skaičius ≥ 4;</w:t>
            </w:r>
          </w:p>
          <w:p w14:paraId="441ADF4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4.Maksimalus sistemos dinaminis diapazonas ≥ 370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dB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.</w:t>
            </w:r>
          </w:p>
          <w:p w14:paraId="55F4BB4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6A4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06024AAF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99F6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692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Vaizdavimo režimai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ED1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1.2D režimas;</w:t>
            </w:r>
          </w:p>
          <w:p w14:paraId="6C7E0D3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2.Vienmatis režimas M; </w:t>
            </w:r>
          </w:p>
          <w:p w14:paraId="3ACE58B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3.Spalvinio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doplerio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režimas;</w:t>
            </w:r>
          </w:p>
          <w:p w14:paraId="192F2F7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4.Pulsinės bangos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doplerio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režimas;</w:t>
            </w:r>
          </w:p>
          <w:p w14:paraId="423BC14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5.Galios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doplerio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režimas;</w:t>
            </w:r>
          </w:p>
          <w:p w14:paraId="0973196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6.Audinių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doplerio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režimas;</w:t>
            </w:r>
          </w:p>
          <w:p w14:paraId="1FA2AFB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7.Mikrokraujagyslių vizualizacija.</w:t>
            </w:r>
          </w:p>
          <w:p w14:paraId="3F3B6F1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8.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Vaizdų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sumavimo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režimas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kuriame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vaizdas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sudaromas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susumavus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keletą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vaizdų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gautų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kreipiant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skenavimo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spindulį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keliais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skirtingais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kampais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.</w:t>
            </w:r>
          </w:p>
          <w:p w14:paraId="6620E7D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9.Tripleksinis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režimas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2F4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94D3F" w:rsidRPr="00394D3F" w14:paraId="3AFCC3D3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C769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C496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PW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dopleris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863B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1.Kraujotakos greitis PW režime </w:t>
            </w: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≥ </w:t>
            </w: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15 m/s.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7A2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94D3F" w:rsidRPr="00394D3F" w14:paraId="659A5AB6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4754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148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Sistemos praplėtimo galimybė ateityje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E6B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1.Elastografijos modulis;</w:t>
            </w:r>
          </w:p>
          <w:p w14:paraId="275A12F6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2.Kontrastinių tyrimų modulis;</w:t>
            </w:r>
          </w:p>
          <w:p w14:paraId="4596335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3.Kepenų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riebalingumo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įvertinimo modulis.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97D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04A58E59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F41F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3AB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Tyrimo automatizavimo funkcijos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E58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1.Automatinė vaizdo parametrų optimizacija vieno mygtuko paspaudimu;</w:t>
            </w:r>
          </w:p>
          <w:p w14:paraId="370A599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2.Automatinis spektrinių kreivių matavimas;</w:t>
            </w:r>
          </w:p>
          <w:p w14:paraId="231BBEC3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3.Automatinė kraujotakos krypties, greičio skalės ir kampo korekcijos nustatymo funkcija;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0E8F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7D34AB73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8C53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3B8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Konveksinis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4DD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1.Darbinis dažnių diapazonas - nuo ne daugiau 1 MHz iki ne mažiau 5 MHz;</w:t>
            </w:r>
          </w:p>
          <w:p w14:paraId="4CBF9DEC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2.Vaizduojamas kampas ≥ 100º;</w:t>
            </w:r>
          </w:p>
          <w:p w14:paraId="6E1A53C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3.Elementų skaičius ≥ 140;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F7F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56054CDF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4A1F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750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Linijinis daviklis nr.1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91B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1.Darbinis dažnių diapazonas ne siauresnėse ribose kaip nuo 7 MHz iki 19 MHz;</w:t>
            </w:r>
          </w:p>
          <w:p w14:paraId="3FF3033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 Matymo laukas  ≥ 28.8 mm;</w:t>
            </w:r>
          </w:p>
          <w:p w14:paraId="68CEC70B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3.Elementų skaičius ≥ 192.</w:t>
            </w:r>
          </w:p>
          <w:p w14:paraId="5FB6D313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773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58F24B76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D816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8BFF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Linijinis daviklis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>nr.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A4D6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1.Darbinis dažnių diapazonas ne siauresnėse ribose kaip nuo 4 MHz iki 14 MHz;</w:t>
            </w:r>
          </w:p>
          <w:p w14:paraId="5593482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 xml:space="preserve">2.Matymo laukas  ≥ 50 mm; </w:t>
            </w:r>
          </w:p>
          <w:p w14:paraId="0E43288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3.Elementų skaičius ≥ 950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2C6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3B6CF41C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DD49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172E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Tyrimo duomenų išsaugojimas ir perdavimas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1B8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1.Informacijos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perdavimo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DICOM Store/Send; </w:t>
            </w:r>
          </w:p>
          <w:p w14:paraId="1198C48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2.Vaizdų </w:t>
            </w:r>
            <w:proofErr w:type="spellStart"/>
            <w:proofErr w:type="gram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spausdinimo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 DICOM</w:t>
            </w:r>
            <w:proofErr w:type="gram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Print;</w:t>
            </w:r>
            <w:proofErr w:type="gramEnd"/>
          </w:p>
          <w:p w14:paraId="2CB876B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  <w:lang w:val="en-GB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3.Atliktinų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tyrimų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paskyrimų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pacientų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sąrašo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perdavimo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DICOM Worklist;</w:t>
            </w:r>
          </w:p>
          <w:p w14:paraId="3BB008A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4.Užklausų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pateikimo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duomenų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atsisiuntimo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DICOM Query /Retrieve.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56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7E16A6D3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9B08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58F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Aparato vidinė atmintis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24D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≥ 500 GB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AE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247CBF4C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EE0E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5D3D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Išorinės jungtys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B1F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13.1. USB arba lygiavertė;</w:t>
            </w:r>
          </w:p>
          <w:p w14:paraId="5CFB6103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13.2. LAN arba lygiavertė;</w:t>
            </w:r>
          </w:p>
          <w:p w14:paraId="32C59099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13.3. HDMI arba lygiavertė;</w:t>
            </w:r>
          </w:p>
          <w:p w14:paraId="6049159F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5F0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4D520E7B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8BEB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90E2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Ultragarso aparato maitinimo šaltinis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1820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230 V ± 10%, 50 Hz elektros tinklas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E4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31BC1DCE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571A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792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Papildomi reikalavimai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BEE8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1.Ultragarsinio gelio šildytuvas;</w:t>
            </w:r>
          </w:p>
          <w:p w14:paraId="7A00C02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2.Nespalvoto vaizdo spausdintuvas nuotraukoms spausdinti.</w:t>
            </w:r>
          </w:p>
          <w:p w14:paraId="09D81AA5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DF44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608F4962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231B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904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Garantija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135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394D3F">
              <w:rPr>
                <w:rFonts w:ascii="Aptos" w:eastAsia="Aptos" w:hAnsi="Aptos" w:cs="Times New Roman"/>
                <w:sz w:val="24"/>
                <w:szCs w:val="24"/>
              </w:rPr>
              <w:t>Visam perkamam Ultragarsinio aparato komplektui taikoma garantija – ne trumpesnė nei 24 mėnesiai.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D941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  <w:tr w:rsidR="00394D3F" w:rsidRPr="00394D3F" w14:paraId="3AD6FEFC" w14:textId="77777777" w:rsidTr="00CF026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2C56" w14:textId="77777777" w:rsidR="00394D3F" w:rsidRPr="00394D3F" w:rsidRDefault="00394D3F" w:rsidP="00394D3F">
            <w:pPr>
              <w:numPr>
                <w:ilvl w:val="0"/>
                <w:numId w:val="1"/>
              </w:num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CE97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Pristatoma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įranga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paženklinta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CE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ženklu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2756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Būtina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kartu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su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pasiūlymu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privaloma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pateikti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žymėjimą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CE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ženklu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liudijančio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galiojančio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dokumento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kopiją</w:t>
            </w:r>
            <w:proofErr w:type="spellEnd"/>
            <w:r w:rsidRPr="00394D3F">
              <w:rPr>
                <w:rFonts w:ascii="Aptos" w:eastAsia="Aptos" w:hAnsi="Aptos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D5BA" w14:textId="77777777" w:rsidR="00394D3F" w:rsidRPr="00394D3F" w:rsidRDefault="00394D3F" w:rsidP="00394D3F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</w:tbl>
    <w:p w14:paraId="6500EF26" w14:textId="77777777" w:rsidR="006A5F59" w:rsidRDefault="006A5F59"/>
    <w:sectPr w:rsidR="006A5F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F4CA4"/>
    <w:multiLevelType w:val="multilevel"/>
    <w:tmpl w:val="CB1A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4" w:hanging="38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94706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3F"/>
    <w:rsid w:val="00394D3F"/>
    <w:rsid w:val="0055781E"/>
    <w:rsid w:val="006A5F59"/>
    <w:rsid w:val="00797D81"/>
    <w:rsid w:val="00BD2B77"/>
    <w:rsid w:val="00C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9C32"/>
  <w15:chartTrackingRefBased/>
  <w15:docId w15:val="{F5369ECB-B107-4457-8495-595CEC24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4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4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4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4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4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4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4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4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4D3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4D3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4D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4D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4D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4D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4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4D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4D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4D3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4D3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2977</Characters>
  <Application>Microsoft Office Word</Application>
  <DocSecurity>0</DocSecurity>
  <Lines>198</Lines>
  <Paragraphs>101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Ligonine</dc:creator>
  <cp:keywords/>
  <dc:description/>
  <cp:lastModifiedBy>Dovilė Černiauskienė</cp:lastModifiedBy>
  <cp:revision>2</cp:revision>
  <dcterms:created xsi:type="dcterms:W3CDTF">2026-03-08T15:51:00Z</dcterms:created>
  <dcterms:modified xsi:type="dcterms:W3CDTF">2026-03-08T15:51:00Z</dcterms:modified>
</cp:coreProperties>
</file>