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D9B62" w14:textId="3754B08B" w:rsidR="00142CAF" w:rsidRPr="00847DA7" w:rsidRDefault="00847DA7" w:rsidP="00847DA7">
      <w:pPr>
        <w:spacing w:after="0" w:line="240" w:lineRule="auto"/>
        <w:jc w:val="center"/>
        <w:rPr>
          <w:rFonts w:ascii="Cambria" w:eastAsia="Times New Roman" w:hAnsi="Cambria" w:cs="Calibri"/>
          <w:color w:val="000000"/>
          <w:lang w:eastAsia="lt-LT"/>
        </w:rPr>
      </w:pPr>
      <w:r w:rsidRPr="00847DA7">
        <w:rPr>
          <w:rFonts w:ascii="Cambria" w:eastAsia="Times New Roman" w:hAnsi="Cambria" w:cs="Calibri"/>
          <w:b/>
          <w:color w:val="000000"/>
          <w:lang w:eastAsia="lt-LT"/>
        </w:rPr>
        <w:t>Specializuot</w:t>
      </w:r>
      <w:r>
        <w:rPr>
          <w:rFonts w:ascii="Cambria" w:eastAsia="Times New Roman" w:hAnsi="Cambria" w:cs="Calibri"/>
          <w:b/>
          <w:color w:val="000000"/>
          <w:lang w:eastAsia="lt-LT"/>
        </w:rPr>
        <w:t>ų</w:t>
      </w:r>
      <w:r w:rsidRPr="00847DA7">
        <w:rPr>
          <w:rFonts w:ascii="Cambria" w:eastAsia="Times New Roman" w:hAnsi="Cambria" w:cs="Calibri"/>
          <w:b/>
          <w:color w:val="000000"/>
          <w:lang w:eastAsia="lt-LT"/>
        </w:rPr>
        <w:t xml:space="preserve"> plovimo/skalavimo priemon</w:t>
      </w:r>
      <w:r>
        <w:rPr>
          <w:rFonts w:ascii="Cambria" w:eastAsia="Times New Roman" w:hAnsi="Cambria" w:cs="Calibri"/>
          <w:b/>
          <w:color w:val="000000"/>
          <w:lang w:eastAsia="lt-LT"/>
        </w:rPr>
        <w:t>ių</w:t>
      </w:r>
      <w:r w:rsidRPr="00847DA7">
        <w:rPr>
          <w:rFonts w:ascii="Cambria" w:eastAsia="Times New Roman" w:hAnsi="Cambria" w:cs="Calibri"/>
          <w:b/>
          <w:color w:val="000000"/>
          <w:lang w:eastAsia="lt-LT"/>
        </w:rPr>
        <w:t xml:space="preserve"> ir automatinė</w:t>
      </w:r>
      <w:r w:rsidR="00163350">
        <w:rPr>
          <w:rFonts w:ascii="Cambria" w:eastAsia="Times New Roman" w:hAnsi="Cambria" w:cs="Calibri"/>
          <w:b/>
          <w:color w:val="000000"/>
          <w:lang w:eastAsia="lt-LT"/>
        </w:rPr>
        <w:t>s</w:t>
      </w:r>
      <w:r w:rsidRPr="00847DA7">
        <w:rPr>
          <w:rFonts w:ascii="Cambria" w:eastAsia="Times New Roman" w:hAnsi="Cambria" w:cs="Calibri"/>
          <w:b/>
          <w:color w:val="000000"/>
          <w:lang w:eastAsia="lt-LT"/>
        </w:rPr>
        <w:t xml:space="preserve"> dozavimo sistemos panaudai </w:t>
      </w:r>
      <w:r w:rsidRPr="00847DA7">
        <w:rPr>
          <w:rFonts w:ascii="Cambria" w:hAnsi="Cambria"/>
          <w:b/>
          <w:lang w:eastAsia="lt-LT"/>
        </w:rPr>
        <w:t>techninė specifikacija</w:t>
      </w:r>
    </w:p>
    <w:p w14:paraId="65D2C2A4" w14:textId="77777777" w:rsidR="00847DA7" w:rsidRPr="00847DA7" w:rsidRDefault="00847DA7" w:rsidP="00FA3956">
      <w:pPr>
        <w:spacing w:after="0" w:line="240" w:lineRule="auto"/>
        <w:jc w:val="center"/>
        <w:rPr>
          <w:rFonts w:ascii="Cambria" w:hAnsi="Cambria"/>
          <w:b/>
        </w:rPr>
      </w:pPr>
    </w:p>
    <w:tbl>
      <w:tblPr>
        <w:tblStyle w:val="TableGrid"/>
        <w:tblW w:w="9634" w:type="dxa"/>
        <w:tblLayout w:type="fixed"/>
        <w:tblLook w:val="04A0" w:firstRow="1" w:lastRow="0" w:firstColumn="1" w:lastColumn="0" w:noHBand="0" w:noVBand="1"/>
      </w:tblPr>
      <w:tblGrid>
        <w:gridCol w:w="562"/>
        <w:gridCol w:w="3969"/>
        <w:gridCol w:w="709"/>
        <w:gridCol w:w="1418"/>
        <w:gridCol w:w="2976"/>
      </w:tblGrid>
      <w:tr w:rsidR="00113DEE" w:rsidRPr="00847DA7" w14:paraId="0C64FB0C" w14:textId="77777777" w:rsidTr="00050A87">
        <w:tc>
          <w:tcPr>
            <w:tcW w:w="562" w:type="dxa"/>
            <w:vAlign w:val="center"/>
          </w:tcPr>
          <w:p w14:paraId="447175E1" w14:textId="77777777" w:rsidR="00B7164E" w:rsidRPr="00847DA7" w:rsidRDefault="00D461ED" w:rsidP="00FA3956">
            <w:pPr>
              <w:rPr>
                <w:rFonts w:ascii="Cambria" w:hAnsi="Cambria"/>
              </w:rPr>
            </w:pPr>
            <w:r w:rsidRPr="00847DA7">
              <w:rPr>
                <w:rFonts w:ascii="Cambria" w:hAnsi="Cambria"/>
              </w:rPr>
              <w:t>Eil</w:t>
            </w:r>
            <w:r w:rsidR="00113DEE" w:rsidRPr="00847DA7">
              <w:rPr>
                <w:rFonts w:ascii="Cambria" w:hAnsi="Cambria"/>
              </w:rPr>
              <w:t>.</w:t>
            </w:r>
          </w:p>
          <w:p w14:paraId="4FC40431" w14:textId="77777777" w:rsidR="003A4675" w:rsidRPr="00847DA7" w:rsidRDefault="003A4675" w:rsidP="00FA3956">
            <w:pPr>
              <w:rPr>
                <w:rFonts w:ascii="Cambria" w:hAnsi="Cambria"/>
              </w:rPr>
            </w:pPr>
            <w:r w:rsidRPr="00847DA7">
              <w:rPr>
                <w:rFonts w:ascii="Cambria" w:hAnsi="Cambria"/>
              </w:rPr>
              <w:t>Nr.</w:t>
            </w:r>
            <w:bookmarkStart w:id="0" w:name="_GoBack"/>
            <w:bookmarkEnd w:id="0"/>
          </w:p>
        </w:tc>
        <w:tc>
          <w:tcPr>
            <w:tcW w:w="3969" w:type="dxa"/>
            <w:vAlign w:val="center"/>
          </w:tcPr>
          <w:p w14:paraId="2DE1A245" w14:textId="77777777" w:rsidR="003A4675" w:rsidRPr="00847DA7" w:rsidRDefault="003A4675" w:rsidP="00FA3956">
            <w:pPr>
              <w:rPr>
                <w:rFonts w:ascii="Cambria" w:hAnsi="Cambria"/>
              </w:rPr>
            </w:pPr>
            <w:r w:rsidRPr="00847DA7">
              <w:rPr>
                <w:rFonts w:ascii="Cambria" w:hAnsi="Cambria"/>
              </w:rPr>
              <w:t>Prekės pavadinimas ir techniniai reikalavimai</w:t>
            </w:r>
          </w:p>
        </w:tc>
        <w:tc>
          <w:tcPr>
            <w:tcW w:w="709" w:type="dxa"/>
            <w:vAlign w:val="center"/>
          </w:tcPr>
          <w:p w14:paraId="441AFC12" w14:textId="77777777" w:rsidR="003A4675" w:rsidRPr="00847DA7" w:rsidRDefault="003A4675" w:rsidP="00FA3956">
            <w:pPr>
              <w:jc w:val="center"/>
              <w:rPr>
                <w:rFonts w:ascii="Cambria" w:hAnsi="Cambria"/>
              </w:rPr>
            </w:pPr>
            <w:r w:rsidRPr="00847DA7">
              <w:rPr>
                <w:rFonts w:ascii="Cambria" w:hAnsi="Cambria"/>
              </w:rPr>
              <w:t>Mato</w:t>
            </w:r>
          </w:p>
          <w:p w14:paraId="5A45118F" w14:textId="77777777" w:rsidR="003A4675" w:rsidRPr="00847DA7" w:rsidRDefault="00B7164E" w:rsidP="00FA3956">
            <w:pPr>
              <w:jc w:val="center"/>
              <w:rPr>
                <w:rFonts w:ascii="Cambria" w:hAnsi="Cambria"/>
              </w:rPr>
            </w:pPr>
            <w:r w:rsidRPr="00847DA7">
              <w:rPr>
                <w:rFonts w:ascii="Cambria" w:hAnsi="Cambria"/>
              </w:rPr>
              <w:t>v</w:t>
            </w:r>
            <w:r w:rsidR="003A4675" w:rsidRPr="00847DA7">
              <w:rPr>
                <w:rFonts w:ascii="Cambria" w:hAnsi="Cambria"/>
              </w:rPr>
              <w:t>nt</w:t>
            </w:r>
            <w:r w:rsidRPr="00847DA7">
              <w:rPr>
                <w:rFonts w:ascii="Cambria" w:hAnsi="Cambria"/>
              </w:rPr>
              <w:t>.</w:t>
            </w:r>
          </w:p>
        </w:tc>
        <w:tc>
          <w:tcPr>
            <w:tcW w:w="1418" w:type="dxa"/>
            <w:vAlign w:val="center"/>
          </w:tcPr>
          <w:p w14:paraId="26BF7EAE" w14:textId="77777777" w:rsidR="003A4675" w:rsidRPr="00847DA7" w:rsidRDefault="003A4675" w:rsidP="00FA3956">
            <w:pPr>
              <w:jc w:val="center"/>
              <w:rPr>
                <w:rFonts w:ascii="Cambria" w:hAnsi="Cambria"/>
              </w:rPr>
            </w:pPr>
            <w:r w:rsidRPr="00847DA7">
              <w:rPr>
                <w:rFonts w:ascii="Cambria" w:hAnsi="Cambria"/>
              </w:rPr>
              <w:t>Orientacinis kiekis</w:t>
            </w:r>
          </w:p>
        </w:tc>
        <w:tc>
          <w:tcPr>
            <w:tcW w:w="2976" w:type="dxa"/>
            <w:vAlign w:val="center"/>
          </w:tcPr>
          <w:p w14:paraId="1B6BA9FC" w14:textId="77777777" w:rsidR="003A4675" w:rsidRPr="00847DA7" w:rsidRDefault="003A4675" w:rsidP="00FA3956">
            <w:pPr>
              <w:jc w:val="center"/>
              <w:rPr>
                <w:rFonts w:ascii="Cambria" w:hAnsi="Cambria"/>
              </w:rPr>
            </w:pPr>
            <w:r w:rsidRPr="00847DA7">
              <w:rPr>
                <w:rFonts w:ascii="Cambria" w:hAnsi="Cambria"/>
              </w:rPr>
              <w:t>Siūloma techninė charakteristika</w:t>
            </w:r>
            <w:r w:rsidR="00113DEE" w:rsidRPr="00847DA7">
              <w:rPr>
                <w:rFonts w:ascii="Cambria" w:hAnsi="Cambria"/>
              </w:rPr>
              <w:t>, gamintojas</w:t>
            </w:r>
          </w:p>
        </w:tc>
      </w:tr>
      <w:tr w:rsidR="00113DEE" w:rsidRPr="00847DA7" w14:paraId="3CECC546" w14:textId="77777777" w:rsidTr="00050A87">
        <w:tc>
          <w:tcPr>
            <w:tcW w:w="562" w:type="dxa"/>
          </w:tcPr>
          <w:p w14:paraId="18FFAE50" w14:textId="77777777" w:rsidR="003A4675" w:rsidRPr="00847DA7" w:rsidRDefault="003A4675" w:rsidP="00FA3956">
            <w:pPr>
              <w:rPr>
                <w:rFonts w:ascii="Cambria" w:hAnsi="Cambria"/>
              </w:rPr>
            </w:pPr>
            <w:r w:rsidRPr="00847DA7">
              <w:rPr>
                <w:rFonts w:ascii="Cambria" w:hAnsi="Cambria"/>
              </w:rPr>
              <w:t>1.</w:t>
            </w:r>
          </w:p>
        </w:tc>
        <w:tc>
          <w:tcPr>
            <w:tcW w:w="3969" w:type="dxa"/>
          </w:tcPr>
          <w:p w14:paraId="23CEFA52" w14:textId="77777777" w:rsidR="003A4675" w:rsidRPr="00847DA7" w:rsidRDefault="00D442A6" w:rsidP="00FA3956">
            <w:pPr>
              <w:rPr>
                <w:rFonts w:ascii="Cambria" w:hAnsi="Cambria"/>
              </w:rPr>
            </w:pPr>
            <w:bookmarkStart w:id="1" w:name="_Hlk220590033"/>
            <w:r w:rsidRPr="00847DA7">
              <w:rPr>
                <w:rFonts w:ascii="Cambria" w:hAnsi="Cambria"/>
                <w:shd w:val="clear" w:color="auto" w:fill="FFFFFF"/>
              </w:rPr>
              <w:t xml:space="preserve">Plovimo priemonė </w:t>
            </w:r>
            <w:bookmarkEnd w:id="1"/>
            <w:r w:rsidRPr="00847DA7">
              <w:rPr>
                <w:rFonts w:ascii="Cambria" w:hAnsi="Cambria"/>
                <w:shd w:val="clear" w:color="auto" w:fill="FFFFFF"/>
              </w:rPr>
              <w:t>pramoninei indaplovei</w:t>
            </w:r>
            <w:r w:rsidR="003A4675" w:rsidRPr="00847DA7">
              <w:rPr>
                <w:rFonts w:ascii="Cambria" w:hAnsi="Cambria"/>
              </w:rPr>
              <w:t xml:space="preserve"> turi atitikti tokias charakteristikas:</w:t>
            </w:r>
          </w:p>
          <w:p w14:paraId="5665EBA9" w14:textId="77777777" w:rsidR="003A4675" w:rsidRPr="00847DA7" w:rsidRDefault="003A4675" w:rsidP="00FA3956">
            <w:pPr>
              <w:pStyle w:val="ListParagraph"/>
              <w:numPr>
                <w:ilvl w:val="0"/>
                <w:numId w:val="11"/>
              </w:numPr>
              <w:rPr>
                <w:rFonts w:ascii="Cambria" w:hAnsi="Cambria"/>
              </w:rPr>
            </w:pPr>
            <w:r w:rsidRPr="00847DA7">
              <w:rPr>
                <w:rFonts w:ascii="Cambria" w:hAnsi="Cambria"/>
              </w:rPr>
              <w:t xml:space="preserve">Paskirtis: </w:t>
            </w:r>
            <w:r w:rsidR="005A2460" w:rsidRPr="00847DA7">
              <w:rPr>
                <w:rFonts w:ascii="Cambria" w:hAnsi="Cambria"/>
              </w:rPr>
              <w:t>p</w:t>
            </w:r>
            <w:r w:rsidRPr="00847DA7">
              <w:rPr>
                <w:rFonts w:ascii="Cambria" w:hAnsi="Cambria"/>
              </w:rPr>
              <w:t>lovimo priemon</w:t>
            </w:r>
            <w:r w:rsidR="00E0153E" w:rsidRPr="00847DA7">
              <w:rPr>
                <w:rFonts w:ascii="Cambria" w:hAnsi="Cambria"/>
              </w:rPr>
              <w:t>ė</w:t>
            </w:r>
            <w:r w:rsidRPr="00847DA7">
              <w:rPr>
                <w:rFonts w:ascii="Cambria" w:hAnsi="Cambria"/>
              </w:rPr>
              <w:t xml:space="preserve"> turi būti paruo</w:t>
            </w:r>
            <w:r w:rsidR="00860153" w:rsidRPr="00847DA7">
              <w:rPr>
                <w:rFonts w:ascii="Cambria" w:hAnsi="Cambria"/>
              </w:rPr>
              <w:t>š</w:t>
            </w:r>
            <w:r w:rsidRPr="00847DA7">
              <w:rPr>
                <w:rFonts w:ascii="Cambria" w:hAnsi="Cambria"/>
              </w:rPr>
              <w:t>ta naudojimui ir skirta plauti vis</w:t>
            </w:r>
            <w:r w:rsidR="00860153" w:rsidRPr="00847DA7">
              <w:rPr>
                <w:rFonts w:ascii="Cambria" w:hAnsi="Cambria"/>
              </w:rPr>
              <w:t>ų</w:t>
            </w:r>
            <w:r w:rsidRPr="00847DA7">
              <w:rPr>
                <w:rFonts w:ascii="Cambria" w:hAnsi="Cambria"/>
              </w:rPr>
              <w:t xml:space="preserve"> tip</w:t>
            </w:r>
            <w:r w:rsidR="00860153" w:rsidRPr="00847DA7">
              <w:rPr>
                <w:rFonts w:ascii="Cambria" w:hAnsi="Cambria"/>
              </w:rPr>
              <w:t xml:space="preserve">ų </w:t>
            </w:r>
            <w:r w:rsidRPr="00847DA7">
              <w:rPr>
                <w:rFonts w:ascii="Cambria" w:hAnsi="Cambria"/>
              </w:rPr>
              <w:t xml:space="preserve">(keramikos, stiklinius, plastikinius, metalinius) indus ir stalo įrankius. Skirta vandeniui, kurio kietumas 2.40-3.00 </w:t>
            </w:r>
            <w:proofErr w:type="spellStart"/>
            <w:r w:rsidRPr="00847DA7">
              <w:rPr>
                <w:rFonts w:ascii="Cambria" w:hAnsi="Cambria"/>
              </w:rPr>
              <w:t>mmol</w:t>
            </w:r>
            <w:proofErr w:type="spellEnd"/>
            <w:r w:rsidRPr="00847DA7">
              <w:rPr>
                <w:rFonts w:ascii="Cambria" w:hAnsi="Cambria"/>
              </w:rPr>
              <w:t>/l (13</w:t>
            </w:r>
            <w:r w:rsidRPr="00847DA7">
              <w:rPr>
                <w:rFonts w:ascii="Cambria" w:hAnsi="Cambria"/>
                <w:vertAlign w:val="superscript"/>
              </w:rPr>
              <w:t>o</w:t>
            </w:r>
            <w:r w:rsidRPr="00847DA7">
              <w:rPr>
                <w:rFonts w:ascii="Cambria" w:hAnsi="Cambria"/>
              </w:rPr>
              <w:t>-17 </w:t>
            </w:r>
            <w:r w:rsidRPr="00847DA7">
              <w:rPr>
                <w:rFonts w:ascii="Cambria" w:hAnsi="Cambria"/>
                <w:vertAlign w:val="superscript"/>
              </w:rPr>
              <w:t>o</w:t>
            </w:r>
            <w:r w:rsidRPr="00847DA7">
              <w:rPr>
                <w:rFonts w:ascii="Cambria" w:hAnsi="Cambria"/>
              </w:rPr>
              <w:t> </w:t>
            </w:r>
            <w:proofErr w:type="spellStart"/>
            <w:r w:rsidRPr="00847DA7">
              <w:rPr>
                <w:rFonts w:ascii="Cambria" w:hAnsi="Cambria"/>
              </w:rPr>
              <w:t>dH</w:t>
            </w:r>
            <w:proofErr w:type="spellEnd"/>
            <w:r w:rsidRPr="00847DA7">
              <w:rPr>
                <w:rFonts w:ascii="Cambria" w:hAnsi="Cambria"/>
              </w:rPr>
              <w:t>);</w:t>
            </w:r>
          </w:p>
          <w:p w14:paraId="1F0EA45D" w14:textId="77777777" w:rsidR="003A4675" w:rsidRPr="00847DA7" w:rsidRDefault="003A4675" w:rsidP="00FA3956">
            <w:pPr>
              <w:pStyle w:val="ListParagraph"/>
              <w:numPr>
                <w:ilvl w:val="0"/>
                <w:numId w:val="11"/>
              </w:numPr>
              <w:rPr>
                <w:rFonts w:ascii="Cambria" w:hAnsi="Cambria"/>
              </w:rPr>
            </w:pPr>
            <w:r w:rsidRPr="00847DA7">
              <w:rPr>
                <w:rFonts w:ascii="Cambria" w:hAnsi="Cambria"/>
              </w:rPr>
              <w:t xml:space="preserve">Sudėtis: </w:t>
            </w:r>
            <w:r w:rsidR="005A2460" w:rsidRPr="00847DA7">
              <w:rPr>
                <w:rFonts w:ascii="Cambria" w:hAnsi="Cambria"/>
              </w:rPr>
              <w:t xml:space="preserve">plovimo priemonėje </w:t>
            </w:r>
            <w:r w:rsidRPr="00847DA7">
              <w:rPr>
                <w:rFonts w:ascii="Cambria" w:hAnsi="Cambria"/>
              </w:rPr>
              <w:t>neturi būti fosfatų.</w:t>
            </w:r>
          </w:p>
          <w:p w14:paraId="0FC441D4" w14:textId="77777777" w:rsidR="003A4675" w:rsidRPr="00847DA7" w:rsidRDefault="003A4675" w:rsidP="00FA3956">
            <w:pPr>
              <w:pStyle w:val="ListParagraph"/>
              <w:numPr>
                <w:ilvl w:val="0"/>
                <w:numId w:val="11"/>
              </w:numPr>
              <w:rPr>
                <w:rFonts w:ascii="Cambria" w:hAnsi="Cambria"/>
              </w:rPr>
            </w:pPr>
            <w:r w:rsidRPr="00847DA7">
              <w:rPr>
                <w:rFonts w:ascii="Cambria" w:hAnsi="Cambria"/>
              </w:rPr>
              <w:t>Koncentrato pH: 12-15;</w:t>
            </w:r>
          </w:p>
          <w:p w14:paraId="771E24C6" w14:textId="44AD4CF1" w:rsidR="003A4675" w:rsidRPr="00847DA7" w:rsidRDefault="003A4675" w:rsidP="00FA3956">
            <w:pPr>
              <w:pStyle w:val="ListParagraph"/>
              <w:numPr>
                <w:ilvl w:val="0"/>
                <w:numId w:val="11"/>
              </w:numPr>
              <w:rPr>
                <w:rFonts w:ascii="Cambria" w:hAnsi="Cambria"/>
              </w:rPr>
            </w:pPr>
            <w:r w:rsidRPr="00847DA7">
              <w:rPr>
                <w:rFonts w:ascii="Cambria" w:hAnsi="Cambria"/>
              </w:rPr>
              <w:t>Dozavimas: 1-5 g/l vandens. Plovimo priemonė turi būti pateikta su aiškia dozavimo instrukcija;</w:t>
            </w:r>
          </w:p>
          <w:p w14:paraId="476D993C" w14:textId="7AC11DF0" w:rsidR="008E7C63" w:rsidRPr="00847DA7" w:rsidRDefault="008E7C63" w:rsidP="00FA3956">
            <w:pPr>
              <w:pStyle w:val="ListParagraph"/>
              <w:numPr>
                <w:ilvl w:val="0"/>
                <w:numId w:val="11"/>
              </w:numPr>
              <w:rPr>
                <w:rFonts w:ascii="Cambria" w:hAnsi="Cambria"/>
              </w:rPr>
            </w:pPr>
            <w:r w:rsidRPr="00847DA7">
              <w:rPr>
                <w:rFonts w:ascii="Cambria" w:hAnsi="Cambria"/>
                <w:color w:val="000000"/>
              </w:rPr>
              <w:t>Reikalingos dozatorių sistemos (</w:t>
            </w:r>
            <w:r w:rsidR="00F93896" w:rsidRPr="00847DA7">
              <w:rPr>
                <w:rFonts w:ascii="Cambria" w:hAnsi="Cambria"/>
                <w:color w:val="000000"/>
              </w:rPr>
              <w:t>20</w:t>
            </w:r>
            <w:r w:rsidRPr="00847DA7">
              <w:rPr>
                <w:rFonts w:ascii="Cambria" w:hAnsi="Cambria"/>
                <w:color w:val="000000"/>
              </w:rPr>
              <w:t>vnt.)</w:t>
            </w:r>
          </w:p>
          <w:p w14:paraId="5A75BA10" w14:textId="693AB8DD" w:rsidR="007C0A13" w:rsidRPr="00847DA7" w:rsidRDefault="003A4675" w:rsidP="00FA3956">
            <w:pPr>
              <w:pStyle w:val="ListParagraph"/>
              <w:numPr>
                <w:ilvl w:val="0"/>
                <w:numId w:val="11"/>
              </w:numPr>
              <w:rPr>
                <w:rFonts w:ascii="Cambria" w:hAnsi="Cambria"/>
              </w:rPr>
            </w:pPr>
            <w:r w:rsidRPr="00847DA7">
              <w:rPr>
                <w:rFonts w:ascii="Cambria" w:hAnsi="Cambria"/>
              </w:rPr>
              <w:t xml:space="preserve">Talpa: </w:t>
            </w:r>
            <w:r w:rsidR="007C0A13" w:rsidRPr="00847DA7">
              <w:rPr>
                <w:rFonts w:ascii="Cambria" w:hAnsi="Cambria"/>
              </w:rPr>
              <w:t xml:space="preserve">plovimo priemonės </w:t>
            </w:r>
            <w:r w:rsidRPr="00847DA7">
              <w:rPr>
                <w:rFonts w:ascii="Cambria" w:hAnsi="Cambria"/>
              </w:rPr>
              <w:t>taros talpa 10-20 l</w:t>
            </w:r>
            <w:r w:rsidR="007C0A13" w:rsidRPr="00847DA7">
              <w:rPr>
                <w:rFonts w:ascii="Cambria" w:hAnsi="Cambria"/>
              </w:rPr>
              <w:t>;</w:t>
            </w:r>
          </w:p>
          <w:p w14:paraId="1010FB95" w14:textId="47A54259" w:rsidR="005677B2" w:rsidRPr="00847DA7" w:rsidRDefault="005677B2" w:rsidP="00FA3956">
            <w:pPr>
              <w:pStyle w:val="ListParagraph"/>
              <w:numPr>
                <w:ilvl w:val="0"/>
                <w:numId w:val="11"/>
              </w:numPr>
              <w:rPr>
                <w:rFonts w:ascii="Cambria" w:hAnsi="Cambria"/>
              </w:rPr>
            </w:pPr>
            <w:r w:rsidRPr="00847DA7">
              <w:rPr>
                <w:rFonts w:ascii="Cambria" w:hAnsi="Cambria"/>
              </w:rPr>
              <w:t xml:space="preserve">Perkamas produktas turi atitikti I tipo ekologinio ženklo reikalavimus (pagal LST EN ISO 14024), patvirtinamus I tipo ekologiniu ženklu arba kitu tiekėjo pateiktu lygiaverčiu įrodymu (I tipo ekologinio ženklo pavyzdžiai: EU </w:t>
            </w:r>
            <w:proofErr w:type="spellStart"/>
            <w:r w:rsidRPr="00847DA7">
              <w:rPr>
                <w:rFonts w:ascii="Cambria" w:hAnsi="Cambria"/>
              </w:rPr>
              <w:t>Ecolabel</w:t>
            </w:r>
            <w:proofErr w:type="spellEnd"/>
            <w:r w:rsidRPr="00847DA7">
              <w:rPr>
                <w:rFonts w:ascii="Cambria" w:hAnsi="Cambria"/>
              </w:rPr>
              <w:t xml:space="preserve">, </w:t>
            </w:r>
            <w:proofErr w:type="spellStart"/>
            <w:r w:rsidRPr="00847DA7">
              <w:rPr>
                <w:rFonts w:ascii="Cambria" w:hAnsi="Cambria"/>
              </w:rPr>
              <w:t>Nordic</w:t>
            </w:r>
            <w:proofErr w:type="spellEnd"/>
            <w:r w:rsidRPr="00847DA7">
              <w:rPr>
                <w:rFonts w:ascii="Cambria" w:hAnsi="Cambria"/>
              </w:rPr>
              <w:t xml:space="preserve"> </w:t>
            </w:r>
            <w:proofErr w:type="spellStart"/>
            <w:r w:rsidRPr="00847DA7">
              <w:rPr>
                <w:rFonts w:ascii="Cambria" w:hAnsi="Cambria"/>
              </w:rPr>
              <w:t>Swan</w:t>
            </w:r>
            <w:proofErr w:type="spellEnd"/>
            <w:r w:rsidRPr="00847DA7">
              <w:rPr>
                <w:rFonts w:ascii="Cambria" w:hAnsi="Cambria"/>
              </w:rPr>
              <w:t xml:space="preserve">, </w:t>
            </w:r>
            <w:proofErr w:type="spellStart"/>
            <w:r w:rsidRPr="00847DA7">
              <w:rPr>
                <w:rFonts w:ascii="Cambria" w:hAnsi="Cambria"/>
              </w:rPr>
              <w:t>Aenor</w:t>
            </w:r>
            <w:proofErr w:type="spellEnd"/>
            <w:r w:rsidRPr="00847DA7">
              <w:rPr>
                <w:rFonts w:ascii="Cambria" w:hAnsi="Cambria"/>
              </w:rPr>
              <w:t xml:space="preserve">, </w:t>
            </w:r>
            <w:proofErr w:type="spellStart"/>
            <w:r w:rsidRPr="00847DA7">
              <w:rPr>
                <w:rFonts w:ascii="Cambria" w:hAnsi="Cambria"/>
              </w:rPr>
              <w:t>Blue</w:t>
            </w:r>
            <w:proofErr w:type="spellEnd"/>
            <w:r w:rsidRPr="00847DA7">
              <w:rPr>
                <w:rFonts w:ascii="Cambria" w:hAnsi="Cambria"/>
              </w:rPr>
              <w:t xml:space="preserve"> </w:t>
            </w:r>
            <w:proofErr w:type="spellStart"/>
            <w:r w:rsidRPr="00847DA7">
              <w:rPr>
                <w:rFonts w:ascii="Cambria" w:hAnsi="Cambria"/>
              </w:rPr>
              <w:t>Angel</w:t>
            </w:r>
            <w:proofErr w:type="spellEnd"/>
            <w:r w:rsidRPr="00847DA7">
              <w:rPr>
                <w:rFonts w:ascii="Cambria" w:hAnsi="Cambria"/>
              </w:rPr>
              <w:t xml:space="preserve">, </w:t>
            </w:r>
            <w:proofErr w:type="spellStart"/>
            <w:r w:rsidRPr="00847DA7">
              <w:rPr>
                <w:rFonts w:ascii="Cambria" w:hAnsi="Cambria"/>
              </w:rPr>
              <w:t>El</w:t>
            </w:r>
            <w:proofErr w:type="spellEnd"/>
            <w:r w:rsidRPr="00847DA7">
              <w:rPr>
                <w:rFonts w:ascii="Cambria" w:hAnsi="Cambria"/>
              </w:rPr>
              <w:t xml:space="preserve"> </w:t>
            </w:r>
            <w:proofErr w:type="spellStart"/>
            <w:r w:rsidRPr="00847DA7">
              <w:rPr>
                <w:rFonts w:ascii="Cambria" w:hAnsi="Cambria"/>
              </w:rPr>
              <w:t>Distintiu</w:t>
            </w:r>
            <w:proofErr w:type="spellEnd"/>
            <w:r w:rsidRPr="00847DA7">
              <w:rPr>
                <w:rFonts w:ascii="Cambria" w:hAnsi="Cambria"/>
              </w:rPr>
              <w:t xml:space="preserve">, </w:t>
            </w:r>
            <w:proofErr w:type="spellStart"/>
            <w:r w:rsidRPr="00847DA7">
              <w:rPr>
                <w:rFonts w:ascii="Cambria" w:hAnsi="Cambria"/>
              </w:rPr>
              <w:t>Milieukeur</w:t>
            </w:r>
            <w:proofErr w:type="spellEnd"/>
            <w:r w:rsidRPr="00847DA7">
              <w:rPr>
                <w:rFonts w:ascii="Cambria" w:hAnsi="Cambria"/>
              </w:rPr>
              <w:t xml:space="preserve">, </w:t>
            </w:r>
            <w:proofErr w:type="spellStart"/>
            <w:r w:rsidRPr="00847DA7">
              <w:rPr>
                <w:rFonts w:ascii="Cambria" w:hAnsi="Cambria"/>
              </w:rPr>
              <w:t>Österreichisches</w:t>
            </w:r>
            <w:proofErr w:type="spellEnd"/>
            <w:r w:rsidRPr="00847DA7">
              <w:rPr>
                <w:rFonts w:ascii="Cambria" w:hAnsi="Cambria"/>
              </w:rPr>
              <w:t xml:space="preserve"> </w:t>
            </w:r>
            <w:proofErr w:type="spellStart"/>
            <w:r w:rsidRPr="00847DA7">
              <w:rPr>
                <w:rFonts w:ascii="Cambria" w:hAnsi="Cambria"/>
              </w:rPr>
              <w:t>Umweltzeichen</w:t>
            </w:r>
            <w:proofErr w:type="spellEnd"/>
            <w:r w:rsidRPr="00847DA7">
              <w:rPr>
                <w:rFonts w:ascii="Cambria" w:hAnsi="Cambria"/>
              </w:rPr>
              <w:t xml:space="preserve">, NF </w:t>
            </w:r>
            <w:proofErr w:type="spellStart"/>
            <w:r w:rsidRPr="00847DA7">
              <w:rPr>
                <w:rFonts w:ascii="Cambria" w:hAnsi="Cambria"/>
              </w:rPr>
              <w:t>Environnement</w:t>
            </w:r>
            <w:proofErr w:type="spellEnd"/>
            <w:r w:rsidRPr="00847DA7">
              <w:rPr>
                <w:rFonts w:ascii="Cambria" w:hAnsi="Cambria"/>
              </w:rPr>
              <w:t xml:space="preserve">, </w:t>
            </w:r>
            <w:proofErr w:type="spellStart"/>
            <w:r w:rsidRPr="00847DA7">
              <w:rPr>
                <w:rFonts w:ascii="Cambria" w:hAnsi="Cambria"/>
              </w:rPr>
              <w:t>Environmentally</w:t>
            </w:r>
            <w:proofErr w:type="spellEnd"/>
            <w:r w:rsidRPr="00847DA7">
              <w:rPr>
                <w:rFonts w:ascii="Cambria" w:hAnsi="Cambria"/>
              </w:rPr>
              <w:t xml:space="preserve"> </w:t>
            </w:r>
            <w:proofErr w:type="spellStart"/>
            <w:r w:rsidRPr="00847DA7">
              <w:rPr>
                <w:rFonts w:ascii="Cambria" w:hAnsi="Cambria"/>
              </w:rPr>
              <w:t>Friendly</w:t>
            </w:r>
            <w:proofErr w:type="spellEnd"/>
            <w:r w:rsidRPr="00847DA7">
              <w:rPr>
                <w:rFonts w:ascii="Cambria" w:hAnsi="Cambria"/>
              </w:rPr>
              <w:t xml:space="preserve"> </w:t>
            </w:r>
            <w:proofErr w:type="spellStart"/>
            <w:r w:rsidRPr="00847DA7">
              <w:rPr>
                <w:rFonts w:ascii="Cambria" w:hAnsi="Cambria"/>
              </w:rPr>
              <w:t>Products</w:t>
            </w:r>
            <w:proofErr w:type="spellEnd"/>
            <w:r w:rsidRPr="00847DA7">
              <w:rPr>
                <w:rFonts w:ascii="Cambria" w:hAnsi="Cambria"/>
              </w:rPr>
              <w:t xml:space="preserve">, </w:t>
            </w:r>
            <w:proofErr w:type="spellStart"/>
            <w:r w:rsidRPr="00847DA7">
              <w:rPr>
                <w:rFonts w:ascii="Cambria" w:hAnsi="Cambria"/>
              </w:rPr>
              <w:t>The</w:t>
            </w:r>
            <w:proofErr w:type="spellEnd"/>
            <w:r w:rsidRPr="00847DA7">
              <w:rPr>
                <w:rFonts w:ascii="Cambria" w:hAnsi="Cambria"/>
              </w:rPr>
              <w:t xml:space="preserve"> </w:t>
            </w:r>
            <w:proofErr w:type="spellStart"/>
            <w:r w:rsidRPr="00847DA7">
              <w:rPr>
                <w:rFonts w:ascii="Cambria" w:hAnsi="Cambria"/>
              </w:rPr>
              <w:t>Hungarian</w:t>
            </w:r>
            <w:proofErr w:type="spellEnd"/>
            <w:r w:rsidRPr="00847DA7">
              <w:rPr>
                <w:rFonts w:ascii="Cambria" w:hAnsi="Cambria"/>
              </w:rPr>
              <w:t xml:space="preserve"> </w:t>
            </w:r>
            <w:proofErr w:type="spellStart"/>
            <w:r w:rsidRPr="00847DA7">
              <w:rPr>
                <w:rFonts w:ascii="Cambria" w:hAnsi="Cambria"/>
              </w:rPr>
              <w:t>Eco</w:t>
            </w:r>
            <w:proofErr w:type="spellEnd"/>
            <w:r w:rsidRPr="00847DA7">
              <w:rPr>
                <w:rFonts w:ascii="Cambria" w:hAnsi="Cambria"/>
              </w:rPr>
              <w:t>–</w:t>
            </w:r>
            <w:proofErr w:type="spellStart"/>
            <w:r w:rsidRPr="00847DA7">
              <w:rPr>
                <w:rFonts w:ascii="Cambria" w:hAnsi="Cambria"/>
              </w:rPr>
              <w:t>label</w:t>
            </w:r>
            <w:proofErr w:type="spellEnd"/>
            <w:r w:rsidRPr="00847DA7">
              <w:rPr>
                <w:rFonts w:ascii="Cambria" w:hAnsi="Cambria"/>
              </w:rPr>
              <w:t xml:space="preserve">, </w:t>
            </w:r>
            <w:proofErr w:type="spellStart"/>
            <w:r w:rsidRPr="00847DA7">
              <w:rPr>
                <w:rFonts w:ascii="Cambria" w:hAnsi="Cambria"/>
              </w:rPr>
              <w:t>Polish</w:t>
            </w:r>
            <w:proofErr w:type="spellEnd"/>
            <w:r w:rsidRPr="00847DA7">
              <w:rPr>
                <w:rFonts w:ascii="Cambria" w:hAnsi="Cambria"/>
              </w:rPr>
              <w:t xml:space="preserve"> </w:t>
            </w:r>
            <w:proofErr w:type="spellStart"/>
            <w:r w:rsidRPr="00847DA7">
              <w:rPr>
                <w:rFonts w:ascii="Cambria" w:hAnsi="Cambria"/>
              </w:rPr>
              <w:t>Eco</w:t>
            </w:r>
            <w:proofErr w:type="spellEnd"/>
            <w:r w:rsidRPr="00847DA7">
              <w:rPr>
                <w:rFonts w:ascii="Cambria" w:hAnsi="Cambria"/>
              </w:rPr>
              <w:t xml:space="preserve"> Mark – </w:t>
            </w:r>
            <w:proofErr w:type="spellStart"/>
            <w:r w:rsidRPr="00847DA7">
              <w:rPr>
                <w:rFonts w:ascii="Cambria" w:hAnsi="Cambria"/>
              </w:rPr>
              <w:t>Znak</w:t>
            </w:r>
            <w:proofErr w:type="spellEnd"/>
            <w:r w:rsidRPr="00847DA7">
              <w:rPr>
                <w:rFonts w:ascii="Cambria" w:hAnsi="Cambria"/>
              </w:rPr>
              <w:t xml:space="preserve"> EKO arba kitas ekologinis ženklas)*;</w:t>
            </w:r>
          </w:p>
          <w:p w14:paraId="4742CEBF" w14:textId="77777777" w:rsidR="003A4675" w:rsidRPr="00847DA7" w:rsidRDefault="003A4675" w:rsidP="00FA3956">
            <w:pPr>
              <w:pStyle w:val="ListParagraph"/>
              <w:numPr>
                <w:ilvl w:val="0"/>
                <w:numId w:val="11"/>
              </w:numPr>
              <w:rPr>
                <w:rFonts w:ascii="Cambria" w:hAnsi="Cambria"/>
              </w:rPr>
            </w:pPr>
            <w:r w:rsidRPr="00847DA7">
              <w:rPr>
                <w:rFonts w:ascii="Cambria" w:hAnsi="Cambria"/>
              </w:rPr>
              <w:t>Nurodyti gamintoją</w:t>
            </w:r>
            <w:r w:rsidR="00390059" w:rsidRPr="00847DA7">
              <w:rPr>
                <w:rFonts w:ascii="Cambria" w:hAnsi="Cambria"/>
              </w:rPr>
              <w:t xml:space="preserve">, </w:t>
            </w:r>
            <w:r w:rsidR="00746907" w:rsidRPr="00847DA7">
              <w:rPr>
                <w:rFonts w:ascii="Cambria" w:hAnsi="Cambria"/>
              </w:rPr>
              <w:t>prekės pavadinimą</w:t>
            </w:r>
            <w:r w:rsidR="00390059" w:rsidRPr="00847DA7">
              <w:rPr>
                <w:rFonts w:ascii="Cambria" w:hAnsi="Cambria"/>
              </w:rPr>
              <w:t>.</w:t>
            </w:r>
          </w:p>
          <w:p w14:paraId="41D6E81A" w14:textId="12C1D37E" w:rsidR="00375848" w:rsidRPr="00847DA7" w:rsidRDefault="00375848" w:rsidP="00FA3956">
            <w:pPr>
              <w:rPr>
                <w:rFonts w:ascii="Cambria" w:hAnsi="Cambria"/>
              </w:rPr>
            </w:pPr>
            <w:r w:rsidRPr="00847DA7">
              <w:rPr>
                <w:rFonts w:ascii="Cambria" w:hAnsi="Cambria"/>
              </w:rPr>
              <w:t>Techniniai reikalavimai dozavimo sistemai</w:t>
            </w:r>
          </w:p>
          <w:p w14:paraId="17CE9F72" w14:textId="6F521AFC" w:rsidR="00375848" w:rsidRPr="00847DA7" w:rsidRDefault="00375848" w:rsidP="00FA3956">
            <w:pPr>
              <w:rPr>
                <w:rFonts w:ascii="Cambria" w:hAnsi="Cambria"/>
              </w:rPr>
            </w:pPr>
            <w:r w:rsidRPr="00847DA7">
              <w:rPr>
                <w:rFonts w:ascii="Cambria" w:hAnsi="Cambria"/>
              </w:rPr>
              <w:t>Energijos suvartojimas: 5-8 W</w:t>
            </w:r>
          </w:p>
          <w:p w14:paraId="6FDD125B" w14:textId="50954CF7" w:rsidR="00375848" w:rsidRPr="00847DA7" w:rsidRDefault="00375848" w:rsidP="00FA3956">
            <w:pPr>
              <w:rPr>
                <w:rFonts w:ascii="Cambria" w:hAnsi="Cambria"/>
              </w:rPr>
            </w:pPr>
            <w:r w:rsidRPr="00847DA7">
              <w:rPr>
                <w:rFonts w:ascii="Cambria" w:hAnsi="Cambria"/>
              </w:rPr>
              <w:t>Sistemos apsauga: IP 65 arba lygiavertė</w:t>
            </w:r>
          </w:p>
          <w:p w14:paraId="0AB680FE" w14:textId="5FD1A27C" w:rsidR="00375848" w:rsidRPr="00847DA7" w:rsidRDefault="00375848" w:rsidP="00FA3956">
            <w:pPr>
              <w:rPr>
                <w:rFonts w:ascii="Cambria" w:hAnsi="Cambria"/>
              </w:rPr>
            </w:pPr>
            <w:r w:rsidRPr="00847DA7">
              <w:rPr>
                <w:rFonts w:ascii="Cambria" w:hAnsi="Cambria"/>
              </w:rPr>
              <w:t>Dozavimo sistemos sudarančių komponentų darbinės dalys turi būti pagamintos iš medžiagų, atsparių  plovimo priemonėms.</w:t>
            </w:r>
          </w:p>
          <w:p w14:paraId="2AE2A40E" w14:textId="77777777" w:rsidR="00375848" w:rsidRPr="00847DA7" w:rsidRDefault="00375848" w:rsidP="00FA3956">
            <w:pPr>
              <w:rPr>
                <w:rFonts w:ascii="Cambria" w:hAnsi="Cambria"/>
              </w:rPr>
            </w:pPr>
            <w:r w:rsidRPr="00847DA7">
              <w:rPr>
                <w:rFonts w:ascii="Cambria" w:hAnsi="Cambria"/>
              </w:rPr>
              <w:t xml:space="preserve">Tiekėjas turi pateikti įrodymus, kad jis turi oficialius įgaliojimus tiekti siūlomas dozavimo sistemas, jų dalis ir eksploatacines medžiagas, o Tiekėjo darbuotojai turi teisę, technines </w:t>
            </w:r>
            <w:r w:rsidRPr="00847DA7">
              <w:rPr>
                <w:rFonts w:ascii="Cambria" w:hAnsi="Cambria"/>
              </w:rPr>
              <w:lastRenderedPageBreak/>
              <w:t>galimybes vykdyti dozavimo sistemų įrengimo, programavimo, paleidimo-derinimo darbus, techninę priežiūrą, remontą ir eksploataciją.</w:t>
            </w:r>
          </w:p>
          <w:p w14:paraId="716FD4A5" w14:textId="177063B0" w:rsidR="00375848" w:rsidRPr="00847DA7" w:rsidRDefault="00375848" w:rsidP="00FA3956">
            <w:pPr>
              <w:rPr>
                <w:rFonts w:ascii="Cambria" w:hAnsi="Cambria"/>
              </w:rPr>
            </w:pPr>
            <w:r w:rsidRPr="00847DA7">
              <w:rPr>
                <w:rFonts w:ascii="Cambria" w:hAnsi="Cambria"/>
              </w:rPr>
              <w:t>Tiekėjo specialist</w:t>
            </w:r>
            <w:r w:rsidR="0072757D" w:rsidRPr="00847DA7">
              <w:rPr>
                <w:rFonts w:ascii="Cambria" w:hAnsi="Cambria"/>
              </w:rPr>
              <w:t xml:space="preserve">as turi </w:t>
            </w:r>
            <w:r w:rsidRPr="00847DA7">
              <w:rPr>
                <w:rFonts w:ascii="Cambria" w:hAnsi="Cambria"/>
              </w:rPr>
              <w:t xml:space="preserve"> identifikuoti ir pašalinti gedimą bei operatyviai  atstatyti dozavimo sistemų darbingumą iškvietimas ne vėliau kaip per 1 </w:t>
            </w:r>
            <w:proofErr w:type="spellStart"/>
            <w:r w:rsidRPr="00847DA7">
              <w:rPr>
                <w:rFonts w:ascii="Cambria" w:hAnsi="Cambria"/>
              </w:rPr>
              <w:t>dd</w:t>
            </w:r>
            <w:proofErr w:type="spellEnd"/>
            <w:r w:rsidRPr="00847DA7">
              <w:rPr>
                <w:rFonts w:ascii="Cambria" w:hAnsi="Cambria"/>
              </w:rPr>
              <w:t>.</w:t>
            </w:r>
          </w:p>
        </w:tc>
        <w:tc>
          <w:tcPr>
            <w:tcW w:w="709" w:type="dxa"/>
          </w:tcPr>
          <w:p w14:paraId="6A3DC02A" w14:textId="77777777" w:rsidR="003A4675" w:rsidRPr="00847DA7" w:rsidRDefault="003A4675" w:rsidP="00FA3956">
            <w:pPr>
              <w:jc w:val="center"/>
              <w:rPr>
                <w:rFonts w:ascii="Cambria" w:hAnsi="Cambria"/>
              </w:rPr>
            </w:pPr>
            <w:r w:rsidRPr="00847DA7">
              <w:rPr>
                <w:rFonts w:ascii="Cambria" w:hAnsi="Cambria"/>
              </w:rPr>
              <w:lastRenderedPageBreak/>
              <w:t>kg</w:t>
            </w:r>
          </w:p>
        </w:tc>
        <w:tc>
          <w:tcPr>
            <w:tcW w:w="1418" w:type="dxa"/>
          </w:tcPr>
          <w:p w14:paraId="5E01FFC5" w14:textId="353930F8" w:rsidR="00390059" w:rsidRPr="00847DA7" w:rsidRDefault="00390059" w:rsidP="00FA3956">
            <w:pPr>
              <w:jc w:val="center"/>
              <w:rPr>
                <w:rFonts w:ascii="Cambria" w:hAnsi="Cambria"/>
              </w:rPr>
            </w:pPr>
            <w:r w:rsidRPr="00847DA7">
              <w:rPr>
                <w:rFonts w:ascii="Cambria" w:hAnsi="Cambria"/>
              </w:rPr>
              <w:t>5000</w:t>
            </w:r>
          </w:p>
          <w:p w14:paraId="0DBE13B8" w14:textId="77777777" w:rsidR="003A4675" w:rsidRPr="00847DA7" w:rsidRDefault="003A4675" w:rsidP="00FA3956">
            <w:pPr>
              <w:jc w:val="center"/>
              <w:rPr>
                <w:rFonts w:ascii="Cambria" w:hAnsi="Cambria"/>
              </w:rPr>
            </w:pPr>
          </w:p>
        </w:tc>
        <w:tc>
          <w:tcPr>
            <w:tcW w:w="2976" w:type="dxa"/>
          </w:tcPr>
          <w:p w14:paraId="50072394" w14:textId="77777777" w:rsidR="003A4675" w:rsidRPr="00847DA7" w:rsidRDefault="00113DEE" w:rsidP="00FA3956">
            <w:pPr>
              <w:rPr>
                <w:rFonts w:ascii="Cambria" w:hAnsi="Cambria"/>
                <w:i/>
              </w:rPr>
            </w:pPr>
            <w:r w:rsidRPr="00847DA7">
              <w:rPr>
                <w:rFonts w:ascii="Cambria" w:hAnsi="Cambria"/>
                <w:i/>
              </w:rPr>
              <w:t>(įrašo tiekėjas)</w:t>
            </w:r>
          </w:p>
        </w:tc>
      </w:tr>
      <w:tr w:rsidR="00C31A65" w:rsidRPr="00847DA7" w14:paraId="0488F799" w14:textId="77777777" w:rsidTr="00050A87">
        <w:tc>
          <w:tcPr>
            <w:tcW w:w="562" w:type="dxa"/>
          </w:tcPr>
          <w:p w14:paraId="119F9D2D" w14:textId="55CE9C8F" w:rsidR="00C31A65" w:rsidRPr="00847DA7" w:rsidRDefault="00C31A65" w:rsidP="00FA3956">
            <w:pPr>
              <w:rPr>
                <w:rFonts w:ascii="Cambria" w:hAnsi="Cambria"/>
              </w:rPr>
            </w:pPr>
            <w:r w:rsidRPr="00847DA7">
              <w:rPr>
                <w:rFonts w:ascii="Cambria" w:hAnsi="Cambria"/>
              </w:rPr>
              <w:t>2.</w:t>
            </w:r>
          </w:p>
        </w:tc>
        <w:tc>
          <w:tcPr>
            <w:tcW w:w="3969" w:type="dxa"/>
          </w:tcPr>
          <w:p w14:paraId="42BC84D2" w14:textId="77777777" w:rsidR="00C31A65" w:rsidRPr="00847DA7" w:rsidRDefault="00C31A65" w:rsidP="00FA3956">
            <w:pPr>
              <w:jc w:val="both"/>
              <w:rPr>
                <w:rFonts w:ascii="Cambria" w:hAnsi="Cambria"/>
                <w:bCs/>
              </w:rPr>
            </w:pPr>
            <w:r w:rsidRPr="00847DA7">
              <w:rPr>
                <w:rStyle w:val="A0"/>
                <w:rFonts w:ascii="Cambria" w:hAnsi="Cambria"/>
                <w:bCs/>
                <w:sz w:val="22"/>
                <w:szCs w:val="22"/>
              </w:rPr>
              <w:t xml:space="preserve">Rūgštinė skalavimo priemonė </w:t>
            </w:r>
            <w:r w:rsidRPr="00847DA7">
              <w:rPr>
                <w:rFonts w:ascii="Cambria" w:hAnsi="Cambria"/>
                <w:bCs/>
              </w:rPr>
              <w:t>pramoninėms indų plovimo mašinoms</w:t>
            </w:r>
          </w:p>
          <w:p w14:paraId="1EA10839" w14:textId="77777777" w:rsidR="00C31A65" w:rsidRPr="00847DA7" w:rsidRDefault="00C31A65" w:rsidP="00FA3956">
            <w:pPr>
              <w:jc w:val="both"/>
              <w:rPr>
                <w:rFonts w:ascii="Cambria" w:hAnsi="Cambria"/>
                <w:bCs/>
                <w:color w:val="000000"/>
              </w:rPr>
            </w:pPr>
            <w:r w:rsidRPr="00847DA7">
              <w:rPr>
                <w:rFonts w:ascii="Cambria" w:hAnsi="Cambria"/>
                <w:bCs/>
              </w:rPr>
              <w:t>Priemonė turi atitikti tokias charakteristikas:</w:t>
            </w:r>
          </w:p>
          <w:p w14:paraId="66824093" w14:textId="09B7EDEC" w:rsidR="00C31A65" w:rsidRPr="00847DA7" w:rsidRDefault="00DA4495" w:rsidP="00FA3956">
            <w:pPr>
              <w:pStyle w:val="ListParagraph"/>
              <w:numPr>
                <w:ilvl w:val="0"/>
                <w:numId w:val="26"/>
              </w:numPr>
              <w:tabs>
                <w:tab w:val="left" w:pos="391"/>
              </w:tabs>
              <w:ind w:left="32" w:firstLine="142"/>
              <w:jc w:val="both"/>
              <w:rPr>
                <w:rFonts w:ascii="Cambria" w:eastAsia="Times New Roman" w:hAnsi="Cambria"/>
                <w:color w:val="000000"/>
              </w:rPr>
            </w:pPr>
            <w:r w:rsidRPr="00847DA7">
              <w:rPr>
                <w:rStyle w:val="A0"/>
                <w:rFonts w:ascii="Cambria" w:eastAsia="Times New Roman" w:hAnsi="Cambria"/>
                <w:sz w:val="22"/>
                <w:szCs w:val="22"/>
              </w:rPr>
              <w:t xml:space="preserve">Paskirtis: </w:t>
            </w:r>
            <w:r w:rsidR="00C31A65" w:rsidRPr="00847DA7">
              <w:rPr>
                <w:rStyle w:val="A0"/>
                <w:rFonts w:ascii="Cambria" w:eastAsia="Times New Roman" w:hAnsi="Cambria"/>
                <w:sz w:val="22"/>
                <w:szCs w:val="22"/>
              </w:rPr>
              <w:t>Rūgštinė skalavimo/džiovinimo priemonė kietam vandeniui, visų tipų indaplovėms ir indams</w:t>
            </w:r>
            <w:r w:rsidR="00C31A65" w:rsidRPr="00847DA7">
              <w:rPr>
                <w:rFonts w:ascii="Cambria" w:eastAsia="Times New Roman" w:hAnsi="Cambria"/>
                <w:color w:val="000000"/>
              </w:rPr>
              <w:t>;</w:t>
            </w:r>
            <w:r w:rsidR="001B2C2E" w:rsidRPr="00847DA7">
              <w:rPr>
                <w:rFonts w:ascii="Cambria" w:eastAsia="Times New Roman" w:hAnsi="Cambria"/>
                <w:color w:val="000000"/>
              </w:rPr>
              <w:t xml:space="preserve"> </w:t>
            </w:r>
            <w:r w:rsidR="00C31A65" w:rsidRPr="00847DA7">
              <w:rPr>
                <w:rStyle w:val="A0"/>
                <w:rFonts w:ascii="Cambria" w:eastAsia="Times New Roman" w:hAnsi="Cambria"/>
                <w:sz w:val="22"/>
                <w:szCs w:val="22"/>
              </w:rPr>
              <w:t>koncentrato pH vertė:   Nuo 2  iki  </w:t>
            </w:r>
            <w:r w:rsidR="00C31A65" w:rsidRPr="00847DA7">
              <w:rPr>
                <w:rFonts w:ascii="Cambria" w:eastAsia="Times New Roman" w:hAnsi="Cambria"/>
              </w:rPr>
              <w:t>3</w:t>
            </w:r>
            <w:r w:rsidR="00C31A65" w:rsidRPr="00847DA7">
              <w:rPr>
                <w:rStyle w:val="A0"/>
                <w:rFonts w:ascii="Cambria" w:eastAsia="Times New Roman" w:hAnsi="Cambria"/>
                <w:sz w:val="22"/>
                <w:szCs w:val="22"/>
              </w:rPr>
              <w:t>.</w:t>
            </w:r>
          </w:p>
          <w:p w14:paraId="708A38B6" w14:textId="08C7AD28" w:rsidR="00C31A65" w:rsidRPr="00847DA7" w:rsidRDefault="00C31A65" w:rsidP="00FA3956">
            <w:pPr>
              <w:pStyle w:val="NormalWeb"/>
              <w:numPr>
                <w:ilvl w:val="0"/>
                <w:numId w:val="26"/>
              </w:numPr>
              <w:tabs>
                <w:tab w:val="left" w:pos="391"/>
              </w:tabs>
              <w:spacing w:before="0" w:beforeAutospacing="0" w:after="0" w:afterAutospacing="0"/>
              <w:ind w:left="32" w:firstLine="142"/>
              <w:jc w:val="both"/>
              <w:rPr>
                <w:rFonts w:ascii="Cambria" w:eastAsiaTheme="minorHAnsi" w:hAnsi="Cambria"/>
                <w:color w:val="000000"/>
                <w:sz w:val="22"/>
                <w:szCs w:val="22"/>
              </w:rPr>
            </w:pPr>
            <w:r w:rsidRPr="00847DA7">
              <w:rPr>
                <w:rFonts w:ascii="Cambria" w:hAnsi="Cambria"/>
                <w:bCs/>
                <w:color w:val="000000"/>
                <w:sz w:val="22"/>
                <w:szCs w:val="22"/>
              </w:rPr>
              <w:t>Sudėtis:</w:t>
            </w:r>
            <w:r w:rsidRPr="00847DA7">
              <w:rPr>
                <w:rFonts w:ascii="Cambria" w:hAnsi="Cambria"/>
                <w:color w:val="000000"/>
                <w:sz w:val="22"/>
                <w:szCs w:val="22"/>
              </w:rPr>
              <w:t xml:space="preserve"> skalavimo priemonėje neturi būti fosfatų;</w:t>
            </w:r>
          </w:p>
          <w:p w14:paraId="01AE87B2" w14:textId="4E02FD6B" w:rsidR="00C31A65" w:rsidRPr="00847DA7" w:rsidRDefault="00C31A65" w:rsidP="00FA3956">
            <w:pPr>
              <w:tabs>
                <w:tab w:val="left" w:pos="391"/>
              </w:tabs>
              <w:ind w:left="32" w:firstLine="142"/>
              <w:jc w:val="both"/>
              <w:rPr>
                <w:rStyle w:val="A0"/>
                <w:rFonts w:ascii="Cambria" w:hAnsi="Cambria" w:cs="Times New Roman"/>
                <w:sz w:val="22"/>
                <w:szCs w:val="22"/>
              </w:rPr>
            </w:pPr>
            <w:r w:rsidRPr="00847DA7">
              <w:rPr>
                <w:rStyle w:val="A0"/>
                <w:rFonts w:ascii="Cambria" w:eastAsia="Times New Roman" w:hAnsi="Cambria" w:cs="Times New Roman"/>
                <w:sz w:val="22"/>
                <w:szCs w:val="22"/>
              </w:rPr>
              <w:t>˃5% -  citrinos rūgštis;</w:t>
            </w:r>
          </w:p>
          <w:p w14:paraId="1F986898" w14:textId="04018136" w:rsidR="00C31A65" w:rsidRPr="00847DA7" w:rsidRDefault="00C31A65" w:rsidP="00FA3956">
            <w:pPr>
              <w:tabs>
                <w:tab w:val="left" w:pos="391"/>
              </w:tabs>
              <w:ind w:left="32" w:firstLine="142"/>
              <w:jc w:val="both"/>
              <w:rPr>
                <w:rFonts w:ascii="Cambria" w:eastAsia="Times New Roman" w:hAnsi="Cambria" w:cs="Calibri"/>
              </w:rPr>
            </w:pPr>
            <w:r w:rsidRPr="00847DA7">
              <w:rPr>
                <w:rStyle w:val="A0"/>
                <w:rFonts w:ascii="Cambria" w:eastAsia="Times New Roman" w:hAnsi="Cambria" w:cs="Times New Roman"/>
                <w:sz w:val="22"/>
                <w:szCs w:val="22"/>
              </w:rPr>
              <w:t>˃1% - acto rūgštis.</w:t>
            </w:r>
          </w:p>
          <w:p w14:paraId="34F15A26" w14:textId="77777777" w:rsidR="00C31A65" w:rsidRPr="00847DA7" w:rsidRDefault="00C31A65" w:rsidP="00FA3956">
            <w:pPr>
              <w:pStyle w:val="NormalWeb"/>
              <w:numPr>
                <w:ilvl w:val="0"/>
                <w:numId w:val="26"/>
              </w:numPr>
              <w:tabs>
                <w:tab w:val="left" w:pos="391"/>
              </w:tabs>
              <w:spacing w:before="0" w:beforeAutospacing="0" w:after="0" w:afterAutospacing="0"/>
              <w:ind w:left="32" w:firstLine="142"/>
              <w:jc w:val="both"/>
              <w:rPr>
                <w:rFonts w:ascii="Cambria" w:eastAsiaTheme="minorHAnsi" w:hAnsi="Cambria"/>
                <w:color w:val="000000"/>
                <w:sz w:val="22"/>
                <w:szCs w:val="22"/>
              </w:rPr>
            </w:pPr>
            <w:r w:rsidRPr="00847DA7">
              <w:rPr>
                <w:rFonts w:ascii="Cambria" w:hAnsi="Cambria"/>
                <w:bCs/>
                <w:sz w:val="22"/>
                <w:szCs w:val="22"/>
              </w:rPr>
              <w:t>Produkto tankis (20 °C):</w:t>
            </w:r>
            <w:r w:rsidRPr="00847DA7">
              <w:rPr>
                <w:rFonts w:ascii="Cambria" w:hAnsi="Cambria"/>
                <w:sz w:val="22"/>
                <w:szCs w:val="22"/>
              </w:rPr>
              <w:t xml:space="preserve"> ne mažiau 1030 kg/m3;</w:t>
            </w:r>
          </w:p>
          <w:p w14:paraId="2A1C46DD" w14:textId="77777777" w:rsidR="00C31A65" w:rsidRPr="00847DA7" w:rsidRDefault="00C31A65" w:rsidP="00FA3956">
            <w:pPr>
              <w:pStyle w:val="NormalWeb"/>
              <w:numPr>
                <w:ilvl w:val="0"/>
                <w:numId w:val="26"/>
              </w:numPr>
              <w:tabs>
                <w:tab w:val="left" w:pos="391"/>
              </w:tabs>
              <w:spacing w:before="0" w:beforeAutospacing="0" w:after="0" w:afterAutospacing="0"/>
              <w:ind w:left="32" w:firstLine="142"/>
              <w:jc w:val="both"/>
              <w:rPr>
                <w:rFonts w:ascii="Cambria" w:hAnsi="Cambria"/>
                <w:color w:val="000000"/>
                <w:sz w:val="22"/>
                <w:szCs w:val="22"/>
              </w:rPr>
            </w:pPr>
            <w:r w:rsidRPr="00847DA7">
              <w:rPr>
                <w:rFonts w:ascii="Cambria" w:hAnsi="Cambria"/>
                <w:bCs/>
                <w:color w:val="000000"/>
                <w:sz w:val="22"/>
                <w:szCs w:val="22"/>
              </w:rPr>
              <w:t>Dozavimas:</w:t>
            </w:r>
            <w:r w:rsidRPr="00847DA7">
              <w:rPr>
                <w:rFonts w:ascii="Cambria" w:hAnsi="Cambria"/>
                <w:color w:val="000000"/>
                <w:sz w:val="22"/>
                <w:szCs w:val="22"/>
              </w:rPr>
              <w:t xml:space="preserve"> 0,1-0,6 g/l vandens; </w:t>
            </w:r>
          </w:p>
          <w:p w14:paraId="7273A4F9" w14:textId="6889F404" w:rsidR="00C31A65" w:rsidRPr="00847DA7" w:rsidRDefault="00C31A65" w:rsidP="00FA3956">
            <w:pPr>
              <w:pStyle w:val="NormalWeb"/>
              <w:numPr>
                <w:ilvl w:val="0"/>
                <w:numId w:val="26"/>
              </w:numPr>
              <w:tabs>
                <w:tab w:val="left" w:pos="391"/>
              </w:tabs>
              <w:spacing w:before="0" w:beforeAutospacing="0" w:after="0" w:afterAutospacing="0"/>
              <w:ind w:left="32" w:firstLine="142"/>
              <w:jc w:val="both"/>
              <w:rPr>
                <w:rFonts w:ascii="Cambria" w:hAnsi="Cambria"/>
                <w:color w:val="000000"/>
                <w:sz w:val="22"/>
                <w:szCs w:val="22"/>
              </w:rPr>
            </w:pPr>
            <w:r w:rsidRPr="00847DA7">
              <w:rPr>
                <w:rFonts w:ascii="Cambria" w:hAnsi="Cambria"/>
                <w:bCs/>
                <w:color w:val="000000"/>
                <w:sz w:val="22"/>
                <w:szCs w:val="22"/>
              </w:rPr>
              <w:t>Tara:</w:t>
            </w:r>
            <w:r w:rsidRPr="00847DA7">
              <w:rPr>
                <w:rFonts w:ascii="Cambria" w:hAnsi="Cambria"/>
                <w:color w:val="000000"/>
                <w:sz w:val="22"/>
                <w:szCs w:val="22"/>
              </w:rPr>
              <w:t xml:space="preserve"> taros talpa 5-20 </w:t>
            </w:r>
            <w:proofErr w:type="spellStart"/>
            <w:r w:rsidRPr="00847DA7">
              <w:rPr>
                <w:rFonts w:ascii="Cambria" w:hAnsi="Cambria"/>
                <w:color w:val="000000"/>
                <w:sz w:val="22"/>
                <w:szCs w:val="22"/>
              </w:rPr>
              <w:t>ltr</w:t>
            </w:r>
            <w:proofErr w:type="spellEnd"/>
            <w:r w:rsidRPr="00847DA7">
              <w:rPr>
                <w:rFonts w:ascii="Cambria" w:hAnsi="Cambria"/>
                <w:color w:val="000000"/>
                <w:sz w:val="22"/>
                <w:szCs w:val="22"/>
              </w:rPr>
              <w:t>. ;</w:t>
            </w:r>
          </w:p>
          <w:p w14:paraId="598CE0C3" w14:textId="77777777" w:rsidR="00C31A65" w:rsidRPr="00847DA7" w:rsidRDefault="00C31A65" w:rsidP="00FA3956">
            <w:pPr>
              <w:tabs>
                <w:tab w:val="left" w:pos="391"/>
              </w:tabs>
              <w:ind w:left="32" w:firstLine="142"/>
              <w:jc w:val="both"/>
              <w:rPr>
                <w:rFonts w:ascii="Cambria" w:eastAsia="Times New Roman" w:hAnsi="Cambria" w:cs="Times New Roman"/>
                <w:color w:val="000000"/>
              </w:rPr>
            </w:pPr>
            <w:r w:rsidRPr="00847DA7">
              <w:rPr>
                <w:rFonts w:ascii="Cambria" w:eastAsia="Times New Roman" w:hAnsi="Cambria" w:cs="Times New Roman"/>
                <w:color w:val="000000"/>
              </w:rPr>
              <w:t>tuščia tara turi būti rūšiuojama kaip plastikas;</w:t>
            </w:r>
          </w:p>
          <w:p w14:paraId="0C977FDF" w14:textId="4FA02D7C" w:rsidR="00C31A65" w:rsidRPr="00847DA7" w:rsidRDefault="00DA4495" w:rsidP="00FA3956">
            <w:pPr>
              <w:pStyle w:val="ListParagraph"/>
              <w:numPr>
                <w:ilvl w:val="0"/>
                <w:numId w:val="26"/>
              </w:numPr>
              <w:tabs>
                <w:tab w:val="left" w:pos="391"/>
              </w:tabs>
              <w:ind w:left="32" w:firstLine="142"/>
              <w:jc w:val="both"/>
              <w:rPr>
                <w:rFonts w:ascii="Cambria" w:eastAsia="Times New Roman" w:hAnsi="Cambria" w:cs="Times New Roman"/>
                <w:color w:val="000000"/>
              </w:rPr>
            </w:pPr>
            <w:r w:rsidRPr="00847DA7">
              <w:rPr>
                <w:rFonts w:ascii="Cambria" w:eastAsia="Times New Roman" w:hAnsi="Cambria" w:cs="Times New Roman"/>
                <w:color w:val="000000"/>
              </w:rPr>
              <w:t>R</w:t>
            </w:r>
            <w:r w:rsidR="00C31A65" w:rsidRPr="00847DA7">
              <w:rPr>
                <w:rFonts w:ascii="Cambria" w:eastAsia="Times New Roman" w:hAnsi="Cambria" w:cs="Times New Roman"/>
                <w:color w:val="000000"/>
              </w:rPr>
              <w:t>eikalingos dozatorių sistemos (</w:t>
            </w:r>
            <w:r w:rsidR="00F93896" w:rsidRPr="00847DA7">
              <w:rPr>
                <w:rFonts w:ascii="Cambria" w:eastAsia="Times New Roman" w:hAnsi="Cambria" w:cs="Times New Roman"/>
                <w:color w:val="000000"/>
              </w:rPr>
              <w:t>20</w:t>
            </w:r>
            <w:r w:rsidR="001B2C2E" w:rsidRPr="00847DA7">
              <w:rPr>
                <w:rFonts w:ascii="Cambria" w:eastAsia="Times New Roman" w:hAnsi="Cambria" w:cs="Times New Roman"/>
                <w:color w:val="000000"/>
              </w:rPr>
              <w:t xml:space="preserve"> </w:t>
            </w:r>
            <w:r w:rsidR="00C31A65" w:rsidRPr="00847DA7">
              <w:rPr>
                <w:rFonts w:ascii="Cambria" w:eastAsia="Times New Roman" w:hAnsi="Cambria" w:cs="Times New Roman"/>
                <w:color w:val="000000"/>
              </w:rPr>
              <w:t>vnt.).</w:t>
            </w:r>
          </w:p>
          <w:p w14:paraId="2B11381F" w14:textId="77777777" w:rsidR="00C31A65" w:rsidRPr="00847DA7" w:rsidRDefault="00C31A65" w:rsidP="00FA3956">
            <w:pPr>
              <w:pStyle w:val="NormalWeb"/>
              <w:numPr>
                <w:ilvl w:val="0"/>
                <w:numId w:val="26"/>
              </w:numPr>
              <w:tabs>
                <w:tab w:val="left" w:pos="391"/>
              </w:tabs>
              <w:spacing w:before="0" w:beforeAutospacing="0" w:after="0" w:afterAutospacing="0"/>
              <w:ind w:left="32" w:firstLine="142"/>
              <w:jc w:val="both"/>
              <w:rPr>
                <w:rStyle w:val="A0"/>
                <w:rFonts w:ascii="Cambria" w:eastAsiaTheme="minorHAnsi" w:hAnsi="Cambria"/>
                <w:sz w:val="22"/>
                <w:szCs w:val="22"/>
              </w:rPr>
            </w:pPr>
            <w:r w:rsidRPr="00847DA7">
              <w:rPr>
                <w:rFonts w:ascii="Cambria" w:hAnsi="Cambria"/>
                <w:bCs/>
                <w:sz w:val="22"/>
                <w:szCs w:val="22"/>
              </w:rPr>
              <w:t xml:space="preserve">Ekologija: </w:t>
            </w:r>
            <w:r w:rsidRPr="00847DA7">
              <w:rPr>
                <w:rFonts w:ascii="Cambria" w:hAnsi="Cambria"/>
                <w:sz w:val="22"/>
                <w:szCs w:val="22"/>
              </w:rPr>
              <w:t xml:space="preserve">Perkamas produktas, nepriklausomai nuo to, ar jis įtrauktas į produktų sąrašą, </w:t>
            </w:r>
            <w:r w:rsidRPr="00847DA7">
              <w:rPr>
                <w:rFonts w:ascii="Cambria" w:hAnsi="Cambria"/>
                <w:bCs/>
                <w:sz w:val="22"/>
                <w:szCs w:val="22"/>
              </w:rPr>
              <w:t>turi atitikti jam nustatytus I tipo ekologinio ženklo reikalavimus</w:t>
            </w:r>
            <w:r w:rsidRPr="00847DA7">
              <w:rPr>
                <w:rFonts w:ascii="Cambria" w:hAnsi="Cambria"/>
                <w:sz w:val="22"/>
                <w:szCs w:val="22"/>
              </w:rPr>
              <w:t xml:space="preserve"> (pagal LST EN ISO 14024), patvirtinamus </w:t>
            </w:r>
            <w:r w:rsidRPr="00847DA7">
              <w:rPr>
                <w:rFonts w:ascii="Cambria" w:hAnsi="Cambria"/>
                <w:bCs/>
                <w:sz w:val="22"/>
                <w:szCs w:val="22"/>
              </w:rPr>
              <w:t>I tipo ekologiniu ženklu</w:t>
            </w:r>
            <w:r w:rsidRPr="00847DA7">
              <w:rPr>
                <w:rFonts w:ascii="Cambria" w:hAnsi="Cambria"/>
                <w:sz w:val="22"/>
                <w:szCs w:val="22"/>
              </w:rPr>
              <w:t xml:space="preserve"> (I tipo ekologinio ženklo pavyzdžiai: EU </w:t>
            </w:r>
            <w:proofErr w:type="spellStart"/>
            <w:r w:rsidRPr="00847DA7">
              <w:rPr>
                <w:rFonts w:ascii="Cambria" w:hAnsi="Cambria"/>
                <w:sz w:val="22"/>
                <w:szCs w:val="22"/>
              </w:rPr>
              <w:t>Ecolabel</w:t>
            </w:r>
            <w:proofErr w:type="spellEnd"/>
            <w:r w:rsidRPr="00847DA7">
              <w:rPr>
                <w:rFonts w:ascii="Cambria" w:hAnsi="Cambria"/>
                <w:sz w:val="22"/>
                <w:szCs w:val="22"/>
              </w:rPr>
              <w:t xml:space="preserve">, </w:t>
            </w:r>
            <w:proofErr w:type="spellStart"/>
            <w:r w:rsidRPr="00847DA7">
              <w:rPr>
                <w:rFonts w:ascii="Cambria" w:hAnsi="Cambria"/>
                <w:sz w:val="22"/>
                <w:szCs w:val="22"/>
              </w:rPr>
              <w:t>Nordic</w:t>
            </w:r>
            <w:proofErr w:type="spellEnd"/>
            <w:r w:rsidRPr="00847DA7">
              <w:rPr>
                <w:rFonts w:ascii="Cambria" w:hAnsi="Cambria"/>
                <w:sz w:val="22"/>
                <w:szCs w:val="22"/>
              </w:rPr>
              <w:t xml:space="preserve"> </w:t>
            </w:r>
            <w:proofErr w:type="spellStart"/>
            <w:r w:rsidRPr="00847DA7">
              <w:rPr>
                <w:rFonts w:ascii="Cambria" w:hAnsi="Cambria"/>
                <w:sz w:val="22"/>
                <w:szCs w:val="22"/>
              </w:rPr>
              <w:t>Swan</w:t>
            </w:r>
            <w:proofErr w:type="spellEnd"/>
            <w:r w:rsidRPr="00847DA7">
              <w:rPr>
                <w:rFonts w:ascii="Cambria" w:hAnsi="Cambria"/>
                <w:sz w:val="22"/>
                <w:szCs w:val="22"/>
              </w:rPr>
              <w:t xml:space="preserve">, </w:t>
            </w:r>
            <w:proofErr w:type="spellStart"/>
            <w:r w:rsidRPr="00847DA7">
              <w:rPr>
                <w:rFonts w:ascii="Cambria" w:hAnsi="Cambria"/>
                <w:sz w:val="22"/>
                <w:szCs w:val="22"/>
              </w:rPr>
              <w:t>Aenor</w:t>
            </w:r>
            <w:proofErr w:type="spellEnd"/>
            <w:r w:rsidRPr="00847DA7">
              <w:rPr>
                <w:rFonts w:ascii="Cambria" w:hAnsi="Cambria"/>
                <w:sz w:val="22"/>
                <w:szCs w:val="22"/>
              </w:rPr>
              <w:t xml:space="preserve">, </w:t>
            </w:r>
            <w:proofErr w:type="spellStart"/>
            <w:r w:rsidRPr="00847DA7">
              <w:rPr>
                <w:rFonts w:ascii="Cambria" w:hAnsi="Cambria"/>
                <w:sz w:val="22"/>
                <w:szCs w:val="22"/>
              </w:rPr>
              <w:t>Blue</w:t>
            </w:r>
            <w:proofErr w:type="spellEnd"/>
            <w:r w:rsidRPr="00847DA7">
              <w:rPr>
                <w:rFonts w:ascii="Cambria" w:hAnsi="Cambria"/>
                <w:sz w:val="22"/>
                <w:szCs w:val="22"/>
              </w:rPr>
              <w:t xml:space="preserve"> </w:t>
            </w:r>
            <w:proofErr w:type="spellStart"/>
            <w:r w:rsidRPr="00847DA7">
              <w:rPr>
                <w:rFonts w:ascii="Cambria" w:hAnsi="Cambria"/>
                <w:sz w:val="22"/>
                <w:szCs w:val="22"/>
              </w:rPr>
              <w:t>Angel</w:t>
            </w:r>
            <w:proofErr w:type="spellEnd"/>
            <w:r w:rsidRPr="00847DA7">
              <w:rPr>
                <w:rFonts w:ascii="Cambria" w:hAnsi="Cambria"/>
                <w:sz w:val="22"/>
                <w:szCs w:val="22"/>
              </w:rPr>
              <w:t xml:space="preserve">, </w:t>
            </w:r>
            <w:proofErr w:type="spellStart"/>
            <w:r w:rsidRPr="00847DA7">
              <w:rPr>
                <w:rFonts w:ascii="Cambria" w:hAnsi="Cambria"/>
                <w:sz w:val="22"/>
                <w:szCs w:val="22"/>
              </w:rPr>
              <w:t>El</w:t>
            </w:r>
            <w:proofErr w:type="spellEnd"/>
            <w:r w:rsidRPr="00847DA7">
              <w:rPr>
                <w:rFonts w:ascii="Cambria" w:hAnsi="Cambria"/>
                <w:sz w:val="22"/>
                <w:szCs w:val="22"/>
              </w:rPr>
              <w:t xml:space="preserve"> </w:t>
            </w:r>
            <w:proofErr w:type="spellStart"/>
            <w:r w:rsidRPr="00847DA7">
              <w:rPr>
                <w:rFonts w:ascii="Cambria" w:hAnsi="Cambria"/>
                <w:sz w:val="22"/>
                <w:szCs w:val="22"/>
              </w:rPr>
              <w:t>Distintiu</w:t>
            </w:r>
            <w:proofErr w:type="spellEnd"/>
            <w:r w:rsidRPr="00847DA7">
              <w:rPr>
                <w:rFonts w:ascii="Cambria" w:hAnsi="Cambria"/>
                <w:sz w:val="22"/>
                <w:szCs w:val="22"/>
              </w:rPr>
              <w:t xml:space="preserve">, </w:t>
            </w:r>
            <w:proofErr w:type="spellStart"/>
            <w:r w:rsidRPr="00847DA7">
              <w:rPr>
                <w:rFonts w:ascii="Cambria" w:hAnsi="Cambria"/>
                <w:sz w:val="22"/>
                <w:szCs w:val="22"/>
              </w:rPr>
              <w:t>Milieukeur</w:t>
            </w:r>
            <w:proofErr w:type="spellEnd"/>
            <w:r w:rsidRPr="00847DA7">
              <w:rPr>
                <w:rFonts w:ascii="Cambria" w:hAnsi="Cambria"/>
                <w:sz w:val="22"/>
                <w:szCs w:val="22"/>
              </w:rPr>
              <w:t xml:space="preserve">, </w:t>
            </w:r>
            <w:proofErr w:type="spellStart"/>
            <w:r w:rsidRPr="00847DA7">
              <w:rPr>
                <w:rFonts w:ascii="Cambria" w:hAnsi="Cambria"/>
                <w:sz w:val="22"/>
                <w:szCs w:val="22"/>
              </w:rPr>
              <w:t>Österreichisches</w:t>
            </w:r>
            <w:proofErr w:type="spellEnd"/>
            <w:r w:rsidRPr="00847DA7">
              <w:rPr>
                <w:rFonts w:ascii="Cambria" w:hAnsi="Cambria"/>
                <w:sz w:val="22"/>
                <w:szCs w:val="22"/>
              </w:rPr>
              <w:t xml:space="preserve"> </w:t>
            </w:r>
            <w:proofErr w:type="spellStart"/>
            <w:r w:rsidRPr="00847DA7">
              <w:rPr>
                <w:rFonts w:ascii="Cambria" w:hAnsi="Cambria"/>
                <w:sz w:val="22"/>
                <w:szCs w:val="22"/>
              </w:rPr>
              <w:t>Umweltzeichen</w:t>
            </w:r>
            <w:proofErr w:type="spellEnd"/>
            <w:r w:rsidRPr="00847DA7">
              <w:rPr>
                <w:rFonts w:ascii="Cambria" w:hAnsi="Cambria"/>
                <w:sz w:val="22"/>
                <w:szCs w:val="22"/>
              </w:rPr>
              <w:t xml:space="preserve">, NF </w:t>
            </w:r>
            <w:proofErr w:type="spellStart"/>
            <w:r w:rsidRPr="00847DA7">
              <w:rPr>
                <w:rFonts w:ascii="Cambria" w:hAnsi="Cambria"/>
                <w:sz w:val="22"/>
                <w:szCs w:val="22"/>
              </w:rPr>
              <w:t>Environnement</w:t>
            </w:r>
            <w:proofErr w:type="spellEnd"/>
            <w:r w:rsidRPr="00847DA7">
              <w:rPr>
                <w:rFonts w:ascii="Cambria" w:hAnsi="Cambria"/>
                <w:sz w:val="22"/>
                <w:szCs w:val="22"/>
              </w:rPr>
              <w:t xml:space="preserve">, </w:t>
            </w:r>
            <w:proofErr w:type="spellStart"/>
            <w:r w:rsidRPr="00847DA7">
              <w:rPr>
                <w:rFonts w:ascii="Cambria" w:hAnsi="Cambria"/>
                <w:sz w:val="22"/>
                <w:szCs w:val="22"/>
              </w:rPr>
              <w:t>Environmentally</w:t>
            </w:r>
            <w:proofErr w:type="spellEnd"/>
            <w:r w:rsidRPr="00847DA7">
              <w:rPr>
                <w:rFonts w:ascii="Cambria" w:hAnsi="Cambria"/>
                <w:sz w:val="22"/>
                <w:szCs w:val="22"/>
              </w:rPr>
              <w:t xml:space="preserve"> </w:t>
            </w:r>
            <w:proofErr w:type="spellStart"/>
            <w:r w:rsidRPr="00847DA7">
              <w:rPr>
                <w:rFonts w:ascii="Cambria" w:hAnsi="Cambria"/>
                <w:sz w:val="22"/>
                <w:szCs w:val="22"/>
              </w:rPr>
              <w:t>Friendly</w:t>
            </w:r>
            <w:proofErr w:type="spellEnd"/>
            <w:r w:rsidRPr="00847DA7">
              <w:rPr>
                <w:rFonts w:ascii="Cambria" w:hAnsi="Cambria"/>
                <w:sz w:val="22"/>
                <w:szCs w:val="22"/>
              </w:rPr>
              <w:t xml:space="preserve"> </w:t>
            </w:r>
            <w:proofErr w:type="spellStart"/>
            <w:r w:rsidRPr="00847DA7">
              <w:rPr>
                <w:rFonts w:ascii="Cambria" w:hAnsi="Cambria"/>
                <w:sz w:val="22"/>
                <w:szCs w:val="22"/>
              </w:rPr>
              <w:t>Products</w:t>
            </w:r>
            <w:proofErr w:type="spellEnd"/>
            <w:r w:rsidRPr="00847DA7">
              <w:rPr>
                <w:rFonts w:ascii="Cambria" w:hAnsi="Cambria"/>
                <w:sz w:val="22"/>
                <w:szCs w:val="22"/>
              </w:rPr>
              <w:t xml:space="preserve">, </w:t>
            </w:r>
            <w:proofErr w:type="spellStart"/>
            <w:r w:rsidRPr="00847DA7">
              <w:rPr>
                <w:rFonts w:ascii="Cambria" w:hAnsi="Cambria"/>
                <w:sz w:val="22"/>
                <w:szCs w:val="22"/>
              </w:rPr>
              <w:t>The</w:t>
            </w:r>
            <w:proofErr w:type="spellEnd"/>
            <w:r w:rsidRPr="00847DA7">
              <w:rPr>
                <w:rFonts w:ascii="Cambria" w:hAnsi="Cambria"/>
                <w:sz w:val="22"/>
                <w:szCs w:val="22"/>
              </w:rPr>
              <w:t xml:space="preserve"> </w:t>
            </w:r>
            <w:proofErr w:type="spellStart"/>
            <w:r w:rsidRPr="00847DA7">
              <w:rPr>
                <w:rFonts w:ascii="Cambria" w:hAnsi="Cambria"/>
                <w:sz w:val="22"/>
                <w:szCs w:val="22"/>
              </w:rPr>
              <w:t>Hungarian</w:t>
            </w:r>
            <w:proofErr w:type="spellEnd"/>
            <w:r w:rsidRPr="00847DA7">
              <w:rPr>
                <w:rFonts w:ascii="Cambria" w:hAnsi="Cambria"/>
                <w:sz w:val="22"/>
                <w:szCs w:val="22"/>
              </w:rPr>
              <w:t xml:space="preserve"> </w:t>
            </w:r>
            <w:proofErr w:type="spellStart"/>
            <w:r w:rsidRPr="00847DA7">
              <w:rPr>
                <w:rFonts w:ascii="Cambria" w:hAnsi="Cambria"/>
                <w:sz w:val="22"/>
                <w:szCs w:val="22"/>
              </w:rPr>
              <w:t>Eco</w:t>
            </w:r>
            <w:proofErr w:type="spellEnd"/>
            <w:r w:rsidRPr="00847DA7">
              <w:rPr>
                <w:rFonts w:ascii="Cambria" w:hAnsi="Cambria"/>
                <w:sz w:val="22"/>
                <w:szCs w:val="22"/>
              </w:rPr>
              <w:t>–</w:t>
            </w:r>
            <w:proofErr w:type="spellStart"/>
            <w:r w:rsidRPr="00847DA7">
              <w:rPr>
                <w:rFonts w:ascii="Cambria" w:hAnsi="Cambria"/>
                <w:sz w:val="22"/>
                <w:szCs w:val="22"/>
              </w:rPr>
              <w:t>label</w:t>
            </w:r>
            <w:proofErr w:type="spellEnd"/>
            <w:r w:rsidRPr="00847DA7">
              <w:rPr>
                <w:rFonts w:ascii="Cambria" w:hAnsi="Cambria"/>
                <w:sz w:val="22"/>
                <w:szCs w:val="22"/>
              </w:rPr>
              <w:t xml:space="preserve">, </w:t>
            </w:r>
            <w:proofErr w:type="spellStart"/>
            <w:r w:rsidRPr="00847DA7">
              <w:rPr>
                <w:rFonts w:ascii="Cambria" w:hAnsi="Cambria"/>
                <w:sz w:val="22"/>
                <w:szCs w:val="22"/>
              </w:rPr>
              <w:t>Polish</w:t>
            </w:r>
            <w:proofErr w:type="spellEnd"/>
            <w:r w:rsidRPr="00847DA7">
              <w:rPr>
                <w:rFonts w:ascii="Cambria" w:hAnsi="Cambria"/>
                <w:sz w:val="22"/>
                <w:szCs w:val="22"/>
              </w:rPr>
              <w:t xml:space="preserve"> </w:t>
            </w:r>
            <w:proofErr w:type="spellStart"/>
            <w:r w:rsidRPr="00847DA7">
              <w:rPr>
                <w:rFonts w:ascii="Cambria" w:hAnsi="Cambria"/>
                <w:sz w:val="22"/>
                <w:szCs w:val="22"/>
              </w:rPr>
              <w:t>Eco</w:t>
            </w:r>
            <w:proofErr w:type="spellEnd"/>
            <w:r w:rsidRPr="00847DA7">
              <w:rPr>
                <w:rFonts w:ascii="Cambria" w:hAnsi="Cambria"/>
                <w:sz w:val="22"/>
                <w:szCs w:val="22"/>
              </w:rPr>
              <w:t xml:space="preserve"> Mark – </w:t>
            </w:r>
            <w:proofErr w:type="spellStart"/>
            <w:r w:rsidRPr="00847DA7">
              <w:rPr>
                <w:rFonts w:ascii="Cambria" w:hAnsi="Cambria"/>
                <w:sz w:val="22"/>
                <w:szCs w:val="22"/>
              </w:rPr>
              <w:t>Znak</w:t>
            </w:r>
            <w:proofErr w:type="spellEnd"/>
            <w:r w:rsidRPr="00847DA7">
              <w:rPr>
                <w:rFonts w:ascii="Cambria" w:hAnsi="Cambria"/>
                <w:sz w:val="22"/>
                <w:szCs w:val="22"/>
              </w:rPr>
              <w:t xml:space="preserve"> EKO arba kitas I kategorijos ekologinis ženklas).</w:t>
            </w:r>
          </w:p>
          <w:p w14:paraId="089B7AF2" w14:textId="77777777" w:rsidR="00DA4495" w:rsidRPr="00847DA7" w:rsidRDefault="00DA4495" w:rsidP="00FA3956">
            <w:pPr>
              <w:pStyle w:val="ListParagraph"/>
              <w:numPr>
                <w:ilvl w:val="0"/>
                <w:numId w:val="26"/>
              </w:numPr>
              <w:tabs>
                <w:tab w:val="left" w:pos="391"/>
              </w:tabs>
              <w:ind w:left="32" w:firstLine="142"/>
              <w:rPr>
                <w:rFonts w:ascii="Cambria" w:hAnsi="Cambria"/>
              </w:rPr>
            </w:pPr>
            <w:r w:rsidRPr="00847DA7">
              <w:rPr>
                <w:rFonts w:ascii="Cambria" w:hAnsi="Cambria"/>
              </w:rPr>
              <w:t>Nurodyti gamintoją, prekės pavadinimą.</w:t>
            </w:r>
          </w:p>
          <w:p w14:paraId="589B8CAF" w14:textId="5D8D6692" w:rsidR="00C31A65" w:rsidRPr="00847DA7" w:rsidRDefault="00C31A65" w:rsidP="00FA3956">
            <w:pPr>
              <w:pStyle w:val="NormalWeb"/>
              <w:tabs>
                <w:tab w:val="left" w:pos="391"/>
              </w:tabs>
              <w:spacing w:before="0" w:beforeAutospacing="0" w:after="0" w:afterAutospacing="0"/>
              <w:ind w:left="32" w:firstLine="142"/>
              <w:jc w:val="both"/>
              <w:rPr>
                <w:rFonts w:ascii="Cambria" w:hAnsi="Cambria"/>
                <w:bCs/>
                <w:color w:val="000000"/>
                <w:sz w:val="22"/>
                <w:szCs w:val="22"/>
              </w:rPr>
            </w:pPr>
            <w:r w:rsidRPr="00847DA7">
              <w:rPr>
                <w:rFonts w:ascii="Cambria" w:hAnsi="Cambria"/>
                <w:bCs/>
                <w:color w:val="000000"/>
                <w:sz w:val="22"/>
                <w:szCs w:val="22"/>
              </w:rPr>
              <w:t>Kartu su pasiūlymu turi būti pateikti:</w:t>
            </w:r>
          </w:p>
          <w:p w14:paraId="627101B2" w14:textId="77777777" w:rsidR="00C31A65" w:rsidRPr="00847DA7" w:rsidRDefault="00C31A65" w:rsidP="00FA3956">
            <w:pPr>
              <w:tabs>
                <w:tab w:val="left" w:pos="391"/>
              </w:tabs>
              <w:ind w:left="32" w:firstLine="142"/>
              <w:jc w:val="both"/>
              <w:rPr>
                <w:rFonts w:ascii="Cambria" w:eastAsia="Times New Roman" w:hAnsi="Cambria" w:cs="Times New Roman"/>
                <w:color w:val="000000"/>
              </w:rPr>
            </w:pPr>
            <w:r w:rsidRPr="00847DA7">
              <w:rPr>
                <w:rFonts w:ascii="Cambria" w:eastAsia="Times New Roman" w:hAnsi="Cambria" w:cs="Times New Roman"/>
                <w:color w:val="000000"/>
              </w:rPr>
              <w:t>atitiktį cheminės sudėties</w:t>
            </w:r>
            <w:r w:rsidRPr="00847DA7">
              <w:rPr>
                <w:rFonts w:ascii="Cambria" w:eastAsia="Times New Roman" w:hAnsi="Cambria" w:cs="Times New Roman"/>
              </w:rPr>
              <w:t xml:space="preserve"> ir kitiems</w:t>
            </w:r>
            <w:r w:rsidRPr="00847DA7">
              <w:rPr>
                <w:rFonts w:ascii="Cambria" w:eastAsia="Times New Roman" w:hAnsi="Cambria" w:cs="Times New Roman"/>
                <w:color w:val="000000"/>
              </w:rPr>
              <w:t xml:space="preserve"> reikalavimams įrodantys dokumentai lietuvių kalba</w:t>
            </w:r>
            <w:r w:rsidRPr="00847DA7">
              <w:rPr>
                <w:rFonts w:ascii="Cambria" w:eastAsia="Times New Roman" w:hAnsi="Cambria" w:cs="Times New Roman"/>
              </w:rPr>
              <w:t xml:space="preserve"> (Etiketės, techninių duomenų lapai)</w:t>
            </w:r>
            <w:r w:rsidRPr="00847DA7">
              <w:rPr>
                <w:rFonts w:ascii="Cambria" w:eastAsia="Times New Roman" w:hAnsi="Cambria" w:cs="Times New Roman"/>
                <w:color w:val="000000"/>
              </w:rPr>
              <w:t>;</w:t>
            </w:r>
          </w:p>
          <w:p w14:paraId="335D7475" w14:textId="0C5C3CE8" w:rsidR="00C31A65" w:rsidRPr="00847DA7" w:rsidRDefault="00C31A65" w:rsidP="00FA3956">
            <w:pPr>
              <w:tabs>
                <w:tab w:val="left" w:pos="391"/>
              </w:tabs>
              <w:ind w:left="32" w:firstLine="142"/>
              <w:jc w:val="both"/>
              <w:rPr>
                <w:rFonts w:ascii="Cambria" w:hAnsi="Cambria"/>
                <w:shd w:val="clear" w:color="auto" w:fill="FFFFFF"/>
              </w:rPr>
            </w:pPr>
            <w:r w:rsidRPr="00847DA7">
              <w:rPr>
                <w:rFonts w:ascii="Cambria" w:eastAsia="Times New Roman" w:hAnsi="Cambria" w:cs="Times New Roman"/>
                <w:color w:val="000000"/>
              </w:rPr>
              <w:t xml:space="preserve">saugos duomenų lapai lietuvių </w:t>
            </w:r>
            <w:proofErr w:type="spellStart"/>
            <w:r w:rsidRPr="00847DA7">
              <w:rPr>
                <w:rFonts w:ascii="Cambria" w:eastAsia="Times New Roman" w:hAnsi="Cambria" w:cs="Times New Roman"/>
                <w:color w:val="000000"/>
              </w:rPr>
              <w:t>kalba;</w:t>
            </w:r>
            <w:r w:rsidRPr="00847DA7">
              <w:rPr>
                <w:rFonts w:ascii="Cambria" w:eastAsia="Times New Roman" w:hAnsi="Cambria"/>
              </w:rPr>
              <w:t>I</w:t>
            </w:r>
            <w:proofErr w:type="spellEnd"/>
            <w:r w:rsidRPr="00847DA7">
              <w:rPr>
                <w:rFonts w:ascii="Cambria" w:eastAsia="Times New Roman" w:hAnsi="Cambria"/>
              </w:rPr>
              <w:t xml:space="preserve"> tipo ekologinio ženklo sertifikavimą įrodantys dokumentai.</w:t>
            </w:r>
          </w:p>
        </w:tc>
        <w:tc>
          <w:tcPr>
            <w:tcW w:w="709" w:type="dxa"/>
          </w:tcPr>
          <w:p w14:paraId="23496D52" w14:textId="5C666473" w:rsidR="00C31A65" w:rsidRPr="00847DA7" w:rsidRDefault="00C31A65" w:rsidP="00FA3956">
            <w:pPr>
              <w:jc w:val="center"/>
              <w:rPr>
                <w:rFonts w:ascii="Cambria" w:hAnsi="Cambria"/>
              </w:rPr>
            </w:pPr>
            <w:r w:rsidRPr="00847DA7">
              <w:rPr>
                <w:rFonts w:ascii="Cambria" w:hAnsi="Cambria"/>
              </w:rPr>
              <w:t>kg</w:t>
            </w:r>
          </w:p>
        </w:tc>
        <w:tc>
          <w:tcPr>
            <w:tcW w:w="1418" w:type="dxa"/>
          </w:tcPr>
          <w:p w14:paraId="52F39AD6" w14:textId="327BE360" w:rsidR="00C31A65" w:rsidRPr="00847DA7" w:rsidRDefault="00C31A65" w:rsidP="00FA3956">
            <w:pPr>
              <w:jc w:val="center"/>
              <w:rPr>
                <w:rFonts w:ascii="Cambria" w:hAnsi="Cambria"/>
              </w:rPr>
            </w:pPr>
            <w:r w:rsidRPr="00847DA7">
              <w:rPr>
                <w:rFonts w:ascii="Cambria" w:hAnsi="Cambria"/>
              </w:rPr>
              <w:t>1000</w:t>
            </w:r>
          </w:p>
        </w:tc>
        <w:tc>
          <w:tcPr>
            <w:tcW w:w="2976" w:type="dxa"/>
          </w:tcPr>
          <w:p w14:paraId="6687D87C" w14:textId="77777777" w:rsidR="00C31A65" w:rsidRPr="00847DA7" w:rsidRDefault="00C31A65" w:rsidP="00FA3956">
            <w:pPr>
              <w:rPr>
                <w:rFonts w:ascii="Cambria" w:hAnsi="Cambria"/>
                <w:i/>
              </w:rPr>
            </w:pPr>
          </w:p>
        </w:tc>
      </w:tr>
    </w:tbl>
    <w:p w14:paraId="5094DBB2" w14:textId="6C97F21F" w:rsidR="00375848" w:rsidRPr="00847DA7" w:rsidRDefault="00375848" w:rsidP="007273C4">
      <w:pPr>
        <w:spacing w:after="0" w:line="240" w:lineRule="auto"/>
        <w:ind w:firstLine="567"/>
        <w:jc w:val="both"/>
        <w:rPr>
          <w:rFonts w:ascii="Cambria" w:hAnsi="Cambria"/>
        </w:rPr>
      </w:pPr>
      <w:r w:rsidRPr="00847DA7">
        <w:rPr>
          <w:rFonts w:ascii="Cambria" w:hAnsi="Cambria"/>
        </w:rPr>
        <w:t xml:space="preserve">*Vadovaujantis  Lietuvos Respublikos Aplinkos ministro 2011 m. birželio 28 d. įsakymu Nr. D1-508 „Dėl Aplinkos apsaugos kriterijų taikymo, vykdant žaliuosius pirkimus, tvarkos aprašo patvirtinimo“ (Lietuvos Respublikos aplinkos ministro 2022 m. gruodžio 13 d. įsakymo Nr. D1-401 </w:t>
      </w:r>
      <w:r w:rsidRPr="00847DA7">
        <w:rPr>
          <w:rFonts w:ascii="Cambria" w:hAnsi="Cambria"/>
        </w:rPr>
        <w:lastRenderedPageBreak/>
        <w:t xml:space="preserve">redakcija) 4.2 punktu tiekėjas turės pateikti  sertifikatus/registravimo formas, patvirtinančias, kad siūloma priemonė atitinka jai nustatytus I tipo ekologinio ženklo reikalavimus pagal standartą LST EN ISO 14024 „Aplinkosauginiai ženklai ir aplinkosauginės deklaracijos. </w:t>
      </w:r>
    </w:p>
    <w:p w14:paraId="32EF97EF" w14:textId="157BEDBC" w:rsidR="00391245" w:rsidRPr="00847DA7" w:rsidRDefault="00391245" w:rsidP="00FA3956">
      <w:pPr>
        <w:spacing w:after="0" w:line="240" w:lineRule="auto"/>
        <w:jc w:val="both"/>
        <w:rPr>
          <w:rFonts w:ascii="Cambria" w:hAnsi="Cambria"/>
        </w:rPr>
      </w:pPr>
      <w:r w:rsidRPr="00847DA7">
        <w:rPr>
          <w:rFonts w:ascii="Cambria" w:hAnsi="Cambria"/>
        </w:rPr>
        <w:t xml:space="preserve">Bendrieji reikalavimai </w:t>
      </w:r>
    </w:p>
    <w:p w14:paraId="2CA47A5A" w14:textId="19999FAB" w:rsidR="00391245" w:rsidRPr="00847DA7" w:rsidRDefault="00391245" w:rsidP="00FA3956">
      <w:pPr>
        <w:spacing w:after="0" w:line="240" w:lineRule="auto"/>
        <w:jc w:val="both"/>
        <w:rPr>
          <w:rFonts w:ascii="Cambria" w:hAnsi="Cambria"/>
        </w:rPr>
      </w:pPr>
      <w:r w:rsidRPr="00847DA7">
        <w:rPr>
          <w:rFonts w:ascii="Cambria" w:hAnsi="Cambria"/>
        </w:rPr>
        <w:t>Tiekėjas pildo stulpelį „Siūloma techninė charakteristika, gamintojas“</w:t>
      </w:r>
      <w:r w:rsidR="00375848" w:rsidRPr="00847DA7">
        <w:rPr>
          <w:rFonts w:ascii="Cambria" w:hAnsi="Cambria"/>
        </w:rPr>
        <w:t>.</w:t>
      </w:r>
      <w:r w:rsidRPr="00847DA7">
        <w:rPr>
          <w:rFonts w:ascii="Cambria" w:hAnsi="Cambria"/>
        </w:rPr>
        <w:t xml:space="preserve"> </w:t>
      </w:r>
    </w:p>
    <w:p w14:paraId="3CF68FF5" w14:textId="77777777" w:rsidR="00391245" w:rsidRPr="00847DA7" w:rsidRDefault="00391245" w:rsidP="00FA3956">
      <w:pPr>
        <w:spacing w:after="0" w:line="240" w:lineRule="auto"/>
        <w:jc w:val="both"/>
        <w:rPr>
          <w:rFonts w:ascii="Cambria" w:hAnsi="Cambria"/>
        </w:rPr>
      </w:pPr>
      <w:r w:rsidRPr="00847DA7">
        <w:rPr>
          <w:rFonts w:ascii="Cambria" w:hAnsi="Cambria"/>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w:t>
      </w:r>
      <w:r w:rsidRPr="00847DA7">
        <w:rPr>
          <w:rFonts w:ascii="Cambria" w:hAnsi="Cambria"/>
          <w:b/>
        </w:rPr>
        <w:t>).  Originaliame gamintojo dokumente turi būti atžyma, kurį techninės specifikacijos parametrą patvirtina nurodytas parametras.</w:t>
      </w:r>
    </w:p>
    <w:p w14:paraId="59FD8BDC" w14:textId="77777777" w:rsidR="00391245" w:rsidRPr="00847DA7" w:rsidRDefault="00391245" w:rsidP="00FA3956">
      <w:pPr>
        <w:spacing w:after="0" w:line="240" w:lineRule="auto"/>
        <w:jc w:val="both"/>
        <w:rPr>
          <w:rFonts w:ascii="Cambria" w:hAnsi="Cambria"/>
        </w:rPr>
      </w:pPr>
      <w:r w:rsidRPr="00847DA7">
        <w:rPr>
          <w:rFonts w:ascii="Cambria" w:hAnsi="Cambria"/>
        </w:rPr>
        <w:t>Turi būti pateikti techninėje specifikacijoje nurodyti dokumentai (skaitmeninės jų kopijos).</w:t>
      </w:r>
    </w:p>
    <w:p w14:paraId="6EEB594D" w14:textId="77777777" w:rsidR="00391245" w:rsidRPr="00847DA7" w:rsidRDefault="00391245" w:rsidP="00FA3956">
      <w:pPr>
        <w:spacing w:after="0" w:line="240" w:lineRule="auto"/>
        <w:jc w:val="both"/>
        <w:rPr>
          <w:rFonts w:ascii="Cambria" w:hAnsi="Cambria"/>
        </w:rPr>
      </w:pPr>
      <w:r w:rsidRPr="00847DA7">
        <w:rPr>
          <w:rFonts w:ascii="Cambria" w:hAnsi="Cambria"/>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55CDCBC4" w14:textId="261A39F2" w:rsidR="00391245" w:rsidRPr="00847DA7" w:rsidRDefault="00391245" w:rsidP="00FA3956">
      <w:pPr>
        <w:spacing w:after="0" w:line="240" w:lineRule="auto"/>
        <w:jc w:val="both"/>
        <w:rPr>
          <w:rFonts w:ascii="Cambria" w:hAnsi="Cambria"/>
        </w:rPr>
      </w:pPr>
      <w:r w:rsidRPr="00847DA7">
        <w:rPr>
          <w:rFonts w:ascii="Cambria" w:hAnsi="Cambria"/>
        </w:rPr>
        <w:t>Viešojo pirkimo komisijai pareikalavus tiekėjas turi pateikti prekės pavyzdžius.</w:t>
      </w:r>
    </w:p>
    <w:p w14:paraId="1085C6A0" w14:textId="77777777" w:rsidR="00375848" w:rsidRPr="00847DA7" w:rsidRDefault="00375848" w:rsidP="00FA3956">
      <w:pPr>
        <w:spacing w:after="0" w:line="240" w:lineRule="auto"/>
        <w:jc w:val="both"/>
        <w:rPr>
          <w:rFonts w:ascii="Cambria" w:hAnsi="Cambria"/>
        </w:rPr>
      </w:pPr>
      <w:r w:rsidRPr="00847DA7">
        <w:rPr>
          <w:rFonts w:ascii="Cambria" w:hAnsi="Cambria"/>
        </w:rPr>
        <w:t>Su pasiūlymu turi būti pateikti techninės specifikacijos ir ekologijos reikalavimams įrodantys dokumentai.</w:t>
      </w:r>
    </w:p>
    <w:p w14:paraId="77219561" w14:textId="77777777" w:rsidR="00375848" w:rsidRPr="00847DA7" w:rsidRDefault="00375848" w:rsidP="00FA3956">
      <w:pPr>
        <w:spacing w:after="0" w:line="240" w:lineRule="auto"/>
        <w:jc w:val="both"/>
        <w:rPr>
          <w:rFonts w:ascii="Cambria" w:hAnsi="Cambria"/>
        </w:rPr>
      </w:pPr>
      <w:r w:rsidRPr="00847DA7">
        <w:rPr>
          <w:rFonts w:ascii="Cambria" w:hAnsi="Cambria"/>
        </w:rPr>
        <w:t>Kartu su pasiūlymu turi būti pateikti atitiktį cheminės sudėties reikalavimams įrodantys dokumentai: saugos duomenų lapai. Dokumentai turi būti parengti lietuvių kalba;</w:t>
      </w:r>
    </w:p>
    <w:p w14:paraId="5E6C9F5A" w14:textId="77777777" w:rsidR="00375848" w:rsidRPr="00847DA7" w:rsidRDefault="00375848" w:rsidP="00FA3956">
      <w:pPr>
        <w:spacing w:after="0" w:line="240" w:lineRule="auto"/>
        <w:jc w:val="both"/>
        <w:rPr>
          <w:rFonts w:ascii="Cambria" w:hAnsi="Cambria"/>
        </w:rPr>
      </w:pPr>
      <w:r w:rsidRPr="00847DA7">
        <w:rPr>
          <w:rFonts w:ascii="Cambria" w:hAnsi="Cambria"/>
        </w:rPr>
        <w:t>Pateikti prekių naudojimo instrukcijas lietuvių kalba.</w:t>
      </w:r>
    </w:p>
    <w:p w14:paraId="3C8EB98B" w14:textId="77777777" w:rsidR="00375848" w:rsidRPr="00847DA7" w:rsidRDefault="00375848" w:rsidP="00FA3956">
      <w:pPr>
        <w:spacing w:after="0" w:line="240" w:lineRule="auto"/>
        <w:jc w:val="both"/>
        <w:rPr>
          <w:rFonts w:ascii="Cambria" w:hAnsi="Cambria"/>
        </w:rPr>
      </w:pPr>
      <w:r w:rsidRPr="00847DA7">
        <w:rPr>
          <w:rFonts w:ascii="Cambria" w:hAnsi="Cambria"/>
        </w:rPr>
        <w:t>Prekės privalo būti pristatytos gamintojo originaliose, nepažeistose pakuotėse.</w:t>
      </w:r>
    </w:p>
    <w:p w14:paraId="6807A953" w14:textId="600B5781" w:rsidR="00375848" w:rsidRPr="00847DA7" w:rsidRDefault="001572C2" w:rsidP="00FA3956">
      <w:pPr>
        <w:spacing w:after="0" w:line="240" w:lineRule="auto"/>
        <w:jc w:val="both"/>
        <w:rPr>
          <w:rFonts w:ascii="Cambria" w:hAnsi="Cambria"/>
        </w:rPr>
      </w:pPr>
      <w:r w:rsidRPr="00847DA7">
        <w:rPr>
          <w:rFonts w:ascii="Cambria" w:hAnsi="Cambria"/>
        </w:rPr>
        <w:t xml:space="preserve">Prekė </w:t>
      </w:r>
      <w:r w:rsidR="00375848" w:rsidRPr="00847DA7">
        <w:rPr>
          <w:rFonts w:ascii="Cambria" w:hAnsi="Cambria"/>
        </w:rPr>
        <w:t xml:space="preserve"> turi būti tinkama naudoti ne mažiau kaip 12 mėnesių nuo pristatymo  dienos. Prekių pristatymas per 5 </w:t>
      </w:r>
      <w:proofErr w:type="spellStart"/>
      <w:r w:rsidR="00375848" w:rsidRPr="00847DA7">
        <w:rPr>
          <w:rFonts w:ascii="Cambria" w:hAnsi="Cambria"/>
        </w:rPr>
        <w:t>d.d</w:t>
      </w:r>
      <w:proofErr w:type="spellEnd"/>
      <w:r w:rsidR="00375848" w:rsidRPr="00847DA7">
        <w:rPr>
          <w:rFonts w:ascii="Cambria" w:hAnsi="Cambria"/>
        </w:rPr>
        <w:t xml:space="preserve">. Prekių trūkumų šalinimas per 5 </w:t>
      </w:r>
      <w:proofErr w:type="spellStart"/>
      <w:r w:rsidR="00375848" w:rsidRPr="00847DA7">
        <w:rPr>
          <w:rFonts w:ascii="Cambria" w:hAnsi="Cambria"/>
        </w:rPr>
        <w:t>d.d</w:t>
      </w:r>
      <w:proofErr w:type="spellEnd"/>
      <w:r w:rsidR="00375848" w:rsidRPr="00847DA7">
        <w:rPr>
          <w:rFonts w:ascii="Cambria" w:hAnsi="Cambria"/>
        </w:rPr>
        <w:t>.</w:t>
      </w:r>
    </w:p>
    <w:p w14:paraId="05D35BC6" w14:textId="3142CDC0" w:rsidR="00391245" w:rsidRPr="00847DA7" w:rsidRDefault="00375848" w:rsidP="00FA3956">
      <w:pPr>
        <w:spacing w:after="0" w:line="240" w:lineRule="auto"/>
        <w:jc w:val="both"/>
        <w:rPr>
          <w:rFonts w:ascii="Cambria" w:hAnsi="Cambria"/>
        </w:rPr>
      </w:pPr>
      <w:r w:rsidRPr="00847DA7">
        <w:rPr>
          <w:rFonts w:ascii="Cambria" w:hAnsi="Cambria"/>
        </w:rPr>
        <w:t>P</w:t>
      </w:r>
      <w:r w:rsidR="00391245" w:rsidRPr="00847DA7">
        <w:rPr>
          <w:rFonts w:ascii="Cambria" w:hAnsi="Cambria"/>
        </w:rPr>
        <w:t xml:space="preserve">ramoninių indaplovių priemonių dozavimo sistemą Sutarties galiojimo laikotarpiu Pirkėjas turi valdyti panaudos būdu. Dozatoriai turi būti techniškai tvarkingi visu sutarties galiojimo metu. Meistro iškvietimas gedimo atveju  ne vėliau kaip per 1 </w:t>
      </w:r>
      <w:proofErr w:type="spellStart"/>
      <w:r w:rsidR="00391245" w:rsidRPr="00847DA7">
        <w:rPr>
          <w:rFonts w:ascii="Cambria" w:hAnsi="Cambria"/>
        </w:rPr>
        <w:t>d.d</w:t>
      </w:r>
      <w:proofErr w:type="spellEnd"/>
    </w:p>
    <w:p w14:paraId="236F7CC2" w14:textId="358F1566" w:rsidR="00375848" w:rsidRPr="00847DA7" w:rsidRDefault="00375848" w:rsidP="00FA3956">
      <w:pPr>
        <w:spacing w:after="0" w:line="240" w:lineRule="auto"/>
        <w:jc w:val="both"/>
        <w:rPr>
          <w:rFonts w:ascii="Cambria" w:hAnsi="Cambria"/>
        </w:rPr>
      </w:pPr>
      <w:r w:rsidRPr="00847DA7">
        <w:rPr>
          <w:rFonts w:ascii="Cambria" w:hAnsi="Cambria"/>
        </w:rPr>
        <w:t xml:space="preserve">Prieš pradedant tiekti Pirkėjui Prekę, Tiekėjas įsipareigoja savo jėgomis, rizika ir atsakomybe neatlygintinai įrengti dozavimo sistemą, atlikti šios Dozavimo sistemos programavimo ir paleidimo - derinimo darbus.  o vėliau Sutarties galiojimo laikotarpiu teikti dozavimo sistemos eksploatacijos ir techninės priežiūros paslaugas (1 </w:t>
      </w:r>
      <w:proofErr w:type="spellStart"/>
      <w:r w:rsidRPr="00847DA7">
        <w:rPr>
          <w:rFonts w:ascii="Cambria" w:hAnsi="Cambria"/>
        </w:rPr>
        <w:t>d.d</w:t>
      </w:r>
      <w:proofErr w:type="spellEnd"/>
      <w:r w:rsidRPr="00847DA7">
        <w:rPr>
          <w:rFonts w:ascii="Cambria" w:hAnsi="Cambria"/>
        </w:rPr>
        <w:t>. laikotarpyje). Dozavimo sistema turi būti sumontuota ir paleista, testuota  bei kalibruota per 1 darbo dieną  nuo Sutarties įsigaliojimo. Pasibaigus Sutarties galiojimo laikui dozavimo sistema išmontuojama tiekėjo jėgomis per 1 darbo dieną.  Į  pasiūlymo kainą turi būti įskaičiuota visos transporto, krovimo, surinkimo ir pirminio išbandymo išlaidos.</w:t>
      </w:r>
    </w:p>
    <w:p w14:paraId="25141D19" w14:textId="6C197EAF" w:rsidR="0047117A" w:rsidRPr="00847DA7" w:rsidRDefault="00375848" w:rsidP="00FA3956">
      <w:pPr>
        <w:spacing w:after="0" w:line="240" w:lineRule="auto"/>
        <w:jc w:val="both"/>
        <w:rPr>
          <w:rFonts w:ascii="Cambria" w:hAnsi="Cambria"/>
        </w:rPr>
      </w:pPr>
      <w:r w:rsidRPr="00847DA7">
        <w:rPr>
          <w:rFonts w:ascii="Cambria" w:hAnsi="Cambria"/>
        </w:rPr>
        <w:t xml:space="preserve">Atsižvelgiant į aplinkybę, kad Perkančioji organizacija Dozavimo sistemą įsigys panaudos būdu iš Plovimo priemonės tiekėjo (laikotarpiu kai jis būdamas konkurso laimėtoju Plovimo priemones tieks Kauno klinikoms), tiekėjas turės gebėti teikti numatomos sumontuoti dozavimo sistemos techninės priežiūros paslaugas visą Sutarties laikotarpį. Tai pagrįsdamas, Tiekėjas teikdamas pasiūlymą Konkursui, turi jame pateikti įrodymus, kad jis turi oficialius įgaliojimus tiekti siūlomą dozavimo sistemą, jų dalis ir </w:t>
      </w:r>
      <w:r w:rsidR="0047117A" w:rsidRPr="00847DA7">
        <w:rPr>
          <w:rFonts w:ascii="Cambria" w:hAnsi="Cambria"/>
        </w:rPr>
        <w:t>eksploatacines medžiagas, o Tiekėjo darbuotojai turi teisę, technines galimybes ir kompetenciją vykdyti dozavimo sistemos įrengimo, programavimo, paleidimo-derinimo darbus, techninę priežiūrą, remontą ir eksploataciją. Tiekėjo specialistai turės gebėti identifikuoti ir pašalinti gedimą bei operatyviai (</w:t>
      </w:r>
      <w:r w:rsidR="000B5804" w:rsidRPr="00847DA7">
        <w:rPr>
          <w:rFonts w:ascii="Cambria" w:hAnsi="Cambria"/>
        </w:rPr>
        <w:t>1</w:t>
      </w:r>
      <w:r w:rsidR="00F652D8" w:rsidRPr="00847DA7">
        <w:rPr>
          <w:rFonts w:ascii="Cambria" w:hAnsi="Cambria"/>
        </w:rPr>
        <w:t xml:space="preserve"> </w:t>
      </w:r>
      <w:proofErr w:type="spellStart"/>
      <w:r w:rsidR="000B5804" w:rsidRPr="00847DA7">
        <w:rPr>
          <w:rFonts w:ascii="Cambria" w:hAnsi="Cambria"/>
        </w:rPr>
        <w:t>d.d</w:t>
      </w:r>
      <w:proofErr w:type="spellEnd"/>
      <w:r w:rsidR="0047117A" w:rsidRPr="00847DA7">
        <w:rPr>
          <w:rFonts w:ascii="Cambria" w:hAnsi="Cambria"/>
        </w:rPr>
        <w:t>. laikotarpyje) atstatyti dozavimo sistemos darbingumą. Numatomą eksploatacijos medžiagų bei atsarginių dalių pristatymo laiką, pagal jų svarbą nenutrūkstamam dozavimo sistemos funkcionavimui, Tiekėjas turi planuoti pas save laikytinas atsarginių dalių ir eksploatacinių medžiagų atsargas. Jei Tiekėjas nedelsiant, bet ne vėliau kaip per</w:t>
      </w:r>
      <w:r w:rsidR="000B5804" w:rsidRPr="00847DA7">
        <w:rPr>
          <w:rFonts w:ascii="Cambria" w:hAnsi="Cambria"/>
        </w:rPr>
        <w:t xml:space="preserve"> 1</w:t>
      </w:r>
      <w:r w:rsidR="00F652D8" w:rsidRPr="00847DA7">
        <w:rPr>
          <w:rFonts w:ascii="Cambria" w:hAnsi="Cambria"/>
        </w:rPr>
        <w:t xml:space="preserve"> </w:t>
      </w:r>
      <w:proofErr w:type="spellStart"/>
      <w:r w:rsidR="000B5804" w:rsidRPr="00847DA7">
        <w:rPr>
          <w:rFonts w:ascii="Cambria" w:hAnsi="Cambria"/>
        </w:rPr>
        <w:t>d.d</w:t>
      </w:r>
      <w:proofErr w:type="spellEnd"/>
      <w:r w:rsidR="0047117A" w:rsidRPr="00847DA7">
        <w:rPr>
          <w:rFonts w:ascii="Cambria" w:hAnsi="Cambria"/>
        </w:rPr>
        <w:t xml:space="preserve"> nepašalina paaiškėjusių defektų, tuomet defektus gali pašalinti Pirkėjas, tačiau tokiu atveju Tiekėjas privalo atlyginti visus nuostolius, kuriuos patiria Pirkėjas, ištaisydamas defektus ir atitaisydamas žalą.</w:t>
      </w:r>
    </w:p>
    <w:p w14:paraId="7E07BD7F" w14:textId="7DA82FE7" w:rsidR="006339B4" w:rsidRPr="00847DA7" w:rsidRDefault="007273C4" w:rsidP="007273C4">
      <w:pPr>
        <w:spacing w:after="0" w:line="240" w:lineRule="auto"/>
        <w:jc w:val="center"/>
        <w:rPr>
          <w:rFonts w:ascii="Cambria" w:hAnsi="Cambria" w:cs="Times New Roman"/>
        </w:rPr>
      </w:pPr>
      <w:r>
        <w:rPr>
          <w:rFonts w:ascii="Cambria" w:hAnsi="Cambria" w:cs="Times New Roman"/>
        </w:rPr>
        <w:t>_______________</w:t>
      </w:r>
    </w:p>
    <w:sectPr w:rsidR="006339B4" w:rsidRPr="00847DA7" w:rsidSect="00113DE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FFC"/>
    <w:multiLevelType w:val="hybridMultilevel"/>
    <w:tmpl w:val="68C6C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CC24E9"/>
    <w:multiLevelType w:val="hybridMultilevel"/>
    <w:tmpl w:val="2EA6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36A63"/>
    <w:multiLevelType w:val="hybridMultilevel"/>
    <w:tmpl w:val="362EE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197315"/>
    <w:multiLevelType w:val="multilevel"/>
    <w:tmpl w:val="5F12B1DC"/>
    <w:lvl w:ilvl="0">
      <w:start w:val="1"/>
      <w:numFmt w:val="bullet"/>
      <w:lvlText w:val=""/>
      <w:lvlJc w:val="left"/>
      <w:pPr>
        <w:ind w:left="405" w:hanging="405"/>
      </w:pPr>
      <w:rPr>
        <w:rFonts w:ascii="Symbol" w:hAnsi="Symbol"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813E8F"/>
    <w:multiLevelType w:val="multilevel"/>
    <w:tmpl w:val="77C4F5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586120"/>
    <w:multiLevelType w:val="hybridMultilevel"/>
    <w:tmpl w:val="AFF6FC8E"/>
    <w:lvl w:ilvl="0" w:tplc="F9664BA2">
      <w:start w:val="2"/>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F116C1"/>
    <w:multiLevelType w:val="multilevel"/>
    <w:tmpl w:val="532A01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940835"/>
    <w:multiLevelType w:val="hybridMultilevel"/>
    <w:tmpl w:val="374EFA12"/>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8" w15:restartNumberingAfterBreak="0">
    <w:nsid w:val="101F1E2F"/>
    <w:multiLevelType w:val="hybridMultilevel"/>
    <w:tmpl w:val="2E3ACB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C91AA3"/>
    <w:multiLevelType w:val="hybridMultilevel"/>
    <w:tmpl w:val="26C019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146A36"/>
    <w:multiLevelType w:val="multilevel"/>
    <w:tmpl w:val="C94052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A411B8"/>
    <w:multiLevelType w:val="multilevel"/>
    <w:tmpl w:val="24E6F3B0"/>
    <w:lvl w:ilvl="0">
      <w:start w:val="1"/>
      <w:numFmt w:val="decimal"/>
      <w:lvlText w:val="1.%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1342D"/>
    <w:multiLevelType w:val="hybridMultilevel"/>
    <w:tmpl w:val="DBE2250C"/>
    <w:lvl w:ilvl="0" w:tplc="DDB8984C">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B570D0"/>
    <w:multiLevelType w:val="multilevel"/>
    <w:tmpl w:val="5E3A2D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5E46E59"/>
    <w:multiLevelType w:val="hybridMultilevel"/>
    <w:tmpl w:val="3A8C8C9E"/>
    <w:lvl w:ilvl="0" w:tplc="77CA0EEA">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5A1BCC"/>
    <w:multiLevelType w:val="multilevel"/>
    <w:tmpl w:val="8404316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575BE1"/>
    <w:multiLevelType w:val="multilevel"/>
    <w:tmpl w:val="0828645C"/>
    <w:styleLink w:val="Style1"/>
    <w:lvl w:ilvl="0">
      <w:start w:val="2"/>
      <w:numFmt w:val="decimal"/>
      <w:lvlText w:val="1.%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525E99"/>
    <w:multiLevelType w:val="multilevel"/>
    <w:tmpl w:val="24E6F3B0"/>
    <w:lvl w:ilvl="0">
      <w:start w:val="1"/>
      <w:numFmt w:val="decimal"/>
      <w:lvlText w:val="1.%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CA1AF0"/>
    <w:multiLevelType w:val="hybridMultilevel"/>
    <w:tmpl w:val="8D86CA52"/>
    <w:lvl w:ilvl="0" w:tplc="31028158">
      <w:start w:val="1"/>
      <w:numFmt w:val="lowerLetter"/>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96C1D13"/>
    <w:multiLevelType w:val="hybridMultilevel"/>
    <w:tmpl w:val="2180A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C75FCD"/>
    <w:multiLevelType w:val="hybridMultilevel"/>
    <w:tmpl w:val="E2E4E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CE6549"/>
    <w:multiLevelType w:val="hybridMultilevel"/>
    <w:tmpl w:val="A01AA978"/>
    <w:lvl w:ilvl="0" w:tplc="A384B21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007DE6"/>
    <w:multiLevelType w:val="hybridMultilevel"/>
    <w:tmpl w:val="57CA3A3C"/>
    <w:lvl w:ilvl="0" w:tplc="7D660EEA">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CE7682"/>
    <w:multiLevelType w:val="multilevel"/>
    <w:tmpl w:val="0828645C"/>
    <w:numStyleLink w:val="Style1"/>
  </w:abstractNum>
  <w:abstractNum w:abstractNumId="24" w15:restartNumberingAfterBreak="0">
    <w:nsid w:val="720159F2"/>
    <w:multiLevelType w:val="multilevel"/>
    <w:tmpl w:val="C4C420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1"/>
  </w:num>
  <w:num w:numId="2">
    <w:abstractNumId w:val="0"/>
  </w:num>
  <w:num w:numId="3">
    <w:abstractNumId w:val="1"/>
  </w:num>
  <w:num w:numId="4">
    <w:abstractNumId w:val="18"/>
  </w:num>
  <w:num w:numId="5">
    <w:abstractNumId w:val="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15"/>
  </w:num>
  <w:num w:numId="11">
    <w:abstractNumId w:val="17"/>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1"/>
  </w:num>
  <w:num w:numId="19">
    <w:abstractNumId w:val="23"/>
  </w:num>
  <w:num w:numId="20">
    <w:abstractNumId w:val="16"/>
  </w:num>
  <w:num w:numId="21">
    <w:abstractNumId w:val="3"/>
  </w:num>
  <w:num w:numId="22">
    <w:abstractNumId w:val="8"/>
  </w:num>
  <w:num w:numId="23">
    <w:abstractNumId w:val="14"/>
  </w:num>
  <w:num w:numId="24">
    <w:abstractNumId w:val="5"/>
  </w:num>
  <w:num w:numId="25">
    <w:abstractNumId w:val="2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8"/>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FA5"/>
    <w:rsid w:val="00000BA6"/>
    <w:rsid w:val="00016D33"/>
    <w:rsid w:val="0004387E"/>
    <w:rsid w:val="00050A87"/>
    <w:rsid w:val="000730F6"/>
    <w:rsid w:val="00090B55"/>
    <w:rsid w:val="000B5804"/>
    <w:rsid w:val="000C126A"/>
    <w:rsid w:val="000E4D20"/>
    <w:rsid w:val="00113DEE"/>
    <w:rsid w:val="0011615C"/>
    <w:rsid w:val="00142CAF"/>
    <w:rsid w:val="00151F91"/>
    <w:rsid w:val="001572C2"/>
    <w:rsid w:val="001622E4"/>
    <w:rsid w:val="00163350"/>
    <w:rsid w:val="001B2C2E"/>
    <w:rsid w:val="00242441"/>
    <w:rsid w:val="002C6DEB"/>
    <w:rsid w:val="002E0658"/>
    <w:rsid w:val="00302C59"/>
    <w:rsid w:val="003645D6"/>
    <w:rsid w:val="00374E45"/>
    <w:rsid w:val="00375848"/>
    <w:rsid w:val="00380647"/>
    <w:rsid w:val="00390059"/>
    <w:rsid w:val="00391245"/>
    <w:rsid w:val="003A4675"/>
    <w:rsid w:val="003C54FC"/>
    <w:rsid w:val="003D647E"/>
    <w:rsid w:val="004047BD"/>
    <w:rsid w:val="00430936"/>
    <w:rsid w:val="00444449"/>
    <w:rsid w:val="004633BD"/>
    <w:rsid w:val="0047117A"/>
    <w:rsid w:val="0048134F"/>
    <w:rsid w:val="004A62AB"/>
    <w:rsid w:val="004B3650"/>
    <w:rsid w:val="004B4E6F"/>
    <w:rsid w:val="004C577A"/>
    <w:rsid w:val="00502E6F"/>
    <w:rsid w:val="0051544D"/>
    <w:rsid w:val="00524335"/>
    <w:rsid w:val="0054006F"/>
    <w:rsid w:val="0056403D"/>
    <w:rsid w:val="005677B2"/>
    <w:rsid w:val="00585E8E"/>
    <w:rsid w:val="005A2460"/>
    <w:rsid w:val="005A370A"/>
    <w:rsid w:val="005C13DE"/>
    <w:rsid w:val="006339B4"/>
    <w:rsid w:val="006401B1"/>
    <w:rsid w:val="00656FF4"/>
    <w:rsid w:val="00660783"/>
    <w:rsid w:val="00662204"/>
    <w:rsid w:val="00663CE4"/>
    <w:rsid w:val="00671CA1"/>
    <w:rsid w:val="006978C6"/>
    <w:rsid w:val="006A0D73"/>
    <w:rsid w:val="006D36B8"/>
    <w:rsid w:val="006E0E3D"/>
    <w:rsid w:val="006E3412"/>
    <w:rsid w:val="007273C4"/>
    <w:rsid w:val="0072757D"/>
    <w:rsid w:val="00746907"/>
    <w:rsid w:val="0079406C"/>
    <w:rsid w:val="007B2BC7"/>
    <w:rsid w:val="007B2ECA"/>
    <w:rsid w:val="007B5B57"/>
    <w:rsid w:val="007C0A13"/>
    <w:rsid w:val="007C278C"/>
    <w:rsid w:val="007F486B"/>
    <w:rsid w:val="00816798"/>
    <w:rsid w:val="00845058"/>
    <w:rsid w:val="00847DA7"/>
    <w:rsid w:val="00860153"/>
    <w:rsid w:val="008661CC"/>
    <w:rsid w:val="00874BC8"/>
    <w:rsid w:val="00877A68"/>
    <w:rsid w:val="0088527E"/>
    <w:rsid w:val="00890DE2"/>
    <w:rsid w:val="00893D2F"/>
    <w:rsid w:val="0089436E"/>
    <w:rsid w:val="008D3D28"/>
    <w:rsid w:val="008E7C63"/>
    <w:rsid w:val="008F6D65"/>
    <w:rsid w:val="00901A2A"/>
    <w:rsid w:val="0090363F"/>
    <w:rsid w:val="009232DA"/>
    <w:rsid w:val="00932FA3"/>
    <w:rsid w:val="00975A62"/>
    <w:rsid w:val="009A5C60"/>
    <w:rsid w:val="009B1688"/>
    <w:rsid w:val="009B305F"/>
    <w:rsid w:val="00A20A28"/>
    <w:rsid w:val="00A44205"/>
    <w:rsid w:val="00A70AAA"/>
    <w:rsid w:val="00AA4FA5"/>
    <w:rsid w:val="00AC44D0"/>
    <w:rsid w:val="00B001FA"/>
    <w:rsid w:val="00B43703"/>
    <w:rsid w:val="00B6399D"/>
    <w:rsid w:val="00B667AB"/>
    <w:rsid w:val="00B7164E"/>
    <w:rsid w:val="00B95DE3"/>
    <w:rsid w:val="00BC5E53"/>
    <w:rsid w:val="00BF174F"/>
    <w:rsid w:val="00BF212C"/>
    <w:rsid w:val="00BF2876"/>
    <w:rsid w:val="00C31A65"/>
    <w:rsid w:val="00C63393"/>
    <w:rsid w:val="00C72034"/>
    <w:rsid w:val="00CF20FB"/>
    <w:rsid w:val="00D210A7"/>
    <w:rsid w:val="00D442A6"/>
    <w:rsid w:val="00D461ED"/>
    <w:rsid w:val="00D51291"/>
    <w:rsid w:val="00D934B9"/>
    <w:rsid w:val="00DA4495"/>
    <w:rsid w:val="00DB006A"/>
    <w:rsid w:val="00DE669C"/>
    <w:rsid w:val="00E0153E"/>
    <w:rsid w:val="00E17922"/>
    <w:rsid w:val="00E41CB5"/>
    <w:rsid w:val="00E55F65"/>
    <w:rsid w:val="00EB52EB"/>
    <w:rsid w:val="00EC508F"/>
    <w:rsid w:val="00ED047E"/>
    <w:rsid w:val="00ED13C0"/>
    <w:rsid w:val="00EE30F7"/>
    <w:rsid w:val="00F05AF1"/>
    <w:rsid w:val="00F172D5"/>
    <w:rsid w:val="00F204A0"/>
    <w:rsid w:val="00F230E6"/>
    <w:rsid w:val="00F234A2"/>
    <w:rsid w:val="00F611C3"/>
    <w:rsid w:val="00F652D8"/>
    <w:rsid w:val="00F845EF"/>
    <w:rsid w:val="00F855FB"/>
    <w:rsid w:val="00F90088"/>
    <w:rsid w:val="00F93896"/>
    <w:rsid w:val="00F94830"/>
    <w:rsid w:val="00FA3956"/>
    <w:rsid w:val="00FA432B"/>
    <w:rsid w:val="00FA6D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BB21"/>
  <w15:docId w15:val="{AAD97685-9828-4429-A3E9-4AEA327C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A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5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F65"/>
    <w:rPr>
      <w:rFonts w:ascii="Tahoma" w:hAnsi="Tahoma" w:cs="Tahoma"/>
      <w:sz w:val="16"/>
      <w:szCs w:val="16"/>
    </w:rPr>
  </w:style>
  <w:style w:type="paragraph" w:styleId="NormalWeb">
    <w:name w:val="Normal (Web)"/>
    <w:basedOn w:val="Normal"/>
    <w:uiPriority w:val="99"/>
    <w:unhideWhenUsed/>
    <w:rsid w:val="00BF212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D461ED"/>
    <w:pPr>
      <w:ind w:left="720"/>
      <w:contextualSpacing/>
    </w:pPr>
  </w:style>
  <w:style w:type="character" w:styleId="CommentReference">
    <w:name w:val="annotation reference"/>
    <w:basedOn w:val="DefaultParagraphFont"/>
    <w:uiPriority w:val="99"/>
    <w:semiHidden/>
    <w:unhideWhenUsed/>
    <w:rsid w:val="0054006F"/>
    <w:rPr>
      <w:sz w:val="16"/>
      <w:szCs w:val="16"/>
    </w:rPr>
  </w:style>
  <w:style w:type="paragraph" w:styleId="CommentText">
    <w:name w:val="annotation text"/>
    <w:basedOn w:val="Normal"/>
    <w:link w:val="CommentTextChar"/>
    <w:uiPriority w:val="99"/>
    <w:semiHidden/>
    <w:unhideWhenUsed/>
    <w:rsid w:val="0054006F"/>
    <w:pPr>
      <w:spacing w:line="240" w:lineRule="auto"/>
    </w:pPr>
    <w:rPr>
      <w:sz w:val="20"/>
      <w:szCs w:val="20"/>
    </w:rPr>
  </w:style>
  <w:style w:type="character" w:customStyle="1" w:styleId="CommentTextChar">
    <w:name w:val="Comment Text Char"/>
    <w:basedOn w:val="DefaultParagraphFont"/>
    <w:link w:val="CommentText"/>
    <w:uiPriority w:val="99"/>
    <w:semiHidden/>
    <w:rsid w:val="0054006F"/>
    <w:rPr>
      <w:sz w:val="20"/>
      <w:szCs w:val="20"/>
    </w:rPr>
  </w:style>
  <w:style w:type="paragraph" w:styleId="CommentSubject">
    <w:name w:val="annotation subject"/>
    <w:basedOn w:val="CommentText"/>
    <w:next w:val="CommentText"/>
    <w:link w:val="CommentSubjectChar"/>
    <w:uiPriority w:val="99"/>
    <w:semiHidden/>
    <w:unhideWhenUsed/>
    <w:rsid w:val="0054006F"/>
    <w:rPr>
      <w:b/>
      <w:bCs/>
    </w:rPr>
  </w:style>
  <w:style w:type="character" w:customStyle="1" w:styleId="CommentSubjectChar">
    <w:name w:val="Comment Subject Char"/>
    <w:basedOn w:val="CommentTextChar"/>
    <w:link w:val="CommentSubject"/>
    <w:uiPriority w:val="99"/>
    <w:semiHidden/>
    <w:rsid w:val="0054006F"/>
    <w:rPr>
      <w:b/>
      <w:bCs/>
      <w:sz w:val="20"/>
      <w:szCs w:val="20"/>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47117A"/>
  </w:style>
  <w:style w:type="character" w:customStyle="1" w:styleId="A0">
    <w:name w:val="A0"/>
    <w:uiPriority w:val="99"/>
    <w:rsid w:val="00C31A65"/>
    <w:rPr>
      <w:color w:val="000000"/>
      <w:sz w:val="20"/>
      <w:szCs w:val="20"/>
    </w:rPr>
  </w:style>
  <w:style w:type="numbering" w:customStyle="1" w:styleId="Style1">
    <w:name w:val="Style1"/>
    <w:uiPriority w:val="99"/>
    <w:rsid w:val="00C31A65"/>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94329">
      <w:bodyDiv w:val="1"/>
      <w:marLeft w:val="0"/>
      <w:marRight w:val="0"/>
      <w:marTop w:val="0"/>
      <w:marBottom w:val="0"/>
      <w:divBdr>
        <w:top w:val="none" w:sz="0" w:space="0" w:color="auto"/>
        <w:left w:val="none" w:sz="0" w:space="0" w:color="auto"/>
        <w:bottom w:val="none" w:sz="0" w:space="0" w:color="auto"/>
        <w:right w:val="none" w:sz="0" w:space="0" w:color="auto"/>
      </w:divBdr>
    </w:div>
    <w:div w:id="437916452">
      <w:bodyDiv w:val="1"/>
      <w:marLeft w:val="0"/>
      <w:marRight w:val="0"/>
      <w:marTop w:val="0"/>
      <w:marBottom w:val="0"/>
      <w:divBdr>
        <w:top w:val="none" w:sz="0" w:space="0" w:color="auto"/>
        <w:left w:val="none" w:sz="0" w:space="0" w:color="auto"/>
        <w:bottom w:val="none" w:sz="0" w:space="0" w:color="auto"/>
        <w:right w:val="none" w:sz="0" w:space="0" w:color="auto"/>
      </w:divBdr>
    </w:div>
    <w:div w:id="483863857">
      <w:bodyDiv w:val="1"/>
      <w:marLeft w:val="0"/>
      <w:marRight w:val="0"/>
      <w:marTop w:val="0"/>
      <w:marBottom w:val="0"/>
      <w:divBdr>
        <w:top w:val="none" w:sz="0" w:space="0" w:color="auto"/>
        <w:left w:val="none" w:sz="0" w:space="0" w:color="auto"/>
        <w:bottom w:val="none" w:sz="0" w:space="0" w:color="auto"/>
        <w:right w:val="none" w:sz="0" w:space="0" w:color="auto"/>
      </w:divBdr>
    </w:div>
    <w:div w:id="508982209">
      <w:bodyDiv w:val="1"/>
      <w:marLeft w:val="0"/>
      <w:marRight w:val="0"/>
      <w:marTop w:val="0"/>
      <w:marBottom w:val="0"/>
      <w:divBdr>
        <w:top w:val="none" w:sz="0" w:space="0" w:color="auto"/>
        <w:left w:val="none" w:sz="0" w:space="0" w:color="auto"/>
        <w:bottom w:val="none" w:sz="0" w:space="0" w:color="auto"/>
        <w:right w:val="none" w:sz="0" w:space="0" w:color="auto"/>
      </w:divBdr>
    </w:div>
    <w:div w:id="687409752">
      <w:bodyDiv w:val="1"/>
      <w:marLeft w:val="0"/>
      <w:marRight w:val="0"/>
      <w:marTop w:val="0"/>
      <w:marBottom w:val="0"/>
      <w:divBdr>
        <w:top w:val="none" w:sz="0" w:space="0" w:color="auto"/>
        <w:left w:val="none" w:sz="0" w:space="0" w:color="auto"/>
        <w:bottom w:val="none" w:sz="0" w:space="0" w:color="auto"/>
        <w:right w:val="none" w:sz="0" w:space="0" w:color="auto"/>
      </w:divBdr>
    </w:div>
    <w:div w:id="807357601">
      <w:bodyDiv w:val="1"/>
      <w:marLeft w:val="0"/>
      <w:marRight w:val="0"/>
      <w:marTop w:val="0"/>
      <w:marBottom w:val="0"/>
      <w:divBdr>
        <w:top w:val="none" w:sz="0" w:space="0" w:color="auto"/>
        <w:left w:val="none" w:sz="0" w:space="0" w:color="auto"/>
        <w:bottom w:val="none" w:sz="0" w:space="0" w:color="auto"/>
        <w:right w:val="none" w:sz="0" w:space="0" w:color="auto"/>
      </w:divBdr>
    </w:div>
    <w:div w:id="1431316934">
      <w:bodyDiv w:val="1"/>
      <w:marLeft w:val="0"/>
      <w:marRight w:val="0"/>
      <w:marTop w:val="0"/>
      <w:marBottom w:val="0"/>
      <w:divBdr>
        <w:top w:val="none" w:sz="0" w:space="0" w:color="auto"/>
        <w:left w:val="none" w:sz="0" w:space="0" w:color="auto"/>
        <w:bottom w:val="none" w:sz="0" w:space="0" w:color="auto"/>
        <w:right w:val="none" w:sz="0" w:space="0" w:color="auto"/>
      </w:divBdr>
    </w:div>
    <w:div w:id="18532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57C7F-FB6D-448D-AC84-A67DA80F4F56}">
  <ds:schemaRefs>
    <ds:schemaRef ds:uri="http://schemas.microsoft.com/sharepoint/v3/contenttype/forms"/>
  </ds:schemaRefs>
</ds:datastoreItem>
</file>

<file path=customXml/itemProps2.xml><?xml version="1.0" encoding="utf-8"?>
<ds:datastoreItem xmlns:ds="http://schemas.openxmlformats.org/officeDocument/2006/customXml" ds:itemID="{DDCC3CB5-4BAC-4FE0-8491-69B363D26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00108A-0C35-49F5-8CE9-65FDBF9A08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3B17CD-F05F-4336-B779-41D797E65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5263</Words>
  <Characters>3000</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jurluk</dc:creator>
  <cp:lastModifiedBy>Karina Gudavičiūtė</cp:lastModifiedBy>
  <cp:revision>4</cp:revision>
  <cp:lastPrinted>2022-10-18T07:56:00Z</cp:lastPrinted>
  <dcterms:created xsi:type="dcterms:W3CDTF">2026-03-06T09:01:00Z</dcterms:created>
  <dcterms:modified xsi:type="dcterms:W3CDTF">2026-03-09T12:52:00Z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