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2C62" w14:textId="77777777" w:rsidR="001235D3" w:rsidRPr="001235D3" w:rsidRDefault="001235D3" w:rsidP="001235D3">
      <w:pPr>
        <w:keepNext/>
        <w:keepLines/>
        <w:spacing w:before="120" w:after="0" w:line="240" w:lineRule="auto"/>
        <w:ind w:left="5103"/>
        <w:outlineLvl w:val="1"/>
        <w:rPr>
          <w:rFonts w:ascii="Calibri" w:eastAsia="Calibri" w:hAnsi="Calibri" w:cs="Calibri"/>
        </w:rPr>
      </w:pPr>
      <w:bookmarkStart w:id="0" w:name="_Ref38291223"/>
      <w:bookmarkStart w:id="1" w:name="_Ref38291334"/>
      <w:bookmarkStart w:id="2" w:name="_Ref38533412"/>
      <w:bookmarkStart w:id="3" w:name="_Toc201306918"/>
      <w:r w:rsidRPr="001235D3">
        <w:rPr>
          <w:rFonts w:ascii="Calibri" w:eastAsia="Calibri" w:hAnsi="Calibri" w:cs="Calibri"/>
        </w:rPr>
        <w:t>Pirkimo sąlygų 4 priedas „Tiekėjų kvalifikacijos reikalavimai ir reikalaujami kokybės bei aplinkos apsaugos vadybos sistemų standartai“</w:t>
      </w:r>
      <w:bookmarkEnd w:id="0"/>
      <w:bookmarkEnd w:id="1"/>
      <w:bookmarkEnd w:id="2"/>
      <w:bookmarkEnd w:id="3"/>
    </w:p>
    <w:p w14:paraId="11A781E8" w14:textId="77777777" w:rsidR="001235D3" w:rsidRDefault="001235D3" w:rsidP="001235D3">
      <w:pPr>
        <w:pStyle w:val="Paantrat"/>
        <w:spacing w:line="240" w:lineRule="auto"/>
        <w:jc w:val="center"/>
        <w:rPr>
          <w:smallCaps/>
          <w:color w:val="FF0000"/>
        </w:rPr>
      </w:pPr>
    </w:p>
    <w:p w14:paraId="5BE3FD5B" w14:textId="3C9A9734" w:rsidR="001235D3" w:rsidRPr="001235D3" w:rsidRDefault="001235D3" w:rsidP="001235D3">
      <w:pPr>
        <w:pStyle w:val="Paantrat"/>
        <w:spacing w:line="240" w:lineRule="auto"/>
        <w:jc w:val="center"/>
        <w:rPr>
          <w:smallCaps/>
          <w:color w:val="auto"/>
        </w:rPr>
      </w:pPr>
      <w:r w:rsidRPr="001235D3">
        <w:rPr>
          <w:smallCaps/>
          <w:color w:val="auto"/>
        </w:rPr>
        <w:t xml:space="preserve">TIEKĖJŲ KVALIFIKACIJOS REIKALAVIMAI IR REIKALAVIMAI LAIKYTIS </w:t>
      </w:r>
      <w:r w:rsidRPr="001235D3">
        <w:rPr>
          <w:color w:val="auto"/>
          <w:lang w:eastAsia="en-US"/>
        </w:rPr>
        <w:t>KOKYBĖS VADYBOS SISTEMOS IR (ARBA) APLINKOS APSAUGOS VADYBOS SISTEMOS STANDARTŲ</w:t>
      </w:r>
    </w:p>
    <w:p w14:paraId="547B71F6" w14:textId="77777777" w:rsidR="001235D3" w:rsidRPr="00B408E3" w:rsidRDefault="001235D3" w:rsidP="001235D3">
      <w:pPr>
        <w:pStyle w:val="Sraopastraipa"/>
        <w:spacing w:after="0" w:line="240" w:lineRule="auto"/>
        <w:ind w:left="0" w:firstLine="567"/>
        <w:jc w:val="both"/>
        <w:rPr>
          <w:rFonts w:cstheme="minorHAnsi"/>
          <w:b/>
          <w:color w:val="000000"/>
          <w:sz w:val="22"/>
        </w:rPr>
      </w:pPr>
      <w:r w:rsidRPr="00B408E3">
        <w:rPr>
          <w:rFonts w:cstheme="minorHAnsi"/>
        </w:rPr>
        <w:t xml:space="preserve">1. Tiekėjo kvalifikacija turi atitikti šiame priede nustatytus reikalavimus kvalifikacijai. </w:t>
      </w:r>
      <w:r w:rsidRPr="00B408E3">
        <w:rPr>
          <w:rFonts w:cstheme="minorHAnsi"/>
          <w:b/>
          <w:sz w:val="22"/>
        </w:rPr>
        <w:t xml:space="preserve">Tiekėjo kvalifikacija dėl teisės verstis atitinkama veikla nėra tikrinama visa apimtimi. Vadovaujantis VPĮ 35 str. 2 d. 3 p., sutarties projekte (pirkimo sąlygų 10 priedas) nustatytas tiekėjo įsipareigojimas, kad pirkimo sutartį vykdys tik tokią teisę turintys asmenys. </w:t>
      </w:r>
      <w:r>
        <w:rPr>
          <w:rFonts w:cstheme="minorHAnsi"/>
          <w:b/>
          <w:color w:val="000000"/>
          <w:sz w:val="22"/>
        </w:rPr>
        <w:t>Tiekėjas, Pirkėjui</w:t>
      </w:r>
      <w:r w:rsidRPr="00B408E3">
        <w:rPr>
          <w:rFonts w:cstheme="minorHAnsi"/>
          <w:b/>
          <w:color w:val="000000"/>
          <w:sz w:val="22"/>
        </w:rPr>
        <w:t xml:space="preserve"> paprašius, turės pateikti atitinkamus dokumentus, įrodančius, kad pirkimo sutartį vykdys tik tokią teisę turintys asmenys i</w:t>
      </w:r>
      <w:r w:rsidRPr="00B408E3">
        <w:rPr>
          <w:rFonts w:cstheme="minorHAnsi"/>
          <w:b/>
          <w:iCs/>
          <w:color w:val="000000"/>
          <w:sz w:val="22"/>
        </w:rPr>
        <w:t>ki atitinkamų veiklų vykdymo pradžios</w:t>
      </w:r>
      <w:r w:rsidRPr="00B408E3">
        <w:rPr>
          <w:rFonts w:cstheme="minorHAnsi"/>
          <w:b/>
          <w:color w:val="000000"/>
          <w:sz w:val="22"/>
        </w:rPr>
        <w:t>.</w:t>
      </w:r>
    </w:p>
    <w:p w14:paraId="1ECFC568" w14:textId="77777777" w:rsidR="001235D3" w:rsidRPr="00B408E3" w:rsidRDefault="001235D3" w:rsidP="001235D3">
      <w:pPr>
        <w:pStyle w:val="Sraopastraipa"/>
        <w:spacing w:after="0" w:line="240" w:lineRule="auto"/>
        <w:ind w:left="0" w:firstLine="567"/>
        <w:jc w:val="both"/>
        <w:rPr>
          <w:rFonts w:cstheme="minorHAnsi"/>
        </w:rPr>
      </w:pPr>
      <w:r w:rsidRPr="00B408E3">
        <w:rPr>
          <w:rFonts w:cstheme="minorHAnsi"/>
          <w:b/>
          <w:bCs/>
          <w:color w:val="000000"/>
          <w:sz w:val="22"/>
        </w:rPr>
        <w:t>Tiekėjui (</w:t>
      </w:r>
      <w:r w:rsidRPr="00B408E3">
        <w:rPr>
          <w:rFonts w:cstheme="minorHAnsi"/>
          <w:b/>
          <w:bCs/>
          <w:i/>
          <w:iCs/>
          <w:color w:val="000000"/>
          <w:sz w:val="22"/>
        </w:rPr>
        <w:t>kai keliamas kvalifikacinis reikalavimas dėl jo patirties</w:t>
      </w:r>
      <w:r w:rsidRPr="00B408E3">
        <w:rPr>
          <w:rFonts w:cstheme="minorHAnsi"/>
          <w:b/>
          <w:bCs/>
          <w:color w:val="000000"/>
          <w:sz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23D4F4DC" w14:textId="59EDB119" w:rsidR="001235D3" w:rsidRPr="00B408E3" w:rsidRDefault="001235D3" w:rsidP="001235D3">
      <w:pPr>
        <w:tabs>
          <w:tab w:val="left" w:pos="1488"/>
        </w:tabs>
        <w:rPr>
          <w:rFonts w:eastAsiaTheme="minorHAnsi" w:cstheme="minorHAnsi"/>
        </w:rPr>
        <w:sectPr w:rsidR="001235D3" w:rsidRPr="00B408E3" w:rsidSect="00153FC8">
          <w:footerReference w:type="first" r:id="rId8"/>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4551" w:type="pct"/>
        <w:tblLook w:val="04A0" w:firstRow="1" w:lastRow="0" w:firstColumn="1" w:lastColumn="0" w:noHBand="0" w:noVBand="1"/>
      </w:tblPr>
      <w:tblGrid>
        <w:gridCol w:w="992"/>
        <w:gridCol w:w="3847"/>
        <w:gridCol w:w="3924"/>
      </w:tblGrid>
      <w:tr w:rsidR="001235D3" w:rsidRPr="00B408E3" w14:paraId="4F35B493" w14:textId="77777777" w:rsidTr="00CD3312">
        <w:trPr>
          <w:cantSplit/>
          <w:tblHeader/>
        </w:trPr>
        <w:tc>
          <w:tcPr>
            <w:tcW w:w="56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3BC259BD" w14:textId="77777777" w:rsidR="001235D3" w:rsidRPr="002904CA" w:rsidRDefault="001235D3" w:rsidP="00CD3312">
            <w:pPr>
              <w:spacing w:before="60" w:after="60" w:line="256" w:lineRule="auto"/>
              <w:jc w:val="center"/>
              <w:rPr>
                <w:rFonts w:cstheme="minorHAnsi"/>
                <w:b/>
                <w:bCs/>
              </w:rPr>
            </w:pPr>
            <w:r w:rsidRPr="002904CA">
              <w:rPr>
                <w:rFonts w:eastAsiaTheme="minorHAnsi" w:cstheme="minorHAnsi"/>
                <w:b/>
                <w:bCs/>
              </w:rPr>
              <w:lastRenderedPageBreak/>
              <w:t>Eil. Nr.</w:t>
            </w:r>
          </w:p>
        </w:tc>
        <w:tc>
          <w:tcPr>
            <w:tcW w:w="2195"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29F97BE2" w14:textId="77777777" w:rsidR="001235D3" w:rsidRPr="002904CA" w:rsidRDefault="001235D3" w:rsidP="00CD3312">
            <w:pPr>
              <w:spacing w:before="60" w:after="60" w:line="256" w:lineRule="auto"/>
              <w:jc w:val="center"/>
              <w:rPr>
                <w:rFonts w:cstheme="minorBidi"/>
                <w:b/>
                <w:bCs/>
              </w:rPr>
            </w:pPr>
            <w:r w:rsidRPr="002904CA">
              <w:rPr>
                <w:rFonts w:cstheme="minorBidi"/>
                <w:b/>
                <w:bCs/>
                <w:color w:val="000000"/>
              </w:rPr>
              <w:t>Kvalifikacijos reikalavimas</w:t>
            </w:r>
            <w:r w:rsidRPr="002904CA">
              <w:rPr>
                <w:rStyle w:val="Puslapioinaosnuoroda"/>
                <w:rFonts w:cstheme="minorBidi"/>
                <w:b/>
                <w:bCs/>
                <w:color w:val="000000"/>
              </w:rPr>
              <w:footnoteReference w:id="1"/>
            </w:r>
          </w:p>
        </w:tc>
        <w:tc>
          <w:tcPr>
            <w:tcW w:w="2239"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631246DF" w14:textId="77777777" w:rsidR="001235D3" w:rsidRPr="002904CA" w:rsidRDefault="001235D3" w:rsidP="00CD3312">
            <w:pPr>
              <w:autoSpaceDE w:val="0"/>
              <w:autoSpaceDN w:val="0"/>
              <w:adjustRightInd w:val="0"/>
              <w:jc w:val="center"/>
              <w:rPr>
                <w:rFonts w:cstheme="minorHAnsi"/>
                <w:b/>
                <w:bCs/>
                <w:color w:val="000000"/>
              </w:rPr>
            </w:pPr>
            <w:r w:rsidRPr="002904CA">
              <w:rPr>
                <w:rFonts w:cstheme="minorHAnsi"/>
                <w:b/>
                <w:bCs/>
                <w:color w:val="000000"/>
              </w:rPr>
              <w:t>Atitiktį reikalavimui įrodantys  dokumentai</w:t>
            </w:r>
          </w:p>
        </w:tc>
      </w:tr>
      <w:tr w:rsidR="001235D3" w:rsidRPr="00B408E3" w14:paraId="437D3E86"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5A5D43E4" w14:textId="77777777" w:rsidR="001235D3" w:rsidRPr="00B408E3" w:rsidRDefault="001235D3" w:rsidP="001235D3">
            <w:pPr>
              <w:pStyle w:val="Sraopastraipa"/>
              <w:numPr>
                <w:ilvl w:val="0"/>
                <w:numId w:val="1"/>
              </w:numPr>
              <w:spacing w:before="60" w:after="60" w:line="257" w:lineRule="auto"/>
              <w:ind w:left="357" w:hanging="357"/>
              <w:rPr>
                <w:rFonts w:asciiTheme="minorHAnsi" w:hAnsiTheme="minorHAnsi" w:cstheme="minorHAnsi"/>
                <w:sz w:val="21"/>
                <w:szCs w:val="21"/>
              </w:rPr>
            </w:pPr>
          </w:p>
        </w:tc>
        <w:tc>
          <w:tcPr>
            <w:tcW w:w="4434" w:type="pct"/>
            <w:gridSpan w:val="2"/>
            <w:tcBorders>
              <w:top w:val="single" w:sz="4" w:space="0" w:color="000000" w:themeColor="text1"/>
              <w:left w:val="nil"/>
              <w:bottom w:val="single" w:sz="4" w:space="0" w:color="000000" w:themeColor="text1"/>
              <w:right w:val="single" w:sz="4" w:space="0" w:color="auto"/>
            </w:tcBorders>
          </w:tcPr>
          <w:p w14:paraId="47026F86" w14:textId="77777777" w:rsidR="001235D3" w:rsidRPr="00B408E3" w:rsidRDefault="001235D3" w:rsidP="00CD3312">
            <w:pPr>
              <w:autoSpaceDE w:val="0"/>
              <w:autoSpaceDN w:val="0"/>
              <w:adjustRightInd w:val="0"/>
              <w:rPr>
                <w:rFonts w:cstheme="minorHAnsi"/>
                <w:b/>
                <w:bCs/>
                <w:color w:val="000000"/>
              </w:rPr>
            </w:pPr>
            <w:r w:rsidRPr="00B408E3">
              <w:rPr>
                <w:rFonts w:cstheme="minorHAnsi"/>
                <w:b/>
                <w:bCs/>
                <w:color w:val="000000"/>
              </w:rPr>
              <w:t>Teisė verstis veikla</w:t>
            </w:r>
          </w:p>
        </w:tc>
      </w:tr>
      <w:tr w:rsidR="001235D3" w:rsidRPr="00487782" w14:paraId="4C74D27A"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36D4622A" w14:textId="77777777" w:rsidR="001235D3" w:rsidRPr="00487782" w:rsidRDefault="001235D3" w:rsidP="00CD3312">
            <w:pPr>
              <w:pStyle w:val="Sraopastraipa"/>
              <w:spacing w:before="60" w:after="60" w:line="257" w:lineRule="auto"/>
              <w:ind w:left="0"/>
              <w:jc w:val="right"/>
              <w:rPr>
                <w:rFonts w:asciiTheme="minorHAnsi" w:hAnsiTheme="minorHAnsi" w:cstheme="minorHAnsi"/>
                <w:sz w:val="21"/>
                <w:szCs w:val="21"/>
              </w:rPr>
            </w:pPr>
            <w:r w:rsidRPr="00487782">
              <w:rPr>
                <w:rFonts w:asciiTheme="minorHAnsi" w:hAnsiTheme="minorHAnsi" w:cstheme="minorHAnsi"/>
                <w:sz w:val="21"/>
                <w:szCs w:val="21"/>
              </w:rPr>
              <w:t xml:space="preserve">1.1 </w:t>
            </w:r>
          </w:p>
        </w:tc>
        <w:tc>
          <w:tcPr>
            <w:tcW w:w="2195" w:type="pct"/>
            <w:tcBorders>
              <w:top w:val="single" w:sz="4" w:space="0" w:color="000000" w:themeColor="text1"/>
              <w:left w:val="nil"/>
              <w:bottom w:val="single" w:sz="4" w:space="0" w:color="000000" w:themeColor="text1"/>
              <w:right w:val="single" w:sz="4" w:space="0" w:color="auto"/>
            </w:tcBorders>
          </w:tcPr>
          <w:p w14:paraId="0CC6A3AD" w14:textId="77777777" w:rsidR="001235D3" w:rsidRPr="00487782" w:rsidRDefault="001235D3" w:rsidP="00CD3312">
            <w:pPr>
              <w:jc w:val="both"/>
              <w:rPr>
                <w:b/>
                <w:bCs/>
              </w:rPr>
            </w:pPr>
            <w:r w:rsidRPr="00487782">
              <w:rPr>
                <w:rFonts w:ascii="Calibri" w:hAnsi="Calibri" w:cs="Calibri"/>
                <w:sz w:val="22"/>
                <w:szCs w:val="22"/>
              </w:rPr>
              <w:t xml:space="preserve">Tiekėjas per paskutinius 3 metus* iki pasiūlymų pateikimo termino pabaigos </w:t>
            </w:r>
            <w:r w:rsidRPr="00487782">
              <w:t xml:space="preserve">pagal vieną ar daugiau sutarčių yra pardavęs </w:t>
            </w:r>
            <w:r w:rsidRPr="00487782">
              <w:rPr>
                <w:iCs/>
                <w:u w:val="single"/>
              </w:rPr>
              <w:t xml:space="preserve">programinės ir (ar) techninės įrangos, skirtos konferencijoms/diskusijoms ir (ar) balsavimui, ir (ar) vaizdo/garso tiesioginiam transliavimui internetu ir (ar) suteikęs </w:t>
            </w:r>
            <w:r w:rsidRPr="00487782">
              <w:rPr>
                <w:iCs/>
                <w:color w:val="FF0000"/>
                <w:u w:val="single"/>
              </w:rPr>
              <w:t xml:space="preserve"> </w:t>
            </w:r>
            <w:r w:rsidRPr="00487782">
              <w:rPr>
                <w:iCs/>
                <w:u w:val="single"/>
              </w:rPr>
              <w:t>šios įrangos sukūrimo, ir (ar) įdiegimo, ir (ar) modernizavimo, ir (ar) tobulinimo, ir (ar) įrengimo, ir (ar) sumontavimo, ir (ar) suderinimo, ir (ar) funkcionalumo palaikymo, ir (ar) plėtimo, ir (ar) priežiūros paslaugas,</w:t>
            </w:r>
            <w:r w:rsidRPr="00487782">
              <w:rPr>
                <w:iCs/>
              </w:rPr>
              <w:t xml:space="preserve"> </w:t>
            </w:r>
            <w:r w:rsidRPr="00487782">
              <w:t xml:space="preserve">kurių bendra vertė yra </w:t>
            </w:r>
            <w:r w:rsidRPr="00487782">
              <w:rPr>
                <w:b/>
                <w:bCs/>
              </w:rPr>
              <w:t xml:space="preserve">ne mažesnė kaip </w:t>
            </w:r>
            <w:r w:rsidRPr="002904CA">
              <w:rPr>
                <w:b/>
                <w:bCs/>
              </w:rPr>
              <w:t>0,3 pasiūlymo vertės be PVM.</w:t>
            </w:r>
          </w:p>
          <w:p w14:paraId="3B81E316" w14:textId="77777777" w:rsidR="001235D3" w:rsidRPr="00487782" w:rsidRDefault="001235D3" w:rsidP="00CD3312">
            <w:pPr>
              <w:jc w:val="both"/>
            </w:pPr>
          </w:p>
          <w:p w14:paraId="00F1A886" w14:textId="77777777" w:rsidR="001235D3" w:rsidRPr="002904CA" w:rsidRDefault="001235D3" w:rsidP="00CD3312">
            <w:pPr>
              <w:shd w:val="clear" w:color="auto" w:fill="FFFFFF"/>
              <w:jc w:val="both"/>
              <w:rPr>
                <w:rFonts w:cs="Calibri"/>
                <w:shd w:val="clear" w:color="auto" w:fill="FFFFFF"/>
              </w:rPr>
            </w:pPr>
            <w:r w:rsidRPr="002904CA">
              <w:rPr>
                <w:rFonts w:ascii="Calibri" w:hAnsi="Calibri" w:cs="Calibri"/>
                <w:b/>
                <w:sz w:val="22"/>
                <w:szCs w:val="22"/>
              </w:rPr>
              <w:t>*</w:t>
            </w:r>
            <w:r w:rsidRPr="002904CA">
              <w:rPr>
                <w:rFonts w:cs="Calibri"/>
                <w:b/>
              </w:rPr>
              <w:t>1)</w:t>
            </w:r>
            <w:r w:rsidRPr="002904CA">
              <w:rPr>
                <w:rFonts w:cs="Calibri"/>
                <w:shd w:val="clear" w:color="auto" w:fill="FFFFFF"/>
              </w:rPr>
              <w:t>Tiekėjui nedraudžiama remtis sutartimi, kurią tiekėjas vykdė ne vienas, bet kartu su kitais ūkio subjektais. Tačiau tokiu atveju turi būti vertinami būtent konkretaus tiekėjo, dalyvaujančio viešajame pirkime, suteiktos paslaugos, pristatytos ir (ar) sumontuotos prekės, jų apimtis, vertė, o ne visas vykdytos sutarties objektas.</w:t>
            </w:r>
          </w:p>
          <w:p w14:paraId="51DAD4E0" w14:textId="77777777" w:rsidR="001235D3" w:rsidRPr="002904CA" w:rsidRDefault="001235D3" w:rsidP="00CD3312">
            <w:pPr>
              <w:jc w:val="both"/>
              <w:rPr>
                <w:rFonts w:cs="Calibri"/>
              </w:rPr>
            </w:pPr>
            <w:r w:rsidRPr="002904CA">
              <w:rPr>
                <w:rFonts w:cs="Calibri"/>
                <w:i/>
                <w:spacing w:val="-2"/>
              </w:rPr>
              <w:t>2) Reikalaujama kvalifikacija turi būti įgyta iki pasiūlymų pateikimo termino pabaigos.</w:t>
            </w:r>
          </w:p>
          <w:p w14:paraId="5325780E" w14:textId="77777777" w:rsidR="001235D3" w:rsidRPr="00487782" w:rsidRDefault="001235D3" w:rsidP="00CD3312">
            <w:pPr>
              <w:autoSpaceDE w:val="0"/>
              <w:autoSpaceDN w:val="0"/>
              <w:adjustRightInd w:val="0"/>
              <w:jc w:val="both"/>
              <w:rPr>
                <w:rFonts w:cstheme="minorHAnsi"/>
                <w:color w:val="000000"/>
              </w:rPr>
            </w:pPr>
            <w:r w:rsidRPr="002904CA">
              <w:t>3) Tiekėjas gali nurodyti ir vykdomas sutartis. Jei tiekėjas teikia informaciją apie vykdomas sutartis, laikoma, kad jo patirtis atitinka keliamą reikalavimą, jeigu vykdomos (-ų) sutarties (-</w:t>
            </w:r>
            <w:proofErr w:type="spellStart"/>
            <w:r w:rsidRPr="002904CA">
              <w:t>čių</w:t>
            </w:r>
            <w:proofErr w:type="spellEnd"/>
            <w:r w:rsidRPr="002904CA">
              <w:t>) įvykdyta dalis yra ne mažesnės apimties kaip reikalaujama.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F7B9EDB" w14:textId="77777777" w:rsidR="001235D3" w:rsidRPr="00487782" w:rsidRDefault="001235D3" w:rsidP="00CD3312">
            <w:pPr>
              <w:tabs>
                <w:tab w:val="left" w:pos="709"/>
              </w:tabs>
              <w:jc w:val="both"/>
              <w:rPr>
                <w:sz w:val="22"/>
                <w:szCs w:val="22"/>
              </w:rPr>
            </w:pPr>
            <w:r w:rsidRPr="00487782">
              <w:rPr>
                <w:sz w:val="22"/>
                <w:szCs w:val="22"/>
              </w:rPr>
              <w:t>Pateikiama:</w:t>
            </w:r>
          </w:p>
          <w:p w14:paraId="248A155F" w14:textId="5C600560" w:rsidR="001235D3" w:rsidRPr="00487782" w:rsidRDefault="001235D3" w:rsidP="00CD3312">
            <w:pPr>
              <w:tabs>
                <w:tab w:val="left" w:pos="709"/>
              </w:tabs>
              <w:jc w:val="both"/>
              <w:rPr>
                <w:sz w:val="22"/>
                <w:szCs w:val="22"/>
              </w:rPr>
            </w:pPr>
            <w:r w:rsidRPr="00487782">
              <w:rPr>
                <w:sz w:val="22"/>
                <w:szCs w:val="22"/>
              </w:rPr>
              <w:t xml:space="preserve">1) Per paskutinius 3 metus iki pasiūlymo pateikimo termino pabaigos parduotų prekių - programinės ir/ar techninės įrangos, skirtos konferencijoms/diskusijoms ir/ar balsavimui, ir/ar vaizdo/garso tiesioginiam transliavimui internetu, ir/ar suteiktų šios </w:t>
            </w:r>
            <w:r w:rsidRPr="00487782">
              <w:rPr>
                <w:iCs/>
                <w:u w:val="single"/>
              </w:rPr>
              <w:t xml:space="preserve">įrangos sukūrimo, ir (ar) įdiegimo, ir (ar) modernizavimo, ir (ar) tobulinimo, ir (ar) įrengimo, ir (ar) sumontavimo, ir (ar) suderinimo, ir (ar) funkcionalumo palaikymo, ir (ar) plėtimo, ir (ar) priežiūros </w:t>
            </w:r>
            <w:r w:rsidRPr="00487782">
              <w:rPr>
                <w:sz w:val="22"/>
                <w:szCs w:val="22"/>
              </w:rPr>
              <w:t>paslaugų sąrašas (</w:t>
            </w:r>
            <w:r w:rsidRPr="00487782">
              <w:rPr>
                <w:b/>
                <w:sz w:val="22"/>
                <w:szCs w:val="22"/>
              </w:rPr>
              <w:t xml:space="preserve">parengtas pagal konkurso sąlygų </w:t>
            </w:r>
            <w:r>
              <w:rPr>
                <w:b/>
                <w:sz w:val="22"/>
                <w:szCs w:val="22"/>
              </w:rPr>
              <w:t>9</w:t>
            </w:r>
            <w:r w:rsidRPr="00487782">
              <w:rPr>
                <w:b/>
                <w:sz w:val="22"/>
                <w:szCs w:val="22"/>
              </w:rPr>
              <w:t xml:space="preserve"> priedą </w:t>
            </w:r>
            <w:r w:rsidRPr="00487782">
              <w:rPr>
                <w:sz w:val="22"/>
                <w:szCs w:val="22"/>
              </w:rPr>
              <w:t>„Suteiktų paslaugų/patiektų prekių sąrašas“). Sąrašas pateiktas elektroninėje formoje, kartu su užsakovų pažymomis apie tai, kad pateiktos prekės buvo kokybiškos ir/ar paslaugos buvo suteiktos tinkamai (</w:t>
            </w:r>
            <w:proofErr w:type="spellStart"/>
            <w:r w:rsidRPr="00487782">
              <w:rPr>
                <w:sz w:val="22"/>
                <w:szCs w:val="22"/>
              </w:rPr>
              <w:t>t.y</w:t>
            </w:r>
            <w:proofErr w:type="spellEnd"/>
            <w:r w:rsidRPr="00487782">
              <w:rPr>
                <w:sz w:val="22"/>
                <w:szCs w:val="22"/>
              </w:rPr>
              <w:t>. buvo priimtos). Sąraše nurodomi tiekėjo/tiekėjo grupės partnerių/ūkio subjektų kurių pajėgumais tiekėjas remiasi, parduotų prekių/suteiktų paslaugų  pavadinimai/apibūdinimas, per nurodytą laikotarpį parduotų prekių/suteiktų paslaugų vertė (Eur be PVM), tikslios prekių pardavimo/paslaugų suteikimo datos (laikotarpis) (metai, mėnuo, diena),</w:t>
            </w:r>
            <w:r w:rsidRPr="00487782">
              <w:rPr>
                <w:rFonts w:ascii="Calibri" w:hAnsi="Calibri" w:cs="Calibri"/>
                <w:iCs/>
                <w:noProof/>
              </w:rPr>
              <w:t xml:space="preserve"> sutarties  pagal kurią buvo tiektos prekės/teiktos paslaugos  sudarymo ir pabaigos data (metai, mėnuo, diena), pavadinimas ir numeris (jei yra),</w:t>
            </w:r>
            <w:r w:rsidRPr="00487782">
              <w:rPr>
                <w:sz w:val="22"/>
                <w:szCs w:val="22"/>
              </w:rPr>
              <w:t xml:space="preserve"> užsakovo identifikavimo duomenys; </w:t>
            </w:r>
          </w:p>
          <w:p w14:paraId="6062A0DF" w14:textId="77777777" w:rsidR="001235D3" w:rsidRPr="00487782" w:rsidRDefault="001235D3" w:rsidP="00CD3312">
            <w:pPr>
              <w:tabs>
                <w:tab w:val="left" w:pos="709"/>
              </w:tabs>
              <w:jc w:val="both"/>
              <w:rPr>
                <w:sz w:val="22"/>
                <w:szCs w:val="22"/>
              </w:rPr>
            </w:pPr>
            <w:r w:rsidRPr="00487782">
              <w:rPr>
                <w:rFonts w:cstheme="minorHAnsi"/>
                <w:color w:val="000000"/>
              </w:rPr>
              <w:t xml:space="preserve">2) </w:t>
            </w:r>
            <w:r w:rsidRPr="00487782">
              <w:rPr>
                <w:rFonts w:ascii="Calibri" w:hAnsi="Calibri" w:cs="Calibri"/>
                <w:b/>
                <w:sz w:val="22"/>
                <w:szCs w:val="22"/>
              </w:rPr>
              <w:t>Užsakovo atsiliepimas (pažyma), kuriame tur</w:t>
            </w:r>
            <w:r>
              <w:rPr>
                <w:rFonts w:ascii="Calibri" w:hAnsi="Calibri" w:cs="Calibri"/>
                <w:b/>
                <w:sz w:val="22"/>
                <w:szCs w:val="22"/>
              </w:rPr>
              <w:t>i</w:t>
            </w:r>
            <w:r w:rsidRPr="00487782">
              <w:rPr>
                <w:rFonts w:ascii="Calibri" w:hAnsi="Calibri" w:cs="Calibri"/>
                <w:b/>
                <w:sz w:val="22"/>
                <w:szCs w:val="22"/>
              </w:rPr>
              <w:t xml:space="preserve"> būti nurodyta:</w:t>
            </w:r>
            <w:r w:rsidRPr="00487782">
              <w:rPr>
                <w:rFonts w:ascii="Calibri" w:hAnsi="Calibri" w:cs="Calibri"/>
                <w:sz w:val="22"/>
                <w:szCs w:val="22"/>
              </w:rPr>
              <w:t xml:space="preserve"> </w:t>
            </w:r>
            <w:r w:rsidRPr="00487782">
              <w:rPr>
                <w:sz w:val="22"/>
                <w:szCs w:val="22"/>
              </w:rPr>
              <w:t xml:space="preserve">parduotų </w:t>
            </w:r>
            <w:r w:rsidRPr="00487782">
              <w:rPr>
                <w:sz w:val="22"/>
                <w:szCs w:val="22"/>
              </w:rPr>
              <w:lastRenderedPageBreak/>
              <w:t xml:space="preserve">prekių/suteiktų paslaugų pavadinimas/ apibūdinimas,  per reikalaujamą laikotarpį parduotų prekių/suteiktų paslaugų vertė, , prekes pardavusio/paslaugas suteikusio subjekto pavadinimas, </w:t>
            </w:r>
            <w:r w:rsidRPr="00487782">
              <w:rPr>
                <w:rFonts w:ascii="Calibri" w:hAnsi="Calibri" w:cs="Calibri"/>
                <w:sz w:val="22"/>
                <w:szCs w:val="22"/>
              </w:rPr>
              <w:t xml:space="preserve">tikslios prekių pardavimo/paslaugų suteikimo datos (laikotarpis) (metai, mėnuo, diena), </w:t>
            </w:r>
            <w:r w:rsidRPr="00487782">
              <w:rPr>
                <w:rFonts w:ascii="Calibri" w:hAnsi="Calibri" w:cs="Calibri"/>
                <w:iCs/>
                <w:noProof/>
                <w:sz w:val="22"/>
                <w:szCs w:val="22"/>
              </w:rPr>
              <w:t xml:space="preserve">sutarties  pagal kurią buvo tiektos prekės/teiktos paslaugos </w:t>
            </w:r>
            <w:r w:rsidRPr="00487782">
              <w:rPr>
                <w:rFonts w:ascii="Calibri" w:hAnsi="Calibri" w:cs="Calibri"/>
                <w:iCs/>
                <w:noProof/>
              </w:rPr>
              <w:t xml:space="preserve"> sudarymo ir pabaigos </w:t>
            </w:r>
            <w:r w:rsidRPr="00487782">
              <w:rPr>
                <w:rFonts w:ascii="Calibri" w:hAnsi="Calibri" w:cs="Calibri"/>
                <w:iCs/>
                <w:noProof/>
                <w:sz w:val="22"/>
                <w:szCs w:val="22"/>
              </w:rPr>
              <w:t xml:space="preserve"> data (metai, mėnuo, diena), pavadinimas ir numeris (jei yra),</w:t>
            </w:r>
            <w:r w:rsidRPr="00487782">
              <w:rPr>
                <w:rFonts w:ascii="Calibri" w:hAnsi="Calibri" w:cs="Calibri"/>
                <w:sz w:val="22"/>
                <w:szCs w:val="22"/>
              </w:rPr>
              <w:t xml:space="preserve"> ar parduotos prekės yra kokybiškos /paslaugos suteiktos tinkamai. Įrodymui bus priimtini ir kiti dokumentai, jei jie patvirtina tinkamą prekių tiekimo ir/ar paslaugų suteikimo faktą ir juose yra visa reikalaujama informacija (pvz. prekių ir/ar paslaugų priėmimo-perdavimo</w:t>
            </w:r>
            <w:r w:rsidRPr="00487782">
              <w:rPr>
                <w:sz w:val="22"/>
                <w:szCs w:val="22"/>
              </w:rPr>
              <w:t xml:space="preserve"> aktas). </w:t>
            </w:r>
          </w:p>
          <w:p w14:paraId="42C2702A" w14:textId="311FEC7A" w:rsidR="001235D3" w:rsidRPr="00487782" w:rsidRDefault="001235D3" w:rsidP="00CD3312">
            <w:pPr>
              <w:jc w:val="both"/>
              <w:rPr>
                <w:rFonts w:ascii="Calibri" w:hAnsi="Calibri" w:cs="Calibri"/>
                <w:sz w:val="22"/>
                <w:szCs w:val="22"/>
              </w:rPr>
            </w:pPr>
            <w:r w:rsidRPr="00487782">
              <w:rPr>
                <w:rFonts w:ascii="Calibri" w:hAnsi="Calibri" w:cs="Calibri"/>
                <w:sz w:val="22"/>
                <w:szCs w:val="22"/>
              </w:rPr>
              <w:t xml:space="preserve">Užsakovo atsiliepime (pažymoje) pateikta informacija turi sutapti su pirkimo sąlygų </w:t>
            </w:r>
            <w:r>
              <w:rPr>
                <w:rFonts w:ascii="Calibri" w:hAnsi="Calibri" w:cs="Calibri"/>
                <w:sz w:val="22"/>
                <w:szCs w:val="22"/>
              </w:rPr>
              <w:t>9</w:t>
            </w:r>
            <w:bookmarkStart w:id="4" w:name="_GoBack"/>
            <w:bookmarkEnd w:id="4"/>
            <w:r w:rsidRPr="00487782">
              <w:rPr>
                <w:rFonts w:ascii="Calibri" w:hAnsi="Calibri" w:cs="Calibri"/>
                <w:sz w:val="22"/>
                <w:szCs w:val="22"/>
              </w:rPr>
              <w:t xml:space="preserve"> priede pateikta informacija.</w:t>
            </w:r>
          </w:p>
          <w:p w14:paraId="3855DD57" w14:textId="77777777" w:rsidR="001235D3" w:rsidRPr="00487782" w:rsidRDefault="001235D3" w:rsidP="00CD3312">
            <w:pPr>
              <w:tabs>
                <w:tab w:val="left" w:pos="0"/>
                <w:tab w:val="left" w:pos="9631"/>
              </w:tabs>
              <w:jc w:val="both"/>
              <w:rPr>
                <w:rFonts w:ascii="Calibri" w:hAnsi="Calibri" w:cs="Calibri"/>
                <w:i/>
                <w:color w:val="000000"/>
                <w:sz w:val="22"/>
                <w:szCs w:val="22"/>
              </w:rPr>
            </w:pPr>
            <w:r w:rsidRPr="00487782">
              <w:rPr>
                <w:rFonts w:ascii="Calibri" w:hAnsi="Calibri" w:cs="Calibri"/>
                <w:i/>
                <w:iCs/>
                <w:color w:val="000000"/>
                <w:sz w:val="22"/>
                <w:szCs w:val="22"/>
              </w:rPr>
              <w:t xml:space="preserve">Vietoj užsakovo atsiliepimo gali būti pateikiami ir kiti dokumentai, jei jie patvirtina tinkamą nurodytų paslaugų teikimo faktą </w:t>
            </w:r>
            <w:r w:rsidRPr="00487782">
              <w:rPr>
                <w:rFonts w:ascii="Calibri" w:hAnsi="Calibri" w:cs="Calibri"/>
                <w:i/>
                <w:color w:val="000000"/>
                <w:sz w:val="22"/>
                <w:szCs w:val="22"/>
              </w:rPr>
              <w:t xml:space="preserve">jei juose yra visa reikalaujama informacija (iš jų galima nustatyti atitiktį iškeltiems reikalavimams) ir jie </w:t>
            </w:r>
            <w:r w:rsidRPr="00487782">
              <w:rPr>
                <w:rFonts w:ascii="Calibri" w:hAnsi="Calibri" w:cs="Calibri"/>
                <w:i/>
                <w:sz w:val="22"/>
                <w:szCs w:val="22"/>
              </w:rPr>
              <w:t>yra užsakovo pasirašyti (patvirtinti</w:t>
            </w:r>
            <w:r w:rsidRPr="00487782">
              <w:rPr>
                <w:rFonts w:ascii="Calibri" w:hAnsi="Calibri" w:cs="Calibri"/>
                <w:i/>
                <w:color w:val="000000"/>
                <w:sz w:val="22"/>
                <w:szCs w:val="22"/>
              </w:rPr>
              <w:t>).</w:t>
            </w:r>
          </w:p>
          <w:p w14:paraId="51192387" w14:textId="77777777" w:rsidR="001235D3" w:rsidRPr="00487782" w:rsidRDefault="001235D3" w:rsidP="00CD3312">
            <w:pPr>
              <w:tabs>
                <w:tab w:val="left" w:pos="709"/>
              </w:tabs>
              <w:jc w:val="both"/>
              <w:rPr>
                <w:rFonts w:cstheme="minorHAnsi"/>
                <w:color w:val="000000"/>
              </w:rPr>
            </w:pPr>
            <w:r w:rsidRPr="00487782">
              <w:rPr>
                <w:rFonts w:ascii="Calibri" w:hAnsi="Calibri" w:cs="Calibri"/>
                <w:sz w:val="22"/>
                <w:szCs w:val="22"/>
                <w:u w:val="single"/>
              </w:rPr>
              <w:t>Pateikiamos skaitmeninės dokumentų kopijos .</w:t>
            </w:r>
          </w:p>
        </w:tc>
      </w:tr>
      <w:tr w:rsidR="001235D3" w:rsidRPr="00487782" w14:paraId="6E40B8AD"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38BB6365" w14:textId="77777777" w:rsidR="001235D3" w:rsidRPr="00487782" w:rsidRDefault="001235D3" w:rsidP="00CD3312">
            <w:pPr>
              <w:pStyle w:val="Sraopastraipa"/>
              <w:spacing w:before="60" w:after="60" w:line="257" w:lineRule="auto"/>
              <w:ind w:left="357"/>
              <w:rPr>
                <w:rFonts w:asciiTheme="minorHAnsi" w:hAnsiTheme="minorHAnsi" w:cstheme="minorHAnsi"/>
                <w:sz w:val="21"/>
                <w:szCs w:val="21"/>
              </w:rPr>
            </w:pPr>
            <w:r>
              <w:rPr>
                <w:rFonts w:asciiTheme="minorHAnsi" w:hAnsiTheme="minorHAnsi" w:cstheme="minorHAnsi"/>
                <w:sz w:val="21"/>
                <w:szCs w:val="21"/>
              </w:rPr>
              <w:t>2.1.</w:t>
            </w:r>
          </w:p>
        </w:tc>
        <w:tc>
          <w:tcPr>
            <w:tcW w:w="2195" w:type="pct"/>
            <w:tcBorders>
              <w:top w:val="single" w:sz="4" w:space="0" w:color="000000" w:themeColor="text1"/>
              <w:left w:val="nil"/>
              <w:bottom w:val="single" w:sz="4" w:space="0" w:color="000000" w:themeColor="text1"/>
              <w:right w:val="single" w:sz="4" w:space="0" w:color="auto"/>
            </w:tcBorders>
          </w:tcPr>
          <w:p w14:paraId="07E0E1B4" w14:textId="77777777" w:rsidR="001235D3" w:rsidRPr="00487782" w:rsidRDefault="001235D3" w:rsidP="00CD3312">
            <w:pPr>
              <w:autoSpaceDE w:val="0"/>
              <w:autoSpaceDN w:val="0"/>
              <w:adjustRightInd w:val="0"/>
              <w:jc w:val="both"/>
              <w:rPr>
                <w:rFonts w:ascii="Calibri" w:hAnsi="Calibri" w:cs="Calibri"/>
                <w:color w:val="000000"/>
              </w:rPr>
            </w:pPr>
            <w:r w:rsidRPr="00487782">
              <w:rPr>
                <w:rFonts w:ascii="Calibri" w:hAnsi="Calibri" w:cs="Calibri"/>
                <w:color w:val="000000"/>
              </w:rPr>
              <w:t>PASTABOS</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593F58DB" w14:textId="77777777" w:rsidR="001235D3" w:rsidRPr="00487782" w:rsidRDefault="001235D3" w:rsidP="00CD3312">
            <w:pPr>
              <w:autoSpaceDE w:val="0"/>
              <w:autoSpaceDN w:val="0"/>
              <w:adjustRightInd w:val="0"/>
              <w:rPr>
                <w:rFonts w:cstheme="minorHAnsi"/>
                <w:color w:val="000000"/>
              </w:rPr>
            </w:pPr>
          </w:p>
        </w:tc>
      </w:tr>
      <w:tr w:rsidR="001235D3" w:rsidRPr="00487782" w14:paraId="3490FC45"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43F9AD00" w14:textId="77777777" w:rsidR="001235D3" w:rsidRPr="00487782" w:rsidRDefault="001235D3" w:rsidP="00CD3312">
            <w:pPr>
              <w:spacing w:before="60" w:after="60" w:line="257" w:lineRule="auto"/>
              <w:rPr>
                <w:rFonts w:eastAsiaTheme="minorHAnsi" w:cstheme="minorHAnsi"/>
              </w:rPr>
            </w:pPr>
            <w:r>
              <w:rPr>
                <w:rFonts w:eastAsiaTheme="minorHAnsi" w:cstheme="minorHAnsi"/>
              </w:rPr>
              <w:t>2</w:t>
            </w:r>
            <w:r w:rsidRPr="00487782">
              <w:rPr>
                <w:rFonts w:eastAsiaTheme="minorHAnsi" w:cstheme="minorHAnsi"/>
              </w:rPr>
              <w:t>.2.1.</w:t>
            </w:r>
          </w:p>
        </w:tc>
        <w:tc>
          <w:tcPr>
            <w:tcW w:w="2195" w:type="pct"/>
            <w:tcBorders>
              <w:top w:val="single" w:sz="4" w:space="0" w:color="000000" w:themeColor="text1"/>
              <w:left w:val="nil"/>
              <w:bottom w:val="single" w:sz="4" w:space="0" w:color="000000" w:themeColor="text1"/>
              <w:right w:val="single" w:sz="4" w:space="0" w:color="auto"/>
            </w:tcBorders>
          </w:tcPr>
          <w:p w14:paraId="5C6E9F0E" w14:textId="77777777" w:rsidR="001235D3" w:rsidRPr="00487782" w:rsidRDefault="001235D3" w:rsidP="00CD3312">
            <w:pPr>
              <w:autoSpaceDE w:val="0"/>
              <w:autoSpaceDN w:val="0"/>
              <w:adjustRightInd w:val="0"/>
              <w:rPr>
                <w:rFonts w:cstheme="minorHAnsi"/>
                <w:color w:val="000000"/>
              </w:rPr>
            </w:pPr>
            <w:r w:rsidRPr="00487782">
              <w:rPr>
                <w:rFonts w:cstheme="minorHAnsi"/>
                <w:b/>
              </w:rPr>
              <w:t>Jeigu pirkimo procedūroje dalyvauja jungtinės veiklos sutarties pagrindu ūkio subjektų grupė</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1AD8D5EC" w14:textId="77777777" w:rsidR="001235D3" w:rsidRPr="00487782" w:rsidRDefault="001235D3" w:rsidP="00CD3312">
            <w:pPr>
              <w:spacing w:after="160" w:line="262" w:lineRule="auto"/>
              <w:jc w:val="both"/>
              <w:rPr>
                <w:rFonts w:cstheme="minorHAnsi"/>
                <w:iCs/>
              </w:rPr>
            </w:pPr>
            <w:r w:rsidRPr="00487782">
              <w:rPr>
                <w:rFonts w:cstheme="minorHAnsi"/>
                <w:iCs/>
              </w:rPr>
              <w:t>Kvalifikacijos 1.1 p. reikalavimus  turi atitikti ir pateikti nurodytus dokumentus visi  ūkio subjektų grupės nariai kartu (ūkio subjektų grupės narių turima patirtis sumuojama), atsižvelgiant į jų prisiimamus įsipareigojimus.</w:t>
            </w:r>
          </w:p>
          <w:p w14:paraId="0B937F8D" w14:textId="77777777" w:rsidR="001235D3" w:rsidRPr="00487782" w:rsidRDefault="001235D3" w:rsidP="00CD3312">
            <w:pPr>
              <w:spacing w:line="262" w:lineRule="auto"/>
              <w:jc w:val="both"/>
              <w:rPr>
                <w:rFonts w:cstheme="minorHAnsi"/>
                <w:color w:val="000000"/>
              </w:rPr>
            </w:pPr>
          </w:p>
        </w:tc>
      </w:tr>
      <w:tr w:rsidR="001235D3" w:rsidRPr="00487782" w14:paraId="65BC01A1"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392AB7D0" w14:textId="77777777" w:rsidR="001235D3" w:rsidRPr="00487782" w:rsidRDefault="001235D3" w:rsidP="00CD3312">
            <w:pPr>
              <w:spacing w:before="60" w:after="60" w:line="257" w:lineRule="auto"/>
              <w:rPr>
                <w:rFonts w:eastAsiaTheme="minorHAnsi" w:cstheme="minorHAnsi"/>
              </w:rPr>
            </w:pPr>
            <w:r>
              <w:rPr>
                <w:rFonts w:eastAsiaTheme="minorHAnsi" w:cstheme="minorHAnsi"/>
              </w:rPr>
              <w:t>2</w:t>
            </w:r>
            <w:r w:rsidRPr="00487782">
              <w:rPr>
                <w:rFonts w:eastAsiaTheme="minorHAnsi" w:cstheme="minorHAnsi"/>
              </w:rPr>
              <w:t>.2.2.</w:t>
            </w:r>
          </w:p>
        </w:tc>
        <w:tc>
          <w:tcPr>
            <w:tcW w:w="2195" w:type="pct"/>
            <w:tcBorders>
              <w:top w:val="single" w:sz="4" w:space="0" w:color="000000" w:themeColor="text1"/>
              <w:left w:val="nil"/>
              <w:bottom w:val="single" w:sz="4" w:space="0" w:color="000000" w:themeColor="text1"/>
              <w:right w:val="single" w:sz="4" w:space="0" w:color="auto"/>
            </w:tcBorders>
          </w:tcPr>
          <w:p w14:paraId="36DA6AC0" w14:textId="77777777" w:rsidR="001235D3" w:rsidRPr="00487782" w:rsidRDefault="001235D3" w:rsidP="00CD3312">
            <w:pPr>
              <w:jc w:val="both"/>
              <w:rPr>
                <w:rFonts w:cstheme="minorHAnsi"/>
              </w:rPr>
            </w:pPr>
            <w:r w:rsidRPr="00487782">
              <w:rPr>
                <w:rFonts w:cstheme="minorHAnsi"/>
                <w:b/>
              </w:rPr>
              <w:t>Tiekėjas turi teisę pasitelkti ūkio subjektus, kurių pajėgumais tiekėjas remiasi</w:t>
            </w:r>
            <w:r w:rsidRPr="00487782">
              <w:rPr>
                <w:rFonts w:cstheme="minorHAnsi"/>
              </w:rPr>
              <w:t xml:space="preserve"> savo įsipareigojimams vykdyti. Ūkio subjektai, kurių pajėgumais remiasi, privalo atitikti Pašalinimo pagrindų </w:t>
            </w:r>
            <w:r w:rsidRPr="00487782">
              <w:rPr>
                <w:rFonts w:cstheme="minorHAnsi"/>
              </w:rPr>
              <w:lastRenderedPageBreak/>
              <w:t>nebuvimo ir kvalifikacinius (jei teiks atitinkamas paslaugas) reikalavimus.</w:t>
            </w:r>
          </w:p>
          <w:p w14:paraId="743E0676" w14:textId="77777777" w:rsidR="001235D3" w:rsidRPr="00487782" w:rsidRDefault="001235D3" w:rsidP="00CD3312">
            <w:pPr>
              <w:autoSpaceDE w:val="0"/>
              <w:autoSpaceDN w:val="0"/>
              <w:adjustRightInd w:val="0"/>
              <w:rPr>
                <w:rFonts w:cstheme="minorHAnsi"/>
                <w:color w:val="000000"/>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0A8ADE59" w14:textId="77777777" w:rsidR="001235D3" w:rsidRPr="00487782" w:rsidRDefault="001235D3" w:rsidP="00CD3312">
            <w:pPr>
              <w:spacing w:after="160" w:line="262" w:lineRule="auto"/>
              <w:jc w:val="both"/>
              <w:rPr>
                <w:rFonts w:cstheme="minorHAnsi"/>
              </w:rPr>
            </w:pPr>
            <w:r w:rsidRPr="00487782">
              <w:rPr>
                <w:rFonts w:cstheme="minorHAnsi"/>
              </w:rPr>
              <w:lastRenderedPageBreak/>
              <w:t>Ūkio subjekto, kurio pajėgumais tiekėjas remiasi, dokumentai nurodyti pirkimo sąlygų 1.1 punkte, pateikiami tuo atveju, jeigu tie subjektai patys vykdys tą pirkimo sutarties dalį, kuriai reikia jų turimų pajėgumų;</w:t>
            </w:r>
          </w:p>
          <w:p w14:paraId="0C80AB04" w14:textId="77777777" w:rsidR="001235D3" w:rsidRPr="00487782" w:rsidRDefault="001235D3" w:rsidP="00CD3312">
            <w:pPr>
              <w:spacing w:after="160" w:line="262" w:lineRule="auto"/>
              <w:jc w:val="both"/>
              <w:rPr>
                <w:rFonts w:cstheme="minorHAnsi"/>
              </w:rPr>
            </w:pPr>
          </w:p>
          <w:p w14:paraId="3F2D7226" w14:textId="77777777" w:rsidR="001235D3" w:rsidRPr="00487782" w:rsidRDefault="001235D3" w:rsidP="00CD3312">
            <w:pPr>
              <w:spacing w:after="160" w:line="262" w:lineRule="auto"/>
              <w:jc w:val="both"/>
              <w:rPr>
                <w:rFonts w:cstheme="minorHAnsi"/>
              </w:rPr>
            </w:pPr>
            <w:r w:rsidRPr="00487782">
              <w:rPr>
                <w:rFonts w:cstheme="minorHAnsi"/>
              </w:rPr>
              <w:t>Ūkio subjekto, kurio pajėgumais tiekėjas remiasi, dokumentai nurodyti pirkimo sąlygų 3.1 punkte, pateikiami tuo atveju, jeigu tie subjektai (jų darbuotojai) patys vykdys tą pirkimo sutarties dalį, kuriai reikia jų turimų pajėgumų;</w:t>
            </w:r>
          </w:p>
          <w:p w14:paraId="4D80F066" w14:textId="77777777" w:rsidR="001235D3" w:rsidRPr="00487782" w:rsidRDefault="001235D3" w:rsidP="00CD3312">
            <w:pPr>
              <w:spacing w:after="160" w:line="262" w:lineRule="auto"/>
              <w:jc w:val="both"/>
              <w:rPr>
                <w:rFonts w:cstheme="minorHAnsi"/>
              </w:rPr>
            </w:pPr>
          </w:p>
          <w:p w14:paraId="669355AA" w14:textId="77777777" w:rsidR="001235D3" w:rsidRPr="00487782" w:rsidRDefault="001235D3" w:rsidP="00CD3312">
            <w:pPr>
              <w:spacing w:after="160"/>
              <w:jc w:val="both"/>
              <w:rPr>
                <w:rFonts w:cstheme="minorHAnsi"/>
                <w:u w:val="single"/>
              </w:rPr>
            </w:pPr>
            <w:r w:rsidRPr="00487782">
              <w:rPr>
                <w:rFonts w:cstheme="minorHAnsi"/>
                <w:u w:val="single"/>
              </w:rPr>
              <w:t>Pateikiamos dokumentų skaitmeninės kopijos arba el. parašu pasirašyti dokumentai.</w:t>
            </w:r>
          </w:p>
          <w:p w14:paraId="3D4A4814" w14:textId="77777777" w:rsidR="001235D3" w:rsidRPr="00487782" w:rsidRDefault="001235D3" w:rsidP="00CD3312">
            <w:pPr>
              <w:autoSpaceDE w:val="0"/>
              <w:autoSpaceDN w:val="0"/>
              <w:adjustRightInd w:val="0"/>
              <w:rPr>
                <w:rFonts w:cstheme="minorHAnsi"/>
                <w:color w:val="000000"/>
              </w:rPr>
            </w:pPr>
            <w:r w:rsidRPr="00487782">
              <w:rPr>
                <w:rFonts w:cstheme="minorHAnsi"/>
              </w:rPr>
              <w:t>Galimybė pasitelkti trečiuosius asmenis nekeičia pagrindinio tiekėjo atsakomybės dėl numatomos sudaryti pirkimo sutarties įvykdymo.</w:t>
            </w:r>
          </w:p>
        </w:tc>
      </w:tr>
      <w:tr w:rsidR="001235D3" w:rsidRPr="00487782" w14:paraId="3A88F653"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78975992" w14:textId="77777777" w:rsidR="001235D3" w:rsidRPr="00487782" w:rsidRDefault="001235D3" w:rsidP="00CD3312">
            <w:pPr>
              <w:spacing w:before="60" w:after="60" w:line="257" w:lineRule="auto"/>
              <w:ind w:left="360"/>
              <w:jc w:val="right"/>
              <w:rPr>
                <w:rFonts w:eastAsiaTheme="minorHAnsi" w:cstheme="minorHAnsi"/>
              </w:rPr>
            </w:pPr>
          </w:p>
        </w:tc>
        <w:tc>
          <w:tcPr>
            <w:tcW w:w="2195" w:type="pct"/>
            <w:tcBorders>
              <w:top w:val="single" w:sz="4" w:space="0" w:color="000000" w:themeColor="text1"/>
              <w:left w:val="nil"/>
              <w:bottom w:val="single" w:sz="4" w:space="0" w:color="000000" w:themeColor="text1"/>
              <w:right w:val="single" w:sz="4" w:space="0" w:color="auto"/>
            </w:tcBorders>
          </w:tcPr>
          <w:p w14:paraId="61543F4E" w14:textId="77777777" w:rsidR="001235D3" w:rsidRPr="00487782" w:rsidRDefault="001235D3" w:rsidP="00CD3312">
            <w:pPr>
              <w:autoSpaceDE w:val="0"/>
              <w:autoSpaceDN w:val="0"/>
              <w:adjustRightInd w:val="0"/>
              <w:rPr>
                <w:rFonts w:cstheme="minorHAnsi"/>
                <w:color w:val="000000"/>
              </w:rPr>
            </w:pP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780D8A8B" w14:textId="77777777" w:rsidR="001235D3" w:rsidRPr="00487782" w:rsidRDefault="001235D3" w:rsidP="00CD3312">
            <w:pPr>
              <w:autoSpaceDE w:val="0"/>
              <w:autoSpaceDN w:val="0"/>
              <w:adjustRightInd w:val="0"/>
              <w:rPr>
                <w:rFonts w:cstheme="minorHAnsi"/>
                <w:color w:val="000000"/>
              </w:rPr>
            </w:pPr>
          </w:p>
        </w:tc>
      </w:tr>
      <w:tr w:rsidR="001235D3" w:rsidRPr="00487782" w14:paraId="012E27DE" w14:textId="77777777" w:rsidTr="00CD3312">
        <w:tc>
          <w:tcPr>
            <w:tcW w:w="566" w:type="pct"/>
            <w:tcBorders>
              <w:top w:val="single" w:sz="4" w:space="0" w:color="000000" w:themeColor="text1"/>
              <w:left w:val="single" w:sz="4" w:space="0" w:color="000000" w:themeColor="text1"/>
              <w:bottom w:val="single" w:sz="4" w:space="0" w:color="000000" w:themeColor="text1"/>
              <w:right w:val="nil"/>
            </w:tcBorders>
          </w:tcPr>
          <w:p w14:paraId="335EA37F" w14:textId="77777777" w:rsidR="001235D3" w:rsidRPr="00487782" w:rsidRDefault="001235D3" w:rsidP="00CD3312">
            <w:pPr>
              <w:pStyle w:val="Sraopastraipa"/>
              <w:spacing w:before="60" w:after="60" w:line="257" w:lineRule="auto"/>
              <w:ind w:left="357"/>
              <w:rPr>
                <w:rFonts w:asciiTheme="minorHAnsi" w:hAnsiTheme="minorHAnsi" w:cstheme="minorHAnsi"/>
                <w:sz w:val="21"/>
                <w:szCs w:val="21"/>
              </w:rPr>
            </w:pPr>
            <w:r>
              <w:rPr>
                <w:rFonts w:asciiTheme="minorHAnsi" w:hAnsiTheme="minorHAnsi" w:cstheme="minorHAnsi"/>
                <w:sz w:val="21"/>
                <w:szCs w:val="21"/>
              </w:rPr>
              <w:t>3.1.</w:t>
            </w:r>
          </w:p>
        </w:tc>
        <w:tc>
          <w:tcPr>
            <w:tcW w:w="4434" w:type="pct"/>
            <w:gridSpan w:val="2"/>
            <w:tcBorders>
              <w:top w:val="single" w:sz="4" w:space="0" w:color="000000" w:themeColor="text1"/>
              <w:left w:val="nil"/>
              <w:bottom w:val="single" w:sz="4" w:space="0" w:color="000000" w:themeColor="text1"/>
              <w:right w:val="single" w:sz="4" w:space="0" w:color="auto"/>
            </w:tcBorders>
          </w:tcPr>
          <w:p w14:paraId="50B314B4" w14:textId="77777777" w:rsidR="001235D3" w:rsidRPr="00487782" w:rsidRDefault="001235D3" w:rsidP="00CD3312">
            <w:pPr>
              <w:autoSpaceDE w:val="0"/>
              <w:autoSpaceDN w:val="0"/>
              <w:adjustRightInd w:val="0"/>
              <w:jc w:val="both"/>
              <w:rPr>
                <w:rFonts w:cstheme="minorHAnsi"/>
                <w:b/>
                <w:bCs/>
                <w:color w:val="000000"/>
              </w:rPr>
            </w:pPr>
            <w:r w:rsidRPr="00487782">
              <w:rPr>
                <w:rFonts w:cstheme="minorHAnsi"/>
                <w:b/>
                <w:bCs/>
                <w:color w:val="000000"/>
              </w:rPr>
              <w:t>Aplinkos apsaugos vadybos priemonės:</w:t>
            </w:r>
          </w:p>
        </w:tc>
      </w:tr>
      <w:tr w:rsidR="001235D3" w:rsidRPr="00487782" w14:paraId="706092FE" w14:textId="77777777" w:rsidTr="00CD3312">
        <w:trPr>
          <w:trHeight w:val="261"/>
        </w:trPr>
        <w:tc>
          <w:tcPr>
            <w:tcW w:w="566" w:type="pct"/>
            <w:tcBorders>
              <w:top w:val="single" w:sz="4" w:space="0" w:color="000000" w:themeColor="text1"/>
              <w:left w:val="single" w:sz="4" w:space="0" w:color="000000" w:themeColor="text1"/>
              <w:bottom w:val="single" w:sz="4" w:space="0" w:color="000000" w:themeColor="text1"/>
              <w:right w:val="nil"/>
            </w:tcBorders>
          </w:tcPr>
          <w:p w14:paraId="62BC2765" w14:textId="77777777" w:rsidR="001235D3" w:rsidRPr="00487782" w:rsidRDefault="001235D3" w:rsidP="00CD3312">
            <w:pPr>
              <w:spacing w:before="60" w:after="60" w:line="257" w:lineRule="auto"/>
              <w:jc w:val="right"/>
              <w:rPr>
                <w:rFonts w:eastAsiaTheme="minorHAnsi" w:cstheme="minorHAnsi"/>
              </w:rPr>
            </w:pPr>
            <w:r w:rsidRPr="00487782">
              <w:rPr>
                <w:rFonts w:eastAsiaTheme="minorHAnsi" w:cstheme="minorHAnsi"/>
              </w:rPr>
              <w:t>3.3.1</w:t>
            </w:r>
          </w:p>
        </w:tc>
        <w:tc>
          <w:tcPr>
            <w:tcW w:w="2195" w:type="pct"/>
            <w:tcBorders>
              <w:top w:val="single" w:sz="4" w:space="0" w:color="000000" w:themeColor="text1"/>
              <w:left w:val="nil"/>
              <w:bottom w:val="single" w:sz="4" w:space="0" w:color="000000" w:themeColor="text1"/>
              <w:right w:val="single" w:sz="4" w:space="0" w:color="auto"/>
            </w:tcBorders>
          </w:tcPr>
          <w:p w14:paraId="67402CED" w14:textId="77777777" w:rsidR="001235D3" w:rsidRPr="00487782" w:rsidRDefault="001235D3" w:rsidP="00CD3312">
            <w:pPr>
              <w:autoSpaceDE w:val="0"/>
              <w:autoSpaceDN w:val="0"/>
              <w:adjustRightInd w:val="0"/>
              <w:jc w:val="both"/>
              <w:rPr>
                <w:rFonts w:cstheme="minorHAnsi"/>
                <w:color w:val="000000"/>
              </w:rPr>
            </w:pPr>
            <w:r w:rsidRPr="00487782">
              <w:rPr>
                <w:rFonts w:cstheme="minorHAnsi"/>
                <w:color w:val="000000"/>
              </w:rPr>
              <w:t>NETAIKOMA</w:t>
            </w:r>
          </w:p>
        </w:tc>
        <w:tc>
          <w:tcPr>
            <w:tcW w:w="2239" w:type="pct"/>
            <w:tcBorders>
              <w:top w:val="single" w:sz="4" w:space="0" w:color="000000" w:themeColor="text1"/>
              <w:left w:val="single" w:sz="4" w:space="0" w:color="auto"/>
              <w:bottom w:val="single" w:sz="4" w:space="0" w:color="000000" w:themeColor="text1"/>
              <w:right w:val="single" w:sz="4" w:space="0" w:color="auto"/>
            </w:tcBorders>
          </w:tcPr>
          <w:p w14:paraId="2408603C" w14:textId="77777777" w:rsidR="001235D3" w:rsidRPr="00487782" w:rsidRDefault="001235D3" w:rsidP="00CD3312">
            <w:pPr>
              <w:autoSpaceDE w:val="0"/>
              <w:autoSpaceDN w:val="0"/>
              <w:adjustRightInd w:val="0"/>
              <w:jc w:val="both"/>
              <w:rPr>
                <w:rFonts w:cstheme="minorHAnsi"/>
                <w:color w:val="000000"/>
              </w:rPr>
            </w:pPr>
          </w:p>
        </w:tc>
      </w:tr>
    </w:tbl>
    <w:p w14:paraId="7BACA0C8" w14:textId="77777777" w:rsidR="00092BB3" w:rsidRDefault="00092BB3"/>
    <w:sectPr w:rsidR="00092BB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1366" w14:textId="77777777" w:rsidR="0038369F" w:rsidRDefault="0038369F" w:rsidP="001235D3">
      <w:pPr>
        <w:spacing w:after="0" w:line="240" w:lineRule="auto"/>
      </w:pPr>
      <w:r>
        <w:separator/>
      </w:r>
    </w:p>
  </w:endnote>
  <w:endnote w:type="continuationSeparator" w:id="0">
    <w:p w14:paraId="673A3A6A" w14:textId="77777777" w:rsidR="0038369F" w:rsidRDefault="0038369F" w:rsidP="0012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CE66" w14:textId="77777777" w:rsidR="001235D3" w:rsidRDefault="001235D3">
    <w:pPr>
      <w:pStyle w:val="Porat"/>
      <w:jc w:val="right"/>
    </w:pPr>
    <w:r>
      <w:fldChar w:fldCharType="begin"/>
    </w:r>
    <w:r>
      <w:instrText xml:space="preserve"> PAGE   \* MERGEFORMAT </w:instrText>
    </w:r>
    <w:r>
      <w:fldChar w:fldCharType="separate"/>
    </w:r>
    <w:r>
      <w:rPr>
        <w:noProof/>
      </w:rPr>
      <w:t>13</w:t>
    </w:r>
    <w:r>
      <w:rPr>
        <w:noProof/>
      </w:rPr>
      <w:fldChar w:fldCharType="end"/>
    </w:r>
  </w:p>
  <w:p w14:paraId="4A1ED680" w14:textId="77777777" w:rsidR="001235D3" w:rsidRDefault="001235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43EB" w14:textId="77777777" w:rsidR="0038369F" w:rsidRDefault="0038369F" w:rsidP="001235D3">
      <w:pPr>
        <w:spacing w:after="0" w:line="240" w:lineRule="auto"/>
      </w:pPr>
      <w:r>
        <w:separator/>
      </w:r>
    </w:p>
  </w:footnote>
  <w:footnote w:type="continuationSeparator" w:id="0">
    <w:p w14:paraId="46884680" w14:textId="77777777" w:rsidR="0038369F" w:rsidRDefault="0038369F" w:rsidP="001235D3">
      <w:pPr>
        <w:spacing w:after="0" w:line="240" w:lineRule="auto"/>
      </w:pPr>
      <w:r>
        <w:continuationSeparator/>
      </w:r>
    </w:p>
  </w:footnote>
  <w:footnote w:id="1">
    <w:p w14:paraId="43F41921" w14:textId="77777777" w:rsidR="001235D3" w:rsidRDefault="001235D3" w:rsidP="001235D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93"/>
    <w:rsid w:val="00092BB3"/>
    <w:rsid w:val="001235D3"/>
    <w:rsid w:val="0038369F"/>
    <w:rsid w:val="00A04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7F8B"/>
  <w15:chartTrackingRefBased/>
  <w15:docId w15:val="{F9C9062A-A645-4EF0-88E7-59D34697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235D3"/>
    <w:pPr>
      <w:spacing w:line="276" w:lineRule="auto"/>
    </w:pPr>
    <w:rPr>
      <w:rFonts w:asciiTheme="minorHAnsi" w:eastAsiaTheme="minorEastAsia" w:hAnsiTheme="minorHAns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235D3"/>
    <w:rPr>
      <w:sz w:val="20"/>
      <w:szCs w:val="20"/>
    </w:rPr>
  </w:style>
  <w:style w:type="character" w:customStyle="1" w:styleId="PuslapioinaostekstasDiagrama">
    <w:name w:val="Puslapio išnašos tekstas Diagrama"/>
    <w:basedOn w:val="Numatytasispastraiposriftas"/>
    <w:link w:val="Puslapioinaostekstas"/>
    <w:uiPriority w:val="99"/>
    <w:rsid w:val="001235D3"/>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11"/>
    <w:qFormat/>
    <w:rsid w:val="001235D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235D3"/>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235D3"/>
    <w:pPr>
      <w:ind w:left="720"/>
      <w:contextualSpacing/>
    </w:pPr>
    <w:rPr>
      <w:rFonts w:ascii="Times New Roman" w:eastAsiaTheme="minorHAnsi" w:hAnsi="Times New Roman"/>
      <w:sz w:val="24"/>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235D3"/>
    <w:rPr>
      <w:vertAlign w:val="superscript"/>
    </w:rPr>
  </w:style>
  <w:style w:type="paragraph" w:styleId="Porat">
    <w:name w:val="footer"/>
    <w:basedOn w:val="prastasis"/>
    <w:link w:val="PoratDiagrama"/>
    <w:uiPriority w:val="99"/>
    <w:unhideWhenUsed/>
    <w:rsid w:val="001235D3"/>
    <w:pPr>
      <w:tabs>
        <w:tab w:val="center" w:pos="4513"/>
        <w:tab w:val="right" w:pos="9026"/>
      </w:tabs>
    </w:pPr>
  </w:style>
  <w:style w:type="character" w:customStyle="1" w:styleId="PoratDiagrama">
    <w:name w:val="Poraštė Diagrama"/>
    <w:basedOn w:val="Numatytasispastraiposriftas"/>
    <w:link w:val="Porat"/>
    <w:uiPriority w:val="99"/>
    <w:rsid w:val="001235D3"/>
    <w:rPr>
      <w:rFonts w:asciiTheme="minorHAnsi" w:eastAsiaTheme="minorEastAsia" w:hAnsiTheme="minorHAnsi"/>
      <w:sz w:val="21"/>
      <w:szCs w:val="21"/>
      <w:lang w:eastAsia="lt-LT"/>
    </w:rPr>
  </w:style>
  <w:style w:type="table" w:customStyle="1" w:styleId="TableGrid3">
    <w:name w:val="Table Grid3"/>
    <w:basedOn w:val="prastojilentel"/>
    <w:next w:val="Lentelstinklelis"/>
    <w:uiPriority w:val="39"/>
    <w:rsid w:val="001235D3"/>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2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F2DB-7B6F-4419-AE80-BF474AEF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4107</Words>
  <Characters>2342</Characters>
  <Application>Microsoft Office Word</Application>
  <DocSecurity>0</DocSecurity>
  <Lines>19</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Unguraitytė Teis</dc:creator>
  <cp:keywords/>
  <dc:description/>
  <cp:lastModifiedBy>Milda Unguraitytė Teis</cp:lastModifiedBy>
  <cp:revision>2</cp:revision>
  <dcterms:created xsi:type="dcterms:W3CDTF">2026-03-05T10:33:00Z</dcterms:created>
  <dcterms:modified xsi:type="dcterms:W3CDTF">2026-03-05T10:40:00Z</dcterms:modified>
</cp:coreProperties>
</file>