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rsidP="006E7874">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191C811" w:rsidR="00B767F3" w:rsidRDefault="006E7874">
            <w:pPr>
              <w:jc w:val="both"/>
              <w:rPr>
                <w:kern w:val="2"/>
                <w:szCs w:val="24"/>
              </w:rPr>
            </w:pPr>
            <w:r>
              <w:rPr>
                <w:kern w:val="2"/>
                <w:szCs w:val="24"/>
              </w:rPr>
              <w:t>Konferencinė ir balsavimo įranga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E7874" w14:paraId="3344BE00" w14:textId="77777777">
        <w:tc>
          <w:tcPr>
            <w:tcW w:w="2808" w:type="dxa"/>
            <w:vMerge w:val="restart"/>
          </w:tcPr>
          <w:p w14:paraId="6455DD5F" w14:textId="77777777" w:rsidR="006E7874" w:rsidRDefault="006E7874" w:rsidP="006E7874">
            <w:pPr>
              <w:jc w:val="center"/>
              <w:rPr>
                <w:b/>
                <w:bCs/>
                <w:kern w:val="2"/>
                <w:szCs w:val="24"/>
              </w:rPr>
            </w:pPr>
          </w:p>
          <w:p w14:paraId="4D1A8138" w14:textId="77777777" w:rsidR="006E7874" w:rsidRDefault="006E7874" w:rsidP="006E7874">
            <w:pPr>
              <w:jc w:val="center"/>
              <w:rPr>
                <w:b/>
                <w:bCs/>
                <w:kern w:val="2"/>
                <w:szCs w:val="24"/>
              </w:rPr>
            </w:pPr>
          </w:p>
          <w:p w14:paraId="0CDC16EA" w14:textId="77777777" w:rsidR="006E7874" w:rsidRDefault="006E7874" w:rsidP="006E7874">
            <w:pPr>
              <w:jc w:val="center"/>
              <w:rPr>
                <w:b/>
                <w:bCs/>
                <w:kern w:val="2"/>
                <w:szCs w:val="24"/>
              </w:rPr>
            </w:pPr>
          </w:p>
          <w:p w14:paraId="7267D31D" w14:textId="77777777" w:rsidR="006E7874" w:rsidRDefault="006E7874" w:rsidP="006E7874">
            <w:pPr>
              <w:rPr>
                <w:b/>
                <w:bCs/>
                <w:kern w:val="2"/>
                <w:szCs w:val="24"/>
              </w:rPr>
            </w:pPr>
          </w:p>
          <w:p w14:paraId="141B0403" w14:textId="77777777" w:rsidR="006E7874" w:rsidRDefault="006E7874" w:rsidP="006E7874">
            <w:pPr>
              <w:rPr>
                <w:b/>
                <w:bCs/>
                <w:kern w:val="2"/>
                <w:szCs w:val="24"/>
              </w:rPr>
            </w:pPr>
            <w:r>
              <w:rPr>
                <w:b/>
                <w:bCs/>
                <w:kern w:val="2"/>
                <w:szCs w:val="24"/>
              </w:rPr>
              <w:t>1.1. Pirkėjas</w:t>
            </w:r>
          </w:p>
        </w:tc>
        <w:tc>
          <w:tcPr>
            <w:tcW w:w="3240" w:type="dxa"/>
          </w:tcPr>
          <w:p w14:paraId="6B759FF5" w14:textId="77777777" w:rsidR="006E7874" w:rsidRDefault="006E7874" w:rsidP="006E7874">
            <w:pPr>
              <w:rPr>
                <w:kern w:val="2"/>
                <w:szCs w:val="24"/>
              </w:rPr>
            </w:pPr>
            <w:r>
              <w:rPr>
                <w:kern w:val="2"/>
                <w:szCs w:val="24"/>
              </w:rPr>
              <w:t>1.1.1. Pavadinimas</w:t>
            </w:r>
          </w:p>
        </w:tc>
        <w:tc>
          <w:tcPr>
            <w:tcW w:w="3510" w:type="dxa"/>
          </w:tcPr>
          <w:p w14:paraId="1A86750A" w14:textId="36FCD6CF" w:rsidR="006E7874" w:rsidRDefault="006E7874" w:rsidP="006E7874">
            <w:pPr>
              <w:rPr>
                <w:kern w:val="2"/>
                <w:szCs w:val="24"/>
              </w:rPr>
            </w:pPr>
            <w:r w:rsidRPr="000B6012">
              <w:rPr>
                <w:kern w:val="2"/>
                <w:szCs w:val="24"/>
              </w:rPr>
              <w:t>Jurbarko rajono savivaldybės administracija</w:t>
            </w:r>
          </w:p>
        </w:tc>
      </w:tr>
      <w:tr w:rsidR="006E7874" w14:paraId="3C548A23" w14:textId="77777777">
        <w:tc>
          <w:tcPr>
            <w:tcW w:w="2808" w:type="dxa"/>
            <w:vMerge/>
          </w:tcPr>
          <w:p w14:paraId="6F39D6C5" w14:textId="77777777" w:rsidR="006E7874" w:rsidRDefault="006E7874" w:rsidP="006E7874">
            <w:pPr>
              <w:rPr>
                <w:kern w:val="2"/>
                <w:szCs w:val="24"/>
              </w:rPr>
            </w:pPr>
          </w:p>
        </w:tc>
        <w:tc>
          <w:tcPr>
            <w:tcW w:w="3240" w:type="dxa"/>
          </w:tcPr>
          <w:p w14:paraId="18F13C6E" w14:textId="77777777" w:rsidR="006E7874" w:rsidRDefault="006E7874" w:rsidP="006E7874">
            <w:pPr>
              <w:rPr>
                <w:kern w:val="2"/>
                <w:szCs w:val="24"/>
              </w:rPr>
            </w:pPr>
            <w:r>
              <w:rPr>
                <w:kern w:val="2"/>
                <w:szCs w:val="24"/>
              </w:rPr>
              <w:t>1.1.2. Juridinio asmens kodas</w:t>
            </w:r>
          </w:p>
        </w:tc>
        <w:tc>
          <w:tcPr>
            <w:tcW w:w="3510" w:type="dxa"/>
          </w:tcPr>
          <w:p w14:paraId="79A7FAFC" w14:textId="1CC9825E" w:rsidR="006E7874" w:rsidRDefault="006E7874" w:rsidP="006E7874">
            <w:pPr>
              <w:rPr>
                <w:kern w:val="2"/>
                <w:szCs w:val="24"/>
              </w:rPr>
            </w:pPr>
            <w:r w:rsidRPr="000B6012">
              <w:rPr>
                <w:kern w:val="2"/>
                <w:szCs w:val="24"/>
              </w:rPr>
              <w:t>188713933</w:t>
            </w:r>
          </w:p>
        </w:tc>
      </w:tr>
      <w:tr w:rsidR="006E7874" w14:paraId="7E406A40" w14:textId="77777777">
        <w:tc>
          <w:tcPr>
            <w:tcW w:w="2808" w:type="dxa"/>
            <w:vMerge/>
          </w:tcPr>
          <w:p w14:paraId="12442C78" w14:textId="77777777" w:rsidR="006E7874" w:rsidRDefault="006E7874" w:rsidP="006E7874">
            <w:pPr>
              <w:rPr>
                <w:kern w:val="2"/>
                <w:szCs w:val="24"/>
              </w:rPr>
            </w:pPr>
          </w:p>
        </w:tc>
        <w:tc>
          <w:tcPr>
            <w:tcW w:w="3240" w:type="dxa"/>
          </w:tcPr>
          <w:p w14:paraId="5C6AC392" w14:textId="77777777" w:rsidR="006E7874" w:rsidRDefault="006E7874" w:rsidP="006E7874">
            <w:pPr>
              <w:rPr>
                <w:kern w:val="2"/>
                <w:szCs w:val="24"/>
              </w:rPr>
            </w:pPr>
            <w:r>
              <w:rPr>
                <w:kern w:val="2"/>
                <w:szCs w:val="24"/>
              </w:rPr>
              <w:t>1.1.3. Adresas</w:t>
            </w:r>
          </w:p>
        </w:tc>
        <w:tc>
          <w:tcPr>
            <w:tcW w:w="3510" w:type="dxa"/>
          </w:tcPr>
          <w:p w14:paraId="06DD98ED" w14:textId="799B0857" w:rsidR="006E7874" w:rsidRDefault="006E7874" w:rsidP="006E7874">
            <w:pPr>
              <w:rPr>
                <w:kern w:val="2"/>
                <w:szCs w:val="24"/>
              </w:rPr>
            </w:pPr>
            <w:r w:rsidRPr="000B6012">
              <w:rPr>
                <w:kern w:val="2"/>
                <w:szCs w:val="24"/>
              </w:rPr>
              <w:t>Dariaus ir Girėno g. 96, 74197, Jurbarkas</w:t>
            </w:r>
          </w:p>
        </w:tc>
      </w:tr>
      <w:tr w:rsidR="006E7874" w14:paraId="3B5E3967" w14:textId="77777777">
        <w:tc>
          <w:tcPr>
            <w:tcW w:w="2808" w:type="dxa"/>
            <w:vMerge/>
          </w:tcPr>
          <w:p w14:paraId="08391543" w14:textId="77777777" w:rsidR="006E7874" w:rsidRDefault="006E7874" w:rsidP="006E7874">
            <w:pPr>
              <w:rPr>
                <w:kern w:val="2"/>
                <w:szCs w:val="24"/>
              </w:rPr>
            </w:pPr>
          </w:p>
        </w:tc>
        <w:tc>
          <w:tcPr>
            <w:tcW w:w="3240" w:type="dxa"/>
          </w:tcPr>
          <w:p w14:paraId="10F15022" w14:textId="77777777" w:rsidR="006E7874" w:rsidRDefault="006E7874" w:rsidP="006E7874">
            <w:pPr>
              <w:rPr>
                <w:kern w:val="2"/>
                <w:szCs w:val="24"/>
              </w:rPr>
            </w:pPr>
            <w:r>
              <w:rPr>
                <w:kern w:val="2"/>
                <w:szCs w:val="24"/>
              </w:rPr>
              <w:t>1.1.4. PVM mokėtojo kodas</w:t>
            </w:r>
          </w:p>
        </w:tc>
        <w:tc>
          <w:tcPr>
            <w:tcW w:w="3510" w:type="dxa"/>
          </w:tcPr>
          <w:p w14:paraId="149BE2F3" w14:textId="4B9BFAA6" w:rsidR="006E7874" w:rsidRDefault="006E7874" w:rsidP="006E7874">
            <w:pPr>
              <w:rPr>
                <w:kern w:val="2"/>
                <w:szCs w:val="24"/>
              </w:rPr>
            </w:pPr>
            <w:r w:rsidRPr="007F2244">
              <w:rPr>
                <w:kern w:val="2"/>
                <w:szCs w:val="24"/>
              </w:rPr>
              <w:t>-</w:t>
            </w:r>
          </w:p>
        </w:tc>
      </w:tr>
      <w:tr w:rsidR="006E7874" w14:paraId="0320FC63" w14:textId="77777777">
        <w:tc>
          <w:tcPr>
            <w:tcW w:w="2808" w:type="dxa"/>
            <w:vMerge/>
          </w:tcPr>
          <w:p w14:paraId="28CCF5F1" w14:textId="77777777" w:rsidR="006E7874" w:rsidRDefault="006E7874" w:rsidP="006E7874">
            <w:pPr>
              <w:rPr>
                <w:kern w:val="2"/>
                <w:szCs w:val="24"/>
              </w:rPr>
            </w:pPr>
          </w:p>
        </w:tc>
        <w:tc>
          <w:tcPr>
            <w:tcW w:w="3240" w:type="dxa"/>
          </w:tcPr>
          <w:p w14:paraId="5A03EA01" w14:textId="77777777" w:rsidR="006E7874" w:rsidRDefault="006E7874" w:rsidP="006E7874">
            <w:pPr>
              <w:rPr>
                <w:kern w:val="2"/>
                <w:szCs w:val="24"/>
              </w:rPr>
            </w:pPr>
            <w:r>
              <w:rPr>
                <w:kern w:val="2"/>
                <w:szCs w:val="24"/>
              </w:rPr>
              <w:t>1.1.5. Atsiskaitomoji sąskaita</w:t>
            </w:r>
          </w:p>
        </w:tc>
        <w:tc>
          <w:tcPr>
            <w:tcW w:w="3510" w:type="dxa"/>
          </w:tcPr>
          <w:p w14:paraId="6334FED4" w14:textId="39EB94B0" w:rsidR="006E7874" w:rsidRDefault="006E7874" w:rsidP="006E7874">
            <w:pPr>
              <w:rPr>
                <w:kern w:val="2"/>
                <w:szCs w:val="24"/>
              </w:rPr>
            </w:pPr>
            <w:r w:rsidRPr="00743696">
              <w:rPr>
                <w:rFonts w:eastAsia="Calibri" w:cs="Calibri"/>
                <w:lang w:eastAsia="ar-SA"/>
              </w:rPr>
              <w:t>LT664010044300030049</w:t>
            </w:r>
          </w:p>
        </w:tc>
      </w:tr>
      <w:tr w:rsidR="006E7874" w14:paraId="1FDDE4A8" w14:textId="77777777">
        <w:tc>
          <w:tcPr>
            <w:tcW w:w="2808" w:type="dxa"/>
            <w:vMerge/>
          </w:tcPr>
          <w:p w14:paraId="237F0EA0" w14:textId="77777777" w:rsidR="006E7874" w:rsidRDefault="006E7874" w:rsidP="006E7874">
            <w:pPr>
              <w:rPr>
                <w:kern w:val="2"/>
                <w:szCs w:val="24"/>
              </w:rPr>
            </w:pPr>
          </w:p>
        </w:tc>
        <w:tc>
          <w:tcPr>
            <w:tcW w:w="3240" w:type="dxa"/>
          </w:tcPr>
          <w:p w14:paraId="5C60CD7E" w14:textId="77777777" w:rsidR="006E7874" w:rsidRDefault="006E7874" w:rsidP="006E7874">
            <w:pPr>
              <w:rPr>
                <w:kern w:val="2"/>
                <w:szCs w:val="24"/>
              </w:rPr>
            </w:pPr>
            <w:r>
              <w:rPr>
                <w:kern w:val="2"/>
                <w:szCs w:val="24"/>
              </w:rPr>
              <w:t>1.1.6. Bankas, banko kodas</w:t>
            </w:r>
          </w:p>
        </w:tc>
        <w:tc>
          <w:tcPr>
            <w:tcW w:w="3510" w:type="dxa"/>
          </w:tcPr>
          <w:p w14:paraId="08B8428E" w14:textId="1DB3EA5F" w:rsidR="006E7874" w:rsidRDefault="006E7874" w:rsidP="006E7874">
            <w:pPr>
              <w:rPr>
                <w:kern w:val="2"/>
                <w:szCs w:val="24"/>
              </w:rPr>
            </w:pPr>
            <w:proofErr w:type="spellStart"/>
            <w:r w:rsidRPr="007F2244">
              <w:rPr>
                <w:szCs w:val="24"/>
              </w:rPr>
              <w:t>Luminor</w:t>
            </w:r>
            <w:proofErr w:type="spellEnd"/>
            <w:r w:rsidRPr="007F2244">
              <w:rPr>
                <w:szCs w:val="24"/>
              </w:rPr>
              <w:t xml:space="preserve"> Bank AS, kodas 40100</w:t>
            </w:r>
            <w:r w:rsidRPr="007F2244">
              <w:rPr>
                <w:snapToGrid w:val="0"/>
                <w:szCs w:val="24"/>
              </w:rPr>
              <w:t xml:space="preserve">     </w:t>
            </w:r>
          </w:p>
        </w:tc>
      </w:tr>
      <w:tr w:rsidR="006E7874" w14:paraId="708A92F3" w14:textId="77777777">
        <w:tc>
          <w:tcPr>
            <w:tcW w:w="2808" w:type="dxa"/>
            <w:vMerge/>
          </w:tcPr>
          <w:p w14:paraId="1E99B4CF" w14:textId="77777777" w:rsidR="006E7874" w:rsidRDefault="006E7874" w:rsidP="006E7874">
            <w:pPr>
              <w:rPr>
                <w:kern w:val="2"/>
                <w:szCs w:val="24"/>
              </w:rPr>
            </w:pPr>
          </w:p>
        </w:tc>
        <w:tc>
          <w:tcPr>
            <w:tcW w:w="3240" w:type="dxa"/>
          </w:tcPr>
          <w:p w14:paraId="09BA3062" w14:textId="77777777" w:rsidR="006E7874" w:rsidRDefault="006E7874" w:rsidP="006E7874">
            <w:pPr>
              <w:rPr>
                <w:kern w:val="2"/>
                <w:szCs w:val="24"/>
              </w:rPr>
            </w:pPr>
            <w:r>
              <w:rPr>
                <w:kern w:val="2"/>
                <w:szCs w:val="24"/>
              </w:rPr>
              <w:t>1.1.7. Telefonas</w:t>
            </w:r>
          </w:p>
        </w:tc>
        <w:tc>
          <w:tcPr>
            <w:tcW w:w="3510" w:type="dxa"/>
          </w:tcPr>
          <w:p w14:paraId="46DEE882" w14:textId="1A330E76" w:rsidR="006E7874" w:rsidRDefault="006E7874" w:rsidP="006E7874">
            <w:pPr>
              <w:rPr>
                <w:kern w:val="2"/>
                <w:szCs w:val="24"/>
              </w:rPr>
            </w:pPr>
            <w:r w:rsidRPr="007F2244">
              <w:rPr>
                <w:szCs w:val="24"/>
              </w:rPr>
              <w:t>+</w:t>
            </w:r>
            <w:r>
              <w:rPr>
                <w:szCs w:val="24"/>
              </w:rPr>
              <w:t>370 478 70 151</w:t>
            </w:r>
          </w:p>
        </w:tc>
      </w:tr>
      <w:tr w:rsidR="006E7874" w14:paraId="78C537A6" w14:textId="77777777">
        <w:tc>
          <w:tcPr>
            <w:tcW w:w="2808" w:type="dxa"/>
            <w:vMerge/>
          </w:tcPr>
          <w:p w14:paraId="0F34584F" w14:textId="77777777" w:rsidR="006E7874" w:rsidRDefault="006E7874" w:rsidP="006E7874">
            <w:pPr>
              <w:rPr>
                <w:kern w:val="2"/>
                <w:szCs w:val="24"/>
              </w:rPr>
            </w:pPr>
          </w:p>
        </w:tc>
        <w:tc>
          <w:tcPr>
            <w:tcW w:w="3240" w:type="dxa"/>
          </w:tcPr>
          <w:p w14:paraId="662C950E" w14:textId="77777777" w:rsidR="006E7874" w:rsidRDefault="006E7874" w:rsidP="006E7874">
            <w:pPr>
              <w:rPr>
                <w:kern w:val="2"/>
                <w:szCs w:val="24"/>
              </w:rPr>
            </w:pPr>
            <w:r>
              <w:rPr>
                <w:kern w:val="2"/>
                <w:szCs w:val="24"/>
              </w:rPr>
              <w:t>1.1.8. El. paštas</w:t>
            </w:r>
          </w:p>
        </w:tc>
        <w:tc>
          <w:tcPr>
            <w:tcW w:w="3510" w:type="dxa"/>
          </w:tcPr>
          <w:p w14:paraId="575F296E" w14:textId="33BE9770" w:rsidR="006E7874" w:rsidRDefault="006E7874" w:rsidP="006E7874">
            <w:pPr>
              <w:rPr>
                <w:kern w:val="2"/>
                <w:szCs w:val="24"/>
              </w:rPr>
            </w:pPr>
            <w:hyperlink r:id="rId9" w:history="1">
              <w:r w:rsidRPr="00DF073A">
                <w:rPr>
                  <w:rStyle w:val="Hipersaitas"/>
                  <w:szCs w:val="24"/>
                </w:rPr>
                <w:t>i</w:t>
              </w:r>
              <w:r w:rsidRPr="00DF073A">
                <w:rPr>
                  <w:rStyle w:val="Hipersaitas"/>
                </w:rPr>
                <w:t>nfo@jurbarkas.lt</w:t>
              </w:r>
            </w:hyperlink>
          </w:p>
        </w:tc>
      </w:tr>
      <w:tr w:rsidR="006E7874" w14:paraId="75BE758F" w14:textId="77777777">
        <w:tc>
          <w:tcPr>
            <w:tcW w:w="2808" w:type="dxa"/>
            <w:vMerge/>
          </w:tcPr>
          <w:p w14:paraId="40F4E194" w14:textId="77777777" w:rsidR="006E7874" w:rsidRDefault="006E7874" w:rsidP="006E7874">
            <w:pPr>
              <w:rPr>
                <w:kern w:val="2"/>
                <w:szCs w:val="24"/>
              </w:rPr>
            </w:pPr>
          </w:p>
        </w:tc>
        <w:tc>
          <w:tcPr>
            <w:tcW w:w="3240" w:type="dxa"/>
          </w:tcPr>
          <w:p w14:paraId="0D7EB16D" w14:textId="77777777" w:rsidR="006E7874" w:rsidRDefault="006E7874" w:rsidP="006E7874">
            <w:pPr>
              <w:rPr>
                <w:kern w:val="2"/>
                <w:szCs w:val="24"/>
              </w:rPr>
            </w:pPr>
            <w:r>
              <w:rPr>
                <w:kern w:val="2"/>
                <w:szCs w:val="24"/>
              </w:rPr>
              <w:t>1.1.9. Šalies atstovas</w:t>
            </w:r>
          </w:p>
        </w:tc>
        <w:tc>
          <w:tcPr>
            <w:tcW w:w="3510" w:type="dxa"/>
          </w:tcPr>
          <w:p w14:paraId="31C483F9" w14:textId="77777777" w:rsidR="006E7874" w:rsidRPr="00CE1D36" w:rsidRDefault="006E7874" w:rsidP="006E7874">
            <w:pPr>
              <w:tabs>
                <w:tab w:val="left" w:pos="720"/>
              </w:tabs>
              <w:rPr>
                <w:rStyle w:val="Hipersaitas"/>
                <w:szCs w:val="24"/>
              </w:rPr>
            </w:pPr>
            <w:r w:rsidRPr="00CE1D36">
              <w:rPr>
                <w:rStyle w:val="Hipersaitas"/>
                <w:szCs w:val="24"/>
              </w:rPr>
              <w:t xml:space="preserve">administracijos direktorė </w:t>
            </w:r>
          </w:p>
          <w:p w14:paraId="50696116" w14:textId="5B07AA97" w:rsidR="006E7874" w:rsidRDefault="006E7874" w:rsidP="006E7874">
            <w:pPr>
              <w:rPr>
                <w:kern w:val="2"/>
                <w:szCs w:val="24"/>
              </w:rPr>
            </w:pPr>
            <w:r>
              <w:rPr>
                <w:rStyle w:val="Hipersaitas"/>
              </w:rPr>
              <w:t xml:space="preserve">Rūta </w:t>
            </w:r>
            <w:proofErr w:type="spellStart"/>
            <w:r>
              <w:rPr>
                <w:rStyle w:val="Hipersaitas"/>
              </w:rPr>
              <w:t>Vančienė</w:t>
            </w:r>
            <w:proofErr w:type="spellEnd"/>
          </w:p>
        </w:tc>
      </w:tr>
      <w:tr w:rsidR="006E7874" w14:paraId="10B903FF" w14:textId="77777777">
        <w:tc>
          <w:tcPr>
            <w:tcW w:w="2808" w:type="dxa"/>
            <w:vMerge/>
          </w:tcPr>
          <w:p w14:paraId="26B0F6B9" w14:textId="77777777" w:rsidR="006E7874" w:rsidRDefault="006E7874" w:rsidP="006E7874">
            <w:pPr>
              <w:rPr>
                <w:kern w:val="2"/>
                <w:szCs w:val="24"/>
              </w:rPr>
            </w:pPr>
          </w:p>
        </w:tc>
        <w:tc>
          <w:tcPr>
            <w:tcW w:w="3240" w:type="dxa"/>
          </w:tcPr>
          <w:p w14:paraId="6DF5CFC7" w14:textId="77777777" w:rsidR="006E7874" w:rsidRDefault="006E7874" w:rsidP="006E7874">
            <w:pPr>
              <w:rPr>
                <w:kern w:val="2"/>
                <w:szCs w:val="24"/>
              </w:rPr>
            </w:pPr>
            <w:r>
              <w:rPr>
                <w:kern w:val="2"/>
                <w:szCs w:val="24"/>
              </w:rPr>
              <w:t>1.1.10. Atstovavimo pagrindas</w:t>
            </w:r>
          </w:p>
        </w:tc>
        <w:tc>
          <w:tcPr>
            <w:tcW w:w="3510" w:type="dxa"/>
          </w:tcPr>
          <w:p w14:paraId="0A30E475" w14:textId="50285977" w:rsidR="006E7874" w:rsidRDefault="006E7874" w:rsidP="006E7874">
            <w:pPr>
              <w:rPr>
                <w:kern w:val="2"/>
                <w:szCs w:val="24"/>
              </w:rPr>
            </w:pPr>
            <w:r>
              <w:rPr>
                <w:kern w:val="2"/>
                <w:szCs w:val="24"/>
              </w:rPr>
              <w:t>Savivaldybės administracijos nuostatai</w:t>
            </w:r>
          </w:p>
        </w:tc>
      </w:tr>
      <w:tr w:rsidR="006E7874" w14:paraId="297540DE" w14:textId="77777777">
        <w:tc>
          <w:tcPr>
            <w:tcW w:w="2808" w:type="dxa"/>
            <w:vMerge w:val="restart"/>
          </w:tcPr>
          <w:p w14:paraId="24DAF68D" w14:textId="77777777" w:rsidR="006E7874" w:rsidRDefault="006E7874" w:rsidP="006E7874">
            <w:pPr>
              <w:rPr>
                <w:b/>
                <w:bCs/>
                <w:kern w:val="2"/>
                <w:szCs w:val="24"/>
              </w:rPr>
            </w:pPr>
          </w:p>
          <w:p w14:paraId="7F313970" w14:textId="77777777" w:rsidR="006E7874" w:rsidRDefault="006E7874" w:rsidP="006E7874">
            <w:pPr>
              <w:rPr>
                <w:b/>
                <w:bCs/>
                <w:kern w:val="2"/>
                <w:szCs w:val="24"/>
              </w:rPr>
            </w:pPr>
          </w:p>
          <w:p w14:paraId="1E758310" w14:textId="77777777" w:rsidR="006E7874" w:rsidRDefault="006E7874" w:rsidP="006E7874">
            <w:pPr>
              <w:rPr>
                <w:b/>
                <w:bCs/>
                <w:color w:val="FF0000"/>
                <w:kern w:val="2"/>
                <w:szCs w:val="24"/>
              </w:rPr>
            </w:pPr>
          </w:p>
          <w:p w14:paraId="1D31BC94" w14:textId="77777777" w:rsidR="006E7874" w:rsidRDefault="006E7874" w:rsidP="006E7874">
            <w:pPr>
              <w:rPr>
                <w:b/>
                <w:bCs/>
                <w:kern w:val="2"/>
                <w:szCs w:val="24"/>
              </w:rPr>
            </w:pPr>
            <w:r>
              <w:rPr>
                <w:b/>
                <w:bCs/>
                <w:kern w:val="2"/>
                <w:szCs w:val="24"/>
              </w:rPr>
              <w:t>1.2. Tiekėjas</w:t>
            </w:r>
          </w:p>
          <w:p w14:paraId="181C4359" w14:textId="77777777" w:rsidR="006E7874" w:rsidRDefault="006E7874" w:rsidP="006E7874">
            <w:pPr>
              <w:rPr>
                <w:color w:val="0070C0"/>
                <w:kern w:val="2"/>
                <w:szCs w:val="24"/>
              </w:rPr>
            </w:pPr>
            <w:r>
              <w:rPr>
                <w:color w:val="0070C0"/>
                <w:kern w:val="2"/>
                <w:szCs w:val="24"/>
              </w:rPr>
              <w:t>(jei Tiekėjas yra fizinis asmuo, skiltys atitinkamai pakoreguojamos.</w:t>
            </w:r>
          </w:p>
          <w:p w14:paraId="0F506F0C" w14:textId="77777777" w:rsidR="006E7874" w:rsidRDefault="006E7874" w:rsidP="006E7874">
            <w:pPr>
              <w:rPr>
                <w:color w:val="0070C0"/>
                <w:kern w:val="2"/>
                <w:szCs w:val="24"/>
              </w:rPr>
            </w:pPr>
            <w:r>
              <w:rPr>
                <w:color w:val="0070C0"/>
                <w:kern w:val="2"/>
                <w:szCs w:val="24"/>
              </w:rPr>
              <w:t>Jei Tiekėjas yra tiekėjų grupė, skiltys pildomos įterpiant kiekvieno grupės nario informaciją)</w:t>
            </w:r>
          </w:p>
          <w:p w14:paraId="1BC0DE4D" w14:textId="77777777" w:rsidR="006E7874" w:rsidRDefault="006E7874" w:rsidP="006E7874">
            <w:pPr>
              <w:rPr>
                <w:color w:val="0070C0"/>
                <w:kern w:val="2"/>
                <w:szCs w:val="24"/>
              </w:rPr>
            </w:pPr>
          </w:p>
          <w:p w14:paraId="511CF9A0" w14:textId="77777777" w:rsidR="006E7874" w:rsidRDefault="006E7874" w:rsidP="006E7874">
            <w:pPr>
              <w:rPr>
                <w:b/>
                <w:bCs/>
                <w:kern w:val="2"/>
                <w:szCs w:val="24"/>
              </w:rPr>
            </w:pPr>
          </w:p>
        </w:tc>
        <w:tc>
          <w:tcPr>
            <w:tcW w:w="3240" w:type="dxa"/>
          </w:tcPr>
          <w:p w14:paraId="5FA15E2B" w14:textId="77777777" w:rsidR="006E7874" w:rsidRDefault="006E7874" w:rsidP="006E7874">
            <w:pPr>
              <w:rPr>
                <w:kern w:val="2"/>
                <w:szCs w:val="24"/>
              </w:rPr>
            </w:pPr>
            <w:r>
              <w:rPr>
                <w:kern w:val="2"/>
                <w:szCs w:val="24"/>
              </w:rPr>
              <w:t>1.2.1. Pavadinimas</w:t>
            </w:r>
          </w:p>
        </w:tc>
        <w:tc>
          <w:tcPr>
            <w:tcW w:w="3510" w:type="dxa"/>
          </w:tcPr>
          <w:p w14:paraId="4CA678CD" w14:textId="77777777" w:rsidR="006E7874" w:rsidRDefault="006E7874" w:rsidP="006E7874">
            <w:pPr>
              <w:jc w:val="center"/>
              <w:rPr>
                <w:kern w:val="2"/>
                <w:szCs w:val="24"/>
              </w:rPr>
            </w:pPr>
          </w:p>
        </w:tc>
      </w:tr>
      <w:tr w:rsidR="006E7874" w14:paraId="5A1F4414" w14:textId="77777777">
        <w:tc>
          <w:tcPr>
            <w:tcW w:w="2808" w:type="dxa"/>
            <w:vMerge/>
          </w:tcPr>
          <w:p w14:paraId="124649CF" w14:textId="77777777" w:rsidR="006E7874" w:rsidRDefault="006E7874" w:rsidP="006E7874">
            <w:pPr>
              <w:rPr>
                <w:b/>
                <w:bCs/>
                <w:kern w:val="2"/>
                <w:szCs w:val="24"/>
              </w:rPr>
            </w:pPr>
          </w:p>
        </w:tc>
        <w:tc>
          <w:tcPr>
            <w:tcW w:w="3240" w:type="dxa"/>
          </w:tcPr>
          <w:p w14:paraId="2D8A56C7" w14:textId="77777777" w:rsidR="006E7874" w:rsidRDefault="006E7874" w:rsidP="006E7874">
            <w:pPr>
              <w:rPr>
                <w:kern w:val="2"/>
                <w:szCs w:val="24"/>
              </w:rPr>
            </w:pPr>
            <w:r>
              <w:rPr>
                <w:kern w:val="2"/>
                <w:szCs w:val="24"/>
              </w:rPr>
              <w:t>1.2.2. Juridinio asmens kodas</w:t>
            </w:r>
          </w:p>
        </w:tc>
        <w:tc>
          <w:tcPr>
            <w:tcW w:w="3510" w:type="dxa"/>
          </w:tcPr>
          <w:p w14:paraId="2F2FDC32" w14:textId="77777777" w:rsidR="006E7874" w:rsidRDefault="006E7874" w:rsidP="006E7874">
            <w:pPr>
              <w:jc w:val="center"/>
              <w:rPr>
                <w:kern w:val="2"/>
                <w:szCs w:val="24"/>
              </w:rPr>
            </w:pPr>
          </w:p>
        </w:tc>
      </w:tr>
      <w:tr w:rsidR="006E7874" w14:paraId="677DD19F" w14:textId="77777777">
        <w:tc>
          <w:tcPr>
            <w:tcW w:w="2808" w:type="dxa"/>
            <w:vMerge/>
          </w:tcPr>
          <w:p w14:paraId="7C838BE7" w14:textId="77777777" w:rsidR="006E7874" w:rsidRDefault="006E7874" w:rsidP="006E7874">
            <w:pPr>
              <w:rPr>
                <w:b/>
                <w:bCs/>
                <w:kern w:val="2"/>
                <w:szCs w:val="24"/>
              </w:rPr>
            </w:pPr>
          </w:p>
        </w:tc>
        <w:tc>
          <w:tcPr>
            <w:tcW w:w="3240" w:type="dxa"/>
          </w:tcPr>
          <w:p w14:paraId="5D9B188C" w14:textId="77777777" w:rsidR="006E7874" w:rsidRDefault="006E7874" w:rsidP="006E7874">
            <w:pPr>
              <w:rPr>
                <w:kern w:val="2"/>
                <w:szCs w:val="24"/>
              </w:rPr>
            </w:pPr>
            <w:r>
              <w:rPr>
                <w:kern w:val="2"/>
                <w:szCs w:val="24"/>
              </w:rPr>
              <w:t>1.2.3. Adresas</w:t>
            </w:r>
          </w:p>
        </w:tc>
        <w:tc>
          <w:tcPr>
            <w:tcW w:w="3510" w:type="dxa"/>
          </w:tcPr>
          <w:p w14:paraId="2209A7F9" w14:textId="77777777" w:rsidR="006E7874" w:rsidRDefault="006E7874" w:rsidP="006E7874">
            <w:pPr>
              <w:jc w:val="center"/>
              <w:rPr>
                <w:kern w:val="2"/>
                <w:szCs w:val="24"/>
              </w:rPr>
            </w:pPr>
          </w:p>
        </w:tc>
      </w:tr>
      <w:tr w:rsidR="006E7874" w14:paraId="6997CCAA" w14:textId="77777777">
        <w:tc>
          <w:tcPr>
            <w:tcW w:w="2808" w:type="dxa"/>
            <w:vMerge/>
          </w:tcPr>
          <w:p w14:paraId="60DFBC9E" w14:textId="77777777" w:rsidR="006E7874" w:rsidRDefault="006E7874" w:rsidP="006E7874">
            <w:pPr>
              <w:rPr>
                <w:b/>
                <w:bCs/>
                <w:kern w:val="2"/>
                <w:szCs w:val="24"/>
              </w:rPr>
            </w:pPr>
          </w:p>
        </w:tc>
        <w:tc>
          <w:tcPr>
            <w:tcW w:w="3240" w:type="dxa"/>
          </w:tcPr>
          <w:p w14:paraId="0253DCE8" w14:textId="77777777" w:rsidR="006E7874" w:rsidRDefault="006E7874" w:rsidP="006E7874">
            <w:pPr>
              <w:rPr>
                <w:kern w:val="2"/>
                <w:szCs w:val="24"/>
              </w:rPr>
            </w:pPr>
            <w:r>
              <w:rPr>
                <w:kern w:val="2"/>
                <w:szCs w:val="24"/>
              </w:rPr>
              <w:t>1.2.4. PVM mokėtojo kodas</w:t>
            </w:r>
          </w:p>
        </w:tc>
        <w:tc>
          <w:tcPr>
            <w:tcW w:w="3510" w:type="dxa"/>
          </w:tcPr>
          <w:p w14:paraId="664E6C26" w14:textId="77777777" w:rsidR="006E7874" w:rsidRDefault="006E7874" w:rsidP="006E7874">
            <w:pPr>
              <w:jc w:val="center"/>
              <w:rPr>
                <w:kern w:val="2"/>
                <w:szCs w:val="24"/>
              </w:rPr>
            </w:pPr>
          </w:p>
        </w:tc>
      </w:tr>
      <w:tr w:rsidR="006E7874" w14:paraId="56511B3F" w14:textId="77777777">
        <w:tc>
          <w:tcPr>
            <w:tcW w:w="2808" w:type="dxa"/>
            <w:vMerge/>
          </w:tcPr>
          <w:p w14:paraId="7F9384F3" w14:textId="77777777" w:rsidR="006E7874" w:rsidRDefault="006E7874" w:rsidP="006E7874">
            <w:pPr>
              <w:rPr>
                <w:b/>
                <w:bCs/>
                <w:kern w:val="2"/>
                <w:szCs w:val="24"/>
              </w:rPr>
            </w:pPr>
          </w:p>
        </w:tc>
        <w:tc>
          <w:tcPr>
            <w:tcW w:w="3240" w:type="dxa"/>
          </w:tcPr>
          <w:p w14:paraId="59604D65" w14:textId="77777777" w:rsidR="006E7874" w:rsidRDefault="006E7874" w:rsidP="006E7874">
            <w:pPr>
              <w:rPr>
                <w:kern w:val="2"/>
                <w:szCs w:val="24"/>
              </w:rPr>
            </w:pPr>
            <w:r>
              <w:rPr>
                <w:kern w:val="2"/>
                <w:szCs w:val="24"/>
              </w:rPr>
              <w:t>1.2.5. Atsiskaitomoji sąskaita</w:t>
            </w:r>
          </w:p>
        </w:tc>
        <w:tc>
          <w:tcPr>
            <w:tcW w:w="3510" w:type="dxa"/>
          </w:tcPr>
          <w:p w14:paraId="5E8603EA" w14:textId="77777777" w:rsidR="006E7874" w:rsidRDefault="006E7874" w:rsidP="006E7874">
            <w:pPr>
              <w:jc w:val="center"/>
              <w:rPr>
                <w:kern w:val="2"/>
                <w:szCs w:val="24"/>
              </w:rPr>
            </w:pPr>
          </w:p>
        </w:tc>
      </w:tr>
      <w:tr w:rsidR="006E7874" w14:paraId="76D25D72" w14:textId="77777777">
        <w:tc>
          <w:tcPr>
            <w:tcW w:w="2808" w:type="dxa"/>
            <w:vMerge/>
          </w:tcPr>
          <w:p w14:paraId="008F27AB" w14:textId="77777777" w:rsidR="006E7874" w:rsidRDefault="006E7874" w:rsidP="006E7874">
            <w:pPr>
              <w:rPr>
                <w:b/>
                <w:bCs/>
                <w:kern w:val="2"/>
                <w:szCs w:val="24"/>
              </w:rPr>
            </w:pPr>
          </w:p>
        </w:tc>
        <w:tc>
          <w:tcPr>
            <w:tcW w:w="3240" w:type="dxa"/>
          </w:tcPr>
          <w:p w14:paraId="0EF16E31" w14:textId="77777777" w:rsidR="006E7874" w:rsidRDefault="006E7874" w:rsidP="006E7874">
            <w:pPr>
              <w:rPr>
                <w:kern w:val="2"/>
                <w:szCs w:val="24"/>
              </w:rPr>
            </w:pPr>
            <w:r>
              <w:rPr>
                <w:kern w:val="2"/>
                <w:szCs w:val="24"/>
              </w:rPr>
              <w:t>1.2.6. Bankas, banko kodas</w:t>
            </w:r>
          </w:p>
        </w:tc>
        <w:tc>
          <w:tcPr>
            <w:tcW w:w="3510" w:type="dxa"/>
          </w:tcPr>
          <w:p w14:paraId="5F1D0193" w14:textId="77777777" w:rsidR="006E7874" w:rsidRDefault="006E7874" w:rsidP="006E7874">
            <w:pPr>
              <w:jc w:val="center"/>
              <w:rPr>
                <w:kern w:val="2"/>
                <w:szCs w:val="24"/>
              </w:rPr>
            </w:pPr>
          </w:p>
        </w:tc>
      </w:tr>
      <w:tr w:rsidR="006E7874" w14:paraId="76CF2E45" w14:textId="77777777">
        <w:tc>
          <w:tcPr>
            <w:tcW w:w="2808" w:type="dxa"/>
            <w:vMerge/>
          </w:tcPr>
          <w:p w14:paraId="7F57DC4A" w14:textId="77777777" w:rsidR="006E7874" w:rsidRDefault="006E7874" w:rsidP="006E7874">
            <w:pPr>
              <w:rPr>
                <w:b/>
                <w:bCs/>
                <w:kern w:val="2"/>
                <w:szCs w:val="24"/>
              </w:rPr>
            </w:pPr>
          </w:p>
        </w:tc>
        <w:tc>
          <w:tcPr>
            <w:tcW w:w="3240" w:type="dxa"/>
          </w:tcPr>
          <w:p w14:paraId="68AB0914" w14:textId="77777777" w:rsidR="006E7874" w:rsidRDefault="006E7874" w:rsidP="006E7874">
            <w:pPr>
              <w:rPr>
                <w:kern w:val="2"/>
                <w:szCs w:val="24"/>
              </w:rPr>
            </w:pPr>
            <w:r>
              <w:rPr>
                <w:kern w:val="2"/>
                <w:szCs w:val="24"/>
              </w:rPr>
              <w:t>1.2.7. Telefonas</w:t>
            </w:r>
          </w:p>
        </w:tc>
        <w:tc>
          <w:tcPr>
            <w:tcW w:w="3510" w:type="dxa"/>
          </w:tcPr>
          <w:p w14:paraId="04882A66" w14:textId="77777777" w:rsidR="006E7874" w:rsidRDefault="006E7874" w:rsidP="006E7874">
            <w:pPr>
              <w:jc w:val="center"/>
              <w:rPr>
                <w:kern w:val="2"/>
                <w:szCs w:val="24"/>
              </w:rPr>
            </w:pPr>
          </w:p>
        </w:tc>
      </w:tr>
      <w:tr w:rsidR="006E7874" w14:paraId="269EEE8D" w14:textId="77777777">
        <w:tc>
          <w:tcPr>
            <w:tcW w:w="2808" w:type="dxa"/>
            <w:vMerge/>
          </w:tcPr>
          <w:p w14:paraId="052EF525" w14:textId="77777777" w:rsidR="006E7874" w:rsidRDefault="006E7874" w:rsidP="006E7874">
            <w:pPr>
              <w:rPr>
                <w:b/>
                <w:bCs/>
                <w:kern w:val="2"/>
                <w:szCs w:val="24"/>
              </w:rPr>
            </w:pPr>
          </w:p>
        </w:tc>
        <w:tc>
          <w:tcPr>
            <w:tcW w:w="3240" w:type="dxa"/>
          </w:tcPr>
          <w:p w14:paraId="757F4B74" w14:textId="77777777" w:rsidR="006E7874" w:rsidRDefault="006E7874" w:rsidP="006E7874">
            <w:pPr>
              <w:rPr>
                <w:kern w:val="2"/>
                <w:szCs w:val="24"/>
              </w:rPr>
            </w:pPr>
            <w:r>
              <w:rPr>
                <w:kern w:val="2"/>
                <w:szCs w:val="24"/>
              </w:rPr>
              <w:t>1.2.8. El. paštas</w:t>
            </w:r>
          </w:p>
        </w:tc>
        <w:tc>
          <w:tcPr>
            <w:tcW w:w="3510" w:type="dxa"/>
          </w:tcPr>
          <w:p w14:paraId="2F7E9821" w14:textId="77777777" w:rsidR="006E7874" w:rsidRDefault="006E7874" w:rsidP="006E7874">
            <w:pPr>
              <w:jc w:val="center"/>
              <w:rPr>
                <w:kern w:val="2"/>
                <w:szCs w:val="24"/>
              </w:rPr>
            </w:pPr>
          </w:p>
        </w:tc>
      </w:tr>
      <w:tr w:rsidR="006E7874" w14:paraId="0CC1CDFC" w14:textId="77777777">
        <w:tc>
          <w:tcPr>
            <w:tcW w:w="2808" w:type="dxa"/>
            <w:vMerge/>
          </w:tcPr>
          <w:p w14:paraId="3A32526B" w14:textId="77777777" w:rsidR="006E7874" w:rsidRDefault="006E7874" w:rsidP="006E7874">
            <w:pPr>
              <w:rPr>
                <w:b/>
                <w:bCs/>
                <w:kern w:val="2"/>
                <w:szCs w:val="24"/>
              </w:rPr>
            </w:pPr>
          </w:p>
        </w:tc>
        <w:tc>
          <w:tcPr>
            <w:tcW w:w="3240" w:type="dxa"/>
          </w:tcPr>
          <w:p w14:paraId="37909961" w14:textId="77777777" w:rsidR="006E7874" w:rsidRDefault="006E7874" w:rsidP="006E7874">
            <w:pPr>
              <w:rPr>
                <w:kern w:val="2"/>
                <w:szCs w:val="24"/>
              </w:rPr>
            </w:pPr>
            <w:r>
              <w:rPr>
                <w:kern w:val="2"/>
                <w:szCs w:val="24"/>
              </w:rPr>
              <w:t>1.2.9. Šalies atstovas</w:t>
            </w:r>
          </w:p>
        </w:tc>
        <w:tc>
          <w:tcPr>
            <w:tcW w:w="3510" w:type="dxa"/>
          </w:tcPr>
          <w:p w14:paraId="4158F528" w14:textId="77777777" w:rsidR="006E7874" w:rsidRDefault="006E7874" w:rsidP="006E7874">
            <w:pPr>
              <w:jc w:val="center"/>
              <w:rPr>
                <w:kern w:val="2"/>
                <w:szCs w:val="24"/>
              </w:rPr>
            </w:pPr>
          </w:p>
        </w:tc>
      </w:tr>
      <w:tr w:rsidR="006E7874" w14:paraId="5CEC3529" w14:textId="77777777">
        <w:tc>
          <w:tcPr>
            <w:tcW w:w="2808" w:type="dxa"/>
            <w:vMerge/>
          </w:tcPr>
          <w:p w14:paraId="0207F6D8" w14:textId="77777777" w:rsidR="006E7874" w:rsidRDefault="006E7874" w:rsidP="006E7874">
            <w:pPr>
              <w:rPr>
                <w:b/>
                <w:bCs/>
                <w:kern w:val="2"/>
                <w:szCs w:val="24"/>
              </w:rPr>
            </w:pPr>
          </w:p>
        </w:tc>
        <w:tc>
          <w:tcPr>
            <w:tcW w:w="3240" w:type="dxa"/>
          </w:tcPr>
          <w:p w14:paraId="06957C16" w14:textId="77777777" w:rsidR="006E7874" w:rsidRDefault="006E7874" w:rsidP="006E7874">
            <w:pPr>
              <w:rPr>
                <w:kern w:val="2"/>
                <w:szCs w:val="24"/>
              </w:rPr>
            </w:pPr>
            <w:r>
              <w:rPr>
                <w:kern w:val="2"/>
                <w:szCs w:val="24"/>
              </w:rPr>
              <w:t>1.2.10. Atstovavimo pagrindas</w:t>
            </w:r>
          </w:p>
        </w:tc>
        <w:tc>
          <w:tcPr>
            <w:tcW w:w="3510" w:type="dxa"/>
          </w:tcPr>
          <w:p w14:paraId="2FC613A4" w14:textId="77777777" w:rsidR="006E7874" w:rsidRDefault="006E7874" w:rsidP="006E787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376A85B" w:rsidR="00B767F3" w:rsidRDefault="006E7874">
            <w:pPr>
              <w:rPr>
                <w:color w:val="4472C4"/>
                <w:kern w:val="2"/>
                <w:szCs w:val="24"/>
              </w:rPr>
            </w:pPr>
            <w:r w:rsidRPr="006E7874">
              <w:rPr>
                <w:kern w:val="2"/>
                <w:szCs w:val="24"/>
              </w:rPr>
              <w:lastRenderedPageBreak/>
              <w:t xml:space="preserve">Dokumentų ir viešųjų ryšių skyriaus vyriausiasis specialistas Linas Gečas,  tel.  +370 623 29 893, el. p. </w:t>
            </w:r>
            <w:proofErr w:type="spellStart"/>
            <w:r w:rsidRPr="006E7874">
              <w:rPr>
                <w:kern w:val="2"/>
                <w:szCs w:val="24"/>
              </w:rPr>
              <w:t>linas.gecas@jurbarkas.lt</w:t>
            </w:r>
            <w:proofErr w:type="spellEnd"/>
            <w:r w:rsidRPr="006E7874">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5139D4E" w14:textId="77777777" w:rsidR="006E7874" w:rsidRPr="006E7874" w:rsidRDefault="006E7874" w:rsidP="006E7874">
            <w:pPr>
              <w:jc w:val="both"/>
              <w:rPr>
                <w:color w:val="000000"/>
                <w:kern w:val="2"/>
                <w:szCs w:val="24"/>
              </w:rPr>
            </w:pPr>
            <w:r w:rsidRPr="006E7874">
              <w:rPr>
                <w:kern w:val="2"/>
                <w:szCs w:val="24"/>
              </w:rPr>
              <w:t xml:space="preserve">Tiekėjas įsipareigoja Sutartyje numatytomis sąlygomis perduoti Pirkėjui konferencinę ir balsavimo įrangą </w:t>
            </w:r>
            <w:r w:rsidRPr="006E7874">
              <w:rPr>
                <w:color w:val="000000"/>
                <w:kern w:val="2"/>
                <w:szCs w:val="24"/>
              </w:rPr>
              <w:t xml:space="preserve">(toliau – Prekės),  atlikti Prekių montavimo darbus bei suteikti įdiegimo ir instaliavimo paslaugas. </w:t>
            </w:r>
          </w:p>
          <w:p w14:paraId="74009C55" w14:textId="1C86A5D6" w:rsidR="00B767F3" w:rsidRDefault="006E7874" w:rsidP="006E7874">
            <w:pPr>
              <w:rPr>
                <w:color w:val="000000"/>
                <w:kern w:val="2"/>
                <w:szCs w:val="24"/>
              </w:rPr>
            </w:pPr>
            <w:r w:rsidRPr="006E7874">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494B6D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083652F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FBF234" w14:textId="77777777" w:rsidR="006E7874" w:rsidRPr="006E7874" w:rsidRDefault="006E7874" w:rsidP="006E7874">
            <w:pPr>
              <w:jc w:val="both"/>
              <w:rPr>
                <w:szCs w:val="24"/>
              </w:rPr>
            </w:pPr>
            <w:r w:rsidRPr="006E7874">
              <w:rPr>
                <w:szCs w:val="24"/>
              </w:rPr>
              <w:t xml:space="preserve">Tiekėjas Prekes (visą Prekių kiekį) įsipareigoja pristatyti ne vėliau kaip per 90 dienų nuo Sutarties įsigaliojimo dienos šiuo adresu: Dariaus ir Girėno g. 96, 74197, Jurbarkas. </w:t>
            </w:r>
          </w:p>
          <w:p w14:paraId="692B09C4" w14:textId="1F878A63" w:rsidR="00B767F3" w:rsidRDefault="006E7874" w:rsidP="006E7874">
            <w:pPr>
              <w:jc w:val="both"/>
              <w:textAlignment w:val="baseline"/>
              <w:rPr>
                <w:szCs w:val="24"/>
              </w:rPr>
            </w:pPr>
            <w:r w:rsidRPr="006E7874">
              <w:rPr>
                <w:szCs w:val="24"/>
              </w:rPr>
              <w:t>Prekių montavimo darbai turi būti atlikti bei Prekių įdiegimo ir instaliavimo paslaugos turi būti suteiktos nuo Pirkėjo užsakymo pateikimo Tiekėjui dienos per 10 (dešimt) darbo dienų.</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C7B5F8D" w14:textId="77777777" w:rsidR="006E7874" w:rsidRPr="006E7874" w:rsidRDefault="006E7874" w:rsidP="006E7874">
            <w:pPr>
              <w:jc w:val="both"/>
              <w:rPr>
                <w:kern w:val="2"/>
                <w:szCs w:val="24"/>
              </w:rPr>
            </w:pPr>
            <w:r w:rsidRPr="006E7874">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w:t>
            </w:r>
            <w:r w:rsidRPr="006E7874">
              <w:rPr>
                <w:kern w:val="2"/>
                <w:szCs w:val="24"/>
              </w:rPr>
              <w:lastRenderedPageBreak/>
              <w:t>aplinkybių egzistavimo laikotarpiui, bet ne ilgiau nei 1 (vieno) mėnesio laikotarpiui.</w:t>
            </w:r>
          </w:p>
          <w:p w14:paraId="13A5AE4A" w14:textId="319B438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841A67E" w:rsidR="00B767F3" w:rsidRDefault="006E7874">
            <w:pPr>
              <w:rPr>
                <w:kern w:val="2"/>
                <w:szCs w:val="24"/>
              </w:rPr>
            </w:pPr>
            <w:r w:rsidRPr="006E7874">
              <w:rPr>
                <w:kern w:val="2"/>
                <w:szCs w:val="24"/>
              </w:rPr>
              <w:t>Užsakymai teikiami Tiekėjo nurodytu elektroniniu paštu, telefonu  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99D26D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29C4E3" w14:textId="77777777" w:rsidR="006E7874" w:rsidRPr="006E7874" w:rsidRDefault="006E7874" w:rsidP="006E7874">
            <w:pPr>
              <w:jc w:val="both"/>
            </w:pPr>
            <w:r w:rsidRPr="006E7874">
              <w:t>4.5.1. Patiekus Prekes pateikiami šie dokumentai:</w:t>
            </w:r>
          </w:p>
          <w:p w14:paraId="1472F011" w14:textId="77777777" w:rsidR="006E7874" w:rsidRPr="006E7874" w:rsidRDefault="006E7874" w:rsidP="006E7874">
            <w:pPr>
              <w:jc w:val="both"/>
            </w:pPr>
            <w:r w:rsidRPr="006E7874">
              <w:t>4.5.1.1. Perdavimo ir priėmimo aktas.</w:t>
            </w:r>
          </w:p>
          <w:p w14:paraId="1870671D" w14:textId="77777777" w:rsidR="006E7874" w:rsidRPr="006E7874" w:rsidRDefault="006E7874" w:rsidP="006E7874">
            <w:pPr>
              <w:jc w:val="both"/>
            </w:pPr>
            <w:r w:rsidRPr="006E7874">
              <w:t xml:space="preserve">4.5.1.2. Patiektų Prekių garantinį terminą patvirtinantys dokumentai. 4.5.1.3. Prekių techniniai dokumentai (Prekių gamintojo (-ų) dokumentai, patvirtinantys atitiktį techninės specifikacijos reikalavimams, kurie yra tikrinami Sutarties vykdymo metu, Prekių naudojimo ir priežiūros instrukcijos (jei tokios yra), sertifikatai (jei tokie yra), techniniai pasai (jei tokie yra). </w:t>
            </w:r>
          </w:p>
          <w:p w14:paraId="2B307A16" w14:textId="77777777" w:rsidR="006E7874" w:rsidRPr="006E7874" w:rsidRDefault="006E7874" w:rsidP="006E7874">
            <w:pPr>
              <w:jc w:val="both"/>
              <w:rPr>
                <w:color w:val="000000"/>
              </w:rPr>
            </w:pPr>
            <w:r w:rsidRPr="006E7874">
              <w:rPr>
                <w:color w:val="000000"/>
              </w:rPr>
              <w:t xml:space="preserve">4.5.1.4. Atitiktį aplinkosauginiams kriterijams, nustatytiems Sutarties Specialiųjų sąlygų </w:t>
            </w:r>
            <w:r w:rsidRPr="006E7874">
              <w:t>12.1 p</w:t>
            </w:r>
            <w:r w:rsidRPr="006E7874">
              <w:rPr>
                <w:color w:val="FF0000"/>
              </w:rPr>
              <w:t xml:space="preserve">. </w:t>
            </w:r>
            <w:r w:rsidRPr="006E7874">
              <w:rPr>
                <w:color w:val="000000"/>
              </w:rPr>
              <w:t>nurodyti dokumentai, kurie nurodyti, kaip privalomi pateikti kartu su perdavimo-priėmimo aktu.</w:t>
            </w:r>
          </w:p>
          <w:p w14:paraId="73FFA04B" w14:textId="7DC85A75" w:rsidR="00B767F3" w:rsidRDefault="006E7874" w:rsidP="006E7874">
            <w:pPr>
              <w:rPr>
                <w:kern w:val="2"/>
                <w:szCs w:val="24"/>
              </w:rPr>
            </w:pPr>
            <w:r w:rsidRPr="006E7874">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62AA0FF" w:rsidR="00B767F3" w:rsidRDefault="006E7874">
            <w:pPr>
              <w:rPr>
                <w:color w:val="4472C4"/>
                <w:kern w:val="2"/>
              </w:rPr>
            </w:pPr>
            <w:r w:rsidRPr="006E7874">
              <w:rPr>
                <w:kern w:val="2"/>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6E787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73EC72" w14:textId="77777777" w:rsidR="006E7874" w:rsidRPr="006E7874" w:rsidRDefault="006E7874" w:rsidP="006E7874">
            <w:pPr>
              <w:jc w:val="both"/>
              <w:rPr>
                <w:kern w:val="2"/>
                <w:szCs w:val="24"/>
              </w:rPr>
            </w:pPr>
            <w:r w:rsidRPr="006E7874">
              <w:rPr>
                <w:kern w:val="2"/>
                <w:szCs w:val="24"/>
              </w:rPr>
              <w:t xml:space="preserve">Sutarties kaina yra </w:t>
            </w:r>
            <w:r w:rsidRPr="006E7874">
              <w:rPr>
                <w:color w:val="4472C4"/>
                <w:kern w:val="2"/>
                <w:szCs w:val="24"/>
              </w:rPr>
              <w:t>(nurodyti sumą skaičiais)</w:t>
            </w:r>
            <w:r w:rsidRPr="006E7874">
              <w:rPr>
                <w:kern w:val="2"/>
                <w:szCs w:val="24"/>
              </w:rPr>
              <w:t xml:space="preserve"> Eur, </w:t>
            </w:r>
            <w:r w:rsidRPr="006E7874">
              <w:rPr>
                <w:color w:val="4472C4"/>
                <w:kern w:val="2"/>
                <w:szCs w:val="24"/>
              </w:rPr>
              <w:t>(nurodyti sumą žodžiais)</w:t>
            </w:r>
            <w:r w:rsidRPr="006E7874">
              <w:rPr>
                <w:kern w:val="2"/>
                <w:szCs w:val="24"/>
              </w:rPr>
              <w:t xml:space="preserve"> Eur su PVM.</w:t>
            </w:r>
          </w:p>
          <w:p w14:paraId="313D1D71" w14:textId="3C428FE8" w:rsidR="00B767F3" w:rsidRDefault="006E7874" w:rsidP="006E7874">
            <w:pPr>
              <w:jc w:val="both"/>
              <w:rPr>
                <w:color w:val="FF0000"/>
                <w:kern w:val="2"/>
                <w:szCs w:val="24"/>
              </w:rPr>
            </w:pPr>
            <w:r w:rsidRPr="006E7874">
              <w:rPr>
                <w:kern w:val="2"/>
                <w:szCs w:val="24"/>
              </w:rPr>
              <w:t>Šioje Sutartyje P</w:t>
            </w:r>
            <w:r w:rsidRPr="006E7874">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718FAB" w14:textId="77777777" w:rsidR="006E7874" w:rsidRPr="006E7874" w:rsidRDefault="006E7874" w:rsidP="006E7874">
            <w:pPr>
              <w:rPr>
                <w:kern w:val="2"/>
              </w:rPr>
            </w:pPr>
            <w:r w:rsidRPr="006E7874">
              <w:rPr>
                <w:kern w:val="2"/>
              </w:rPr>
              <w:t>Sutarties kaina bus perskaičiuojami:</w:t>
            </w:r>
          </w:p>
          <w:p w14:paraId="46A16864" w14:textId="77777777" w:rsidR="006E7874" w:rsidRPr="006E7874" w:rsidRDefault="006E7874" w:rsidP="006E7874">
            <w:pPr>
              <w:rPr>
                <w:kern w:val="2"/>
              </w:rPr>
            </w:pPr>
            <w:r w:rsidRPr="006E7874">
              <w:rPr>
                <w:kern w:val="2"/>
              </w:rPr>
              <w:t>5.3.1. dėl PVM tarifo pasikeitimo;</w:t>
            </w:r>
          </w:p>
          <w:p w14:paraId="7CE73E9A" w14:textId="392E92EE" w:rsidR="00B767F3" w:rsidRDefault="006E7874" w:rsidP="006E7874">
            <w:pPr>
              <w:rPr>
                <w:color w:val="FF0000"/>
                <w:kern w:val="2"/>
              </w:rPr>
            </w:pPr>
            <w:r w:rsidRPr="006E7874">
              <w:rPr>
                <w:kern w:val="2"/>
              </w:rPr>
              <w:t>5.3.2.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6041545" w14:textId="0B41D86F" w:rsidR="006E7874" w:rsidRPr="006E7874" w:rsidRDefault="006E7874" w:rsidP="006E7874">
            <w:pPr>
              <w:jc w:val="both"/>
              <w:rPr>
                <w:kern w:val="2"/>
                <w:szCs w:val="24"/>
              </w:rPr>
            </w:pPr>
            <w:r w:rsidRPr="006E7874">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 / įkainio be PVM. </w:t>
            </w:r>
          </w:p>
          <w:p w14:paraId="15B0E4DD" w14:textId="77777777" w:rsidR="006E7874" w:rsidRPr="006E7874" w:rsidRDefault="006E7874" w:rsidP="006E7874">
            <w:pPr>
              <w:jc w:val="both"/>
              <w:rPr>
                <w:kern w:val="2"/>
                <w:szCs w:val="24"/>
              </w:rPr>
            </w:pPr>
          </w:p>
          <w:p w14:paraId="449693C2" w14:textId="3E48C23C" w:rsidR="00B767F3" w:rsidRDefault="006E7874" w:rsidP="006E7874">
            <w:pPr>
              <w:rPr>
                <w:kern w:val="2"/>
                <w:szCs w:val="24"/>
              </w:rPr>
            </w:pPr>
            <w:r w:rsidRPr="006E7874">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818DD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1643D850" w14:textId="77777777" w:rsidR="006E7874" w:rsidRPr="006E7874" w:rsidRDefault="006E7874" w:rsidP="003754AC">
            <w:pPr>
              <w:ind w:firstLine="158"/>
              <w:jc w:val="both"/>
            </w:pPr>
            <w:r w:rsidRPr="006E7874">
              <w:t xml:space="preserve">5.3.3.1. Paslaugų / Prekių įkainių (Eur be PVM) perskaičiavimas inicijuojamas rašytiniu Šalies prašymu. Paslaugų įkainiai (Eur be PVM) perskaičiuojami, jeigu Valstybės duomenų agentūros (www.stat.gov.lt) kas ketvirtį skelbiamo Lietuvos ūkio subjektams suteiktų paslaugų kainų indekso „J6209 Kita informacinių technologijų ir kompiuterių paslaugų veikla“ pokytis (k), apskaičiuotas, kaip nustatyta Specialiųjų sąlygų 5.3.3.2 papunktyje, yra didesnis kaip 7 procentai. Prekių įkainiai (Eur be PVM) perskaičiuojami, jeigu Valstybės duomenų agentūros (www.stat.gov.lt) kas mėnesį skelbiamo vartotojų kainų indekso „09.1.2.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43CE42EA" w14:textId="77777777" w:rsidR="006E7874" w:rsidRPr="006E7874" w:rsidRDefault="006E7874" w:rsidP="006E7874">
            <w:pPr>
              <w:ind w:firstLine="298"/>
              <w:jc w:val="both"/>
            </w:pPr>
            <w:r w:rsidRPr="006E7874">
              <w:t xml:space="preserve">5.3.3.2. Paslaugų / Prekių įkainis (Eur be PVM) perskaičiuojamas pagal formulę: </w:t>
            </w:r>
          </w:p>
          <w:p w14:paraId="5AE9DA48" w14:textId="77777777" w:rsidR="006E7874" w:rsidRPr="006E7874" w:rsidRDefault="006E7874" w:rsidP="006E7874">
            <w:pPr>
              <w:ind w:firstLine="298"/>
              <w:jc w:val="both"/>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Pr="006E7874">
              <w:t xml:space="preserve">kur: </w:t>
            </w:r>
          </w:p>
          <w:p w14:paraId="5867DCBD" w14:textId="77777777" w:rsidR="006E7874" w:rsidRPr="006E7874" w:rsidRDefault="006E7874" w:rsidP="006E7874">
            <w:pPr>
              <w:ind w:firstLine="298"/>
              <w:jc w:val="both"/>
            </w:pPr>
            <w:r w:rsidRPr="006E7874">
              <w:t>a – Paslaugų / Prekių įkainis (Eur be PVM) (pasiūlyme nurodytas Paslaugų / Prekių įkainis (jei Paslaugų / Prekių įkainis perskaičiuojamas pirmą kartą) arba paskutinio perskaičiavimo Paslaugų / Prekių įkainis (jei Paslaugų / Prekių įkainis jau buvo perskaičiuotas);</w:t>
            </w:r>
          </w:p>
          <w:p w14:paraId="238C1DAC" w14:textId="77777777" w:rsidR="006E7874" w:rsidRPr="006E7874" w:rsidRDefault="006E7874" w:rsidP="006E7874">
            <w:pPr>
              <w:ind w:firstLine="156"/>
              <w:jc w:val="both"/>
            </w:pPr>
            <w:r w:rsidRPr="006E7874">
              <w:t xml:space="preserve"> a</w:t>
            </w:r>
            <w:r w:rsidRPr="006E7874">
              <w:rPr>
                <w:vertAlign w:val="subscript"/>
              </w:rPr>
              <w:t>1</w:t>
            </w:r>
            <w:r w:rsidRPr="006E7874">
              <w:t xml:space="preserve"> – perskaičiuotas(pakeistas) Paslaugų / Prekių įkainis(Eur be PVM); </w:t>
            </w:r>
          </w:p>
          <w:p w14:paraId="515B0F3F" w14:textId="77777777" w:rsidR="006E7874" w:rsidRPr="006E7874" w:rsidRDefault="006E7874" w:rsidP="006E7874">
            <w:pPr>
              <w:ind w:firstLine="298"/>
              <w:jc w:val="both"/>
            </w:pPr>
            <w:r w:rsidRPr="006E7874">
              <w:t xml:space="preserve">k – pagal paslaugų kainų indeksą „J6209 Kita informacinių technologijų ir kompiuterių paslaugų veikla“ apskaičiuotas kainų pokytis (padidėjimas arba sumažėjimas) (proc.) (kai perskaičiuojamas paslaugų įkainis); pagal prekių kainų indeksą „09.1.2. Fotografijos ir kinematografijos įrenginiai ir optikos prietaisai“ apskaičiuotas kainų pokytis (padidėjimas arba sumažėjimas) (proc.) (kai perskaičiuojamas prekių įkainis); </w:t>
            </w:r>
          </w:p>
          <w:p w14:paraId="2D64D3D5" w14:textId="77777777" w:rsidR="006E7874" w:rsidRPr="006E7874" w:rsidRDefault="006E7874" w:rsidP="006E7874">
            <w:pPr>
              <w:ind w:firstLine="298"/>
              <w:jc w:val="both"/>
            </w:pPr>
            <w:r w:rsidRPr="006E7874">
              <w:t>„k“ reikšmė skaičiuojama pagal formulę:</w:t>
            </w:r>
          </w:p>
          <w:p w14:paraId="101F5418" w14:textId="77777777" w:rsidR="006E7874" w:rsidRPr="006E7874" w:rsidRDefault="006E7874" w:rsidP="006E7874">
            <w:pPr>
              <w:ind w:left="298" w:firstLine="440"/>
              <w:jc w:val="both"/>
            </w:pPr>
            <m:oMath>
              <m:r>
                <w:rPr>
                  <w:rFonts w:ascii="Cambria Math" w:eastAsia="Calibri" w:hAnsi="Cambria Math" w:cs="Arial"/>
                  <w:sz w:val="22"/>
                  <w:szCs w:val="22"/>
                  <w14:ligatures w14:val="standardContextual"/>
                </w:rPr>
                <m:t>k=</m:t>
              </m:r>
              <m:f>
                <m:fPr>
                  <m:ctrlPr>
                    <w:rPr>
                      <w:rFonts w:ascii="Cambria Math" w:eastAsia="Calibri" w:hAnsi="Cambria Math" w:cs="Arial"/>
                      <w:i/>
                      <w:sz w:val="22"/>
                      <w:szCs w:val="22"/>
                      <w14:ligatures w14:val="standardContextual"/>
                    </w:rPr>
                  </m:ctrlPr>
                </m:fPr>
                <m:num>
                  <m:sSub>
                    <m:sSubPr>
                      <m:ctrlPr>
                        <w:rPr>
                          <w:rFonts w:ascii="Cambria Math" w:eastAsia="Calibri" w:hAnsi="Cambria Math" w:cs="Arial"/>
                          <w:i/>
                          <w:sz w:val="22"/>
                          <w:szCs w:val="22"/>
                          <w14:ligatures w14:val="standardContextual"/>
                        </w:rPr>
                      </m:ctrlPr>
                    </m:sSubPr>
                    <m:e>
                      <m:r>
                        <w:rPr>
                          <w:rFonts w:ascii="Cambria Math" w:eastAsia="Calibri" w:hAnsi="Cambria Math" w:cs="Arial"/>
                          <w:sz w:val="22"/>
                          <w:szCs w:val="22"/>
                          <w14:ligatures w14:val="standardContextual"/>
                        </w:rPr>
                        <m:t>Ind</m:t>
                      </m:r>
                    </m:e>
                    <m:sub>
                      <m:r>
                        <w:rPr>
                          <w:rFonts w:ascii="Cambria Math" w:eastAsia="Calibri" w:hAnsi="Cambria Math" w:cs="Arial"/>
                          <w:sz w:val="22"/>
                          <w:szCs w:val="22"/>
                          <w14:ligatures w14:val="standardContextual"/>
                        </w:rPr>
                        <m:t>naujausias</m:t>
                      </m:r>
                    </m:sub>
                  </m:sSub>
                </m:num>
                <m:den>
                  <m:sSub>
                    <m:sSubPr>
                      <m:ctrlPr>
                        <w:rPr>
                          <w:rFonts w:ascii="Cambria Math" w:eastAsia="Calibri" w:hAnsi="Cambria Math" w:cs="Arial"/>
                          <w:i/>
                          <w:sz w:val="22"/>
                          <w:szCs w:val="22"/>
                          <w14:ligatures w14:val="standardContextual"/>
                        </w:rPr>
                      </m:ctrlPr>
                    </m:sSubPr>
                    <m:e>
                      <m:r>
                        <w:rPr>
                          <w:rFonts w:ascii="Cambria Math" w:eastAsia="Calibri" w:hAnsi="Cambria Math" w:cs="Arial"/>
                          <w:sz w:val="22"/>
                          <w:szCs w:val="22"/>
                          <w14:ligatures w14:val="standardContextual"/>
                        </w:rPr>
                        <m:t>Ind</m:t>
                      </m:r>
                    </m:e>
                    <m:sub>
                      <m:r>
                        <w:rPr>
                          <w:rFonts w:ascii="Cambria Math" w:eastAsia="Calibri" w:hAnsi="Cambria Math" w:cs="Arial"/>
                          <w:sz w:val="22"/>
                          <w:szCs w:val="22"/>
                          <w14:ligatures w14:val="standardContextual"/>
                        </w:rPr>
                        <m:t>naujausias</m:t>
                      </m:r>
                    </m:sub>
                  </m:sSub>
                </m:den>
              </m:f>
              <m:r>
                <w:rPr>
                  <w:rFonts w:ascii="Cambria Math" w:eastAsia="Calibri" w:hAnsi="Cambria Math" w:cs="Arial"/>
                  <w:sz w:val="22"/>
                  <w:szCs w:val="22"/>
                  <w14:ligatures w14:val="standardContextual"/>
                </w:rPr>
                <m:t>x 100-100</m:t>
              </m:r>
            </m:oMath>
            <w:r w:rsidRPr="006E7874">
              <w:t xml:space="preserve">, kur: </w:t>
            </w:r>
          </w:p>
          <w:p w14:paraId="1CE9DBA9" w14:textId="77777777" w:rsidR="006E7874" w:rsidRPr="006E7874" w:rsidRDefault="006E7874" w:rsidP="006E7874">
            <w:pPr>
              <w:ind w:firstLine="298"/>
              <w:jc w:val="both"/>
            </w:pPr>
            <w:proofErr w:type="spellStart"/>
            <w:r w:rsidRPr="006E7874">
              <w:t>Ind</w:t>
            </w:r>
            <w:r w:rsidRPr="006E7874">
              <w:rPr>
                <w:vertAlign w:val="subscript"/>
              </w:rPr>
              <w:t>naujausias</w:t>
            </w:r>
            <w:proofErr w:type="spellEnd"/>
            <w:r w:rsidRPr="006E7874">
              <w:t xml:space="preserve"> – kreipimosi dėl Paslaugų įkainio perskaičiavimo išsiuntimo kitai Šaliai dieną naujausias paskelbtas paslaugų kainų indeksas „J6209 Kita informacinių technologijų ir kompiuterių paslaugų veikla“; kreipimosi dėl Prekių įkainio perskaičiavimo išsiuntimo kitai Šaliai dieną naujausias paskelbtas prekių kainų indeksas „09.1.2. Fotografijos ir kinematografijos įrenginiai ir optikos prietaisai“; </w:t>
            </w:r>
            <w:proofErr w:type="spellStart"/>
            <w:r w:rsidRPr="006E7874">
              <w:t>Indpradžia</w:t>
            </w:r>
            <w:proofErr w:type="spellEnd"/>
            <w:r w:rsidRPr="006E7874">
              <w:t xml:space="preserve"> – laikotarpio pradžios datos (ketvirčio) </w:t>
            </w:r>
            <w:r w:rsidRPr="006E7874">
              <w:lastRenderedPageBreak/>
              <w:t>paslaugų kainų indeksas „J6209 Kita informacinių technologijų ir kompiuterių paslaugų veikla“, laikotarpio pradžios datos (mėnesio) prekių kainų indeksas „09.1.2. Fotografijos ir kinematografijos įrenginiai ir optikos prietaisai“. Pirmojo Paslaugų įkainio (Eur be PVM) perskaičiavimo atveju laikotarpio pradžia (ketvirtis) yra paskutinės pirkimo, kurio pagrindu sudaryta Sutartis, pasiūlymų pateikimo termino dienos ketvirtis. Antrojo ir vėlesnių Paslaugų įkainio (Eur be PVM) perskaičiavimų atveju laikotarpio pradžia (ketvirtis) yra paskutiniojo Paslaugų įkainio perskaičiavimo metu taikyto atitinkamo paskelbto paslaugų kainų indekso „J6209 Kita informacinių technologijų ir kompiuterių paslaugų veikla“ reikšmės ketvirtis. Pirmojo Prekių įkainio (Eur be PVM) perskaičiavimo atveju laikotarpio pradžia (mėnuo) yra paskutinės pirkimo, kurio pagrindu sudaryta Sutartis, pasiūlymų pateikimo termino dienos mėnuo. Antrojo ir vėlesnių Prekių įkainio (Eur be PVM) perskaičiavimų atveju laikotarpio pradžia (mėnuo) yra paskutiniojo Prekių įkainio perskaičiavimo metu taikyto atitinkamo paskelbto vartotojų kainų indekso „09.1.2. Fotografijos ir kinematografijos įrenginiai ir optikos prietaisai“ reikšmės mėnuo.</w:t>
            </w:r>
          </w:p>
          <w:p w14:paraId="529CAC0C" w14:textId="77777777" w:rsidR="006E7874" w:rsidRPr="006E7874" w:rsidRDefault="006E7874" w:rsidP="006E7874">
            <w:pPr>
              <w:ind w:firstLine="298"/>
              <w:jc w:val="both"/>
            </w:pPr>
            <w:r w:rsidRPr="006E7874">
              <w:t xml:space="preserve"> 5.3.3.3. Esamos ir bazinės kainos indeksų šaltinis – Valstybės duomenų agentūros duomenų bazės. Šiuos indeksus galima rasti (žingsniai): Paslaugoms: https://osp.stat.gov.lt\Visi rodikliai\Rodiklių duomenų bazė\Pagal temą\Ūkis ir finansai (makroekonomika)\Kainų indeksai, pokyčiai ir kainos\Ūkio subjektams suteiktų paslaugų kainų indeksai (PKI) ir kainų pokyčiai\Ūkio subjektams suteiktų paslaugų kainų indeksai\Ūkio subjektams suteiktų paslaugų kainų indeksai (2021m. – 100)\Lentelės parinktys\TOTAL iš viso pagal ekonomines veiklos rūšis\J Informacija ir ryšiai\J63 Informacinių paslaugų veikla\J6209 Kita informacinių technologijų ir kompiuterių paslaugų veikla \(nurodomas laikotarpis). Prekėms: https://osp.stat.gov.lt\Visi rodikliai\Rodiklių duomenų bazė\Pagal temą\Ūkis ir finansai (makroekonomika)\Kainų indeksai, pokyčiai ir kainos\Vartotojų kainų indeksai (VKI), kainų pokyčiai, svoriai, vidutinės kainosi\Vartotojų kainų indeksai\Vartotojų kainų indeksai (2015 m. – 100)\Lentelės parinktys\09 Poilsis ir kultūra\09.1 Audiovizualiniai, fotografijos ir duomenų dorojimo įrenginiai\09.1.2. Fotografijos ir kinematografijos įrenginiai ir optikos prietaisai\(nurodomas laikotarpis). </w:t>
            </w:r>
          </w:p>
          <w:p w14:paraId="5F813767" w14:textId="77777777" w:rsidR="006E7874" w:rsidRPr="006E7874" w:rsidRDefault="006E7874" w:rsidP="006E7874">
            <w:pPr>
              <w:ind w:firstLine="298"/>
              <w:jc w:val="both"/>
            </w:pPr>
            <w:r w:rsidRPr="006E7874">
              <w:t xml:space="preserve">5.3.3.4. Skaičiavimams indeksų reikšmės imamos keturių skaitmenų po kablelio tikslumu. Apskaičiuotas pokytis („k“) tolesniems skaičiavimams naudojamas suapvalinus iki vieno skaitmens po kablelio, o apskaičiuotas įkainis „a“ suapvalinamas iki dviejų skaitmenų po kablelio. </w:t>
            </w:r>
          </w:p>
          <w:p w14:paraId="7B374B99" w14:textId="77777777" w:rsidR="006E7874" w:rsidRPr="006E7874" w:rsidRDefault="006E7874" w:rsidP="006E7874">
            <w:pPr>
              <w:ind w:firstLine="298"/>
              <w:jc w:val="both"/>
            </w:pPr>
            <w:r w:rsidRPr="006E7874">
              <w:t>5.3.3.5. Pirmasis Paslaugų / Prekių įkainio (Eur be PVM) perskaičiavimas gali būti atliekamas bet kada nuo Sutarties įsigaliojimo, Paslaugų / Prekių įkainio (Eur be PVM) peržiūros dažnumas nėra ribojamas.</w:t>
            </w:r>
          </w:p>
          <w:p w14:paraId="135C1CFA" w14:textId="77777777" w:rsidR="006E7874" w:rsidRPr="006E7874" w:rsidRDefault="006E7874" w:rsidP="006E7874">
            <w:pPr>
              <w:ind w:firstLine="298"/>
              <w:jc w:val="both"/>
            </w:pPr>
            <w:r w:rsidRPr="006E7874">
              <w:lastRenderedPageBreak/>
              <w:t xml:space="preserve"> 5.3.3.6. Vėlesnis Paslaugų / Prekių įkainio (Eur be PVM) perskaičiavimas negali apimti laikotarpio, už kurį jo perskaičiavimas jau buvo atliktas. </w:t>
            </w:r>
          </w:p>
          <w:p w14:paraId="4FD067FA" w14:textId="77777777" w:rsidR="006E7874" w:rsidRPr="006E7874" w:rsidRDefault="006E7874" w:rsidP="006E7874">
            <w:pPr>
              <w:ind w:firstLine="298"/>
              <w:jc w:val="both"/>
            </w:pPr>
            <w:r w:rsidRPr="006E7874">
              <w:t xml:space="preserve">5.3.3.7. Perskaičiuoti Paslaugų / Prekių įkainiai įforminami rašytiniu Šalių susitarimu. Šalys privalo sudaryti susitarimą dėl Paslaugų / Prekių įkainių perskaičiavimo per 10 (dešimt) darbo dienų nuo Šalies prašymo kitai Šaliai perskaičiuoti Paslaugų / Prekių įkainius pateikimo dienos. Šalys privalo susitarime dėl Paslaugų / Prekių įkainių perskaičiavimo nurodyti indekso reikšmę laikotarpio pradžioje ir jos nustatymo datą, indekso reikšmę laikotarpio pabaigoje ir jos nustatymo datą, kainų pokytį („k“), perskaičiuotus Paslaugų / Prekių įkainius ir, esant poreikiui, perskaičiuotą pradinės Sutarties vertę. Susitarimas padidinti / sumažinti Paslaugų / Prekių įkainius ir atitinkamai pakeisti (patikslinti) pradinės Sutarties vertę įsigalioja Sutarties Šalims pasirašius susitarimą, kuris bus laikomas sudėtine Sutarties dalimi. </w:t>
            </w:r>
          </w:p>
          <w:p w14:paraId="0931D4C4" w14:textId="77777777" w:rsidR="006E7874" w:rsidRPr="006E7874" w:rsidRDefault="006E7874" w:rsidP="006E7874">
            <w:pPr>
              <w:ind w:firstLine="156"/>
              <w:jc w:val="both"/>
            </w:pPr>
            <w:r w:rsidRPr="006E7874">
              <w:t xml:space="preserve">5.3.3.8. Perskaičiuoti Paslaugų / Prekių įkainiai taikomi tik toms Paslaugoms/ Prekėms, kurios bus teikiamos/tiekiamos po susitarimo dėl Paslaugų / Prekių įkainių perskaičiavimo įsigaliojimo dienos. </w:t>
            </w:r>
          </w:p>
          <w:p w14:paraId="3E0BF6EB" w14:textId="57BC08BE" w:rsidR="00B767F3" w:rsidRDefault="006E7874" w:rsidP="006E7874">
            <w:pPr>
              <w:rPr>
                <w:color w:val="4472C4"/>
                <w:kern w:val="2"/>
                <w:szCs w:val="24"/>
              </w:rPr>
            </w:pPr>
            <w:r w:rsidRPr="006E7874">
              <w:t>5.3.3.9. Atlikus Paslaugų / Prekių įkainių perskaičiavimą, vadovaujantis Kainodaros taisyklių nustatymo metodikos 19</w:t>
            </w:r>
            <w:r w:rsidRPr="006E7874">
              <w:rPr>
                <w:vertAlign w:val="superscript"/>
              </w:rPr>
              <w:t>1</w:t>
            </w:r>
            <w:r w:rsidRPr="006E7874">
              <w:t xml:space="preserve"> punkte nustatyta tvarka, esant poreikiui, patikslinama (didėja arba mažėja) pradinės Sutarties vertė. Perskaičiavimas taikomas ne visai pradinės Sutarties vertei, bet tik neišpirktiems pagal Sutartį Prekių, Paslaugų kiekiams (apimtims) ir tik likusiai sumai.</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3A83AE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7E9E1D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CDCABD9" w14:textId="77777777" w:rsidR="006E7874" w:rsidRPr="006E7874" w:rsidRDefault="006E7874" w:rsidP="006E7874">
            <w:pPr>
              <w:rPr>
                <w:color w:val="000000"/>
                <w:kern w:val="2"/>
                <w:szCs w:val="24"/>
                <w:shd w:val="clear" w:color="auto" w:fill="FFFFFF"/>
              </w:rPr>
            </w:pPr>
            <w:r w:rsidRPr="006E7874">
              <w:rPr>
                <w:color w:val="000000"/>
                <w:kern w:val="2"/>
                <w:szCs w:val="24"/>
                <w:shd w:val="clear" w:color="auto" w:fill="FFFFFF"/>
              </w:rPr>
              <w:t xml:space="preserve">Pirkėjas atsiskaito su Tiekėju ne vėliau kaip per 30 (trisdešimt) dienų nuo Sąskaitos gavimo dienos. Sąskaita gali būti išrašoma tik po to, kai pasirašomas suteiktų Paslaugų / patiektų Prekių </w:t>
            </w:r>
          </w:p>
          <w:p w14:paraId="04C22127" w14:textId="28B97E92" w:rsidR="00B767F3" w:rsidRDefault="006E7874" w:rsidP="006E7874">
            <w:pPr>
              <w:rPr>
                <w:color w:val="000000"/>
                <w:kern w:val="2"/>
                <w:szCs w:val="24"/>
                <w:shd w:val="clear" w:color="auto" w:fill="FFFFFF"/>
              </w:rPr>
            </w:pPr>
            <w:r w:rsidRPr="006E7874">
              <w:rPr>
                <w:color w:val="000000"/>
                <w:kern w:val="2"/>
                <w:szCs w:val="24"/>
                <w:shd w:val="clear" w:color="auto" w:fill="FFFFFF"/>
              </w:rPr>
              <w:t>perdavimo–priėmimo aktas.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F397F9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0BE12B9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5566D9" w14:textId="77777777" w:rsidR="004933C7" w:rsidRPr="004933C7" w:rsidRDefault="004933C7" w:rsidP="004933C7">
            <w:pPr>
              <w:rPr>
                <w:kern w:val="2"/>
                <w:szCs w:val="24"/>
              </w:rPr>
            </w:pPr>
            <w:r w:rsidRPr="004933C7">
              <w:rPr>
                <w:kern w:val="2"/>
                <w:szCs w:val="24"/>
              </w:rPr>
              <w:t>6.1.1. Prekėms (įskaitant komplektuojamąsias dalis) nustatomas ne</w:t>
            </w:r>
          </w:p>
          <w:p w14:paraId="3E5763AE" w14:textId="77777777" w:rsidR="004933C7" w:rsidRPr="004933C7" w:rsidRDefault="004933C7" w:rsidP="004933C7">
            <w:pPr>
              <w:rPr>
                <w:kern w:val="2"/>
                <w:szCs w:val="24"/>
              </w:rPr>
            </w:pPr>
            <w:r w:rsidRPr="004933C7">
              <w:rPr>
                <w:kern w:val="2"/>
                <w:szCs w:val="24"/>
              </w:rPr>
              <w:t>trumpesnis 36 mėnesių Garantinis terminas.</w:t>
            </w:r>
          </w:p>
          <w:p w14:paraId="3997E3AD" w14:textId="77777777" w:rsidR="004933C7" w:rsidRPr="004933C7" w:rsidRDefault="004933C7" w:rsidP="004933C7">
            <w:pPr>
              <w:rPr>
                <w:kern w:val="2"/>
                <w:szCs w:val="24"/>
              </w:rPr>
            </w:pPr>
            <w:r w:rsidRPr="004933C7">
              <w:rPr>
                <w:kern w:val="2"/>
                <w:szCs w:val="24"/>
              </w:rPr>
              <w:lastRenderedPageBreak/>
              <w:t>6.1.2. Garantinis terminas, skaičiuojamas nuo Prekių perdavimo ir</w:t>
            </w:r>
          </w:p>
          <w:p w14:paraId="1306390B" w14:textId="77777777" w:rsidR="004933C7" w:rsidRPr="004933C7" w:rsidRDefault="004933C7" w:rsidP="004933C7">
            <w:pPr>
              <w:rPr>
                <w:kern w:val="2"/>
                <w:szCs w:val="24"/>
              </w:rPr>
            </w:pPr>
            <w:r w:rsidRPr="004933C7">
              <w:rPr>
                <w:kern w:val="2"/>
                <w:szCs w:val="24"/>
              </w:rPr>
              <w:t>priėmimo akto ar Sąskaitos (kai Prekių perdavimo–priėmimo aktas</w:t>
            </w:r>
          </w:p>
          <w:p w14:paraId="5290D4C5" w14:textId="70C722A0" w:rsidR="00B767F3" w:rsidRDefault="004933C7" w:rsidP="004933C7">
            <w:pPr>
              <w:rPr>
                <w:kern w:val="2"/>
                <w:szCs w:val="24"/>
              </w:rPr>
            </w:pPr>
            <w:r w:rsidRPr="004933C7">
              <w:rPr>
                <w:kern w:val="2"/>
                <w:szCs w:val="24"/>
              </w:rPr>
              <w:t>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03AD4A9" w:rsidR="00B767F3" w:rsidRDefault="004933C7">
            <w:pPr>
              <w:rPr>
                <w:kern w:val="2"/>
                <w:szCs w:val="24"/>
              </w:rPr>
            </w:pPr>
            <w:r w:rsidRPr="004933C7">
              <w:rPr>
                <w:kern w:val="2"/>
                <w:szCs w:val="24"/>
              </w:rPr>
              <w:t>Garantinio termino laikotarpiu nustačius Prekių trūkumų, Tiekėjas turi ne vėliau kaip per 5 darbo dienas nuo pranešimo apie nustatytus Prekių trūkumus gavimo dienos juos pašalinti.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310BC49" w:rsidR="004933C7" w:rsidRDefault="00DD7479" w:rsidP="004933C7">
            <w:pPr>
              <w:rPr>
                <w:kern w:val="2"/>
                <w:szCs w:val="24"/>
              </w:rPr>
            </w:pPr>
            <w:r>
              <w:rPr>
                <w:kern w:val="2"/>
                <w:szCs w:val="24"/>
              </w:rPr>
              <w:t xml:space="preserve">Netaikoma </w:t>
            </w:r>
          </w:p>
          <w:p w14:paraId="4D580A95" w14:textId="4302B46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908B5D" w14:textId="77777777" w:rsidR="004933C7" w:rsidRPr="004933C7" w:rsidRDefault="004933C7" w:rsidP="004933C7">
            <w:pPr>
              <w:jc w:val="both"/>
              <w:rPr>
                <w:kern w:val="2"/>
                <w:szCs w:val="24"/>
              </w:rPr>
            </w:pPr>
            <w:r w:rsidRPr="004933C7">
              <w:rPr>
                <w:kern w:val="2"/>
                <w:szCs w:val="24"/>
              </w:rPr>
              <w:t>Sutarties vykdymui subtiekėjai ir (ar) specialistai nepasitelkiami.</w:t>
            </w:r>
          </w:p>
          <w:p w14:paraId="693F652B" w14:textId="77777777" w:rsidR="004933C7" w:rsidRPr="004933C7" w:rsidRDefault="004933C7" w:rsidP="004933C7">
            <w:pPr>
              <w:jc w:val="both"/>
              <w:rPr>
                <w:kern w:val="2"/>
                <w:szCs w:val="24"/>
              </w:rPr>
            </w:pPr>
          </w:p>
          <w:p w14:paraId="40192286" w14:textId="77777777" w:rsidR="004933C7" w:rsidRPr="004933C7" w:rsidRDefault="004933C7" w:rsidP="004933C7">
            <w:pPr>
              <w:jc w:val="both"/>
              <w:rPr>
                <w:color w:val="FF0000"/>
                <w:kern w:val="2"/>
                <w:szCs w:val="24"/>
              </w:rPr>
            </w:pPr>
            <w:r w:rsidRPr="004933C7">
              <w:rPr>
                <w:color w:val="FF0000"/>
                <w:kern w:val="2"/>
                <w:szCs w:val="24"/>
              </w:rPr>
              <w:t>arba</w:t>
            </w:r>
          </w:p>
          <w:p w14:paraId="1F4E4AD8" w14:textId="77777777" w:rsidR="004933C7" w:rsidRPr="004933C7" w:rsidRDefault="004933C7" w:rsidP="004933C7">
            <w:pPr>
              <w:jc w:val="both"/>
              <w:rPr>
                <w:kern w:val="2"/>
                <w:szCs w:val="24"/>
              </w:rPr>
            </w:pPr>
          </w:p>
          <w:p w14:paraId="5CFEABC6" w14:textId="199A03FB" w:rsidR="00B767F3" w:rsidRDefault="004933C7" w:rsidP="004933C7">
            <w:pPr>
              <w:rPr>
                <w:b/>
                <w:bCs/>
                <w:kern w:val="2"/>
                <w:szCs w:val="24"/>
              </w:rPr>
            </w:pPr>
            <w:r w:rsidRPr="004933C7">
              <w:rPr>
                <w:kern w:val="2"/>
                <w:szCs w:val="24"/>
              </w:rPr>
              <w:t>Sutarties vykdymui pasitelkiami subtiekėjai ir (ar) specialistai yra nurodyti Sutarties priede Nr. 3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00EE31D" w:rsidR="00B767F3" w:rsidRDefault="00DD7479" w:rsidP="004933C7">
            <w:pPr>
              <w:rPr>
                <w:kern w:val="2"/>
                <w:szCs w:val="24"/>
              </w:rPr>
            </w:pPr>
            <w:r>
              <w:rPr>
                <w:kern w:val="2"/>
                <w:szCs w:val="24"/>
              </w:rPr>
              <w:t>Prievolių pagal Sutartį įvykdymas užtikrinamas</w:t>
            </w:r>
            <w:r w:rsidR="004933C7">
              <w:rPr>
                <w:kern w:val="2"/>
                <w:szCs w:val="24"/>
              </w:rPr>
              <w:t xml:space="preserve"> n</w:t>
            </w:r>
            <w:r>
              <w:rPr>
                <w:kern w:val="2"/>
                <w:szCs w:val="24"/>
              </w:rPr>
              <w:t>etesybomis (delspinigiais, bauda)</w:t>
            </w:r>
            <w:r w:rsidR="004933C7">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62BBC4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4933C7" w14:paraId="0C76AE45" w14:textId="77777777" w:rsidTr="004C7D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933C7" w:rsidRDefault="004933C7" w:rsidP="004933C7">
            <w:pPr>
              <w:rPr>
                <w:b/>
                <w:bCs/>
                <w:kern w:val="2"/>
                <w:szCs w:val="24"/>
              </w:rPr>
            </w:pPr>
            <w:r>
              <w:rPr>
                <w:b/>
                <w:bCs/>
                <w:kern w:val="2"/>
                <w:szCs w:val="24"/>
              </w:rPr>
              <w:t>9.1. Pirkėjui taikomos netesybos už mokėjimų pagal Sutartį vėlavimą</w:t>
            </w:r>
          </w:p>
        </w:tc>
        <w:tc>
          <w:tcPr>
            <w:tcW w:w="6828" w:type="dxa"/>
            <w:gridSpan w:val="2"/>
          </w:tcPr>
          <w:p w14:paraId="6CE1EE20" w14:textId="77777777" w:rsidR="004933C7" w:rsidRPr="009748FD" w:rsidRDefault="004933C7" w:rsidP="004933C7">
            <w:pPr>
              <w:spacing w:line="259" w:lineRule="auto"/>
              <w:jc w:val="both"/>
              <w:rPr>
                <w:color w:val="000000"/>
                <w:kern w:val="2"/>
                <w:szCs w:val="24"/>
              </w:rPr>
            </w:pPr>
            <w:r>
              <w:rPr>
                <w:color w:val="000000"/>
                <w:kern w:val="2"/>
                <w:szCs w:val="24"/>
              </w:rPr>
              <w:t> </w:t>
            </w:r>
            <w:r w:rsidRPr="009748FD">
              <w:rPr>
                <w:color w:val="000000"/>
                <w:kern w:val="2"/>
                <w:szCs w:val="24"/>
              </w:rPr>
              <w:t>Jei Pirkėjas, gavęs tinkamai pateiktą ir užpildytą Sąskaitą, uždelsia</w:t>
            </w:r>
          </w:p>
          <w:p w14:paraId="3279268E" w14:textId="77777777" w:rsidR="004933C7" w:rsidRPr="009748FD" w:rsidRDefault="004933C7" w:rsidP="004933C7">
            <w:pPr>
              <w:spacing w:line="259" w:lineRule="auto"/>
              <w:jc w:val="both"/>
              <w:rPr>
                <w:color w:val="000000"/>
                <w:kern w:val="2"/>
                <w:szCs w:val="24"/>
              </w:rPr>
            </w:pPr>
            <w:r w:rsidRPr="009748FD">
              <w:rPr>
                <w:color w:val="000000"/>
                <w:kern w:val="2"/>
                <w:szCs w:val="24"/>
              </w:rPr>
              <w:t>atsiskaityti už tinkamai Tiekėjo perduotas kokybiškas Prekes ir (ar)</w:t>
            </w:r>
          </w:p>
          <w:p w14:paraId="6CC8E2D6" w14:textId="77777777" w:rsidR="004933C7" w:rsidRPr="009748FD" w:rsidRDefault="004933C7" w:rsidP="004933C7">
            <w:pPr>
              <w:spacing w:line="259" w:lineRule="auto"/>
              <w:jc w:val="both"/>
              <w:rPr>
                <w:color w:val="000000"/>
                <w:kern w:val="2"/>
                <w:szCs w:val="24"/>
              </w:rPr>
            </w:pPr>
            <w:r w:rsidRPr="009748FD">
              <w:rPr>
                <w:color w:val="000000"/>
                <w:kern w:val="2"/>
                <w:szCs w:val="24"/>
              </w:rPr>
              <w:t>suteiktas Paslaugas per Sutartyje nurodytą terminą, Tiekėjas nuo</w:t>
            </w:r>
          </w:p>
          <w:p w14:paraId="71B30FFE" w14:textId="77777777" w:rsidR="004933C7" w:rsidRPr="009748FD" w:rsidRDefault="004933C7" w:rsidP="004933C7">
            <w:pPr>
              <w:spacing w:line="259" w:lineRule="auto"/>
              <w:jc w:val="both"/>
              <w:rPr>
                <w:color w:val="000000"/>
                <w:kern w:val="2"/>
                <w:szCs w:val="24"/>
              </w:rPr>
            </w:pPr>
            <w:r w:rsidRPr="009748FD">
              <w:rPr>
                <w:color w:val="000000"/>
                <w:kern w:val="2"/>
                <w:szCs w:val="24"/>
              </w:rPr>
              <w:t>kitos nei nustatytas terminas dienos skaičiuoja Pirkėjui 0,02 (dviejų</w:t>
            </w:r>
          </w:p>
          <w:p w14:paraId="7D7984F9" w14:textId="77777777" w:rsidR="004933C7" w:rsidRPr="009748FD" w:rsidRDefault="004933C7" w:rsidP="004933C7">
            <w:pPr>
              <w:spacing w:line="259" w:lineRule="auto"/>
              <w:jc w:val="both"/>
              <w:rPr>
                <w:color w:val="000000"/>
                <w:kern w:val="2"/>
                <w:szCs w:val="24"/>
              </w:rPr>
            </w:pPr>
            <w:r w:rsidRPr="009748FD">
              <w:rPr>
                <w:color w:val="000000"/>
                <w:kern w:val="2"/>
                <w:szCs w:val="24"/>
              </w:rPr>
              <w:t>šimtųjų) procento dydžio delspinigius nuo neapmokėtos sumos be</w:t>
            </w:r>
          </w:p>
          <w:p w14:paraId="12E8EA71" w14:textId="39EF2E7B" w:rsidR="004933C7" w:rsidRDefault="004933C7" w:rsidP="004933C7">
            <w:pPr>
              <w:spacing w:line="259" w:lineRule="auto"/>
              <w:rPr>
                <w:color w:val="000000"/>
                <w:kern w:val="2"/>
                <w:szCs w:val="24"/>
              </w:rPr>
            </w:pPr>
            <w:r w:rsidRPr="009748FD">
              <w:rPr>
                <w:color w:val="000000"/>
                <w:kern w:val="2"/>
                <w:szCs w:val="24"/>
              </w:rPr>
              <w:t>PVM už kiekvieną vėlavimo dieną.</w:t>
            </w:r>
          </w:p>
        </w:tc>
      </w:tr>
      <w:tr w:rsidR="004933C7" w14:paraId="66B563D2" w14:textId="77777777" w:rsidTr="004C7DB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933C7" w:rsidRDefault="004933C7" w:rsidP="004933C7">
            <w:pPr>
              <w:rPr>
                <w:b/>
                <w:bCs/>
                <w:kern w:val="2"/>
                <w:szCs w:val="24"/>
              </w:rPr>
            </w:pPr>
            <w:r>
              <w:rPr>
                <w:b/>
                <w:bCs/>
                <w:kern w:val="2"/>
                <w:szCs w:val="24"/>
              </w:rPr>
              <w:t>9.2. Tiekėjui taikomos netesybos</w:t>
            </w:r>
          </w:p>
        </w:tc>
        <w:tc>
          <w:tcPr>
            <w:tcW w:w="6828" w:type="dxa"/>
            <w:gridSpan w:val="2"/>
          </w:tcPr>
          <w:p w14:paraId="7E11AACC" w14:textId="77777777" w:rsidR="004933C7" w:rsidRPr="009748FD" w:rsidRDefault="004933C7" w:rsidP="004933C7">
            <w:pPr>
              <w:jc w:val="both"/>
              <w:rPr>
                <w:color w:val="000000"/>
                <w:kern w:val="2"/>
                <w:szCs w:val="24"/>
              </w:rPr>
            </w:pPr>
            <w:r w:rsidRPr="009748FD">
              <w:rPr>
                <w:color w:val="000000"/>
                <w:kern w:val="2"/>
                <w:szCs w:val="24"/>
              </w:rPr>
              <w:t>9.2.1. Jeigu Tiekėjas vėluoja suteikti Paslaugas / patiekti Prekes arba</w:t>
            </w:r>
          </w:p>
          <w:p w14:paraId="06D248C7" w14:textId="77777777" w:rsidR="004933C7" w:rsidRPr="009748FD" w:rsidRDefault="004933C7" w:rsidP="004933C7">
            <w:pPr>
              <w:jc w:val="both"/>
              <w:rPr>
                <w:color w:val="000000"/>
                <w:kern w:val="2"/>
                <w:szCs w:val="24"/>
              </w:rPr>
            </w:pPr>
            <w:r w:rsidRPr="009748FD">
              <w:rPr>
                <w:color w:val="000000"/>
                <w:kern w:val="2"/>
                <w:szCs w:val="24"/>
              </w:rPr>
              <w:t>nevykdo kitų sutartinių įsipareigojimų, Pirkėjas nuo kitos nei</w:t>
            </w:r>
          </w:p>
          <w:p w14:paraId="4C3EA6BA" w14:textId="77777777" w:rsidR="004933C7" w:rsidRPr="009748FD" w:rsidRDefault="004933C7" w:rsidP="004933C7">
            <w:pPr>
              <w:jc w:val="both"/>
              <w:rPr>
                <w:color w:val="000000"/>
                <w:kern w:val="2"/>
                <w:szCs w:val="24"/>
              </w:rPr>
            </w:pPr>
            <w:r w:rsidRPr="009748FD">
              <w:rPr>
                <w:color w:val="000000"/>
                <w:kern w:val="2"/>
                <w:szCs w:val="24"/>
              </w:rPr>
              <w:t>nustatytas terminas dienos Tiekėjui skaičiuoja 20 Eur dydžio baudą už</w:t>
            </w:r>
            <w:r>
              <w:rPr>
                <w:color w:val="000000"/>
                <w:kern w:val="2"/>
                <w:szCs w:val="24"/>
              </w:rPr>
              <w:t xml:space="preserve"> </w:t>
            </w:r>
            <w:r w:rsidRPr="009748FD">
              <w:rPr>
                <w:color w:val="000000"/>
                <w:kern w:val="2"/>
                <w:szCs w:val="24"/>
              </w:rPr>
              <w:t>kiekvieną uždelstą dieną nuo laiku nesuteiktų Paslaugų / nepatiektų</w:t>
            </w:r>
            <w:r>
              <w:rPr>
                <w:color w:val="000000"/>
                <w:kern w:val="2"/>
                <w:szCs w:val="24"/>
              </w:rPr>
              <w:t xml:space="preserve"> </w:t>
            </w:r>
            <w:r w:rsidRPr="009748FD">
              <w:rPr>
                <w:color w:val="000000"/>
                <w:kern w:val="2"/>
                <w:szCs w:val="24"/>
              </w:rPr>
              <w:t>Prekių ar kitų sutartinių įsipareigojimų nevykdymo.</w:t>
            </w:r>
          </w:p>
          <w:p w14:paraId="63704FE1" w14:textId="1A8EFC66" w:rsidR="004933C7" w:rsidRDefault="004933C7" w:rsidP="004933C7">
            <w:pPr>
              <w:rPr>
                <w:b/>
                <w:kern w:val="2"/>
              </w:rPr>
            </w:pPr>
            <w:r w:rsidRPr="009748FD">
              <w:rPr>
                <w:color w:val="000000"/>
                <w:kern w:val="2"/>
                <w:szCs w:val="24"/>
              </w:rPr>
              <w:t>9.2.2. Tiekėjas privalo sumokėti Pirkėjui netesybas per</w:t>
            </w:r>
            <w:r>
              <w:rPr>
                <w:color w:val="000000"/>
                <w:kern w:val="2"/>
                <w:szCs w:val="24"/>
              </w:rPr>
              <w:t xml:space="preserve"> </w:t>
            </w:r>
            <w:r w:rsidRPr="009748FD">
              <w:rPr>
                <w:color w:val="000000"/>
                <w:kern w:val="2"/>
                <w:szCs w:val="24"/>
              </w:rPr>
              <w:t>30 kalendorinių dienų nuo Pirkėjo pareikalavimo, jeigu netesybų</w:t>
            </w:r>
            <w:r>
              <w:rPr>
                <w:color w:val="000000"/>
                <w:kern w:val="2"/>
                <w:szCs w:val="24"/>
              </w:rPr>
              <w:t xml:space="preserve"> </w:t>
            </w:r>
            <w:r w:rsidRPr="009748FD">
              <w:rPr>
                <w:color w:val="000000"/>
                <w:kern w:val="2"/>
                <w:szCs w:val="24"/>
              </w:rPr>
              <w:t>suma nėra 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E69575" w14:textId="77777777" w:rsidR="004933C7" w:rsidRPr="004933C7" w:rsidRDefault="004933C7" w:rsidP="004933C7">
            <w:pPr>
              <w:jc w:val="both"/>
              <w:rPr>
                <w:kern w:val="2"/>
                <w:szCs w:val="24"/>
              </w:rPr>
            </w:pPr>
            <w:r w:rsidRPr="004933C7">
              <w:rPr>
                <w:kern w:val="2"/>
                <w:szCs w:val="24"/>
              </w:rPr>
              <w:lastRenderedPageBreak/>
              <w:t>9.3.1. Nutraukus Sutartį dėl esminio Sutarties pažeidimo, mokama</w:t>
            </w:r>
          </w:p>
          <w:p w14:paraId="09009062" w14:textId="77777777" w:rsidR="004933C7" w:rsidRPr="004933C7" w:rsidRDefault="004933C7" w:rsidP="004933C7">
            <w:pPr>
              <w:jc w:val="both"/>
              <w:rPr>
                <w:kern w:val="2"/>
                <w:szCs w:val="24"/>
              </w:rPr>
            </w:pPr>
            <w:r w:rsidRPr="004933C7">
              <w:rPr>
                <w:kern w:val="2"/>
                <w:szCs w:val="24"/>
              </w:rPr>
              <w:t>2000 Eur dydžio bauda.</w:t>
            </w:r>
          </w:p>
          <w:p w14:paraId="75AFC223" w14:textId="77777777" w:rsidR="004933C7" w:rsidRPr="004933C7" w:rsidRDefault="004933C7" w:rsidP="004933C7">
            <w:pPr>
              <w:jc w:val="both"/>
              <w:rPr>
                <w:kern w:val="2"/>
                <w:szCs w:val="24"/>
              </w:rPr>
            </w:pPr>
            <w:r w:rsidRPr="004933C7">
              <w:rPr>
                <w:kern w:val="2"/>
                <w:szCs w:val="24"/>
              </w:rPr>
              <w:t>9.3.2. Nepagrįstai nutraukus Sutarties vykdymą ne Sutartyje</w:t>
            </w:r>
          </w:p>
          <w:p w14:paraId="48292084" w14:textId="72B79DF1" w:rsidR="00B767F3" w:rsidRDefault="004933C7" w:rsidP="004933C7">
            <w:pPr>
              <w:rPr>
                <w:kern w:val="2"/>
                <w:szCs w:val="24"/>
              </w:rPr>
            </w:pPr>
            <w:r w:rsidRPr="004933C7">
              <w:rPr>
                <w:kern w:val="2"/>
                <w:szCs w:val="24"/>
              </w:rPr>
              <w:t>nustatyta tvarka, mokama 2000 Eur dydžio bauda.</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318807" w14:textId="35F2E9DE" w:rsidR="00B767F3" w:rsidRDefault="004933C7">
            <w:pPr>
              <w:rPr>
                <w:kern w:val="2"/>
                <w:szCs w:val="24"/>
              </w:rPr>
            </w:pPr>
            <w:r w:rsidRPr="004933C7">
              <w:rPr>
                <w:kern w:val="2"/>
                <w:szCs w:val="24"/>
              </w:rPr>
              <w:t>1000 Eur už kiekvieną pažeidimo atvejį atskirai</w:t>
            </w:r>
          </w:p>
          <w:p w14:paraId="01953191" w14:textId="77777777" w:rsidR="00B767F3" w:rsidRDefault="00B767F3" w:rsidP="004933C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944D2A1" w:rsidR="00B767F3" w:rsidRDefault="004933C7">
            <w:pPr>
              <w:rPr>
                <w:color w:val="4472C4"/>
                <w:kern w:val="2"/>
                <w:szCs w:val="24"/>
              </w:rPr>
            </w:pPr>
            <w:r w:rsidRPr="004933C7">
              <w:rPr>
                <w:color w:val="000000"/>
                <w:kern w:val="2"/>
                <w:szCs w:val="24"/>
              </w:rPr>
              <w:t xml:space="preserve">Jei Tiekėjas nesilaiko aplinkosauginių kriterijų, nurodytų Sutarties Specialiųjų sąlygų </w:t>
            </w:r>
            <w:r w:rsidRPr="003754AC">
              <w:rPr>
                <w:kern w:val="2"/>
                <w:szCs w:val="24"/>
              </w:rPr>
              <w:t>1</w:t>
            </w:r>
            <w:r w:rsidR="003754AC" w:rsidRPr="003754AC">
              <w:rPr>
                <w:kern w:val="2"/>
                <w:szCs w:val="24"/>
              </w:rPr>
              <w:t>3</w:t>
            </w:r>
            <w:r w:rsidRPr="003754AC">
              <w:rPr>
                <w:kern w:val="2"/>
                <w:szCs w:val="24"/>
              </w:rPr>
              <w:t xml:space="preserve"> skyriuje</w:t>
            </w:r>
            <w:r w:rsidRPr="004933C7">
              <w:rPr>
                <w:color w:val="000000"/>
                <w:kern w:val="2"/>
                <w:szCs w:val="24"/>
              </w:rPr>
              <w:t>, taikoma 50 Eur (penkiasdešimties eurų) bauda už kiekvieną nustatytą atvejį atskirai.</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FF799A" w:rsidR="00B767F3" w:rsidRDefault="004933C7">
            <w:pPr>
              <w:rPr>
                <w:color w:val="4472C4"/>
                <w:kern w:val="2"/>
                <w:szCs w:val="24"/>
              </w:rPr>
            </w:pPr>
            <w:r w:rsidRPr="004933C7">
              <w:rPr>
                <w:kern w:val="2"/>
                <w:szCs w:val="24"/>
              </w:rPr>
              <w:t>100 Eurų už kiekvieną atvejį atskirai</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C47FE99" w:rsidR="004933C7" w:rsidRDefault="00DD7479" w:rsidP="004933C7">
            <w:pPr>
              <w:rPr>
                <w:color w:val="4472C4"/>
                <w:kern w:val="2"/>
                <w:szCs w:val="24"/>
              </w:rPr>
            </w:pPr>
            <w:r>
              <w:rPr>
                <w:kern w:val="2"/>
                <w:szCs w:val="24"/>
              </w:rPr>
              <w:t xml:space="preserve">Netaikoma </w:t>
            </w:r>
          </w:p>
          <w:p w14:paraId="5C591A2E" w14:textId="1DDA6EC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E20BB7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C6D54EB" w:rsidR="00B767F3" w:rsidRDefault="003754AC">
            <w:pPr>
              <w:rPr>
                <w:color w:val="4472C4"/>
                <w:kern w:val="2"/>
                <w:szCs w:val="24"/>
              </w:rPr>
            </w:pPr>
            <w:r w:rsidRPr="003754AC">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4B8A0F" w14:textId="61A64AEC" w:rsidR="003754AC" w:rsidRPr="003754AC" w:rsidRDefault="003754AC" w:rsidP="003754AC">
            <w:pPr>
              <w:rPr>
                <w:bCs/>
                <w:kern w:val="2"/>
                <w:szCs w:val="24"/>
              </w:rPr>
            </w:pPr>
            <w:r w:rsidRPr="003754AC">
              <w:rPr>
                <w:bCs/>
                <w:kern w:val="2"/>
                <w:szCs w:val="24"/>
              </w:rPr>
              <w:t>10.</w:t>
            </w:r>
            <w:r w:rsidRPr="003754AC">
              <w:rPr>
                <w:bCs/>
                <w:kern w:val="2"/>
                <w:szCs w:val="24"/>
              </w:rPr>
              <w:t>1</w:t>
            </w:r>
            <w:r w:rsidRPr="003754AC">
              <w:rPr>
                <w:bCs/>
                <w:kern w:val="2"/>
                <w:szCs w:val="24"/>
              </w:rPr>
              <w:t xml:space="preserve">. </w:t>
            </w:r>
            <w:r w:rsidRPr="003754AC">
              <w:rPr>
                <w:bCs/>
                <w:kern w:val="2"/>
                <w:szCs w:val="24"/>
              </w:rPr>
              <w:t>T</w:t>
            </w:r>
            <w:r w:rsidRPr="003754AC">
              <w:rPr>
                <w:bCs/>
                <w:kern w:val="2"/>
                <w:szCs w:val="24"/>
              </w:rPr>
              <w:t>eikti Paslaugas, pristatyti Prekes laikantis Sutartyje (jos</w:t>
            </w:r>
          </w:p>
          <w:p w14:paraId="3657475F" w14:textId="28FC4D7F" w:rsidR="00B767F3" w:rsidRDefault="003754AC" w:rsidP="003754AC">
            <w:pPr>
              <w:rPr>
                <w:b/>
                <w:bCs/>
                <w:color w:val="4472C4"/>
                <w:kern w:val="2"/>
                <w:szCs w:val="24"/>
              </w:rPr>
            </w:pPr>
            <w:r w:rsidRPr="003754AC">
              <w:rPr>
                <w:bCs/>
                <w:kern w:val="2"/>
                <w:szCs w:val="24"/>
              </w:rPr>
              <w:t>prieduose), taip pat teikiamuose užsakymuose nustatytų terminų.</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4F3933D6" w:rsidR="003754AC" w:rsidRDefault="00DD7479" w:rsidP="003754AC">
            <w:pPr>
              <w:rPr>
                <w:kern w:val="2"/>
                <w:szCs w:val="24"/>
              </w:rPr>
            </w:pPr>
            <w:r>
              <w:rPr>
                <w:kern w:val="2"/>
                <w:szCs w:val="24"/>
              </w:rPr>
              <w:t>Netaikoma</w:t>
            </w:r>
          </w:p>
          <w:p w14:paraId="27FF7C68" w14:textId="4395354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C30312" w14:textId="77777777" w:rsidR="003754AC" w:rsidRPr="003754AC" w:rsidRDefault="003754AC" w:rsidP="003754AC">
            <w:pPr>
              <w:jc w:val="both"/>
              <w:rPr>
                <w:kern w:val="2"/>
                <w:szCs w:val="24"/>
              </w:rPr>
            </w:pPr>
            <w:r w:rsidRPr="003754AC">
              <w:rPr>
                <w:kern w:val="2"/>
                <w:szCs w:val="24"/>
              </w:rPr>
              <w:t>Ši Sutartis laikoma sudaryta ir įsigalioja nuo Sutarties pasirašymo dienos (antrosios Šalies pasirašymo dieną).</w:t>
            </w:r>
          </w:p>
          <w:p w14:paraId="0B59A15C" w14:textId="77777777" w:rsidR="003754AC" w:rsidRPr="003754AC" w:rsidRDefault="003754AC" w:rsidP="003754AC">
            <w:pPr>
              <w:jc w:val="both"/>
              <w:rPr>
                <w:color w:val="4472C4"/>
                <w:kern w:val="2"/>
                <w:szCs w:val="24"/>
              </w:rPr>
            </w:pPr>
            <w:r w:rsidRPr="003754AC">
              <w:rPr>
                <w:color w:val="000000"/>
                <w:kern w:val="2"/>
                <w:szCs w:val="24"/>
              </w:rPr>
              <w:t>Sutartis galioja iki visiško prievolių įvykdymo, bet jos terminas negali būti ilgesnis kaip 24 mėnesiai nuo įsigaliojimo dienos.</w:t>
            </w:r>
          </w:p>
          <w:p w14:paraId="0DC01EF2" w14:textId="39379103"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88FF56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D382B5" w14:textId="70265A57" w:rsidR="003754AC" w:rsidRPr="003754AC" w:rsidRDefault="003754AC" w:rsidP="003754AC">
            <w:pPr>
              <w:jc w:val="both"/>
              <w:rPr>
                <w:kern w:val="2"/>
                <w:szCs w:val="24"/>
              </w:rPr>
            </w:pPr>
            <w:r w:rsidRPr="003754AC">
              <w:rPr>
                <w:kern w:val="2"/>
                <w:szCs w:val="24"/>
              </w:rPr>
              <w:t>Sutartis gali būti nutraukiama rašytiniu Šalių susitarimu arba</w:t>
            </w:r>
          </w:p>
          <w:p w14:paraId="094A54B7" w14:textId="77777777" w:rsidR="003754AC" w:rsidRPr="003754AC" w:rsidRDefault="003754AC" w:rsidP="003754AC">
            <w:pPr>
              <w:jc w:val="both"/>
              <w:rPr>
                <w:kern w:val="2"/>
                <w:szCs w:val="24"/>
              </w:rPr>
            </w:pPr>
            <w:r w:rsidRPr="003754AC">
              <w:rPr>
                <w:kern w:val="2"/>
                <w:szCs w:val="24"/>
              </w:rPr>
              <w:t>vienašališkai, Bendrosiose sąlygose ir šiais Specialiosiose sąlygose</w:t>
            </w:r>
          </w:p>
          <w:p w14:paraId="6FAE0A4C" w14:textId="03A0A6CF" w:rsidR="00B767F3" w:rsidRDefault="003754AC" w:rsidP="003754AC">
            <w:pPr>
              <w:rPr>
                <w:color w:val="4472C4"/>
                <w:kern w:val="2"/>
                <w:szCs w:val="24"/>
              </w:rPr>
            </w:pPr>
            <w:r w:rsidRPr="003754AC">
              <w:rPr>
                <w:kern w:val="2"/>
                <w:szCs w:val="24"/>
              </w:rPr>
              <w:t>nurodytais atvejais,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7988FE8" w14:textId="51F68F04" w:rsidR="003754AC" w:rsidRPr="003754AC" w:rsidRDefault="003754AC" w:rsidP="003754AC">
            <w:pPr>
              <w:jc w:val="both"/>
              <w:rPr>
                <w:kern w:val="2"/>
                <w:szCs w:val="24"/>
              </w:rPr>
            </w:pPr>
            <w:r w:rsidRPr="003754AC">
              <w:rPr>
                <w:kern w:val="2"/>
                <w:szCs w:val="24"/>
              </w:rPr>
              <w:t>1</w:t>
            </w:r>
            <w:r>
              <w:rPr>
                <w:kern w:val="2"/>
                <w:szCs w:val="24"/>
              </w:rPr>
              <w:t>2</w:t>
            </w:r>
            <w:r w:rsidRPr="003754AC">
              <w:rPr>
                <w:kern w:val="2"/>
                <w:szCs w:val="24"/>
              </w:rPr>
              <w:t>.2.1. jeigu Tiekėjas nevykdo prisiimtų įsipareigojimų už Sutartyje nustatytą Sutarties kainą;</w:t>
            </w:r>
          </w:p>
          <w:p w14:paraId="62D5AB45" w14:textId="03892227" w:rsidR="003754AC" w:rsidRPr="003754AC" w:rsidRDefault="003754AC" w:rsidP="003754AC">
            <w:pPr>
              <w:spacing w:line="257" w:lineRule="auto"/>
              <w:jc w:val="both"/>
              <w:rPr>
                <w:rFonts w:eastAsia="Arial"/>
                <w:color w:val="FF0000"/>
                <w:kern w:val="2"/>
                <w:szCs w:val="24"/>
                <w:lang w:val="lt"/>
              </w:rPr>
            </w:pPr>
            <w:r w:rsidRPr="003754AC">
              <w:rPr>
                <w:rFonts w:eastAsia="Arial"/>
                <w:kern w:val="2"/>
                <w:szCs w:val="24"/>
                <w:lang w:val="lt"/>
              </w:rPr>
              <w:t>1</w:t>
            </w:r>
            <w:r>
              <w:rPr>
                <w:rFonts w:eastAsia="Arial"/>
                <w:kern w:val="2"/>
                <w:szCs w:val="24"/>
                <w:lang w:val="lt"/>
              </w:rPr>
              <w:t>2</w:t>
            </w:r>
            <w:r w:rsidRPr="003754AC">
              <w:rPr>
                <w:rFonts w:eastAsia="Arial"/>
                <w:kern w:val="2"/>
                <w:szCs w:val="24"/>
                <w:lang w:val="lt"/>
              </w:rPr>
              <w:t>.2.2. jeigu Tiekėjas vėluoja pristatyti Prekes daugiau kaip 30 dienų nei Sutartyje nustatytas Prekių pristatymo terminas;</w:t>
            </w:r>
          </w:p>
          <w:p w14:paraId="3A1856CD" w14:textId="12DF8CE9" w:rsidR="003754AC" w:rsidRPr="003754AC" w:rsidRDefault="003754AC" w:rsidP="003754AC">
            <w:pPr>
              <w:tabs>
                <w:tab w:val="left" w:pos="567"/>
                <w:tab w:val="left" w:pos="851"/>
                <w:tab w:val="left" w:pos="992"/>
                <w:tab w:val="left" w:pos="1134"/>
              </w:tabs>
              <w:spacing w:line="257" w:lineRule="auto"/>
              <w:jc w:val="both"/>
              <w:rPr>
                <w:rFonts w:eastAsia="Arial"/>
                <w:kern w:val="2"/>
                <w:szCs w:val="24"/>
                <w:lang w:val="lt"/>
              </w:rPr>
            </w:pPr>
            <w:r w:rsidRPr="003754AC">
              <w:rPr>
                <w:rFonts w:eastAsia="Arial"/>
                <w:kern w:val="2"/>
                <w:szCs w:val="24"/>
                <w:lang w:val="lt"/>
              </w:rPr>
              <w:t>1</w:t>
            </w:r>
            <w:r>
              <w:rPr>
                <w:rFonts w:eastAsia="Arial"/>
                <w:kern w:val="2"/>
                <w:szCs w:val="24"/>
                <w:lang w:val="lt"/>
              </w:rPr>
              <w:t>2</w:t>
            </w:r>
            <w:r w:rsidRPr="003754AC">
              <w:rPr>
                <w:rFonts w:eastAsia="Arial"/>
                <w:kern w:val="2"/>
                <w:szCs w:val="24"/>
                <w:lang w:val="lt"/>
              </w:rPr>
              <w:t>.2.3. Tiekėjas daugiau kaip 3 kartus patiekia nekokybiškas prekes,</w:t>
            </w:r>
          </w:p>
          <w:p w14:paraId="52C6BD0E" w14:textId="77777777" w:rsidR="003754AC" w:rsidRPr="003754AC" w:rsidRDefault="003754AC" w:rsidP="003754AC">
            <w:pPr>
              <w:tabs>
                <w:tab w:val="left" w:pos="567"/>
                <w:tab w:val="left" w:pos="851"/>
                <w:tab w:val="left" w:pos="992"/>
                <w:tab w:val="left" w:pos="1134"/>
              </w:tabs>
              <w:spacing w:line="257" w:lineRule="auto"/>
              <w:jc w:val="both"/>
              <w:rPr>
                <w:rFonts w:eastAsia="Arial"/>
                <w:kern w:val="2"/>
                <w:szCs w:val="24"/>
                <w:lang w:val="lt"/>
              </w:rPr>
            </w:pPr>
            <w:r w:rsidRPr="003754AC">
              <w:rPr>
                <w:rFonts w:eastAsia="Arial"/>
                <w:kern w:val="2"/>
                <w:szCs w:val="24"/>
                <w:lang w:val="lt"/>
              </w:rPr>
              <w:t>su pirkimo objektu susijusias prekes ir (ar) suteikia nekokybiškas</w:t>
            </w:r>
          </w:p>
          <w:p w14:paraId="2D4F9FF9" w14:textId="77777777" w:rsidR="003754AC" w:rsidRPr="003754AC" w:rsidRDefault="003754AC" w:rsidP="003754AC">
            <w:pPr>
              <w:tabs>
                <w:tab w:val="left" w:pos="567"/>
                <w:tab w:val="left" w:pos="851"/>
                <w:tab w:val="left" w:pos="992"/>
                <w:tab w:val="left" w:pos="1134"/>
              </w:tabs>
              <w:spacing w:line="257" w:lineRule="auto"/>
              <w:jc w:val="both"/>
              <w:rPr>
                <w:rFonts w:eastAsia="Arial"/>
                <w:kern w:val="2"/>
                <w:szCs w:val="24"/>
                <w:lang w:val="lt"/>
              </w:rPr>
            </w:pPr>
            <w:r w:rsidRPr="003754AC">
              <w:rPr>
                <w:rFonts w:eastAsia="Arial"/>
                <w:kern w:val="2"/>
                <w:szCs w:val="24"/>
                <w:lang w:val="lt"/>
              </w:rPr>
              <w:t>paslaugas ir, Pirkėjui el. paštu pareikalavus, per Pirkėjo nustatytą</w:t>
            </w:r>
          </w:p>
          <w:p w14:paraId="62B8DDC9" w14:textId="77777777" w:rsidR="003754AC" w:rsidRPr="003754AC" w:rsidRDefault="003754AC" w:rsidP="003754AC">
            <w:pPr>
              <w:tabs>
                <w:tab w:val="left" w:pos="567"/>
                <w:tab w:val="left" w:pos="851"/>
                <w:tab w:val="left" w:pos="992"/>
                <w:tab w:val="left" w:pos="1134"/>
              </w:tabs>
              <w:spacing w:line="257" w:lineRule="auto"/>
              <w:jc w:val="both"/>
              <w:rPr>
                <w:rFonts w:eastAsia="Arial"/>
                <w:kern w:val="2"/>
                <w:szCs w:val="24"/>
                <w:lang w:val="lt"/>
              </w:rPr>
            </w:pPr>
            <w:r w:rsidRPr="003754AC">
              <w:rPr>
                <w:rFonts w:eastAsia="Arial"/>
                <w:kern w:val="2"/>
                <w:szCs w:val="24"/>
                <w:lang w:val="lt"/>
              </w:rPr>
              <w:t>protingą terminą neištaiso suteiktų paslaugų ir (ar) patiektų prekių</w:t>
            </w:r>
          </w:p>
          <w:p w14:paraId="6921490D" w14:textId="77777777" w:rsidR="003754AC" w:rsidRPr="003754AC" w:rsidRDefault="003754AC" w:rsidP="003754AC">
            <w:pPr>
              <w:tabs>
                <w:tab w:val="left" w:pos="567"/>
                <w:tab w:val="left" w:pos="851"/>
                <w:tab w:val="left" w:pos="992"/>
                <w:tab w:val="left" w:pos="1134"/>
              </w:tabs>
              <w:spacing w:line="257" w:lineRule="auto"/>
              <w:jc w:val="both"/>
              <w:rPr>
                <w:rFonts w:eastAsia="Arial"/>
                <w:kern w:val="2"/>
                <w:szCs w:val="24"/>
                <w:lang w:val="lt"/>
              </w:rPr>
            </w:pPr>
            <w:r w:rsidRPr="003754AC">
              <w:rPr>
                <w:rFonts w:eastAsia="Arial"/>
                <w:kern w:val="2"/>
                <w:szCs w:val="24"/>
                <w:lang w:val="lt"/>
              </w:rPr>
              <w:t>trūkumų;</w:t>
            </w:r>
          </w:p>
          <w:p w14:paraId="3CFC5A2E" w14:textId="5FB52646" w:rsidR="003754AC" w:rsidRPr="003754AC" w:rsidRDefault="003754AC" w:rsidP="003754AC">
            <w:pPr>
              <w:tabs>
                <w:tab w:val="left" w:pos="567"/>
                <w:tab w:val="left" w:pos="851"/>
                <w:tab w:val="left" w:pos="992"/>
                <w:tab w:val="left" w:pos="1134"/>
              </w:tabs>
              <w:spacing w:line="257" w:lineRule="auto"/>
              <w:jc w:val="both"/>
              <w:rPr>
                <w:rFonts w:eastAsia="Arial"/>
                <w:kern w:val="2"/>
                <w:szCs w:val="24"/>
                <w:lang w:val="lt"/>
              </w:rPr>
            </w:pPr>
            <w:r w:rsidRPr="003754AC">
              <w:rPr>
                <w:rFonts w:eastAsia="Arial"/>
                <w:kern w:val="2"/>
                <w:szCs w:val="24"/>
                <w:lang w:val="lt"/>
              </w:rPr>
              <w:t>1</w:t>
            </w:r>
            <w:r>
              <w:rPr>
                <w:rFonts w:eastAsia="Arial"/>
                <w:kern w:val="2"/>
                <w:szCs w:val="24"/>
                <w:lang w:val="lt"/>
              </w:rPr>
              <w:t>2</w:t>
            </w:r>
            <w:r w:rsidRPr="003754AC">
              <w:rPr>
                <w:rFonts w:eastAsia="Arial"/>
                <w:kern w:val="2"/>
                <w:szCs w:val="24"/>
                <w:lang w:val="lt"/>
              </w:rPr>
              <w:t>.2.4. Tiekėjas pažeidžia Prekių pristatymo terminus ir dėl Prekių pristatymo vėlavimo Prekės tampa nebereikalingos;</w:t>
            </w:r>
          </w:p>
          <w:p w14:paraId="03DDA9E3" w14:textId="26E9CC8D" w:rsidR="00B767F3" w:rsidRDefault="003754AC" w:rsidP="003754AC">
            <w:pPr>
              <w:tabs>
                <w:tab w:val="left" w:pos="567"/>
                <w:tab w:val="left" w:pos="851"/>
                <w:tab w:val="left" w:pos="992"/>
                <w:tab w:val="left" w:pos="1134"/>
              </w:tabs>
              <w:spacing w:line="257" w:lineRule="auto"/>
              <w:jc w:val="both"/>
              <w:rPr>
                <w:rFonts w:eastAsia="Arial"/>
                <w:color w:val="FF0000"/>
                <w:kern w:val="2"/>
                <w:szCs w:val="24"/>
              </w:rPr>
            </w:pPr>
            <w:r w:rsidRPr="003754AC">
              <w:rPr>
                <w:rFonts w:eastAsia="Arial"/>
                <w:kern w:val="2"/>
                <w:szCs w:val="24"/>
                <w:lang w:val="lt"/>
              </w:rPr>
              <w:t>1</w:t>
            </w:r>
            <w:r>
              <w:rPr>
                <w:rFonts w:eastAsia="Arial"/>
                <w:kern w:val="2"/>
                <w:szCs w:val="24"/>
                <w:lang w:val="lt"/>
              </w:rPr>
              <w:t>2</w:t>
            </w:r>
            <w:r w:rsidRPr="003754AC">
              <w:rPr>
                <w:rFonts w:eastAsia="Arial"/>
                <w:kern w:val="2"/>
                <w:szCs w:val="24"/>
                <w:lang w:val="lt"/>
              </w:rPr>
              <w:t>.2.5.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sidRPr="003754AC">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BE461E5" w14:textId="18B77A16"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.1.Aplinkosauginiai kriterijai prekėms ir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w:t>
            </w:r>
          </w:p>
          <w:p w14:paraId="438C5141" w14:textId="348447C6"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 xml:space="preserve">.1.1. Aplinkosauginiai kriterijai materialioms prekėms (išskyrus nurodytas techninės specifikacijos lentelės TS-1.13, TS-1.14, TS-1.15 eilutėse) nustatomi vadovaujantis Tvarkos aprašo 4.4.4 papunkčiu (atitiktis keliamiems reikalavimams tikrinama sutarties vykdymo metu): </w:t>
            </w:r>
          </w:p>
          <w:p w14:paraId="7915F3E4" w14:textId="247C5FF1"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 xml:space="preserve">.1.1.1. Tiekėjas privalo prekes atvežti Pirkėjui ne kelių eismo piko valandomis, pirmadieniais−ketvirtadieniais nuo 9.30 iki 16.00 val., penktadieniais ir švenčių dienų išvakarėse nuo 9.30 iki 14.30 val. ir trumpiausiais galimais maršrutais. Už prekių priėmimą atsakingas </w:t>
            </w:r>
            <w:r w:rsidRPr="00A75342">
              <w:rPr>
                <w:color w:val="000000"/>
                <w:kern w:val="2"/>
                <w:szCs w:val="24"/>
                <w:shd w:val="clear" w:color="auto" w:fill="FFFFFF"/>
              </w:rPr>
              <w:lastRenderedPageBreak/>
              <w:t xml:space="preserve">Pirkėjo atstovas, nurodytas Sutarties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5A3A6464" w14:textId="1681E0B9"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.1.1.2.Tiekėjas privalo užtikrinti, kad prekės būtų tvirtos, ilgaamžės, funkcionalios, jų sudedamosios dalys būtų tinkamos naudoti daug kartų ir (ar) lengvai pataisomos, ir (ar) pakeičiamos.</w:t>
            </w:r>
          </w:p>
          <w:p w14:paraId="0D2A4632" w14:textId="282B7C41"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.1.2. Prekės nurodytos techninės specifikacijos lentelės TS-1.13, TS-1.14, TS-1.15 eilutėse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šios tvarkos 2 priede (Aplinkos apsaugos kriterijų taikymo, vykdant žaliuosius pirkimus, tvarkos aprašas 4.1 papunktis). Dėl šių prekių, kaip reikalaujama Tvarkos aprašo, 2 priedo VI skyriuje „Televizoriai ir monitoriai“ taikomi minimalūs aplinkos apsaugos kriterijai (atitiktis keliamiems reikalavimams tikrinama sutarties vykdymo metu):</w:t>
            </w:r>
          </w:p>
          <w:p w14:paraId="29D394ED" w14:textId="749B9440"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 xml:space="preserve">.1.2.1.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5051ABF"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Kartu su perdavimo-priėmimo aktu Tiekėjas privalės pateikti atitiktį patvirtinančius dokumentus: dėl prekės energinio efektyvumo klasės:  a) siūlomo (-ų) gaminio (-</w:t>
            </w:r>
            <w:proofErr w:type="spellStart"/>
            <w:r w:rsidRPr="00A75342">
              <w:rPr>
                <w:color w:val="000000"/>
                <w:kern w:val="2"/>
                <w:szCs w:val="24"/>
                <w:shd w:val="clear" w:color="auto" w:fill="FFFFFF"/>
              </w:rPr>
              <w:t>ių</w:t>
            </w:r>
            <w:proofErr w:type="spellEnd"/>
            <w:r w:rsidRPr="00A75342">
              <w:rPr>
                <w:color w:val="000000"/>
                <w:kern w:val="2"/>
                <w:szCs w:val="24"/>
                <w:shd w:val="clear" w:color="auto" w:fill="FFFFFF"/>
              </w:rPr>
              <w:t>)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 turi atitikti Europos Komisijos reglamentuose dėl gaminių ekologinio projektavimo nustatytus efektyvaus energijos vartojimo kriterijus: a) gamintojo atitikties deklaracija, patvirtinanti, kad prekė atitinka Europos Komisijos reglamentuose dėl gaminių ekologinio projektavimo nurodytus reikalavimus, arba b) gamintojo techniniai dokumentai, arba c) kiti lygiaverčiai įrodymai;</w:t>
            </w:r>
          </w:p>
          <w:p w14:paraId="1FDFD247" w14:textId="222E2E11"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 xml:space="preserve">.1.2.2. Produkte neturi būti gyvsidabrio (taikoma dėl prekių nurodytų techninės specifikacijos lentelės TS-1.13, TS-1.14, TS-1.15 eilutėse).  Kartu su perdavimo-priėmimo aktu Tiekėjas privalės pateikti atitiktį patvirtinančius dokumentus: a) Gamintojo techniniai dokumentai, arba </w:t>
            </w:r>
            <w:r w:rsidRPr="00A75342">
              <w:rPr>
                <w:color w:val="000000"/>
                <w:kern w:val="2"/>
                <w:szCs w:val="24"/>
                <w:shd w:val="clear" w:color="auto" w:fill="FFFFFF"/>
              </w:rPr>
              <w:lastRenderedPageBreak/>
              <w:t xml:space="preserve">b) gamintojo ar tiekėjo deklaracija (pateikiant objektyvius įrodymus), arba c) kiti lygiaverčiai įrodymai. </w:t>
            </w:r>
          </w:p>
          <w:p w14:paraId="6892ACCE" w14:textId="752D6339"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 xml:space="preserve">.1.2.3.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(taikoma dėl prekių nurodytų techninės specifikacijos lentelės TS-1.13, TS-1.14, TS-1.15 eilutėse ). </w:t>
            </w:r>
          </w:p>
          <w:p w14:paraId="5DFC51D2"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 xml:space="preserve">Kartu su perdavimo-priėmimo aktu Tiekėjas privalės pateikti atitiktį patvirtinančius dokumentus: a) gamintojo techniniai dokumentai, arba b) gamintojo ar tiekėjo deklaracija (pateikiant objektyvius įrodymus), arba c) kiti lygiaverčiai įrodymai. </w:t>
            </w:r>
          </w:p>
          <w:p w14:paraId="33DBD036" w14:textId="77777777" w:rsidR="00A75342" w:rsidRPr="00A75342" w:rsidRDefault="00A75342" w:rsidP="00A75342">
            <w:pPr>
              <w:jc w:val="both"/>
              <w:rPr>
                <w:color w:val="000000"/>
                <w:kern w:val="2"/>
                <w:szCs w:val="24"/>
                <w:shd w:val="clear" w:color="auto" w:fill="FFFFFF"/>
              </w:rPr>
            </w:pPr>
          </w:p>
          <w:p w14:paraId="12CF892D" w14:textId="0208128A"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1</w:t>
            </w:r>
            <w:r>
              <w:rPr>
                <w:color w:val="000000"/>
                <w:kern w:val="2"/>
                <w:szCs w:val="24"/>
                <w:shd w:val="clear" w:color="auto" w:fill="FFFFFF"/>
              </w:rPr>
              <w:t>3</w:t>
            </w:r>
            <w:r w:rsidRPr="00A75342">
              <w:rPr>
                <w:color w:val="000000"/>
                <w:kern w:val="2"/>
                <w:szCs w:val="24"/>
                <w:shd w:val="clear" w:color="auto" w:fill="FFFFFF"/>
              </w:rPr>
              <w:t>.2. Jei Tiekėjas nevykdo aplinkosauginių įsipareigojimų, įskaitant ir</w:t>
            </w:r>
          </w:p>
          <w:p w14:paraId="3ECE49DB"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Prekių perdavimo ir priėmimo metu Pirkėjui nepateikia dokumentų</w:t>
            </w:r>
          </w:p>
          <w:p w14:paraId="0AF42D7B"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ar pateikia tik dalį dokumentų, ar Tiekėjo pateikti dokumentai</w:t>
            </w:r>
          </w:p>
          <w:p w14:paraId="54816FC5"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neįrodo Prekių atitikties nurodytiems minimaliems aplinkos</w:t>
            </w:r>
          </w:p>
          <w:p w14:paraId="04A9B93A"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apsaugos kriterijams, Prekių perdavimo ir priėmimo aktas</w:t>
            </w:r>
          </w:p>
          <w:p w14:paraId="7E33A5AE" w14:textId="77777777" w:rsidR="00A75342" w:rsidRPr="00A75342" w:rsidRDefault="00A75342" w:rsidP="00A75342">
            <w:pPr>
              <w:jc w:val="both"/>
              <w:rPr>
                <w:color w:val="000000"/>
                <w:kern w:val="2"/>
                <w:szCs w:val="24"/>
                <w:shd w:val="clear" w:color="auto" w:fill="FFFFFF"/>
              </w:rPr>
            </w:pPr>
            <w:r w:rsidRPr="00A75342">
              <w:rPr>
                <w:color w:val="000000"/>
                <w:kern w:val="2"/>
                <w:szCs w:val="24"/>
                <w:shd w:val="clear" w:color="auto" w:fill="FFFFFF"/>
              </w:rPr>
              <w:t>pasirašomas be jų, tačiau tokiu atveju Tiekėjui taikoma Sutarties Specialiųjų sąlygų 9.5 papunktyje nurodyto dydžio bauda už kiekvieną atvejį atskirai.</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38EDC0B8" w:rsidR="00B767F3" w:rsidRDefault="00A75342">
            <w:pPr>
              <w:rPr>
                <w:color w:val="0070C0"/>
                <w:kern w:val="2"/>
                <w:szCs w:val="24"/>
              </w:rPr>
            </w:pPr>
            <w:r w:rsidRPr="00A75342">
              <w:rPr>
                <w:kern w:val="2"/>
                <w:szCs w:val="24"/>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bookmarkStart w:id="0" w:name="_GoBack"/>
        <w:bookmarkEnd w:id="0"/>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322852" w14:paraId="1493342A" w14:textId="77777777">
        <w:trPr>
          <w:trHeight w:val="300"/>
        </w:trPr>
        <w:tc>
          <w:tcPr>
            <w:tcW w:w="2532" w:type="dxa"/>
          </w:tcPr>
          <w:p w14:paraId="0AF63E8A" w14:textId="77777777" w:rsidR="00322852" w:rsidRDefault="00322852" w:rsidP="00322852">
            <w:pPr>
              <w:jc w:val="center"/>
              <w:rPr>
                <w:b/>
                <w:bCs/>
                <w:kern w:val="2"/>
                <w:szCs w:val="24"/>
              </w:rPr>
            </w:pPr>
            <w:r>
              <w:rPr>
                <w:b/>
                <w:bCs/>
                <w:kern w:val="2"/>
                <w:szCs w:val="24"/>
              </w:rPr>
              <w:lastRenderedPageBreak/>
              <w:t>15.1. Priedas Nr. 1</w:t>
            </w:r>
          </w:p>
        </w:tc>
        <w:tc>
          <w:tcPr>
            <w:tcW w:w="7003" w:type="dxa"/>
            <w:gridSpan w:val="4"/>
          </w:tcPr>
          <w:p w14:paraId="23C9ECEE" w14:textId="55FDFAC7" w:rsidR="00322852" w:rsidRDefault="00322852" w:rsidP="00322852">
            <w:pPr>
              <w:rPr>
                <w:b/>
                <w:bCs/>
                <w:kern w:val="2"/>
                <w:szCs w:val="24"/>
              </w:rPr>
            </w:pPr>
            <w:r w:rsidRPr="00225546">
              <w:rPr>
                <w:kern w:val="2"/>
                <w:szCs w:val="24"/>
              </w:rPr>
              <w:t>Techninė specifikacija</w:t>
            </w:r>
          </w:p>
        </w:tc>
      </w:tr>
      <w:tr w:rsidR="00322852" w14:paraId="4C75E455" w14:textId="77777777">
        <w:trPr>
          <w:trHeight w:val="300"/>
        </w:trPr>
        <w:tc>
          <w:tcPr>
            <w:tcW w:w="2532" w:type="dxa"/>
          </w:tcPr>
          <w:p w14:paraId="6E44F098" w14:textId="77777777" w:rsidR="00322852" w:rsidRDefault="00322852" w:rsidP="00322852">
            <w:pPr>
              <w:jc w:val="center"/>
              <w:rPr>
                <w:b/>
                <w:bCs/>
                <w:kern w:val="2"/>
                <w:szCs w:val="24"/>
              </w:rPr>
            </w:pPr>
            <w:r>
              <w:rPr>
                <w:b/>
                <w:bCs/>
                <w:kern w:val="2"/>
                <w:szCs w:val="24"/>
              </w:rPr>
              <w:t>15.2. Priedas Nr. 2</w:t>
            </w:r>
          </w:p>
        </w:tc>
        <w:tc>
          <w:tcPr>
            <w:tcW w:w="7003" w:type="dxa"/>
            <w:gridSpan w:val="4"/>
          </w:tcPr>
          <w:p w14:paraId="65CEE00B" w14:textId="0B8A7E96" w:rsidR="00322852" w:rsidRDefault="00322852" w:rsidP="00322852">
            <w:pPr>
              <w:rPr>
                <w:b/>
                <w:bCs/>
                <w:kern w:val="2"/>
                <w:szCs w:val="24"/>
              </w:rPr>
            </w:pPr>
            <w:r w:rsidRPr="00225546">
              <w:rPr>
                <w:kern w:val="2"/>
                <w:szCs w:val="24"/>
              </w:rPr>
              <w:t>Pasiūlymas</w:t>
            </w:r>
          </w:p>
        </w:tc>
      </w:tr>
      <w:tr w:rsidR="00322852" w14:paraId="369E96F2" w14:textId="77777777">
        <w:trPr>
          <w:trHeight w:val="300"/>
        </w:trPr>
        <w:tc>
          <w:tcPr>
            <w:tcW w:w="2532" w:type="dxa"/>
          </w:tcPr>
          <w:p w14:paraId="61C55EA7" w14:textId="77777777" w:rsidR="00322852" w:rsidRDefault="00322852" w:rsidP="00322852">
            <w:pPr>
              <w:jc w:val="center"/>
              <w:rPr>
                <w:b/>
                <w:bCs/>
                <w:kern w:val="2"/>
                <w:szCs w:val="24"/>
              </w:rPr>
            </w:pPr>
            <w:r>
              <w:rPr>
                <w:b/>
                <w:bCs/>
                <w:kern w:val="2"/>
                <w:szCs w:val="24"/>
              </w:rPr>
              <w:t>15.3. Priedas Nr. 3</w:t>
            </w:r>
          </w:p>
        </w:tc>
        <w:tc>
          <w:tcPr>
            <w:tcW w:w="7003" w:type="dxa"/>
            <w:gridSpan w:val="4"/>
          </w:tcPr>
          <w:p w14:paraId="6BCD1B56" w14:textId="5B26EF3F" w:rsidR="00322852" w:rsidRDefault="00322852" w:rsidP="00322852">
            <w:pPr>
              <w:rPr>
                <w:b/>
                <w:bCs/>
                <w:kern w:val="2"/>
                <w:szCs w:val="24"/>
              </w:rPr>
            </w:pPr>
            <w:r w:rsidRPr="00225546">
              <w:rPr>
                <w:kern w:val="2"/>
                <w:szCs w:val="24"/>
              </w:rPr>
              <w:t>Sutarties vykdymui pasitelkiami ūkio subjektai (subtiekėjai) ir (ar) specialistai</w:t>
            </w:r>
          </w:p>
        </w:tc>
      </w:tr>
      <w:tr w:rsidR="00322852" w14:paraId="143ECD90" w14:textId="77777777">
        <w:trPr>
          <w:trHeight w:val="300"/>
        </w:trPr>
        <w:tc>
          <w:tcPr>
            <w:tcW w:w="2532" w:type="dxa"/>
          </w:tcPr>
          <w:p w14:paraId="7D11A08C" w14:textId="77777777" w:rsidR="00322852" w:rsidRDefault="00322852" w:rsidP="00322852">
            <w:pPr>
              <w:jc w:val="center"/>
              <w:rPr>
                <w:b/>
                <w:bCs/>
                <w:kern w:val="2"/>
                <w:szCs w:val="24"/>
              </w:rPr>
            </w:pPr>
            <w:r>
              <w:rPr>
                <w:b/>
                <w:bCs/>
                <w:kern w:val="2"/>
                <w:szCs w:val="24"/>
              </w:rPr>
              <w:t>15.4. Priedas Nr. 4</w:t>
            </w:r>
          </w:p>
        </w:tc>
        <w:tc>
          <w:tcPr>
            <w:tcW w:w="7003" w:type="dxa"/>
            <w:gridSpan w:val="4"/>
          </w:tcPr>
          <w:p w14:paraId="28490483" w14:textId="7FB52AE9" w:rsidR="00322852" w:rsidRDefault="00322852" w:rsidP="00322852">
            <w:pPr>
              <w:rPr>
                <w:b/>
                <w:bCs/>
                <w:kern w:val="2"/>
                <w:szCs w:val="24"/>
              </w:rPr>
            </w:pPr>
            <w:r w:rsidRPr="00225546">
              <w:rPr>
                <w:bCs/>
                <w:kern w:val="2"/>
                <w:szCs w:val="24"/>
              </w:rPr>
              <w:t>Priedas dėl asmens duomenų apsaugos</w:t>
            </w:r>
          </w:p>
        </w:tc>
      </w:tr>
      <w:tr w:rsidR="00322852" w14:paraId="13623D1A" w14:textId="77777777">
        <w:trPr>
          <w:trHeight w:val="300"/>
        </w:trPr>
        <w:tc>
          <w:tcPr>
            <w:tcW w:w="2532" w:type="dxa"/>
          </w:tcPr>
          <w:p w14:paraId="4860DB16" w14:textId="77777777" w:rsidR="00322852" w:rsidRDefault="00322852" w:rsidP="00322852">
            <w:pPr>
              <w:jc w:val="center"/>
              <w:rPr>
                <w:b/>
                <w:bCs/>
                <w:kern w:val="2"/>
                <w:szCs w:val="24"/>
              </w:rPr>
            </w:pPr>
            <w:r>
              <w:rPr>
                <w:b/>
                <w:bCs/>
                <w:kern w:val="2"/>
                <w:szCs w:val="24"/>
              </w:rPr>
              <w:t>15.5. Priedas Nr. 5</w:t>
            </w:r>
          </w:p>
        </w:tc>
        <w:tc>
          <w:tcPr>
            <w:tcW w:w="7003" w:type="dxa"/>
            <w:gridSpan w:val="4"/>
          </w:tcPr>
          <w:p w14:paraId="46C1C9A9" w14:textId="77777777" w:rsidR="00322852" w:rsidRDefault="00322852" w:rsidP="00322852">
            <w:pPr>
              <w:jc w:val="center"/>
              <w:rPr>
                <w:b/>
                <w:bCs/>
                <w:kern w:val="2"/>
                <w:szCs w:val="24"/>
              </w:rPr>
            </w:pPr>
          </w:p>
        </w:tc>
      </w:tr>
      <w:tr w:rsidR="00322852" w14:paraId="29AA4422" w14:textId="77777777">
        <w:tc>
          <w:tcPr>
            <w:tcW w:w="9535" w:type="dxa"/>
            <w:gridSpan w:val="5"/>
          </w:tcPr>
          <w:p w14:paraId="3ACEC6B8" w14:textId="77777777" w:rsidR="00322852" w:rsidRDefault="00322852" w:rsidP="00322852">
            <w:pPr>
              <w:jc w:val="center"/>
              <w:rPr>
                <w:b/>
                <w:bCs/>
                <w:kern w:val="2"/>
                <w:szCs w:val="24"/>
              </w:rPr>
            </w:pPr>
            <w:r>
              <w:rPr>
                <w:b/>
                <w:bCs/>
                <w:kern w:val="2"/>
                <w:szCs w:val="24"/>
              </w:rPr>
              <w:t>16. ŠALIŲ ATSTOVŲ PARAŠAI</w:t>
            </w:r>
          </w:p>
        </w:tc>
      </w:tr>
      <w:tr w:rsidR="0032285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22852" w:rsidRDefault="00322852" w:rsidP="0032285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22852" w:rsidRDefault="00322852" w:rsidP="00322852">
            <w:pPr>
              <w:jc w:val="center"/>
              <w:rPr>
                <w:b/>
                <w:bCs/>
                <w:kern w:val="2"/>
                <w:szCs w:val="24"/>
              </w:rPr>
            </w:pPr>
            <w:r>
              <w:rPr>
                <w:b/>
                <w:bCs/>
                <w:kern w:val="2"/>
                <w:szCs w:val="24"/>
              </w:rPr>
              <w:t>TIEKĖJAS</w:t>
            </w:r>
          </w:p>
        </w:tc>
      </w:tr>
      <w:tr w:rsidR="0032285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22852" w:rsidRDefault="00322852" w:rsidP="0032285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22852" w:rsidRDefault="00322852" w:rsidP="00322852">
            <w:pPr>
              <w:jc w:val="center"/>
              <w:rPr>
                <w:b/>
                <w:bCs/>
                <w:kern w:val="2"/>
                <w:szCs w:val="24"/>
              </w:rPr>
            </w:pPr>
            <w:r>
              <w:rPr>
                <w:color w:val="4472C4"/>
                <w:kern w:val="2"/>
                <w:szCs w:val="24"/>
              </w:rPr>
              <w:t>(nurodomos atstovo pareigos, vardas, pavardė)</w:t>
            </w:r>
          </w:p>
        </w:tc>
      </w:tr>
      <w:tr w:rsidR="0032285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22852" w:rsidRDefault="00322852" w:rsidP="00322852">
            <w:pPr>
              <w:jc w:val="center"/>
              <w:rPr>
                <w:b/>
                <w:bCs/>
                <w:color w:val="4472C4"/>
                <w:kern w:val="2"/>
                <w:szCs w:val="24"/>
              </w:rPr>
            </w:pPr>
          </w:p>
          <w:p w14:paraId="5F978D19" w14:textId="77777777" w:rsidR="00322852" w:rsidRDefault="00322852" w:rsidP="00322852">
            <w:pPr>
              <w:jc w:val="center"/>
              <w:rPr>
                <w:b/>
                <w:bCs/>
                <w:color w:val="4472C4"/>
                <w:kern w:val="2"/>
                <w:szCs w:val="24"/>
              </w:rPr>
            </w:pPr>
            <w:r>
              <w:rPr>
                <w:b/>
                <w:bCs/>
                <w:color w:val="4472C4"/>
                <w:kern w:val="2"/>
                <w:szCs w:val="24"/>
              </w:rPr>
              <w:t>(parašas)</w:t>
            </w:r>
          </w:p>
          <w:p w14:paraId="540CDEA8" w14:textId="77777777" w:rsidR="00322852" w:rsidRDefault="00322852" w:rsidP="00322852">
            <w:pPr>
              <w:jc w:val="center"/>
              <w:rPr>
                <w:b/>
                <w:bCs/>
                <w:color w:val="4472C4"/>
                <w:kern w:val="2"/>
                <w:szCs w:val="24"/>
              </w:rPr>
            </w:pPr>
          </w:p>
          <w:p w14:paraId="0CC6C66D" w14:textId="77777777" w:rsidR="00322852" w:rsidRDefault="00322852" w:rsidP="003228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22852" w:rsidRDefault="00322852" w:rsidP="00322852">
            <w:pPr>
              <w:jc w:val="center"/>
              <w:rPr>
                <w:b/>
                <w:bCs/>
                <w:color w:val="4472C4"/>
                <w:kern w:val="2"/>
                <w:szCs w:val="24"/>
              </w:rPr>
            </w:pPr>
          </w:p>
          <w:p w14:paraId="449EF7AE" w14:textId="77777777" w:rsidR="00322852" w:rsidRDefault="00322852" w:rsidP="0032285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F1884" w14:textId="77777777" w:rsidR="00C31180" w:rsidRDefault="00C31180">
      <w:r>
        <w:separator/>
      </w:r>
    </w:p>
  </w:endnote>
  <w:endnote w:type="continuationSeparator" w:id="0">
    <w:p w14:paraId="531787F5" w14:textId="77777777" w:rsidR="00C31180" w:rsidRDefault="00C3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0000000000000000000"/>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662A9" w14:textId="77777777" w:rsidR="00C31180" w:rsidRDefault="00C31180">
      <w:r>
        <w:separator/>
      </w:r>
    </w:p>
  </w:footnote>
  <w:footnote w:type="continuationSeparator" w:id="0">
    <w:p w14:paraId="4133846E" w14:textId="77777777" w:rsidR="00C31180" w:rsidRDefault="00C3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F0B5F"/>
    <w:rsid w:val="00322852"/>
    <w:rsid w:val="003754AC"/>
    <w:rsid w:val="003B2818"/>
    <w:rsid w:val="003E5D1D"/>
    <w:rsid w:val="004933C7"/>
    <w:rsid w:val="005828DD"/>
    <w:rsid w:val="00587E3C"/>
    <w:rsid w:val="006E7874"/>
    <w:rsid w:val="007919E1"/>
    <w:rsid w:val="00A75342"/>
    <w:rsid w:val="00B767F3"/>
    <w:rsid w:val="00C31180"/>
    <w:rsid w:val="00DD7479"/>
    <w:rsid w:val="00E67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6E787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jurbark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16920</Words>
  <Characters>9645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2026-03-09T13:36:00Z</dcterms:created>
  <dcterms:modified xsi:type="dcterms:W3CDTF">2026-03-09T13:36:00Z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