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DF1D" w14:textId="77777777" w:rsidR="00C06FC9" w:rsidRPr="00A10397" w:rsidRDefault="00C06FC9" w:rsidP="00C06FC9">
      <w:pPr>
        <w:widowControl/>
        <w:tabs>
          <w:tab w:val="left" w:pos="993"/>
        </w:tabs>
        <w:autoSpaceDE/>
        <w:autoSpaceDN/>
        <w:adjustRightInd/>
        <w:spacing w:before="240" w:after="240"/>
        <w:ind w:left="567" w:firstLine="0"/>
        <w:jc w:val="center"/>
        <w:rPr>
          <w:rFonts w:ascii="Times New Roman" w:hAnsi="Times New Roman" w:cs="Times New Roman"/>
          <w:b/>
          <w:sz w:val="24"/>
        </w:rPr>
      </w:pPr>
      <w:r w:rsidRPr="00A10397">
        <w:rPr>
          <w:rFonts w:ascii="Times New Roman" w:hAnsi="Times New Roman" w:cs="Times New Roman"/>
          <w:b/>
          <w:sz w:val="24"/>
        </w:rPr>
        <w:t>EKONOMIŠKAI NAUDINGIAUSIO PASIŪLYMO IŠRINKIMO KRITERIJAI</w:t>
      </w:r>
    </w:p>
    <w:p w14:paraId="461FC20E" w14:textId="78FFD962" w:rsidR="00D43613" w:rsidRPr="0001166A" w:rsidRDefault="00C06FC9" w:rsidP="00D43613">
      <w:pPr>
        <w:ind w:firstLine="567"/>
        <w:jc w:val="both"/>
        <w:rPr>
          <w:rFonts w:ascii="Times New Roman" w:hAnsi="Times New Roman" w:cs="Times New Roman"/>
          <w:sz w:val="24"/>
        </w:rPr>
      </w:pPr>
      <w:r w:rsidRPr="00A10397">
        <w:rPr>
          <w:rFonts w:ascii="Times New Roman" w:hAnsi="Times New Roman" w:cs="Times New Roman"/>
          <w:sz w:val="24"/>
        </w:rPr>
        <w:t>Perkančiosios organizacijos neatmesti, pasiūlymai vertinami pagal</w:t>
      </w:r>
      <w:r w:rsidRPr="00A10397">
        <w:rPr>
          <w:rFonts w:ascii="Times New Roman" w:hAnsi="Times New Roman" w:cs="Times New Roman"/>
          <w:i/>
          <w:iCs/>
          <w:sz w:val="24"/>
        </w:rPr>
        <w:t xml:space="preserve"> </w:t>
      </w:r>
      <w:r w:rsidRPr="00A10397">
        <w:rPr>
          <w:rFonts w:ascii="Times New Roman" w:hAnsi="Times New Roman" w:cs="Times New Roman"/>
          <w:sz w:val="24"/>
        </w:rPr>
        <w:t>ekonomiškai naudingiausio pasiūlymo kriterijus</w:t>
      </w:r>
      <w:r w:rsidR="0001166A">
        <w:rPr>
          <w:rFonts w:ascii="Times New Roman" w:hAnsi="Times New Roman" w:cs="Times New Roman"/>
          <w:sz w:val="24"/>
        </w:rPr>
        <w:t xml:space="preserve">. </w:t>
      </w:r>
    </w:p>
    <w:p w14:paraId="082C0CDD" w14:textId="77777777" w:rsidR="00C6230C" w:rsidRDefault="00C6230C" w:rsidP="00C06FC9">
      <w:pPr>
        <w:ind w:firstLine="567"/>
        <w:jc w:val="both"/>
        <w:rPr>
          <w:rFonts w:ascii="Times New Roman" w:hAnsi="Times New Roman" w:cs="Times New Roman"/>
          <w:sz w:val="24"/>
        </w:rPr>
      </w:pPr>
    </w:p>
    <w:p w14:paraId="5DD9E4C5" w14:textId="3E7BDB2A" w:rsidR="00C6230C" w:rsidRPr="00F22BA3" w:rsidRDefault="00893B72" w:rsidP="00C6230C">
      <w:pPr>
        <w:ind w:firstLine="567"/>
        <w:jc w:val="both"/>
        <w:rPr>
          <w:rFonts w:ascii="Times New Roman" w:hAnsi="Times New Roman" w:cs="Times New Roman"/>
          <w:b/>
          <w:bCs/>
          <w:i/>
          <w:iCs/>
          <w:sz w:val="24"/>
        </w:rPr>
      </w:pPr>
      <w:r>
        <w:rPr>
          <w:rFonts w:ascii="Times New Roman" w:hAnsi="Times New Roman" w:cs="Times New Roman"/>
          <w:b/>
          <w:bCs/>
          <w:i/>
          <w:iCs/>
          <w:sz w:val="24"/>
        </w:rPr>
        <w:t>P</w:t>
      </w:r>
      <w:r w:rsidR="00C06FC9" w:rsidRPr="00F22BA3">
        <w:rPr>
          <w:rFonts w:ascii="Times New Roman" w:hAnsi="Times New Roman" w:cs="Times New Roman"/>
          <w:b/>
          <w:bCs/>
          <w:i/>
          <w:iCs/>
          <w:sz w:val="24"/>
        </w:rPr>
        <w:t>asiūlymai bus lyginami ekspertinio vertinimo metodu, remiantis šiais kriterijais: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4315"/>
        <w:gridCol w:w="1311"/>
        <w:gridCol w:w="1316"/>
        <w:gridCol w:w="1563"/>
      </w:tblGrid>
      <w:tr w:rsidR="00C6230C" w:rsidRPr="00A10397" w14:paraId="1DBB1B9B" w14:textId="77777777" w:rsidTr="00BD5B2D">
        <w:trPr>
          <w:cantSplit/>
          <w:tblHeader/>
        </w:trPr>
        <w:tc>
          <w:tcPr>
            <w:tcW w:w="7328" w:type="dxa"/>
            <w:gridSpan w:val="4"/>
            <w:tcBorders>
              <w:top w:val="single" w:sz="4" w:space="0" w:color="auto"/>
              <w:left w:val="single" w:sz="4" w:space="0" w:color="auto"/>
              <w:bottom w:val="single" w:sz="4" w:space="0" w:color="auto"/>
              <w:right w:val="single" w:sz="4" w:space="0" w:color="auto"/>
            </w:tcBorders>
            <w:vAlign w:val="center"/>
            <w:hideMark/>
          </w:tcPr>
          <w:p w14:paraId="0B2A47B7" w14:textId="77777777" w:rsidR="00C6230C" w:rsidRPr="00A10397" w:rsidRDefault="00C6230C" w:rsidP="00527E8F">
            <w:pPr>
              <w:widowControl/>
              <w:autoSpaceDE/>
              <w:autoSpaceDN/>
              <w:adjustRightInd/>
              <w:ind w:firstLine="709"/>
              <w:jc w:val="center"/>
              <w:rPr>
                <w:rFonts w:ascii="Times New Roman" w:hAnsi="Times New Roman" w:cs="Times New Roman"/>
                <w:b/>
                <w:sz w:val="24"/>
                <w:lang w:eastAsia="en-US"/>
              </w:rPr>
            </w:pPr>
            <w:r w:rsidRPr="00A10397">
              <w:rPr>
                <w:rFonts w:ascii="Times New Roman" w:hAnsi="Times New Roman" w:cs="Times New Roman"/>
                <w:b/>
                <w:sz w:val="24"/>
                <w:lang w:eastAsia="en-US"/>
              </w:rPr>
              <w:t>Vertinimo kriterijai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700DEB67" w14:textId="77777777" w:rsidR="00C6230C" w:rsidRPr="00A10397" w:rsidRDefault="00C6230C" w:rsidP="00527E8F">
            <w:pPr>
              <w:widowControl/>
              <w:autoSpaceDE/>
              <w:autoSpaceDN/>
              <w:adjustRightInd/>
              <w:ind w:left="-57" w:right="-57" w:firstLine="0"/>
              <w:jc w:val="center"/>
              <w:rPr>
                <w:rFonts w:ascii="Times New Roman" w:hAnsi="Times New Roman" w:cs="Times New Roman"/>
                <w:b/>
                <w:sz w:val="24"/>
                <w:lang w:eastAsia="en-US"/>
              </w:rPr>
            </w:pPr>
            <w:r w:rsidRPr="00A10397">
              <w:rPr>
                <w:rFonts w:ascii="Times New Roman" w:hAnsi="Times New Roman" w:cs="Times New Roman"/>
                <w:b/>
                <w:sz w:val="24"/>
                <w:lang w:eastAsia="en-US"/>
              </w:rPr>
              <w:t xml:space="preserve">Funkcinio parametro lyginamasis </w:t>
            </w:r>
          </w:p>
          <w:p w14:paraId="610CC9E6" w14:textId="77777777" w:rsidR="00C6230C" w:rsidRPr="00A10397" w:rsidRDefault="00C6230C" w:rsidP="00527E8F">
            <w:pPr>
              <w:widowControl/>
              <w:autoSpaceDE/>
              <w:autoSpaceDN/>
              <w:adjustRightInd/>
              <w:ind w:left="-57" w:right="-57" w:firstLine="0"/>
              <w:jc w:val="center"/>
              <w:rPr>
                <w:rFonts w:ascii="Times New Roman" w:hAnsi="Times New Roman" w:cs="Times New Roman"/>
                <w:b/>
                <w:sz w:val="24"/>
                <w:lang w:eastAsia="en-US"/>
              </w:rPr>
            </w:pPr>
            <w:r w:rsidRPr="00A10397">
              <w:rPr>
                <w:rFonts w:ascii="Times New Roman" w:hAnsi="Times New Roman" w:cs="Times New Roman"/>
                <w:b/>
                <w:sz w:val="24"/>
                <w:lang w:eastAsia="en-US"/>
              </w:rPr>
              <w:t>svoris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2AA6395" w14:textId="77777777" w:rsidR="00C6230C" w:rsidRPr="00A10397" w:rsidRDefault="00C6230C" w:rsidP="00527E8F">
            <w:pPr>
              <w:widowControl/>
              <w:autoSpaceDE/>
              <w:autoSpaceDN/>
              <w:adjustRightInd/>
              <w:ind w:left="-57" w:right="-57" w:hanging="42"/>
              <w:jc w:val="center"/>
              <w:rPr>
                <w:rFonts w:ascii="Times New Roman" w:hAnsi="Times New Roman" w:cs="Times New Roman"/>
                <w:b/>
                <w:sz w:val="24"/>
                <w:lang w:eastAsia="en-US"/>
              </w:rPr>
            </w:pPr>
            <w:r w:rsidRPr="00A10397">
              <w:rPr>
                <w:rFonts w:ascii="Times New Roman" w:hAnsi="Times New Roman" w:cs="Times New Roman"/>
                <w:b/>
                <w:sz w:val="24"/>
                <w:lang w:eastAsia="en-US"/>
              </w:rPr>
              <w:t>Lyginamasis svoris ekonominio naudingumo įvertinime</w:t>
            </w:r>
          </w:p>
        </w:tc>
      </w:tr>
      <w:tr w:rsidR="00C6230C" w:rsidRPr="00A10397" w14:paraId="1167832B" w14:textId="77777777" w:rsidTr="00BD5B2D">
        <w:trPr>
          <w:cantSplit/>
        </w:trPr>
        <w:tc>
          <w:tcPr>
            <w:tcW w:w="7328" w:type="dxa"/>
            <w:gridSpan w:val="4"/>
            <w:tcBorders>
              <w:top w:val="single" w:sz="4" w:space="0" w:color="auto"/>
              <w:left w:val="single" w:sz="4" w:space="0" w:color="auto"/>
              <w:bottom w:val="single" w:sz="4" w:space="0" w:color="auto"/>
              <w:right w:val="single" w:sz="4" w:space="0" w:color="auto"/>
            </w:tcBorders>
            <w:hideMark/>
          </w:tcPr>
          <w:p w14:paraId="2E1EBFEF" w14:textId="77777777" w:rsidR="00C6230C" w:rsidRPr="00A10397" w:rsidRDefault="00C6230C" w:rsidP="00527E8F">
            <w:pPr>
              <w:widowControl/>
              <w:tabs>
                <w:tab w:val="center" w:pos="4536"/>
                <w:tab w:val="right" w:pos="9072"/>
              </w:tabs>
              <w:autoSpaceDE/>
              <w:autoSpaceDN/>
              <w:adjustRightInd/>
              <w:ind w:firstLine="0"/>
              <w:rPr>
                <w:rFonts w:ascii="Times New Roman" w:hAnsi="Times New Roman" w:cs="Times New Roman"/>
                <w:sz w:val="24"/>
                <w:lang w:eastAsia="sv-SE"/>
              </w:rPr>
            </w:pPr>
            <w:r w:rsidRPr="00A10397">
              <w:rPr>
                <w:rFonts w:ascii="Times New Roman" w:hAnsi="Times New Roman" w:cs="Times New Roman"/>
                <w:b/>
                <w:sz w:val="24"/>
                <w:lang w:eastAsia="sv-SE"/>
              </w:rPr>
              <w:t>Pirmas kriterijus*</w:t>
            </w:r>
            <w:r w:rsidRPr="00A10397">
              <w:rPr>
                <w:rFonts w:ascii="Times New Roman" w:hAnsi="Times New Roman" w:cs="Times New Roman"/>
                <w:sz w:val="24"/>
                <w:lang w:eastAsia="sv-SE"/>
              </w:rPr>
              <w:t xml:space="preserve"> - </w:t>
            </w:r>
            <w:r w:rsidRPr="00A10397">
              <w:rPr>
                <w:rFonts w:ascii="Times New Roman" w:hAnsi="Times New Roman" w:cs="Times New Roman"/>
                <w:b/>
                <w:sz w:val="24"/>
                <w:lang w:eastAsia="sv-SE"/>
              </w:rPr>
              <w:t>kaina</w:t>
            </w:r>
            <w:r w:rsidRPr="00A10397">
              <w:rPr>
                <w:rFonts w:ascii="Times New Roman" w:hAnsi="Times New Roman" w:cs="Times New Roman"/>
                <w:sz w:val="24"/>
                <w:lang w:eastAsia="sv-SE"/>
              </w:rPr>
              <w:t xml:space="preserve"> (C)</w:t>
            </w:r>
          </w:p>
          <w:p w14:paraId="6CB5F742"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r w:rsidRPr="00A10397">
              <w:rPr>
                <w:rFonts w:ascii="Times New Roman" w:hAnsi="Times New Roman" w:cs="Times New Roman"/>
                <w:sz w:val="24"/>
                <w:lang w:eastAsia="en-US"/>
              </w:rPr>
              <w:t>Tiekėjas, pasiūlęs mažiausią kainą, gauna maksimalų įvertinimą. Kitų tiekėjų įvertinimai apskaičiuojami proporcingai. (2 formulė)</w:t>
            </w:r>
          </w:p>
        </w:tc>
        <w:tc>
          <w:tcPr>
            <w:tcW w:w="1316" w:type="dxa"/>
            <w:tcBorders>
              <w:top w:val="single" w:sz="4" w:space="0" w:color="auto"/>
              <w:left w:val="single" w:sz="4" w:space="0" w:color="auto"/>
              <w:bottom w:val="single" w:sz="4" w:space="0" w:color="auto"/>
              <w:right w:val="single" w:sz="4" w:space="0" w:color="auto"/>
            </w:tcBorders>
          </w:tcPr>
          <w:p w14:paraId="1BDB8B1A"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c>
          <w:tcPr>
            <w:tcW w:w="1563" w:type="dxa"/>
            <w:tcBorders>
              <w:top w:val="single" w:sz="4" w:space="0" w:color="auto"/>
              <w:left w:val="single" w:sz="4" w:space="0" w:color="auto"/>
              <w:bottom w:val="single" w:sz="4" w:space="0" w:color="auto"/>
              <w:right w:val="single" w:sz="4" w:space="0" w:color="auto"/>
            </w:tcBorders>
            <w:hideMark/>
          </w:tcPr>
          <w:p w14:paraId="50741C1E"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X=40</w:t>
            </w:r>
          </w:p>
        </w:tc>
      </w:tr>
      <w:tr w:rsidR="00C6230C" w:rsidRPr="00A10397" w14:paraId="44BF26F1" w14:textId="77777777" w:rsidTr="00BD5B2D">
        <w:trPr>
          <w:cantSplit/>
        </w:trPr>
        <w:tc>
          <w:tcPr>
            <w:tcW w:w="7328" w:type="dxa"/>
            <w:gridSpan w:val="4"/>
            <w:tcBorders>
              <w:top w:val="single" w:sz="4" w:space="0" w:color="auto"/>
              <w:left w:val="single" w:sz="4" w:space="0" w:color="auto"/>
              <w:bottom w:val="single" w:sz="4" w:space="0" w:color="auto"/>
              <w:right w:val="single" w:sz="4" w:space="0" w:color="auto"/>
            </w:tcBorders>
            <w:hideMark/>
          </w:tcPr>
          <w:p w14:paraId="4B1FBB0C"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b/>
                <w:sz w:val="24"/>
                <w:lang w:eastAsia="en-US"/>
              </w:rPr>
              <w:t>Antras kriterijus –techninių brėžinių kokybė (T</w:t>
            </w:r>
            <w:r w:rsidRPr="00A10397">
              <w:rPr>
                <w:rFonts w:ascii="Times New Roman" w:hAnsi="Times New Roman" w:cs="Times New Roman"/>
                <w:b/>
                <w:sz w:val="24"/>
                <w:vertAlign w:val="subscript"/>
                <w:lang w:eastAsia="en-US"/>
              </w:rPr>
              <w:t>1</w:t>
            </w:r>
            <w:r w:rsidRPr="00A10397">
              <w:rPr>
                <w:rFonts w:ascii="Times New Roman" w:hAnsi="Times New Roman" w:cs="Times New Roman"/>
                <w:b/>
                <w:sz w:val="24"/>
                <w:lang w:eastAsia="en-US"/>
              </w:rPr>
              <w:t>)</w:t>
            </w:r>
            <w:r w:rsidRPr="00A10397">
              <w:rPr>
                <w:rFonts w:ascii="Times New Roman" w:hAnsi="Times New Roman" w:cs="Times New Roman"/>
                <w:sz w:val="24"/>
                <w:lang w:eastAsia="en-US"/>
              </w:rPr>
              <w:t xml:space="preserve"> (4 formulė)</w:t>
            </w:r>
          </w:p>
        </w:tc>
        <w:tc>
          <w:tcPr>
            <w:tcW w:w="1316" w:type="dxa"/>
            <w:tcBorders>
              <w:top w:val="single" w:sz="4" w:space="0" w:color="auto"/>
              <w:left w:val="single" w:sz="4" w:space="0" w:color="auto"/>
              <w:bottom w:val="single" w:sz="4" w:space="0" w:color="auto"/>
              <w:right w:val="single" w:sz="4" w:space="0" w:color="auto"/>
            </w:tcBorders>
          </w:tcPr>
          <w:p w14:paraId="1B579E91"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c>
          <w:tcPr>
            <w:tcW w:w="1563" w:type="dxa"/>
            <w:tcBorders>
              <w:top w:val="single" w:sz="4" w:space="0" w:color="auto"/>
              <w:left w:val="single" w:sz="4" w:space="0" w:color="auto"/>
              <w:bottom w:val="single" w:sz="4" w:space="0" w:color="auto"/>
              <w:right w:val="single" w:sz="4" w:space="0" w:color="auto"/>
            </w:tcBorders>
            <w:hideMark/>
          </w:tcPr>
          <w:p w14:paraId="0B6AE709" w14:textId="7BF0C3AE"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Y</w:t>
            </w:r>
            <w:r w:rsidRPr="00A10397">
              <w:rPr>
                <w:rFonts w:ascii="Times New Roman" w:hAnsi="Times New Roman" w:cs="Times New Roman"/>
                <w:sz w:val="24"/>
                <w:vertAlign w:val="subscript"/>
                <w:lang w:eastAsia="en-US"/>
              </w:rPr>
              <w:t>1</w:t>
            </w:r>
            <w:r w:rsidRPr="00A10397">
              <w:rPr>
                <w:rFonts w:ascii="Times New Roman" w:hAnsi="Times New Roman" w:cs="Times New Roman"/>
                <w:sz w:val="24"/>
                <w:lang w:eastAsia="en-US"/>
              </w:rPr>
              <w:t xml:space="preserve">= </w:t>
            </w:r>
            <w:r>
              <w:rPr>
                <w:rFonts w:ascii="Times New Roman" w:hAnsi="Times New Roman" w:cs="Times New Roman"/>
                <w:sz w:val="24"/>
                <w:lang w:eastAsia="en-US"/>
              </w:rPr>
              <w:t>30</w:t>
            </w:r>
          </w:p>
          <w:p w14:paraId="1F2E0D41"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r w:rsidR="00C6230C" w:rsidRPr="00A10397" w14:paraId="29EF344A" w14:textId="77777777" w:rsidTr="00BD5B2D">
        <w:trPr>
          <w:cantSplit/>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14:paraId="7445CB75" w14:textId="77777777" w:rsidR="00C6230C" w:rsidRPr="00A10397" w:rsidRDefault="00C6230C" w:rsidP="00527E8F">
            <w:pPr>
              <w:widowControl/>
              <w:autoSpaceDE/>
              <w:autoSpaceDN/>
              <w:adjustRightInd/>
              <w:ind w:left="113" w:right="113" w:firstLine="0"/>
              <w:jc w:val="center"/>
              <w:rPr>
                <w:rFonts w:ascii="Times New Roman" w:hAnsi="Times New Roman" w:cs="Times New Roman"/>
                <w:sz w:val="24"/>
                <w:lang w:eastAsia="en-US"/>
              </w:rPr>
            </w:pPr>
            <w:r w:rsidRPr="00A10397">
              <w:rPr>
                <w:rFonts w:ascii="Times New Roman" w:hAnsi="Times New Roman" w:cs="Times New Roman"/>
                <w:sz w:val="24"/>
                <w:lang w:eastAsia="en-US"/>
              </w:rPr>
              <w:t>Parametrai (P) (5 formulė)</w:t>
            </w:r>
          </w:p>
          <w:p w14:paraId="349B3487" w14:textId="77777777" w:rsidR="00C6230C" w:rsidRPr="00A10397" w:rsidRDefault="00C6230C" w:rsidP="00527E8F">
            <w:pPr>
              <w:widowControl/>
              <w:autoSpaceDE/>
              <w:autoSpaceDN/>
              <w:adjustRightInd/>
              <w:ind w:left="113" w:right="113" w:firstLine="0"/>
              <w:jc w:val="center"/>
              <w:rPr>
                <w:rFonts w:ascii="Times New Roman" w:hAnsi="Times New Roman" w:cs="Times New Roman"/>
                <w:sz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3ADD9C"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1.</w:t>
            </w:r>
          </w:p>
        </w:tc>
        <w:tc>
          <w:tcPr>
            <w:tcW w:w="4315" w:type="dxa"/>
            <w:tcBorders>
              <w:top w:val="single" w:sz="4" w:space="0" w:color="auto"/>
              <w:left w:val="single" w:sz="4" w:space="0" w:color="auto"/>
              <w:bottom w:val="single" w:sz="4" w:space="0" w:color="auto"/>
              <w:right w:val="single" w:sz="4" w:space="0" w:color="auto"/>
            </w:tcBorders>
            <w:hideMark/>
          </w:tcPr>
          <w:p w14:paraId="0A5476DA"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sz w:val="24"/>
                <w:lang w:eastAsia="en-US"/>
              </w:rPr>
              <w:t>P</w:t>
            </w:r>
            <w:r w:rsidRPr="00A10397">
              <w:rPr>
                <w:rFonts w:ascii="Times New Roman" w:hAnsi="Times New Roman" w:cs="Times New Roman"/>
                <w:sz w:val="24"/>
                <w:vertAlign w:val="subscript"/>
                <w:lang w:eastAsia="en-US"/>
              </w:rPr>
              <w:t>1</w:t>
            </w:r>
            <w:r w:rsidRPr="00A10397">
              <w:rPr>
                <w:rFonts w:ascii="Times New Roman" w:hAnsi="Times New Roman" w:cs="Times New Roman"/>
                <w:sz w:val="24"/>
                <w:lang w:eastAsia="en-US"/>
              </w:rPr>
              <w:t xml:space="preserve">- gaminio erdvinis vaizdas, vaizdas iš viršaus, vaizdas iš priekio, vaizdas iš šono;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6560401E"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r w:rsidRPr="00A10397">
              <w:rPr>
                <w:rFonts w:ascii="Times New Roman" w:hAnsi="Times New Roman" w:cs="Times New Roman"/>
                <w:sz w:val="24"/>
                <w:lang w:eastAsia="en-US"/>
              </w:rPr>
              <w:t>R</w:t>
            </w:r>
            <w:r w:rsidRPr="00A10397">
              <w:rPr>
                <w:rFonts w:ascii="Times New Roman" w:hAnsi="Times New Roman" w:cs="Times New Roman"/>
                <w:sz w:val="24"/>
                <w:vertAlign w:val="subscript"/>
                <w:lang w:eastAsia="en-US"/>
              </w:rPr>
              <w:t>1</w:t>
            </w:r>
            <w:r w:rsidRPr="00A10397">
              <w:rPr>
                <w:rFonts w:ascii="Times New Roman" w:hAnsi="Times New Roman" w:cs="Times New Roman"/>
                <w:sz w:val="24"/>
                <w:lang w:eastAsia="en-US"/>
              </w:rPr>
              <w:t xml:space="preserve"> max = 2 balai</w:t>
            </w:r>
          </w:p>
        </w:tc>
        <w:tc>
          <w:tcPr>
            <w:tcW w:w="1316" w:type="dxa"/>
            <w:tcBorders>
              <w:top w:val="single" w:sz="4" w:space="0" w:color="auto"/>
              <w:left w:val="single" w:sz="4" w:space="0" w:color="auto"/>
              <w:bottom w:val="single" w:sz="4" w:space="0" w:color="auto"/>
              <w:right w:val="single" w:sz="4" w:space="0" w:color="auto"/>
            </w:tcBorders>
            <w:hideMark/>
          </w:tcPr>
          <w:p w14:paraId="38889E35"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L</w:t>
            </w:r>
            <w:r w:rsidRPr="00A10397">
              <w:rPr>
                <w:rFonts w:ascii="Times New Roman" w:hAnsi="Times New Roman" w:cs="Times New Roman"/>
                <w:sz w:val="24"/>
                <w:vertAlign w:val="subscript"/>
                <w:lang w:eastAsia="en-US"/>
              </w:rPr>
              <w:t>1</w:t>
            </w:r>
            <w:r w:rsidRPr="00A10397">
              <w:rPr>
                <w:rFonts w:ascii="Times New Roman" w:hAnsi="Times New Roman" w:cs="Times New Roman"/>
                <w:sz w:val="24"/>
                <w:lang w:eastAsia="en-US"/>
              </w:rPr>
              <w:t>= 0,4</w:t>
            </w:r>
          </w:p>
        </w:tc>
        <w:tc>
          <w:tcPr>
            <w:tcW w:w="1563" w:type="dxa"/>
            <w:tcBorders>
              <w:top w:val="single" w:sz="4" w:space="0" w:color="auto"/>
              <w:left w:val="single" w:sz="4" w:space="0" w:color="auto"/>
              <w:bottom w:val="single" w:sz="4" w:space="0" w:color="auto"/>
              <w:right w:val="single" w:sz="4" w:space="0" w:color="auto"/>
            </w:tcBorders>
          </w:tcPr>
          <w:p w14:paraId="6C2A32E4"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r w:rsidR="00C6230C" w:rsidRPr="00A10397" w14:paraId="4636EFFA" w14:textId="77777777" w:rsidTr="00BD5B2D">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8B5BE3E"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F5035AD"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2.</w:t>
            </w:r>
          </w:p>
        </w:tc>
        <w:tc>
          <w:tcPr>
            <w:tcW w:w="4315" w:type="dxa"/>
            <w:tcBorders>
              <w:top w:val="single" w:sz="4" w:space="0" w:color="auto"/>
              <w:left w:val="single" w:sz="4" w:space="0" w:color="auto"/>
              <w:bottom w:val="single" w:sz="4" w:space="0" w:color="auto"/>
              <w:right w:val="single" w:sz="4" w:space="0" w:color="auto"/>
            </w:tcBorders>
            <w:hideMark/>
          </w:tcPr>
          <w:p w14:paraId="53280FEE"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sz w:val="24"/>
                <w:lang w:eastAsia="en-US"/>
              </w:rPr>
              <w:t>P</w:t>
            </w:r>
            <w:r w:rsidRPr="00A10397">
              <w:rPr>
                <w:rFonts w:ascii="Times New Roman" w:hAnsi="Times New Roman" w:cs="Times New Roman"/>
                <w:sz w:val="24"/>
                <w:vertAlign w:val="subscript"/>
                <w:lang w:eastAsia="en-US"/>
              </w:rPr>
              <w:t>2</w:t>
            </w:r>
            <w:r w:rsidRPr="00A10397">
              <w:rPr>
                <w:rFonts w:ascii="Times New Roman" w:hAnsi="Times New Roman" w:cs="Times New Roman"/>
                <w:sz w:val="24"/>
                <w:lang w:eastAsia="en-US"/>
              </w:rPr>
              <w:t xml:space="preserve"> - informatyvūs gaminio pjūviai, apibūdinantys kiekvieną gaminio segmentą; gaminių konstrukcinių mazgų detalus pavaizdavimas.</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2F7EE62"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r w:rsidRPr="00A10397">
              <w:rPr>
                <w:rFonts w:ascii="Times New Roman" w:hAnsi="Times New Roman" w:cs="Times New Roman"/>
                <w:sz w:val="24"/>
                <w:lang w:eastAsia="en-US"/>
              </w:rPr>
              <w:t>R</w:t>
            </w:r>
            <w:r w:rsidRPr="00A10397">
              <w:rPr>
                <w:rFonts w:ascii="Times New Roman" w:hAnsi="Times New Roman" w:cs="Times New Roman"/>
                <w:sz w:val="24"/>
                <w:vertAlign w:val="subscript"/>
                <w:lang w:eastAsia="en-US"/>
              </w:rPr>
              <w:t>2</w:t>
            </w:r>
            <w:r w:rsidRPr="00A10397">
              <w:rPr>
                <w:rFonts w:ascii="Times New Roman" w:hAnsi="Times New Roman" w:cs="Times New Roman"/>
                <w:sz w:val="24"/>
                <w:lang w:eastAsia="en-US"/>
              </w:rPr>
              <w:t xml:space="preserve"> max = 2 balai</w:t>
            </w:r>
          </w:p>
        </w:tc>
        <w:tc>
          <w:tcPr>
            <w:tcW w:w="1316" w:type="dxa"/>
            <w:tcBorders>
              <w:top w:val="single" w:sz="4" w:space="0" w:color="auto"/>
              <w:left w:val="single" w:sz="4" w:space="0" w:color="auto"/>
              <w:bottom w:val="single" w:sz="4" w:space="0" w:color="auto"/>
              <w:right w:val="single" w:sz="4" w:space="0" w:color="auto"/>
            </w:tcBorders>
            <w:hideMark/>
          </w:tcPr>
          <w:p w14:paraId="3C810609"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L</w:t>
            </w:r>
            <w:r w:rsidRPr="00A10397">
              <w:rPr>
                <w:rFonts w:ascii="Times New Roman" w:hAnsi="Times New Roman" w:cs="Times New Roman"/>
                <w:sz w:val="24"/>
                <w:vertAlign w:val="subscript"/>
                <w:lang w:eastAsia="en-US"/>
              </w:rPr>
              <w:t>2</w:t>
            </w:r>
            <w:r w:rsidRPr="00A10397">
              <w:rPr>
                <w:rFonts w:ascii="Times New Roman" w:hAnsi="Times New Roman" w:cs="Times New Roman"/>
                <w:sz w:val="24"/>
                <w:lang w:eastAsia="en-US"/>
              </w:rPr>
              <w:t>=0,6</w:t>
            </w:r>
          </w:p>
        </w:tc>
        <w:tc>
          <w:tcPr>
            <w:tcW w:w="1563" w:type="dxa"/>
            <w:tcBorders>
              <w:top w:val="single" w:sz="4" w:space="0" w:color="auto"/>
              <w:left w:val="single" w:sz="4" w:space="0" w:color="auto"/>
              <w:bottom w:val="single" w:sz="4" w:space="0" w:color="auto"/>
              <w:right w:val="single" w:sz="4" w:space="0" w:color="auto"/>
            </w:tcBorders>
          </w:tcPr>
          <w:p w14:paraId="3CD15858"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r w:rsidR="00C6230C" w:rsidRPr="00A10397" w14:paraId="3E4231A6" w14:textId="77777777" w:rsidTr="00BD5B2D">
        <w:trPr>
          <w:cantSplit/>
        </w:trPr>
        <w:tc>
          <w:tcPr>
            <w:tcW w:w="7328" w:type="dxa"/>
            <w:gridSpan w:val="4"/>
            <w:tcBorders>
              <w:top w:val="single" w:sz="4" w:space="0" w:color="auto"/>
              <w:left w:val="single" w:sz="4" w:space="0" w:color="auto"/>
              <w:bottom w:val="single" w:sz="4" w:space="0" w:color="auto"/>
              <w:right w:val="single" w:sz="4" w:space="0" w:color="auto"/>
            </w:tcBorders>
            <w:hideMark/>
          </w:tcPr>
          <w:p w14:paraId="44A112A7"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b/>
                <w:sz w:val="24"/>
                <w:lang w:eastAsia="en-US"/>
              </w:rPr>
              <w:t>Trečias kriterijus – pateikiamo pavyzdžio kokybė ir vaizdas (T</w:t>
            </w:r>
            <w:r w:rsidRPr="00A10397">
              <w:rPr>
                <w:rFonts w:ascii="Times New Roman" w:hAnsi="Times New Roman" w:cs="Times New Roman"/>
                <w:b/>
                <w:sz w:val="24"/>
                <w:vertAlign w:val="subscript"/>
                <w:lang w:eastAsia="en-US"/>
              </w:rPr>
              <w:t>2</w:t>
            </w:r>
            <w:r w:rsidRPr="00A10397">
              <w:rPr>
                <w:rFonts w:ascii="Times New Roman" w:hAnsi="Times New Roman" w:cs="Times New Roman"/>
                <w:b/>
                <w:sz w:val="24"/>
                <w:lang w:eastAsia="en-US"/>
              </w:rPr>
              <w:t>)</w:t>
            </w:r>
            <w:r w:rsidRPr="00A10397">
              <w:rPr>
                <w:rFonts w:ascii="Times New Roman" w:hAnsi="Times New Roman" w:cs="Times New Roman"/>
                <w:sz w:val="24"/>
                <w:lang w:eastAsia="en-US"/>
              </w:rPr>
              <w:t xml:space="preserve"> (4 formulė)</w:t>
            </w:r>
          </w:p>
        </w:tc>
        <w:tc>
          <w:tcPr>
            <w:tcW w:w="1316" w:type="dxa"/>
            <w:tcBorders>
              <w:top w:val="single" w:sz="4" w:space="0" w:color="auto"/>
              <w:left w:val="single" w:sz="4" w:space="0" w:color="auto"/>
              <w:bottom w:val="single" w:sz="4" w:space="0" w:color="auto"/>
              <w:right w:val="single" w:sz="4" w:space="0" w:color="auto"/>
            </w:tcBorders>
          </w:tcPr>
          <w:p w14:paraId="7255596C"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c>
          <w:tcPr>
            <w:tcW w:w="1563" w:type="dxa"/>
            <w:tcBorders>
              <w:top w:val="single" w:sz="4" w:space="0" w:color="auto"/>
              <w:left w:val="single" w:sz="4" w:space="0" w:color="auto"/>
              <w:bottom w:val="single" w:sz="4" w:space="0" w:color="auto"/>
              <w:right w:val="single" w:sz="4" w:space="0" w:color="auto"/>
            </w:tcBorders>
            <w:hideMark/>
          </w:tcPr>
          <w:p w14:paraId="4F546C62" w14:textId="55A12D44"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Y</w:t>
            </w:r>
            <w:r w:rsidRPr="00A10397">
              <w:rPr>
                <w:rFonts w:ascii="Times New Roman" w:hAnsi="Times New Roman" w:cs="Times New Roman"/>
                <w:sz w:val="24"/>
                <w:vertAlign w:val="subscript"/>
                <w:lang w:eastAsia="en-US"/>
              </w:rPr>
              <w:t>2</w:t>
            </w:r>
            <w:r w:rsidRPr="00A10397">
              <w:rPr>
                <w:rFonts w:ascii="Times New Roman" w:hAnsi="Times New Roman" w:cs="Times New Roman"/>
                <w:sz w:val="24"/>
                <w:lang w:eastAsia="en-US"/>
              </w:rPr>
              <w:t xml:space="preserve">= </w:t>
            </w:r>
            <w:r>
              <w:rPr>
                <w:rFonts w:ascii="Times New Roman" w:hAnsi="Times New Roman" w:cs="Times New Roman"/>
                <w:sz w:val="24"/>
                <w:lang w:eastAsia="en-US"/>
              </w:rPr>
              <w:t>30</w:t>
            </w:r>
          </w:p>
          <w:p w14:paraId="74CED805"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r w:rsidR="00C6230C" w:rsidRPr="00A10397" w14:paraId="3E1D66D0" w14:textId="77777777" w:rsidTr="00BD5B2D">
        <w:trPr>
          <w:cantSplit/>
          <w:trHeight w:val="527"/>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14:paraId="0C7794A2" w14:textId="77777777" w:rsidR="00C6230C" w:rsidRPr="00A10397" w:rsidRDefault="00C6230C" w:rsidP="00527E8F">
            <w:pPr>
              <w:widowControl/>
              <w:autoSpaceDE/>
              <w:autoSpaceDN/>
              <w:adjustRightInd/>
              <w:ind w:left="113" w:right="113" w:firstLine="0"/>
              <w:jc w:val="center"/>
              <w:rPr>
                <w:rFonts w:ascii="Times New Roman" w:hAnsi="Times New Roman" w:cs="Times New Roman"/>
                <w:sz w:val="24"/>
                <w:lang w:eastAsia="en-US"/>
              </w:rPr>
            </w:pPr>
            <w:r w:rsidRPr="00A10397">
              <w:rPr>
                <w:rFonts w:ascii="Times New Roman" w:hAnsi="Times New Roman" w:cs="Times New Roman"/>
                <w:sz w:val="24"/>
                <w:lang w:eastAsia="en-US"/>
              </w:rPr>
              <w:t>Parametrai (P), (5 formulė)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8DD0D5"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3.</w:t>
            </w:r>
          </w:p>
        </w:tc>
        <w:tc>
          <w:tcPr>
            <w:tcW w:w="4315" w:type="dxa"/>
            <w:tcBorders>
              <w:top w:val="single" w:sz="4" w:space="0" w:color="auto"/>
              <w:left w:val="single" w:sz="4" w:space="0" w:color="auto"/>
              <w:bottom w:val="single" w:sz="4" w:space="0" w:color="auto"/>
              <w:right w:val="single" w:sz="4" w:space="0" w:color="auto"/>
            </w:tcBorders>
            <w:vAlign w:val="center"/>
            <w:hideMark/>
          </w:tcPr>
          <w:p w14:paraId="75916E3E"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r w:rsidRPr="00A10397">
              <w:rPr>
                <w:rFonts w:ascii="Times New Roman" w:hAnsi="Times New Roman" w:cs="Times New Roman"/>
                <w:sz w:val="24"/>
                <w:lang w:eastAsia="en-US"/>
              </w:rPr>
              <w:t>P</w:t>
            </w:r>
            <w:r w:rsidRPr="00A10397">
              <w:rPr>
                <w:rFonts w:ascii="Times New Roman" w:hAnsi="Times New Roman" w:cs="Times New Roman"/>
                <w:sz w:val="24"/>
                <w:vertAlign w:val="subscript"/>
                <w:lang w:eastAsia="en-US"/>
              </w:rPr>
              <w:t>3</w:t>
            </w:r>
            <w:r w:rsidRPr="00A10397">
              <w:rPr>
                <w:rFonts w:ascii="Times New Roman" w:hAnsi="Times New Roman" w:cs="Times New Roman"/>
                <w:sz w:val="24"/>
                <w:lang w:eastAsia="en-US"/>
              </w:rPr>
              <w:t xml:space="preserve"> –paviršių ir kraštų briaunų ir dekoro elementų  kokybė</w:t>
            </w:r>
          </w:p>
        </w:tc>
        <w:tc>
          <w:tcPr>
            <w:tcW w:w="1311" w:type="dxa"/>
            <w:tcBorders>
              <w:top w:val="single" w:sz="4" w:space="0" w:color="auto"/>
              <w:left w:val="single" w:sz="4" w:space="0" w:color="auto"/>
              <w:bottom w:val="single" w:sz="4" w:space="0" w:color="auto"/>
              <w:right w:val="single" w:sz="4" w:space="0" w:color="auto"/>
            </w:tcBorders>
            <w:hideMark/>
          </w:tcPr>
          <w:p w14:paraId="673F2BD2"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sz w:val="24"/>
                <w:lang w:eastAsia="en-US"/>
              </w:rPr>
              <w:t>R</w:t>
            </w:r>
            <w:r w:rsidRPr="00A10397">
              <w:rPr>
                <w:rFonts w:ascii="Times New Roman" w:hAnsi="Times New Roman" w:cs="Times New Roman"/>
                <w:sz w:val="24"/>
                <w:vertAlign w:val="subscript"/>
                <w:lang w:eastAsia="en-US"/>
              </w:rPr>
              <w:t>3</w:t>
            </w:r>
            <w:r w:rsidRPr="00A10397">
              <w:rPr>
                <w:rFonts w:ascii="Times New Roman" w:hAnsi="Times New Roman" w:cs="Times New Roman"/>
                <w:sz w:val="24"/>
                <w:lang w:eastAsia="en-US"/>
              </w:rPr>
              <w:t xml:space="preserve"> max = 2 balai</w:t>
            </w:r>
          </w:p>
        </w:tc>
        <w:tc>
          <w:tcPr>
            <w:tcW w:w="1316" w:type="dxa"/>
            <w:tcBorders>
              <w:top w:val="single" w:sz="4" w:space="0" w:color="auto"/>
              <w:left w:val="single" w:sz="4" w:space="0" w:color="auto"/>
              <w:bottom w:val="single" w:sz="4" w:space="0" w:color="auto"/>
              <w:right w:val="single" w:sz="4" w:space="0" w:color="auto"/>
            </w:tcBorders>
            <w:hideMark/>
          </w:tcPr>
          <w:p w14:paraId="7D80F552"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L</w:t>
            </w:r>
            <w:r w:rsidRPr="00A10397">
              <w:rPr>
                <w:rFonts w:ascii="Times New Roman" w:hAnsi="Times New Roman" w:cs="Times New Roman"/>
                <w:sz w:val="24"/>
                <w:vertAlign w:val="subscript"/>
                <w:lang w:eastAsia="en-US"/>
              </w:rPr>
              <w:t>3</w:t>
            </w:r>
            <w:r w:rsidRPr="00A10397">
              <w:rPr>
                <w:rFonts w:ascii="Times New Roman" w:hAnsi="Times New Roman" w:cs="Times New Roman"/>
                <w:sz w:val="24"/>
                <w:lang w:eastAsia="en-US"/>
              </w:rPr>
              <w:t>= 0,3</w:t>
            </w:r>
          </w:p>
        </w:tc>
        <w:tc>
          <w:tcPr>
            <w:tcW w:w="1563" w:type="dxa"/>
            <w:tcBorders>
              <w:top w:val="single" w:sz="4" w:space="0" w:color="auto"/>
              <w:left w:val="single" w:sz="4" w:space="0" w:color="auto"/>
              <w:bottom w:val="single" w:sz="4" w:space="0" w:color="auto"/>
              <w:right w:val="single" w:sz="4" w:space="0" w:color="auto"/>
            </w:tcBorders>
          </w:tcPr>
          <w:p w14:paraId="5750496B"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r w:rsidR="00C6230C" w:rsidRPr="00A10397" w14:paraId="019EBE43" w14:textId="77777777" w:rsidTr="00BD5B2D">
        <w:trPr>
          <w:cantSplit/>
          <w:trHeight w:val="59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8FE0458"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F96216"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4.</w:t>
            </w:r>
          </w:p>
        </w:tc>
        <w:tc>
          <w:tcPr>
            <w:tcW w:w="4315" w:type="dxa"/>
            <w:tcBorders>
              <w:top w:val="single" w:sz="4" w:space="0" w:color="auto"/>
              <w:left w:val="single" w:sz="4" w:space="0" w:color="auto"/>
              <w:bottom w:val="single" w:sz="4" w:space="0" w:color="auto"/>
              <w:right w:val="single" w:sz="4" w:space="0" w:color="auto"/>
            </w:tcBorders>
            <w:vAlign w:val="center"/>
            <w:hideMark/>
          </w:tcPr>
          <w:p w14:paraId="6134AFB8"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r w:rsidRPr="00A10397">
              <w:rPr>
                <w:rFonts w:ascii="Times New Roman" w:hAnsi="Times New Roman" w:cs="Times New Roman"/>
                <w:sz w:val="24"/>
                <w:lang w:eastAsia="en-US"/>
              </w:rPr>
              <w:t>P</w:t>
            </w:r>
            <w:r w:rsidRPr="00A10397">
              <w:rPr>
                <w:rFonts w:ascii="Times New Roman" w:hAnsi="Times New Roman" w:cs="Times New Roman"/>
                <w:sz w:val="24"/>
                <w:vertAlign w:val="subscript"/>
                <w:lang w:eastAsia="en-US"/>
              </w:rPr>
              <w:t xml:space="preserve">4 – </w:t>
            </w:r>
            <w:r w:rsidRPr="00A10397">
              <w:rPr>
                <w:rFonts w:ascii="Times New Roman" w:hAnsi="Times New Roman" w:cs="Times New Roman"/>
                <w:sz w:val="24"/>
                <w:lang w:eastAsia="en-US"/>
              </w:rPr>
              <w:t>pavyzdžio gamybai naudojamų medžiagų  kokybė</w:t>
            </w:r>
          </w:p>
        </w:tc>
        <w:tc>
          <w:tcPr>
            <w:tcW w:w="1311" w:type="dxa"/>
            <w:tcBorders>
              <w:top w:val="single" w:sz="4" w:space="0" w:color="auto"/>
              <w:left w:val="single" w:sz="4" w:space="0" w:color="auto"/>
              <w:bottom w:val="single" w:sz="4" w:space="0" w:color="auto"/>
              <w:right w:val="single" w:sz="4" w:space="0" w:color="auto"/>
            </w:tcBorders>
            <w:hideMark/>
          </w:tcPr>
          <w:p w14:paraId="3D461BDB"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sz w:val="24"/>
                <w:lang w:eastAsia="en-US"/>
              </w:rPr>
              <w:t>R</w:t>
            </w:r>
            <w:r w:rsidRPr="00A10397">
              <w:rPr>
                <w:rFonts w:ascii="Times New Roman" w:hAnsi="Times New Roman" w:cs="Times New Roman"/>
                <w:sz w:val="24"/>
                <w:vertAlign w:val="subscript"/>
                <w:lang w:eastAsia="en-US"/>
              </w:rPr>
              <w:t>4</w:t>
            </w:r>
            <w:r w:rsidRPr="00A10397">
              <w:rPr>
                <w:rFonts w:ascii="Times New Roman" w:hAnsi="Times New Roman" w:cs="Times New Roman"/>
                <w:sz w:val="24"/>
                <w:lang w:eastAsia="en-US"/>
              </w:rPr>
              <w:t xml:space="preserve"> max = 2 balai</w:t>
            </w:r>
          </w:p>
        </w:tc>
        <w:tc>
          <w:tcPr>
            <w:tcW w:w="1316" w:type="dxa"/>
            <w:tcBorders>
              <w:top w:val="single" w:sz="4" w:space="0" w:color="auto"/>
              <w:left w:val="single" w:sz="4" w:space="0" w:color="auto"/>
              <w:bottom w:val="single" w:sz="4" w:space="0" w:color="auto"/>
              <w:right w:val="single" w:sz="4" w:space="0" w:color="auto"/>
            </w:tcBorders>
            <w:hideMark/>
          </w:tcPr>
          <w:p w14:paraId="45A77D9F"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L</w:t>
            </w:r>
            <w:r w:rsidRPr="00A10397">
              <w:rPr>
                <w:rFonts w:ascii="Times New Roman" w:hAnsi="Times New Roman" w:cs="Times New Roman"/>
                <w:sz w:val="24"/>
                <w:vertAlign w:val="subscript"/>
                <w:lang w:eastAsia="en-US"/>
              </w:rPr>
              <w:t>4</w:t>
            </w:r>
            <w:r w:rsidRPr="00A10397">
              <w:rPr>
                <w:rFonts w:ascii="Times New Roman" w:hAnsi="Times New Roman" w:cs="Times New Roman"/>
                <w:sz w:val="24"/>
                <w:lang w:eastAsia="en-US"/>
              </w:rPr>
              <w:t>= 0,3</w:t>
            </w:r>
          </w:p>
        </w:tc>
        <w:tc>
          <w:tcPr>
            <w:tcW w:w="1563" w:type="dxa"/>
            <w:tcBorders>
              <w:top w:val="single" w:sz="4" w:space="0" w:color="auto"/>
              <w:left w:val="single" w:sz="4" w:space="0" w:color="auto"/>
              <w:bottom w:val="single" w:sz="4" w:space="0" w:color="auto"/>
              <w:right w:val="single" w:sz="4" w:space="0" w:color="auto"/>
            </w:tcBorders>
          </w:tcPr>
          <w:p w14:paraId="458B072A"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r w:rsidR="00C6230C" w:rsidRPr="00A10397" w14:paraId="627FB861" w14:textId="77777777" w:rsidTr="00BD5B2D">
        <w:trPr>
          <w:cantSplit/>
          <w:trHeight w:val="568"/>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1F5C850"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1272D8"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5.</w:t>
            </w:r>
          </w:p>
        </w:tc>
        <w:tc>
          <w:tcPr>
            <w:tcW w:w="4315" w:type="dxa"/>
            <w:tcBorders>
              <w:top w:val="single" w:sz="4" w:space="0" w:color="auto"/>
              <w:left w:val="single" w:sz="4" w:space="0" w:color="auto"/>
              <w:bottom w:val="single" w:sz="4" w:space="0" w:color="auto"/>
              <w:right w:val="single" w:sz="4" w:space="0" w:color="auto"/>
            </w:tcBorders>
            <w:vAlign w:val="center"/>
            <w:hideMark/>
          </w:tcPr>
          <w:p w14:paraId="17CC75E1" w14:textId="77777777" w:rsidR="00C6230C" w:rsidRPr="00A10397" w:rsidRDefault="00C6230C" w:rsidP="00527E8F">
            <w:pPr>
              <w:widowControl/>
              <w:autoSpaceDE/>
              <w:autoSpaceDN/>
              <w:adjustRightInd/>
              <w:ind w:firstLine="0"/>
              <w:rPr>
                <w:rFonts w:ascii="Times New Roman" w:hAnsi="Times New Roman" w:cs="Times New Roman"/>
                <w:sz w:val="24"/>
                <w:lang w:eastAsia="en-US"/>
              </w:rPr>
            </w:pPr>
            <w:r w:rsidRPr="00A10397">
              <w:rPr>
                <w:rFonts w:ascii="Times New Roman" w:hAnsi="Times New Roman" w:cs="Times New Roman"/>
                <w:sz w:val="24"/>
                <w:lang w:eastAsia="en-US"/>
              </w:rPr>
              <w:t>P</w:t>
            </w:r>
            <w:r w:rsidRPr="00A10397">
              <w:rPr>
                <w:rFonts w:ascii="Times New Roman" w:hAnsi="Times New Roman" w:cs="Times New Roman"/>
                <w:sz w:val="24"/>
                <w:vertAlign w:val="subscript"/>
                <w:lang w:eastAsia="en-US"/>
              </w:rPr>
              <w:t>5</w:t>
            </w:r>
            <w:r w:rsidRPr="00A10397">
              <w:rPr>
                <w:rFonts w:ascii="Times New Roman" w:hAnsi="Times New Roman" w:cs="Times New Roman"/>
                <w:sz w:val="24"/>
                <w:lang w:eastAsia="en-US"/>
              </w:rPr>
              <w:t xml:space="preserve"> – bendras estetinis vaizdas</w:t>
            </w:r>
          </w:p>
        </w:tc>
        <w:tc>
          <w:tcPr>
            <w:tcW w:w="1311" w:type="dxa"/>
            <w:tcBorders>
              <w:top w:val="single" w:sz="4" w:space="0" w:color="auto"/>
              <w:left w:val="single" w:sz="4" w:space="0" w:color="auto"/>
              <w:bottom w:val="single" w:sz="4" w:space="0" w:color="auto"/>
              <w:right w:val="single" w:sz="4" w:space="0" w:color="auto"/>
            </w:tcBorders>
            <w:hideMark/>
          </w:tcPr>
          <w:p w14:paraId="19D2EF10" w14:textId="77777777" w:rsidR="00C6230C" w:rsidRPr="00A10397" w:rsidRDefault="00C6230C" w:rsidP="00527E8F">
            <w:pPr>
              <w:widowControl/>
              <w:autoSpaceDE/>
              <w:autoSpaceDN/>
              <w:adjustRightInd/>
              <w:ind w:firstLine="0"/>
              <w:jc w:val="both"/>
              <w:rPr>
                <w:rFonts w:ascii="Times New Roman" w:hAnsi="Times New Roman" w:cs="Times New Roman"/>
                <w:sz w:val="24"/>
                <w:lang w:eastAsia="en-US"/>
              </w:rPr>
            </w:pPr>
            <w:r w:rsidRPr="00A10397">
              <w:rPr>
                <w:rFonts w:ascii="Times New Roman" w:hAnsi="Times New Roman" w:cs="Times New Roman"/>
                <w:sz w:val="24"/>
                <w:lang w:eastAsia="en-US"/>
              </w:rPr>
              <w:t>R</w:t>
            </w:r>
            <w:r w:rsidRPr="00A10397">
              <w:rPr>
                <w:rFonts w:ascii="Times New Roman" w:hAnsi="Times New Roman" w:cs="Times New Roman"/>
                <w:sz w:val="24"/>
                <w:vertAlign w:val="subscript"/>
                <w:lang w:eastAsia="en-US"/>
              </w:rPr>
              <w:t>5</w:t>
            </w:r>
            <w:r w:rsidRPr="00A10397">
              <w:rPr>
                <w:rFonts w:ascii="Times New Roman" w:hAnsi="Times New Roman" w:cs="Times New Roman"/>
                <w:sz w:val="24"/>
                <w:lang w:eastAsia="en-US"/>
              </w:rPr>
              <w:t xml:space="preserve"> max = 2 balai</w:t>
            </w:r>
          </w:p>
        </w:tc>
        <w:tc>
          <w:tcPr>
            <w:tcW w:w="1316" w:type="dxa"/>
            <w:tcBorders>
              <w:top w:val="single" w:sz="4" w:space="0" w:color="auto"/>
              <w:left w:val="single" w:sz="4" w:space="0" w:color="auto"/>
              <w:bottom w:val="single" w:sz="4" w:space="0" w:color="auto"/>
              <w:right w:val="single" w:sz="4" w:space="0" w:color="auto"/>
            </w:tcBorders>
            <w:hideMark/>
          </w:tcPr>
          <w:p w14:paraId="4C2A06BD"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r w:rsidRPr="00A10397">
              <w:rPr>
                <w:rFonts w:ascii="Times New Roman" w:hAnsi="Times New Roman" w:cs="Times New Roman"/>
                <w:sz w:val="24"/>
                <w:lang w:eastAsia="en-US"/>
              </w:rPr>
              <w:t>L</w:t>
            </w:r>
            <w:r w:rsidRPr="00A10397">
              <w:rPr>
                <w:rFonts w:ascii="Times New Roman" w:hAnsi="Times New Roman" w:cs="Times New Roman"/>
                <w:sz w:val="24"/>
                <w:vertAlign w:val="subscript"/>
                <w:lang w:eastAsia="en-US"/>
              </w:rPr>
              <w:t>5</w:t>
            </w:r>
            <w:r w:rsidRPr="00A10397">
              <w:rPr>
                <w:rFonts w:ascii="Times New Roman" w:hAnsi="Times New Roman" w:cs="Times New Roman"/>
                <w:sz w:val="24"/>
                <w:lang w:eastAsia="en-US"/>
              </w:rPr>
              <w:t>= 0,4</w:t>
            </w:r>
          </w:p>
        </w:tc>
        <w:tc>
          <w:tcPr>
            <w:tcW w:w="1563" w:type="dxa"/>
            <w:tcBorders>
              <w:top w:val="single" w:sz="4" w:space="0" w:color="auto"/>
              <w:left w:val="single" w:sz="4" w:space="0" w:color="auto"/>
              <w:bottom w:val="single" w:sz="4" w:space="0" w:color="auto"/>
              <w:right w:val="single" w:sz="4" w:space="0" w:color="auto"/>
            </w:tcBorders>
          </w:tcPr>
          <w:p w14:paraId="035156E8" w14:textId="77777777" w:rsidR="00C6230C" w:rsidRPr="00A10397" w:rsidRDefault="00C6230C" w:rsidP="00527E8F">
            <w:pPr>
              <w:widowControl/>
              <w:autoSpaceDE/>
              <w:autoSpaceDN/>
              <w:adjustRightInd/>
              <w:ind w:firstLine="0"/>
              <w:jc w:val="center"/>
              <w:rPr>
                <w:rFonts w:ascii="Times New Roman" w:hAnsi="Times New Roman" w:cs="Times New Roman"/>
                <w:sz w:val="24"/>
                <w:lang w:eastAsia="en-US"/>
              </w:rPr>
            </w:pPr>
          </w:p>
        </w:tc>
      </w:tr>
    </w:tbl>
    <w:p w14:paraId="4A396684" w14:textId="77777777" w:rsidR="004D78B7" w:rsidRPr="00A10397" w:rsidRDefault="004D78B7" w:rsidP="00C6230C">
      <w:pPr>
        <w:widowControl/>
        <w:autoSpaceDE/>
        <w:autoSpaceDN/>
        <w:adjustRightInd/>
        <w:ind w:firstLine="0"/>
        <w:jc w:val="both"/>
        <w:rPr>
          <w:rFonts w:ascii="Times New Roman" w:hAnsi="Times New Roman" w:cs="Times New Roman"/>
          <w:sz w:val="24"/>
          <w:lang w:eastAsia="en-US"/>
        </w:rPr>
      </w:pPr>
    </w:p>
    <w:p w14:paraId="25816D16" w14:textId="5B456849" w:rsidR="00C06FC9" w:rsidRPr="00A10397" w:rsidRDefault="00C06FC9" w:rsidP="00457737">
      <w:pPr>
        <w:widowControl/>
        <w:autoSpaceDE/>
        <w:autoSpaceDN/>
        <w:adjustRightInd/>
        <w:ind w:firstLine="426"/>
        <w:jc w:val="both"/>
        <w:rPr>
          <w:rFonts w:ascii="Times New Roman" w:hAnsi="Times New Roman" w:cs="Times New Roman"/>
          <w:sz w:val="24"/>
          <w:lang w:eastAsia="en-US"/>
        </w:rPr>
      </w:pPr>
      <w:r w:rsidRPr="00A10397">
        <w:rPr>
          <w:rFonts w:ascii="Times New Roman" w:hAnsi="Times New Roman" w:cs="Times New Roman"/>
          <w:sz w:val="24"/>
          <w:lang w:eastAsia="en-US"/>
        </w:rPr>
        <w:t>Siūlomų Prekių kokybės, estetinių ir funkcinių charakteristikų, technologinių savybių vertinimas bus vykdomas ekspertiniu būdu. Vertinant pateikto baldo estetinį vaizdą, jo gamybai naudojamų medžiagų (žaliavų) charakteristikas, pateiktus siūlomų baldų techninius brėžinius, siūlomų Prekių eksploatavimo laikotarpį jų techninės charakteristikas ir kt.</w:t>
      </w:r>
    </w:p>
    <w:p w14:paraId="7142AEDE" w14:textId="6243CD5E" w:rsidR="00C06FC9" w:rsidRPr="00A10397" w:rsidRDefault="00C06FC9" w:rsidP="00C06FC9">
      <w:pPr>
        <w:widowControl/>
        <w:tabs>
          <w:tab w:val="left" w:pos="1276"/>
          <w:tab w:val="center" w:pos="4320"/>
          <w:tab w:val="right" w:pos="8640"/>
        </w:tabs>
        <w:autoSpaceDE/>
        <w:autoSpaceDN/>
        <w:adjustRightInd/>
        <w:ind w:firstLine="426"/>
        <w:jc w:val="both"/>
        <w:rPr>
          <w:rFonts w:ascii="Times New Roman" w:hAnsi="Times New Roman" w:cs="Times New Roman"/>
          <w:sz w:val="24"/>
        </w:rPr>
      </w:pPr>
      <w:r w:rsidRPr="00A10397">
        <w:rPr>
          <w:rFonts w:ascii="Times New Roman" w:hAnsi="Times New Roman" w:cs="Times New Roman"/>
          <w:sz w:val="24"/>
        </w:rPr>
        <w:t>Pasiūlymo vertinimo tvarka:</w:t>
      </w:r>
    </w:p>
    <w:p w14:paraId="263B7E99" w14:textId="28D84EF8" w:rsidR="00C06FC9" w:rsidRPr="00A10397" w:rsidRDefault="00C06FC9" w:rsidP="00C06FC9">
      <w:pPr>
        <w:widowControl/>
        <w:tabs>
          <w:tab w:val="left" w:pos="1276"/>
          <w:tab w:val="center" w:pos="4320"/>
          <w:tab w:val="right" w:pos="8640"/>
        </w:tabs>
        <w:autoSpaceDE/>
        <w:autoSpaceDN/>
        <w:adjustRightInd/>
        <w:ind w:firstLine="426"/>
        <w:jc w:val="both"/>
        <w:rPr>
          <w:rFonts w:ascii="Times New Roman" w:hAnsi="Times New Roman" w:cs="Times New Roman"/>
          <w:sz w:val="24"/>
        </w:rPr>
      </w:pPr>
      <w:r w:rsidRPr="00A10397">
        <w:rPr>
          <w:rFonts w:ascii="Times New Roman" w:hAnsi="Times New Roman" w:cs="Times New Roman"/>
          <w:sz w:val="24"/>
          <w:lang w:eastAsia="ar-SA"/>
        </w:rPr>
        <w:t>Ekonominis naudingumas (S) apskaičiuojamas sudedant tiekėjo pasiūlymo kainos C ir kitų kriterijų (T) balus:</w:t>
      </w:r>
    </w:p>
    <w:p w14:paraId="5374887A" w14:textId="65B7116A" w:rsidR="00C06FC9" w:rsidRPr="00A10397" w:rsidRDefault="00C06FC9" w:rsidP="00C06FC9">
      <w:pPr>
        <w:widowControl/>
        <w:autoSpaceDE/>
        <w:autoSpaceDN/>
        <w:adjustRightInd/>
        <w:ind w:firstLine="426"/>
        <w:jc w:val="center"/>
        <w:rPr>
          <w:rFonts w:ascii="Times New Roman" w:hAnsi="Times New Roman" w:cs="Times New Roman"/>
          <w:sz w:val="24"/>
          <w:lang w:eastAsia="en-US"/>
        </w:rPr>
      </w:pPr>
      <w:r w:rsidRPr="00A10397">
        <w:rPr>
          <w:rFonts w:ascii="Times New Roman" w:hAnsi="Times New Roman" w:cs="Times New Roman"/>
          <w:noProof/>
          <w:position w:val="-10"/>
          <w:sz w:val="24"/>
        </w:rPr>
        <w:drawing>
          <wp:inline distT="0" distB="0" distL="0" distR="0" wp14:anchorId="25237F07" wp14:editId="5DCCEB09">
            <wp:extent cx="696595" cy="189865"/>
            <wp:effectExtent l="0" t="0" r="825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595" cy="189865"/>
                    </a:xfrm>
                    <a:prstGeom prst="rect">
                      <a:avLst/>
                    </a:prstGeom>
                    <a:noFill/>
                    <a:ln>
                      <a:noFill/>
                    </a:ln>
                  </pic:spPr>
                </pic:pic>
              </a:graphicData>
            </a:graphic>
          </wp:inline>
        </w:drawing>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t>(1 formulė)</w:t>
      </w:r>
    </w:p>
    <w:p w14:paraId="38A48271" w14:textId="6ECF5319" w:rsidR="00C06FC9" w:rsidRPr="00A10397" w:rsidRDefault="00C06FC9" w:rsidP="00C06FC9">
      <w:pPr>
        <w:widowControl/>
        <w:tabs>
          <w:tab w:val="left" w:pos="1276"/>
          <w:tab w:val="center" w:pos="4320"/>
          <w:tab w:val="right" w:pos="8640"/>
        </w:tabs>
        <w:autoSpaceDE/>
        <w:autoSpaceDN/>
        <w:adjustRightInd/>
        <w:ind w:firstLine="426"/>
        <w:jc w:val="both"/>
        <w:rPr>
          <w:rFonts w:ascii="Times New Roman" w:hAnsi="Times New Roman" w:cs="Times New Roman"/>
          <w:sz w:val="24"/>
        </w:rPr>
      </w:pPr>
      <w:r w:rsidRPr="00A10397">
        <w:rPr>
          <w:rFonts w:ascii="Times New Roman" w:hAnsi="Times New Roman" w:cs="Times New Roman"/>
          <w:sz w:val="24"/>
          <w:lang w:eastAsia="ar-SA"/>
        </w:rPr>
        <w:t>Pasiūlymo kainos (C) balai apskaičiuojami mažiausios pasiūlytos kainos (C</w:t>
      </w:r>
      <w:r w:rsidRPr="00A10397">
        <w:rPr>
          <w:rFonts w:ascii="Times New Roman" w:hAnsi="Times New Roman" w:cs="Times New Roman"/>
          <w:sz w:val="24"/>
          <w:vertAlign w:val="subscript"/>
          <w:lang w:eastAsia="ar-SA"/>
        </w:rPr>
        <w:t>min</w:t>
      </w:r>
      <w:r w:rsidRPr="00A10397">
        <w:rPr>
          <w:rFonts w:ascii="Times New Roman" w:hAnsi="Times New Roman" w:cs="Times New Roman"/>
          <w:sz w:val="24"/>
          <w:lang w:eastAsia="ar-SA"/>
        </w:rPr>
        <w:t>) ir vertinamo pasiūlymo kainos (C</w:t>
      </w:r>
      <w:r w:rsidRPr="00A10397">
        <w:rPr>
          <w:rFonts w:ascii="Times New Roman" w:hAnsi="Times New Roman" w:cs="Times New Roman"/>
          <w:sz w:val="24"/>
          <w:vertAlign w:val="subscript"/>
          <w:lang w:eastAsia="ar-SA"/>
        </w:rPr>
        <w:t>p</w:t>
      </w:r>
      <w:r w:rsidRPr="00A10397">
        <w:rPr>
          <w:rFonts w:ascii="Times New Roman" w:hAnsi="Times New Roman" w:cs="Times New Roman"/>
          <w:sz w:val="24"/>
          <w:lang w:eastAsia="ar-SA"/>
        </w:rPr>
        <w:t>) santykį padauginant iš kainos lyginamojo svorio (X):</w:t>
      </w:r>
    </w:p>
    <w:p w14:paraId="1A2D05E4" w14:textId="77777777" w:rsidR="00C06FC9" w:rsidRPr="00A10397" w:rsidRDefault="00C06FC9" w:rsidP="00C06FC9">
      <w:pPr>
        <w:widowControl/>
        <w:autoSpaceDE/>
        <w:autoSpaceDN/>
        <w:adjustRightInd/>
        <w:ind w:firstLine="426"/>
        <w:jc w:val="center"/>
        <w:rPr>
          <w:rFonts w:ascii="Times New Roman" w:hAnsi="Times New Roman" w:cs="Times New Roman"/>
          <w:sz w:val="24"/>
          <w:lang w:eastAsia="en-US"/>
        </w:rPr>
      </w:pPr>
      <w:r w:rsidRPr="00A10397">
        <w:rPr>
          <w:rFonts w:ascii="Times New Roman" w:hAnsi="Times New Roman" w:cs="Times New Roman"/>
          <w:noProof/>
          <w:position w:val="-32"/>
          <w:sz w:val="24"/>
        </w:rPr>
        <w:drawing>
          <wp:inline distT="0" distB="0" distL="0" distR="0" wp14:anchorId="19619AA7" wp14:editId="5076BF1A">
            <wp:extent cx="829945" cy="464185"/>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945" cy="464185"/>
                    </a:xfrm>
                    <a:prstGeom prst="rect">
                      <a:avLst/>
                    </a:prstGeom>
                    <a:noFill/>
                    <a:ln>
                      <a:noFill/>
                    </a:ln>
                  </pic:spPr>
                </pic:pic>
              </a:graphicData>
            </a:graphic>
          </wp:inline>
        </w:drawing>
      </w:r>
      <w:r w:rsidRPr="00A10397">
        <w:rPr>
          <w:rFonts w:ascii="Times New Roman" w:hAnsi="Times New Roman" w:cs="Times New Roman"/>
          <w:sz w:val="24"/>
          <w:lang w:eastAsia="en-US"/>
        </w:rPr>
        <w:t xml:space="preserve">; </w:t>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t>(2 formulė)</w:t>
      </w:r>
    </w:p>
    <w:p w14:paraId="4C47B154" w14:textId="5AABAED3" w:rsidR="00C06FC9" w:rsidRPr="00A10397" w:rsidRDefault="00C06FC9" w:rsidP="00C06FC9">
      <w:pPr>
        <w:widowControl/>
        <w:tabs>
          <w:tab w:val="left" w:pos="1276"/>
          <w:tab w:val="center" w:pos="4320"/>
          <w:tab w:val="right" w:pos="8640"/>
        </w:tabs>
        <w:autoSpaceDE/>
        <w:autoSpaceDN/>
        <w:adjustRightInd/>
        <w:ind w:firstLine="426"/>
        <w:jc w:val="both"/>
        <w:rPr>
          <w:rFonts w:ascii="Times New Roman" w:hAnsi="Times New Roman" w:cs="Times New Roman"/>
          <w:sz w:val="24"/>
        </w:rPr>
      </w:pPr>
      <w:r w:rsidRPr="00A10397">
        <w:rPr>
          <w:rFonts w:ascii="Times New Roman" w:hAnsi="Times New Roman" w:cs="Times New Roman"/>
          <w:sz w:val="24"/>
          <w:lang w:eastAsia="ar-SA"/>
        </w:rPr>
        <w:t>Kriterijų (T) balai apskaičiuojami sudedant atskirų kriterijų (T</w:t>
      </w:r>
      <w:r w:rsidRPr="00A10397">
        <w:rPr>
          <w:rFonts w:ascii="Times New Roman" w:hAnsi="Times New Roman" w:cs="Times New Roman"/>
          <w:sz w:val="24"/>
          <w:vertAlign w:val="subscript"/>
          <w:lang w:eastAsia="ar-SA"/>
        </w:rPr>
        <w:t>i</w:t>
      </w:r>
      <w:r w:rsidRPr="00A10397">
        <w:rPr>
          <w:rFonts w:ascii="Times New Roman" w:hAnsi="Times New Roman" w:cs="Times New Roman"/>
          <w:sz w:val="24"/>
          <w:lang w:eastAsia="ar-SA"/>
        </w:rPr>
        <w:t>) balus:</w:t>
      </w:r>
    </w:p>
    <w:p w14:paraId="52DF0D99" w14:textId="494E6D71" w:rsidR="00C06FC9" w:rsidRPr="00A10397" w:rsidRDefault="00C06FC9" w:rsidP="0086195A">
      <w:pPr>
        <w:widowControl/>
        <w:autoSpaceDE/>
        <w:autoSpaceDN/>
        <w:adjustRightInd/>
        <w:ind w:firstLine="426"/>
        <w:contextualSpacing/>
        <w:jc w:val="center"/>
        <w:rPr>
          <w:rFonts w:ascii="Times New Roman" w:hAnsi="Times New Roman" w:cs="Times New Roman"/>
          <w:sz w:val="24"/>
          <w:lang w:eastAsia="en-US"/>
        </w:rPr>
      </w:pPr>
      <w:r w:rsidRPr="00A10397">
        <w:rPr>
          <w:rFonts w:ascii="Times New Roman" w:hAnsi="Times New Roman" w:cs="Times New Roman"/>
          <w:noProof/>
          <w:position w:val="-28"/>
          <w:sz w:val="24"/>
        </w:rPr>
        <w:lastRenderedPageBreak/>
        <w:drawing>
          <wp:inline distT="0" distB="0" distL="0" distR="0" wp14:anchorId="768E1864" wp14:editId="444AAD43">
            <wp:extent cx="612140" cy="34480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 cy="344805"/>
                    </a:xfrm>
                    <a:prstGeom prst="rect">
                      <a:avLst/>
                    </a:prstGeom>
                    <a:noFill/>
                    <a:ln>
                      <a:noFill/>
                    </a:ln>
                  </pic:spPr>
                </pic:pic>
              </a:graphicData>
            </a:graphic>
          </wp:inline>
        </w:drawing>
      </w:r>
      <w:r w:rsidRPr="00A10397">
        <w:rPr>
          <w:rFonts w:ascii="Times New Roman" w:hAnsi="Times New Roman" w:cs="Times New Roman"/>
          <w:sz w:val="24"/>
          <w:lang w:eastAsia="en-US"/>
        </w:rPr>
        <w:t>;</w:t>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t>(3 formulė)</w:t>
      </w:r>
    </w:p>
    <w:p w14:paraId="52198657" w14:textId="6CE58ECB" w:rsidR="00C06FC9" w:rsidRPr="00A10397" w:rsidRDefault="00C06FC9" w:rsidP="00C06FC9">
      <w:pPr>
        <w:widowControl/>
        <w:tabs>
          <w:tab w:val="left" w:pos="1276"/>
          <w:tab w:val="center" w:pos="4320"/>
          <w:tab w:val="right" w:pos="8640"/>
        </w:tabs>
        <w:autoSpaceDE/>
        <w:autoSpaceDN/>
        <w:adjustRightInd/>
        <w:ind w:firstLine="426"/>
        <w:jc w:val="both"/>
        <w:rPr>
          <w:rFonts w:ascii="Times New Roman" w:hAnsi="Times New Roman" w:cs="Times New Roman"/>
          <w:sz w:val="24"/>
        </w:rPr>
      </w:pPr>
      <w:r w:rsidRPr="00A10397">
        <w:rPr>
          <w:rFonts w:ascii="Times New Roman" w:hAnsi="Times New Roman" w:cs="Times New Roman"/>
          <w:sz w:val="24"/>
          <w:lang w:eastAsia="en-US"/>
        </w:rPr>
        <w:t>Kriterijų</w:t>
      </w:r>
      <w:r w:rsidR="00457737" w:rsidRPr="00A10397">
        <w:rPr>
          <w:rFonts w:ascii="Times New Roman" w:hAnsi="Times New Roman" w:cs="Times New Roman"/>
          <w:sz w:val="24"/>
          <w:lang w:eastAsia="en-US"/>
        </w:rPr>
        <w:t xml:space="preserve"> </w:t>
      </w:r>
      <w:r w:rsidR="00457737" w:rsidRPr="00A10397">
        <w:rPr>
          <w:rFonts w:ascii="Times New Roman" w:hAnsi="Times New Roman" w:cs="Times New Roman"/>
          <w:b/>
          <w:sz w:val="24"/>
          <w:lang w:eastAsia="en-US"/>
        </w:rPr>
        <w:t>(T</w:t>
      </w:r>
      <w:r w:rsidR="00457737" w:rsidRPr="00A10397">
        <w:rPr>
          <w:rFonts w:ascii="Times New Roman" w:hAnsi="Times New Roman" w:cs="Times New Roman"/>
          <w:b/>
          <w:sz w:val="24"/>
          <w:vertAlign w:val="subscript"/>
          <w:lang w:eastAsia="en-US"/>
        </w:rPr>
        <w:t>1</w:t>
      </w:r>
      <w:r w:rsidR="00457737" w:rsidRPr="00A10397">
        <w:rPr>
          <w:rFonts w:ascii="Times New Roman" w:hAnsi="Times New Roman" w:cs="Times New Roman"/>
          <w:b/>
          <w:sz w:val="24"/>
          <w:lang w:eastAsia="en-US"/>
        </w:rPr>
        <w:t>),</w:t>
      </w:r>
      <w:r w:rsidRPr="00A10397">
        <w:rPr>
          <w:rFonts w:ascii="Times New Roman" w:hAnsi="Times New Roman" w:cs="Times New Roman"/>
          <w:sz w:val="24"/>
          <w:lang w:eastAsia="en-US"/>
        </w:rPr>
        <w:t xml:space="preserve"> </w:t>
      </w:r>
      <w:r w:rsidRPr="00A10397">
        <w:rPr>
          <w:rFonts w:ascii="Times New Roman" w:hAnsi="Times New Roman" w:cs="Times New Roman"/>
          <w:b/>
          <w:sz w:val="24"/>
          <w:lang w:eastAsia="en-US"/>
        </w:rPr>
        <w:t>(T</w:t>
      </w:r>
      <w:r w:rsidRPr="00A10397">
        <w:rPr>
          <w:rFonts w:ascii="Times New Roman" w:hAnsi="Times New Roman" w:cs="Times New Roman"/>
          <w:b/>
          <w:sz w:val="24"/>
          <w:vertAlign w:val="subscript"/>
          <w:lang w:eastAsia="en-US"/>
        </w:rPr>
        <w:t>2</w:t>
      </w:r>
      <w:r w:rsidRPr="00A10397">
        <w:rPr>
          <w:rFonts w:ascii="Times New Roman" w:hAnsi="Times New Roman" w:cs="Times New Roman"/>
          <w:b/>
          <w:sz w:val="24"/>
          <w:lang w:eastAsia="en-US"/>
        </w:rPr>
        <w:t xml:space="preserve">) </w:t>
      </w:r>
      <w:r w:rsidRPr="00A10397">
        <w:rPr>
          <w:rFonts w:ascii="Times New Roman" w:hAnsi="Times New Roman" w:cs="Times New Roman"/>
          <w:sz w:val="24"/>
          <w:lang w:eastAsia="en-US"/>
        </w:rPr>
        <w:t>balai apskaičiuojami šio kriterijaus parametrų įvertinimų (P</w:t>
      </w:r>
      <w:r w:rsidRPr="00A10397">
        <w:rPr>
          <w:rFonts w:ascii="Times New Roman" w:hAnsi="Times New Roman" w:cs="Times New Roman"/>
          <w:sz w:val="24"/>
          <w:vertAlign w:val="subscript"/>
          <w:lang w:eastAsia="en-US"/>
        </w:rPr>
        <w:t>s</w:t>
      </w:r>
      <w:r w:rsidRPr="00A10397">
        <w:rPr>
          <w:rFonts w:ascii="Times New Roman" w:hAnsi="Times New Roman" w:cs="Times New Roman"/>
          <w:sz w:val="24"/>
          <w:lang w:eastAsia="en-US"/>
        </w:rPr>
        <w:t>) sumą padauginant iš vertinamo kriterijaus lyginamojo svorio (Y</w:t>
      </w:r>
      <w:r w:rsidRPr="00A10397">
        <w:rPr>
          <w:rFonts w:ascii="Times New Roman" w:hAnsi="Times New Roman" w:cs="Times New Roman"/>
          <w:sz w:val="24"/>
          <w:vertAlign w:val="subscript"/>
          <w:lang w:eastAsia="en-US"/>
        </w:rPr>
        <w:t>i</w:t>
      </w:r>
      <w:r w:rsidRPr="00A10397">
        <w:rPr>
          <w:rFonts w:ascii="Times New Roman" w:hAnsi="Times New Roman" w:cs="Times New Roman"/>
          <w:sz w:val="24"/>
          <w:lang w:eastAsia="en-US"/>
        </w:rPr>
        <w:t>):</w:t>
      </w:r>
    </w:p>
    <w:p w14:paraId="384396B1" w14:textId="3EF763AD" w:rsidR="00C06FC9" w:rsidRPr="00A10397" w:rsidRDefault="00C06FC9" w:rsidP="00C06FC9">
      <w:pPr>
        <w:widowControl/>
        <w:autoSpaceDE/>
        <w:autoSpaceDN/>
        <w:adjustRightInd/>
        <w:ind w:firstLine="426"/>
        <w:jc w:val="center"/>
        <w:rPr>
          <w:rFonts w:ascii="Times New Roman" w:hAnsi="Times New Roman" w:cs="Times New Roman"/>
          <w:sz w:val="24"/>
          <w:lang w:eastAsia="en-US"/>
        </w:rPr>
      </w:pPr>
      <w:r w:rsidRPr="00A10397">
        <w:rPr>
          <w:rFonts w:ascii="Times New Roman" w:hAnsi="Times New Roman" w:cs="Times New Roman"/>
          <w:noProof/>
          <w:position w:val="-30"/>
          <w:sz w:val="24"/>
        </w:rPr>
        <w:drawing>
          <wp:inline distT="0" distB="0" distL="0" distR="0" wp14:anchorId="51677285" wp14:editId="08A12F16">
            <wp:extent cx="991870" cy="46418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870" cy="464185"/>
                    </a:xfrm>
                    <a:prstGeom prst="rect">
                      <a:avLst/>
                    </a:prstGeom>
                    <a:noFill/>
                    <a:ln>
                      <a:noFill/>
                    </a:ln>
                  </pic:spPr>
                </pic:pic>
              </a:graphicData>
            </a:graphic>
          </wp:inline>
        </w:drawing>
      </w:r>
      <w:r w:rsidRPr="00A10397">
        <w:rPr>
          <w:rFonts w:ascii="Times New Roman" w:hAnsi="Times New Roman" w:cs="Times New Roman"/>
          <w:sz w:val="24"/>
          <w:lang w:eastAsia="en-US"/>
        </w:rPr>
        <w:t>;</w:t>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t>(</w:t>
      </w:r>
      <w:r w:rsidR="0086195A" w:rsidRPr="00A10397">
        <w:rPr>
          <w:rFonts w:ascii="Times New Roman" w:hAnsi="Times New Roman" w:cs="Times New Roman"/>
          <w:sz w:val="24"/>
          <w:lang w:eastAsia="en-US"/>
        </w:rPr>
        <w:t>4</w:t>
      </w:r>
      <w:r w:rsidRPr="00A10397">
        <w:rPr>
          <w:rFonts w:ascii="Times New Roman" w:hAnsi="Times New Roman" w:cs="Times New Roman"/>
          <w:sz w:val="24"/>
          <w:lang w:eastAsia="en-US"/>
        </w:rPr>
        <w:t xml:space="preserve"> formulė)</w:t>
      </w:r>
    </w:p>
    <w:p w14:paraId="13F8CB09" w14:textId="6BBFC9F0" w:rsidR="00C06FC9" w:rsidRPr="00A10397" w:rsidRDefault="00457737" w:rsidP="00457737">
      <w:pPr>
        <w:widowControl/>
        <w:tabs>
          <w:tab w:val="left" w:pos="1276"/>
          <w:tab w:val="center" w:pos="4320"/>
          <w:tab w:val="right" w:pos="8640"/>
        </w:tabs>
        <w:autoSpaceDE/>
        <w:autoSpaceDN/>
        <w:adjustRightInd/>
        <w:ind w:firstLine="0"/>
        <w:jc w:val="both"/>
        <w:rPr>
          <w:rFonts w:ascii="Times New Roman" w:hAnsi="Times New Roman" w:cs="Times New Roman"/>
          <w:sz w:val="24"/>
        </w:rPr>
      </w:pPr>
      <w:bookmarkStart w:id="0" w:name="_Ref60441219"/>
      <w:bookmarkStart w:id="1" w:name="_Ref60482388"/>
      <w:r w:rsidRPr="00A10397">
        <w:rPr>
          <w:rFonts w:ascii="Times New Roman" w:hAnsi="Times New Roman" w:cs="Times New Roman"/>
          <w:sz w:val="24"/>
          <w:lang w:eastAsia="ar-SA"/>
        </w:rPr>
        <w:t xml:space="preserve">       </w:t>
      </w:r>
      <w:r w:rsidR="00C06FC9" w:rsidRPr="00A10397">
        <w:rPr>
          <w:rFonts w:ascii="Times New Roman" w:hAnsi="Times New Roman" w:cs="Times New Roman"/>
          <w:sz w:val="24"/>
          <w:lang w:eastAsia="ar-SA"/>
        </w:rPr>
        <w:t>Kriterijaus parametro įvertinimas (P</w:t>
      </w:r>
      <w:r w:rsidR="00C06FC9" w:rsidRPr="00A10397">
        <w:rPr>
          <w:rFonts w:ascii="Times New Roman" w:hAnsi="Times New Roman" w:cs="Times New Roman"/>
          <w:sz w:val="24"/>
          <w:vertAlign w:val="subscript"/>
          <w:lang w:eastAsia="ar-SA"/>
        </w:rPr>
        <w:t>s</w:t>
      </w:r>
      <w:r w:rsidR="00C06FC9" w:rsidRPr="00A10397">
        <w:rPr>
          <w:rFonts w:ascii="Times New Roman" w:hAnsi="Times New Roman" w:cs="Times New Roman"/>
          <w:sz w:val="24"/>
          <w:lang w:eastAsia="ar-SA"/>
        </w:rPr>
        <w:t>) apskaičiuojamas parametro reikšmę (R</w:t>
      </w:r>
      <w:r w:rsidR="00C06FC9" w:rsidRPr="00A10397">
        <w:rPr>
          <w:rFonts w:ascii="Times New Roman" w:hAnsi="Times New Roman" w:cs="Times New Roman"/>
          <w:sz w:val="24"/>
          <w:vertAlign w:val="subscript"/>
          <w:lang w:eastAsia="ar-SA"/>
        </w:rPr>
        <w:t xml:space="preserve"> </w:t>
      </w:r>
      <w:r w:rsidR="00C06FC9" w:rsidRPr="00A10397">
        <w:rPr>
          <w:rFonts w:ascii="Times New Roman" w:hAnsi="Times New Roman" w:cs="Times New Roman"/>
          <w:sz w:val="24"/>
          <w:lang w:eastAsia="ar-SA"/>
        </w:rPr>
        <w:t>– visų vertintojų suteiktas parametrui balų vidurkis) palyginant su geriausia to paties parametro reikšme (R</w:t>
      </w:r>
      <w:r w:rsidR="00C06FC9" w:rsidRPr="00A10397">
        <w:rPr>
          <w:rFonts w:ascii="Times New Roman" w:hAnsi="Times New Roman" w:cs="Times New Roman"/>
          <w:sz w:val="24"/>
          <w:vertAlign w:val="subscript"/>
          <w:lang w:eastAsia="ar-SA"/>
        </w:rPr>
        <w:t>max</w:t>
      </w:r>
      <w:r w:rsidR="00C06FC9" w:rsidRPr="00A10397">
        <w:rPr>
          <w:rFonts w:ascii="Times New Roman" w:hAnsi="Times New Roman" w:cs="Times New Roman"/>
          <w:sz w:val="24"/>
          <w:lang w:eastAsia="ar-SA"/>
        </w:rPr>
        <w:t xml:space="preserve"> –geriausia </w:t>
      </w:r>
      <w:r w:rsidR="00D1353E" w:rsidRPr="00A10397">
        <w:rPr>
          <w:rFonts w:ascii="Times New Roman" w:hAnsi="Times New Roman" w:cs="Times New Roman"/>
          <w:sz w:val="24"/>
          <w:lang w:eastAsia="ar-SA"/>
        </w:rPr>
        <w:t xml:space="preserve">įmanoma </w:t>
      </w:r>
      <w:r w:rsidR="00C06FC9" w:rsidRPr="00A10397">
        <w:rPr>
          <w:rFonts w:ascii="Times New Roman" w:hAnsi="Times New Roman" w:cs="Times New Roman"/>
          <w:sz w:val="24"/>
          <w:lang w:eastAsia="ar-SA"/>
        </w:rPr>
        <w:t>paties parametro reikšmė) ir padauginant iš vertinamo kriterijaus parametro lyginamojo svorio (L</w:t>
      </w:r>
      <w:r w:rsidR="00C06FC9" w:rsidRPr="00A10397">
        <w:rPr>
          <w:rFonts w:ascii="Times New Roman" w:hAnsi="Times New Roman" w:cs="Times New Roman"/>
          <w:sz w:val="24"/>
          <w:vertAlign w:val="subscript"/>
          <w:lang w:eastAsia="ar-SA"/>
        </w:rPr>
        <w:t>s</w:t>
      </w:r>
      <w:r w:rsidR="00C06FC9" w:rsidRPr="00A10397">
        <w:rPr>
          <w:rFonts w:ascii="Times New Roman" w:hAnsi="Times New Roman" w:cs="Times New Roman"/>
          <w:sz w:val="24"/>
          <w:lang w:eastAsia="ar-SA"/>
        </w:rPr>
        <w:t>).</w:t>
      </w:r>
      <w:bookmarkEnd w:id="0"/>
      <w:bookmarkEnd w:id="1"/>
    </w:p>
    <w:p w14:paraId="4A91DDBA" w14:textId="73F0832F" w:rsidR="00C06FC9" w:rsidRPr="00A10397" w:rsidRDefault="00457737" w:rsidP="00457737">
      <w:pPr>
        <w:widowControl/>
        <w:tabs>
          <w:tab w:val="left" w:pos="1276"/>
          <w:tab w:val="center" w:pos="4320"/>
          <w:tab w:val="right" w:pos="8640"/>
        </w:tabs>
        <w:autoSpaceDE/>
        <w:autoSpaceDN/>
        <w:adjustRightInd/>
        <w:ind w:firstLine="0"/>
        <w:jc w:val="both"/>
        <w:rPr>
          <w:rFonts w:ascii="Times New Roman" w:hAnsi="Times New Roman" w:cs="Times New Roman"/>
          <w:sz w:val="24"/>
        </w:rPr>
      </w:pPr>
      <w:r w:rsidRPr="00A10397">
        <w:rPr>
          <w:rFonts w:ascii="Times New Roman" w:hAnsi="Times New Roman" w:cs="Times New Roman"/>
          <w:sz w:val="24"/>
        </w:rPr>
        <w:t xml:space="preserve">       </w:t>
      </w:r>
      <w:r w:rsidR="00C06FC9" w:rsidRPr="00A10397">
        <w:rPr>
          <w:rFonts w:ascii="Times New Roman" w:hAnsi="Times New Roman" w:cs="Times New Roman"/>
          <w:sz w:val="24"/>
        </w:rPr>
        <w:t>Kriterijų</w:t>
      </w:r>
      <w:r w:rsidRPr="00A10397">
        <w:rPr>
          <w:rFonts w:ascii="Times New Roman" w:hAnsi="Times New Roman" w:cs="Times New Roman"/>
          <w:sz w:val="24"/>
        </w:rPr>
        <w:t xml:space="preserve"> </w:t>
      </w:r>
      <w:r w:rsidRPr="00A10397">
        <w:rPr>
          <w:rFonts w:ascii="Times New Roman" w:hAnsi="Times New Roman" w:cs="Times New Roman"/>
          <w:b/>
          <w:sz w:val="24"/>
          <w:lang w:eastAsia="en-US"/>
        </w:rPr>
        <w:t>(T</w:t>
      </w:r>
      <w:r w:rsidRPr="00A10397">
        <w:rPr>
          <w:rFonts w:ascii="Times New Roman" w:hAnsi="Times New Roman" w:cs="Times New Roman"/>
          <w:b/>
          <w:sz w:val="24"/>
          <w:vertAlign w:val="subscript"/>
          <w:lang w:eastAsia="en-US"/>
        </w:rPr>
        <w:t>1</w:t>
      </w:r>
      <w:r w:rsidRPr="00A10397">
        <w:rPr>
          <w:rFonts w:ascii="Times New Roman" w:hAnsi="Times New Roman" w:cs="Times New Roman"/>
          <w:b/>
          <w:sz w:val="24"/>
          <w:lang w:eastAsia="en-US"/>
        </w:rPr>
        <w:t>),</w:t>
      </w:r>
      <w:r w:rsidRPr="00A10397">
        <w:rPr>
          <w:rFonts w:ascii="Times New Roman" w:hAnsi="Times New Roman" w:cs="Times New Roman"/>
          <w:sz w:val="24"/>
          <w:lang w:eastAsia="en-US"/>
        </w:rPr>
        <w:t xml:space="preserve"> </w:t>
      </w:r>
      <w:r w:rsidR="00C06FC9" w:rsidRPr="00A10397">
        <w:rPr>
          <w:rFonts w:ascii="Times New Roman" w:hAnsi="Times New Roman" w:cs="Times New Roman"/>
          <w:sz w:val="24"/>
        </w:rPr>
        <w:t xml:space="preserve"> </w:t>
      </w:r>
      <w:r w:rsidR="00C06FC9" w:rsidRPr="00A10397">
        <w:rPr>
          <w:rFonts w:ascii="Times New Roman" w:hAnsi="Times New Roman" w:cs="Times New Roman"/>
          <w:b/>
          <w:sz w:val="24"/>
        </w:rPr>
        <w:t>(T</w:t>
      </w:r>
      <w:r w:rsidR="00C06FC9" w:rsidRPr="00A10397">
        <w:rPr>
          <w:rFonts w:ascii="Times New Roman" w:hAnsi="Times New Roman" w:cs="Times New Roman"/>
          <w:b/>
          <w:sz w:val="24"/>
          <w:vertAlign w:val="subscript"/>
        </w:rPr>
        <w:t>2</w:t>
      </w:r>
      <w:r w:rsidR="00C06FC9" w:rsidRPr="00A10397">
        <w:rPr>
          <w:rFonts w:ascii="Times New Roman" w:hAnsi="Times New Roman" w:cs="Times New Roman"/>
          <w:b/>
          <w:sz w:val="24"/>
        </w:rPr>
        <w:t xml:space="preserve">) </w:t>
      </w:r>
      <w:r w:rsidR="00C06FC9" w:rsidRPr="00A10397">
        <w:rPr>
          <w:rFonts w:ascii="Times New Roman" w:hAnsi="Times New Roman" w:cs="Times New Roman"/>
          <w:sz w:val="24"/>
        </w:rPr>
        <w:t>parametrai (P</w:t>
      </w:r>
      <w:r w:rsidR="00C06FC9" w:rsidRPr="00A10397">
        <w:rPr>
          <w:rFonts w:ascii="Times New Roman" w:hAnsi="Times New Roman" w:cs="Times New Roman"/>
          <w:sz w:val="24"/>
          <w:vertAlign w:val="subscript"/>
        </w:rPr>
        <w:t>S</w:t>
      </w:r>
      <w:r w:rsidR="00C06FC9" w:rsidRPr="00A10397">
        <w:rPr>
          <w:rFonts w:ascii="Times New Roman" w:hAnsi="Times New Roman" w:cs="Times New Roman"/>
          <w:sz w:val="24"/>
        </w:rPr>
        <w:t>), įvertinami pagal žemiau pateiktą formulę, kai geriausia parametro reikšme yra didžiausia jo reikšmė:</w:t>
      </w:r>
    </w:p>
    <w:p w14:paraId="58F41105" w14:textId="37E1C91A" w:rsidR="00C06FC9" w:rsidRPr="00A10397" w:rsidRDefault="00C06FC9" w:rsidP="00C06FC9">
      <w:pPr>
        <w:widowControl/>
        <w:autoSpaceDE/>
        <w:autoSpaceDN/>
        <w:adjustRightInd/>
        <w:ind w:firstLine="567"/>
        <w:jc w:val="center"/>
        <w:rPr>
          <w:rFonts w:ascii="Times New Roman" w:hAnsi="Times New Roman" w:cs="Times New Roman"/>
          <w:sz w:val="24"/>
          <w:lang w:eastAsia="en-US"/>
        </w:rPr>
      </w:pPr>
      <w:r w:rsidRPr="00A10397">
        <w:rPr>
          <w:rFonts w:ascii="Times New Roman" w:hAnsi="Times New Roman" w:cs="Times New Roman"/>
          <w:noProof/>
          <w:position w:val="-30"/>
          <w:sz w:val="24"/>
        </w:rPr>
        <w:drawing>
          <wp:inline distT="0" distB="0" distL="0" distR="0" wp14:anchorId="2A981F82" wp14:editId="28FD80C4">
            <wp:extent cx="906809" cy="450021"/>
            <wp:effectExtent l="0" t="0" r="0" b="762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480" cy="451346"/>
                    </a:xfrm>
                    <a:prstGeom prst="rect">
                      <a:avLst/>
                    </a:prstGeom>
                    <a:noFill/>
                    <a:ln>
                      <a:noFill/>
                    </a:ln>
                  </pic:spPr>
                </pic:pic>
              </a:graphicData>
            </a:graphic>
          </wp:inline>
        </w:drawing>
      </w:r>
      <w:r w:rsidRPr="00A10397">
        <w:rPr>
          <w:rFonts w:ascii="Times New Roman" w:hAnsi="Times New Roman" w:cs="Times New Roman"/>
          <w:sz w:val="24"/>
          <w:lang w:eastAsia="en-US"/>
        </w:rPr>
        <w:t>;</w:t>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r>
      <w:r w:rsidRPr="00A10397">
        <w:rPr>
          <w:rFonts w:ascii="Times New Roman" w:hAnsi="Times New Roman" w:cs="Times New Roman"/>
          <w:sz w:val="24"/>
          <w:lang w:eastAsia="en-US"/>
        </w:rPr>
        <w:tab/>
        <w:t>(</w:t>
      </w:r>
      <w:r w:rsidR="0086195A" w:rsidRPr="00A10397">
        <w:rPr>
          <w:rFonts w:ascii="Times New Roman" w:hAnsi="Times New Roman" w:cs="Times New Roman"/>
          <w:sz w:val="24"/>
          <w:lang w:eastAsia="en-US"/>
        </w:rPr>
        <w:t>5</w:t>
      </w:r>
      <w:r w:rsidRPr="00A10397">
        <w:rPr>
          <w:rFonts w:ascii="Times New Roman" w:hAnsi="Times New Roman" w:cs="Times New Roman"/>
          <w:sz w:val="24"/>
          <w:lang w:eastAsia="en-US"/>
        </w:rPr>
        <w:t xml:space="preserve"> formulė)</w:t>
      </w:r>
    </w:p>
    <w:p w14:paraId="263DCE9A" w14:textId="774F0CF4" w:rsidR="00C06FC9" w:rsidRPr="00A10397" w:rsidRDefault="00C06FC9" w:rsidP="00C06FC9">
      <w:pPr>
        <w:widowControl/>
        <w:tabs>
          <w:tab w:val="left" w:pos="1276"/>
          <w:tab w:val="center" w:pos="4320"/>
          <w:tab w:val="right" w:pos="8640"/>
        </w:tabs>
        <w:autoSpaceDE/>
        <w:autoSpaceDN/>
        <w:adjustRightInd/>
        <w:ind w:firstLine="567"/>
        <w:jc w:val="both"/>
        <w:rPr>
          <w:rFonts w:ascii="Times New Roman" w:hAnsi="Times New Roman" w:cs="Times New Roman"/>
          <w:sz w:val="24"/>
        </w:rPr>
      </w:pPr>
      <w:r w:rsidRPr="00A10397">
        <w:rPr>
          <w:rFonts w:ascii="Times New Roman" w:hAnsi="Times New Roman" w:cs="Times New Roman"/>
          <w:sz w:val="24"/>
        </w:rPr>
        <w:t>Kiekvienam parametrui apskaičiuojamas vertintojų pateiktų vertinimų vidurkis ir padauginamas iš funkcinio parametro lyginamojo svorio. Parametrų svoriniai vertinimai sudedami, taip apskaičiuojant kriterijaus balą, kuris dauginamas iš kriterijaus lyginamojo svorio.</w:t>
      </w:r>
    </w:p>
    <w:p w14:paraId="2C2B9EFF" w14:textId="7EA46001" w:rsidR="00C06FC9" w:rsidRPr="00A10397" w:rsidRDefault="00C06FC9" w:rsidP="00C06FC9">
      <w:pPr>
        <w:widowControl/>
        <w:tabs>
          <w:tab w:val="left" w:pos="1276"/>
          <w:tab w:val="center" w:pos="4320"/>
          <w:tab w:val="right" w:pos="8640"/>
        </w:tabs>
        <w:autoSpaceDE/>
        <w:autoSpaceDN/>
        <w:adjustRightInd/>
        <w:ind w:firstLine="567"/>
        <w:jc w:val="both"/>
        <w:rPr>
          <w:rFonts w:ascii="Times New Roman" w:hAnsi="Times New Roman" w:cs="Times New Roman"/>
          <w:sz w:val="24"/>
        </w:rPr>
      </w:pPr>
      <w:r w:rsidRPr="00A10397">
        <w:rPr>
          <w:rFonts w:ascii="Times New Roman" w:hAnsi="Times New Roman" w:cs="Times New Roman"/>
          <w:sz w:val="24"/>
        </w:rPr>
        <w:t xml:space="preserve">Dalyvio pateiktų techninių brėžinių ir pavyzdinių baldų </w:t>
      </w:r>
      <w:r w:rsidRPr="00A10397">
        <w:rPr>
          <w:rFonts w:ascii="Times New Roman" w:hAnsi="Times New Roman" w:cs="Times New Roman"/>
          <w:b/>
          <w:sz w:val="24"/>
        </w:rPr>
        <w:t xml:space="preserve">vertinimui </w:t>
      </w:r>
      <w:r w:rsidRPr="00A10397">
        <w:rPr>
          <w:rFonts w:ascii="Times New Roman" w:hAnsi="Times New Roman" w:cs="Times New Roman"/>
          <w:sz w:val="24"/>
        </w:rPr>
        <w:t xml:space="preserve">Viešųjų pirkimų komisija (toliau – Komisija) gali kviesti </w:t>
      </w:r>
      <w:r w:rsidRPr="00A10397">
        <w:rPr>
          <w:rFonts w:ascii="Times New Roman" w:hAnsi="Times New Roman" w:cs="Times New Roman"/>
          <w:b/>
          <w:sz w:val="24"/>
        </w:rPr>
        <w:t>ekspertus</w:t>
      </w:r>
      <w:r w:rsidRPr="00A10397">
        <w:rPr>
          <w:rFonts w:ascii="Times New Roman" w:hAnsi="Times New Roman" w:cs="Times New Roman"/>
          <w:sz w:val="24"/>
        </w:rPr>
        <w:t xml:space="preserve"> (toliau – Ekspertai). Komisija parengs ekspertinių įvertinimų suvestinę, pagal kurią apskaičiuos pasiūlymų ekonominį naudingumą.</w:t>
      </w:r>
    </w:p>
    <w:p w14:paraId="207F6731" w14:textId="4AE637E0" w:rsidR="00C06FC9" w:rsidRPr="00A10397" w:rsidRDefault="00C06FC9" w:rsidP="00C06FC9">
      <w:pPr>
        <w:widowControl/>
        <w:tabs>
          <w:tab w:val="left" w:pos="1418"/>
          <w:tab w:val="center" w:pos="4320"/>
          <w:tab w:val="right" w:pos="8640"/>
        </w:tabs>
        <w:autoSpaceDE/>
        <w:autoSpaceDN/>
        <w:adjustRightInd/>
        <w:ind w:firstLine="567"/>
        <w:jc w:val="both"/>
        <w:rPr>
          <w:rFonts w:ascii="Times New Roman" w:hAnsi="Times New Roman" w:cs="Times New Roman"/>
          <w:sz w:val="24"/>
        </w:rPr>
      </w:pPr>
      <w:r w:rsidRPr="00A10397">
        <w:rPr>
          <w:rFonts w:ascii="Times New Roman" w:hAnsi="Times New Roman" w:cs="Times New Roman"/>
          <w:sz w:val="24"/>
        </w:rPr>
        <w:t>Siekiant palengvinti vertinimą ir suvienodinti galimas balų interpretacijas, 3 balų skalė padalinta į 3 kokybinius intervalus, kurie įvertinami atitinkamai balais:</w:t>
      </w:r>
    </w:p>
    <w:p w14:paraId="52A69260" w14:textId="77777777" w:rsidR="00C06FC9" w:rsidRPr="00A10397" w:rsidRDefault="00C06FC9" w:rsidP="00C06FC9">
      <w:pPr>
        <w:widowControl/>
        <w:suppressAutoHyphens/>
        <w:autoSpaceDE/>
        <w:autoSpaceDN/>
        <w:adjustRightInd/>
        <w:ind w:left="360" w:firstLine="567"/>
        <w:jc w:val="both"/>
        <w:rPr>
          <w:rFonts w:ascii="Times New Roman" w:hAnsi="Times New Roman" w:cs="Times New Roman"/>
          <w:sz w:val="24"/>
          <w:lang w:eastAsia="en-US"/>
        </w:rPr>
      </w:pPr>
      <w:r w:rsidRPr="00A10397">
        <w:rPr>
          <w:rFonts w:ascii="Times New Roman" w:hAnsi="Times New Roman" w:cs="Times New Roman"/>
          <w:b/>
          <w:sz w:val="24"/>
          <w:lang w:eastAsia="en-US"/>
        </w:rPr>
        <w:t>blogai</w:t>
      </w:r>
      <w:r w:rsidRPr="00A10397">
        <w:rPr>
          <w:rFonts w:ascii="Times New Roman" w:hAnsi="Times New Roman" w:cs="Times New Roman"/>
          <w:sz w:val="24"/>
          <w:lang w:eastAsia="en-US"/>
        </w:rPr>
        <w:t xml:space="preserve"> - 0 balų;</w:t>
      </w:r>
    </w:p>
    <w:p w14:paraId="5B4A42F7" w14:textId="77777777" w:rsidR="00C06FC9" w:rsidRPr="00A10397" w:rsidRDefault="00C06FC9" w:rsidP="00C06FC9">
      <w:pPr>
        <w:widowControl/>
        <w:suppressAutoHyphens/>
        <w:autoSpaceDE/>
        <w:autoSpaceDN/>
        <w:adjustRightInd/>
        <w:ind w:left="360" w:firstLine="567"/>
        <w:jc w:val="both"/>
        <w:rPr>
          <w:rFonts w:ascii="Times New Roman" w:hAnsi="Times New Roman" w:cs="Times New Roman"/>
          <w:sz w:val="24"/>
          <w:lang w:eastAsia="en-US"/>
        </w:rPr>
      </w:pPr>
      <w:r w:rsidRPr="00A10397">
        <w:rPr>
          <w:rFonts w:ascii="Times New Roman" w:hAnsi="Times New Roman" w:cs="Times New Roman"/>
          <w:b/>
          <w:sz w:val="24"/>
          <w:lang w:eastAsia="en-US"/>
        </w:rPr>
        <w:t>vidutiniškai</w:t>
      </w:r>
      <w:r w:rsidRPr="00A10397">
        <w:rPr>
          <w:rFonts w:ascii="Times New Roman" w:hAnsi="Times New Roman" w:cs="Times New Roman"/>
          <w:sz w:val="24"/>
          <w:lang w:eastAsia="en-US"/>
        </w:rPr>
        <w:t xml:space="preserve"> - 1 balas;</w:t>
      </w:r>
    </w:p>
    <w:p w14:paraId="4AF7F29E" w14:textId="77777777" w:rsidR="00C06FC9" w:rsidRPr="00A10397" w:rsidRDefault="00C06FC9" w:rsidP="00C06FC9">
      <w:pPr>
        <w:widowControl/>
        <w:suppressAutoHyphens/>
        <w:autoSpaceDE/>
        <w:autoSpaceDN/>
        <w:adjustRightInd/>
        <w:ind w:left="360" w:firstLine="567"/>
        <w:jc w:val="both"/>
        <w:rPr>
          <w:rFonts w:ascii="Times New Roman" w:hAnsi="Times New Roman" w:cs="Times New Roman"/>
          <w:sz w:val="24"/>
          <w:lang w:eastAsia="en-US"/>
        </w:rPr>
      </w:pPr>
      <w:r w:rsidRPr="00A10397">
        <w:rPr>
          <w:rFonts w:ascii="Times New Roman" w:hAnsi="Times New Roman" w:cs="Times New Roman"/>
          <w:b/>
          <w:sz w:val="24"/>
          <w:lang w:eastAsia="en-US"/>
        </w:rPr>
        <w:t xml:space="preserve">gerai </w:t>
      </w:r>
      <w:r w:rsidRPr="00A10397">
        <w:rPr>
          <w:rFonts w:ascii="Times New Roman" w:hAnsi="Times New Roman" w:cs="Times New Roman"/>
          <w:sz w:val="24"/>
          <w:lang w:eastAsia="en-US"/>
        </w:rPr>
        <w:t>- 2 balai;</w:t>
      </w:r>
    </w:p>
    <w:p w14:paraId="22331D19" w14:textId="77777777" w:rsidR="00555BFD" w:rsidRPr="00A10397" w:rsidRDefault="00555BFD">
      <w:pPr>
        <w:rPr>
          <w:sz w:val="24"/>
        </w:rPr>
      </w:pPr>
    </w:p>
    <w:p w14:paraId="1EACF5D5" w14:textId="1D3098DB" w:rsidR="00D43613" w:rsidRDefault="003175E0" w:rsidP="003175E0">
      <w:pPr>
        <w:widowControl/>
        <w:tabs>
          <w:tab w:val="left" w:pos="1276"/>
          <w:tab w:val="center" w:pos="4320"/>
          <w:tab w:val="right" w:pos="8640"/>
        </w:tabs>
        <w:autoSpaceDE/>
        <w:autoSpaceDN/>
        <w:adjustRightInd/>
        <w:ind w:firstLine="567"/>
        <w:jc w:val="both"/>
        <w:rPr>
          <w:rFonts w:ascii="Times New Roman" w:hAnsi="Times New Roman" w:cs="Times New Roman"/>
          <w:sz w:val="24"/>
        </w:rPr>
      </w:pPr>
      <w:r w:rsidRPr="00A10397">
        <w:rPr>
          <w:rFonts w:ascii="Times New Roman" w:hAnsi="Times New Roman" w:cs="Times New Roman"/>
          <w:sz w:val="24"/>
        </w:rPr>
        <w:t xml:space="preserve">Su pasiūlymu iki pasiūlymo termino pabaigos perkančiajai organizacijai turi būti pristatyti siūlomų gaminių </w:t>
      </w:r>
      <w:r w:rsidR="00D43613">
        <w:rPr>
          <w:rFonts w:ascii="Times New Roman" w:hAnsi="Times New Roman" w:cs="Times New Roman"/>
          <w:sz w:val="24"/>
        </w:rPr>
        <w:t>pavyzdžiai, brėžiniai</w:t>
      </w:r>
      <w:r w:rsidR="00E551D1">
        <w:rPr>
          <w:rFonts w:ascii="Times New Roman" w:hAnsi="Times New Roman" w:cs="Times New Roman"/>
          <w:sz w:val="24"/>
        </w:rPr>
        <w:t>.</w:t>
      </w:r>
    </w:p>
    <w:p w14:paraId="27FB1DA1" w14:textId="77777777" w:rsidR="00D43613" w:rsidRDefault="00D43613" w:rsidP="003175E0">
      <w:pPr>
        <w:widowControl/>
        <w:tabs>
          <w:tab w:val="left" w:pos="1276"/>
          <w:tab w:val="center" w:pos="4320"/>
          <w:tab w:val="right" w:pos="8640"/>
        </w:tabs>
        <w:autoSpaceDE/>
        <w:autoSpaceDN/>
        <w:adjustRightInd/>
        <w:ind w:firstLine="567"/>
        <w:jc w:val="both"/>
        <w:rPr>
          <w:rFonts w:ascii="Times New Roman" w:hAnsi="Times New Roman" w:cs="Times New Roman"/>
          <w:sz w:val="24"/>
        </w:rPr>
      </w:pPr>
    </w:p>
    <w:p w14:paraId="38AD1611" w14:textId="05F5CBCF" w:rsidR="00D43613" w:rsidRDefault="00D43613" w:rsidP="003175E0">
      <w:pPr>
        <w:widowControl/>
        <w:tabs>
          <w:tab w:val="left" w:pos="1276"/>
          <w:tab w:val="center" w:pos="4320"/>
          <w:tab w:val="right" w:pos="8640"/>
        </w:tabs>
        <w:autoSpaceDE/>
        <w:autoSpaceDN/>
        <w:adjustRightInd/>
        <w:ind w:firstLine="567"/>
        <w:jc w:val="both"/>
        <w:rPr>
          <w:rFonts w:ascii="Times New Roman" w:hAnsi="Times New Roman" w:cs="Times New Roman"/>
          <w:bCs/>
          <w:sz w:val="24"/>
        </w:rPr>
      </w:pPr>
      <w:r>
        <w:rPr>
          <w:rFonts w:ascii="Times New Roman" w:hAnsi="Times New Roman" w:cs="Times New Roman"/>
          <w:sz w:val="24"/>
        </w:rPr>
        <w:t>Kriterijaus (</w:t>
      </w:r>
      <w:r w:rsidRPr="004B5A8E">
        <w:rPr>
          <w:rFonts w:ascii="Times New Roman" w:hAnsi="Times New Roman" w:cs="Times New Roman"/>
          <w:bCs/>
          <w:sz w:val="24"/>
          <w:lang w:eastAsia="en-US"/>
        </w:rPr>
        <w:t>T</w:t>
      </w:r>
      <w:r w:rsidR="00E551D1">
        <w:rPr>
          <w:rFonts w:ascii="Times New Roman" w:hAnsi="Times New Roman" w:cs="Times New Roman"/>
          <w:bCs/>
          <w:sz w:val="24"/>
          <w:vertAlign w:val="subscript"/>
          <w:lang w:eastAsia="en-US"/>
        </w:rPr>
        <w:t>1</w:t>
      </w:r>
      <w:r w:rsidR="004B5A8E" w:rsidRPr="004B5A8E">
        <w:rPr>
          <w:rFonts w:ascii="Times New Roman" w:hAnsi="Times New Roman" w:cs="Times New Roman"/>
          <w:bCs/>
          <w:sz w:val="24"/>
          <w:vertAlign w:val="subscript"/>
          <w:lang w:eastAsia="en-US"/>
        </w:rPr>
        <w:t xml:space="preserve"> </w:t>
      </w:r>
      <w:r w:rsidR="004B5A8E" w:rsidRPr="004B5A8E">
        <w:rPr>
          <w:rFonts w:ascii="Times New Roman" w:hAnsi="Times New Roman" w:cs="Times New Roman"/>
          <w:bCs/>
          <w:sz w:val="24"/>
          <w:lang w:eastAsia="en-US"/>
        </w:rPr>
        <w:t>– techninių brėžinių kokybė</w:t>
      </w:r>
      <w:r w:rsidRPr="00D43613">
        <w:rPr>
          <w:rFonts w:ascii="Times New Roman" w:hAnsi="Times New Roman" w:cs="Times New Roman"/>
          <w:bCs/>
          <w:sz w:val="24"/>
          <w:lang w:eastAsia="en-US"/>
        </w:rPr>
        <w:t xml:space="preserve">) </w:t>
      </w:r>
      <w:r>
        <w:rPr>
          <w:rFonts w:ascii="Times New Roman" w:hAnsi="Times New Roman" w:cs="Times New Roman"/>
          <w:bCs/>
          <w:sz w:val="24"/>
          <w:lang w:eastAsia="en-US"/>
        </w:rPr>
        <w:t>vertinimui pateikiam</w:t>
      </w:r>
      <w:r w:rsidR="004B5A8E">
        <w:rPr>
          <w:rFonts w:ascii="Times New Roman" w:hAnsi="Times New Roman" w:cs="Times New Roman"/>
          <w:bCs/>
          <w:sz w:val="24"/>
          <w:lang w:eastAsia="en-US"/>
        </w:rPr>
        <w:t>i</w:t>
      </w:r>
      <w:r>
        <w:rPr>
          <w:rFonts w:ascii="Times New Roman" w:hAnsi="Times New Roman" w:cs="Times New Roman"/>
          <w:bCs/>
          <w:sz w:val="24"/>
          <w:lang w:eastAsia="en-US"/>
        </w:rPr>
        <w:t xml:space="preserve"> </w:t>
      </w:r>
      <w:r w:rsidR="004B5A8E">
        <w:rPr>
          <w:rFonts w:ascii="Times New Roman" w:hAnsi="Times New Roman" w:cs="Times New Roman"/>
          <w:bCs/>
          <w:sz w:val="24"/>
          <w:lang w:eastAsia="en-US"/>
        </w:rPr>
        <w:t>šių baldų brėžiniai</w:t>
      </w:r>
      <w:r w:rsidRPr="00D43613">
        <w:rPr>
          <w:rFonts w:ascii="Times New Roman" w:hAnsi="Times New Roman" w:cs="Times New Roman"/>
          <w:bCs/>
          <w:sz w:val="24"/>
        </w:rPr>
        <w:t xml:space="preserve">: </w:t>
      </w:r>
    </w:p>
    <w:tbl>
      <w:tblPr>
        <w:tblStyle w:val="TableGrid"/>
        <w:tblW w:w="0" w:type="auto"/>
        <w:tblInd w:w="535" w:type="dxa"/>
        <w:tblLook w:val="04A0" w:firstRow="1" w:lastRow="0" w:firstColumn="1" w:lastColumn="0" w:noHBand="0" w:noVBand="1"/>
      </w:tblPr>
      <w:tblGrid>
        <w:gridCol w:w="1397"/>
        <w:gridCol w:w="3823"/>
      </w:tblGrid>
      <w:tr w:rsidR="00E43595" w:rsidRPr="00C85C33" w14:paraId="6FF72CE9" w14:textId="77777777" w:rsidTr="00DB434D">
        <w:tc>
          <w:tcPr>
            <w:tcW w:w="1397" w:type="dxa"/>
          </w:tcPr>
          <w:p w14:paraId="774FC5E0" w14:textId="69C6D61F" w:rsidR="00E43595" w:rsidRPr="00E43595" w:rsidRDefault="00AB3D7A" w:rsidP="00AB3D7A">
            <w:pPr>
              <w:ind w:firstLine="0"/>
              <w:rPr>
                <w:rFonts w:ascii="Times New Roman" w:hAnsi="Times New Roman" w:cs="Times New Roman"/>
                <w:sz w:val="24"/>
              </w:rPr>
            </w:pPr>
            <w:r>
              <w:rPr>
                <w:rFonts w:ascii="Times New Roman" w:hAnsi="Times New Roman" w:cs="Times New Roman"/>
                <w:sz w:val="24"/>
              </w:rPr>
              <w:t>B1</w:t>
            </w:r>
          </w:p>
        </w:tc>
        <w:tc>
          <w:tcPr>
            <w:tcW w:w="3823" w:type="dxa"/>
          </w:tcPr>
          <w:p w14:paraId="4A671756" w14:textId="041C97EE" w:rsidR="00E43595" w:rsidRPr="00E43595" w:rsidRDefault="00AB3D7A" w:rsidP="00AB3D7A">
            <w:pPr>
              <w:ind w:firstLine="0"/>
              <w:rPr>
                <w:rFonts w:ascii="Times New Roman" w:hAnsi="Times New Roman" w:cs="Times New Roman"/>
                <w:sz w:val="24"/>
              </w:rPr>
            </w:pPr>
            <w:r>
              <w:rPr>
                <w:rFonts w:ascii="Times New Roman" w:hAnsi="Times New Roman" w:cs="Times New Roman"/>
                <w:sz w:val="24"/>
              </w:rPr>
              <w:t>Virtuvė</w:t>
            </w:r>
          </w:p>
        </w:tc>
      </w:tr>
      <w:tr w:rsidR="00E43595" w:rsidRPr="00C85C33" w14:paraId="4FA70A2F" w14:textId="77777777" w:rsidTr="00DB434D">
        <w:tc>
          <w:tcPr>
            <w:tcW w:w="1397" w:type="dxa"/>
          </w:tcPr>
          <w:p w14:paraId="31DCF876" w14:textId="658375CB" w:rsidR="00E43595" w:rsidRPr="00E43595" w:rsidRDefault="00AB3D7A" w:rsidP="00AB3D7A">
            <w:pPr>
              <w:ind w:firstLine="0"/>
              <w:rPr>
                <w:rFonts w:ascii="Times New Roman" w:hAnsi="Times New Roman" w:cs="Times New Roman"/>
                <w:sz w:val="24"/>
              </w:rPr>
            </w:pPr>
            <w:r>
              <w:rPr>
                <w:rFonts w:ascii="Times New Roman" w:hAnsi="Times New Roman" w:cs="Times New Roman"/>
                <w:sz w:val="24"/>
              </w:rPr>
              <w:t>B14</w:t>
            </w:r>
          </w:p>
        </w:tc>
        <w:tc>
          <w:tcPr>
            <w:tcW w:w="3823" w:type="dxa"/>
          </w:tcPr>
          <w:p w14:paraId="0534A4E8" w14:textId="27394F7A" w:rsidR="00E43595" w:rsidRPr="00E43595" w:rsidRDefault="00AB3D7A" w:rsidP="00AB3D7A">
            <w:pPr>
              <w:ind w:firstLine="0"/>
              <w:rPr>
                <w:rFonts w:ascii="Times New Roman" w:hAnsi="Times New Roman" w:cs="Times New Roman"/>
                <w:sz w:val="24"/>
              </w:rPr>
            </w:pPr>
            <w:r w:rsidRPr="00AB3D7A">
              <w:rPr>
                <w:rFonts w:ascii="Times New Roman" w:hAnsi="Times New Roman" w:cs="Times New Roman"/>
                <w:sz w:val="24"/>
              </w:rPr>
              <w:t>Nulenkiama lova spintoje su sofa</w:t>
            </w:r>
          </w:p>
        </w:tc>
      </w:tr>
    </w:tbl>
    <w:p w14:paraId="7FB9005C" w14:textId="77777777" w:rsidR="00E43595" w:rsidRDefault="00E43595" w:rsidP="003175E0">
      <w:pPr>
        <w:widowControl/>
        <w:tabs>
          <w:tab w:val="left" w:pos="1276"/>
          <w:tab w:val="center" w:pos="4320"/>
          <w:tab w:val="right" w:pos="8640"/>
        </w:tabs>
        <w:autoSpaceDE/>
        <w:autoSpaceDN/>
        <w:adjustRightInd/>
        <w:ind w:firstLine="567"/>
        <w:jc w:val="both"/>
        <w:rPr>
          <w:rFonts w:ascii="Times New Roman" w:hAnsi="Times New Roman" w:cs="Times New Roman"/>
          <w:sz w:val="24"/>
        </w:rPr>
      </w:pPr>
    </w:p>
    <w:p w14:paraId="4244370B" w14:textId="13A7101A" w:rsidR="00D43613" w:rsidRDefault="00D43613" w:rsidP="003175E0">
      <w:pPr>
        <w:widowControl/>
        <w:tabs>
          <w:tab w:val="left" w:pos="1276"/>
          <w:tab w:val="center" w:pos="4320"/>
          <w:tab w:val="right" w:pos="8640"/>
        </w:tabs>
        <w:autoSpaceDE/>
        <w:autoSpaceDN/>
        <w:adjustRightInd/>
        <w:ind w:firstLine="567"/>
        <w:jc w:val="both"/>
        <w:rPr>
          <w:rFonts w:ascii="Times New Roman" w:hAnsi="Times New Roman" w:cs="Times New Roman"/>
          <w:sz w:val="24"/>
        </w:rPr>
      </w:pPr>
      <w:r>
        <w:rPr>
          <w:rFonts w:ascii="Times New Roman" w:hAnsi="Times New Roman" w:cs="Times New Roman"/>
          <w:sz w:val="24"/>
        </w:rPr>
        <w:t>Kriterijaus (</w:t>
      </w:r>
      <w:r w:rsidRPr="002E08A1">
        <w:rPr>
          <w:rFonts w:ascii="Times New Roman" w:hAnsi="Times New Roman" w:cs="Times New Roman"/>
          <w:bCs/>
          <w:sz w:val="24"/>
          <w:lang w:eastAsia="en-US"/>
        </w:rPr>
        <w:t>T</w:t>
      </w:r>
      <w:r w:rsidRPr="002E08A1">
        <w:rPr>
          <w:rFonts w:ascii="Times New Roman" w:hAnsi="Times New Roman" w:cs="Times New Roman"/>
          <w:bCs/>
          <w:sz w:val="24"/>
          <w:vertAlign w:val="subscript"/>
          <w:lang w:eastAsia="en-US"/>
        </w:rPr>
        <w:t>2</w:t>
      </w:r>
      <w:r w:rsidR="004B5A8E">
        <w:rPr>
          <w:rFonts w:ascii="Times New Roman" w:hAnsi="Times New Roman" w:cs="Times New Roman"/>
          <w:b/>
          <w:sz w:val="24"/>
          <w:vertAlign w:val="subscript"/>
          <w:lang w:eastAsia="en-US"/>
        </w:rPr>
        <w:t xml:space="preserve"> </w:t>
      </w:r>
      <w:r w:rsidR="004B5A8E">
        <w:rPr>
          <w:rFonts w:ascii="Times New Roman" w:hAnsi="Times New Roman" w:cs="Times New Roman"/>
          <w:b/>
          <w:sz w:val="24"/>
          <w:lang w:eastAsia="en-US"/>
        </w:rPr>
        <w:t>–</w:t>
      </w:r>
      <w:r w:rsidR="004B5A8E" w:rsidRPr="002E08A1">
        <w:rPr>
          <w:rFonts w:ascii="Times New Roman" w:hAnsi="Times New Roman" w:cs="Times New Roman"/>
          <w:bCs/>
          <w:sz w:val="24"/>
          <w:lang w:eastAsia="en-US"/>
        </w:rPr>
        <w:t xml:space="preserve"> </w:t>
      </w:r>
      <w:r w:rsidR="004B5A8E" w:rsidRPr="004B5A8E">
        <w:rPr>
          <w:rFonts w:ascii="Times New Roman" w:hAnsi="Times New Roman" w:cs="Times New Roman"/>
          <w:bCs/>
          <w:sz w:val="24"/>
          <w:lang w:eastAsia="en-US"/>
        </w:rPr>
        <w:t>pateikiamo pavyzdžio kokybė ir vaizdas</w:t>
      </w:r>
      <w:r w:rsidRPr="00D43613">
        <w:rPr>
          <w:rFonts w:ascii="Times New Roman" w:hAnsi="Times New Roman" w:cs="Times New Roman"/>
          <w:bCs/>
          <w:sz w:val="24"/>
          <w:lang w:eastAsia="en-US"/>
        </w:rPr>
        <w:t xml:space="preserve">) </w:t>
      </w:r>
      <w:r>
        <w:rPr>
          <w:rFonts w:ascii="Times New Roman" w:hAnsi="Times New Roman" w:cs="Times New Roman"/>
          <w:bCs/>
          <w:sz w:val="24"/>
          <w:lang w:eastAsia="en-US"/>
        </w:rPr>
        <w:t>vertinimui pateikiam</w:t>
      </w:r>
      <w:r w:rsidR="004B5A8E">
        <w:rPr>
          <w:rFonts w:ascii="Times New Roman" w:hAnsi="Times New Roman" w:cs="Times New Roman"/>
          <w:bCs/>
          <w:sz w:val="24"/>
          <w:lang w:eastAsia="en-US"/>
        </w:rPr>
        <w:t>i šių baldų</w:t>
      </w:r>
      <w:r>
        <w:rPr>
          <w:rFonts w:ascii="Times New Roman" w:hAnsi="Times New Roman" w:cs="Times New Roman"/>
          <w:bCs/>
          <w:sz w:val="24"/>
          <w:lang w:eastAsia="en-US"/>
        </w:rPr>
        <w:t xml:space="preserve"> </w:t>
      </w:r>
      <w:r w:rsidR="004B5A8E">
        <w:rPr>
          <w:rFonts w:ascii="Times New Roman" w:hAnsi="Times New Roman" w:cs="Times New Roman"/>
          <w:bCs/>
          <w:sz w:val="24"/>
          <w:lang w:eastAsia="en-US"/>
        </w:rPr>
        <w:t>pavyzdžiai</w:t>
      </w:r>
      <w:r w:rsidRPr="00D43613">
        <w:rPr>
          <w:rFonts w:ascii="Times New Roman" w:hAnsi="Times New Roman" w:cs="Times New Roman"/>
          <w:bCs/>
          <w:sz w:val="24"/>
        </w:rPr>
        <w:t>:</w:t>
      </w:r>
      <w:r>
        <w:rPr>
          <w:rFonts w:ascii="Times New Roman" w:hAnsi="Times New Roman" w:cs="Times New Roman"/>
          <w:bCs/>
          <w:sz w:val="24"/>
        </w:rPr>
        <w:t xml:space="preserve"> </w:t>
      </w:r>
    </w:p>
    <w:tbl>
      <w:tblPr>
        <w:tblStyle w:val="TableGrid"/>
        <w:tblW w:w="0" w:type="auto"/>
        <w:tblInd w:w="535" w:type="dxa"/>
        <w:tblLook w:val="04A0" w:firstRow="1" w:lastRow="0" w:firstColumn="1" w:lastColumn="0" w:noHBand="0" w:noVBand="1"/>
      </w:tblPr>
      <w:tblGrid>
        <w:gridCol w:w="1530"/>
        <w:gridCol w:w="3690"/>
      </w:tblGrid>
      <w:tr w:rsidR="00E551D1" w:rsidRPr="00E0083E" w14:paraId="61F2C2BD" w14:textId="77777777" w:rsidTr="00DB434D">
        <w:tc>
          <w:tcPr>
            <w:tcW w:w="1530" w:type="dxa"/>
          </w:tcPr>
          <w:p w14:paraId="0FE09411" w14:textId="33FFA4EF" w:rsidR="00E551D1" w:rsidRPr="00E0083E" w:rsidRDefault="00272A54" w:rsidP="00272A54">
            <w:pPr>
              <w:ind w:firstLine="0"/>
              <w:rPr>
                <w:rFonts w:ascii="Times New Roman" w:hAnsi="Times New Roman" w:cs="Times New Roman"/>
                <w:sz w:val="24"/>
              </w:rPr>
            </w:pPr>
            <w:r>
              <w:rPr>
                <w:rFonts w:ascii="Times New Roman" w:hAnsi="Times New Roman" w:cs="Times New Roman"/>
                <w:sz w:val="24"/>
              </w:rPr>
              <w:t>B16</w:t>
            </w:r>
          </w:p>
        </w:tc>
        <w:tc>
          <w:tcPr>
            <w:tcW w:w="3690" w:type="dxa"/>
          </w:tcPr>
          <w:p w14:paraId="359CF86A" w14:textId="3E7F3D08" w:rsidR="00E551D1" w:rsidRPr="00E0083E" w:rsidRDefault="00272A54" w:rsidP="00272A54">
            <w:pPr>
              <w:ind w:firstLine="0"/>
              <w:rPr>
                <w:rFonts w:ascii="Times New Roman" w:hAnsi="Times New Roman" w:cs="Times New Roman"/>
                <w:sz w:val="24"/>
              </w:rPr>
            </w:pPr>
            <w:r w:rsidRPr="00272A54">
              <w:rPr>
                <w:rFonts w:ascii="Times New Roman" w:hAnsi="Times New Roman" w:cs="Times New Roman"/>
                <w:sz w:val="24"/>
              </w:rPr>
              <w:t>Fotelis</w:t>
            </w:r>
          </w:p>
        </w:tc>
      </w:tr>
      <w:tr w:rsidR="00E551D1" w:rsidRPr="00E0083E" w14:paraId="546E4644" w14:textId="77777777" w:rsidTr="00DB434D">
        <w:tc>
          <w:tcPr>
            <w:tcW w:w="1530" w:type="dxa"/>
          </w:tcPr>
          <w:p w14:paraId="340CA1D1" w14:textId="587E0F87" w:rsidR="00E551D1" w:rsidRPr="00E0083E" w:rsidRDefault="00272A54" w:rsidP="00272A54">
            <w:pPr>
              <w:ind w:firstLine="0"/>
              <w:rPr>
                <w:rFonts w:ascii="Times New Roman" w:hAnsi="Times New Roman" w:cs="Times New Roman"/>
                <w:sz w:val="24"/>
              </w:rPr>
            </w:pPr>
            <w:r>
              <w:rPr>
                <w:rFonts w:ascii="Times New Roman" w:hAnsi="Times New Roman" w:cs="Times New Roman"/>
                <w:sz w:val="24"/>
              </w:rPr>
              <w:t>B3</w:t>
            </w:r>
          </w:p>
        </w:tc>
        <w:tc>
          <w:tcPr>
            <w:tcW w:w="3690" w:type="dxa"/>
          </w:tcPr>
          <w:p w14:paraId="63A88E77" w14:textId="77268DF3" w:rsidR="00E551D1" w:rsidRPr="00E0083E" w:rsidRDefault="00272A54" w:rsidP="00272A54">
            <w:pPr>
              <w:ind w:firstLine="0"/>
              <w:rPr>
                <w:rFonts w:ascii="Times New Roman" w:hAnsi="Times New Roman" w:cs="Times New Roman"/>
                <w:sz w:val="24"/>
              </w:rPr>
            </w:pPr>
            <w:r w:rsidRPr="00272A54">
              <w:rPr>
                <w:rFonts w:ascii="Times New Roman" w:hAnsi="Times New Roman" w:cs="Times New Roman"/>
                <w:sz w:val="24"/>
              </w:rPr>
              <w:t>Fotelis su porankiais</w:t>
            </w:r>
          </w:p>
        </w:tc>
      </w:tr>
      <w:tr w:rsidR="00272A54" w:rsidRPr="00E0083E" w14:paraId="4542C55D" w14:textId="77777777" w:rsidTr="00DB434D">
        <w:tc>
          <w:tcPr>
            <w:tcW w:w="1530" w:type="dxa"/>
          </w:tcPr>
          <w:p w14:paraId="41887540" w14:textId="2D9A529C" w:rsidR="00272A54" w:rsidRPr="00E0083E" w:rsidRDefault="00272A54" w:rsidP="00272A54">
            <w:pPr>
              <w:ind w:firstLine="0"/>
              <w:rPr>
                <w:rFonts w:ascii="Times New Roman" w:hAnsi="Times New Roman" w:cs="Times New Roman"/>
                <w:sz w:val="24"/>
              </w:rPr>
            </w:pPr>
            <w:r>
              <w:rPr>
                <w:rFonts w:ascii="Times New Roman" w:hAnsi="Times New Roman" w:cs="Times New Roman"/>
                <w:sz w:val="24"/>
              </w:rPr>
              <w:t>B</w:t>
            </w:r>
          </w:p>
        </w:tc>
        <w:tc>
          <w:tcPr>
            <w:tcW w:w="3690" w:type="dxa"/>
          </w:tcPr>
          <w:p w14:paraId="2B06F71C" w14:textId="4A03B5C2" w:rsidR="00272A54" w:rsidRPr="00E0083E" w:rsidRDefault="00272A54" w:rsidP="00272A54">
            <w:pPr>
              <w:ind w:firstLine="0"/>
              <w:rPr>
                <w:rFonts w:ascii="Times New Roman" w:hAnsi="Times New Roman" w:cs="Times New Roman"/>
                <w:sz w:val="24"/>
              </w:rPr>
            </w:pPr>
            <w:r>
              <w:rPr>
                <w:rFonts w:ascii="Times New Roman" w:hAnsi="Times New Roman" w:cs="Times New Roman"/>
                <w:sz w:val="24"/>
              </w:rPr>
              <w:t>Dekoras</w:t>
            </w:r>
          </w:p>
        </w:tc>
      </w:tr>
    </w:tbl>
    <w:p w14:paraId="1BC5D748" w14:textId="77777777" w:rsidR="00E551D1" w:rsidRPr="0001166A" w:rsidRDefault="00E551D1" w:rsidP="003175E0">
      <w:pPr>
        <w:widowControl/>
        <w:tabs>
          <w:tab w:val="left" w:pos="1276"/>
          <w:tab w:val="center" w:pos="4320"/>
          <w:tab w:val="right" w:pos="8640"/>
        </w:tabs>
        <w:autoSpaceDE/>
        <w:autoSpaceDN/>
        <w:adjustRightInd/>
        <w:ind w:firstLine="567"/>
        <w:jc w:val="both"/>
        <w:rPr>
          <w:rFonts w:ascii="Times New Roman" w:hAnsi="Times New Roman" w:cs="Times New Roman"/>
          <w:sz w:val="24"/>
        </w:rPr>
      </w:pPr>
    </w:p>
    <w:tbl>
      <w:tblPr>
        <w:tblW w:w="10278" w:type="dxa"/>
        <w:tblInd w:w="-108" w:type="dxa"/>
        <w:tblBorders>
          <w:top w:val="nil"/>
          <w:left w:val="nil"/>
          <w:bottom w:val="nil"/>
          <w:right w:val="nil"/>
        </w:tblBorders>
        <w:tblLayout w:type="fixed"/>
        <w:tblLook w:val="0000" w:firstRow="0" w:lastRow="0" w:firstColumn="0" w:lastColumn="0" w:noHBand="0" w:noVBand="0"/>
      </w:tblPr>
      <w:tblGrid>
        <w:gridCol w:w="675"/>
        <w:gridCol w:w="2410"/>
        <w:gridCol w:w="7193"/>
      </w:tblGrid>
      <w:tr w:rsidR="00F22BA3" w:rsidRPr="00A10397" w14:paraId="48EDBF1C" w14:textId="77777777" w:rsidTr="00B62C13">
        <w:trPr>
          <w:trHeight w:val="214"/>
        </w:trPr>
        <w:tc>
          <w:tcPr>
            <w:tcW w:w="10278" w:type="dxa"/>
            <w:gridSpan w:val="3"/>
            <w:tcBorders>
              <w:top w:val="nil"/>
              <w:left w:val="nil"/>
              <w:bottom w:val="single" w:sz="4" w:space="0" w:color="auto"/>
              <w:right w:val="nil"/>
            </w:tcBorders>
          </w:tcPr>
          <w:p w14:paraId="5B973F22" w14:textId="084A4858" w:rsidR="00F22BA3" w:rsidRDefault="00F22BA3" w:rsidP="00B62C13">
            <w:pPr>
              <w:pStyle w:val="Default"/>
              <w:rPr>
                <w:b/>
              </w:rPr>
            </w:pPr>
          </w:p>
          <w:p w14:paraId="7150528C" w14:textId="77777777" w:rsidR="007B13F8" w:rsidRDefault="007B13F8" w:rsidP="00B62C13">
            <w:pPr>
              <w:pStyle w:val="Default"/>
              <w:jc w:val="center"/>
              <w:rPr>
                <w:b/>
              </w:rPr>
            </w:pPr>
          </w:p>
          <w:p w14:paraId="7274FD74" w14:textId="77777777" w:rsidR="007B13F8" w:rsidRDefault="007B13F8" w:rsidP="00B62C13">
            <w:pPr>
              <w:pStyle w:val="Default"/>
              <w:jc w:val="center"/>
              <w:rPr>
                <w:b/>
              </w:rPr>
            </w:pPr>
          </w:p>
          <w:p w14:paraId="754AF832" w14:textId="77777777" w:rsidR="007B13F8" w:rsidRDefault="007B13F8" w:rsidP="00B62C13">
            <w:pPr>
              <w:pStyle w:val="Default"/>
              <w:jc w:val="center"/>
              <w:rPr>
                <w:b/>
              </w:rPr>
            </w:pPr>
          </w:p>
          <w:p w14:paraId="7407938C" w14:textId="77777777" w:rsidR="007B13F8" w:rsidRDefault="007B13F8" w:rsidP="00B62C13">
            <w:pPr>
              <w:pStyle w:val="Default"/>
              <w:jc w:val="center"/>
              <w:rPr>
                <w:b/>
              </w:rPr>
            </w:pPr>
          </w:p>
          <w:p w14:paraId="5E038A13" w14:textId="77777777" w:rsidR="007B13F8" w:rsidRDefault="007B13F8" w:rsidP="00B62C13">
            <w:pPr>
              <w:pStyle w:val="Default"/>
              <w:jc w:val="center"/>
              <w:rPr>
                <w:b/>
              </w:rPr>
            </w:pPr>
          </w:p>
          <w:p w14:paraId="545DCFDF" w14:textId="61B453E6" w:rsidR="00F22BA3" w:rsidRPr="00A10397" w:rsidRDefault="00F22BA3" w:rsidP="00B62C13">
            <w:pPr>
              <w:pStyle w:val="Default"/>
              <w:jc w:val="center"/>
              <w:rPr>
                <w:b/>
              </w:rPr>
            </w:pPr>
            <w:r w:rsidRPr="00A10397">
              <w:rPr>
                <w:b/>
              </w:rPr>
              <w:lastRenderedPageBreak/>
              <w:t>VERTINIMO KRITERIJAI IR JŲ PARAMETRAI</w:t>
            </w:r>
            <w:r w:rsidR="00893B72">
              <w:rPr>
                <w:b/>
              </w:rPr>
              <w:t>:</w:t>
            </w:r>
          </w:p>
          <w:p w14:paraId="2DFC73A8" w14:textId="77777777" w:rsidR="00F22BA3" w:rsidRPr="00A10397" w:rsidRDefault="00F22BA3" w:rsidP="00B62C13">
            <w:pPr>
              <w:pStyle w:val="Default"/>
            </w:pPr>
          </w:p>
        </w:tc>
      </w:tr>
      <w:tr w:rsidR="00F22BA3" w:rsidRPr="00A10397" w14:paraId="51E85F10" w14:textId="77777777" w:rsidTr="00B62C13">
        <w:trPr>
          <w:trHeight w:val="214"/>
        </w:trPr>
        <w:tc>
          <w:tcPr>
            <w:tcW w:w="675" w:type="dxa"/>
            <w:tcBorders>
              <w:top w:val="single" w:sz="4" w:space="0" w:color="auto"/>
              <w:left w:val="single" w:sz="4" w:space="0" w:color="auto"/>
              <w:bottom w:val="single" w:sz="4" w:space="0" w:color="auto"/>
              <w:right w:val="single" w:sz="4" w:space="0" w:color="auto"/>
            </w:tcBorders>
          </w:tcPr>
          <w:p w14:paraId="63C96F29" w14:textId="77777777" w:rsidR="00F22BA3" w:rsidRPr="00C05938" w:rsidRDefault="00F22BA3" w:rsidP="00B62C13">
            <w:pPr>
              <w:pStyle w:val="Default"/>
              <w:rPr>
                <w:b/>
                <w:bCs/>
              </w:rPr>
            </w:pPr>
            <w:r w:rsidRPr="00C05938">
              <w:rPr>
                <w:b/>
                <w:bCs/>
                <w:i/>
                <w:iCs/>
              </w:rPr>
              <w:lastRenderedPageBreak/>
              <w:t>Eil. Nr.</w:t>
            </w:r>
          </w:p>
        </w:tc>
        <w:tc>
          <w:tcPr>
            <w:tcW w:w="2410" w:type="dxa"/>
            <w:tcBorders>
              <w:top w:val="single" w:sz="4" w:space="0" w:color="auto"/>
              <w:left w:val="single" w:sz="4" w:space="0" w:color="auto"/>
              <w:bottom w:val="single" w:sz="4" w:space="0" w:color="auto"/>
              <w:right w:val="single" w:sz="4" w:space="0" w:color="auto"/>
            </w:tcBorders>
          </w:tcPr>
          <w:p w14:paraId="41BA5781" w14:textId="77777777" w:rsidR="00F22BA3" w:rsidRPr="00C05938" w:rsidRDefault="00F22BA3" w:rsidP="00B62C13">
            <w:pPr>
              <w:pStyle w:val="Default"/>
              <w:rPr>
                <w:b/>
                <w:bCs/>
                <w:i/>
                <w:iCs/>
              </w:rPr>
            </w:pPr>
            <w:r w:rsidRPr="00C05938">
              <w:rPr>
                <w:b/>
                <w:bCs/>
                <w:i/>
                <w:iCs/>
              </w:rPr>
              <w:t>Kriterijus (parametras)</w:t>
            </w:r>
          </w:p>
        </w:tc>
        <w:tc>
          <w:tcPr>
            <w:tcW w:w="7193" w:type="dxa"/>
            <w:tcBorders>
              <w:top w:val="single" w:sz="4" w:space="0" w:color="auto"/>
              <w:left w:val="single" w:sz="4" w:space="0" w:color="auto"/>
              <w:bottom w:val="single" w:sz="4" w:space="0" w:color="auto"/>
              <w:right w:val="single" w:sz="4" w:space="0" w:color="auto"/>
            </w:tcBorders>
          </w:tcPr>
          <w:p w14:paraId="24BBC103" w14:textId="77777777" w:rsidR="00F22BA3" w:rsidRPr="00C05938" w:rsidRDefault="00F22BA3" w:rsidP="00B62C13">
            <w:pPr>
              <w:pStyle w:val="Default"/>
              <w:rPr>
                <w:b/>
                <w:bCs/>
                <w:i/>
                <w:iCs/>
              </w:rPr>
            </w:pPr>
            <w:r w:rsidRPr="00C05938">
              <w:rPr>
                <w:b/>
                <w:bCs/>
                <w:i/>
                <w:iCs/>
              </w:rPr>
              <w:t>Reikalavimai vertinimui su vertinimo kriterijumi ar jo parametru susijusioms savybėms arba pageidaujamos savybių ypatybėms</w:t>
            </w:r>
          </w:p>
        </w:tc>
      </w:tr>
      <w:tr w:rsidR="00F22BA3" w:rsidRPr="00A10397" w14:paraId="4FBCA985" w14:textId="77777777" w:rsidTr="00B62C13">
        <w:trPr>
          <w:trHeight w:val="322"/>
        </w:trPr>
        <w:tc>
          <w:tcPr>
            <w:tcW w:w="675" w:type="dxa"/>
            <w:tcBorders>
              <w:top w:val="single" w:sz="4" w:space="0" w:color="auto"/>
              <w:left w:val="single" w:sz="4" w:space="0" w:color="auto"/>
              <w:bottom w:val="single" w:sz="4" w:space="0" w:color="auto"/>
              <w:right w:val="single" w:sz="4" w:space="0" w:color="auto"/>
            </w:tcBorders>
          </w:tcPr>
          <w:p w14:paraId="5A93D3E2" w14:textId="77777777" w:rsidR="00F22BA3" w:rsidRPr="00A10397" w:rsidRDefault="00F22BA3" w:rsidP="00B62C13">
            <w:pPr>
              <w:pStyle w:val="Default"/>
            </w:pPr>
            <w:r w:rsidRPr="00A10397">
              <w:t xml:space="preserve">1. </w:t>
            </w:r>
          </w:p>
        </w:tc>
        <w:tc>
          <w:tcPr>
            <w:tcW w:w="2410" w:type="dxa"/>
            <w:tcBorders>
              <w:top w:val="single" w:sz="4" w:space="0" w:color="auto"/>
              <w:left w:val="single" w:sz="4" w:space="0" w:color="auto"/>
              <w:bottom w:val="single" w:sz="4" w:space="0" w:color="auto"/>
              <w:right w:val="single" w:sz="4" w:space="0" w:color="auto"/>
            </w:tcBorders>
          </w:tcPr>
          <w:p w14:paraId="74347498" w14:textId="77777777" w:rsidR="00F22BA3" w:rsidRPr="00A10397" w:rsidRDefault="00F22BA3" w:rsidP="00B62C13">
            <w:pPr>
              <w:pStyle w:val="Default"/>
            </w:pPr>
            <w:r w:rsidRPr="00A10397">
              <w:rPr>
                <w:b/>
                <w:bCs/>
              </w:rPr>
              <w:t>P</w:t>
            </w:r>
            <w:r w:rsidRPr="00A10397">
              <w:rPr>
                <w:b/>
                <w:bCs/>
                <w:vertAlign w:val="subscript"/>
              </w:rPr>
              <w:t>1</w:t>
            </w:r>
            <w:r w:rsidRPr="00A10397">
              <w:t>- gaminio erdvinis vaizdas, vaizdas iš viršaus, vaizdas iš priekio, vaizdas iš šono;</w:t>
            </w:r>
          </w:p>
        </w:tc>
        <w:tc>
          <w:tcPr>
            <w:tcW w:w="7193" w:type="dxa"/>
            <w:tcBorders>
              <w:top w:val="single" w:sz="4" w:space="0" w:color="auto"/>
              <w:left w:val="single" w:sz="4" w:space="0" w:color="auto"/>
              <w:bottom w:val="single" w:sz="4" w:space="0" w:color="auto"/>
              <w:right w:val="single" w:sz="4" w:space="0" w:color="auto"/>
            </w:tcBorders>
          </w:tcPr>
          <w:p w14:paraId="1B69CFDA"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45578F93"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Pateikti neinformatyvūs brėžiniai, pagal kuriuos neįmanoma tiksliai suprasti būsimo baldo bei atskirų detalių vaizdo. </w:t>
            </w:r>
          </w:p>
          <w:p w14:paraId="4B2BC8C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Brėžiniuose baldo neįmanoma matyti iš visų pusių. </w:t>
            </w:r>
          </w:p>
          <w:p w14:paraId="69C253FB"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Visa informacija pateikta brėžiniuose neinformatyvi: susiliejusios brėžinio linijos, pateiktos detalės sunkiai atskiriamos ir suvokiamos. </w:t>
            </w:r>
          </w:p>
          <w:p w14:paraId="5F1CAE48"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Brėžiniai pateikti be matmenų. </w:t>
            </w:r>
          </w:p>
          <w:p w14:paraId="6A56E1C9"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w:t>
            </w:r>
          </w:p>
          <w:p w14:paraId="2220CFDC"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Pateikti brėžiniai, pagal kuriuos įmanoma suprasti ir įvertinti būsimo baldo bei atskirų jo detalių vaizdą.</w:t>
            </w:r>
          </w:p>
          <w:p w14:paraId="5FD2FDB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Brėžiniuose baldą įmanoma matyti iš visų pusių, tačiau </w:t>
            </w:r>
            <w:r w:rsidRPr="0001166A">
              <w:rPr>
                <w:rFonts w:ascii="Times New Roman" w:hAnsi="Times New Roman"/>
                <w:szCs w:val="24"/>
                <w:lang w:val="lt-LT"/>
              </w:rPr>
              <w:t xml:space="preserve">informacija pateikta brėžiniuose neinformatyvi: susiliejusios brėžinio linijos, pateiktos detalės sunkiai atskiriamos ir suvokiamos. </w:t>
            </w:r>
          </w:p>
          <w:p w14:paraId="3C5C4AAB"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Brėžiniai yra su matmenimis, tačiau matmenys sunkiai įskaitomi, susilieję.</w:t>
            </w:r>
          </w:p>
          <w:p w14:paraId="3BA95F42"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 xml:space="preserve">Gerai: </w:t>
            </w:r>
          </w:p>
          <w:p w14:paraId="6BB83859"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Pateikti išsamūs brėžiniai, pagal kuriuos įmanoma suprasti ir įvertinti būsimo baldo bei atskirų jo detalių vaizdą.</w:t>
            </w:r>
          </w:p>
          <w:p w14:paraId="1556923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Brėžiniuose baldą įmanoma matyti iš visų pusių. </w:t>
            </w:r>
          </w:p>
          <w:p w14:paraId="3534006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Visa informacija perskaitoma iš brėžinių: matomos brėžinio linijos, visos detalės pateiktos, atskiriamos ir suvokiamos.</w:t>
            </w:r>
          </w:p>
          <w:p w14:paraId="270040A4"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Aiškiai pateikti visi baldų ir jų elementų matmenys.</w:t>
            </w:r>
          </w:p>
        </w:tc>
      </w:tr>
      <w:tr w:rsidR="00F22BA3" w:rsidRPr="00A10397" w14:paraId="3DAF1533" w14:textId="77777777" w:rsidTr="00B62C13">
        <w:trPr>
          <w:trHeight w:val="322"/>
        </w:trPr>
        <w:tc>
          <w:tcPr>
            <w:tcW w:w="675" w:type="dxa"/>
            <w:tcBorders>
              <w:top w:val="single" w:sz="4" w:space="0" w:color="auto"/>
              <w:left w:val="single" w:sz="4" w:space="0" w:color="auto"/>
              <w:bottom w:val="single" w:sz="4" w:space="0" w:color="auto"/>
              <w:right w:val="single" w:sz="4" w:space="0" w:color="auto"/>
            </w:tcBorders>
          </w:tcPr>
          <w:p w14:paraId="13C03A45" w14:textId="77777777" w:rsidR="00F22BA3" w:rsidRPr="00A10397" w:rsidRDefault="00F22BA3" w:rsidP="00B62C13">
            <w:pPr>
              <w:pStyle w:val="Default"/>
            </w:pPr>
            <w:r w:rsidRPr="00A10397">
              <w:t xml:space="preserve">2. </w:t>
            </w:r>
          </w:p>
        </w:tc>
        <w:tc>
          <w:tcPr>
            <w:tcW w:w="2410" w:type="dxa"/>
            <w:tcBorders>
              <w:top w:val="single" w:sz="4" w:space="0" w:color="auto"/>
              <w:left w:val="single" w:sz="4" w:space="0" w:color="auto"/>
              <w:bottom w:val="single" w:sz="4" w:space="0" w:color="auto"/>
              <w:right w:val="single" w:sz="4" w:space="0" w:color="auto"/>
            </w:tcBorders>
          </w:tcPr>
          <w:p w14:paraId="50883292" w14:textId="77777777" w:rsidR="00F22BA3" w:rsidRPr="00A10397" w:rsidRDefault="00F22BA3" w:rsidP="00B62C13">
            <w:pPr>
              <w:pStyle w:val="Default"/>
            </w:pPr>
            <w:r w:rsidRPr="00A10397">
              <w:rPr>
                <w:b/>
                <w:bCs/>
              </w:rPr>
              <w:t>P</w:t>
            </w:r>
            <w:r w:rsidRPr="00A10397">
              <w:rPr>
                <w:b/>
                <w:bCs/>
                <w:vertAlign w:val="subscript"/>
              </w:rPr>
              <w:t>2</w:t>
            </w:r>
            <w:r w:rsidRPr="00A10397">
              <w:t xml:space="preserve"> - informatyvūs gaminio pjūviai, apibūdinantys kiekvieną gaminio segmentą; gaminių konstrukcinių mazgų detalus pavaizdavimas.</w:t>
            </w:r>
          </w:p>
        </w:tc>
        <w:tc>
          <w:tcPr>
            <w:tcW w:w="7193" w:type="dxa"/>
            <w:tcBorders>
              <w:top w:val="single" w:sz="4" w:space="0" w:color="auto"/>
              <w:left w:val="single" w:sz="4" w:space="0" w:color="auto"/>
              <w:bottom w:val="single" w:sz="4" w:space="0" w:color="auto"/>
              <w:right w:val="single" w:sz="4" w:space="0" w:color="auto"/>
            </w:tcBorders>
          </w:tcPr>
          <w:p w14:paraId="1408EC26"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Blogai:</w:t>
            </w:r>
          </w:p>
          <w:p w14:paraId="355830DE"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Pateikti baldų brėžiniai yra neinformatyvūs ir nekokybiški: susiliejusios brėžinio linijos, pateiktos detalės sunkiai atskiriamos ir suvokiamos. </w:t>
            </w:r>
          </w:p>
          <w:p w14:paraId="13577DEE"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Brėžiniai patiekti be pjūvių.</w:t>
            </w:r>
          </w:p>
          <w:p w14:paraId="1E86DFAA"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eastAsia="ar-SA"/>
              </w:rPr>
              <w:t>Brėžiniai pateikti be matmenų arba matmenys sunkiai įskaitomi, susilieję.</w:t>
            </w:r>
          </w:p>
          <w:p w14:paraId="373F4C2F"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Pateikti neišsamūs brėžiniai be aiškaus ir racionalaus spendimo modelio. </w:t>
            </w:r>
          </w:p>
          <w:p w14:paraId="125A6F3C"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Brėžiniuose nepateikta informacija apie mazgų jungimus, naudojamą furnitūrą, medžiagas.</w:t>
            </w:r>
          </w:p>
          <w:p w14:paraId="326A0134"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lastRenderedPageBreak/>
              <w:t>Brėžiniuose nėra matomi technologiniai ir konstrukciniai sprendimai, lemiantys baldo patikimumą, ilgaamžiškumą, funkcionalumą, tvirtumą ir stabilumą</w:t>
            </w:r>
          </w:p>
          <w:p w14:paraId="27BCE868"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w:t>
            </w:r>
          </w:p>
          <w:p w14:paraId="152CA052"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Pateikti baldų brėžiniai patenkinamos kokybės: dalis brėžinio linijų susilieję, pateiktos detalės atskiriamos ir suvokiamos. </w:t>
            </w:r>
          </w:p>
          <w:p w14:paraId="6C0F28A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Brėžiniai pateikti su pjūviais ir matmenimis, </w:t>
            </w:r>
            <w:r w:rsidRPr="0001166A">
              <w:rPr>
                <w:rFonts w:ascii="Times New Roman" w:hAnsi="Times New Roman"/>
                <w:szCs w:val="24"/>
                <w:lang w:val="lt-LT" w:eastAsia="ar-SA"/>
              </w:rPr>
              <w:t>tačiau dalies reikalingų matmenų nėra, arba matmenys sunkiai įskaitomi, susilieję.</w:t>
            </w:r>
          </w:p>
          <w:p w14:paraId="1C9777B8"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Pateiktuose brėžiniuose matomas siūlomo sprendimo modelis.</w:t>
            </w:r>
          </w:p>
          <w:p w14:paraId="79D89ACB"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Brėžiniuose neaiškiai pateikta informacija apie mazgų jungimus, naudojamą furnitūrą, medžiagas, informacija nėra aiški.</w:t>
            </w:r>
          </w:p>
          <w:p w14:paraId="05B74C7E"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Brėžiniuose nėra aiškiai matomi technologiniai ir konstrukciniai sprendimai, lemiantys baldo patikimumą, ilgaamžiškumą, funkcionalumą, tvirtumą ir stabilumą.</w:t>
            </w:r>
          </w:p>
          <w:p w14:paraId="63FE433B"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Gerai:</w:t>
            </w:r>
          </w:p>
          <w:p w14:paraId="2C6616E3"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Pateikti baldų brėžiniai kokybiški: nesusiliejusios brėžinio linijos, pateiktos detalės atskiriamos ir suvokiamos. </w:t>
            </w:r>
          </w:p>
          <w:p w14:paraId="6388BDE2"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Brėžiniai pateikti su pjūviais.</w:t>
            </w:r>
          </w:p>
          <w:p w14:paraId="0FE96284"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eastAsia="ar-SA"/>
              </w:rPr>
              <w:t>Brėžiniai pateikti su matmenimis, yra visi matmenys, matmenys aiškūs, nesusilieję, lengvai įskaitomi.</w:t>
            </w:r>
          </w:p>
          <w:p w14:paraId="07752C83"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Pateiktuose brėžiniuose matomas siūlomo sprendimo modelis.</w:t>
            </w:r>
          </w:p>
          <w:p w14:paraId="353946CD"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Brėžiniuose aiškiai pateikta informacija apie mazgų jungimus, naudojamą furnitūrą, medžiagas, informacija yra aiški, lengvai suprantama.</w:t>
            </w:r>
          </w:p>
          <w:p w14:paraId="715DFC90"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Brėžiniuose matomi technologiniai ir konstrukciniai sprendimai, lemiantys baldo patikimumą, ilgaamžiškumą, funkcionalumą, tvirtumą ir stabilumą.</w:t>
            </w:r>
          </w:p>
        </w:tc>
      </w:tr>
      <w:tr w:rsidR="00F22BA3" w:rsidRPr="00A10397" w14:paraId="7E6EEB04" w14:textId="77777777" w:rsidTr="00B62C13">
        <w:trPr>
          <w:trHeight w:val="319"/>
        </w:trPr>
        <w:tc>
          <w:tcPr>
            <w:tcW w:w="675" w:type="dxa"/>
            <w:tcBorders>
              <w:top w:val="single" w:sz="4" w:space="0" w:color="auto"/>
              <w:left w:val="single" w:sz="4" w:space="0" w:color="auto"/>
              <w:bottom w:val="single" w:sz="4" w:space="0" w:color="auto"/>
              <w:right w:val="single" w:sz="4" w:space="0" w:color="auto"/>
            </w:tcBorders>
          </w:tcPr>
          <w:p w14:paraId="00CD2D28" w14:textId="77777777" w:rsidR="00F22BA3" w:rsidRPr="00A10397" w:rsidRDefault="00F22BA3" w:rsidP="00B62C13">
            <w:pPr>
              <w:pStyle w:val="Default"/>
            </w:pPr>
            <w:r w:rsidRPr="00A10397">
              <w:lastRenderedPageBreak/>
              <w:t xml:space="preserve">3. </w:t>
            </w:r>
          </w:p>
        </w:tc>
        <w:tc>
          <w:tcPr>
            <w:tcW w:w="2410" w:type="dxa"/>
            <w:tcBorders>
              <w:top w:val="single" w:sz="4" w:space="0" w:color="auto"/>
              <w:left w:val="single" w:sz="4" w:space="0" w:color="auto"/>
              <w:bottom w:val="single" w:sz="4" w:space="0" w:color="auto"/>
              <w:right w:val="single" w:sz="4" w:space="0" w:color="auto"/>
            </w:tcBorders>
          </w:tcPr>
          <w:p w14:paraId="5A4A1306" w14:textId="77777777" w:rsidR="00F22BA3" w:rsidRPr="00A10397" w:rsidRDefault="00F22BA3" w:rsidP="00B62C13">
            <w:pPr>
              <w:pStyle w:val="Default"/>
            </w:pPr>
            <w:r w:rsidRPr="00A10397">
              <w:rPr>
                <w:b/>
                <w:bCs/>
              </w:rPr>
              <w:t>P</w:t>
            </w:r>
            <w:r w:rsidRPr="00A10397">
              <w:rPr>
                <w:b/>
                <w:bCs/>
                <w:vertAlign w:val="subscript"/>
              </w:rPr>
              <w:t>3</w:t>
            </w:r>
            <w:r w:rsidRPr="00A10397">
              <w:t xml:space="preserve"> –paviršių ir kraštų briaunų ir dekoro elementų  kokybė</w:t>
            </w:r>
          </w:p>
        </w:tc>
        <w:tc>
          <w:tcPr>
            <w:tcW w:w="7193" w:type="dxa"/>
            <w:tcBorders>
              <w:top w:val="single" w:sz="4" w:space="0" w:color="auto"/>
              <w:left w:val="single" w:sz="4" w:space="0" w:color="auto"/>
              <w:bottom w:val="single" w:sz="4" w:space="0" w:color="auto"/>
              <w:right w:val="single" w:sz="4" w:space="0" w:color="auto"/>
            </w:tcBorders>
          </w:tcPr>
          <w:p w14:paraId="66C8AF8F"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3C03F936"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Yra matomų dėmių, skiriasi paviršiaus atspalviai, paviršius nelygus, subraižytas/įdrėkstas.</w:t>
            </w:r>
          </w:p>
          <w:p w14:paraId="7F7C548B"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Gaminio dalys, kurios aptrauktas audinių, turi ištrauktų siūlų. </w:t>
            </w:r>
          </w:p>
          <w:p w14:paraId="5FC46715"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Kraštų briaunos netolygios, aptrupėję, nelygūs, nudaužyti, aštrūs, kelia pavojų susižeisti, matomi nenuvalyti klijai, suvirinti gaminiai turi užvartų</w:t>
            </w:r>
            <w:r>
              <w:rPr>
                <w:rFonts w:ascii="Times New Roman" w:hAnsi="Times New Roman"/>
                <w:szCs w:val="24"/>
                <w:lang w:val="lt-LT"/>
              </w:rPr>
              <w:t>, šerpetų</w:t>
            </w:r>
            <w:r w:rsidRPr="00A10397">
              <w:rPr>
                <w:rFonts w:ascii="Times New Roman" w:hAnsi="Times New Roman"/>
                <w:szCs w:val="24"/>
                <w:lang w:val="lt-LT"/>
              </w:rPr>
              <w:t>.</w:t>
            </w:r>
          </w:p>
          <w:p w14:paraId="0CB383F2"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Gaminio dalys, kurios aptrauktas audinių, siuvinio siūlės </w:t>
            </w:r>
            <w:r>
              <w:rPr>
                <w:rFonts w:ascii="Times New Roman" w:hAnsi="Times New Roman"/>
                <w:szCs w:val="24"/>
                <w:lang w:val="lt-LT"/>
              </w:rPr>
              <w:t>kreivos</w:t>
            </w:r>
            <w:r w:rsidRPr="00A10397">
              <w:rPr>
                <w:rFonts w:ascii="Times New Roman" w:hAnsi="Times New Roman"/>
                <w:szCs w:val="24"/>
                <w:lang w:val="lt-LT"/>
              </w:rPr>
              <w:t>, matomi neprasiuvimai.</w:t>
            </w:r>
          </w:p>
          <w:p w14:paraId="5DD9A34B"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Dažyti paviršiai su dėmėmis ir netolygus dažymas, matomos dažymo šiukšlės (&gt; kaip 3 per gaminį).</w:t>
            </w:r>
          </w:p>
          <w:p w14:paraId="015A5FEC"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lastRenderedPageBreak/>
              <w:t xml:space="preserve">Sujungimo kampai aštrūs, nelygūs, elementų sujungimo kampų radiusas netolygus, skiriasi atspalviai. </w:t>
            </w:r>
          </w:p>
          <w:p w14:paraId="031E94E3" w14:textId="77777777" w:rsidR="00F22BA3" w:rsidRPr="00A10397" w:rsidRDefault="00F22BA3" w:rsidP="00B62C13">
            <w:pPr>
              <w:tabs>
                <w:tab w:val="left" w:pos="1560"/>
                <w:tab w:val="center" w:pos="4320"/>
                <w:tab w:val="right" w:pos="8640"/>
              </w:tabs>
              <w:jc w:val="both"/>
              <w:rPr>
                <w:rFonts w:ascii="Times New Roman" w:hAnsi="Times New Roman" w:cs="Times New Roman"/>
                <w:sz w:val="24"/>
              </w:rPr>
            </w:pPr>
            <w:r w:rsidRPr="00A10397">
              <w:rPr>
                <w:rFonts w:ascii="Times New Roman" w:hAnsi="Times New Roman" w:cs="Times New Roman"/>
                <w:b/>
                <w:sz w:val="24"/>
              </w:rPr>
              <w:t>Vidutiniškai:</w:t>
            </w:r>
          </w:p>
          <w:p w14:paraId="47428C20"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Yra  vos matomų dėmių, vos skiriasi paviršiaus atspalviai, paviršius lygus, neženklūs subraižymai/įdrėskimai.</w:t>
            </w:r>
          </w:p>
          <w:p w14:paraId="5F068DC9"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Gaminio dalys, kurios aptrauktas audinių, neturi ištrauktų siūlų. </w:t>
            </w:r>
          </w:p>
          <w:p w14:paraId="197A47AA"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Kraštų briaunos tolygios, tačiau matomi neženklūs aptrupėjimai, nudaužymai, sąlyginai aštrūs, kelia pavojų susižeisti, matomi nenuvalyti klijai, suvirinti gaminiai turi užvartų.</w:t>
            </w:r>
          </w:p>
          <w:p w14:paraId="031C10F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Gaminio dalys, kurios aptrauktas audinių, siuvinio siūlės sąlyginai tiesios, yra neženklių nuokrypių, nėra matomų neprasiavimų.</w:t>
            </w:r>
          </w:p>
          <w:p w14:paraId="66C37CCA"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Dažyti paviršiai su neženkliomis dėmėmis ir netolygus dažymas, matomos dažymo šiukšlės (nedaugiau kaip 2 per gaminį).</w:t>
            </w:r>
          </w:p>
          <w:p w14:paraId="74973FE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Sujungimo kampai turi neženklių defektų, nėra aštrūs, sąlyginai lygūs, elementų sujungimo kampų radiusas tolygus, </w:t>
            </w:r>
            <w:r>
              <w:rPr>
                <w:rFonts w:ascii="Times New Roman" w:hAnsi="Times New Roman"/>
                <w:szCs w:val="24"/>
                <w:lang w:val="lt-LT"/>
              </w:rPr>
              <w:t>neženklus atspalvių skirtumas.</w:t>
            </w:r>
          </w:p>
          <w:p w14:paraId="697B6EB0"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w:t>
            </w:r>
          </w:p>
          <w:p w14:paraId="3F5233D3"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Paviršius nepriekaištingas. Be matomų dėmių, paviršiaus atspalviai nesiskiria, paviršius lygus, be subraižymų/įdrėskimų.</w:t>
            </w:r>
          </w:p>
          <w:p w14:paraId="4F9AEFFB"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Gaminio dalys, kurios aptrauktas audinių, neturi ištrauktų siūlų. </w:t>
            </w:r>
          </w:p>
          <w:p w14:paraId="05F55138"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Kraštų briaunos tolygios, be matomų aptrupėjimų, nudaužymų, nėra aštrių briaunų ir kampų, nekelia pavojaus susižeisti, nesimato klijų pėdsakų, suvirinti gaminiai be užvartų.</w:t>
            </w:r>
          </w:p>
          <w:p w14:paraId="2F398D70"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Gaminio dalys, kurios aptrauktas audinių, siuvinio siūlės tiesios, nėra matomų neprasiavimų.</w:t>
            </w:r>
          </w:p>
          <w:p w14:paraId="4DF3CF17"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Dažyti paviršiai nepriekaištingi, nėra dėmių, dažymo šiukšlių ir netolygumų.</w:t>
            </w:r>
          </w:p>
          <w:p w14:paraId="1D5C712F"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Sujungimo kampai nepriekaištingi, nėra aštrūs, lygūs, elementų sujungimo kampų radiusas tolygus, atspalviai nesiskiria.</w:t>
            </w:r>
          </w:p>
        </w:tc>
      </w:tr>
      <w:tr w:rsidR="00F22BA3" w:rsidRPr="00A10397" w14:paraId="5A8E6E5E" w14:textId="77777777" w:rsidTr="00B62C13">
        <w:trPr>
          <w:trHeight w:val="319"/>
        </w:trPr>
        <w:tc>
          <w:tcPr>
            <w:tcW w:w="675" w:type="dxa"/>
            <w:tcBorders>
              <w:top w:val="single" w:sz="4" w:space="0" w:color="auto"/>
              <w:left w:val="single" w:sz="4" w:space="0" w:color="auto"/>
              <w:bottom w:val="single" w:sz="4" w:space="0" w:color="auto"/>
              <w:right w:val="single" w:sz="4" w:space="0" w:color="auto"/>
            </w:tcBorders>
          </w:tcPr>
          <w:p w14:paraId="003AFB95" w14:textId="77777777" w:rsidR="00F22BA3" w:rsidRPr="00A10397" w:rsidRDefault="00F22BA3" w:rsidP="00B62C13">
            <w:pPr>
              <w:pStyle w:val="Default"/>
            </w:pPr>
            <w:r w:rsidRPr="00A10397">
              <w:lastRenderedPageBreak/>
              <w:t>4</w:t>
            </w:r>
          </w:p>
        </w:tc>
        <w:tc>
          <w:tcPr>
            <w:tcW w:w="2410" w:type="dxa"/>
            <w:tcBorders>
              <w:top w:val="single" w:sz="4" w:space="0" w:color="auto"/>
              <w:left w:val="single" w:sz="4" w:space="0" w:color="auto"/>
              <w:bottom w:val="single" w:sz="4" w:space="0" w:color="auto"/>
              <w:right w:val="single" w:sz="4" w:space="0" w:color="auto"/>
            </w:tcBorders>
          </w:tcPr>
          <w:p w14:paraId="71D231CE" w14:textId="77777777" w:rsidR="00F22BA3" w:rsidRPr="00A10397" w:rsidRDefault="00F22BA3" w:rsidP="00B62C13">
            <w:pPr>
              <w:pStyle w:val="Default"/>
            </w:pPr>
            <w:r w:rsidRPr="00A10397">
              <w:rPr>
                <w:b/>
                <w:bCs/>
              </w:rPr>
              <w:t>P</w:t>
            </w:r>
            <w:r w:rsidRPr="00A10397">
              <w:rPr>
                <w:b/>
                <w:bCs/>
                <w:vertAlign w:val="subscript"/>
              </w:rPr>
              <w:t>4</w:t>
            </w:r>
            <w:r w:rsidRPr="00A10397">
              <w:rPr>
                <w:vertAlign w:val="subscript"/>
              </w:rPr>
              <w:t xml:space="preserve"> – </w:t>
            </w:r>
            <w:r w:rsidRPr="00A10397">
              <w:t>pavyzdžio gamybai naudojamų medžiagų  kokybė</w:t>
            </w:r>
          </w:p>
        </w:tc>
        <w:tc>
          <w:tcPr>
            <w:tcW w:w="7193" w:type="dxa"/>
            <w:tcBorders>
              <w:top w:val="single" w:sz="4" w:space="0" w:color="auto"/>
              <w:left w:val="single" w:sz="4" w:space="0" w:color="auto"/>
              <w:bottom w:val="single" w:sz="4" w:space="0" w:color="auto"/>
              <w:right w:val="single" w:sz="4" w:space="0" w:color="auto"/>
            </w:tcBorders>
          </w:tcPr>
          <w:p w14:paraId="27CDB243"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b/>
                <w:sz w:val="24"/>
              </w:rPr>
            </w:pPr>
            <w:r w:rsidRPr="00A10397">
              <w:rPr>
                <w:rFonts w:ascii="Times New Roman" w:hAnsi="Times New Roman" w:cs="Times New Roman"/>
                <w:b/>
                <w:sz w:val="24"/>
              </w:rPr>
              <w:t>Blogai:</w:t>
            </w:r>
          </w:p>
          <w:p w14:paraId="193C70F6"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Medžiagų kokybė nepatenkinama. Spalvos nublukusios, atspalviai skiriasi, paviršius nelygus, subraižytas/įdrėkstas, banguotas, yra „pūslelių“, medžiagų paviršiuose matosi dėmės, rūdys, ištampyti siūlai. Matomi medžiagos paviršiaus nelygumai ir defektai.</w:t>
            </w:r>
          </w:p>
          <w:p w14:paraId="3EC63ED2"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 xml:space="preserve"> </w:t>
            </w:r>
          </w:p>
          <w:p w14:paraId="5664D3A2"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Medžiagų kokybė patenkinama. Paviršiai nežymiai subraižyti/nežymus įdrėskimai, yra vos pastebimų nelygumų, </w:t>
            </w:r>
            <w:r w:rsidRPr="00A10397">
              <w:rPr>
                <w:rFonts w:ascii="Times New Roman" w:hAnsi="Times New Roman"/>
                <w:szCs w:val="24"/>
                <w:lang w:val="lt-LT"/>
              </w:rPr>
              <w:lastRenderedPageBreak/>
              <w:t xml:space="preserve">nebanguotas nėra „pūslelių“, tačiau medžiagų paviršiuose matosi neaiškios kilmės dėmės. </w:t>
            </w:r>
          </w:p>
          <w:p w14:paraId="7517C36B"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 xml:space="preserve"> </w:t>
            </w:r>
          </w:p>
          <w:p w14:paraId="2BB0CA59"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Medžiagų kokybė nepriekaištinga. Paviršiai nesubraižyti/be įdrėskimų ir be jokių nelygumų, nepakitusios, spalvos nenublukusios, atspalviai nesiskiria, be matomų defektų ir trūkumų.</w:t>
            </w:r>
          </w:p>
          <w:p w14:paraId="384F7028" w14:textId="77777777" w:rsidR="00F22BA3" w:rsidRPr="00A10397" w:rsidRDefault="00F22BA3" w:rsidP="00B62C13">
            <w:pPr>
              <w:pStyle w:val="ListParagraph"/>
              <w:tabs>
                <w:tab w:val="left" w:pos="1560"/>
                <w:tab w:val="center" w:pos="4320"/>
                <w:tab w:val="right" w:pos="8640"/>
              </w:tabs>
              <w:spacing w:after="160" w:line="259" w:lineRule="auto"/>
              <w:ind w:left="927"/>
              <w:jc w:val="both"/>
              <w:rPr>
                <w:rFonts w:ascii="Times New Roman" w:hAnsi="Times New Roman"/>
                <w:szCs w:val="24"/>
                <w:lang w:val="lt-LT"/>
              </w:rPr>
            </w:pPr>
          </w:p>
        </w:tc>
      </w:tr>
      <w:tr w:rsidR="00F22BA3" w:rsidRPr="00A10397" w14:paraId="279D6FDA" w14:textId="77777777" w:rsidTr="00B62C13">
        <w:trPr>
          <w:trHeight w:val="319"/>
        </w:trPr>
        <w:tc>
          <w:tcPr>
            <w:tcW w:w="675" w:type="dxa"/>
            <w:tcBorders>
              <w:top w:val="single" w:sz="4" w:space="0" w:color="auto"/>
              <w:left w:val="single" w:sz="4" w:space="0" w:color="auto"/>
              <w:bottom w:val="single" w:sz="4" w:space="0" w:color="auto"/>
              <w:right w:val="single" w:sz="4" w:space="0" w:color="auto"/>
            </w:tcBorders>
          </w:tcPr>
          <w:p w14:paraId="252D0310" w14:textId="77777777" w:rsidR="00F22BA3" w:rsidRPr="00A10397" w:rsidRDefault="00F22BA3" w:rsidP="00B62C13">
            <w:pPr>
              <w:pStyle w:val="Default"/>
            </w:pPr>
            <w:r w:rsidRPr="00A10397">
              <w:lastRenderedPageBreak/>
              <w:t>5</w:t>
            </w:r>
          </w:p>
        </w:tc>
        <w:tc>
          <w:tcPr>
            <w:tcW w:w="2410" w:type="dxa"/>
            <w:tcBorders>
              <w:top w:val="single" w:sz="4" w:space="0" w:color="auto"/>
              <w:left w:val="single" w:sz="4" w:space="0" w:color="auto"/>
              <w:bottom w:val="single" w:sz="4" w:space="0" w:color="auto"/>
              <w:right w:val="single" w:sz="4" w:space="0" w:color="auto"/>
            </w:tcBorders>
          </w:tcPr>
          <w:p w14:paraId="4ADB3A67" w14:textId="77777777" w:rsidR="00F22BA3" w:rsidRPr="00A10397" w:rsidRDefault="00F22BA3" w:rsidP="00B62C13">
            <w:pPr>
              <w:pStyle w:val="Default"/>
            </w:pPr>
            <w:r w:rsidRPr="00A10397">
              <w:rPr>
                <w:b/>
                <w:bCs/>
              </w:rPr>
              <w:t>P</w:t>
            </w:r>
            <w:r w:rsidRPr="00A10397">
              <w:rPr>
                <w:b/>
                <w:bCs/>
                <w:vertAlign w:val="subscript"/>
              </w:rPr>
              <w:t>5</w:t>
            </w:r>
            <w:r w:rsidRPr="00A10397">
              <w:t xml:space="preserve"> – bendras estetinis ir funkcinis vaizdas</w:t>
            </w:r>
          </w:p>
        </w:tc>
        <w:tc>
          <w:tcPr>
            <w:tcW w:w="7193" w:type="dxa"/>
            <w:tcBorders>
              <w:top w:val="single" w:sz="4" w:space="0" w:color="auto"/>
              <w:left w:val="single" w:sz="4" w:space="0" w:color="auto"/>
              <w:bottom w:val="single" w:sz="4" w:space="0" w:color="auto"/>
              <w:right w:val="single" w:sz="4" w:space="0" w:color="auto"/>
            </w:tcBorders>
          </w:tcPr>
          <w:p w14:paraId="575C6718"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Blogai</w:t>
            </w:r>
            <w:r w:rsidRPr="00A10397">
              <w:rPr>
                <w:rFonts w:ascii="Times New Roman" w:hAnsi="Times New Roman" w:cs="Times New Roman"/>
                <w:sz w:val="24"/>
              </w:rPr>
              <w:t>:</w:t>
            </w:r>
          </w:p>
          <w:p w14:paraId="0EEBF038"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Pateiktame pavyzdyje tarpusavyje nesuderinti baldų paviršių, medžiagų atspalviai pagal techninės specifikacijos reikalavimus.</w:t>
            </w:r>
          </w:p>
          <w:p w14:paraId="0C6B486C"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Nevienodi ir netikslūs tarpai tarp skirtingų detalių, nesutampa atskirų elementų plokštumos, atskirų  elementų tarpusavio sujungimo konstrukciniai sprendimai yra estetiškai nepatrauklūs, neužtikrinantys baldo stabilumo.</w:t>
            </w:r>
          </w:p>
          <w:p w14:paraId="0AC613EE"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Bendras vaizdas pasiekiamas sumažinant baldo konstrukcijos patikimumą, funkcionalumą. </w:t>
            </w:r>
          </w:p>
          <w:p w14:paraId="6BF749E1"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Gaminio funkcionalumas neveikia, neveikia mechanizmų reguliavimo funkcijos, neveikia mechanizmai.</w:t>
            </w:r>
          </w:p>
          <w:p w14:paraId="08DA3454"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Gaminys nestabilus, gaminio elementai neužfiksuoti, juda, suteikia nesaugumo pojūtį.</w:t>
            </w:r>
          </w:p>
          <w:p w14:paraId="36162A19" w14:textId="77777777" w:rsidR="00F22BA3" w:rsidRPr="00A10397" w:rsidRDefault="00F22BA3" w:rsidP="00B62C13">
            <w:pPr>
              <w:tabs>
                <w:tab w:val="left" w:pos="1560"/>
                <w:tab w:val="center" w:pos="4320"/>
                <w:tab w:val="right" w:pos="8640"/>
              </w:tabs>
              <w:ind w:firstLine="567"/>
              <w:jc w:val="both"/>
              <w:rPr>
                <w:rFonts w:ascii="Times New Roman" w:hAnsi="Times New Roman" w:cs="Times New Roman"/>
                <w:sz w:val="24"/>
              </w:rPr>
            </w:pPr>
            <w:r w:rsidRPr="00A10397">
              <w:rPr>
                <w:rFonts w:ascii="Times New Roman" w:hAnsi="Times New Roman" w:cs="Times New Roman"/>
                <w:b/>
                <w:sz w:val="24"/>
              </w:rPr>
              <w:t>Vidutiniškai</w:t>
            </w:r>
            <w:r w:rsidRPr="00A10397">
              <w:rPr>
                <w:rFonts w:ascii="Times New Roman" w:hAnsi="Times New Roman" w:cs="Times New Roman"/>
                <w:sz w:val="24"/>
              </w:rPr>
              <w:t>:</w:t>
            </w:r>
          </w:p>
          <w:p w14:paraId="0B59C1AC"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Pateiktame pavyzdyje nežymiai skiriasi paviršių, medžiagų atspalviai pagal techninės specifikacijos reikalavimus.</w:t>
            </w:r>
          </w:p>
          <w:p w14:paraId="0D67ACFE"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Tarpai tarp skirtingų  detalių vienodi ir tikslūs, atskirų elementų plokštumos sutampa, tačiau atskirų baldo elementų tarpusavio sujungimo konstrukciniai sprendimai yra estetiškai nepatrauklūs, neužtikrinantys baldo stabilumo. </w:t>
            </w:r>
          </w:p>
          <w:p w14:paraId="5D644704"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Bendras vaizdas pasiekiamas sumažinant baldo konstrukcijos patikimumą, funkcionalumą. </w:t>
            </w:r>
          </w:p>
          <w:p w14:paraId="6B054DE0"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Gaminio funkcionalumas dalinai veikia, netolygiai veikia mechanizmų reguliavimo funkcijos, mechanizmai.</w:t>
            </w:r>
          </w:p>
          <w:p w14:paraId="45897A05"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Gaminys nesuteikia nesaugumo pojūčio, tačiau ne visi elementai tinkamai užfiksuoti.</w:t>
            </w:r>
          </w:p>
          <w:p w14:paraId="461ADE2B" w14:textId="77777777" w:rsidR="00F22BA3" w:rsidRPr="00A10397" w:rsidRDefault="00F22BA3" w:rsidP="00B62C13">
            <w:pPr>
              <w:tabs>
                <w:tab w:val="left" w:pos="1560"/>
                <w:tab w:val="center" w:pos="4320"/>
                <w:tab w:val="right" w:pos="8640"/>
              </w:tabs>
              <w:jc w:val="both"/>
              <w:rPr>
                <w:rFonts w:ascii="Times New Roman" w:hAnsi="Times New Roman" w:cs="Times New Roman"/>
                <w:sz w:val="24"/>
              </w:rPr>
            </w:pPr>
            <w:r w:rsidRPr="00A10397">
              <w:rPr>
                <w:rFonts w:ascii="Times New Roman" w:hAnsi="Times New Roman" w:cs="Times New Roman"/>
                <w:b/>
                <w:sz w:val="24"/>
              </w:rPr>
              <w:t>Gerai</w:t>
            </w:r>
            <w:r w:rsidRPr="00A10397">
              <w:rPr>
                <w:rFonts w:ascii="Times New Roman" w:hAnsi="Times New Roman" w:cs="Times New Roman"/>
                <w:sz w:val="24"/>
              </w:rPr>
              <w:t>:</w:t>
            </w:r>
          </w:p>
          <w:p w14:paraId="0FC9F4FC"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Pateiktame pavyzdyje nesiskiria paviršių, medžiagų atspalviai, atitinka techninės specifikacijos reikalavimus.</w:t>
            </w:r>
          </w:p>
          <w:p w14:paraId="51C82776"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 xml:space="preserve">Tarpai tarp skirtingų baldo detalių vienodi ir tikslūs, atskirų elementų plokštumos sutampa, atskirų baldo elementų </w:t>
            </w:r>
            <w:r w:rsidRPr="00A10397">
              <w:rPr>
                <w:rFonts w:ascii="Times New Roman" w:hAnsi="Times New Roman"/>
                <w:szCs w:val="24"/>
                <w:lang w:val="lt-LT"/>
              </w:rPr>
              <w:lastRenderedPageBreak/>
              <w:t>tarpusavio sujungimo konstrukciniai sprendimai yra estetiškai patrauklūs, užtikrinantys baldo stabilumą.</w:t>
            </w:r>
          </w:p>
          <w:p w14:paraId="069EB163"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Bendras vaizdas pasiekiamas nesumažinant baldo konstrukcijos patikimumą, funkcionalumą.</w:t>
            </w:r>
          </w:p>
          <w:p w14:paraId="1107DC70"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Gaminio funkcionalumas gerai veikia, tolygiai ir be trikdžių veikia mechanizmų reguliavimo funkcijos, mechanizmai.</w:t>
            </w:r>
          </w:p>
          <w:p w14:paraId="75A07460" w14:textId="77777777" w:rsidR="00F22BA3" w:rsidRPr="00A10397" w:rsidRDefault="00F22BA3" w:rsidP="00B62C13">
            <w:pPr>
              <w:pStyle w:val="ListParagraph"/>
              <w:numPr>
                <w:ilvl w:val="0"/>
                <w:numId w:val="1"/>
              </w:numPr>
              <w:tabs>
                <w:tab w:val="left" w:pos="1560"/>
                <w:tab w:val="center" w:pos="4320"/>
                <w:tab w:val="right" w:pos="8640"/>
              </w:tabs>
              <w:spacing w:after="160" w:line="259" w:lineRule="auto"/>
              <w:jc w:val="both"/>
              <w:rPr>
                <w:rFonts w:ascii="Times New Roman" w:hAnsi="Times New Roman"/>
                <w:szCs w:val="24"/>
                <w:lang w:val="lt-LT"/>
              </w:rPr>
            </w:pPr>
            <w:r w:rsidRPr="00A10397">
              <w:rPr>
                <w:rFonts w:ascii="Times New Roman" w:hAnsi="Times New Roman"/>
                <w:szCs w:val="24"/>
                <w:lang w:val="lt-LT"/>
              </w:rPr>
              <w:t>Gaminys stabilus, visi elementai gerai užfiksuoti, nesukelia nesaugumo pojūčio.</w:t>
            </w:r>
          </w:p>
        </w:tc>
      </w:tr>
    </w:tbl>
    <w:p w14:paraId="5DD8C41A" w14:textId="77777777" w:rsidR="00F22BA3" w:rsidRPr="00A10397" w:rsidRDefault="00F22BA3" w:rsidP="00F22BA3">
      <w:pPr>
        <w:rPr>
          <w:sz w:val="24"/>
        </w:rPr>
      </w:pPr>
    </w:p>
    <w:p w14:paraId="5E16FF47" w14:textId="77777777" w:rsidR="00F22BA3" w:rsidRDefault="00F22BA3" w:rsidP="00DB434D">
      <w:pPr>
        <w:ind w:firstLine="567"/>
        <w:jc w:val="both"/>
        <w:rPr>
          <w:rFonts w:ascii="Times New Roman" w:hAnsi="Times New Roman" w:cs="Times New Roman"/>
          <w:sz w:val="24"/>
        </w:rPr>
      </w:pPr>
    </w:p>
    <w:sectPr w:rsidR="00F22BA3" w:rsidSect="005C31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B3C5" w14:textId="77777777" w:rsidR="00637899" w:rsidRDefault="00637899" w:rsidP="00905B0C">
      <w:r>
        <w:separator/>
      </w:r>
    </w:p>
  </w:endnote>
  <w:endnote w:type="continuationSeparator" w:id="0">
    <w:p w14:paraId="09F59AE4" w14:textId="77777777" w:rsidR="00637899" w:rsidRDefault="00637899" w:rsidP="0090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156953"/>
      <w:docPartObj>
        <w:docPartGallery w:val="Page Numbers (Bottom of Page)"/>
        <w:docPartUnique/>
      </w:docPartObj>
    </w:sdtPr>
    <w:sdtEndPr/>
    <w:sdtContent>
      <w:sdt>
        <w:sdtPr>
          <w:id w:val="-1769616900"/>
          <w:docPartObj>
            <w:docPartGallery w:val="Page Numbers (Top of Page)"/>
            <w:docPartUnique/>
          </w:docPartObj>
        </w:sdtPr>
        <w:sdtEndPr/>
        <w:sdtContent>
          <w:p w14:paraId="1EF65493" w14:textId="7A5DE08D" w:rsidR="00903C48" w:rsidRDefault="00903C48">
            <w:pPr>
              <w:pStyle w:val="Footer"/>
              <w:jc w:val="right"/>
            </w:pPr>
            <w:r>
              <w:t xml:space="preserve">Lapas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iš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8CA3BD1" w14:textId="77777777" w:rsidR="00903C48" w:rsidRDefault="0090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F806" w14:textId="77777777" w:rsidR="00637899" w:rsidRDefault="00637899" w:rsidP="00905B0C">
      <w:r>
        <w:separator/>
      </w:r>
    </w:p>
  </w:footnote>
  <w:footnote w:type="continuationSeparator" w:id="0">
    <w:p w14:paraId="2704F9F9" w14:textId="77777777" w:rsidR="00637899" w:rsidRDefault="00637899" w:rsidP="0090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43A6"/>
    <w:multiLevelType w:val="multilevel"/>
    <w:tmpl w:val="CFD81AAE"/>
    <w:lvl w:ilvl="0">
      <w:start w:val="1"/>
      <w:numFmt w:val="decimal"/>
      <w:lvlText w:val="%1."/>
      <w:lvlJc w:val="left"/>
      <w:pPr>
        <w:tabs>
          <w:tab w:val="num" w:pos="0"/>
        </w:tabs>
        <w:ind w:left="1121" w:hanging="588"/>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2096" w:hanging="588"/>
      </w:pPr>
      <w:rPr>
        <w:rFonts w:ascii="Symbol" w:hAnsi="Symbol" w:cs="Symbol" w:hint="default"/>
        <w:lang w:val="lt-LT" w:eastAsia="en-US" w:bidi="ar-SA"/>
      </w:rPr>
    </w:lvl>
    <w:lvl w:ilvl="2">
      <w:numFmt w:val="bullet"/>
      <w:lvlText w:val=""/>
      <w:lvlJc w:val="left"/>
      <w:pPr>
        <w:tabs>
          <w:tab w:val="num" w:pos="0"/>
        </w:tabs>
        <w:ind w:left="3072" w:hanging="588"/>
      </w:pPr>
      <w:rPr>
        <w:rFonts w:ascii="Symbol" w:hAnsi="Symbol" w:cs="Symbol" w:hint="default"/>
        <w:lang w:val="lt-LT" w:eastAsia="en-US" w:bidi="ar-SA"/>
      </w:rPr>
    </w:lvl>
    <w:lvl w:ilvl="3">
      <w:numFmt w:val="bullet"/>
      <w:lvlText w:val=""/>
      <w:lvlJc w:val="left"/>
      <w:pPr>
        <w:tabs>
          <w:tab w:val="num" w:pos="0"/>
        </w:tabs>
        <w:ind w:left="4048" w:hanging="588"/>
      </w:pPr>
      <w:rPr>
        <w:rFonts w:ascii="Symbol" w:hAnsi="Symbol" w:cs="Symbol" w:hint="default"/>
        <w:lang w:val="lt-LT" w:eastAsia="en-US" w:bidi="ar-SA"/>
      </w:rPr>
    </w:lvl>
    <w:lvl w:ilvl="4">
      <w:numFmt w:val="bullet"/>
      <w:lvlText w:val=""/>
      <w:lvlJc w:val="left"/>
      <w:pPr>
        <w:tabs>
          <w:tab w:val="num" w:pos="0"/>
        </w:tabs>
        <w:ind w:left="5024" w:hanging="588"/>
      </w:pPr>
      <w:rPr>
        <w:rFonts w:ascii="Symbol" w:hAnsi="Symbol" w:cs="Symbol" w:hint="default"/>
        <w:lang w:val="lt-LT" w:eastAsia="en-US" w:bidi="ar-SA"/>
      </w:rPr>
    </w:lvl>
    <w:lvl w:ilvl="5">
      <w:numFmt w:val="bullet"/>
      <w:lvlText w:val=""/>
      <w:lvlJc w:val="left"/>
      <w:pPr>
        <w:tabs>
          <w:tab w:val="num" w:pos="0"/>
        </w:tabs>
        <w:ind w:left="6000" w:hanging="588"/>
      </w:pPr>
      <w:rPr>
        <w:rFonts w:ascii="Symbol" w:hAnsi="Symbol" w:cs="Symbol" w:hint="default"/>
        <w:lang w:val="lt-LT" w:eastAsia="en-US" w:bidi="ar-SA"/>
      </w:rPr>
    </w:lvl>
    <w:lvl w:ilvl="6">
      <w:numFmt w:val="bullet"/>
      <w:lvlText w:val=""/>
      <w:lvlJc w:val="left"/>
      <w:pPr>
        <w:tabs>
          <w:tab w:val="num" w:pos="0"/>
        </w:tabs>
        <w:ind w:left="6976" w:hanging="588"/>
      </w:pPr>
      <w:rPr>
        <w:rFonts w:ascii="Symbol" w:hAnsi="Symbol" w:cs="Symbol" w:hint="default"/>
        <w:lang w:val="lt-LT" w:eastAsia="en-US" w:bidi="ar-SA"/>
      </w:rPr>
    </w:lvl>
    <w:lvl w:ilvl="7">
      <w:numFmt w:val="bullet"/>
      <w:lvlText w:val=""/>
      <w:lvlJc w:val="left"/>
      <w:pPr>
        <w:tabs>
          <w:tab w:val="num" w:pos="0"/>
        </w:tabs>
        <w:ind w:left="7952" w:hanging="588"/>
      </w:pPr>
      <w:rPr>
        <w:rFonts w:ascii="Symbol" w:hAnsi="Symbol" w:cs="Symbol" w:hint="default"/>
        <w:lang w:val="lt-LT" w:eastAsia="en-US" w:bidi="ar-SA"/>
      </w:rPr>
    </w:lvl>
    <w:lvl w:ilvl="8">
      <w:numFmt w:val="bullet"/>
      <w:lvlText w:val=""/>
      <w:lvlJc w:val="left"/>
      <w:pPr>
        <w:tabs>
          <w:tab w:val="num" w:pos="0"/>
        </w:tabs>
        <w:ind w:left="8928" w:hanging="588"/>
      </w:pPr>
      <w:rPr>
        <w:rFonts w:ascii="Symbol" w:hAnsi="Symbol" w:cs="Symbol" w:hint="default"/>
        <w:lang w:val="lt-LT" w:eastAsia="en-US" w:bidi="ar-SA"/>
      </w:rPr>
    </w:lvl>
  </w:abstractNum>
  <w:abstractNum w:abstractNumId="1" w15:restartNumberingAfterBreak="0">
    <w:nsid w:val="510A44D8"/>
    <w:multiLevelType w:val="hybridMultilevel"/>
    <w:tmpl w:val="CBBA558A"/>
    <w:lvl w:ilvl="0" w:tplc="45C05762">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547494870">
    <w:abstractNumId w:val="1"/>
  </w:num>
  <w:num w:numId="2" w16cid:durableId="40141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BC"/>
    <w:rsid w:val="00006BB7"/>
    <w:rsid w:val="0001166A"/>
    <w:rsid w:val="00060E5B"/>
    <w:rsid w:val="00063B09"/>
    <w:rsid w:val="00082B17"/>
    <w:rsid w:val="000C7519"/>
    <w:rsid w:val="000F548B"/>
    <w:rsid w:val="0010142D"/>
    <w:rsid w:val="00103A08"/>
    <w:rsid w:val="00136650"/>
    <w:rsid w:val="00136DCD"/>
    <w:rsid w:val="00137DDF"/>
    <w:rsid w:val="00141E02"/>
    <w:rsid w:val="00165D55"/>
    <w:rsid w:val="001B71C3"/>
    <w:rsid w:val="001E2A93"/>
    <w:rsid w:val="002160B6"/>
    <w:rsid w:val="002423CB"/>
    <w:rsid w:val="00272A54"/>
    <w:rsid w:val="00291EDE"/>
    <w:rsid w:val="00293C7E"/>
    <w:rsid w:val="002B4B03"/>
    <w:rsid w:val="002D5A2F"/>
    <w:rsid w:val="002E08A1"/>
    <w:rsid w:val="002F65DC"/>
    <w:rsid w:val="002F6FD4"/>
    <w:rsid w:val="0031023F"/>
    <w:rsid w:val="00314DDD"/>
    <w:rsid w:val="00316598"/>
    <w:rsid w:val="003175E0"/>
    <w:rsid w:val="003A426F"/>
    <w:rsid w:val="003A7271"/>
    <w:rsid w:val="003B31E7"/>
    <w:rsid w:val="003C7E03"/>
    <w:rsid w:val="003F0ECE"/>
    <w:rsid w:val="00403753"/>
    <w:rsid w:val="00433C48"/>
    <w:rsid w:val="00457737"/>
    <w:rsid w:val="0046351F"/>
    <w:rsid w:val="004B5A8E"/>
    <w:rsid w:val="004D78B7"/>
    <w:rsid w:val="004D7A2C"/>
    <w:rsid w:val="004E2CE7"/>
    <w:rsid w:val="00507124"/>
    <w:rsid w:val="00510C42"/>
    <w:rsid w:val="005509EA"/>
    <w:rsid w:val="00555BFD"/>
    <w:rsid w:val="0055601E"/>
    <w:rsid w:val="00556E88"/>
    <w:rsid w:val="00557477"/>
    <w:rsid w:val="005B2ED2"/>
    <w:rsid w:val="005C2D7A"/>
    <w:rsid w:val="005C3164"/>
    <w:rsid w:val="005C7BC8"/>
    <w:rsid w:val="005D1E1C"/>
    <w:rsid w:val="005E1F69"/>
    <w:rsid w:val="005E1F74"/>
    <w:rsid w:val="006058FA"/>
    <w:rsid w:val="00635833"/>
    <w:rsid w:val="00637899"/>
    <w:rsid w:val="00650A82"/>
    <w:rsid w:val="006609BE"/>
    <w:rsid w:val="00682F59"/>
    <w:rsid w:val="00683D8E"/>
    <w:rsid w:val="006B77DC"/>
    <w:rsid w:val="006C7DF8"/>
    <w:rsid w:val="006E7EED"/>
    <w:rsid w:val="007B13F8"/>
    <w:rsid w:val="007C0099"/>
    <w:rsid w:val="008128F2"/>
    <w:rsid w:val="00816355"/>
    <w:rsid w:val="0086195A"/>
    <w:rsid w:val="00893B72"/>
    <w:rsid w:val="008B6D76"/>
    <w:rsid w:val="008E0883"/>
    <w:rsid w:val="00903C48"/>
    <w:rsid w:val="00905B0C"/>
    <w:rsid w:val="00964B21"/>
    <w:rsid w:val="009A2164"/>
    <w:rsid w:val="009C5262"/>
    <w:rsid w:val="00A10397"/>
    <w:rsid w:val="00A34403"/>
    <w:rsid w:val="00A622EF"/>
    <w:rsid w:val="00A70AF9"/>
    <w:rsid w:val="00A82794"/>
    <w:rsid w:val="00AB3D7A"/>
    <w:rsid w:val="00AC3463"/>
    <w:rsid w:val="00AD2A6B"/>
    <w:rsid w:val="00AF3806"/>
    <w:rsid w:val="00B14F0D"/>
    <w:rsid w:val="00B87F9C"/>
    <w:rsid w:val="00BA0C2F"/>
    <w:rsid w:val="00BA4DCF"/>
    <w:rsid w:val="00BB040C"/>
    <w:rsid w:val="00BD453F"/>
    <w:rsid w:val="00BD5B2D"/>
    <w:rsid w:val="00C05938"/>
    <w:rsid w:val="00C06FC9"/>
    <w:rsid w:val="00C464CC"/>
    <w:rsid w:val="00C6230C"/>
    <w:rsid w:val="00C64420"/>
    <w:rsid w:val="00CA278A"/>
    <w:rsid w:val="00CA7999"/>
    <w:rsid w:val="00CD729A"/>
    <w:rsid w:val="00CE646C"/>
    <w:rsid w:val="00CE7F83"/>
    <w:rsid w:val="00D1353E"/>
    <w:rsid w:val="00D33C96"/>
    <w:rsid w:val="00D43613"/>
    <w:rsid w:val="00D471DE"/>
    <w:rsid w:val="00D536E2"/>
    <w:rsid w:val="00D54601"/>
    <w:rsid w:val="00D67CE9"/>
    <w:rsid w:val="00DB434D"/>
    <w:rsid w:val="00E0083E"/>
    <w:rsid w:val="00E43595"/>
    <w:rsid w:val="00E444BF"/>
    <w:rsid w:val="00E551D1"/>
    <w:rsid w:val="00E70238"/>
    <w:rsid w:val="00EC7AB6"/>
    <w:rsid w:val="00EF1CBC"/>
    <w:rsid w:val="00EF70BE"/>
    <w:rsid w:val="00F117F7"/>
    <w:rsid w:val="00F22BA3"/>
    <w:rsid w:val="00F35B18"/>
    <w:rsid w:val="00F80934"/>
    <w:rsid w:val="00F833BB"/>
    <w:rsid w:val="00FA6556"/>
    <w:rsid w:val="00FB1175"/>
    <w:rsid w:val="00FF3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A1E1"/>
  <w15:chartTrackingRefBased/>
  <w15:docId w15:val="{6E2634F1-3273-4C4F-BCAE-0B68756F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C9"/>
    <w:pPr>
      <w:widowControl w:val="0"/>
      <w:autoSpaceDE w:val="0"/>
      <w:autoSpaceDN w:val="0"/>
      <w:adjustRightInd w:val="0"/>
      <w:spacing w:after="0" w:line="240" w:lineRule="auto"/>
      <w:ind w:firstLine="720"/>
    </w:pPr>
    <w:rPr>
      <w:rFonts w:ascii="Arial" w:eastAsia="Times New Roman" w:hAnsi="Arial" w:cs="Arial"/>
      <w:sz w:val="20"/>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List Paragraph1,Bullet EY,List Paragraph2,List Paragraph21,Lentele,Buletai,lp1,Bullet 1,Use Case List Paragraph,List Paragraph211,Paragraph"/>
    <w:basedOn w:val="Normal"/>
    <w:link w:val="ListParagraphChar"/>
    <w:uiPriority w:val="34"/>
    <w:qFormat/>
    <w:rsid w:val="00C06FC9"/>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aph Red Char,List Paragraph1 Char,Bullet EY Char,List Paragraph2 Char,List Paragraph21 Char,Lentele Char,Buletai Char,lp1 Char"/>
    <w:link w:val="ListParagraph"/>
    <w:uiPriority w:val="34"/>
    <w:qFormat/>
    <w:locked/>
    <w:rsid w:val="00C06FC9"/>
    <w:rPr>
      <w:rFonts w:ascii="TimesLT" w:eastAsia="Times New Roman" w:hAnsi="TimesLT" w:cs="Times New Roman"/>
      <w:sz w:val="24"/>
      <w:szCs w:val="20"/>
      <w:lang w:val="en-US"/>
      <w14:ligatures w14:val="none"/>
    </w:rPr>
  </w:style>
  <w:style w:type="paragraph" w:customStyle="1" w:styleId="Default">
    <w:name w:val="Default"/>
    <w:rsid w:val="00314DDD"/>
    <w:pPr>
      <w:autoSpaceDE w:val="0"/>
      <w:autoSpaceDN w:val="0"/>
      <w:adjustRightInd w:val="0"/>
      <w:spacing w:after="0" w:line="240" w:lineRule="auto"/>
    </w:pPr>
    <w:rPr>
      <w:rFonts w:ascii="Times New Roman" w:hAnsi="Times New Roman" w:cs="Times New Roman"/>
      <w:color w:val="000000"/>
      <w:sz w:val="24"/>
      <w:szCs w:val="24"/>
      <w14:ligatures w14:val="none"/>
    </w:rPr>
  </w:style>
  <w:style w:type="paragraph" w:styleId="Header">
    <w:name w:val="header"/>
    <w:basedOn w:val="Normal"/>
    <w:link w:val="HeaderChar"/>
    <w:uiPriority w:val="99"/>
    <w:unhideWhenUsed/>
    <w:rsid w:val="00905B0C"/>
    <w:pPr>
      <w:tabs>
        <w:tab w:val="center" w:pos="4513"/>
        <w:tab w:val="right" w:pos="9026"/>
      </w:tabs>
    </w:pPr>
  </w:style>
  <w:style w:type="character" w:customStyle="1" w:styleId="HeaderChar">
    <w:name w:val="Header Char"/>
    <w:basedOn w:val="DefaultParagraphFont"/>
    <w:link w:val="Header"/>
    <w:uiPriority w:val="99"/>
    <w:rsid w:val="00905B0C"/>
    <w:rPr>
      <w:rFonts w:ascii="Arial" w:eastAsia="Times New Roman" w:hAnsi="Arial" w:cs="Arial"/>
      <w:sz w:val="20"/>
      <w:szCs w:val="24"/>
      <w:lang w:eastAsia="lt-LT"/>
      <w14:ligatures w14:val="none"/>
    </w:rPr>
  </w:style>
  <w:style w:type="paragraph" w:styleId="Footer">
    <w:name w:val="footer"/>
    <w:basedOn w:val="Normal"/>
    <w:link w:val="FooterChar"/>
    <w:uiPriority w:val="99"/>
    <w:unhideWhenUsed/>
    <w:rsid w:val="00905B0C"/>
    <w:pPr>
      <w:tabs>
        <w:tab w:val="center" w:pos="4513"/>
        <w:tab w:val="right" w:pos="9026"/>
      </w:tabs>
    </w:pPr>
  </w:style>
  <w:style w:type="character" w:customStyle="1" w:styleId="FooterChar">
    <w:name w:val="Footer Char"/>
    <w:basedOn w:val="DefaultParagraphFont"/>
    <w:link w:val="Footer"/>
    <w:uiPriority w:val="99"/>
    <w:rsid w:val="00905B0C"/>
    <w:rPr>
      <w:rFonts w:ascii="Arial" w:eastAsia="Times New Roman" w:hAnsi="Arial" w:cs="Arial"/>
      <w:sz w:val="20"/>
      <w:szCs w:val="24"/>
      <w:lang w:eastAsia="lt-LT"/>
      <w14:ligatures w14:val="none"/>
    </w:rPr>
  </w:style>
  <w:style w:type="table" w:styleId="TableGrid">
    <w:name w:val="Table Grid"/>
    <w:basedOn w:val="TableNormal"/>
    <w:uiPriority w:val="59"/>
    <w:rsid w:val="00E43595"/>
    <w:pPr>
      <w:spacing w:after="0" w:line="240" w:lineRule="auto"/>
    </w:pPr>
    <w:rPr>
      <w:rFonts w:ascii="Calibri" w:eastAsia="Calibri" w:hAnsi="Calibri" w:cs="Times New Roman"/>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1953">
      <w:bodyDiv w:val="1"/>
      <w:marLeft w:val="0"/>
      <w:marRight w:val="0"/>
      <w:marTop w:val="0"/>
      <w:marBottom w:val="0"/>
      <w:divBdr>
        <w:top w:val="none" w:sz="0" w:space="0" w:color="auto"/>
        <w:left w:val="none" w:sz="0" w:space="0" w:color="auto"/>
        <w:bottom w:val="none" w:sz="0" w:space="0" w:color="auto"/>
        <w:right w:val="none" w:sz="0" w:space="0" w:color="auto"/>
      </w:divBdr>
    </w:div>
    <w:div w:id="10236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1449</Words>
  <Characters>10430</Characters>
  <Application>Microsoft Office Word</Application>
  <DocSecurity>0</DocSecurity>
  <Lines>363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Ignatavičius</dc:creator>
  <cp:keywords/>
  <dc:description/>
  <cp:lastModifiedBy>Mindaugas Ignatavičius</cp:lastModifiedBy>
  <cp:revision>9</cp:revision>
  <dcterms:created xsi:type="dcterms:W3CDTF">2026-02-26T14:18:00Z</dcterms:created>
  <dcterms:modified xsi:type="dcterms:W3CDTF">2026-03-03T11:31:00Z</dcterms:modified>
</cp:coreProperties>
</file>