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204" w:type="dxa"/>
        <w:tblLook w:val="01E0" w:firstRow="1" w:lastRow="1" w:firstColumn="1" w:lastColumn="1" w:noHBand="0" w:noVBand="0"/>
      </w:tblPr>
      <w:tblGrid>
        <w:gridCol w:w="3260"/>
      </w:tblGrid>
      <w:tr w:rsidR="00597ACF" w:rsidRPr="00597ACF" w:rsidTr="009E5118">
        <w:tc>
          <w:tcPr>
            <w:tcW w:w="3260" w:type="dxa"/>
          </w:tcPr>
          <w:p w:rsidR="00B76015" w:rsidRPr="00597ACF" w:rsidRDefault="00B76015" w:rsidP="009E5118">
            <w:pPr>
              <w:spacing w:after="0" w:line="240" w:lineRule="auto"/>
              <w:jc w:val="right"/>
              <w:rPr>
                <w:rFonts w:ascii="Times New Roman" w:eastAsia="Times New Roman" w:hAnsi="Times New Roman" w:cs="Times New Roman"/>
                <w:i/>
                <w:sz w:val="24"/>
                <w:szCs w:val="24"/>
              </w:rPr>
            </w:pPr>
            <w:r w:rsidRPr="00597ACF">
              <w:rPr>
                <w:rFonts w:ascii="Times New Roman" w:eastAsia="Times New Roman" w:hAnsi="Times New Roman" w:cs="Times New Roman"/>
                <w:i/>
                <w:sz w:val="24"/>
                <w:szCs w:val="24"/>
              </w:rPr>
              <w:br w:type="page"/>
            </w:r>
            <w:r w:rsidRPr="00597ACF">
              <w:rPr>
                <w:rFonts w:ascii="Times New Roman" w:eastAsia="Times New Roman" w:hAnsi="Times New Roman" w:cs="Times New Roman"/>
                <w:sz w:val="24"/>
                <w:szCs w:val="24"/>
              </w:rPr>
              <w:t>Sąlygų</w:t>
            </w:r>
          </w:p>
        </w:tc>
      </w:tr>
      <w:tr w:rsidR="00DF5ED0" w:rsidRPr="00597ACF" w:rsidTr="009E5118">
        <w:tc>
          <w:tcPr>
            <w:tcW w:w="3260" w:type="dxa"/>
          </w:tcPr>
          <w:p w:rsidR="00B76015" w:rsidRPr="00597ACF" w:rsidRDefault="00A824D2" w:rsidP="009E5118">
            <w:pPr>
              <w:spacing w:after="0" w:line="240" w:lineRule="auto"/>
              <w:jc w:val="right"/>
              <w:rPr>
                <w:rFonts w:ascii="Times New Roman" w:eastAsia="Times New Roman" w:hAnsi="Times New Roman" w:cs="Times New Roman"/>
                <w:sz w:val="24"/>
                <w:szCs w:val="24"/>
              </w:rPr>
            </w:pPr>
            <w:r w:rsidRPr="00597ACF">
              <w:rPr>
                <w:rFonts w:ascii="Times New Roman" w:eastAsia="Times New Roman" w:hAnsi="Times New Roman" w:cs="Times New Roman"/>
                <w:sz w:val="24"/>
                <w:szCs w:val="24"/>
              </w:rPr>
              <w:t xml:space="preserve"> </w:t>
            </w:r>
            <w:r w:rsidR="007E3890" w:rsidRPr="00597ACF">
              <w:rPr>
                <w:rFonts w:ascii="Times New Roman" w:eastAsia="Times New Roman" w:hAnsi="Times New Roman" w:cs="Times New Roman"/>
                <w:sz w:val="24"/>
                <w:szCs w:val="24"/>
              </w:rPr>
              <w:t>2</w:t>
            </w:r>
            <w:r w:rsidR="00B76015" w:rsidRPr="00597ACF">
              <w:rPr>
                <w:rFonts w:ascii="Times New Roman" w:eastAsia="Times New Roman" w:hAnsi="Times New Roman" w:cs="Times New Roman"/>
                <w:sz w:val="24"/>
                <w:szCs w:val="24"/>
              </w:rPr>
              <w:t xml:space="preserve"> priedas</w:t>
            </w:r>
          </w:p>
        </w:tc>
      </w:tr>
    </w:tbl>
    <w:p w:rsidR="00DE7B96" w:rsidRPr="00597ACF" w:rsidRDefault="00DE7B96" w:rsidP="00DE7B96">
      <w:pPr>
        <w:spacing w:after="0" w:line="240" w:lineRule="auto"/>
        <w:jc w:val="center"/>
        <w:rPr>
          <w:rFonts w:ascii="Times New Roman" w:eastAsia="Times New Roman" w:hAnsi="Times New Roman" w:cs="Times New Roman"/>
          <w:b/>
          <w:sz w:val="24"/>
        </w:rPr>
      </w:pPr>
    </w:p>
    <w:p w:rsidR="00AC387F" w:rsidRPr="00597ACF" w:rsidRDefault="00AC387F" w:rsidP="00AC387F">
      <w:pPr>
        <w:spacing w:after="0" w:line="240" w:lineRule="auto"/>
        <w:jc w:val="center"/>
        <w:rPr>
          <w:rFonts w:ascii="Times New Roman" w:eastAsia="Times New Roman" w:hAnsi="Times New Roman" w:cs="Times New Roman"/>
          <w:b/>
          <w:sz w:val="24"/>
        </w:rPr>
      </w:pPr>
      <w:r w:rsidRPr="00597ACF">
        <w:rPr>
          <w:rFonts w:ascii="Times New Roman" w:eastAsia="Times New Roman" w:hAnsi="Times New Roman" w:cs="Times New Roman"/>
          <w:b/>
          <w:sz w:val="24"/>
        </w:rPr>
        <w:t xml:space="preserve">TRANSPORTO PRIEMONIŲ EINAMOJO REMONTO PASLAUGŲ </w:t>
      </w:r>
    </w:p>
    <w:p w:rsidR="00AC387F" w:rsidRPr="00FB0516" w:rsidRDefault="00AC387F" w:rsidP="00AC387F">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IR DALIŲ TECHNINĖ SPECIFIKACIJA</w:t>
      </w:r>
    </w:p>
    <w:p w:rsidR="00AC387F" w:rsidRPr="00FB0516" w:rsidRDefault="00AC387F" w:rsidP="00AC387F">
      <w:pPr>
        <w:spacing w:after="0" w:line="240" w:lineRule="auto"/>
        <w:rPr>
          <w:rFonts w:ascii="Times New Roman" w:eastAsia="Times New Roman" w:hAnsi="Times New Roman" w:cs="Times New Roman"/>
          <w:sz w:val="24"/>
        </w:rPr>
      </w:pPr>
    </w:p>
    <w:p w:rsidR="00AC387F" w:rsidRPr="00FB0516" w:rsidRDefault="00AC387F" w:rsidP="00AC387F">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1. BENDROJI DALIS</w:t>
      </w:r>
    </w:p>
    <w:p w:rsidR="00AC387F" w:rsidRPr="00FB0516" w:rsidRDefault="00AC387F" w:rsidP="00AC387F">
      <w:pPr>
        <w:spacing w:after="0" w:line="240" w:lineRule="auto"/>
        <w:rPr>
          <w:rFonts w:ascii="Times New Roman" w:eastAsia="Times New Roman" w:hAnsi="Times New Roman" w:cs="Times New Roman"/>
          <w:sz w:val="24"/>
        </w:rPr>
      </w:pP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1.1. Krašto apsaugos ministerijos bendrųjų reikalų departamentas (toliau – pirkėjas) iš autoremonto įmonių (toliau – tiekėjas) numato įsigyti transporto priemonių (toliau – TP) einamojo remonto paslaugas ir atsargines dalis.</w:t>
      </w:r>
    </w:p>
    <w:p w:rsidR="00AC387F" w:rsidRPr="00FB0516" w:rsidRDefault="00AC387F" w:rsidP="00AC387F">
      <w:pPr>
        <w:spacing w:after="0" w:line="240" w:lineRule="auto"/>
        <w:jc w:val="both"/>
        <w:rPr>
          <w:rFonts w:ascii="Times New Roman" w:eastAsia="Times New Roman" w:hAnsi="Times New Roman" w:cs="Times New Roman"/>
          <w:sz w:val="24"/>
        </w:rPr>
      </w:pPr>
    </w:p>
    <w:p w:rsidR="00AC387F" w:rsidRPr="00FB0516" w:rsidRDefault="00AC387F" w:rsidP="00AC387F">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 xml:space="preserve">2. TECHNINĖS SPECIFIKACIJOS TEIKIAMOMS PASLAUGOMS </w:t>
      </w:r>
    </w:p>
    <w:p w:rsidR="00AC387F" w:rsidRPr="00FB0516" w:rsidRDefault="00AC387F" w:rsidP="00AC387F">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BEI ATSARGINĖMS DALIM</w:t>
      </w:r>
      <w:bookmarkStart w:id="0" w:name="_GoBack"/>
      <w:bookmarkEnd w:id="0"/>
      <w:r w:rsidRPr="00FB0516">
        <w:rPr>
          <w:rFonts w:ascii="Times New Roman" w:eastAsia="Times New Roman" w:hAnsi="Times New Roman" w:cs="Times New Roman"/>
          <w:b/>
          <w:sz w:val="24"/>
        </w:rPr>
        <w:t>S</w:t>
      </w:r>
    </w:p>
    <w:p w:rsidR="00AC387F" w:rsidRPr="00FB0516" w:rsidRDefault="00AC387F" w:rsidP="00AC387F">
      <w:pPr>
        <w:spacing w:after="0" w:line="240" w:lineRule="auto"/>
        <w:jc w:val="both"/>
        <w:rPr>
          <w:rFonts w:ascii="Times New Roman" w:eastAsia="Times New Roman" w:hAnsi="Times New Roman" w:cs="Times New Roman"/>
          <w:sz w:val="24"/>
        </w:rPr>
      </w:pP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 xml:space="preserve">2.1. TP remontas turi būti atliekamas laikantis tinkamos ir techniniu požiūriu priimtinos remonto technologijos, technologinių operacijų sekos ir atitikti jo gamybos metu galiojusius techninius gamyklos gamintojos reikalavimus, jeigu teisės aktai nenustato naujų ar papildomų reikalavimų. </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2.2. TP atskirų elementų remontas (jei tai leidžiama gamintojo ar neprieštarauja kitiems reikalavimams) turi būti atliekamas laikantis tinkamos ir techniniu požiūriu priimtinos remonto technologijos. Suremontuoti elementai turi būti tinkamos estetinės išvaizdos ir apsaugoti nuo aplinkos poveikio.</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2.3. Variklio, transmisijos, stabdžių ir kitoms hidraulinėms sistemoms bei mazgams naudoti alyvą, tepalus ir kitus techninius skysčius, numatytus kiekvienos transporto priemonės eksploatacijos instrukcijoje.</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2.4. Svarbūs TP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2.5. TP spalva – automobiliai dažomi spalva, kuri nurodyta techniniame pase.</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2.6. Jeigu dažomos atskiros kėbulo detalės, jų spalva (atspalvis), kiek įmanoma turi būti suderinta su dažytų detalių spalva.</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2.7. Tiekėjas, atlikdamas remonto darbus TP privalo naudoti tik naujas atsargines detales ir užtikrinti, kad jos atitiktų 1 priede nurodytų markių automobilių gamyklų gamintojų techninius reikalavimus.</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2.8. Atsargines dalis, skirtas ne to modelio TP, Tiekėjas gali montuoti tik gavęs išankstinį Pirkėjo sutikimą raštu, bet reikia atsižvelgti į tai, kad ta dalis neįtakotų stabdžių, pakabos bei valdymo įrenginių.</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2.9. Atliekant remontą, Tiekėjas naudoja savo personalą, detales ir medžiagas.</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2.10. Tiekėjas užtikrina ir atsako už Pirkėjo TP saugumą, atliekant numatytas paslaugas. Tiekėjas už Pirkėjo TP praradimą arba sugadinimą atsako jų rinkos verte.</w:t>
      </w:r>
    </w:p>
    <w:p w:rsidR="00AC387F" w:rsidRPr="00FB0516" w:rsidRDefault="00AC387F" w:rsidP="00AC387F">
      <w:pPr>
        <w:spacing w:after="0" w:line="240" w:lineRule="auto"/>
        <w:ind w:firstLine="720"/>
        <w:jc w:val="both"/>
        <w:rPr>
          <w:rFonts w:ascii="Times New Roman" w:eastAsia="Times New Roman" w:hAnsi="Times New Roman" w:cs="Times New Roman"/>
          <w:spacing w:val="4"/>
          <w:sz w:val="24"/>
        </w:rPr>
      </w:pPr>
      <w:r w:rsidRPr="00FB0516">
        <w:rPr>
          <w:rFonts w:ascii="Times New Roman" w:eastAsia="Times New Roman" w:hAnsi="Times New Roman" w:cs="Times New Roman"/>
          <w:sz w:val="24"/>
        </w:rPr>
        <w:t>2.11. Tiekėjas, gavęs iš Pirkėjo TP, užpildęs priėmimo-perdavimo aktą, kuris kartu yra ir remonto užsakymas</w:t>
      </w:r>
      <w:r w:rsidRPr="00FB0516">
        <w:rPr>
          <w:rFonts w:ascii="Times New Roman" w:eastAsia="Times New Roman" w:hAnsi="Times New Roman" w:cs="Times New Roman"/>
          <w:spacing w:val="4"/>
          <w:sz w:val="24"/>
        </w:rPr>
        <w:t xml:space="preserve"> per vieną darbo dieną nustato Pirkėjo automobilio gedimą ir jo pašalinimo terminus bei </w:t>
      </w:r>
      <w:r w:rsidRPr="00FB0516">
        <w:rPr>
          <w:rFonts w:ascii="Times New Roman" w:eastAsia="Times New Roman" w:hAnsi="Times New Roman" w:cs="Times New Roman"/>
          <w:sz w:val="24"/>
        </w:rPr>
        <w:t>informuoja Pirkėją</w:t>
      </w:r>
      <w:r w:rsidRPr="00FB0516">
        <w:rPr>
          <w:rFonts w:ascii="Times New Roman" w:eastAsia="Times New Roman" w:hAnsi="Times New Roman" w:cs="Times New Roman"/>
          <w:spacing w:val="4"/>
          <w:sz w:val="24"/>
        </w:rPr>
        <w:t xml:space="preserve">. </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pacing w:val="4"/>
          <w:sz w:val="24"/>
        </w:rPr>
        <w:t xml:space="preserve">2.12. </w:t>
      </w:r>
      <w:r w:rsidRPr="00FB0516">
        <w:rPr>
          <w:rFonts w:ascii="Times New Roman" w:eastAsia="Times New Roman" w:hAnsi="Times New Roman" w:cs="Times New Roman"/>
          <w:sz w:val="24"/>
        </w:rPr>
        <w:t>Tiekėjas atlieka automobilio remonto paslaugas per su Pirkėju suderintą terminą.   Remonto metu iškilusias nenumatytas išankstinėje diagnostikoje remonto operacijas ir/ar pasikeitusią numatyto remonto trukmę, Tiekėjas papildomai suderina su Pirkėju.</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 xml:space="preserve">2.13. Tiekėjas privalo pristatyti Pirkėjui atsargines dalis, nurodytas </w:t>
      </w:r>
      <w:r>
        <w:rPr>
          <w:rFonts w:ascii="Times New Roman" w:eastAsia="Times New Roman" w:hAnsi="Times New Roman" w:cs="Times New Roman"/>
          <w:sz w:val="24"/>
        </w:rPr>
        <w:t>3</w:t>
      </w:r>
      <w:r w:rsidRPr="00FB0516">
        <w:rPr>
          <w:rFonts w:ascii="Times New Roman" w:eastAsia="Times New Roman" w:hAnsi="Times New Roman" w:cs="Times New Roman"/>
          <w:sz w:val="24"/>
        </w:rPr>
        <w:t xml:space="preserve"> priede ne vėliau kaip per 48 (keturiasdešimt aštuonias) valandas nuo užsakymo pateikimo dienos. Kitos atsarginės dalys </w:t>
      </w:r>
      <w:r w:rsidRPr="00FB0516">
        <w:rPr>
          <w:rFonts w:ascii="Times New Roman" w:eastAsia="Times New Roman" w:hAnsi="Times New Roman" w:cs="Times New Roman"/>
          <w:sz w:val="24"/>
        </w:rPr>
        <w:lastRenderedPageBreak/>
        <w:t xml:space="preserve">privalo būti pristatytos ne vėliau kaip per 10 (dešimt) kalendorinių dienų nuo užsakymo pateikimo dienos. </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2.14. Po atlikto remonto TP variklio, transmisijos sistemas bei mazgus eksploatacijai parengia Tiekėjas, t.</w:t>
      </w:r>
      <w:r>
        <w:rPr>
          <w:rFonts w:ascii="Times New Roman" w:eastAsia="Times New Roman" w:hAnsi="Times New Roman" w:cs="Times New Roman"/>
          <w:sz w:val="24"/>
        </w:rPr>
        <w:t xml:space="preserve"> </w:t>
      </w:r>
      <w:r w:rsidRPr="00FB0516">
        <w:rPr>
          <w:rFonts w:ascii="Times New Roman" w:eastAsia="Times New Roman" w:hAnsi="Times New Roman" w:cs="Times New Roman"/>
          <w:sz w:val="24"/>
        </w:rPr>
        <w:t>y. užpildo reikalingais tepalais, alyvomis bei techniniais skysčiais.</w:t>
      </w:r>
    </w:p>
    <w:p w:rsidR="00AC387F" w:rsidRPr="00FB0516" w:rsidRDefault="00AC387F" w:rsidP="00AC387F">
      <w:pPr>
        <w:spacing w:after="0" w:line="240" w:lineRule="auto"/>
        <w:ind w:firstLine="720"/>
        <w:jc w:val="both"/>
        <w:rPr>
          <w:rFonts w:ascii="Times New Roman" w:eastAsia="Times New Roman" w:hAnsi="Times New Roman" w:cs="Times New Roman"/>
          <w:color w:val="FF0000"/>
          <w:sz w:val="24"/>
        </w:rPr>
      </w:pPr>
      <w:r w:rsidRPr="00FB0516">
        <w:rPr>
          <w:rFonts w:ascii="Times New Roman" w:eastAsia="Times New Roman" w:hAnsi="Times New Roman" w:cs="Times New Roman"/>
          <w:sz w:val="24"/>
        </w:rPr>
        <w:t>2.15. Iš agregatų ir mazgų, kurie remonto metu buvo ardomi, neturi skverbtis alyva ir eksploataciniai skysčiai.</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2.16. Pirkėjas remonto paslaugas priima pasirašydamas TP remonto sąskaitą-faktūrą.</w:t>
      </w:r>
    </w:p>
    <w:p w:rsidR="00AC387F" w:rsidRPr="00FB0516" w:rsidRDefault="00AC387F" w:rsidP="00AC387F">
      <w:pPr>
        <w:spacing w:after="0" w:line="240" w:lineRule="auto"/>
        <w:jc w:val="both"/>
        <w:rPr>
          <w:rFonts w:ascii="Times New Roman" w:eastAsia="Times New Roman" w:hAnsi="Times New Roman" w:cs="Times New Roman"/>
          <w:sz w:val="24"/>
        </w:rPr>
      </w:pPr>
    </w:p>
    <w:p w:rsidR="00AC387F" w:rsidRPr="00FB0516" w:rsidRDefault="00AC387F" w:rsidP="00AC387F">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3. GARANTIJA</w:t>
      </w:r>
    </w:p>
    <w:p w:rsidR="00AC387F" w:rsidRPr="00FB0516" w:rsidRDefault="00AC387F" w:rsidP="00AC387F">
      <w:pPr>
        <w:spacing w:after="0" w:line="240" w:lineRule="auto"/>
        <w:jc w:val="both"/>
        <w:rPr>
          <w:rFonts w:ascii="Times New Roman" w:eastAsia="Times New Roman" w:hAnsi="Times New Roman" w:cs="Times New Roman"/>
          <w:sz w:val="24"/>
        </w:rPr>
      </w:pP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3.1. Tiekėjas TP remonto darbams suteikia 6 (šešių) mėnesių garantiją, dažymo darbams 12 (dvylikos) mėnesių garantiją. Kokybės garantijos terminas pradedamas skaičiuoti nuo sąskaitos- faktūros pasirašymo dienos.</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3.2. Jei per garantinį terminą, nesant Pirkėjo kaltės, įvyksta Pirkėjo automobilio gedimas arba atsarginės dalys eksploatacijos metu sugenda, nepažeidus jų eksploatavimo sąlygų bei taisyklių, Tiekėjas įsipareigoja pašalinti gedimą arba nekokybiškas dalis pakeisti naujomis nedelsiant ir nemokamai.</w:t>
      </w:r>
    </w:p>
    <w:p w:rsidR="00AC387F" w:rsidRPr="00FB0516" w:rsidRDefault="00AC387F" w:rsidP="00AC387F">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3.3. Atskirai užsakomoms atsarginėms dalims, kurios dėl gedimų kokybės garantijos termino metu buvo pakeistos naujomis ekvivalentiškomis, Tiekėjas suteikia naują prekių kokybės garantiją 3.1. punkte nurodytam kokybės garantijos terminui.</w:t>
      </w:r>
    </w:p>
    <w:p w:rsidR="00AC387F" w:rsidRPr="004D2C8F" w:rsidRDefault="00AC387F" w:rsidP="00AC387F">
      <w:pPr>
        <w:spacing w:after="0" w:line="240" w:lineRule="auto"/>
        <w:ind w:firstLine="720"/>
        <w:jc w:val="both"/>
        <w:rPr>
          <w:rFonts w:ascii="Times New Roman" w:eastAsia="Times New Roman" w:hAnsi="Times New Roman" w:cs="Times New Roman"/>
          <w:sz w:val="24"/>
          <w:szCs w:val="24"/>
        </w:rPr>
      </w:pPr>
    </w:p>
    <w:p w:rsidR="003D1EBF" w:rsidRPr="0001379D" w:rsidRDefault="003D1EBF" w:rsidP="006B4885">
      <w:pPr>
        <w:pStyle w:val="NoSpacing"/>
        <w:jc w:val="both"/>
        <w:rPr>
          <w:rFonts w:ascii="Times New Roman" w:hAnsi="Times New Roman" w:cs="Times New Roman"/>
          <w:sz w:val="24"/>
          <w:szCs w:val="24"/>
        </w:rPr>
      </w:pPr>
    </w:p>
    <w:sectPr w:rsidR="003D1EBF" w:rsidRPr="0001379D" w:rsidSect="00A01AD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BD3" w:rsidRDefault="00D23BD3" w:rsidP="00A01AD4">
      <w:pPr>
        <w:spacing w:after="0" w:line="240" w:lineRule="auto"/>
      </w:pPr>
      <w:r>
        <w:separator/>
      </w:r>
    </w:p>
  </w:endnote>
  <w:endnote w:type="continuationSeparator" w:id="0">
    <w:p w:rsidR="00D23BD3" w:rsidRDefault="00D23BD3" w:rsidP="00A0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BD3" w:rsidRDefault="00D23BD3" w:rsidP="00A01AD4">
      <w:pPr>
        <w:spacing w:after="0" w:line="240" w:lineRule="auto"/>
      </w:pPr>
      <w:r>
        <w:separator/>
      </w:r>
    </w:p>
  </w:footnote>
  <w:footnote w:type="continuationSeparator" w:id="0">
    <w:p w:rsidR="00D23BD3" w:rsidRDefault="00D23BD3" w:rsidP="00A0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62689"/>
      <w:docPartObj>
        <w:docPartGallery w:val="Page Numbers (Top of Page)"/>
        <w:docPartUnique/>
      </w:docPartObj>
    </w:sdtPr>
    <w:sdtEndPr>
      <w:rPr>
        <w:noProof/>
      </w:rPr>
    </w:sdtEndPr>
    <w:sdtContent>
      <w:p w:rsidR="00A01AD4" w:rsidRDefault="00A01AD4">
        <w:pPr>
          <w:pStyle w:val="Header"/>
          <w:jc w:val="center"/>
        </w:pPr>
        <w:r>
          <w:fldChar w:fldCharType="begin"/>
        </w:r>
        <w:r>
          <w:instrText xml:space="preserve"> PAGE   \* MERGEFORMAT </w:instrText>
        </w:r>
        <w:r>
          <w:fldChar w:fldCharType="separate"/>
        </w:r>
        <w:r w:rsidR="00597ACF">
          <w:rPr>
            <w:noProof/>
          </w:rPr>
          <w:t>2</w:t>
        </w:r>
        <w:r>
          <w:rPr>
            <w:noProof/>
          </w:rPr>
          <w:fldChar w:fldCharType="end"/>
        </w:r>
      </w:p>
    </w:sdtContent>
  </w:sdt>
  <w:p w:rsidR="00A01AD4" w:rsidRDefault="00A01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15"/>
    <w:rsid w:val="0001379D"/>
    <w:rsid w:val="00030446"/>
    <w:rsid w:val="00071422"/>
    <w:rsid w:val="000D5B47"/>
    <w:rsid w:val="000F1F3A"/>
    <w:rsid w:val="0021733E"/>
    <w:rsid w:val="00245C49"/>
    <w:rsid w:val="0025475F"/>
    <w:rsid w:val="003D1EBF"/>
    <w:rsid w:val="00597ACF"/>
    <w:rsid w:val="006B4885"/>
    <w:rsid w:val="006D4ACB"/>
    <w:rsid w:val="007C16A1"/>
    <w:rsid w:val="007E3890"/>
    <w:rsid w:val="0085424D"/>
    <w:rsid w:val="009478C5"/>
    <w:rsid w:val="009D3A5A"/>
    <w:rsid w:val="00A01AD4"/>
    <w:rsid w:val="00A824D2"/>
    <w:rsid w:val="00AC387F"/>
    <w:rsid w:val="00AD33EB"/>
    <w:rsid w:val="00B76015"/>
    <w:rsid w:val="00CE615A"/>
    <w:rsid w:val="00D23BD3"/>
    <w:rsid w:val="00D258EF"/>
    <w:rsid w:val="00D87521"/>
    <w:rsid w:val="00D95E8E"/>
    <w:rsid w:val="00DA2460"/>
    <w:rsid w:val="00DE7B96"/>
    <w:rsid w:val="00DF5ED0"/>
    <w:rsid w:val="00FE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C7BBF-5F9F-499C-836F-B595EC49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015"/>
    <w:pPr>
      <w:spacing w:after="0" w:line="240" w:lineRule="auto"/>
    </w:pPr>
  </w:style>
  <w:style w:type="paragraph" w:styleId="Header">
    <w:name w:val="header"/>
    <w:basedOn w:val="Normal"/>
    <w:link w:val="HeaderChar"/>
    <w:uiPriority w:val="99"/>
    <w:unhideWhenUsed/>
    <w:rsid w:val="00A01AD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1AD4"/>
  </w:style>
  <w:style w:type="paragraph" w:styleId="Footer">
    <w:name w:val="footer"/>
    <w:basedOn w:val="Normal"/>
    <w:link w:val="FooterChar"/>
    <w:uiPriority w:val="99"/>
    <w:unhideWhenUsed/>
    <w:rsid w:val="00A01AD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1AD4"/>
  </w:style>
  <w:style w:type="paragraph" w:styleId="BalloonText">
    <w:name w:val="Balloon Text"/>
    <w:basedOn w:val="Normal"/>
    <w:link w:val="BalloonTextChar"/>
    <w:uiPriority w:val="99"/>
    <w:semiHidden/>
    <w:unhideWhenUsed/>
    <w:rsid w:val="00A01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2770</Words>
  <Characters>1579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18</cp:revision>
  <cp:lastPrinted>2021-12-20T11:44:00Z</cp:lastPrinted>
  <dcterms:created xsi:type="dcterms:W3CDTF">2020-12-29T08:18:00Z</dcterms:created>
  <dcterms:modified xsi:type="dcterms:W3CDTF">2026-03-10T09:21:00Z</dcterms:modified>
</cp:coreProperties>
</file>