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204" w:type="dxa"/>
        <w:tblLook w:val="01E0" w:firstRow="1" w:lastRow="1" w:firstColumn="1" w:lastColumn="1" w:noHBand="0" w:noVBand="0"/>
      </w:tblPr>
      <w:tblGrid>
        <w:gridCol w:w="3260"/>
      </w:tblGrid>
      <w:tr w:rsidR="00120EB6" w:rsidRPr="000A3826" w:rsidTr="00C9326D">
        <w:tc>
          <w:tcPr>
            <w:tcW w:w="3260" w:type="dxa"/>
          </w:tcPr>
          <w:p w:rsidR="00120EB6" w:rsidRPr="000A3826" w:rsidRDefault="001729BF" w:rsidP="00C9326D">
            <w:pPr>
              <w:jc w:val="right"/>
              <w:rPr>
                <w:i/>
                <w:szCs w:val="24"/>
              </w:rPr>
            </w:pPr>
            <w:r>
              <w:rPr>
                <w:i/>
                <w:szCs w:val="24"/>
              </w:rPr>
              <w:t xml:space="preserve"> </w:t>
            </w:r>
            <w:r w:rsidR="00120EB6" w:rsidRPr="000A3826">
              <w:rPr>
                <w:i/>
                <w:szCs w:val="24"/>
              </w:rPr>
              <w:br w:type="page"/>
            </w:r>
            <w:r w:rsidR="00120EB6" w:rsidRPr="000218FF">
              <w:rPr>
                <w:szCs w:val="24"/>
              </w:rPr>
              <w:t>Sąlygų</w:t>
            </w:r>
          </w:p>
        </w:tc>
      </w:tr>
      <w:tr w:rsidR="00120EB6" w:rsidTr="00C9326D">
        <w:tc>
          <w:tcPr>
            <w:tcW w:w="3260" w:type="dxa"/>
          </w:tcPr>
          <w:p w:rsidR="00120EB6" w:rsidRDefault="00120EB6" w:rsidP="00C9326D">
            <w:pPr>
              <w:jc w:val="right"/>
              <w:rPr>
                <w:szCs w:val="24"/>
              </w:rPr>
            </w:pPr>
            <w:r>
              <w:rPr>
                <w:szCs w:val="24"/>
              </w:rPr>
              <w:t>5 priedas</w:t>
            </w:r>
          </w:p>
        </w:tc>
      </w:tr>
    </w:tbl>
    <w:p w:rsidR="00120EB6" w:rsidRPr="00BE3E72" w:rsidRDefault="00120EB6" w:rsidP="00120EB6">
      <w:pPr>
        <w:suppressAutoHyphens/>
        <w:ind w:right="-178"/>
        <w:jc w:val="center"/>
        <w:rPr>
          <w:rFonts w:eastAsia="SimSun"/>
          <w:sz w:val="20"/>
          <w:lang w:eastAsia="ar-SA"/>
        </w:rPr>
      </w:pPr>
      <w:r w:rsidRPr="00BE3E72">
        <w:rPr>
          <w:rFonts w:eastAsia="SimSun"/>
          <w:sz w:val="20"/>
          <w:lang w:eastAsia="ar-SA"/>
        </w:rPr>
        <w:t>Herbas arba Prekių ženklas</w:t>
      </w:r>
    </w:p>
    <w:p w:rsidR="00120EB6" w:rsidRPr="00BE3E72" w:rsidRDefault="00120EB6" w:rsidP="00120EB6">
      <w:pPr>
        <w:suppressAutoHyphens/>
        <w:ind w:right="-178"/>
        <w:jc w:val="center"/>
        <w:rPr>
          <w:rFonts w:eastAsia="SimSun"/>
          <w:sz w:val="20"/>
          <w:lang w:eastAsia="ar-SA"/>
        </w:rPr>
      </w:pPr>
    </w:p>
    <w:p w:rsidR="00120EB6" w:rsidRPr="00BE3E72" w:rsidRDefault="00120EB6" w:rsidP="00120EB6">
      <w:pPr>
        <w:suppressAutoHyphens/>
        <w:ind w:right="-178"/>
        <w:jc w:val="center"/>
        <w:rPr>
          <w:rFonts w:eastAsia="SimSun"/>
          <w:sz w:val="20"/>
          <w:u w:val="single"/>
          <w:lang w:eastAsia="ar-SA"/>
        </w:rPr>
      </w:pPr>
      <w:r w:rsidRPr="00BE3E72">
        <w:rPr>
          <w:rFonts w:eastAsia="SimSun"/>
          <w:sz w:val="20"/>
          <w:u w:val="single"/>
          <w:lang w:eastAsia="ar-SA"/>
        </w:rPr>
        <w:t xml:space="preserve"> (Tiekėjo pavadinimas)</w:t>
      </w:r>
    </w:p>
    <w:p w:rsidR="00120EB6" w:rsidRPr="00BE3E72" w:rsidRDefault="00120EB6" w:rsidP="00120EB6">
      <w:pPr>
        <w:suppressAutoHyphens/>
        <w:ind w:right="-178"/>
        <w:jc w:val="center"/>
        <w:rPr>
          <w:rFonts w:eastAsia="SimSun"/>
          <w:sz w:val="20"/>
          <w:u w:val="single"/>
          <w:lang w:eastAsia="ar-SA"/>
        </w:rPr>
      </w:pPr>
      <w:r w:rsidRPr="00BE3E72">
        <w:rPr>
          <w:rFonts w:eastAsia="SimSun"/>
          <w:sz w:val="20"/>
          <w:u w:val="single"/>
          <w:lang w:eastAsia="ar-SA"/>
        </w:rPr>
        <w:t>(</w:t>
      </w:r>
      <w:r w:rsidRPr="00BE3E72">
        <w:rPr>
          <w:rFonts w:eastAsia="SimSun"/>
          <w:i/>
          <w:sz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BE3E72">
        <w:rPr>
          <w:rFonts w:eastAsia="SimSun"/>
          <w:sz w:val="20"/>
          <w:u w:val="single"/>
          <w:lang w:eastAsia="ar-SA"/>
        </w:rPr>
        <w:t>)</w:t>
      </w:r>
    </w:p>
    <w:p w:rsidR="00120EB6" w:rsidRPr="00BE3E72" w:rsidRDefault="00120EB6" w:rsidP="00120EB6">
      <w:pPr>
        <w:shd w:val="clear" w:color="auto" w:fill="FFFFFF"/>
        <w:suppressAutoHyphens/>
        <w:jc w:val="center"/>
        <w:rPr>
          <w:rFonts w:eastAsia="SimSun"/>
          <w:sz w:val="20"/>
          <w:lang w:eastAsia="ar-SA"/>
        </w:rPr>
      </w:pPr>
    </w:p>
    <w:p w:rsidR="00120EB6" w:rsidRPr="00BE3E72" w:rsidRDefault="00120EB6" w:rsidP="00120EB6">
      <w:pPr>
        <w:shd w:val="clear" w:color="auto" w:fill="FFFFFF"/>
        <w:suppressAutoHyphens/>
        <w:rPr>
          <w:b/>
          <w:bCs/>
          <w:kern w:val="2"/>
          <w:sz w:val="20"/>
          <w:lang w:eastAsia="zh-CN"/>
        </w:rPr>
      </w:pPr>
    </w:p>
    <w:p w:rsidR="00120EB6" w:rsidRPr="002A6397" w:rsidRDefault="00120EB6" w:rsidP="00120EB6">
      <w:pPr>
        <w:jc w:val="center"/>
        <w:rPr>
          <w:b/>
          <w:bCs/>
          <w:szCs w:val="24"/>
        </w:rPr>
      </w:pPr>
      <w:r w:rsidRPr="002A6397">
        <w:rPr>
          <w:b/>
          <w:szCs w:val="24"/>
        </w:rPr>
        <w:t xml:space="preserve">MAŽOS VERTĖS </w:t>
      </w:r>
      <w:r w:rsidRPr="002A6397">
        <w:rPr>
          <w:b/>
          <w:bCs/>
          <w:szCs w:val="24"/>
        </w:rPr>
        <w:t>TRANSPORTO PRIEMONIŲ</w:t>
      </w:r>
      <w:r>
        <w:rPr>
          <w:b/>
          <w:bCs/>
          <w:szCs w:val="24"/>
        </w:rPr>
        <w:t xml:space="preserve"> EINAMOJO</w:t>
      </w:r>
      <w:r w:rsidRPr="002A6397">
        <w:rPr>
          <w:b/>
          <w:bCs/>
          <w:szCs w:val="24"/>
        </w:rPr>
        <w:t xml:space="preserve"> REMONTO PASLAUGŲ IR </w:t>
      </w:r>
    </w:p>
    <w:p w:rsidR="00120EB6" w:rsidRPr="002A6397" w:rsidRDefault="00120EB6" w:rsidP="00120EB6">
      <w:pPr>
        <w:jc w:val="center"/>
        <w:rPr>
          <w:b/>
          <w:spacing w:val="4"/>
          <w:szCs w:val="24"/>
        </w:rPr>
      </w:pPr>
      <w:r w:rsidRPr="002A6397">
        <w:rPr>
          <w:b/>
          <w:bCs/>
          <w:szCs w:val="24"/>
        </w:rPr>
        <w:t xml:space="preserve">ATSARGINIŲ DALIŲ </w:t>
      </w:r>
      <w:r w:rsidRPr="002A6397">
        <w:rPr>
          <w:b/>
          <w:szCs w:val="24"/>
        </w:rPr>
        <w:t>VIEŠASIS PIRKIMAS</w:t>
      </w:r>
    </w:p>
    <w:p w:rsidR="00120EB6" w:rsidRPr="00894834" w:rsidRDefault="00120EB6" w:rsidP="00120EB6">
      <w:pPr>
        <w:shd w:val="clear" w:color="auto" w:fill="FFFFFF"/>
        <w:suppressAutoHyphens/>
        <w:jc w:val="center"/>
        <w:rPr>
          <w:b/>
          <w:bCs/>
          <w:kern w:val="2"/>
          <w:szCs w:val="24"/>
          <w:lang w:eastAsia="zh-CN"/>
        </w:rPr>
      </w:pPr>
    </w:p>
    <w:p w:rsidR="00120EB6" w:rsidRPr="00894834" w:rsidRDefault="00120EB6" w:rsidP="00120EB6">
      <w:pPr>
        <w:shd w:val="clear" w:color="auto" w:fill="FFFFFF"/>
        <w:suppressAutoHyphens/>
        <w:jc w:val="center"/>
        <w:rPr>
          <w:b/>
          <w:bCs/>
          <w:kern w:val="2"/>
          <w:szCs w:val="24"/>
          <w:lang w:eastAsia="zh-CN"/>
        </w:rPr>
      </w:pPr>
      <w:r w:rsidRPr="00894834">
        <w:rPr>
          <w:b/>
          <w:bCs/>
          <w:kern w:val="2"/>
          <w:szCs w:val="24"/>
          <w:lang w:eastAsia="zh-CN"/>
        </w:rPr>
        <w:t>TIEKĖJO KVALIFIKACIJOS REIKALAVIMŲ ATITIKTIES DEKLARACIJA</w:t>
      </w:r>
    </w:p>
    <w:p w:rsidR="00120EB6" w:rsidRPr="00BE3E72" w:rsidRDefault="00120EB6" w:rsidP="00120EB6">
      <w:pPr>
        <w:keepNext/>
        <w:keepLines/>
        <w:spacing w:line="256" w:lineRule="auto"/>
        <w:jc w:val="center"/>
        <w:rPr>
          <w:rFonts w:eastAsia="SimSun"/>
          <w:b/>
          <w:bCs/>
          <w:sz w:val="20"/>
          <w:lang w:eastAsia="ar-SA"/>
        </w:rPr>
      </w:pPr>
    </w:p>
    <w:p w:rsidR="00120EB6" w:rsidRPr="00BE3E72" w:rsidRDefault="00120EB6" w:rsidP="00120EB6">
      <w:pPr>
        <w:shd w:val="clear" w:color="auto" w:fill="FFFFFF"/>
        <w:suppressAutoHyphens/>
        <w:jc w:val="center"/>
        <w:rPr>
          <w:rFonts w:eastAsia="SimSun"/>
          <w:sz w:val="20"/>
          <w:lang w:eastAsia="ar-SA"/>
        </w:rPr>
      </w:pPr>
      <w:r w:rsidRPr="00BE3E72">
        <w:rPr>
          <w:rFonts w:eastAsia="SimSun"/>
          <w:sz w:val="20"/>
          <w:lang w:eastAsia="ar-SA"/>
        </w:rPr>
        <w:t>___________</w:t>
      </w:r>
      <w:r w:rsidRPr="00BE3E72">
        <w:rPr>
          <w:rFonts w:eastAsia="SimSun"/>
          <w:bCs/>
          <w:sz w:val="20"/>
          <w:lang w:eastAsia="ar-SA"/>
        </w:rPr>
        <w:t xml:space="preserve"> </w:t>
      </w:r>
      <w:r w:rsidRPr="00BE3E72">
        <w:rPr>
          <w:rFonts w:eastAsia="SimSun"/>
          <w:sz w:val="20"/>
          <w:lang w:eastAsia="ar-SA"/>
        </w:rPr>
        <w:t>Nr._____</w:t>
      </w:r>
      <w:r w:rsidR="00AE09FF">
        <w:rPr>
          <w:rFonts w:eastAsia="SimSun"/>
          <w:sz w:val="20"/>
          <w:lang w:eastAsia="ar-SA"/>
        </w:rPr>
        <w:t>_</w:t>
      </w:r>
      <w:r w:rsidRPr="00BE3E72">
        <w:rPr>
          <w:rFonts w:eastAsia="SimSun"/>
          <w:sz w:val="20"/>
          <w:lang w:eastAsia="ar-SA"/>
        </w:rPr>
        <w:t>_</w:t>
      </w:r>
    </w:p>
    <w:p w:rsidR="00120EB6" w:rsidRPr="00BE3E72" w:rsidRDefault="00120EB6" w:rsidP="00120EB6">
      <w:pPr>
        <w:shd w:val="clear" w:color="auto" w:fill="FFFFFF"/>
        <w:suppressAutoHyphens/>
        <w:ind w:left="2592" w:firstLine="1296"/>
        <w:rPr>
          <w:rFonts w:eastAsia="SimSun"/>
          <w:bCs/>
          <w:sz w:val="20"/>
          <w:lang w:eastAsia="ar-SA"/>
        </w:rPr>
      </w:pPr>
      <w:r w:rsidRPr="00BE3E72">
        <w:rPr>
          <w:rFonts w:eastAsia="SimSun"/>
          <w:bCs/>
          <w:sz w:val="20"/>
          <w:lang w:eastAsia="ar-SA"/>
        </w:rPr>
        <w:t xml:space="preserve">      (Data)</w:t>
      </w:r>
    </w:p>
    <w:p w:rsidR="00120EB6" w:rsidRPr="00BE3E72" w:rsidRDefault="00120EB6" w:rsidP="00120EB6">
      <w:pPr>
        <w:shd w:val="clear" w:color="auto" w:fill="FFFFFF"/>
        <w:suppressAutoHyphens/>
        <w:jc w:val="center"/>
        <w:rPr>
          <w:rFonts w:eastAsia="SimSun"/>
          <w:bCs/>
          <w:sz w:val="20"/>
          <w:lang w:eastAsia="ar-SA"/>
        </w:rPr>
      </w:pPr>
      <w:r w:rsidRPr="00BE3E72">
        <w:rPr>
          <w:rFonts w:eastAsia="SimSun"/>
          <w:bCs/>
          <w:sz w:val="20"/>
          <w:lang w:eastAsia="ar-SA"/>
        </w:rPr>
        <w:t>_____________</w:t>
      </w:r>
    </w:p>
    <w:p w:rsidR="00120EB6" w:rsidRPr="00BE3E72" w:rsidRDefault="00120EB6" w:rsidP="00120EB6">
      <w:pPr>
        <w:shd w:val="clear" w:color="auto" w:fill="FFFFFF"/>
        <w:suppressAutoHyphens/>
        <w:jc w:val="center"/>
        <w:rPr>
          <w:rFonts w:eastAsia="SimSun"/>
          <w:bCs/>
          <w:sz w:val="20"/>
          <w:lang w:eastAsia="ar-SA"/>
        </w:rPr>
      </w:pPr>
      <w:r w:rsidRPr="00BE3E72">
        <w:rPr>
          <w:rFonts w:eastAsia="SimSun"/>
          <w:bCs/>
          <w:sz w:val="20"/>
          <w:lang w:eastAsia="ar-SA"/>
        </w:rPr>
        <w:t>(Sudarymo vieta)</w:t>
      </w:r>
    </w:p>
    <w:tbl>
      <w:tblPr>
        <w:tblW w:w="0" w:type="auto"/>
        <w:tblLayout w:type="fixed"/>
        <w:tblLook w:val="04A0" w:firstRow="1" w:lastRow="0" w:firstColumn="1" w:lastColumn="0" w:noHBand="0" w:noVBand="1"/>
      </w:tblPr>
      <w:tblGrid>
        <w:gridCol w:w="9862"/>
      </w:tblGrid>
      <w:tr w:rsidR="00120EB6" w:rsidRPr="00894834" w:rsidTr="00C9326D">
        <w:tc>
          <w:tcPr>
            <w:tcW w:w="9862" w:type="dxa"/>
          </w:tcPr>
          <w:p w:rsidR="00120EB6" w:rsidRPr="00894834" w:rsidRDefault="00120EB6" w:rsidP="00C9326D">
            <w:pPr>
              <w:suppressAutoHyphens/>
              <w:snapToGrid w:val="0"/>
              <w:ind w:right="-82" w:firstLine="900"/>
              <w:jc w:val="both"/>
              <w:rPr>
                <w:rFonts w:eastAsia="Arial"/>
                <w:szCs w:val="24"/>
                <w:lang w:eastAsia="ar-SA"/>
              </w:rPr>
            </w:pPr>
            <w:r w:rsidRPr="00894834">
              <w:rPr>
                <w:rFonts w:eastAsia="Arial"/>
                <w:szCs w:val="24"/>
                <w:lang w:eastAsia="ar-SA"/>
              </w:rPr>
              <w:t>Aš, ___________________________________</w:t>
            </w:r>
            <w:r>
              <w:rPr>
                <w:rFonts w:eastAsia="Arial"/>
                <w:szCs w:val="24"/>
                <w:lang w:eastAsia="ar-SA"/>
              </w:rPr>
              <w:t>_____________________________</w:t>
            </w:r>
            <w:r w:rsidRPr="00894834">
              <w:rPr>
                <w:rFonts w:eastAsia="Arial"/>
                <w:szCs w:val="24"/>
                <w:lang w:eastAsia="ar-SA"/>
              </w:rPr>
              <w:t>_____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r>
              <w:rPr>
                <w:rFonts w:eastAsia="Arial"/>
                <w:i/>
                <w:position w:val="6"/>
                <w:szCs w:val="24"/>
                <w:lang w:eastAsia="ar-SA"/>
              </w:rPr>
              <w:t xml:space="preserve">                </w:t>
            </w:r>
            <w:r w:rsidRPr="00894834">
              <w:rPr>
                <w:rFonts w:eastAsia="Arial"/>
                <w:i/>
                <w:position w:val="6"/>
                <w:szCs w:val="24"/>
                <w:lang w:eastAsia="ar-SA"/>
              </w:rPr>
              <w:t>(Tiekėjo vadovo ar jo įgalioto asmens pareigų pavadinimas, vardas ir pavardė)</w:t>
            </w: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p>
          <w:p w:rsidR="00120EB6" w:rsidRPr="00894834" w:rsidRDefault="00120EB6" w:rsidP="00C9326D">
            <w:pPr>
              <w:suppressAutoHyphens/>
              <w:snapToGrid w:val="0"/>
              <w:ind w:right="-82"/>
              <w:jc w:val="both"/>
              <w:rPr>
                <w:rFonts w:eastAsia="Arial"/>
                <w:szCs w:val="24"/>
                <w:lang w:eastAsia="ar-SA"/>
              </w:rPr>
            </w:pPr>
            <w:r w:rsidRPr="00894834">
              <w:rPr>
                <w:rFonts w:eastAsia="Arial"/>
                <w:szCs w:val="24"/>
                <w:lang w:eastAsia="ar-SA"/>
              </w:rPr>
              <w:t>tvirtinu, kad mano vadovaujamo (-</w:t>
            </w:r>
            <w:proofErr w:type="spellStart"/>
            <w:r w:rsidRPr="00894834">
              <w:rPr>
                <w:rFonts w:eastAsia="Arial"/>
                <w:szCs w:val="24"/>
                <w:lang w:eastAsia="ar-SA"/>
              </w:rPr>
              <w:t>os</w:t>
            </w:r>
            <w:proofErr w:type="spellEnd"/>
            <w:r w:rsidRPr="00894834">
              <w:rPr>
                <w:rFonts w:eastAsia="Arial"/>
                <w:szCs w:val="24"/>
                <w:lang w:eastAsia="ar-SA"/>
              </w:rPr>
              <w:t>) (atstovaujamo (-</w:t>
            </w:r>
            <w:proofErr w:type="spellStart"/>
            <w:r w:rsidRPr="00894834">
              <w:rPr>
                <w:rFonts w:eastAsia="Arial"/>
                <w:szCs w:val="24"/>
                <w:lang w:eastAsia="ar-SA"/>
              </w:rPr>
              <w:t>os</w:t>
            </w:r>
            <w:proofErr w:type="spellEnd"/>
            <w:r w:rsidRPr="00894834">
              <w:rPr>
                <w:rFonts w:eastAsia="Arial"/>
                <w:szCs w:val="24"/>
                <w:lang w:eastAsia="ar-SA"/>
              </w:rPr>
              <w:t>))_________________________________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4"/>
                <w:szCs w:val="24"/>
                <w:lang w:eastAsia="ar-SA"/>
              </w:rPr>
            </w:pPr>
            <w:r>
              <w:rPr>
                <w:rFonts w:eastAsia="Arial"/>
                <w:position w:val="4"/>
                <w:szCs w:val="24"/>
                <w:lang w:eastAsia="ar-SA"/>
              </w:rPr>
              <w:t xml:space="preserve">               </w:t>
            </w:r>
            <w:r w:rsidRPr="00894834">
              <w:rPr>
                <w:rFonts w:eastAsia="Arial"/>
                <w:position w:val="4"/>
                <w:szCs w:val="24"/>
                <w:lang w:eastAsia="ar-SA"/>
              </w:rPr>
              <w:t xml:space="preserve">                                                         </w:t>
            </w:r>
            <w:r w:rsidRPr="00894834">
              <w:rPr>
                <w:rFonts w:eastAsia="Arial"/>
                <w:i/>
                <w:position w:val="4"/>
                <w:szCs w:val="24"/>
                <w:lang w:eastAsia="ar-SA"/>
              </w:rPr>
              <w:t>(Tiekėjo pavadinimas)</w:t>
            </w: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p>
          <w:p w:rsidR="00120EB6" w:rsidRPr="00894834" w:rsidRDefault="00120EB6" w:rsidP="00C9326D">
            <w:pPr>
              <w:suppressAutoHyphens/>
              <w:snapToGrid w:val="0"/>
              <w:ind w:right="-82"/>
              <w:jc w:val="both"/>
              <w:rPr>
                <w:rFonts w:eastAsia="Arial"/>
                <w:szCs w:val="24"/>
                <w:lang w:eastAsia="ar-SA"/>
              </w:rPr>
            </w:pPr>
            <w:r w:rsidRPr="00894834">
              <w:rPr>
                <w:rFonts w:eastAsia="Arial"/>
                <w:szCs w:val="24"/>
                <w:lang w:eastAsia="ar-SA"/>
              </w:rPr>
              <w:t>dalyvaujančio (-</w:t>
            </w:r>
            <w:proofErr w:type="spellStart"/>
            <w:r w:rsidRPr="00894834">
              <w:rPr>
                <w:rFonts w:eastAsia="Arial"/>
                <w:szCs w:val="24"/>
                <w:lang w:eastAsia="ar-SA"/>
              </w:rPr>
              <w:t>ios</w:t>
            </w:r>
            <w:proofErr w:type="spellEnd"/>
            <w:r w:rsidRPr="00894834">
              <w:rPr>
                <w:rFonts w:eastAsia="Arial"/>
                <w:szCs w:val="24"/>
                <w:lang w:eastAsia="ar-SA"/>
              </w:rPr>
              <w:t xml:space="preserve">) </w:t>
            </w:r>
            <w:r>
              <w:rPr>
                <w:rFonts w:eastAsia="Arial"/>
                <w:szCs w:val="24"/>
                <w:lang w:eastAsia="ar-SA"/>
              </w:rPr>
              <w:t>K</w:t>
            </w:r>
            <w:r w:rsidRPr="00894834">
              <w:rPr>
                <w:rFonts w:eastAsia="Arial"/>
                <w:szCs w:val="24"/>
                <w:lang w:eastAsia="ar-SA"/>
              </w:rPr>
              <w:t>rašto apsaugos ministerijos</w:t>
            </w:r>
            <w:r>
              <w:rPr>
                <w:rFonts w:eastAsia="Arial"/>
                <w:szCs w:val="24"/>
                <w:lang w:eastAsia="ar-SA"/>
              </w:rPr>
              <w:t xml:space="preserve"> bendrųjų reikalų departamento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r w:rsidRPr="00894834">
              <w:rPr>
                <w:rFonts w:eastAsia="Arial"/>
                <w:szCs w:val="24"/>
                <w:lang w:eastAsia="ar-SA"/>
              </w:rPr>
              <w:t>atliekamame _______________________________________________________________________________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r w:rsidRPr="00894834">
              <w:rPr>
                <w:rFonts w:eastAsia="Arial"/>
                <w:i/>
                <w:position w:val="6"/>
                <w:szCs w:val="24"/>
                <w:lang w:eastAsia="ar-SA"/>
              </w:rPr>
              <w:t>(Pirkimo objekto pavadinimas, pirkimo kodas CVP IS, pirkimo būdas)</w:t>
            </w: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p>
        </w:tc>
      </w:tr>
    </w:tbl>
    <w:p w:rsidR="00120EB6" w:rsidRPr="00894834" w:rsidRDefault="00120EB6" w:rsidP="00120EB6">
      <w:pPr>
        <w:suppressAutoHyphens/>
        <w:jc w:val="both"/>
        <w:rPr>
          <w:rFonts w:eastAsia="SimSun"/>
          <w:szCs w:val="24"/>
          <w:lang w:eastAsia="ar-SA"/>
        </w:rPr>
      </w:pPr>
      <w:r>
        <w:rPr>
          <w:rFonts w:eastAsia="SimSun"/>
          <w:szCs w:val="24"/>
          <w:lang w:eastAsia="ar-SA"/>
        </w:rPr>
        <w:t>kvalifikacijos duomenys</w:t>
      </w:r>
      <w:r w:rsidRPr="00894834">
        <w:rPr>
          <w:rFonts w:eastAsia="SimSun"/>
          <w:szCs w:val="24"/>
          <w:lang w:eastAsia="ar-SA"/>
        </w:rPr>
        <w:t xml:space="preserve"> yra tokie </w:t>
      </w:r>
      <w:r w:rsidRPr="008233F7">
        <w:rPr>
          <w:rFonts w:eastAsia="SimSun"/>
          <w:b/>
          <w:i/>
          <w:szCs w:val="24"/>
          <w:lang w:eastAsia="ar-SA"/>
        </w:rPr>
        <w:t>(Tiekėjas nurodo atitikimą nurodytiems kvalifikacijos reikalavimams pažymėdamas stulpeliuose „Taip“ arba „Ne“</w:t>
      </w:r>
      <w:r w:rsidRPr="00894834">
        <w:rPr>
          <w:rFonts w:eastAsia="SimSun"/>
          <w:i/>
          <w:szCs w:val="24"/>
          <w:lang w:eastAsia="ar-SA"/>
        </w:rPr>
        <w:t xml:space="preserve">): </w:t>
      </w:r>
    </w:p>
    <w:p w:rsidR="00120EB6" w:rsidRDefault="00120EB6" w:rsidP="00120EB6">
      <w:pPr>
        <w:suppressAutoHyphens/>
        <w:jc w:val="both"/>
        <w:rPr>
          <w:rFonts w:eastAsia="SimSun"/>
          <w:sz w:val="20"/>
          <w:lang w:eastAsia="ar-SA"/>
        </w:rPr>
      </w:pPr>
    </w:p>
    <w:tbl>
      <w:tblPr>
        <w:tblStyle w:val="TableGrid"/>
        <w:tblW w:w="9747" w:type="dxa"/>
        <w:tblLook w:val="04A0" w:firstRow="1" w:lastRow="0" w:firstColumn="1" w:lastColumn="0" w:noHBand="0" w:noVBand="1"/>
      </w:tblPr>
      <w:tblGrid>
        <w:gridCol w:w="6487"/>
        <w:gridCol w:w="1559"/>
        <w:gridCol w:w="1701"/>
      </w:tblGrid>
      <w:tr w:rsidR="00120EB6" w:rsidTr="003919FD">
        <w:trPr>
          <w:trHeight w:val="506"/>
        </w:trPr>
        <w:tc>
          <w:tcPr>
            <w:tcW w:w="6487" w:type="dxa"/>
            <w:vAlign w:val="center"/>
          </w:tcPr>
          <w:p w:rsidR="00120EB6" w:rsidRDefault="00120EB6" w:rsidP="00C9326D">
            <w:pPr>
              <w:suppressAutoHyphens/>
              <w:jc w:val="center"/>
              <w:rPr>
                <w:rFonts w:eastAsia="SimSun"/>
                <w:sz w:val="20"/>
                <w:lang w:eastAsia="ar-SA"/>
              </w:rPr>
            </w:pPr>
            <w:r w:rsidRPr="00BE3E72">
              <w:rPr>
                <w:b/>
                <w:bCs/>
                <w:color w:val="000000"/>
                <w:sz w:val="20"/>
                <w:lang w:eastAsia="lt-LT"/>
              </w:rPr>
              <w:t>KVALIFIKACIJOS REIKALAVIMA</w:t>
            </w:r>
            <w:bookmarkStart w:id="0" w:name="_GoBack"/>
            <w:bookmarkEnd w:id="0"/>
            <w:r w:rsidRPr="00BE3E72">
              <w:rPr>
                <w:b/>
                <w:bCs/>
                <w:color w:val="000000"/>
                <w:sz w:val="20"/>
                <w:lang w:eastAsia="lt-LT"/>
              </w:rPr>
              <w:t>S</w:t>
            </w:r>
          </w:p>
        </w:tc>
        <w:tc>
          <w:tcPr>
            <w:tcW w:w="1559" w:type="dxa"/>
            <w:vAlign w:val="center"/>
          </w:tcPr>
          <w:p w:rsidR="00120EB6" w:rsidRDefault="00120EB6" w:rsidP="00C9326D">
            <w:pPr>
              <w:suppressAutoHyphens/>
              <w:jc w:val="center"/>
              <w:rPr>
                <w:rFonts w:eastAsia="SimSun"/>
                <w:sz w:val="20"/>
                <w:lang w:eastAsia="ar-SA"/>
              </w:rPr>
            </w:pPr>
            <w:r w:rsidRPr="00BE3E72">
              <w:rPr>
                <w:b/>
                <w:sz w:val="20"/>
                <w:lang w:eastAsia="lt-LT"/>
              </w:rPr>
              <w:t>Taip, atitinku reikalavimą</w:t>
            </w:r>
          </w:p>
        </w:tc>
        <w:tc>
          <w:tcPr>
            <w:tcW w:w="1701" w:type="dxa"/>
            <w:vAlign w:val="center"/>
          </w:tcPr>
          <w:p w:rsidR="00120EB6" w:rsidRDefault="00120EB6" w:rsidP="00C9326D">
            <w:pPr>
              <w:suppressAutoHyphens/>
              <w:jc w:val="center"/>
              <w:rPr>
                <w:rFonts w:eastAsia="SimSun"/>
                <w:sz w:val="20"/>
                <w:lang w:eastAsia="ar-SA"/>
              </w:rPr>
            </w:pPr>
            <w:r w:rsidRPr="00BE3E72">
              <w:rPr>
                <w:b/>
                <w:sz w:val="20"/>
                <w:lang w:eastAsia="lt-LT"/>
              </w:rPr>
              <w:t>Ne, neatitinku reikalavimo</w:t>
            </w:r>
          </w:p>
        </w:tc>
      </w:tr>
      <w:tr w:rsidR="00120EB6" w:rsidTr="003919FD">
        <w:tc>
          <w:tcPr>
            <w:tcW w:w="6487" w:type="dxa"/>
            <w:vAlign w:val="bottom"/>
          </w:tcPr>
          <w:p w:rsidR="00120EB6" w:rsidRDefault="00120EB6" w:rsidP="003919FD">
            <w:pPr>
              <w:jc w:val="both"/>
              <w:rPr>
                <w:szCs w:val="24"/>
              </w:rPr>
            </w:pPr>
            <w:r w:rsidRPr="003518F9">
              <w:rPr>
                <w:szCs w:val="24"/>
              </w:rPr>
              <w:t>Tiekėjas turi teisę verstis ta veikla, kuri reikalinga pirkimo sutarčiai įvykdyti.</w:t>
            </w:r>
          </w:p>
          <w:p w:rsidR="00E31A13" w:rsidRPr="003518F9" w:rsidRDefault="00E31A13" w:rsidP="003919FD">
            <w:pPr>
              <w:jc w:val="both"/>
              <w:rPr>
                <w:szCs w:val="24"/>
              </w:rPr>
            </w:pPr>
          </w:p>
        </w:tc>
        <w:tc>
          <w:tcPr>
            <w:tcW w:w="1559" w:type="dxa"/>
          </w:tcPr>
          <w:p w:rsidR="00120EB6" w:rsidRDefault="00120EB6" w:rsidP="00C9326D">
            <w:pPr>
              <w:suppressAutoHyphens/>
              <w:jc w:val="both"/>
              <w:rPr>
                <w:rFonts w:eastAsia="SimSun"/>
                <w:sz w:val="20"/>
                <w:lang w:eastAsia="ar-SA"/>
              </w:rPr>
            </w:pPr>
          </w:p>
        </w:tc>
        <w:tc>
          <w:tcPr>
            <w:tcW w:w="1701" w:type="dxa"/>
          </w:tcPr>
          <w:p w:rsidR="00120EB6" w:rsidRDefault="00120EB6" w:rsidP="00C9326D">
            <w:pPr>
              <w:suppressAutoHyphens/>
              <w:jc w:val="both"/>
              <w:rPr>
                <w:rFonts w:eastAsia="SimSun"/>
                <w:sz w:val="20"/>
                <w:lang w:eastAsia="ar-SA"/>
              </w:rPr>
            </w:pPr>
          </w:p>
        </w:tc>
      </w:tr>
      <w:tr w:rsidR="00120EB6" w:rsidTr="003919FD">
        <w:tc>
          <w:tcPr>
            <w:tcW w:w="6487" w:type="dxa"/>
            <w:vAlign w:val="bottom"/>
          </w:tcPr>
          <w:p w:rsidR="00E31A13" w:rsidRDefault="00DD4C50" w:rsidP="003919FD">
            <w:pPr>
              <w:jc w:val="both"/>
              <w:rPr>
                <w:color w:val="000000" w:themeColor="text1"/>
              </w:rPr>
            </w:pPr>
            <w:r w:rsidRPr="000D6C9B">
              <w:t>Tiekėjas per pastaruosius 3 metus arba per laiką nuo tiekėjo įregistravimo dienos (jeigu tiekėjas vykd</w:t>
            </w:r>
            <w:r>
              <w:t>o</w:t>
            </w:r>
            <w:r w:rsidRPr="000D6C9B">
              <w:t xml:space="preserve"> veiklą mažiau kaip 3 metus) turi būti įvykdęs</w:t>
            </w:r>
            <w:r w:rsidRPr="000D6C9B">
              <w:rPr>
                <w:rFonts w:ascii="Calibri" w:eastAsia="Calibri" w:hAnsi="Calibri"/>
              </w:rPr>
              <w:t xml:space="preserve"> </w:t>
            </w:r>
            <w:r w:rsidRPr="000D6C9B">
              <w:t>ir/ar vykdo vieną ar kelias su pirkimo objektu susijusią (-</w:t>
            </w:r>
            <w:proofErr w:type="spellStart"/>
            <w:r w:rsidRPr="000D6C9B">
              <w:t>as</w:t>
            </w:r>
            <w:proofErr w:type="spellEnd"/>
            <w:r w:rsidRPr="000D6C9B">
              <w:t>) sutartį (-</w:t>
            </w:r>
            <w:proofErr w:type="spellStart"/>
            <w:r w:rsidRPr="000D6C9B">
              <w:t>is</w:t>
            </w:r>
            <w:proofErr w:type="spellEnd"/>
            <w:r w:rsidRPr="000D6C9B">
              <w:t>), kurios (-</w:t>
            </w:r>
            <w:proofErr w:type="spellStart"/>
            <w:r w:rsidRPr="000D6C9B">
              <w:t>ių</w:t>
            </w:r>
            <w:proofErr w:type="spellEnd"/>
            <w:r w:rsidRPr="000D6C9B">
              <w:t xml:space="preserve">) bendra įvykdytų ar įvykdytos dalies sutarčių (sutarties) vertė būtų ne mažesnė </w:t>
            </w:r>
            <w:r w:rsidRPr="002636AA">
              <w:t xml:space="preserve">kaip </w:t>
            </w:r>
            <w:r>
              <w:t>4</w:t>
            </w:r>
            <w:r w:rsidR="00A46ABA">
              <w:t>7810</w:t>
            </w:r>
            <w:r w:rsidRPr="005B5897">
              <w:rPr>
                <w:color w:val="000000" w:themeColor="text1"/>
              </w:rPr>
              <w:t xml:space="preserve">,00 </w:t>
            </w:r>
            <w:proofErr w:type="spellStart"/>
            <w:r w:rsidRPr="005B5897">
              <w:rPr>
                <w:color w:val="000000" w:themeColor="text1"/>
              </w:rPr>
              <w:t>Eur</w:t>
            </w:r>
            <w:proofErr w:type="spellEnd"/>
            <w:r w:rsidRPr="005B5897">
              <w:rPr>
                <w:color w:val="000000" w:themeColor="text1"/>
              </w:rPr>
              <w:t xml:space="preserve"> su PVM.</w:t>
            </w:r>
          </w:p>
          <w:p w:rsidR="00DD4C50" w:rsidRPr="00E43773" w:rsidRDefault="00DD4C50" w:rsidP="003919FD">
            <w:pPr>
              <w:jc w:val="both"/>
              <w:rPr>
                <w:szCs w:val="24"/>
              </w:rPr>
            </w:pPr>
          </w:p>
        </w:tc>
        <w:tc>
          <w:tcPr>
            <w:tcW w:w="1559" w:type="dxa"/>
          </w:tcPr>
          <w:p w:rsidR="00120EB6" w:rsidRDefault="00120EB6" w:rsidP="00C9326D">
            <w:pPr>
              <w:suppressAutoHyphens/>
              <w:jc w:val="both"/>
              <w:rPr>
                <w:rFonts w:eastAsia="SimSun"/>
                <w:sz w:val="20"/>
                <w:lang w:eastAsia="ar-SA"/>
              </w:rPr>
            </w:pPr>
          </w:p>
        </w:tc>
        <w:tc>
          <w:tcPr>
            <w:tcW w:w="1701" w:type="dxa"/>
          </w:tcPr>
          <w:p w:rsidR="00120EB6" w:rsidRDefault="00120EB6" w:rsidP="00C9326D">
            <w:pPr>
              <w:suppressAutoHyphens/>
              <w:jc w:val="both"/>
              <w:rPr>
                <w:rFonts w:eastAsia="SimSun"/>
                <w:sz w:val="20"/>
                <w:lang w:eastAsia="ar-SA"/>
              </w:rPr>
            </w:pPr>
          </w:p>
        </w:tc>
      </w:tr>
      <w:tr w:rsidR="00DD4C50" w:rsidTr="003919FD">
        <w:trPr>
          <w:trHeight w:val="983"/>
        </w:trPr>
        <w:tc>
          <w:tcPr>
            <w:tcW w:w="6487" w:type="dxa"/>
            <w:vAlign w:val="bottom"/>
          </w:tcPr>
          <w:p w:rsidR="00DD4C50" w:rsidRPr="004B42AD" w:rsidRDefault="00DD4C50" w:rsidP="003919FD">
            <w:pPr>
              <w:jc w:val="both"/>
              <w:rPr>
                <w:b/>
                <w:bCs/>
                <w:szCs w:val="24"/>
              </w:rPr>
            </w:pPr>
            <w:r w:rsidRPr="00B31DE6">
              <w:rPr>
                <w:szCs w:val="24"/>
              </w:rPr>
              <w:t xml:space="preserve">Tiekėjas privalo turėti teisę naudoti </w:t>
            </w:r>
            <w:r w:rsidRPr="004B42AD">
              <w:rPr>
                <w:szCs w:val="24"/>
              </w:rPr>
              <w:t>nuosavybės, nuomos, panaudos ar kitais pagrindais transporto priemonių remontui ir/ar techniniam aptarnavimui reikalingą šiuolaikinę serviso ir remonto įrangą:</w:t>
            </w:r>
            <w:r w:rsidRPr="004B42AD">
              <w:rPr>
                <w:b/>
                <w:bCs/>
                <w:szCs w:val="24"/>
              </w:rPr>
              <w:t xml:space="preserve"> </w:t>
            </w:r>
          </w:p>
          <w:p w:rsidR="00DD4C50" w:rsidRPr="004B42AD" w:rsidRDefault="00DD4C50" w:rsidP="003919FD">
            <w:pPr>
              <w:jc w:val="both"/>
              <w:rPr>
                <w:color w:val="FF0000"/>
                <w:szCs w:val="24"/>
              </w:rPr>
            </w:pPr>
            <w:r w:rsidRPr="004B42AD">
              <w:rPr>
                <w:szCs w:val="24"/>
              </w:rPr>
              <w:t xml:space="preserve">1.1. </w:t>
            </w:r>
            <w:r w:rsidRPr="004B42AD">
              <w:rPr>
                <w:color w:val="000000" w:themeColor="text1"/>
                <w:szCs w:val="24"/>
              </w:rPr>
              <w:t>automobilių kompiuterinės diagnostikos įrangą;</w:t>
            </w:r>
          </w:p>
          <w:p w:rsidR="00DD4C50" w:rsidRPr="00DF3A31" w:rsidRDefault="00DD4C50" w:rsidP="003919FD">
            <w:pPr>
              <w:jc w:val="both"/>
              <w:rPr>
                <w:szCs w:val="24"/>
              </w:rPr>
            </w:pPr>
            <w:r w:rsidRPr="004B42AD">
              <w:rPr>
                <w:szCs w:val="24"/>
              </w:rPr>
              <w:t xml:space="preserve">1.2. </w:t>
            </w:r>
            <w:r w:rsidRPr="004B42AD">
              <w:rPr>
                <w:color w:val="000000" w:themeColor="text1"/>
                <w:szCs w:val="24"/>
              </w:rPr>
              <w:t xml:space="preserve">kompiuterinę įrangą ratų geometrijos </w:t>
            </w:r>
            <w:r w:rsidRPr="00DF3A31">
              <w:rPr>
                <w:szCs w:val="24"/>
              </w:rPr>
              <w:t>sureguliavimui;</w:t>
            </w:r>
          </w:p>
          <w:p w:rsidR="00DD4C50" w:rsidRPr="00DF3A31" w:rsidRDefault="00DD4C50" w:rsidP="003919FD">
            <w:pPr>
              <w:jc w:val="both"/>
              <w:rPr>
                <w:szCs w:val="24"/>
              </w:rPr>
            </w:pPr>
            <w:r w:rsidRPr="00DF3A31">
              <w:rPr>
                <w:szCs w:val="24"/>
              </w:rPr>
              <w:t xml:space="preserve">1.3. specialią važiuoklės ir stabdžių patikros įrangą; </w:t>
            </w:r>
          </w:p>
          <w:p w:rsidR="00DD4C50" w:rsidRPr="004B42AD" w:rsidRDefault="00DD4C50" w:rsidP="003919FD">
            <w:pPr>
              <w:jc w:val="both"/>
              <w:rPr>
                <w:szCs w:val="24"/>
              </w:rPr>
            </w:pPr>
            <w:r w:rsidRPr="004B42AD">
              <w:rPr>
                <w:szCs w:val="24"/>
              </w:rPr>
              <w:t xml:space="preserve">1.4. kondicionierių pildymo įrangą; </w:t>
            </w:r>
          </w:p>
          <w:p w:rsidR="00DD4C50" w:rsidRPr="004B42AD" w:rsidRDefault="00DD4C50" w:rsidP="003919FD">
            <w:pPr>
              <w:jc w:val="both"/>
              <w:rPr>
                <w:szCs w:val="24"/>
              </w:rPr>
            </w:pPr>
            <w:r w:rsidRPr="004B42AD">
              <w:rPr>
                <w:szCs w:val="24"/>
              </w:rPr>
              <w:t>1.5. padangų montavimo, balansavimo įrangą;</w:t>
            </w:r>
          </w:p>
          <w:p w:rsidR="00DD4C50" w:rsidRPr="00CA1F33" w:rsidRDefault="00DD4C50" w:rsidP="003919FD">
            <w:pPr>
              <w:jc w:val="both"/>
              <w:rPr>
                <w:color w:val="000000" w:themeColor="text1"/>
                <w:szCs w:val="24"/>
              </w:rPr>
            </w:pPr>
            <w:r w:rsidRPr="004B42AD">
              <w:rPr>
                <w:szCs w:val="24"/>
              </w:rPr>
              <w:lastRenderedPageBreak/>
              <w:t>1.</w:t>
            </w:r>
            <w:r w:rsidRPr="00CA1F33">
              <w:rPr>
                <w:color w:val="000000" w:themeColor="text1"/>
                <w:szCs w:val="24"/>
              </w:rPr>
              <w:t xml:space="preserve">6. žibintų šviesų reguliavimo įrangą; </w:t>
            </w:r>
          </w:p>
          <w:p w:rsidR="00DD4C50" w:rsidRPr="00CA1F33" w:rsidRDefault="00DD4C50" w:rsidP="003919FD">
            <w:pPr>
              <w:jc w:val="both"/>
              <w:rPr>
                <w:color w:val="000000" w:themeColor="text1"/>
                <w:szCs w:val="24"/>
              </w:rPr>
            </w:pPr>
            <w:r w:rsidRPr="00CA1F33">
              <w:rPr>
                <w:color w:val="000000" w:themeColor="text1"/>
                <w:szCs w:val="24"/>
              </w:rPr>
              <w:t xml:space="preserve">1.7. keltuvus; </w:t>
            </w:r>
          </w:p>
          <w:p w:rsidR="00DD4C50" w:rsidRDefault="00DD4C50" w:rsidP="003919FD">
            <w:pPr>
              <w:jc w:val="both"/>
              <w:rPr>
                <w:color w:val="000000" w:themeColor="text1"/>
                <w:szCs w:val="24"/>
              </w:rPr>
            </w:pPr>
            <w:r w:rsidRPr="00CA1F33">
              <w:rPr>
                <w:color w:val="000000" w:themeColor="text1"/>
                <w:szCs w:val="24"/>
              </w:rPr>
              <w:t xml:space="preserve">1.8. techninės pagalbos automobilį, skirtą nevažiuojančios transporto priemonės pervežimui. </w:t>
            </w:r>
          </w:p>
          <w:p w:rsidR="00DD4C50" w:rsidRPr="000D6C9B" w:rsidRDefault="00DD4C50" w:rsidP="003919FD">
            <w:pPr>
              <w:jc w:val="both"/>
            </w:pPr>
          </w:p>
        </w:tc>
        <w:tc>
          <w:tcPr>
            <w:tcW w:w="1559" w:type="dxa"/>
          </w:tcPr>
          <w:p w:rsidR="00DD4C50" w:rsidRDefault="00DD4C50" w:rsidP="00DD4C50">
            <w:pPr>
              <w:suppressAutoHyphens/>
              <w:jc w:val="both"/>
              <w:rPr>
                <w:rFonts w:eastAsia="SimSun"/>
                <w:sz w:val="20"/>
                <w:lang w:eastAsia="ar-SA"/>
              </w:rPr>
            </w:pPr>
          </w:p>
        </w:tc>
        <w:tc>
          <w:tcPr>
            <w:tcW w:w="1701" w:type="dxa"/>
          </w:tcPr>
          <w:p w:rsidR="00DD4C50" w:rsidRDefault="00DD4C50" w:rsidP="00DD4C50">
            <w:pPr>
              <w:suppressAutoHyphens/>
              <w:jc w:val="both"/>
              <w:rPr>
                <w:rFonts w:eastAsia="SimSun"/>
                <w:sz w:val="20"/>
                <w:lang w:eastAsia="ar-SA"/>
              </w:rPr>
            </w:pPr>
          </w:p>
        </w:tc>
      </w:tr>
      <w:tr w:rsidR="00DD4C50" w:rsidTr="003919FD">
        <w:trPr>
          <w:trHeight w:val="1916"/>
        </w:trPr>
        <w:tc>
          <w:tcPr>
            <w:tcW w:w="6487" w:type="dxa"/>
            <w:vAlign w:val="bottom"/>
          </w:tcPr>
          <w:p w:rsidR="00DD4C50" w:rsidRPr="003A01CB" w:rsidRDefault="00DD4C50" w:rsidP="003919FD">
            <w:pPr>
              <w:jc w:val="both"/>
              <w:rPr>
                <w:szCs w:val="24"/>
              </w:rPr>
            </w:pPr>
            <w:r w:rsidRPr="003A01CB">
              <w:rPr>
                <w:szCs w:val="24"/>
              </w:rPr>
              <w:t xml:space="preserve">Tiekėjas turi turėti kvalifikuotą aptarnaujantį personalą, turintį ne trumpesnę kaip 1 metų patirtį transporto priemonių priežiūros ir remonto srityje, ne mažiau kaip vieną už sutarties vykdymą atsakingą specialistą, kuris turi turėti ne mažesnį, kaip aukštasis neuniversitetinis arba jam prilygintą techninį išsilavinimą transporto priemonių remonto paslaugų teikimo srityje. </w:t>
            </w:r>
          </w:p>
          <w:p w:rsidR="00DD4C50" w:rsidRDefault="00DD4C50" w:rsidP="003919FD">
            <w:pPr>
              <w:jc w:val="both"/>
              <w:rPr>
                <w:szCs w:val="24"/>
              </w:rPr>
            </w:pPr>
          </w:p>
        </w:tc>
        <w:tc>
          <w:tcPr>
            <w:tcW w:w="1559" w:type="dxa"/>
          </w:tcPr>
          <w:p w:rsidR="00DD4C50" w:rsidRDefault="00DD4C50" w:rsidP="00DD4C50">
            <w:pPr>
              <w:suppressAutoHyphens/>
              <w:jc w:val="both"/>
              <w:rPr>
                <w:rFonts w:eastAsia="SimSun"/>
                <w:sz w:val="20"/>
                <w:lang w:eastAsia="ar-SA"/>
              </w:rPr>
            </w:pPr>
          </w:p>
        </w:tc>
        <w:tc>
          <w:tcPr>
            <w:tcW w:w="1701" w:type="dxa"/>
          </w:tcPr>
          <w:p w:rsidR="00DD4C50" w:rsidRDefault="00DD4C50" w:rsidP="00DD4C50">
            <w:pPr>
              <w:suppressAutoHyphens/>
              <w:jc w:val="both"/>
              <w:rPr>
                <w:rFonts w:eastAsia="SimSun"/>
                <w:sz w:val="20"/>
                <w:lang w:eastAsia="ar-SA"/>
              </w:rPr>
            </w:pPr>
          </w:p>
        </w:tc>
      </w:tr>
    </w:tbl>
    <w:p w:rsidR="00120EB6" w:rsidRDefault="00120EB6" w:rsidP="00120EB6">
      <w:pPr>
        <w:suppressAutoHyphens/>
        <w:ind w:firstLine="567"/>
        <w:jc w:val="both"/>
        <w:rPr>
          <w:rFonts w:eastAsia="SimSun"/>
          <w:szCs w:val="24"/>
          <w:lang w:eastAsia="ar-SA"/>
        </w:rPr>
      </w:pPr>
    </w:p>
    <w:p w:rsidR="00120EB6" w:rsidRPr="00894834" w:rsidRDefault="00120EB6" w:rsidP="00120EB6">
      <w:pPr>
        <w:suppressAutoHyphens/>
        <w:ind w:firstLine="567"/>
        <w:jc w:val="both"/>
        <w:rPr>
          <w:rFonts w:eastAsia="SimSun"/>
          <w:szCs w:val="24"/>
          <w:lang w:eastAsia="ar-SA"/>
        </w:rPr>
      </w:pPr>
      <w:r w:rsidRPr="00894834">
        <w:rPr>
          <w:rFonts w:eastAsia="SimSun"/>
          <w:szCs w:val="24"/>
          <w:lang w:eastAsia="ar-SA"/>
        </w:rPr>
        <w:t xml:space="preserve">Man žinoma, kad, jeigu perkančioji organizacija nustatytų, kad pateikti duomenys yra neteisingi, pateiktas pasiūlymas bus nenagrinėjamas ir atmestas. </w:t>
      </w:r>
    </w:p>
    <w:p w:rsidR="00120EB6" w:rsidRPr="00894834" w:rsidRDefault="00120EB6" w:rsidP="00120EB6">
      <w:pPr>
        <w:suppressAutoHyphens/>
        <w:ind w:firstLine="567"/>
        <w:jc w:val="both"/>
        <w:rPr>
          <w:rFonts w:eastAsia="SimSun"/>
          <w:szCs w:val="24"/>
          <w:lang w:eastAsia="ar-SA"/>
        </w:rPr>
      </w:pPr>
      <w:r w:rsidRPr="00894834">
        <w:rPr>
          <w:rFonts w:eastAsia="SimSun"/>
          <w:szCs w:val="24"/>
          <w:lang w:eastAsia="ar-SA"/>
        </w:rPr>
        <w:t xml:space="preserve">Jei pagal vertinimo rezultatus pasiūlymas galės būti pripažintas laimėjusiu (iki pasiūlymų eilės nustatymo), pateiksiu perkančiosios organizacijos nurodytus atitiktį kvalifikacijos reikalavimams patvirtinančius dokumentus. </w:t>
      </w:r>
    </w:p>
    <w:tbl>
      <w:tblPr>
        <w:tblW w:w="9825" w:type="dxa"/>
        <w:tblLayout w:type="fixed"/>
        <w:tblLook w:val="04A0" w:firstRow="1" w:lastRow="0" w:firstColumn="1" w:lastColumn="0" w:noHBand="0" w:noVBand="1"/>
      </w:tblPr>
      <w:tblGrid>
        <w:gridCol w:w="3283"/>
        <w:gridCol w:w="604"/>
        <w:gridCol w:w="1979"/>
        <w:gridCol w:w="701"/>
        <w:gridCol w:w="2610"/>
        <w:gridCol w:w="648"/>
      </w:tblGrid>
      <w:tr w:rsidR="00120EB6" w:rsidRPr="00BE3E72" w:rsidTr="00C9326D">
        <w:trPr>
          <w:trHeight w:val="285"/>
        </w:trPr>
        <w:tc>
          <w:tcPr>
            <w:tcW w:w="3284" w:type="dxa"/>
            <w:tcBorders>
              <w:top w:val="nil"/>
              <w:left w:val="nil"/>
              <w:bottom w:val="single" w:sz="4" w:space="0" w:color="000000"/>
              <w:right w:val="nil"/>
            </w:tcBorders>
          </w:tcPr>
          <w:p w:rsidR="00120EB6" w:rsidRPr="00BE3E72" w:rsidRDefault="00120EB6" w:rsidP="00C9326D">
            <w:pPr>
              <w:suppressAutoHyphens/>
              <w:snapToGrid w:val="0"/>
              <w:ind w:right="-1"/>
              <w:rPr>
                <w:rFonts w:eastAsia="SimSun"/>
                <w:sz w:val="20"/>
                <w:lang w:eastAsia="ar-SA"/>
              </w:rPr>
            </w:pPr>
          </w:p>
        </w:tc>
        <w:tc>
          <w:tcPr>
            <w:tcW w:w="604" w:type="dxa"/>
          </w:tcPr>
          <w:p w:rsidR="00120EB6" w:rsidRPr="00BE3E72" w:rsidRDefault="00120EB6" w:rsidP="00C9326D">
            <w:pPr>
              <w:suppressAutoHyphens/>
              <w:snapToGrid w:val="0"/>
              <w:ind w:right="-1"/>
              <w:jc w:val="center"/>
              <w:rPr>
                <w:rFonts w:eastAsia="SimSun"/>
                <w:sz w:val="20"/>
                <w:lang w:eastAsia="ar-SA"/>
              </w:rPr>
            </w:pPr>
          </w:p>
        </w:tc>
        <w:tc>
          <w:tcPr>
            <w:tcW w:w="1980" w:type="dxa"/>
            <w:tcBorders>
              <w:top w:val="nil"/>
              <w:left w:val="nil"/>
              <w:bottom w:val="single" w:sz="4" w:space="0" w:color="000000"/>
              <w:right w:val="nil"/>
            </w:tcBorders>
          </w:tcPr>
          <w:p w:rsidR="00120EB6" w:rsidRPr="00BE3E72" w:rsidRDefault="00120EB6" w:rsidP="00C9326D">
            <w:pPr>
              <w:suppressAutoHyphens/>
              <w:snapToGrid w:val="0"/>
              <w:ind w:right="-1"/>
              <w:jc w:val="center"/>
              <w:rPr>
                <w:rFonts w:eastAsia="SimSun"/>
                <w:sz w:val="20"/>
                <w:lang w:eastAsia="ar-SA"/>
              </w:rPr>
            </w:pPr>
          </w:p>
        </w:tc>
        <w:tc>
          <w:tcPr>
            <w:tcW w:w="701" w:type="dxa"/>
          </w:tcPr>
          <w:p w:rsidR="00120EB6" w:rsidRPr="00BE3E72" w:rsidRDefault="00120EB6" w:rsidP="00C9326D">
            <w:pPr>
              <w:suppressAutoHyphens/>
              <w:snapToGrid w:val="0"/>
              <w:ind w:right="-1"/>
              <w:jc w:val="center"/>
              <w:rPr>
                <w:rFonts w:eastAsia="SimSun"/>
                <w:sz w:val="20"/>
                <w:lang w:eastAsia="ar-SA"/>
              </w:rPr>
            </w:pPr>
          </w:p>
        </w:tc>
        <w:tc>
          <w:tcPr>
            <w:tcW w:w="2611" w:type="dxa"/>
            <w:tcBorders>
              <w:top w:val="nil"/>
              <w:left w:val="nil"/>
              <w:bottom w:val="single" w:sz="4" w:space="0" w:color="000000"/>
              <w:right w:val="nil"/>
            </w:tcBorders>
          </w:tcPr>
          <w:p w:rsidR="00120EB6" w:rsidRPr="00BE3E72" w:rsidRDefault="00120EB6" w:rsidP="00C9326D">
            <w:pPr>
              <w:suppressAutoHyphens/>
              <w:snapToGrid w:val="0"/>
              <w:ind w:right="-1"/>
              <w:jc w:val="right"/>
              <w:rPr>
                <w:rFonts w:eastAsia="SimSun"/>
                <w:sz w:val="20"/>
                <w:lang w:eastAsia="ar-SA"/>
              </w:rPr>
            </w:pPr>
          </w:p>
          <w:p w:rsidR="00120EB6" w:rsidRPr="00BE3E72" w:rsidRDefault="00120EB6" w:rsidP="00C9326D">
            <w:pPr>
              <w:suppressAutoHyphens/>
              <w:snapToGrid w:val="0"/>
              <w:ind w:right="-1"/>
              <w:jc w:val="right"/>
              <w:rPr>
                <w:rFonts w:eastAsia="SimSun"/>
                <w:sz w:val="20"/>
                <w:lang w:eastAsia="ar-SA"/>
              </w:rPr>
            </w:pPr>
          </w:p>
          <w:p w:rsidR="00120EB6" w:rsidRPr="00BE3E72" w:rsidRDefault="00120EB6" w:rsidP="00C9326D">
            <w:pPr>
              <w:suppressAutoHyphens/>
              <w:snapToGrid w:val="0"/>
              <w:ind w:right="-1"/>
              <w:jc w:val="right"/>
              <w:rPr>
                <w:rFonts w:eastAsia="SimSun"/>
                <w:sz w:val="20"/>
                <w:lang w:eastAsia="ar-SA"/>
              </w:rPr>
            </w:pPr>
          </w:p>
        </w:tc>
        <w:tc>
          <w:tcPr>
            <w:tcW w:w="648" w:type="dxa"/>
          </w:tcPr>
          <w:p w:rsidR="00120EB6" w:rsidRPr="00BE3E72" w:rsidRDefault="00120EB6" w:rsidP="00C9326D">
            <w:pPr>
              <w:suppressAutoHyphens/>
              <w:snapToGrid w:val="0"/>
              <w:ind w:right="-1"/>
              <w:jc w:val="right"/>
              <w:rPr>
                <w:rFonts w:eastAsia="SimSun"/>
                <w:sz w:val="20"/>
                <w:lang w:eastAsia="ar-SA"/>
              </w:rPr>
            </w:pPr>
          </w:p>
        </w:tc>
      </w:tr>
      <w:tr w:rsidR="00120EB6" w:rsidRPr="00BE3E72" w:rsidTr="00C9326D">
        <w:trPr>
          <w:trHeight w:val="186"/>
        </w:trPr>
        <w:tc>
          <w:tcPr>
            <w:tcW w:w="3284" w:type="dxa"/>
            <w:tcBorders>
              <w:top w:val="single" w:sz="4" w:space="0" w:color="000000"/>
              <w:left w:val="nil"/>
              <w:bottom w:val="nil"/>
              <w:right w:val="nil"/>
            </w:tcBorders>
            <w:hideMark/>
          </w:tcPr>
          <w:p w:rsidR="00120EB6" w:rsidRPr="00BE3E72" w:rsidRDefault="00120EB6" w:rsidP="00C9326D">
            <w:pPr>
              <w:suppressAutoHyphens/>
              <w:snapToGrid w:val="0"/>
              <w:jc w:val="center"/>
              <w:rPr>
                <w:rFonts w:eastAsia="Arial"/>
                <w:position w:val="6"/>
                <w:sz w:val="20"/>
                <w:lang w:eastAsia="ar-SA"/>
              </w:rPr>
            </w:pPr>
            <w:r w:rsidRPr="00BE3E72">
              <w:rPr>
                <w:rFonts w:eastAsia="Arial"/>
                <w:position w:val="6"/>
                <w:sz w:val="20"/>
                <w:lang w:eastAsia="ar-SA"/>
              </w:rPr>
              <w:t>(Teikėjo arba jo įgalioto asmens pareigų pavadinimas)</w:t>
            </w:r>
          </w:p>
        </w:tc>
        <w:tc>
          <w:tcPr>
            <w:tcW w:w="604" w:type="dxa"/>
          </w:tcPr>
          <w:p w:rsidR="00120EB6" w:rsidRPr="00BE3E72" w:rsidRDefault="00120EB6" w:rsidP="00C9326D">
            <w:pPr>
              <w:suppressAutoHyphens/>
              <w:snapToGrid w:val="0"/>
              <w:ind w:right="-1"/>
              <w:jc w:val="center"/>
              <w:rPr>
                <w:rFonts w:eastAsia="SimSun"/>
                <w:sz w:val="20"/>
                <w:lang w:eastAsia="ar-SA"/>
              </w:rPr>
            </w:pPr>
          </w:p>
        </w:tc>
        <w:tc>
          <w:tcPr>
            <w:tcW w:w="1980" w:type="dxa"/>
            <w:tcBorders>
              <w:top w:val="single" w:sz="4" w:space="0" w:color="000000"/>
              <w:left w:val="nil"/>
              <w:bottom w:val="nil"/>
              <w:right w:val="nil"/>
            </w:tcBorders>
            <w:hideMark/>
          </w:tcPr>
          <w:p w:rsidR="00120EB6" w:rsidRPr="00BE3E72" w:rsidRDefault="00120EB6" w:rsidP="00C9326D">
            <w:pPr>
              <w:suppressAutoHyphens/>
              <w:snapToGrid w:val="0"/>
              <w:ind w:right="-1"/>
              <w:jc w:val="center"/>
              <w:rPr>
                <w:rFonts w:eastAsia="SimSun"/>
                <w:position w:val="6"/>
                <w:sz w:val="20"/>
                <w:lang w:eastAsia="ar-SA"/>
              </w:rPr>
            </w:pPr>
            <w:r w:rsidRPr="00BE3E72">
              <w:rPr>
                <w:rFonts w:eastAsia="SimSun"/>
                <w:position w:val="6"/>
                <w:sz w:val="20"/>
                <w:lang w:eastAsia="ar-SA"/>
              </w:rPr>
              <w:t>(Parašas)</w:t>
            </w:r>
          </w:p>
        </w:tc>
        <w:tc>
          <w:tcPr>
            <w:tcW w:w="701" w:type="dxa"/>
          </w:tcPr>
          <w:p w:rsidR="00120EB6" w:rsidRPr="00BE3E72" w:rsidRDefault="00120EB6" w:rsidP="00C9326D">
            <w:pPr>
              <w:suppressAutoHyphens/>
              <w:snapToGrid w:val="0"/>
              <w:ind w:right="-1"/>
              <w:jc w:val="center"/>
              <w:rPr>
                <w:rFonts w:eastAsia="SimSun"/>
                <w:sz w:val="20"/>
                <w:lang w:eastAsia="ar-SA"/>
              </w:rPr>
            </w:pPr>
          </w:p>
        </w:tc>
        <w:tc>
          <w:tcPr>
            <w:tcW w:w="2611" w:type="dxa"/>
            <w:tcBorders>
              <w:top w:val="single" w:sz="4" w:space="0" w:color="000000"/>
              <w:left w:val="nil"/>
              <w:bottom w:val="nil"/>
              <w:right w:val="nil"/>
            </w:tcBorders>
            <w:hideMark/>
          </w:tcPr>
          <w:p w:rsidR="00120EB6" w:rsidRPr="00BE3E72" w:rsidRDefault="00120EB6" w:rsidP="00C9326D">
            <w:pPr>
              <w:suppressAutoHyphens/>
              <w:snapToGrid w:val="0"/>
              <w:ind w:right="-1"/>
              <w:jc w:val="center"/>
              <w:rPr>
                <w:rFonts w:eastAsia="SimSun"/>
                <w:position w:val="6"/>
                <w:sz w:val="20"/>
                <w:lang w:eastAsia="ar-SA"/>
              </w:rPr>
            </w:pPr>
            <w:r w:rsidRPr="00BE3E72">
              <w:rPr>
                <w:rFonts w:eastAsia="SimSun"/>
                <w:position w:val="6"/>
                <w:sz w:val="20"/>
                <w:lang w:eastAsia="ar-SA"/>
              </w:rPr>
              <w:t>(Vardas ir pavardė)</w:t>
            </w:r>
          </w:p>
        </w:tc>
        <w:tc>
          <w:tcPr>
            <w:tcW w:w="648" w:type="dxa"/>
          </w:tcPr>
          <w:p w:rsidR="00120EB6" w:rsidRPr="00BE3E72" w:rsidRDefault="00120EB6" w:rsidP="00C9326D">
            <w:pPr>
              <w:suppressAutoHyphens/>
              <w:snapToGrid w:val="0"/>
              <w:ind w:right="-1"/>
              <w:jc w:val="center"/>
              <w:rPr>
                <w:rFonts w:eastAsia="SimSun"/>
                <w:sz w:val="20"/>
                <w:lang w:eastAsia="ar-SA"/>
              </w:rPr>
            </w:pPr>
          </w:p>
        </w:tc>
      </w:tr>
    </w:tbl>
    <w:p w:rsidR="00120EB6" w:rsidRDefault="00120EB6" w:rsidP="00120EB6"/>
    <w:p w:rsidR="00902E45" w:rsidRDefault="00902E45"/>
    <w:sectPr w:rsidR="00902E45" w:rsidSect="00D07E28">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5FB" w:rsidRDefault="00D215FB" w:rsidP="00D07E28">
      <w:r>
        <w:separator/>
      </w:r>
    </w:p>
  </w:endnote>
  <w:endnote w:type="continuationSeparator" w:id="0">
    <w:p w:rsidR="00D215FB" w:rsidRDefault="00D215FB" w:rsidP="00D0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5FB" w:rsidRDefault="00D215FB" w:rsidP="00D07E28">
      <w:r>
        <w:separator/>
      </w:r>
    </w:p>
  </w:footnote>
  <w:footnote w:type="continuationSeparator" w:id="0">
    <w:p w:rsidR="00D215FB" w:rsidRDefault="00D215FB" w:rsidP="00D0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274570"/>
      <w:docPartObj>
        <w:docPartGallery w:val="Page Numbers (Top of Page)"/>
        <w:docPartUnique/>
      </w:docPartObj>
    </w:sdtPr>
    <w:sdtEndPr>
      <w:rPr>
        <w:noProof/>
      </w:rPr>
    </w:sdtEndPr>
    <w:sdtContent>
      <w:p w:rsidR="00D07E28" w:rsidRDefault="00D07E28">
        <w:pPr>
          <w:pStyle w:val="Header"/>
          <w:jc w:val="center"/>
        </w:pPr>
        <w:r>
          <w:fldChar w:fldCharType="begin"/>
        </w:r>
        <w:r>
          <w:instrText xml:space="preserve"> PAGE   \* MERGEFORMAT </w:instrText>
        </w:r>
        <w:r>
          <w:fldChar w:fldCharType="separate"/>
        </w:r>
        <w:r w:rsidR="003919FD">
          <w:rPr>
            <w:noProof/>
          </w:rPr>
          <w:t>2</w:t>
        </w:r>
        <w:r>
          <w:rPr>
            <w:noProof/>
          </w:rPr>
          <w:fldChar w:fldCharType="end"/>
        </w:r>
      </w:p>
    </w:sdtContent>
  </w:sdt>
  <w:p w:rsidR="00D07E28" w:rsidRDefault="00D07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B6"/>
    <w:rsid w:val="00031C91"/>
    <w:rsid w:val="000C0164"/>
    <w:rsid w:val="00120EB6"/>
    <w:rsid w:val="001729BF"/>
    <w:rsid w:val="00221873"/>
    <w:rsid w:val="0029008E"/>
    <w:rsid w:val="003919FD"/>
    <w:rsid w:val="0052661B"/>
    <w:rsid w:val="00592467"/>
    <w:rsid w:val="005C439F"/>
    <w:rsid w:val="007323E8"/>
    <w:rsid w:val="00812262"/>
    <w:rsid w:val="00857F66"/>
    <w:rsid w:val="00902E45"/>
    <w:rsid w:val="00A46ABA"/>
    <w:rsid w:val="00AA6D22"/>
    <w:rsid w:val="00AE09FF"/>
    <w:rsid w:val="00B124B3"/>
    <w:rsid w:val="00BA039D"/>
    <w:rsid w:val="00C168F7"/>
    <w:rsid w:val="00C613CF"/>
    <w:rsid w:val="00CC2F6B"/>
    <w:rsid w:val="00D07E28"/>
    <w:rsid w:val="00D215FB"/>
    <w:rsid w:val="00D92421"/>
    <w:rsid w:val="00DA0A0B"/>
    <w:rsid w:val="00DC0E72"/>
    <w:rsid w:val="00DD4C50"/>
    <w:rsid w:val="00E31A13"/>
    <w:rsid w:val="00F66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FA98"/>
  <w15:chartTrackingRefBased/>
  <w15:docId w15:val="{6AEA80BA-86F7-4761-9582-E2A8058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B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39D"/>
    <w:rPr>
      <w:rFonts w:ascii="Segoe UI" w:eastAsia="Times New Roman" w:hAnsi="Segoe UI" w:cs="Segoe UI"/>
      <w:sz w:val="18"/>
      <w:szCs w:val="18"/>
    </w:rPr>
  </w:style>
  <w:style w:type="paragraph" w:styleId="Header">
    <w:name w:val="header"/>
    <w:basedOn w:val="Normal"/>
    <w:link w:val="HeaderChar"/>
    <w:uiPriority w:val="99"/>
    <w:unhideWhenUsed/>
    <w:rsid w:val="00D07E28"/>
    <w:pPr>
      <w:tabs>
        <w:tab w:val="center" w:pos="4819"/>
        <w:tab w:val="right" w:pos="9638"/>
      </w:tabs>
    </w:pPr>
  </w:style>
  <w:style w:type="character" w:customStyle="1" w:styleId="HeaderChar">
    <w:name w:val="Header Char"/>
    <w:basedOn w:val="DefaultParagraphFont"/>
    <w:link w:val="Header"/>
    <w:uiPriority w:val="99"/>
    <w:rsid w:val="00D07E2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7E28"/>
    <w:pPr>
      <w:tabs>
        <w:tab w:val="center" w:pos="4819"/>
        <w:tab w:val="right" w:pos="9638"/>
      </w:tabs>
    </w:pPr>
  </w:style>
  <w:style w:type="character" w:customStyle="1" w:styleId="FooterChar">
    <w:name w:val="Footer Char"/>
    <w:basedOn w:val="DefaultParagraphFont"/>
    <w:link w:val="Footer"/>
    <w:uiPriority w:val="99"/>
    <w:rsid w:val="00D07E2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2077</Words>
  <Characters>1185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20</cp:revision>
  <cp:lastPrinted>2021-12-20T11:47:00Z</cp:lastPrinted>
  <dcterms:created xsi:type="dcterms:W3CDTF">2019-11-27T12:59:00Z</dcterms:created>
  <dcterms:modified xsi:type="dcterms:W3CDTF">2026-03-10T09:23:00Z</dcterms:modified>
</cp:coreProperties>
</file>