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853566" w:rsidRDefault="00B90A76" w:rsidP="00B90A76">
      <w:pPr>
        <w:pStyle w:val="Header"/>
        <w:tabs>
          <w:tab w:val="clear" w:pos="4153"/>
          <w:tab w:val="clear" w:pos="8306"/>
        </w:tabs>
        <w:jc w:val="center"/>
        <w:rPr>
          <w:rFonts w:asciiTheme="majorHAnsi" w:hAnsiTheme="majorHAnsi"/>
          <w:sz w:val="22"/>
          <w:szCs w:val="22"/>
        </w:rPr>
      </w:pPr>
      <w:r w:rsidRPr="00853566">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853566" w:rsidRDefault="00B90A76" w:rsidP="00B90A76">
      <w:pPr>
        <w:pStyle w:val="Header"/>
        <w:tabs>
          <w:tab w:val="clear" w:pos="4153"/>
          <w:tab w:val="clear" w:pos="8306"/>
        </w:tabs>
        <w:jc w:val="center"/>
        <w:rPr>
          <w:rFonts w:asciiTheme="majorHAnsi" w:hAnsiTheme="majorHAnsi"/>
          <w:sz w:val="22"/>
          <w:szCs w:val="22"/>
        </w:rPr>
      </w:pPr>
    </w:p>
    <w:p w:rsidR="00B90A76" w:rsidRPr="00853566" w:rsidRDefault="00B90A76" w:rsidP="00B90A76">
      <w:pPr>
        <w:pStyle w:val="Caption"/>
        <w:rPr>
          <w:rFonts w:asciiTheme="majorHAnsi" w:hAnsiTheme="majorHAnsi"/>
          <w:bCs w:val="0"/>
          <w:sz w:val="22"/>
          <w:szCs w:val="22"/>
          <w:lang w:val="lt-LT"/>
        </w:rPr>
      </w:pPr>
      <w:r w:rsidRPr="00853566">
        <w:rPr>
          <w:rFonts w:asciiTheme="majorHAnsi" w:hAnsiTheme="majorHAnsi"/>
          <w:bCs w:val="0"/>
          <w:sz w:val="22"/>
          <w:szCs w:val="22"/>
          <w:lang w:val="lt-LT"/>
        </w:rPr>
        <w:t xml:space="preserve">LIETUVOS SVEIKATOS MOKSLŲ UNIVERSITETO LIGONINĖ </w:t>
      </w: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KAUNO KLINIKOS</w:t>
      </w:r>
    </w:p>
    <w:p w:rsidR="00B90A76" w:rsidRPr="00B774B3" w:rsidRDefault="00B90A76" w:rsidP="00B90A76">
      <w:pPr>
        <w:rPr>
          <w:rFonts w:asciiTheme="majorHAnsi" w:hAnsiTheme="majorHAnsi"/>
          <w:b/>
          <w:sz w:val="20"/>
          <w:szCs w:val="16"/>
        </w:rPr>
      </w:pP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Viešoji įstaiga, Eivenių g. 2, 50161 Kaunas, tel. (</w:t>
      </w:r>
      <w:r w:rsidR="00CE5E86">
        <w:rPr>
          <w:rFonts w:asciiTheme="majorHAnsi" w:hAnsiTheme="majorHAnsi"/>
          <w:sz w:val="20"/>
          <w:szCs w:val="16"/>
        </w:rPr>
        <w:t>0</w:t>
      </w:r>
      <w:r w:rsidRPr="00B774B3">
        <w:rPr>
          <w:rFonts w:asciiTheme="majorHAnsi" w:hAnsiTheme="majorHAnsi"/>
          <w:sz w:val="20"/>
          <w:szCs w:val="16"/>
        </w:rPr>
        <w:t xml:space="preserve"> 37) 32 63 60, (</w:t>
      </w:r>
      <w:r w:rsidR="00CE5E86">
        <w:rPr>
          <w:rFonts w:asciiTheme="majorHAnsi" w:hAnsiTheme="majorHAnsi"/>
          <w:sz w:val="20"/>
          <w:szCs w:val="16"/>
        </w:rPr>
        <w:t>0</w:t>
      </w:r>
      <w:r w:rsidRPr="00B774B3">
        <w:rPr>
          <w:rFonts w:asciiTheme="majorHAnsi" w:hAnsiTheme="majorHAnsi"/>
          <w:sz w:val="20"/>
          <w:szCs w:val="16"/>
        </w:rPr>
        <w:t xml:space="preserve"> 37) 32 69 75,</w:t>
      </w: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 xml:space="preserve"> faks. (</w:t>
      </w:r>
      <w:r w:rsidR="00CE5E86">
        <w:rPr>
          <w:rFonts w:asciiTheme="majorHAnsi" w:hAnsiTheme="majorHAnsi"/>
          <w:sz w:val="20"/>
          <w:szCs w:val="16"/>
        </w:rPr>
        <w:t>0</w:t>
      </w:r>
      <w:r w:rsidRPr="00B774B3">
        <w:rPr>
          <w:rFonts w:asciiTheme="majorHAnsi" w:hAnsiTheme="majorHAnsi"/>
          <w:sz w:val="20"/>
          <w:szCs w:val="16"/>
        </w:rPr>
        <w:t xml:space="preserve"> 37) 32 64 27, </w:t>
      </w:r>
      <w:proofErr w:type="spellStart"/>
      <w:r w:rsidRPr="00B774B3">
        <w:rPr>
          <w:rFonts w:asciiTheme="majorHAnsi" w:hAnsiTheme="majorHAnsi"/>
          <w:sz w:val="20"/>
          <w:szCs w:val="16"/>
        </w:rPr>
        <w:t>el.p</w:t>
      </w:r>
      <w:proofErr w:type="spellEnd"/>
      <w:r w:rsidRPr="00B774B3">
        <w:rPr>
          <w:rFonts w:asciiTheme="majorHAnsi" w:hAnsiTheme="majorHAnsi"/>
          <w:sz w:val="20"/>
          <w:szCs w:val="16"/>
        </w:rPr>
        <w:t xml:space="preserve">. </w:t>
      </w:r>
      <w:proofErr w:type="spellStart"/>
      <w:r w:rsidRPr="00B774B3">
        <w:rPr>
          <w:rFonts w:asciiTheme="majorHAnsi" w:hAnsiTheme="majorHAnsi"/>
          <w:sz w:val="20"/>
          <w:szCs w:val="16"/>
        </w:rPr>
        <w:t>rastine@kaunoklinikos.lt</w:t>
      </w:r>
      <w:proofErr w:type="spellEnd"/>
      <w:r w:rsidRPr="00B774B3">
        <w:rPr>
          <w:rFonts w:asciiTheme="majorHAnsi" w:hAnsiTheme="majorHAnsi"/>
          <w:sz w:val="20"/>
          <w:szCs w:val="16"/>
        </w:rPr>
        <w:t xml:space="preserve">.  </w:t>
      </w:r>
    </w:p>
    <w:p w:rsidR="00B90A76" w:rsidRPr="00B774B3" w:rsidRDefault="00B90A76" w:rsidP="00B90A76">
      <w:pPr>
        <w:jc w:val="center"/>
        <w:rPr>
          <w:rFonts w:asciiTheme="majorHAnsi" w:hAnsiTheme="majorHAnsi"/>
          <w:sz w:val="20"/>
          <w:szCs w:val="16"/>
        </w:rPr>
      </w:pPr>
      <w:r w:rsidRPr="00B774B3">
        <w:rPr>
          <w:rFonts w:asciiTheme="majorHAnsi" w:hAnsiTheme="majorHAnsi"/>
          <w:sz w:val="20"/>
          <w:szCs w:val="16"/>
        </w:rPr>
        <w:t>Duomenys kaupiami ir saugomi Juridinių asmenų registre, kodas 135163499</w:t>
      </w:r>
    </w:p>
    <w:p w:rsidR="00B90A76" w:rsidRPr="00853566" w:rsidRDefault="00B90A76" w:rsidP="00B90A76">
      <w:pPr>
        <w:jc w:val="center"/>
        <w:rPr>
          <w:rFonts w:asciiTheme="majorHAnsi" w:hAnsiTheme="majorHAnsi"/>
          <w:sz w:val="16"/>
          <w:szCs w:val="16"/>
        </w:rPr>
      </w:pPr>
      <w:r w:rsidRPr="00853566">
        <w:rPr>
          <w:rFonts w:asciiTheme="majorHAnsi" w:hAnsiTheme="majorHAnsi"/>
          <w:sz w:val="16"/>
          <w:szCs w:val="16"/>
        </w:rPr>
        <w:t>_______________________________________________________________________________________________</w:t>
      </w:r>
      <w:r w:rsidR="00A3526A" w:rsidRPr="00853566">
        <w:rPr>
          <w:rFonts w:asciiTheme="majorHAnsi" w:hAnsiTheme="majorHAnsi"/>
          <w:sz w:val="16"/>
          <w:szCs w:val="16"/>
        </w:rPr>
        <w:t>________________</w:t>
      </w:r>
    </w:p>
    <w:p w:rsidR="006D28DA" w:rsidRPr="00853566" w:rsidRDefault="006D28DA" w:rsidP="00B90A76">
      <w:pPr>
        <w:pStyle w:val="Patvirtinta"/>
        <w:ind w:left="5670"/>
        <w:rPr>
          <w:rFonts w:asciiTheme="majorHAnsi" w:hAnsiTheme="majorHAnsi"/>
          <w:i/>
          <w:sz w:val="22"/>
          <w:szCs w:val="22"/>
          <w:lang w:val="lt-LT"/>
        </w:rPr>
      </w:pPr>
    </w:p>
    <w:p w:rsidR="00B90A76" w:rsidRPr="00853566" w:rsidRDefault="00B90A76" w:rsidP="00B90A76">
      <w:pPr>
        <w:tabs>
          <w:tab w:val="right" w:leader="underscore" w:pos="8505"/>
        </w:tabs>
        <w:jc w:val="center"/>
        <w:rPr>
          <w:rFonts w:asciiTheme="majorHAnsi" w:hAnsiTheme="majorHAnsi"/>
          <w:i/>
          <w:sz w:val="22"/>
          <w:szCs w:val="22"/>
        </w:rPr>
      </w:pP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 xml:space="preserve">ATVIRO KONKURSO </w:t>
      </w:r>
      <w:r w:rsidR="00366ED5" w:rsidRPr="00853566">
        <w:rPr>
          <w:rFonts w:asciiTheme="majorHAnsi" w:hAnsiTheme="majorHAnsi"/>
          <w:b/>
          <w:sz w:val="22"/>
          <w:szCs w:val="22"/>
        </w:rPr>
        <w:t>SĄLYGOS</w:t>
      </w:r>
    </w:p>
    <w:p w:rsidR="00434298" w:rsidRPr="00853566" w:rsidRDefault="00434298" w:rsidP="00B90A76">
      <w:pPr>
        <w:jc w:val="center"/>
        <w:rPr>
          <w:rFonts w:asciiTheme="majorHAnsi" w:hAnsiTheme="majorHAnsi"/>
          <w:b/>
        </w:rPr>
      </w:pPr>
    </w:p>
    <w:p w:rsidR="00B04D94" w:rsidRDefault="00E802B0" w:rsidP="00B90A76">
      <w:pPr>
        <w:jc w:val="center"/>
        <w:rPr>
          <w:rFonts w:asciiTheme="majorHAnsi" w:hAnsiTheme="majorHAnsi"/>
          <w:b/>
          <w:sz w:val="22"/>
          <w:szCs w:val="22"/>
        </w:rPr>
      </w:pPr>
      <w:r w:rsidRPr="00E802B0">
        <w:rPr>
          <w:rFonts w:asciiTheme="majorHAnsi" w:hAnsiTheme="majorHAnsi"/>
          <w:b/>
          <w:sz w:val="22"/>
          <w:szCs w:val="22"/>
        </w:rPr>
        <w:t>PRENATALINĖS DIAGNOSTIKOS BIOCHEMINIŲ ŽYMENŲ TYRIMUS ATLIEKANČIOS LABORATORINĖS SISTEMOS NUOMA</w:t>
      </w:r>
    </w:p>
    <w:p w:rsidR="00E802B0" w:rsidRDefault="00E802B0" w:rsidP="00B90A76">
      <w:pPr>
        <w:jc w:val="center"/>
        <w:rPr>
          <w:rFonts w:asciiTheme="majorHAnsi" w:hAnsiTheme="majorHAnsi"/>
          <w:b/>
          <w:color w:val="000000"/>
          <w:sz w:val="22"/>
          <w:szCs w:val="22"/>
        </w:rPr>
      </w:pPr>
    </w:p>
    <w:p w:rsidR="00B90A76" w:rsidRPr="00853566" w:rsidRDefault="00B90A76" w:rsidP="00B90A76">
      <w:pPr>
        <w:jc w:val="center"/>
        <w:rPr>
          <w:rFonts w:asciiTheme="majorHAnsi" w:hAnsiTheme="majorHAnsi"/>
          <w:b/>
          <w:color w:val="000000"/>
          <w:sz w:val="22"/>
          <w:szCs w:val="22"/>
        </w:rPr>
      </w:pPr>
      <w:r w:rsidRPr="00853566">
        <w:rPr>
          <w:rFonts w:asciiTheme="majorHAnsi" w:hAnsiTheme="majorHAnsi"/>
          <w:b/>
          <w:color w:val="000000"/>
          <w:sz w:val="22"/>
          <w:szCs w:val="22"/>
        </w:rPr>
        <w:t>TURINYS</w:t>
      </w:r>
    </w:p>
    <w:p w:rsidR="003E2F1B" w:rsidRPr="00853566"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BENDROSIOS NUOSTATOS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OBJEKTAS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TIEKĖJŲ PAŠALINIMO PAGRINDAI IR REIKALAUJAMA KVALIFIKACIJA</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ŪKIO SUBJEKTŲ GRUPĖS DALYVAVIMAS PIRKIMO PROCEDŪROSE</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RENGIMAS, PATEIKIMAS, KEITIMAS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ŠIFRAVIMAS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7.</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8.</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GALIOJIMO UŽTIKRINIMAS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PAVYZDŽIŲ PATEIKIMAS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9.</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DOKUMENTŲ PAAIŠKINIMAS IR PATIKSLINIMAS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10.</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SUSIPAŽINIMAS SU GAUTAIS PASIŪLYMAIS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11.</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ELEKTRONINIS AUKCIONAS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ATMETIMO PRIEŽASTYS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VERTINIMAS IR PALYGINIMAS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EILĖ IR LAIMĖTOJO NUSTATYMAS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PRETENZIJŲ IR SKUNDŲ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17.</w:t>
            </w:r>
          </w:p>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SUTARTIES PASIRAŠYMAS IR SĄLYGOS</w:t>
            </w:r>
          </w:p>
          <w:p w:rsidR="00833F7C" w:rsidRPr="00853566" w:rsidRDefault="00833F7C" w:rsidP="00833F7C">
            <w:pPr>
              <w:rPr>
                <w:rFonts w:asciiTheme="majorHAnsi" w:hAnsiTheme="majorHAnsi"/>
                <w:bCs/>
                <w:caps/>
                <w:noProof/>
                <w:color w:val="000000"/>
                <w:sz w:val="22"/>
                <w:szCs w:val="22"/>
              </w:rPr>
            </w:pP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p>
        </w:tc>
      </w:tr>
    </w:tbl>
    <w:p w:rsidR="00E1318B" w:rsidRPr="00853566" w:rsidRDefault="00D264E0" w:rsidP="00833F7C">
      <w:pPr>
        <w:pStyle w:val="TOC1"/>
        <w:rPr>
          <w:rFonts w:asciiTheme="majorHAnsi" w:eastAsiaTheme="minorEastAsia" w:hAnsiTheme="majorHAnsi" w:cstheme="minorBidi"/>
          <w:lang w:eastAsia="lt-LT"/>
        </w:rPr>
      </w:pPr>
      <w:r w:rsidRPr="00853566">
        <w:rPr>
          <w:rFonts w:asciiTheme="majorHAnsi" w:hAnsiTheme="majorHAnsi"/>
          <w:bCs/>
          <w:caps/>
          <w:color w:val="000000"/>
        </w:rPr>
        <w:fldChar w:fldCharType="begin"/>
      </w:r>
      <w:r w:rsidR="002C3999" w:rsidRPr="00853566">
        <w:rPr>
          <w:rFonts w:asciiTheme="majorHAnsi" w:hAnsiTheme="majorHAnsi"/>
          <w:bCs/>
          <w:caps/>
          <w:color w:val="000000"/>
        </w:rPr>
        <w:instrText xml:space="preserve"> TOC \o "1-3" \h \z \u </w:instrText>
      </w:r>
      <w:r w:rsidRPr="00853566">
        <w:rPr>
          <w:rFonts w:asciiTheme="majorHAnsi" w:hAnsiTheme="majorHAnsi"/>
          <w:bCs/>
          <w:caps/>
          <w:color w:val="000000"/>
        </w:rPr>
        <w:fldChar w:fldCharType="separate"/>
      </w:r>
    </w:p>
    <w:p w:rsidR="00B90A76" w:rsidRPr="00853566" w:rsidRDefault="00D264E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fldChar w:fldCharType="end"/>
      </w:r>
    </w:p>
    <w:p w:rsidR="00D245C0" w:rsidRPr="00853566" w:rsidRDefault="00D245C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t>PRIEDAI:</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1. Pasiūlymo forma (1</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bCs/>
          <w:sz w:val="22"/>
          <w:szCs w:val="22"/>
        </w:rPr>
        <w:t xml:space="preserve">Sutarties projektas </w:t>
      </w:r>
      <w:r w:rsidRPr="00853566">
        <w:rPr>
          <w:rFonts w:asciiTheme="majorHAnsi" w:hAnsiTheme="majorHAnsi"/>
          <w:sz w:val="22"/>
          <w:szCs w:val="22"/>
        </w:rPr>
        <w:t>(2</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8116AC" w:rsidP="00D63B47">
      <w:pPr>
        <w:jc w:val="both"/>
        <w:rPr>
          <w:rFonts w:asciiTheme="majorHAnsi" w:hAnsiTheme="majorHAnsi"/>
          <w:sz w:val="22"/>
          <w:szCs w:val="22"/>
          <w:lang w:eastAsia="lt-LT"/>
        </w:rPr>
      </w:pPr>
      <w:r w:rsidRPr="00853566">
        <w:rPr>
          <w:rFonts w:asciiTheme="majorHAnsi" w:hAnsiTheme="majorHAnsi"/>
          <w:sz w:val="22"/>
          <w:szCs w:val="22"/>
        </w:rPr>
        <w:t>3</w:t>
      </w:r>
      <w:r w:rsidR="00D63B47" w:rsidRPr="00853566">
        <w:rPr>
          <w:rFonts w:asciiTheme="majorHAnsi" w:hAnsiTheme="majorHAnsi"/>
          <w:sz w:val="22"/>
          <w:szCs w:val="22"/>
        </w:rPr>
        <w:t xml:space="preserve">. </w:t>
      </w:r>
      <w:r w:rsidR="006E3FB8" w:rsidRPr="00853566">
        <w:rPr>
          <w:rFonts w:asciiTheme="majorHAnsi" w:hAnsiTheme="majorHAnsi"/>
          <w:sz w:val="22"/>
          <w:szCs w:val="22"/>
          <w:lang w:eastAsia="lt-LT"/>
        </w:rPr>
        <w:t>Techninė specifikacija</w:t>
      </w:r>
      <w:r w:rsidR="00654297" w:rsidRPr="00853566">
        <w:rPr>
          <w:rFonts w:asciiTheme="majorHAnsi" w:hAnsiTheme="majorHAnsi"/>
          <w:sz w:val="22"/>
          <w:szCs w:val="22"/>
          <w:lang w:eastAsia="lt-LT"/>
        </w:rPr>
        <w:t xml:space="preserve"> </w:t>
      </w:r>
      <w:r w:rsidR="007B0C00" w:rsidRPr="00853566">
        <w:rPr>
          <w:rFonts w:asciiTheme="majorHAnsi" w:hAnsiTheme="majorHAnsi"/>
          <w:sz w:val="22"/>
          <w:szCs w:val="22"/>
        </w:rPr>
        <w:t>(</w:t>
      </w:r>
      <w:r w:rsidR="008C335F" w:rsidRPr="00853566">
        <w:rPr>
          <w:rFonts w:asciiTheme="majorHAnsi" w:hAnsiTheme="majorHAnsi"/>
          <w:sz w:val="22"/>
          <w:szCs w:val="22"/>
        </w:rPr>
        <w:t xml:space="preserve">3 </w:t>
      </w:r>
      <w:r w:rsidR="00D63B47" w:rsidRPr="00853566">
        <w:rPr>
          <w:rFonts w:asciiTheme="majorHAnsi" w:hAnsiTheme="majorHAnsi"/>
          <w:sz w:val="22"/>
          <w:szCs w:val="22"/>
        </w:rPr>
        <w:t>priedas)</w:t>
      </w:r>
      <w:r w:rsidR="00683AEC" w:rsidRPr="00853566">
        <w:rPr>
          <w:rFonts w:asciiTheme="majorHAnsi" w:hAnsiTheme="majorHAnsi"/>
          <w:sz w:val="22"/>
          <w:szCs w:val="22"/>
          <w:lang w:eastAsia="lt-LT"/>
        </w:rPr>
        <w:t>;</w:t>
      </w:r>
    </w:p>
    <w:p w:rsidR="007B0663" w:rsidRPr="00853566" w:rsidRDefault="007B0663" w:rsidP="00D63B47">
      <w:pPr>
        <w:jc w:val="both"/>
        <w:rPr>
          <w:rFonts w:asciiTheme="majorHAnsi" w:hAnsiTheme="majorHAnsi"/>
          <w:sz w:val="22"/>
          <w:szCs w:val="22"/>
          <w:lang w:eastAsia="lt-LT"/>
        </w:rPr>
      </w:pPr>
      <w:r w:rsidRPr="00853566">
        <w:rPr>
          <w:rFonts w:asciiTheme="majorHAnsi" w:hAnsiTheme="majorHAnsi"/>
          <w:sz w:val="22"/>
          <w:szCs w:val="22"/>
          <w:lang w:eastAsia="lt-LT"/>
        </w:rPr>
        <w:t xml:space="preserve">4. </w:t>
      </w:r>
      <w:r w:rsidR="006E3FB8" w:rsidRPr="00853566">
        <w:rPr>
          <w:rFonts w:asciiTheme="majorHAnsi" w:hAnsiTheme="majorHAnsi"/>
          <w:sz w:val="22"/>
          <w:szCs w:val="22"/>
        </w:rPr>
        <w:t>Europos bendrasis viešųjų pirkimų dokumentas</w:t>
      </w:r>
      <w:r w:rsidR="006E3FB8" w:rsidRPr="00853566">
        <w:rPr>
          <w:rFonts w:asciiTheme="majorHAnsi" w:hAnsiTheme="majorHAnsi"/>
          <w:sz w:val="22"/>
          <w:szCs w:val="22"/>
          <w:lang w:eastAsia="lt-LT"/>
        </w:rPr>
        <w:t xml:space="preserve"> (EBVPD) </w:t>
      </w:r>
      <w:r w:rsidRPr="00853566">
        <w:rPr>
          <w:rFonts w:asciiTheme="majorHAnsi" w:hAnsiTheme="majorHAnsi"/>
          <w:sz w:val="22"/>
          <w:szCs w:val="22"/>
          <w:lang w:eastAsia="lt-LT"/>
        </w:rPr>
        <w:t>(4 priedas)</w:t>
      </w:r>
      <w:r w:rsidR="00A51F4C" w:rsidRPr="00853566">
        <w:rPr>
          <w:rFonts w:asciiTheme="majorHAnsi" w:hAnsiTheme="majorHAnsi"/>
          <w:sz w:val="22"/>
          <w:szCs w:val="22"/>
          <w:lang w:eastAsia="lt-LT"/>
        </w:rPr>
        <w:t>;</w:t>
      </w:r>
    </w:p>
    <w:p w:rsidR="009245EB" w:rsidRPr="00853566" w:rsidRDefault="009245EB" w:rsidP="009245EB">
      <w:pPr>
        <w:jc w:val="both"/>
        <w:rPr>
          <w:rFonts w:asciiTheme="majorHAnsi" w:eastAsia="Calibri" w:hAnsiTheme="majorHAnsi"/>
          <w:sz w:val="22"/>
          <w:szCs w:val="22"/>
        </w:rPr>
      </w:pPr>
      <w:r w:rsidRPr="00853566">
        <w:rPr>
          <w:rFonts w:asciiTheme="majorHAnsi" w:hAnsiTheme="majorHAnsi"/>
          <w:sz w:val="22"/>
          <w:szCs w:val="22"/>
          <w:lang w:eastAsia="lt-LT"/>
        </w:rPr>
        <w:t xml:space="preserve">5. </w:t>
      </w:r>
      <w:r w:rsidRPr="00853566">
        <w:rPr>
          <w:rFonts w:asciiTheme="majorHAnsi" w:eastAsia="Calibri" w:hAnsiTheme="majorHAnsi"/>
          <w:sz w:val="22"/>
          <w:szCs w:val="22"/>
        </w:rPr>
        <w:t>Deklaracija dėl tiekėjo atsakingų asmenų (5 priedas).</w:t>
      </w:r>
    </w:p>
    <w:p w:rsidR="00E31597" w:rsidRPr="00853566" w:rsidRDefault="00E31597" w:rsidP="00E31597">
      <w:pPr>
        <w:rPr>
          <w:rFonts w:asciiTheme="majorHAnsi" w:hAnsiTheme="majorHAnsi"/>
          <w:sz w:val="22"/>
          <w:lang w:eastAsia="lt-LT"/>
        </w:rPr>
      </w:pPr>
      <w:r w:rsidRPr="00853566">
        <w:rPr>
          <w:rFonts w:asciiTheme="majorHAnsi" w:hAnsiTheme="majorHAnsi"/>
          <w:sz w:val="22"/>
          <w:lang w:eastAsia="lt-LT"/>
        </w:rPr>
        <w:t xml:space="preserve">6. Tiekėjo deklaracija dėl Tarybos Reglamente </w:t>
      </w:r>
      <w:r w:rsidRPr="00853566">
        <w:rPr>
          <w:rFonts w:asciiTheme="majorHAnsi" w:hAnsiTheme="majorHAnsi"/>
          <w:bCs/>
          <w:sz w:val="22"/>
          <w:lang w:eastAsia="lt-LT"/>
        </w:rPr>
        <w:t>(ES) 2022/576</w:t>
      </w:r>
      <w:r w:rsidRPr="00853566">
        <w:rPr>
          <w:rFonts w:asciiTheme="majorHAnsi" w:hAnsiTheme="majorHAnsi"/>
          <w:sz w:val="22"/>
          <w:lang w:eastAsia="lt-LT"/>
        </w:rPr>
        <w:t xml:space="preserve"> nustatytų sąlygų nebuvimo (6 priedas).</w:t>
      </w:r>
    </w:p>
    <w:p w:rsidR="003C1D30" w:rsidRDefault="003C1D30" w:rsidP="00E31597">
      <w:pPr>
        <w:rPr>
          <w:rFonts w:asciiTheme="majorHAnsi" w:hAnsiTheme="majorHAnsi"/>
          <w:sz w:val="22"/>
          <w:szCs w:val="22"/>
        </w:rPr>
      </w:pPr>
      <w:r w:rsidRPr="00853566">
        <w:rPr>
          <w:rFonts w:asciiTheme="majorHAnsi" w:hAnsiTheme="majorHAnsi"/>
          <w:sz w:val="22"/>
          <w:szCs w:val="22"/>
        </w:rPr>
        <w:t>7. Bendrosios sutarties sąlygos (7 priedas).</w:t>
      </w:r>
    </w:p>
    <w:p w:rsidR="00E97844" w:rsidRPr="00853566" w:rsidRDefault="00E97844" w:rsidP="00E31597">
      <w:pPr>
        <w:rPr>
          <w:rFonts w:asciiTheme="majorHAnsi" w:hAnsiTheme="majorHAnsi"/>
          <w:sz w:val="22"/>
          <w:szCs w:val="22"/>
        </w:rPr>
      </w:pPr>
      <w:r>
        <w:rPr>
          <w:rFonts w:asciiTheme="majorHAnsi" w:hAnsiTheme="majorHAnsi"/>
          <w:sz w:val="22"/>
          <w:szCs w:val="22"/>
        </w:rPr>
        <w:t xml:space="preserve">8. </w:t>
      </w:r>
      <w:r w:rsidRPr="00E97844">
        <w:rPr>
          <w:rFonts w:asciiTheme="majorHAnsi" w:hAnsiTheme="majorHAnsi"/>
          <w:sz w:val="22"/>
          <w:szCs w:val="22"/>
        </w:rPr>
        <w:t>Tiekėjo deklaracija dėl Nacionalinio saugumo reikalavimų atitikties (</w:t>
      </w:r>
      <w:r>
        <w:rPr>
          <w:rFonts w:asciiTheme="majorHAnsi" w:hAnsiTheme="majorHAnsi"/>
          <w:sz w:val="22"/>
          <w:szCs w:val="22"/>
        </w:rPr>
        <w:t>8</w:t>
      </w:r>
      <w:r w:rsidRPr="00E97844">
        <w:rPr>
          <w:rFonts w:asciiTheme="majorHAnsi" w:hAnsiTheme="majorHAnsi"/>
          <w:sz w:val="22"/>
          <w:szCs w:val="22"/>
        </w:rPr>
        <w:t xml:space="preserve"> priedas).</w:t>
      </w:r>
    </w:p>
    <w:p w:rsidR="00E31597" w:rsidRPr="00853566" w:rsidRDefault="00E31597" w:rsidP="009245EB">
      <w:pPr>
        <w:jc w:val="both"/>
        <w:rPr>
          <w:rFonts w:asciiTheme="majorHAnsi" w:eastAsia="Calibri" w:hAnsiTheme="majorHAnsi"/>
          <w:sz w:val="22"/>
          <w:szCs w:val="22"/>
        </w:rPr>
      </w:pPr>
    </w:p>
    <w:p w:rsidR="009245EB" w:rsidRPr="00853566" w:rsidRDefault="009245EB" w:rsidP="009245EB">
      <w:pPr>
        <w:ind w:left="-907" w:firstLine="902"/>
        <w:rPr>
          <w:rFonts w:asciiTheme="majorHAnsi" w:hAnsiTheme="majorHAnsi"/>
          <w:bCs/>
          <w:caps/>
          <w:color w:val="000000"/>
          <w:sz w:val="22"/>
          <w:szCs w:val="22"/>
        </w:rPr>
      </w:pPr>
    </w:p>
    <w:p w:rsidR="009245EB" w:rsidRPr="00853566" w:rsidRDefault="009245EB" w:rsidP="00D63B47">
      <w:pPr>
        <w:jc w:val="both"/>
        <w:rPr>
          <w:rFonts w:asciiTheme="majorHAnsi" w:hAnsiTheme="majorHAnsi"/>
          <w:sz w:val="22"/>
          <w:szCs w:val="22"/>
          <w:lang w:eastAsia="lt-LT"/>
        </w:rPr>
      </w:pPr>
    </w:p>
    <w:p w:rsidR="00E1318B" w:rsidRPr="00853566" w:rsidRDefault="00E1318B" w:rsidP="00E1318B">
      <w:pPr>
        <w:ind w:left="-907" w:firstLine="902"/>
        <w:rPr>
          <w:rFonts w:asciiTheme="majorHAnsi" w:eastAsia="Calibri" w:hAnsiTheme="majorHAnsi"/>
          <w:sz w:val="22"/>
          <w:szCs w:val="22"/>
        </w:rPr>
      </w:pPr>
    </w:p>
    <w:p w:rsidR="000B11CA" w:rsidRPr="00853566" w:rsidRDefault="000B11CA" w:rsidP="00E1318B">
      <w:pPr>
        <w:ind w:left="-907" w:firstLine="902"/>
        <w:rPr>
          <w:rFonts w:asciiTheme="majorHAnsi" w:hAnsiTheme="majorHAnsi"/>
          <w:bCs/>
          <w:caps/>
          <w:color w:val="000000"/>
          <w:sz w:val="22"/>
          <w:szCs w:val="22"/>
        </w:rPr>
      </w:pPr>
    </w:p>
    <w:p w:rsidR="00B90A76" w:rsidRPr="00853566"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853566">
        <w:rPr>
          <w:rFonts w:asciiTheme="majorHAnsi" w:hAnsiTheme="majorHAnsi"/>
          <w:b/>
          <w:sz w:val="22"/>
          <w:szCs w:val="22"/>
        </w:rPr>
        <w:lastRenderedPageBreak/>
        <w:t>BENDROSIOS NUOSTATOS</w:t>
      </w:r>
      <w:bookmarkEnd w:id="0"/>
    </w:p>
    <w:p w:rsidR="00B90A76" w:rsidRPr="00853566" w:rsidRDefault="00B90A76" w:rsidP="003001E3">
      <w:pPr>
        <w:ind w:left="1622"/>
        <w:rPr>
          <w:rFonts w:asciiTheme="majorHAnsi" w:hAnsiTheme="majorHAnsi"/>
          <w:b/>
          <w:color w:val="000000"/>
          <w:sz w:val="22"/>
          <w:szCs w:val="22"/>
        </w:rPr>
      </w:pPr>
    </w:p>
    <w:p w:rsidR="00B90A76" w:rsidRPr="00853566" w:rsidRDefault="00B90A76" w:rsidP="002F2A89">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853566">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853566">
        <w:rPr>
          <w:rFonts w:asciiTheme="majorHAnsi" w:hAnsiTheme="majorHAnsi"/>
          <w:lang w:val="lt-LT"/>
        </w:rPr>
        <w:t xml:space="preserve"> numato įsigyti </w:t>
      </w:r>
      <w:proofErr w:type="spellStart"/>
      <w:r w:rsidR="00E802B0">
        <w:rPr>
          <w:rFonts w:asciiTheme="majorHAnsi" w:hAnsiTheme="majorHAnsi"/>
          <w:b/>
          <w:lang w:val="lt-LT"/>
        </w:rPr>
        <w:t>p</w:t>
      </w:r>
      <w:r w:rsidR="00E802B0" w:rsidRPr="00E802B0">
        <w:rPr>
          <w:rFonts w:asciiTheme="majorHAnsi" w:hAnsiTheme="majorHAnsi"/>
          <w:b/>
          <w:lang w:val="lt-LT"/>
        </w:rPr>
        <w:t>renatalinės</w:t>
      </w:r>
      <w:proofErr w:type="spellEnd"/>
      <w:r w:rsidR="00E802B0" w:rsidRPr="00E802B0">
        <w:rPr>
          <w:rFonts w:asciiTheme="majorHAnsi" w:hAnsiTheme="majorHAnsi"/>
          <w:b/>
          <w:lang w:val="lt-LT"/>
        </w:rPr>
        <w:t xml:space="preserve"> diagnostikos biocheminių žymenų tyrimus atliekančios laboratorinės sistemos nuom</w:t>
      </w:r>
      <w:r w:rsidR="00E802B0">
        <w:rPr>
          <w:rFonts w:asciiTheme="majorHAnsi" w:hAnsiTheme="majorHAnsi"/>
          <w:b/>
          <w:lang w:val="lt-LT"/>
        </w:rPr>
        <w:t>ą</w:t>
      </w:r>
      <w:r w:rsidR="00233316" w:rsidRPr="00853566">
        <w:rPr>
          <w:rFonts w:asciiTheme="majorHAnsi" w:hAnsiTheme="majorHAnsi"/>
          <w:lang w:val="lt-LT"/>
        </w:rPr>
        <w:t>.</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1.2. Šis viešasis pirkimas atliekamas vadovaujantis Lietuvos Respublikos viešųjų pirkimų įstatymu</w:t>
      </w:r>
      <w:r w:rsidR="00E97844">
        <w:rPr>
          <w:rFonts w:asciiTheme="majorHAnsi" w:hAnsiTheme="majorHAnsi"/>
          <w:lang w:val="lt-LT"/>
        </w:rPr>
        <w:t xml:space="preserve"> (toliau – VPĮ)</w:t>
      </w:r>
      <w:r w:rsidRPr="00853566">
        <w:rPr>
          <w:rFonts w:asciiTheme="majorHAnsi" w:hAnsiTheme="majorHAnsi"/>
          <w:lang w:val="lt-LT"/>
        </w:rPr>
        <w:t xml:space="preserve">, Lietuvos Respublikos civiliniu kodeksu, kitais viešuosius pirkimus </w:t>
      </w:r>
      <w:proofErr w:type="spellStart"/>
      <w:r w:rsidRPr="00853566">
        <w:rPr>
          <w:rFonts w:asciiTheme="majorHAnsi" w:hAnsiTheme="majorHAnsi"/>
          <w:lang w:val="lt-LT"/>
        </w:rPr>
        <w:t>reglamentuojančiais</w:t>
      </w:r>
      <w:proofErr w:type="spellEnd"/>
      <w:r w:rsidRPr="00853566">
        <w:rPr>
          <w:rFonts w:asciiTheme="majorHAnsi" w:hAnsiTheme="majorHAnsi"/>
          <w:lang w:val="lt-LT"/>
        </w:rPr>
        <w:t xml:space="preserve"> </w:t>
      </w:r>
      <w:proofErr w:type="spellStart"/>
      <w:r w:rsidRPr="00853566">
        <w:rPr>
          <w:rFonts w:asciiTheme="majorHAnsi" w:hAnsiTheme="majorHAnsi"/>
          <w:lang w:val="lt-LT"/>
        </w:rPr>
        <w:t>teisės</w:t>
      </w:r>
      <w:proofErr w:type="spellEnd"/>
      <w:r w:rsidRPr="00853566">
        <w:rPr>
          <w:rFonts w:asciiTheme="majorHAnsi" w:hAnsiTheme="majorHAnsi"/>
          <w:lang w:val="lt-LT"/>
        </w:rPr>
        <w:t xml:space="preserve"> aktais bei šiomis pirkimo </w:t>
      </w:r>
      <w:proofErr w:type="spellStart"/>
      <w:r w:rsidRPr="00853566">
        <w:rPr>
          <w:rFonts w:asciiTheme="majorHAnsi" w:hAnsiTheme="majorHAnsi"/>
          <w:lang w:val="lt-LT"/>
        </w:rPr>
        <w:t>sąlygomis</w:t>
      </w:r>
      <w:proofErr w:type="spellEnd"/>
      <w:r w:rsidRPr="00853566">
        <w:rPr>
          <w:rFonts w:asciiTheme="majorHAnsi" w:hAnsiTheme="majorHAnsi"/>
          <w:lang w:val="lt-LT"/>
        </w:rPr>
        <w:t xml:space="preserve">. Vartojamos </w:t>
      </w:r>
      <w:proofErr w:type="spellStart"/>
      <w:r w:rsidRPr="00853566">
        <w:rPr>
          <w:rFonts w:asciiTheme="majorHAnsi" w:hAnsiTheme="majorHAnsi"/>
          <w:lang w:val="lt-LT"/>
        </w:rPr>
        <w:t>sąvokos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apibrėžtos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Viešųju</w:t>
      </w:r>
      <w:proofErr w:type="spellEnd"/>
      <w:r w:rsidRPr="00853566">
        <w:rPr>
          <w:rFonts w:asciiTheme="majorHAnsi" w:hAnsiTheme="majorHAnsi"/>
          <w:lang w:val="lt-LT"/>
        </w:rPr>
        <w:t xml:space="preserve">̨ pirkimų </w:t>
      </w:r>
      <w:proofErr w:type="spellStart"/>
      <w:r w:rsidRPr="00853566">
        <w:rPr>
          <w:rFonts w:asciiTheme="majorHAnsi" w:hAnsiTheme="majorHAnsi"/>
          <w:lang w:val="lt-LT"/>
        </w:rPr>
        <w:t>įstatyme</w:t>
      </w:r>
      <w:proofErr w:type="spellEnd"/>
      <w:r w:rsidRPr="00853566">
        <w:rPr>
          <w:rFonts w:asciiTheme="majorHAnsi" w:hAnsiTheme="majorHAnsi"/>
          <w:lang w:val="lt-LT"/>
        </w:rPr>
        <w:t xml:space="preserve">. </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1.3. Šis</w:t>
      </w:r>
      <w:r w:rsidR="00DD26C5" w:rsidRPr="00853566">
        <w:rPr>
          <w:rFonts w:asciiTheme="majorHAnsi" w:hAnsiTheme="majorHAnsi"/>
          <w:lang w:val="lt-LT"/>
        </w:rPr>
        <w:t xml:space="preserve"> </w:t>
      </w:r>
      <w:r w:rsidR="006D28DA" w:rsidRPr="00853566">
        <w:rPr>
          <w:rFonts w:asciiTheme="majorHAnsi" w:hAnsiTheme="majorHAnsi"/>
          <w:lang w:val="lt-LT"/>
        </w:rPr>
        <w:t>tarptautinis</w:t>
      </w:r>
      <w:r w:rsidR="00423241" w:rsidRPr="00853566">
        <w:rPr>
          <w:rFonts w:asciiTheme="majorHAnsi" w:hAnsiTheme="majorHAnsi"/>
          <w:lang w:val="lt-LT"/>
        </w:rPr>
        <w:t xml:space="preserve"> </w:t>
      </w:r>
      <w:r w:rsidRPr="00853566">
        <w:rPr>
          <w:rFonts w:asciiTheme="majorHAnsi" w:hAnsiTheme="majorHAnsi"/>
          <w:lang w:val="lt-LT"/>
        </w:rPr>
        <w:t xml:space="preserve">pirkimas </w:t>
      </w:r>
      <w:r w:rsidRPr="00853566">
        <w:rPr>
          <w:rFonts w:asciiTheme="majorHAnsi" w:hAnsiTheme="majorHAnsi"/>
          <w:color w:val="auto"/>
          <w:lang w:val="lt-LT"/>
        </w:rPr>
        <w:t>vykdom</w:t>
      </w:r>
      <w:r w:rsidR="00DD26C5" w:rsidRPr="00853566">
        <w:rPr>
          <w:rFonts w:asciiTheme="majorHAnsi" w:hAnsiTheme="majorHAnsi"/>
          <w:color w:val="auto"/>
          <w:lang w:val="lt-LT"/>
        </w:rPr>
        <w:t>as</w:t>
      </w:r>
      <w:r w:rsidRPr="00853566">
        <w:rPr>
          <w:rFonts w:asciiTheme="majorHAnsi" w:hAnsiTheme="majorHAnsi"/>
          <w:color w:val="auto"/>
          <w:lang w:val="lt-LT"/>
        </w:rPr>
        <w:t xml:space="preserve"> atviro konkurso būdu naudojantis</w:t>
      </w:r>
      <w:r w:rsidRPr="00853566">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853566" w:rsidRPr="00996EFA">
          <w:rPr>
            <w:rStyle w:val="Hyperlink"/>
            <w:rFonts w:asciiTheme="majorHAnsi" w:hAnsiTheme="majorHAnsi"/>
            <w:lang w:val="lt-LT"/>
          </w:rPr>
          <w:t>https://viesiejipirkimai.lt</w:t>
        </w:r>
      </w:hyperlink>
      <w:r w:rsidRPr="00853566">
        <w:rPr>
          <w:rFonts w:asciiTheme="majorHAnsi" w:hAnsiTheme="majorHAnsi"/>
          <w:lang w:val="lt-LT"/>
        </w:rPr>
        <w:t>.</w:t>
      </w:r>
    </w:p>
    <w:p w:rsidR="008A7326" w:rsidRPr="00853566" w:rsidRDefault="008A7326" w:rsidP="003001E3">
      <w:pPr>
        <w:pStyle w:val="Body2"/>
        <w:tabs>
          <w:tab w:val="left" w:pos="900"/>
        </w:tabs>
        <w:ind w:right="-29"/>
        <w:rPr>
          <w:rFonts w:asciiTheme="majorHAnsi" w:hAnsiTheme="majorHAnsi"/>
          <w:b/>
          <w:bCs/>
          <w:color w:val="587A3C"/>
          <w:lang w:val="lt-LT"/>
        </w:rPr>
      </w:pPr>
      <w:r w:rsidRPr="00853566">
        <w:rPr>
          <w:rFonts w:asciiTheme="majorHAnsi" w:hAnsiTheme="majorHAnsi"/>
          <w:lang w:val="lt-LT"/>
        </w:rPr>
        <w:tab/>
        <w:t>1.4. Išankstinis skelbimas apie pirkimą nebuvo skelbtas.</w:t>
      </w:r>
    </w:p>
    <w:p w:rsidR="00061BE7" w:rsidRPr="00853566" w:rsidRDefault="008A7326" w:rsidP="003001E3">
      <w:pPr>
        <w:pStyle w:val="Body2"/>
        <w:tabs>
          <w:tab w:val="left" w:pos="900"/>
        </w:tabs>
        <w:ind w:right="-29" w:firstLine="900"/>
        <w:rPr>
          <w:rFonts w:asciiTheme="majorHAnsi" w:hAnsiTheme="majorHAnsi"/>
          <w:color w:val="auto"/>
          <w:lang w:val="lt-LT"/>
        </w:rPr>
      </w:pPr>
      <w:r w:rsidRPr="00853566">
        <w:rPr>
          <w:rFonts w:asciiTheme="majorHAnsi" w:hAnsiTheme="majorHAnsi"/>
          <w:lang w:val="lt-LT"/>
        </w:rPr>
        <w:t xml:space="preserve">1.5. </w:t>
      </w:r>
      <w:r w:rsidR="00061BE7" w:rsidRPr="00853566">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853566">
        <w:rPr>
          <w:rFonts w:asciiTheme="majorHAnsi" w:hAnsiTheme="majorHAnsi"/>
          <w:color w:val="auto"/>
          <w:lang w:val="lt-LT"/>
        </w:rPr>
        <w:t xml:space="preserve">gali </w:t>
      </w:r>
      <w:r w:rsidR="00061BE7" w:rsidRPr="00853566">
        <w:rPr>
          <w:rFonts w:asciiTheme="majorHAnsi" w:hAnsiTheme="majorHAnsi"/>
          <w:color w:val="auto"/>
          <w:lang w:val="lt-LT"/>
        </w:rPr>
        <w:t>neteik</w:t>
      </w:r>
      <w:r w:rsidR="00B01562" w:rsidRPr="00853566">
        <w:rPr>
          <w:rFonts w:asciiTheme="majorHAnsi" w:hAnsiTheme="majorHAnsi"/>
          <w:color w:val="auto"/>
          <w:lang w:val="lt-LT"/>
        </w:rPr>
        <w:t>ti</w:t>
      </w:r>
      <w:r w:rsidR="00061BE7" w:rsidRPr="00853566">
        <w:rPr>
          <w:rFonts w:asciiTheme="majorHAnsi" w:hAnsiTheme="majorHAnsi"/>
          <w:color w:val="auto"/>
          <w:lang w:val="lt-LT"/>
        </w:rPr>
        <w:t>.</w:t>
      </w:r>
    </w:p>
    <w:p w:rsidR="008A7326" w:rsidRPr="00853566" w:rsidRDefault="008A7326" w:rsidP="003001E3">
      <w:pPr>
        <w:tabs>
          <w:tab w:val="left" w:pos="900"/>
        </w:tabs>
        <w:ind w:right="-29" w:firstLine="900"/>
        <w:jc w:val="both"/>
        <w:rPr>
          <w:rFonts w:asciiTheme="majorHAnsi" w:hAnsiTheme="majorHAnsi"/>
          <w:sz w:val="22"/>
          <w:szCs w:val="22"/>
        </w:rPr>
      </w:pPr>
      <w:r w:rsidRPr="00853566">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853566" w:rsidRDefault="008A7326" w:rsidP="003001E3">
      <w:pPr>
        <w:tabs>
          <w:tab w:val="left" w:pos="900"/>
        </w:tabs>
        <w:ind w:right="-29" w:firstLine="851"/>
        <w:jc w:val="both"/>
        <w:rPr>
          <w:rFonts w:asciiTheme="majorHAnsi" w:hAnsiTheme="majorHAnsi"/>
          <w:sz w:val="22"/>
          <w:szCs w:val="22"/>
        </w:rPr>
      </w:pPr>
      <w:r w:rsidRPr="00853566">
        <w:rPr>
          <w:rFonts w:asciiTheme="majorHAnsi" w:hAnsiTheme="majorHAnsi"/>
          <w:sz w:val="22"/>
          <w:szCs w:val="22"/>
        </w:rPr>
        <w:tab/>
        <w:t xml:space="preserve">1.7. </w:t>
      </w:r>
      <w:r w:rsidR="00DD26C5" w:rsidRPr="00853566">
        <w:rPr>
          <w:rFonts w:asciiTheme="majorHAnsi" w:hAnsiTheme="majorHAnsi"/>
          <w:sz w:val="22"/>
          <w:szCs w:val="22"/>
        </w:rPr>
        <w:t xml:space="preserve">Perkančiosios organizacijos kontaktiniai asmenys – viešųjų pirkimų vyriausioji specialistė </w:t>
      </w:r>
      <w:r w:rsidR="00CB6324" w:rsidRPr="00853566">
        <w:rPr>
          <w:rFonts w:asciiTheme="majorHAnsi" w:hAnsiTheme="majorHAnsi"/>
          <w:sz w:val="22"/>
          <w:szCs w:val="22"/>
        </w:rPr>
        <w:t>Monika Vaitkevičiūtė</w:t>
      </w:r>
      <w:r w:rsidR="00DD26C5" w:rsidRPr="00853566">
        <w:rPr>
          <w:rFonts w:asciiTheme="majorHAnsi" w:hAnsiTheme="majorHAnsi"/>
          <w:sz w:val="22"/>
          <w:szCs w:val="22"/>
        </w:rPr>
        <w:t>, tel. (</w:t>
      </w:r>
      <w:r w:rsidR="00CE5E86">
        <w:rPr>
          <w:rFonts w:asciiTheme="majorHAnsi" w:hAnsiTheme="majorHAnsi"/>
          <w:sz w:val="22"/>
          <w:szCs w:val="22"/>
        </w:rPr>
        <w:t>0</w:t>
      </w:r>
      <w:r w:rsidR="00DD26C5" w:rsidRPr="00853566">
        <w:rPr>
          <w:rFonts w:asciiTheme="majorHAnsi" w:hAnsiTheme="majorHAnsi"/>
          <w:sz w:val="22"/>
          <w:szCs w:val="22"/>
        </w:rPr>
        <w:t xml:space="preserve"> 37) </w:t>
      </w:r>
      <w:r w:rsidR="00F163F5" w:rsidRPr="00853566">
        <w:rPr>
          <w:rFonts w:asciiTheme="majorHAnsi" w:hAnsiTheme="majorHAnsi"/>
          <w:sz w:val="22"/>
          <w:szCs w:val="22"/>
        </w:rPr>
        <w:t>78</w:t>
      </w:r>
      <w:r w:rsidR="002C3050" w:rsidRPr="00853566">
        <w:rPr>
          <w:rFonts w:asciiTheme="majorHAnsi" w:hAnsiTheme="majorHAnsi"/>
          <w:sz w:val="22"/>
          <w:szCs w:val="22"/>
        </w:rPr>
        <w:t xml:space="preserve"> </w:t>
      </w:r>
      <w:r w:rsidR="00F163F5" w:rsidRPr="00853566">
        <w:rPr>
          <w:rFonts w:asciiTheme="majorHAnsi" w:hAnsiTheme="majorHAnsi"/>
          <w:sz w:val="22"/>
          <w:szCs w:val="22"/>
        </w:rPr>
        <w:t>73</w:t>
      </w:r>
      <w:r w:rsidR="002C3050" w:rsidRPr="00853566">
        <w:rPr>
          <w:rFonts w:asciiTheme="majorHAnsi" w:hAnsiTheme="majorHAnsi"/>
          <w:sz w:val="22"/>
          <w:szCs w:val="22"/>
        </w:rPr>
        <w:t xml:space="preserve"> </w:t>
      </w:r>
      <w:r w:rsidR="00F163F5" w:rsidRPr="00853566">
        <w:rPr>
          <w:rFonts w:asciiTheme="majorHAnsi" w:hAnsiTheme="majorHAnsi"/>
          <w:sz w:val="22"/>
          <w:szCs w:val="22"/>
        </w:rPr>
        <w:t>60</w:t>
      </w:r>
      <w:r w:rsidR="00DD26C5" w:rsidRPr="00853566">
        <w:rPr>
          <w:rFonts w:asciiTheme="majorHAnsi" w:hAnsiTheme="majorHAnsi"/>
          <w:sz w:val="22"/>
          <w:szCs w:val="22"/>
        </w:rPr>
        <w:t xml:space="preserve">, el. paštas </w:t>
      </w:r>
      <w:hyperlink r:id="rId10" w:history="1">
        <w:r w:rsidR="00CB6324" w:rsidRPr="00853566">
          <w:rPr>
            <w:rStyle w:val="Hyperlink"/>
            <w:rFonts w:asciiTheme="majorHAnsi" w:hAnsiTheme="majorHAnsi"/>
            <w:sz w:val="22"/>
            <w:szCs w:val="22"/>
          </w:rPr>
          <w:t>monika.vaitkeviciute@kaunoklinikos.lt</w:t>
        </w:r>
      </w:hyperlink>
      <w:r w:rsidR="002C3050" w:rsidRPr="00853566">
        <w:rPr>
          <w:rFonts w:asciiTheme="majorHAnsi" w:hAnsiTheme="majorHAnsi"/>
          <w:sz w:val="22"/>
          <w:szCs w:val="22"/>
        </w:rPr>
        <w:t xml:space="preserve">. </w:t>
      </w:r>
    </w:p>
    <w:p w:rsidR="00B90A76" w:rsidRPr="00853566" w:rsidRDefault="00F163F5" w:rsidP="00CB6324">
      <w:pPr>
        <w:tabs>
          <w:tab w:val="left" w:pos="900"/>
          <w:tab w:val="left" w:pos="8882"/>
        </w:tabs>
        <w:ind w:right="-29" w:firstLine="851"/>
        <w:jc w:val="both"/>
        <w:rPr>
          <w:rFonts w:asciiTheme="majorHAnsi" w:hAnsiTheme="majorHAnsi"/>
          <w:sz w:val="22"/>
          <w:szCs w:val="22"/>
        </w:rPr>
      </w:pPr>
      <w:r w:rsidRPr="00853566">
        <w:rPr>
          <w:rFonts w:asciiTheme="majorHAnsi" w:hAnsiTheme="majorHAnsi"/>
          <w:sz w:val="22"/>
          <w:szCs w:val="22"/>
        </w:rPr>
        <w:t xml:space="preserve"> </w:t>
      </w:r>
      <w:r w:rsidR="002C3050" w:rsidRPr="00853566">
        <w:rPr>
          <w:rFonts w:asciiTheme="majorHAnsi" w:hAnsiTheme="majorHAnsi"/>
          <w:sz w:val="22"/>
          <w:szCs w:val="22"/>
        </w:rPr>
        <w:t xml:space="preserve">1.8. </w:t>
      </w:r>
      <w:r w:rsidR="00DD26C5" w:rsidRPr="00853566">
        <w:rPr>
          <w:rFonts w:asciiTheme="majorHAnsi" w:hAnsiTheme="majorHAnsi"/>
          <w:sz w:val="22"/>
          <w:szCs w:val="22"/>
        </w:rPr>
        <w:t xml:space="preserve">Perkančioji organizacija </w:t>
      </w:r>
      <w:r w:rsidR="00DD26C5" w:rsidRPr="00853566">
        <w:rPr>
          <w:rFonts w:asciiTheme="majorHAnsi" w:hAnsiTheme="majorHAnsi"/>
          <w:iCs/>
          <w:sz w:val="22"/>
          <w:szCs w:val="22"/>
        </w:rPr>
        <w:t xml:space="preserve">yra </w:t>
      </w:r>
      <w:r w:rsidR="00DD26C5" w:rsidRPr="00853566">
        <w:rPr>
          <w:rFonts w:asciiTheme="majorHAnsi" w:hAnsiTheme="majorHAnsi"/>
          <w:sz w:val="22"/>
          <w:szCs w:val="22"/>
        </w:rPr>
        <w:t>pridėtinės vertės mokesčio (toliau – PVM) mokėtoja.</w:t>
      </w:r>
      <w:r w:rsidR="00CB6324" w:rsidRPr="00853566">
        <w:rPr>
          <w:rFonts w:asciiTheme="majorHAnsi" w:hAnsiTheme="majorHAnsi"/>
          <w:sz w:val="22"/>
          <w:szCs w:val="22"/>
        </w:rPr>
        <w:tab/>
      </w:r>
    </w:p>
    <w:p w:rsidR="00921B03" w:rsidRPr="00853566" w:rsidRDefault="00921B03" w:rsidP="00D245C0">
      <w:pPr>
        <w:ind w:firstLine="851"/>
        <w:jc w:val="both"/>
        <w:rPr>
          <w:rFonts w:asciiTheme="majorHAnsi" w:hAnsiTheme="majorHAnsi"/>
          <w:b/>
          <w:color w:val="000000"/>
          <w:sz w:val="22"/>
          <w:szCs w:val="22"/>
          <w:lang w:eastAsia="lt-LT"/>
        </w:rPr>
      </w:pPr>
    </w:p>
    <w:p w:rsidR="00B90A76" w:rsidRPr="00853566"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853566">
        <w:rPr>
          <w:rFonts w:asciiTheme="majorHAnsi" w:hAnsiTheme="majorHAnsi"/>
          <w:b/>
          <w:sz w:val="22"/>
          <w:szCs w:val="22"/>
          <w:lang w:eastAsia="lt-LT"/>
        </w:rPr>
        <w:t>PIRKIMO OBJEKTAS</w:t>
      </w:r>
      <w:bookmarkEnd w:id="7"/>
      <w:bookmarkEnd w:id="8"/>
    </w:p>
    <w:p w:rsidR="00D245C0" w:rsidRPr="00853566" w:rsidRDefault="00D245C0" w:rsidP="00D245C0">
      <w:pPr>
        <w:rPr>
          <w:rFonts w:asciiTheme="majorHAnsi" w:hAnsiTheme="majorHAnsi"/>
          <w:sz w:val="22"/>
          <w:szCs w:val="22"/>
          <w:lang w:eastAsia="lt-LT"/>
        </w:rPr>
      </w:pPr>
    </w:p>
    <w:bookmarkEnd w:id="4"/>
    <w:bookmarkEnd w:id="5"/>
    <w:bookmarkEnd w:id="6"/>
    <w:p w:rsidR="001235F6" w:rsidRPr="00853566" w:rsidRDefault="00B90A76" w:rsidP="00D5545B">
      <w:pPr>
        <w:pStyle w:val="ListParagraph"/>
        <w:numPr>
          <w:ilvl w:val="1"/>
          <w:numId w:val="2"/>
        </w:numPr>
        <w:tabs>
          <w:tab w:val="left" w:pos="1276"/>
          <w:tab w:val="left" w:pos="1440"/>
          <w:tab w:val="left" w:pos="1560"/>
        </w:tabs>
        <w:ind w:left="0" w:firstLine="900"/>
        <w:rPr>
          <w:rFonts w:asciiTheme="majorHAnsi" w:hAnsiTheme="majorHAnsi"/>
          <w:b/>
          <w:sz w:val="22"/>
        </w:rPr>
      </w:pPr>
      <w:r w:rsidRPr="00853566">
        <w:rPr>
          <w:rFonts w:asciiTheme="majorHAnsi" w:hAnsiTheme="majorHAnsi"/>
          <w:sz w:val="22"/>
        </w:rPr>
        <w:t>Pirkimo objektas</w:t>
      </w:r>
      <w:r w:rsidR="00C70A9A" w:rsidRPr="00853566">
        <w:rPr>
          <w:rFonts w:asciiTheme="majorHAnsi" w:hAnsiTheme="majorHAnsi"/>
          <w:sz w:val="22"/>
        </w:rPr>
        <w:t xml:space="preserve"> </w:t>
      </w:r>
      <w:r w:rsidRPr="00853566">
        <w:rPr>
          <w:rFonts w:asciiTheme="majorHAnsi" w:hAnsiTheme="majorHAnsi"/>
          <w:sz w:val="22"/>
        </w:rPr>
        <w:t>–</w:t>
      </w:r>
      <w:r w:rsidR="003C251A" w:rsidRPr="00853566">
        <w:rPr>
          <w:rFonts w:asciiTheme="majorHAnsi" w:hAnsiTheme="majorHAnsi"/>
          <w:sz w:val="22"/>
        </w:rPr>
        <w:t xml:space="preserve"> </w:t>
      </w:r>
      <w:bookmarkStart w:id="9" w:name="_Toc60525484"/>
      <w:bookmarkStart w:id="10" w:name="_Toc47844930"/>
      <w:bookmarkStart w:id="11" w:name="_Toc227136939"/>
      <w:proofErr w:type="spellStart"/>
      <w:r w:rsidR="00E802B0" w:rsidRPr="00E802B0">
        <w:rPr>
          <w:rFonts w:asciiTheme="majorHAnsi" w:hAnsiTheme="majorHAnsi"/>
          <w:b/>
          <w:sz w:val="22"/>
        </w:rPr>
        <w:t>Prenatalinės</w:t>
      </w:r>
      <w:proofErr w:type="spellEnd"/>
      <w:r w:rsidR="00E802B0" w:rsidRPr="00E802B0">
        <w:rPr>
          <w:rFonts w:asciiTheme="majorHAnsi" w:hAnsiTheme="majorHAnsi"/>
          <w:b/>
          <w:sz w:val="22"/>
        </w:rPr>
        <w:t xml:space="preserve"> diagnostikos biocheminių žymenų tyrimus atliekančios laboratorinės sistemos nuoma</w:t>
      </w:r>
      <w:r w:rsidR="001235F6" w:rsidRPr="00853566">
        <w:rPr>
          <w:rFonts w:asciiTheme="majorHAnsi" w:hAnsiTheme="majorHAnsi"/>
          <w:b/>
          <w:sz w:val="22"/>
        </w:rPr>
        <w:t>.</w:t>
      </w:r>
    </w:p>
    <w:p w:rsidR="00F071BB" w:rsidRDefault="00F071BB" w:rsidP="00D5545B">
      <w:pPr>
        <w:pStyle w:val="ListParagraph"/>
        <w:numPr>
          <w:ilvl w:val="1"/>
          <w:numId w:val="2"/>
        </w:numPr>
        <w:ind w:left="0" w:firstLine="900"/>
        <w:rPr>
          <w:rFonts w:asciiTheme="majorHAnsi" w:hAnsiTheme="majorHAnsi"/>
          <w:sz w:val="22"/>
        </w:rPr>
      </w:pPr>
      <w:r w:rsidRPr="001801C4">
        <w:rPr>
          <w:rFonts w:asciiTheme="majorHAnsi" w:hAnsiTheme="majorHAnsi"/>
          <w:sz w:val="22"/>
        </w:rPr>
        <w:t xml:space="preserve">Šis viešasis pirkimas </w:t>
      </w:r>
      <w:r w:rsidR="001801C4" w:rsidRPr="001801C4">
        <w:rPr>
          <w:rFonts w:asciiTheme="majorHAnsi" w:hAnsiTheme="majorHAnsi"/>
          <w:sz w:val="22"/>
        </w:rPr>
        <w:t>nėra</w:t>
      </w:r>
      <w:r w:rsidRPr="001801C4">
        <w:rPr>
          <w:rFonts w:asciiTheme="majorHAnsi" w:hAnsiTheme="majorHAnsi"/>
          <w:sz w:val="22"/>
        </w:rPr>
        <w:t xml:space="preserve"> skaidomas į atskiras pirkimo dalis</w:t>
      </w:r>
      <w:r w:rsidR="001801C4" w:rsidRPr="001801C4">
        <w:rPr>
          <w:rFonts w:asciiTheme="majorHAnsi" w:hAnsiTheme="majorHAnsi"/>
          <w:sz w:val="22"/>
        </w:rPr>
        <w:t>.</w:t>
      </w:r>
      <w:r w:rsidR="001801C4" w:rsidRPr="001801C4">
        <w:t xml:space="preserve"> </w:t>
      </w:r>
      <w:r w:rsidR="001801C4" w:rsidRPr="001801C4">
        <w:rPr>
          <w:rFonts w:asciiTheme="majorHAnsi" w:hAnsiTheme="majorHAnsi"/>
          <w:sz w:val="22"/>
        </w:rPr>
        <w:t>Pasiūlymas turi būti pateiktas visai techninėje specifikacijoje nurodytai apimčiai, neskaidant jos smulkiau.</w:t>
      </w:r>
    </w:p>
    <w:p w:rsidR="00D5545B" w:rsidRPr="00D5545B" w:rsidRDefault="00D5545B" w:rsidP="00D5545B">
      <w:pPr>
        <w:pStyle w:val="NormalWeb"/>
        <w:shd w:val="clear" w:color="auto" w:fill="FFFFFF"/>
        <w:spacing w:before="0" w:beforeAutospacing="0" w:after="0" w:afterAutospacing="0"/>
        <w:ind w:firstLine="900"/>
        <w:jc w:val="both"/>
        <w:rPr>
          <w:rFonts w:asciiTheme="majorHAnsi" w:hAnsiTheme="majorHAnsi"/>
          <w:sz w:val="22"/>
          <w:szCs w:val="22"/>
        </w:rPr>
      </w:pPr>
      <w:r>
        <w:rPr>
          <w:rFonts w:asciiTheme="majorHAnsi" w:hAnsiTheme="majorHAnsi"/>
          <w:color w:val="000000"/>
          <w:sz w:val="22"/>
        </w:rPr>
        <w:sym w:font="Symbol" w:char="F0B7"/>
      </w:r>
      <w:r>
        <w:rPr>
          <w:rFonts w:asciiTheme="majorHAnsi" w:hAnsiTheme="majorHAnsi"/>
          <w:color w:val="000000"/>
          <w:sz w:val="22"/>
        </w:rPr>
        <w:t xml:space="preserve"> </w:t>
      </w:r>
      <w:r w:rsidRPr="00D5545B">
        <w:rPr>
          <w:rFonts w:asciiTheme="majorHAnsi" w:hAnsiTheme="majorHAnsi"/>
          <w:color w:val="000000"/>
          <w:sz w:val="22"/>
          <w:szCs w:val="22"/>
        </w:rPr>
        <w:t>Išskaidžius pirkimą į dalis sutarties vykdymas pabrangtų, nes atskiras dalis laimėjus skirtingiems tiekėjams būtų instaliuojamas ne vienas, o keli analizatoriai:</w:t>
      </w:r>
    </w:p>
    <w:p w:rsidR="00D5545B" w:rsidRPr="00D5545B" w:rsidRDefault="00D5545B" w:rsidP="00D5545B">
      <w:pPr>
        <w:pStyle w:val="NormalWeb"/>
        <w:shd w:val="clear" w:color="auto" w:fill="FFFFFF"/>
        <w:spacing w:before="0" w:beforeAutospacing="0" w:after="0" w:afterAutospacing="0"/>
        <w:ind w:firstLine="900"/>
        <w:jc w:val="both"/>
        <w:rPr>
          <w:rFonts w:asciiTheme="majorHAnsi" w:hAnsiTheme="majorHAnsi"/>
          <w:color w:val="000000"/>
          <w:sz w:val="22"/>
          <w:szCs w:val="22"/>
        </w:rPr>
      </w:pPr>
      <w:r w:rsidRPr="00D5545B">
        <w:rPr>
          <w:rFonts w:asciiTheme="majorHAnsi" w:hAnsiTheme="majorHAnsi"/>
          <w:color w:val="000000"/>
          <w:sz w:val="22"/>
          <w:szCs w:val="22"/>
        </w:rPr>
        <w:t>-Instaliuojant keletą analizatorių, tyrimų kaina ženkliai išaugtų, nes į tyrimo kainą įskaičiuojama ir analizatoriaus nuomos bei techninės priežiūros kaina. Todėl kuo mažesnį tyrimų spektrą ir bendrą tyrimų kiekį analizatorius atliks, tuo tyrimo kaina, o tuo pačiu ir bendros išlaidos bus didesnės.</w:t>
      </w:r>
    </w:p>
    <w:p w:rsidR="00D5545B" w:rsidRPr="00D5545B" w:rsidRDefault="00D5545B" w:rsidP="00D5545B">
      <w:pPr>
        <w:pStyle w:val="NormalWeb"/>
        <w:shd w:val="clear" w:color="auto" w:fill="FFFFFF"/>
        <w:spacing w:before="0" w:beforeAutospacing="0" w:after="0" w:afterAutospacing="0"/>
        <w:ind w:firstLine="900"/>
        <w:jc w:val="both"/>
        <w:rPr>
          <w:rFonts w:asciiTheme="majorHAnsi" w:hAnsiTheme="majorHAnsi"/>
          <w:color w:val="000000"/>
          <w:sz w:val="22"/>
          <w:szCs w:val="22"/>
        </w:rPr>
      </w:pPr>
      <w:r w:rsidRPr="00D5545B">
        <w:rPr>
          <w:rFonts w:asciiTheme="majorHAnsi" w:hAnsiTheme="majorHAnsi"/>
          <w:sz w:val="22"/>
          <w:szCs w:val="22"/>
        </w:rPr>
        <w:t xml:space="preserve">-Kiekvienas analizatorius turi būti pajungtas į laboratorijos informacinę sistemą (LIS). Kiekvienam papildomam analizatoriui papildomos </w:t>
      </w:r>
      <w:proofErr w:type="spellStart"/>
      <w:r w:rsidRPr="00D5545B">
        <w:rPr>
          <w:rFonts w:asciiTheme="majorHAnsi" w:hAnsiTheme="majorHAnsi"/>
          <w:sz w:val="22"/>
          <w:szCs w:val="22"/>
        </w:rPr>
        <w:t>licenzijos</w:t>
      </w:r>
      <w:proofErr w:type="spellEnd"/>
      <w:r w:rsidRPr="00D5545B">
        <w:rPr>
          <w:rFonts w:asciiTheme="majorHAnsi" w:hAnsiTheme="majorHAnsi"/>
          <w:sz w:val="22"/>
          <w:szCs w:val="22"/>
        </w:rPr>
        <w:t xml:space="preserve"> ir papildomi pajungimo kaštai.</w:t>
      </w:r>
    </w:p>
    <w:p w:rsidR="00D5545B" w:rsidRPr="00D5545B" w:rsidRDefault="00D5545B" w:rsidP="00D5545B">
      <w:pPr>
        <w:pStyle w:val="NormalWeb"/>
        <w:shd w:val="clear" w:color="auto" w:fill="FFFFFF"/>
        <w:spacing w:before="0" w:beforeAutospacing="0" w:after="0" w:afterAutospacing="0"/>
        <w:ind w:firstLine="900"/>
        <w:jc w:val="both"/>
        <w:rPr>
          <w:rFonts w:asciiTheme="majorHAnsi" w:hAnsiTheme="majorHAnsi"/>
          <w:color w:val="000000"/>
          <w:sz w:val="22"/>
          <w:szCs w:val="22"/>
        </w:rPr>
      </w:pPr>
      <w:r w:rsidRPr="00D5545B">
        <w:rPr>
          <w:rFonts w:asciiTheme="majorHAnsi" w:hAnsiTheme="majorHAnsi"/>
          <w:sz w:val="22"/>
          <w:szCs w:val="22"/>
        </w:rPr>
        <w:t xml:space="preserve">-Nėščiųjų patikros ir </w:t>
      </w:r>
      <w:proofErr w:type="spellStart"/>
      <w:r w:rsidRPr="00D5545B">
        <w:rPr>
          <w:rFonts w:asciiTheme="majorHAnsi" w:hAnsiTheme="majorHAnsi"/>
          <w:sz w:val="22"/>
          <w:szCs w:val="22"/>
        </w:rPr>
        <w:t>prenatalinės</w:t>
      </w:r>
      <w:proofErr w:type="spellEnd"/>
      <w:r w:rsidRPr="00D5545B">
        <w:rPr>
          <w:rFonts w:asciiTheme="majorHAnsi" w:hAnsiTheme="majorHAnsi"/>
          <w:sz w:val="22"/>
          <w:szCs w:val="22"/>
        </w:rPr>
        <w:t xml:space="preserve"> rizikos nustatymo bei valdymo programa turi būti suderinta su analizatoriaus pateikiamais tyrimų rezultatais, todėl instaliuojant ne vieną, o keletą analizatorių, turi būti diegiamos kelios skirtingos programos. Tokiu atveju, dirbant su keliomis programomis, padidėja krūvis gydytojui klinicistui, o skirtingomis programomis apskaičiuoti rezultatai negali būti vertinami tarpusavyje – galimos diagnostinės problemos.</w:t>
      </w:r>
    </w:p>
    <w:p w:rsidR="00D5545B" w:rsidRPr="00D5545B" w:rsidRDefault="00D5545B" w:rsidP="00D5545B">
      <w:pPr>
        <w:pStyle w:val="NormalWeb"/>
        <w:shd w:val="clear" w:color="auto" w:fill="FFFFFF"/>
        <w:spacing w:before="0" w:beforeAutospacing="0" w:after="0" w:afterAutospacing="0"/>
        <w:ind w:firstLine="900"/>
        <w:jc w:val="both"/>
        <w:rPr>
          <w:rFonts w:asciiTheme="majorHAnsi" w:hAnsiTheme="majorHAnsi"/>
          <w:color w:val="000000"/>
          <w:sz w:val="22"/>
          <w:szCs w:val="22"/>
        </w:rPr>
      </w:pPr>
      <w:r w:rsidRPr="00D5545B">
        <w:rPr>
          <w:rFonts w:asciiTheme="majorHAnsi" w:hAnsiTheme="majorHAnsi"/>
          <w:sz w:val="22"/>
          <w:szCs w:val="22"/>
        </w:rPr>
        <w:t>-Analizatoriaus instaliavimui reikalingas plotas, o kiekvienam papildomam analizatoriui - papildomas plotas. Planuojant laboratorijos patalpas kiekvienai tyrimų grupei buvo numatyta tik po vieną analizatorių. Papildomiems analizatoriams papildomai reikia ne tik ploto, bet ir papildomų elektros, interneto tinklų instaliacijų ir prieigų, tai yra papildomas darbas ir išlaidos.</w:t>
      </w:r>
    </w:p>
    <w:p w:rsidR="00D5545B" w:rsidRPr="00D5545B" w:rsidRDefault="00D5545B" w:rsidP="00D5545B">
      <w:pPr>
        <w:pStyle w:val="NormalWeb"/>
        <w:shd w:val="clear" w:color="auto" w:fill="FFFFFF"/>
        <w:spacing w:before="0" w:beforeAutospacing="0" w:after="0" w:afterAutospacing="0"/>
        <w:ind w:firstLine="900"/>
        <w:jc w:val="both"/>
        <w:rPr>
          <w:rFonts w:asciiTheme="majorHAnsi" w:hAnsiTheme="majorHAnsi"/>
          <w:color w:val="000000"/>
          <w:sz w:val="22"/>
          <w:szCs w:val="22"/>
        </w:rPr>
      </w:pPr>
      <w:r w:rsidRPr="00D5545B">
        <w:rPr>
          <w:rFonts w:asciiTheme="majorHAnsi" w:hAnsiTheme="majorHAnsi"/>
          <w:sz w:val="22"/>
          <w:szCs w:val="22"/>
        </w:rPr>
        <w:t xml:space="preserve">-Darbui su analizatoriumi ir jo priežiūrai (kontrolės, </w:t>
      </w:r>
      <w:proofErr w:type="spellStart"/>
      <w:r w:rsidRPr="00D5545B">
        <w:rPr>
          <w:rFonts w:asciiTheme="majorHAnsi" w:hAnsiTheme="majorHAnsi"/>
          <w:sz w:val="22"/>
          <w:szCs w:val="22"/>
        </w:rPr>
        <w:t>kalibracijos</w:t>
      </w:r>
      <w:proofErr w:type="spellEnd"/>
      <w:r w:rsidRPr="00D5545B">
        <w:rPr>
          <w:rFonts w:asciiTheme="majorHAnsi" w:hAnsiTheme="majorHAnsi"/>
          <w:sz w:val="22"/>
          <w:szCs w:val="22"/>
        </w:rPr>
        <w:t>, plovimas, tyrimų atlikimas) reikalingi darbuotojai. Kiekvienam papildomam analizatoriui reikia papildomų žmonių, jie turi būti papildomai apmokomi.</w:t>
      </w:r>
    </w:p>
    <w:p w:rsidR="00D5545B" w:rsidRPr="00D5545B" w:rsidRDefault="00D5545B" w:rsidP="00D5545B">
      <w:pPr>
        <w:pStyle w:val="NormalWeb"/>
        <w:shd w:val="clear" w:color="auto" w:fill="FFFFFF"/>
        <w:spacing w:before="0" w:beforeAutospacing="0" w:after="0" w:afterAutospacing="0"/>
        <w:ind w:firstLine="900"/>
        <w:jc w:val="both"/>
        <w:rPr>
          <w:rFonts w:asciiTheme="majorHAnsi" w:hAnsiTheme="majorHAnsi"/>
          <w:color w:val="000000"/>
          <w:sz w:val="22"/>
          <w:szCs w:val="22"/>
        </w:rPr>
      </w:pPr>
      <w:r w:rsidRPr="00D5545B">
        <w:rPr>
          <w:rFonts w:asciiTheme="majorHAnsi" w:hAnsiTheme="majorHAnsi"/>
          <w:sz w:val="22"/>
          <w:szCs w:val="22"/>
        </w:rPr>
        <w:t xml:space="preserve">-Darbui su analizatoriumi reikalingi reagentai, </w:t>
      </w:r>
      <w:proofErr w:type="spellStart"/>
      <w:r w:rsidRPr="00D5545B">
        <w:rPr>
          <w:rFonts w:asciiTheme="majorHAnsi" w:hAnsiTheme="majorHAnsi"/>
          <w:sz w:val="22"/>
          <w:szCs w:val="22"/>
        </w:rPr>
        <w:t>kalibratoriai</w:t>
      </w:r>
      <w:proofErr w:type="spellEnd"/>
      <w:r w:rsidRPr="00D5545B">
        <w:rPr>
          <w:rFonts w:asciiTheme="majorHAnsi" w:hAnsiTheme="majorHAnsi"/>
          <w:sz w:val="22"/>
          <w:szCs w:val="22"/>
        </w:rPr>
        <w:t xml:space="preserve">, kontrolės ir papildomos priemonės. Kiekvienam papildomam analizatoriui kitos priemonės </w:t>
      </w:r>
      <w:proofErr w:type="spellStart"/>
      <w:r w:rsidRPr="00D5545B">
        <w:rPr>
          <w:rFonts w:asciiTheme="majorHAnsi" w:hAnsiTheme="majorHAnsi"/>
          <w:sz w:val="22"/>
          <w:szCs w:val="22"/>
        </w:rPr>
        <w:t>t.y</w:t>
      </w:r>
      <w:proofErr w:type="spellEnd"/>
      <w:r w:rsidRPr="00D5545B">
        <w:rPr>
          <w:rFonts w:asciiTheme="majorHAnsi" w:hAnsiTheme="majorHAnsi"/>
          <w:sz w:val="22"/>
          <w:szCs w:val="22"/>
        </w:rPr>
        <w:t xml:space="preserve">. papildoma apskaita, papildomi užsakymai, papildomas krūvis </w:t>
      </w:r>
      <w:proofErr w:type="spellStart"/>
      <w:r w:rsidRPr="00D5545B">
        <w:rPr>
          <w:rFonts w:asciiTheme="majorHAnsi" w:hAnsiTheme="majorHAnsi"/>
          <w:sz w:val="22"/>
          <w:szCs w:val="22"/>
        </w:rPr>
        <w:t>darbuotojamas</w:t>
      </w:r>
      <w:proofErr w:type="spellEnd"/>
      <w:r w:rsidRPr="00D5545B">
        <w:rPr>
          <w:rFonts w:asciiTheme="majorHAnsi" w:hAnsiTheme="majorHAnsi"/>
          <w:sz w:val="22"/>
          <w:szCs w:val="22"/>
        </w:rPr>
        <w:t xml:space="preserve"> šiems darbams vykdyti.</w:t>
      </w:r>
    </w:p>
    <w:p w:rsidR="00D5545B" w:rsidRPr="00D5545B" w:rsidRDefault="00D5545B" w:rsidP="00D5545B">
      <w:pPr>
        <w:pStyle w:val="NormalWeb"/>
        <w:shd w:val="clear" w:color="auto" w:fill="FFFFFF"/>
        <w:spacing w:before="0" w:beforeAutospacing="0" w:after="0" w:afterAutospacing="0"/>
        <w:ind w:firstLine="900"/>
        <w:jc w:val="both"/>
        <w:rPr>
          <w:rFonts w:asciiTheme="majorHAnsi" w:hAnsiTheme="majorHAnsi"/>
          <w:color w:val="000000"/>
          <w:sz w:val="22"/>
          <w:szCs w:val="22"/>
        </w:rPr>
      </w:pPr>
      <w:r w:rsidRPr="00D5545B">
        <w:rPr>
          <w:rFonts w:asciiTheme="majorHAnsi" w:hAnsiTheme="majorHAnsi"/>
          <w:sz w:val="22"/>
          <w:szCs w:val="22"/>
        </w:rPr>
        <w:t xml:space="preserve">-Dirbant su keliais skirtingais analizatoriais, gali būti reikalinga ėminius paimti į kelis skirtingus mėgintuvėlius. Papildomi mėgintuvėliai, papildomos išlaidos jiems įsigyti, papildomas laiko </w:t>
      </w:r>
      <w:r w:rsidRPr="00D5545B">
        <w:rPr>
          <w:rFonts w:asciiTheme="majorHAnsi" w:hAnsiTheme="majorHAnsi"/>
          <w:sz w:val="22"/>
          <w:szCs w:val="22"/>
        </w:rPr>
        <w:lastRenderedPageBreak/>
        <w:t>sąnaudos slaugytojoms imant ėminius, papildomas darbas ruošiant papildomus mėginius. Papildomos išlaidos biologinių atliekų utilizacijai.</w:t>
      </w:r>
    </w:p>
    <w:p w:rsidR="00D5545B" w:rsidRPr="00D5545B" w:rsidRDefault="00D5545B" w:rsidP="00D5545B">
      <w:pPr>
        <w:pStyle w:val="ListParagraph"/>
        <w:ind w:left="0" w:firstLine="900"/>
        <w:rPr>
          <w:rFonts w:asciiTheme="majorHAnsi" w:hAnsiTheme="majorHAnsi"/>
          <w:sz w:val="22"/>
        </w:rPr>
      </w:pPr>
      <w:r w:rsidRPr="00D5545B">
        <w:rPr>
          <w:rFonts w:asciiTheme="majorHAnsi" w:hAnsiTheme="majorHAnsi"/>
          <w:color w:val="000000"/>
          <w:sz w:val="22"/>
        </w:rPr>
        <w:sym w:font="Symbol" w:char="F0B7"/>
      </w:r>
      <w:r w:rsidRPr="00D5545B">
        <w:rPr>
          <w:rFonts w:asciiTheme="majorHAnsi" w:hAnsiTheme="majorHAnsi"/>
          <w:color w:val="000000"/>
          <w:sz w:val="22"/>
        </w:rPr>
        <w:t>Išskaidžius pirkimą į dalis būtų n</w:t>
      </w:r>
      <w:r w:rsidRPr="00D5545B">
        <w:rPr>
          <w:rFonts w:asciiTheme="majorHAnsi" w:hAnsiTheme="majorHAnsi"/>
          <w:sz w:val="22"/>
        </w:rPr>
        <w:t>epatogumas ir žala pacientui:</w:t>
      </w:r>
    </w:p>
    <w:p w:rsidR="00D5545B" w:rsidRPr="00D5545B" w:rsidRDefault="00D5545B" w:rsidP="00D5545B">
      <w:pPr>
        <w:ind w:firstLine="900"/>
        <w:jc w:val="both"/>
        <w:rPr>
          <w:rFonts w:asciiTheme="majorHAnsi" w:hAnsiTheme="majorHAnsi"/>
          <w:sz w:val="22"/>
          <w:szCs w:val="22"/>
        </w:rPr>
      </w:pPr>
      <w:r w:rsidRPr="00D5545B">
        <w:rPr>
          <w:rFonts w:asciiTheme="majorHAnsi" w:hAnsiTheme="majorHAnsi"/>
          <w:sz w:val="22"/>
          <w:szCs w:val="22"/>
        </w:rPr>
        <w:t xml:space="preserve">-Atliekant tyrimus ne vienu, o keliais papildomais analizatoriais, reikalingi didesni tiriamojo mėginio kiekiai, nes skirtingiems analizatoriams gali būti reikalingi ėminiai, paimti į kelis skirtingus mėgintuvėlius.  Padidės pacientui imamo kraujo tūris, ypač tai aktualu sunkių būklių pacientams. </w:t>
      </w:r>
    </w:p>
    <w:p w:rsidR="00D5545B" w:rsidRPr="00D5545B" w:rsidRDefault="00D5545B" w:rsidP="00D5545B">
      <w:pPr>
        <w:ind w:firstLine="900"/>
        <w:jc w:val="both"/>
        <w:rPr>
          <w:rFonts w:asciiTheme="majorHAnsi" w:hAnsiTheme="majorHAnsi"/>
          <w:sz w:val="22"/>
          <w:szCs w:val="22"/>
        </w:rPr>
      </w:pPr>
      <w:r w:rsidRPr="00D5545B">
        <w:rPr>
          <w:rFonts w:asciiTheme="majorHAnsi" w:hAnsiTheme="majorHAnsi"/>
          <w:sz w:val="22"/>
          <w:szCs w:val="22"/>
        </w:rPr>
        <w:t>-Pacientui atliekant tyrimus keliais skirtingais analizatoriais, ilgėja tyrimų rezultatų atidavimo laikas. Jeigu naudojami tos pačios rūšies mėginiai keliems skirtingiems tyrimams, juos, atlikus tyrimus vienu analizatoriumi, reikia perkelti į kitus, kiekvieną analizatorių paruošti darbui bei atlikti tyrimus.</w:t>
      </w:r>
    </w:p>
    <w:p w:rsidR="001235F6" w:rsidRPr="00853566" w:rsidRDefault="001235F6" w:rsidP="00D5545B">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Reikalavimai pirkimo objektui nurodyti pirkimo sąlygų priede „Techninė specifikacija“ ir priede „Sutarties projektas“.</w:t>
      </w:r>
      <w:r w:rsidRPr="00853566">
        <w:rPr>
          <w:rFonts w:asciiTheme="majorHAnsi" w:hAnsiTheme="majorHAnsi"/>
          <w:sz w:val="22"/>
        </w:rPr>
        <w:tab/>
      </w:r>
    </w:p>
    <w:p w:rsidR="001235F6" w:rsidRPr="00853566" w:rsidRDefault="001235F6" w:rsidP="00D5545B">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 xml:space="preserve">Prekių pristatymo vieta yra </w:t>
      </w:r>
      <w:r w:rsidRPr="00853566">
        <w:rPr>
          <w:rFonts w:asciiTheme="majorHAnsi" w:hAnsiTheme="majorHAnsi"/>
          <w:iCs/>
          <w:sz w:val="22"/>
        </w:rPr>
        <w:t>Lietuvos sveikatos mokslų universiteto ligoninė Kauno klinikos</w:t>
      </w:r>
      <w:r w:rsidRPr="00853566">
        <w:rPr>
          <w:rFonts w:asciiTheme="majorHAnsi" w:hAnsiTheme="majorHAnsi"/>
          <w:color w:val="000000"/>
          <w:sz w:val="22"/>
          <w:shd w:val="clear" w:color="auto" w:fill="FFFFFF"/>
        </w:rPr>
        <w:t xml:space="preserve">, </w:t>
      </w:r>
      <w:r w:rsidRPr="00853566">
        <w:rPr>
          <w:rFonts w:asciiTheme="majorHAnsi" w:hAnsiTheme="majorHAnsi"/>
          <w:iCs/>
          <w:sz w:val="22"/>
        </w:rPr>
        <w:t>adresas Eivenių g. 2, LT-50161 Kaunas</w:t>
      </w:r>
      <w:r w:rsidR="001879E1" w:rsidRPr="00853566">
        <w:rPr>
          <w:rFonts w:asciiTheme="majorHAnsi" w:hAnsiTheme="majorHAnsi"/>
          <w:sz w:val="22"/>
        </w:rPr>
        <w:t xml:space="preserve">. </w:t>
      </w:r>
    </w:p>
    <w:p w:rsidR="00931B0F" w:rsidRPr="00853566" w:rsidRDefault="00931B0F" w:rsidP="00D5545B">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853566">
        <w:rPr>
          <w:rFonts w:asciiTheme="majorHAnsi" w:hAnsiTheme="majorHAnsi"/>
          <w:sz w:val="22"/>
          <w:szCs w:val="22"/>
        </w:rPr>
        <w:t>Perkančioji organizacija privalo nutraukti pradėtas pirkimo procedūras, jeigu buvo pažeisti</w:t>
      </w:r>
      <w:r w:rsidR="001801C4">
        <w:rPr>
          <w:rFonts w:asciiTheme="majorHAnsi" w:hAnsiTheme="majorHAnsi"/>
          <w:sz w:val="22"/>
          <w:szCs w:val="22"/>
        </w:rPr>
        <w:t xml:space="preserve"> Lietuvos Respublikos</w:t>
      </w:r>
      <w:r w:rsidRPr="00853566">
        <w:rPr>
          <w:rFonts w:asciiTheme="majorHAnsi" w:hAnsiTheme="majorHAnsi"/>
          <w:sz w:val="22"/>
          <w:szCs w:val="22"/>
        </w:rPr>
        <w:t xml:space="preserve"> </w:t>
      </w:r>
      <w:r w:rsidR="00654297" w:rsidRPr="00853566">
        <w:rPr>
          <w:rFonts w:asciiTheme="majorHAnsi" w:hAnsiTheme="majorHAnsi"/>
          <w:sz w:val="22"/>
          <w:szCs w:val="22"/>
        </w:rPr>
        <w:t>Viešųjų pirkimų</w:t>
      </w:r>
      <w:r w:rsidRPr="00853566">
        <w:rPr>
          <w:rFonts w:asciiTheme="majorHAnsi" w:hAnsiTheme="majorHAnsi"/>
          <w:sz w:val="22"/>
          <w:szCs w:val="22"/>
        </w:rPr>
        <w:t xml:space="preserve"> įstatymo 17 straipsnio 1 dalyje nustatyti principai ir atitinkamos padėties negalima ištaisyti.</w:t>
      </w:r>
    </w:p>
    <w:p w:rsidR="00931B0F" w:rsidRPr="00853566" w:rsidRDefault="00931B0F" w:rsidP="00D5545B">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853566">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853566" w:rsidRDefault="001235F6" w:rsidP="00D5545B">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lang w:eastAsia="lt-LT"/>
        </w:rPr>
        <w:t xml:space="preserve">Pasiūlymai vertinami pagal </w:t>
      </w:r>
      <w:r w:rsidRPr="00853566">
        <w:rPr>
          <w:rFonts w:asciiTheme="majorHAnsi" w:hAnsiTheme="majorHAnsi"/>
          <w:b/>
          <w:sz w:val="22"/>
          <w:lang w:eastAsia="lt-LT"/>
        </w:rPr>
        <w:t>kainos kriterijų</w:t>
      </w:r>
      <w:r w:rsidRPr="00853566">
        <w:rPr>
          <w:rFonts w:asciiTheme="majorHAnsi" w:hAnsiTheme="majorHAnsi"/>
          <w:sz w:val="22"/>
          <w:lang w:eastAsia="lt-LT"/>
        </w:rPr>
        <w:t xml:space="preserve">. </w:t>
      </w:r>
    </w:p>
    <w:p w:rsidR="00CB6324" w:rsidRPr="00227A74" w:rsidRDefault="00CB6324" w:rsidP="00D5545B">
      <w:pPr>
        <w:pStyle w:val="NoSpacing"/>
        <w:ind w:firstLine="900"/>
        <w:jc w:val="both"/>
        <w:rPr>
          <w:rFonts w:asciiTheme="majorHAnsi" w:hAnsiTheme="majorHAnsi"/>
          <w:sz w:val="22"/>
          <w:szCs w:val="20"/>
          <w:lang w:val="lt-LT"/>
        </w:rPr>
      </w:pPr>
      <w:r w:rsidRPr="00227A74">
        <w:rPr>
          <w:rFonts w:asciiTheme="majorHAnsi" w:hAnsiTheme="majorHAnsi"/>
          <w:sz w:val="22"/>
          <w:szCs w:val="20"/>
          <w:lang w:val="lt-LT"/>
        </w:rPr>
        <w:t>2.</w:t>
      </w:r>
      <w:r w:rsidR="000B6A93">
        <w:rPr>
          <w:rFonts w:asciiTheme="majorHAnsi" w:hAnsiTheme="majorHAnsi"/>
          <w:sz w:val="22"/>
          <w:szCs w:val="20"/>
          <w:lang w:val="lt-LT"/>
        </w:rPr>
        <w:t>8</w:t>
      </w:r>
      <w:r w:rsidRPr="00227A74">
        <w:rPr>
          <w:rFonts w:asciiTheme="majorHAnsi" w:hAnsiTheme="majorHAnsi"/>
          <w:sz w:val="22"/>
          <w:szCs w:val="20"/>
          <w:lang w:val="lt-LT"/>
        </w:rPr>
        <w:t xml:space="preserve"> Vadovaujantis LR Viešųjų pirkimų įstatymo 27 straipsnio nuostatomis Centrinėje viešųjų pirkimų informacinėje sistemoje (toliau – CVP IS) buvo viešai </w:t>
      </w:r>
      <w:proofErr w:type="spellStart"/>
      <w:r w:rsidRPr="00227A74">
        <w:rPr>
          <w:rFonts w:asciiTheme="majorHAnsi" w:hAnsiTheme="majorHAnsi"/>
          <w:sz w:val="22"/>
          <w:szCs w:val="20"/>
          <w:lang w:val="lt-LT"/>
        </w:rPr>
        <w:t>skelbt</w:t>
      </w:r>
      <w:r w:rsidR="00654297" w:rsidRPr="00227A74">
        <w:rPr>
          <w:rFonts w:asciiTheme="majorHAnsi" w:hAnsiTheme="majorHAnsi"/>
          <w:sz w:val="22"/>
          <w:szCs w:val="20"/>
          <w:lang w:val="lt-LT"/>
        </w:rPr>
        <w:t>s</w:t>
      </w:r>
      <w:proofErr w:type="spellEnd"/>
      <w:r w:rsidRPr="00227A74">
        <w:rPr>
          <w:rFonts w:asciiTheme="majorHAnsi" w:hAnsiTheme="majorHAnsi"/>
          <w:sz w:val="22"/>
          <w:szCs w:val="20"/>
          <w:lang w:val="lt-LT"/>
        </w:rPr>
        <w:t xml:space="preserve"> išankstinė rinkos konsultacij</w:t>
      </w:r>
      <w:r w:rsidR="00654297" w:rsidRPr="00227A74">
        <w:rPr>
          <w:rFonts w:asciiTheme="majorHAnsi" w:hAnsiTheme="majorHAnsi"/>
          <w:sz w:val="22"/>
          <w:szCs w:val="20"/>
          <w:lang w:val="lt-LT"/>
        </w:rPr>
        <w:t>a</w:t>
      </w:r>
      <w:r w:rsidRPr="00227A74">
        <w:rPr>
          <w:rFonts w:asciiTheme="majorHAnsi" w:hAnsiTheme="majorHAnsi"/>
          <w:sz w:val="22"/>
          <w:szCs w:val="20"/>
          <w:lang w:val="lt-LT"/>
        </w:rPr>
        <w:t xml:space="preserve"> Nr. </w:t>
      </w:r>
      <w:r w:rsidR="00E802B0" w:rsidRPr="00E802B0">
        <w:rPr>
          <w:rFonts w:asciiTheme="majorHAnsi" w:hAnsiTheme="majorHAnsi"/>
          <w:b/>
          <w:sz w:val="22"/>
          <w:szCs w:val="20"/>
          <w:lang w:val="lt-LT"/>
        </w:rPr>
        <w:t>6698581</w:t>
      </w:r>
      <w:r w:rsidRPr="00227A74">
        <w:rPr>
          <w:rFonts w:asciiTheme="majorHAnsi" w:hAnsiTheme="majorHAnsi"/>
          <w:sz w:val="22"/>
          <w:szCs w:val="20"/>
          <w:lang w:val="lt-LT"/>
        </w:rPr>
        <w:t>.</w:t>
      </w:r>
      <w:r w:rsidR="00E802B0">
        <w:rPr>
          <w:rFonts w:asciiTheme="majorHAnsi" w:hAnsiTheme="majorHAnsi"/>
          <w:sz w:val="22"/>
          <w:szCs w:val="20"/>
          <w:lang w:val="lt-LT"/>
        </w:rPr>
        <w:t xml:space="preserve"> </w:t>
      </w:r>
    </w:p>
    <w:p w:rsidR="00A200E7" w:rsidRPr="00227A74" w:rsidRDefault="00A200E7" w:rsidP="005A345B">
      <w:pPr>
        <w:pStyle w:val="NoSpacing"/>
        <w:ind w:firstLine="900"/>
        <w:jc w:val="both"/>
        <w:rPr>
          <w:rFonts w:asciiTheme="majorHAnsi" w:hAnsiTheme="majorHAnsi"/>
          <w:sz w:val="22"/>
          <w:szCs w:val="20"/>
          <w:lang w:val="lt-LT"/>
        </w:rPr>
      </w:pPr>
      <w:r w:rsidRPr="00227A74">
        <w:rPr>
          <w:rFonts w:asciiTheme="majorHAnsi" w:hAnsiTheme="majorHAnsi"/>
          <w:sz w:val="22"/>
          <w:szCs w:val="20"/>
          <w:lang w:val="lt-LT"/>
        </w:rPr>
        <w:t>2.</w:t>
      </w:r>
      <w:r w:rsidR="000B6A93">
        <w:rPr>
          <w:rFonts w:asciiTheme="majorHAnsi" w:hAnsiTheme="majorHAnsi"/>
          <w:sz w:val="22"/>
          <w:szCs w:val="20"/>
          <w:lang w:val="lt-LT"/>
        </w:rPr>
        <w:t>9</w:t>
      </w:r>
      <w:r w:rsidRPr="00227A74">
        <w:rPr>
          <w:rFonts w:asciiTheme="majorHAnsi" w:hAnsiTheme="majorHAnsi"/>
          <w:sz w:val="22"/>
          <w:szCs w:val="20"/>
          <w:lang w:val="lt-LT"/>
        </w:rPr>
        <w:t xml:space="preserve">. Numatomų įsigyti prekių </w:t>
      </w:r>
      <w:proofErr w:type="spellStart"/>
      <w:r w:rsidRPr="00227A74">
        <w:rPr>
          <w:rFonts w:asciiTheme="majorHAnsi" w:hAnsiTheme="majorHAnsi"/>
          <w:b/>
          <w:sz w:val="22"/>
          <w:szCs w:val="20"/>
          <w:lang w:val="lt-LT"/>
        </w:rPr>
        <w:t>CPO.lt</w:t>
      </w:r>
      <w:proofErr w:type="spellEnd"/>
      <w:r w:rsidRPr="00227A74">
        <w:rPr>
          <w:rFonts w:asciiTheme="majorHAnsi" w:hAnsiTheme="majorHAnsi"/>
          <w:sz w:val="22"/>
          <w:szCs w:val="20"/>
          <w:lang w:val="lt-LT"/>
        </w:rPr>
        <w:t xml:space="preserve"> kataloge nėra. </w:t>
      </w:r>
    </w:p>
    <w:p w:rsidR="006520EB" w:rsidRDefault="006520EB" w:rsidP="006520EB">
      <w:pPr>
        <w:pStyle w:val="NoSpacing"/>
        <w:tabs>
          <w:tab w:val="left" w:pos="1701"/>
        </w:tabs>
        <w:ind w:firstLine="851"/>
        <w:jc w:val="both"/>
        <w:rPr>
          <w:rFonts w:asciiTheme="majorHAnsi" w:hAnsiTheme="majorHAnsi"/>
          <w:sz w:val="22"/>
          <w:szCs w:val="20"/>
          <w:lang w:val="lt-LT"/>
        </w:rPr>
      </w:pPr>
      <w:r w:rsidRPr="00B04D94">
        <w:rPr>
          <w:rFonts w:asciiTheme="majorHAnsi" w:hAnsiTheme="majorHAnsi"/>
          <w:sz w:val="22"/>
          <w:szCs w:val="20"/>
          <w:lang w:val="lt-LT"/>
        </w:rPr>
        <w:t>2.1</w:t>
      </w:r>
      <w:r w:rsidR="000B6A93">
        <w:rPr>
          <w:rFonts w:asciiTheme="majorHAnsi" w:hAnsiTheme="majorHAnsi"/>
          <w:sz w:val="22"/>
          <w:szCs w:val="20"/>
          <w:lang w:val="lt-LT"/>
        </w:rPr>
        <w:t>0</w:t>
      </w:r>
      <w:r w:rsidRPr="00B04D94">
        <w:rPr>
          <w:rFonts w:asciiTheme="majorHAnsi" w:hAnsiTheme="majorHAnsi"/>
          <w:sz w:val="22"/>
          <w:szCs w:val="20"/>
          <w:lang w:val="lt-LT"/>
        </w:rPr>
        <w:t xml:space="preserve">.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B04D94">
        <w:rPr>
          <w:rFonts w:asciiTheme="majorHAnsi" w:hAnsiTheme="majorHAnsi"/>
          <w:b/>
          <w:sz w:val="22"/>
          <w:szCs w:val="20"/>
          <w:lang w:val="lt-LT"/>
        </w:rPr>
        <w:t>4.4.4</w:t>
      </w:r>
      <w:r w:rsidRPr="00B04D94">
        <w:rPr>
          <w:rFonts w:asciiTheme="majorHAnsi" w:hAnsiTheme="majorHAnsi"/>
          <w:sz w:val="22"/>
          <w:szCs w:val="20"/>
          <w:lang w:val="lt-LT"/>
        </w:rPr>
        <w:t xml:space="preserve"> papunkčiu.</w:t>
      </w:r>
    </w:p>
    <w:p w:rsidR="00E97844" w:rsidRPr="00C1210F" w:rsidRDefault="00E97844" w:rsidP="00E97844">
      <w:pPr>
        <w:tabs>
          <w:tab w:val="left" w:pos="851"/>
          <w:tab w:val="left" w:pos="993"/>
          <w:tab w:val="left" w:pos="1134"/>
          <w:tab w:val="left" w:pos="1276"/>
          <w:tab w:val="left" w:pos="1560"/>
          <w:tab w:val="left" w:pos="2127"/>
        </w:tabs>
        <w:ind w:firstLine="851"/>
        <w:jc w:val="both"/>
        <w:rPr>
          <w:rFonts w:ascii="Cambria" w:hAnsi="Cambria" w:cstheme="minorHAnsi"/>
          <w:sz w:val="22"/>
          <w:szCs w:val="22"/>
        </w:rPr>
      </w:pPr>
      <w:r w:rsidRPr="00C1210F">
        <w:rPr>
          <w:rFonts w:asciiTheme="majorHAnsi" w:hAnsiTheme="majorHAnsi"/>
          <w:sz w:val="22"/>
          <w:szCs w:val="22"/>
        </w:rPr>
        <w:t>2.1</w:t>
      </w:r>
      <w:r w:rsidR="000B6A93">
        <w:rPr>
          <w:rFonts w:asciiTheme="majorHAnsi" w:hAnsiTheme="majorHAnsi"/>
          <w:sz w:val="22"/>
          <w:szCs w:val="22"/>
        </w:rPr>
        <w:t>1</w:t>
      </w:r>
      <w:r w:rsidRPr="00C1210F">
        <w:rPr>
          <w:rFonts w:asciiTheme="majorHAnsi" w:hAnsiTheme="majorHAnsi"/>
          <w:sz w:val="22"/>
          <w:szCs w:val="22"/>
        </w:rPr>
        <w:t xml:space="preserve">. </w:t>
      </w:r>
      <w:r w:rsidRPr="00C1210F">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E97844" w:rsidRPr="00C1210F" w:rsidRDefault="00E97844" w:rsidP="00E97844">
      <w:pPr>
        <w:tabs>
          <w:tab w:val="left" w:pos="851"/>
          <w:tab w:val="left" w:pos="993"/>
          <w:tab w:val="left" w:pos="1134"/>
          <w:tab w:val="left" w:pos="1276"/>
          <w:tab w:val="left" w:pos="1560"/>
          <w:tab w:val="left" w:pos="2127"/>
        </w:tabs>
        <w:ind w:firstLine="851"/>
        <w:jc w:val="both"/>
        <w:rPr>
          <w:rFonts w:ascii="Cambria" w:hAnsi="Cambria"/>
          <w:sz w:val="22"/>
          <w:szCs w:val="22"/>
          <w:lang w:eastAsia="ar-SA"/>
        </w:rPr>
      </w:pPr>
      <w:r w:rsidRPr="00C1210F">
        <w:rPr>
          <w:rFonts w:ascii="Cambria" w:hAnsi="Cambria"/>
          <w:sz w:val="22"/>
          <w:szCs w:val="22"/>
          <w:lang w:eastAsia="ar-SA"/>
        </w:rPr>
        <w:t>2.1</w:t>
      </w:r>
      <w:r w:rsidR="000B6A93">
        <w:rPr>
          <w:rFonts w:ascii="Cambria" w:hAnsi="Cambria"/>
          <w:sz w:val="22"/>
          <w:szCs w:val="22"/>
          <w:lang w:eastAsia="ar-SA"/>
        </w:rPr>
        <w:t>2</w:t>
      </w:r>
      <w:r w:rsidRPr="00C1210F">
        <w:rPr>
          <w:rFonts w:ascii="Cambria" w:hAnsi="Cambria"/>
          <w:sz w:val="22"/>
          <w:szCs w:val="22"/>
          <w:lang w:eastAsia="ar-SA"/>
        </w:rPr>
        <w:t>.</w:t>
      </w:r>
      <w:r w:rsidRPr="00C1210F">
        <w:rPr>
          <w:rFonts w:ascii="Cambria" w:hAnsi="Cambria"/>
          <w:sz w:val="22"/>
          <w:szCs w:val="22"/>
          <w:lang w:eastAsia="ar-SA"/>
        </w:rPr>
        <w:tab/>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E97844" w:rsidRPr="00B04D94" w:rsidRDefault="00E97844" w:rsidP="006520EB">
      <w:pPr>
        <w:pStyle w:val="NoSpacing"/>
        <w:tabs>
          <w:tab w:val="left" w:pos="1701"/>
        </w:tabs>
        <w:ind w:firstLine="851"/>
        <w:jc w:val="both"/>
        <w:rPr>
          <w:rFonts w:asciiTheme="majorHAnsi" w:hAnsiTheme="majorHAnsi"/>
          <w:sz w:val="22"/>
          <w:szCs w:val="20"/>
          <w:lang w:val="lt-LT"/>
        </w:rPr>
      </w:pPr>
    </w:p>
    <w:p w:rsidR="00A0213A" w:rsidRPr="00853566" w:rsidRDefault="00A0213A" w:rsidP="00835323">
      <w:pPr>
        <w:tabs>
          <w:tab w:val="left" w:pos="1276"/>
          <w:tab w:val="left" w:pos="1440"/>
          <w:tab w:val="left" w:pos="1560"/>
        </w:tabs>
        <w:rPr>
          <w:rFonts w:asciiTheme="majorHAnsi" w:hAnsiTheme="majorHAnsi"/>
          <w:sz w:val="22"/>
        </w:rPr>
      </w:pPr>
    </w:p>
    <w:p w:rsidR="00E85BB1" w:rsidRPr="00227A74" w:rsidRDefault="002A13B2" w:rsidP="00E85BB1">
      <w:pPr>
        <w:pStyle w:val="Heading1"/>
        <w:numPr>
          <w:ilvl w:val="0"/>
          <w:numId w:val="0"/>
        </w:numPr>
        <w:spacing w:before="0" w:after="0"/>
        <w:ind w:left="720"/>
        <w:rPr>
          <w:rFonts w:asciiTheme="majorHAnsi" w:hAnsiTheme="majorHAnsi"/>
          <w:b/>
          <w:sz w:val="22"/>
          <w:szCs w:val="22"/>
        </w:rPr>
      </w:pPr>
      <w:r w:rsidRPr="00853566">
        <w:rPr>
          <w:rFonts w:asciiTheme="majorHAnsi" w:hAnsiTheme="majorHAnsi"/>
          <w:b/>
          <w:sz w:val="22"/>
          <w:szCs w:val="22"/>
        </w:rPr>
        <w:t> </w:t>
      </w:r>
      <w:bookmarkStart w:id="12" w:name="_Toc227136953"/>
      <w:bookmarkEnd w:id="9"/>
      <w:bookmarkEnd w:id="10"/>
      <w:bookmarkEnd w:id="11"/>
      <w:r w:rsidR="00E85BB1" w:rsidRPr="00853566">
        <w:rPr>
          <w:rFonts w:asciiTheme="majorHAnsi" w:hAnsiTheme="majorHAnsi"/>
          <w:b/>
          <w:sz w:val="22"/>
          <w:szCs w:val="22"/>
        </w:rPr>
        <w:t>3. </w:t>
      </w:r>
      <w:bookmarkStart w:id="13" w:name="_Toc488054833"/>
      <w:r w:rsidR="00E85BB1" w:rsidRPr="00853566">
        <w:rPr>
          <w:rFonts w:asciiTheme="majorHAnsi" w:hAnsiTheme="majorHAnsi"/>
          <w:b/>
          <w:sz w:val="22"/>
          <w:szCs w:val="22"/>
        </w:rPr>
        <w:t>TIEKĖJŲ PAŠALINIMO PAGRINDAI</w:t>
      </w:r>
      <w:r w:rsidR="00E85BB1" w:rsidRPr="00227A74">
        <w:rPr>
          <w:rFonts w:asciiTheme="majorHAnsi" w:hAnsiTheme="majorHAnsi"/>
          <w:b/>
          <w:sz w:val="22"/>
          <w:szCs w:val="22"/>
        </w:rPr>
        <w:t xml:space="preserve"> IR REIKALAUJAMA KVALIFIKACIJA</w:t>
      </w:r>
      <w:bookmarkEnd w:id="13"/>
    </w:p>
    <w:p w:rsidR="00E85BB1" w:rsidRPr="00227A74" w:rsidRDefault="00E85BB1" w:rsidP="00E85BB1">
      <w:pPr>
        <w:rPr>
          <w:rFonts w:asciiTheme="majorHAnsi" w:hAnsiTheme="majorHAnsi"/>
        </w:rPr>
      </w:pPr>
    </w:p>
    <w:p w:rsidR="007A1790" w:rsidRPr="00B04D94" w:rsidRDefault="007A1790" w:rsidP="002D2995">
      <w:pPr>
        <w:pStyle w:val="Body2"/>
        <w:spacing w:after="0"/>
        <w:ind w:firstLine="851"/>
        <w:rPr>
          <w:rFonts w:asciiTheme="majorHAnsi" w:hAnsiTheme="majorHAnsi"/>
          <w:lang w:val="lt-LT"/>
        </w:rPr>
      </w:pPr>
      <w:r w:rsidRPr="00B04D94">
        <w:rPr>
          <w:rFonts w:asciiTheme="majorHAnsi" w:hAnsiTheme="majorHAnsi"/>
          <w:lang w:val="lt-LT"/>
        </w:rPr>
        <w:t>3.1. Tiekėjas su pasiūlymu turi pateikti užpildytą pirkimo sąlygų priedą „</w:t>
      </w:r>
      <w:proofErr w:type="spellStart"/>
      <w:r w:rsidRPr="00853566">
        <w:rPr>
          <w:rFonts w:asciiTheme="majorHAnsi" w:hAnsiTheme="majorHAnsi"/>
          <w:lang w:val="es-ES_tradnl"/>
        </w:rPr>
        <w:t>Europos</w:t>
      </w:r>
      <w:proofErr w:type="spellEnd"/>
      <w:r w:rsidRPr="00853566">
        <w:rPr>
          <w:rFonts w:asciiTheme="majorHAnsi" w:hAnsiTheme="majorHAnsi"/>
          <w:lang w:val="es-ES_tradnl"/>
        </w:rPr>
        <w:t xml:space="preserve"> </w:t>
      </w:r>
      <w:proofErr w:type="spellStart"/>
      <w:r w:rsidRPr="00853566">
        <w:rPr>
          <w:rFonts w:asciiTheme="majorHAnsi" w:hAnsiTheme="majorHAnsi"/>
          <w:lang w:val="es-ES_tradnl"/>
        </w:rPr>
        <w:t>bendr</w:t>
      </w:r>
      <w:r w:rsidRPr="00B04D94">
        <w:rPr>
          <w:rFonts w:asciiTheme="majorHAnsi" w:hAnsiTheme="majorHAnsi"/>
          <w:lang w:val="lt-LT"/>
        </w:rPr>
        <w:t>asis</w:t>
      </w:r>
      <w:proofErr w:type="spellEnd"/>
      <w:r w:rsidRPr="00B04D94">
        <w:rPr>
          <w:rFonts w:asciiTheme="majorHAnsi" w:hAnsiTheme="majorHAnsi"/>
          <w:lang w:val="lt-LT"/>
        </w:rPr>
        <w:t xml:space="preserve"> viešųjų pirkimų dokumentas (EBVPD)“ </w:t>
      </w:r>
      <w:r w:rsidRPr="00853566">
        <w:rPr>
          <w:rFonts w:asciiTheme="majorHAnsi" w:hAnsiTheme="majorHAnsi"/>
          <w:lang w:val="pt-PT"/>
        </w:rPr>
        <w:t xml:space="preserve">pagal </w:t>
      </w:r>
      <w:r w:rsidRPr="00B04D94">
        <w:rPr>
          <w:rFonts w:asciiTheme="majorHAnsi" w:hAnsiTheme="majorHAnsi"/>
          <w:lang w:val="lt-LT"/>
        </w:rPr>
        <w:t xml:space="preserve">Viešųjų pirkimų įstatymo 50 straipsnyje nustatytus reikalavimus. EBVPD pildomas jį įkėlus į interneto svetainę </w:t>
      </w:r>
      <w:hyperlink r:id="rId11" w:history="1">
        <w:r w:rsidRPr="00B04D94">
          <w:rPr>
            <w:rStyle w:val="Hyperlink"/>
            <w:rFonts w:asciiTheme="majorHAnsi" w:hAnsiTheme="majorHAnsi" w:cs="Arial Unicode MS"/>
            <w:color w:val="auto"/>
            <w:lang w:val="lt-LT"/>
          </w:rPr>
          <w:t>http://ebvpd.eviesiejipirkimai.lt/espd-web/ir</w:t>
        </w:r>
      </w:hyperlink>
      <w:r w:rsidRPr="00B04D94">
        <w:rPr>
          <w:rFonts w:asciiTheme="majorHAnsi" w:hAnsiTheme="majorHAnsi"/>
          <w:color w:val="auto"/>
          <w:lang w:val="lt-LT"/>
        </w:rPr>
        <w:t xml:space="preserve"> </w:t>
      </w:r>
      <w:r w:rsidRPr="00B04D94">
        <w:rPr>
          <w:rFonts w:asciiTheme="majorHAnsi" w:hAnsiTheme="majorHAnsi"/>
          <w:lang w:val="lt-LT"/>
        </w:rPr>
        <w:t>užpildžius bei atsisiuntus pateikiamas kartu su pasiūlymu.</w:t>
      </w:r>
    </w:p>
    <w:p w:rsidR="007A1790" w:rsidRPr="00B04D94" w:rsidRDefault="007A1790" w:rsidP="002D2995">
      <w:pPr>
        <w:pStyle w:val="Body2"/>
        <w:spacing w:after="0"/>
        <w:ind w:firstLine="851"/>
        <w:rPr>
          <w:rFonts w:asciiTheme="majorHAnsi" w:hAnsiTheme="majorHAnsi"/>
          <w:lang w:val="lt-LT"/>
        </w:rPr>
      </w:pPr>
      <w:r w:rsidRPr="00B04D94">
        <w:rPr>
          <w:rFonts w:asciiTheme="majorHAnsi" w:hAnsiTheme="majorHAnsi"/>
          <w:lang w:val="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A1790" w:rsidRPr="00B04D94" w:rsidRDefault="007A1790" w:rsidP="002D2995">
      <w:pPr>
        <w:pStyle w:val="Body2"/>
        <w:numPr>
          <w:ilvl w:val="1"/>
          <w:numId w:val="18"/>
        </w:numPr>
        <w:tabs>
          <w:tab w:val="left" w:pos="993"/>
        </w:tabs>
        <w:spacing w:after="0"/>
        <w:ind w:left="0" w:firstLine="851"/>
        <w:rPr>
          <w:rFonts w:asciiTheme="majorHAnsi" w:hAnsiTheme="majorHAnsi"/>
          <w:lang w:val="lt-LT"/>
        </w:rPr>
      </w:pPr>
      <w:r w:rsidRPr="00B04D94">
        <w:rPr>
          <w:rFonts w:asciiTheme="majorHAnsi" w:hAnsiTheme="majorHAnsi"/>
          <w:lang w:val="lt-LT"/>
        </w:rPr>
        <w:lastRenderedPageBreak/>
        <w:t xml:space="preserve">Pašalinimo pagrindai taikomi tiekėjui (kai pasiūlymą teikia ūkio subjektų grupė – visiems tos grupės nariams) ir ūkio subjektams, kurių pajėgumais tiekėjas remiasi. </w:t>
      </w:r>
    </w:p>
    <w:p w:rsidR="007A1790" w:rsidRPr="00B04D94" w:rsidRDefault="007A1790" w:rsidP="002D2995">
      <w:pPr>
        <w:pStyle w:val="Body2"/>
        <w:numPr>
          <w:ilvl w:val="1"/>
          <w:numId w:val="18"/>
        </w:numPr>
        <w:tabs>
          <w:tab w:val="left" w:pos="993"/>
        </w:tabs>
        <w:spacing w:after="0"/>
        <w:ind w:left="0" w:firstLine="851"/>
        <w:rPr>
          <w:rFonts w:asciiTheme="majorHAnsi" w:hAnsiTheme="majorHAnsi"/>
          <w:lang w:val="lt-LT"/>
        </w:rPr>
      </w:pPr>
      <w:r w:rsidRPr="00B04D94">
        <w:rPr>
          <w:rFonts w:asciiTheme="majorHAnsi" w:hAnsiTheme="majorHAnsi"/>
          <w:lang w:val="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7A1790" w:rsidRPr="00B04D94" w:rsidRDefault="007A1790" w:rsidP="002D2995">
      <w:pPr>
        <w:pStyle w:val="Body2"/>
        <w:numPr>
          <w:ilvl w:val="1"/>
          <w:numId w:val="18"/>
        </w:numPr>
        <w:tabs>
          <w:tab w:val="left" w:pos="993"/>
        </w:tabs>
        <w:spacing w:after="0"/>
        <w:ind w:left="0" w:firstLine="851"/>
        <w:rPr>
          <w:rFonts w:asciiTheme="majorHAnsi" w:hAnsiTheme="majorHAnsi"/>
          <w:lang w:val="lt-LT"/>
        </w:rPr>
      </w:pPr>
      <w:r w:rsidRPr="00B04D94">
        <w:rPr>
          <w:rFonts w:asciiTheme="majorHAnsi" w:hAnsiTheme="majorHAnsi"/>
          <w:lang w:val="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A1790" w:rsidRPr="00E97844" w:rsidRDefault="007A1790" w:rsidP="002D2995">
      <w:pPr>
        <w:pStyle w:val="Body2"/>
        <w:numPr>
          <w:ilvl w:val="1"/>
          <w:numId w:val="18"/>
        </w:numPr>
        <w:tabs>
          <w:tab w:val="left" w:pos="993"/>
        </w:tabs>
        <w:spacing w:after="0"/>
        <w:ind w:left="0" w:firstLine="851"/>
        <w:rPr>
          <w:rFonts w:asciiTheme="majorHAnsi" w:hAnsiTheme="majorHAnsi"/>
          <w:lang w:val="lt-LT"/>
        </w:rPr>
      </w:pPr>
      <w:r w:rsidRPr="00E97844">
        <w:rPr>
          <w:rFonts w:asciiTheme="majorHAnsi" w:hAnsiTheme="majorHAnsi"/>
          <w:lang w:val="lt-LT"/>
        </w:rPr>
        <w:t>Perkančioji organizacija visų pirma reikalauja tokios rūšies pažymų ir tokių dokumentinių įrodymų formų, apie kuriuos pateikta informacija Europos Komisijos informacinėje dokumentų saugykloje „e-</w:t>
      </w:r>
      <w:proofErr w:type="spellStart"/>
      <w:r w:rsidRPr="00E97844">
        <w:rPr>
          <w:rFonts w:asciiTheme="majorHAnsi" w:hAnsiTheme="majorHAnsi"/>
          <w:lang w:val="lt-LT"/>
        </w:rPr>
        <w:t>Certis</w:t>
      </w:r>
      <w:proofErr w:type="spellEnd"/>
      <w:r w:rsidRPr="00E97844">
        <w:rPr>
          <w:rFonts w:asciiTheme="majorHAnsi" w:hAnsiTheme="majorHAnsi"/>
          <w:lang w:val="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E97844">
        <w:rPr>
          <w:rFonts w:asciiTheme="majorHAnsi" w:hAnsiTheme="majorHAnsi"/>
          <w:lang w:val="lt-LT"/>
        </w:rPr>
        <w:t>Certis</w:t>
      </w:r>
      <w:proofErr w:type="spellEnd"/>
      <w:r w:rsidRPr="00E97844">
        <w:rPr>
          <w:rFonts w:asciiTheme="majorHAnsi" w:hAnsiTheme="majorHAnsi"/>
          <w:lang w:val="lt-LT"/>
        </w:rPr>
        <w:t xml:space="preserve">“, adresu </w:t>
      </w:r>
      <w:hyperlink r:id="rId12">
        <w:r w:rsidRPr="00E97844">
          <w:rPr>
            <w:rStyle w:val="Hyperlink"/>
            <w:rFonts w:asciiTheme="majorHAnsi" w:hAnsiTheme="majorHAnsi" w:cs="Arial Unicode MS"/>
            <w:color w:val="auto"/>
            <w:lang w:val="lt-LT"/>
          </w:rPr>
          <w:t>https://ec.europa.eu/tools/ecertis/</w:t>
        </w:r>
      </w:hyperlink>
      <w:r w:rsidRPr="00E97844">
        <w:rPr>
          <w:rFonts w:asciiTheme="majorHAnsi" w:hAnsiTheme="majorHAnsi"/>
          <w:color w:val="auto"/>
          <w:lang w:val="lt-LT"/>
        </w:rPr>
        <w:t>.</w:t>
      </w:r>
      <w:r w:rsidRPr="00E97844">
        <w:rPr>
          <w:rFonts w:asciiTheme="majorHAnsi" w:hAnsiTheme="majorHAnsi"/>
          <w:lang w:val="lt-LT"/>
        </w:rPr>
        <w:t xml:space="preserve"> </w:t>
      </w:r>
    </w:p>
    <w:p w:rsidR="007A1790" w:rsidRPr="00E97844" w:rsidRDefault="007A1790" w:rsidP="002D2995">
      <w:pPr>
        <w:pStyle w:val="Body2"/>
        <w:numPr>
          <w:ilvl w:val="1"/>
          <w:numId w:val="18"/>
        </w:numPr>
        <w:tabs>
          <w:tab w:val="left" w:pos="993"/>
        </w:tabs>
        <w:spacing w:after="0"/>
        <w:ind w:left="0" w:firstLine="851"/>
        <w:rPr>
          <w:rFonts w:asciiTheme="majorHAnsi" w:hAnsiTheme="majorHAnsi"/>
          <w:lang w:val="lt-LT"/>
        </w:rPr>
      </w:pPr>
      <w:r w:rsidRPr="00E97844">
        <w:rPr>
          <w:rFonts w:asciiTheme="majorHAnsi" w:hAnsiTheme="majorHAnsi"/>
          <w:lang w:val="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7A1790" w:rsidRPr="00E97844" w:rsidRDefault="007A1790" w:rsidP="002D2995">
      <w:pPr>
        <w:pStyle w:val="Body2"/>
        <w:spacing w:after="0"/>
        <w:ind w:firstLine="851"/>
        <w:rPr>
          <w:rFonts w:asciiTheme="majorHAnsi" w:hAnsiTheme="majorHAnsi"/>
          <w:lang w:val="lt-LT"/>
        </w:rPr>
      </w:pPr>
      <w:r w:rsidRPr="00E97844">
        <w:rPr>
          <w:rFonts w:asciiTheme="majorHAnsi" w:hAnsiTheme="majorHAnsi"/>
          <w:lang w:val="lt-LT"/>
        </w:rPr>
        <w:t>3.7.1. priesaikos deklaracija;</w:t>
      </w:r>
    </w:p>
    <w:p w:rsidR="007A1790" w:rsidRPr="00E97844" w:rsidRDefault="007A1790" w:rsidP="002D2995">
      <w:pPr>
        <w:pStyle w:val="Body2"/>
        <w:spacing w:after="0"/>
        <w:ind w:firstLine="851"/>
        <w:rPr>
          <w:rFonts w:asciiTheme="majorHAnsi" w:hAnsiTheme="majorHAnsi"/>
          <w:lang w:val="lt-LT"/>
        </w:rPr>
      </w:pPr>
      <w:r w:rsidRPr="00E97844">
        <w:rPr>
          <w:rFonts w:asciiTheme="majorHAnsi" w:hAnsiTheme="majorHAnsi"/>
          <w:lang w:val="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A1790" w:rsidRPr="00E97844" w:rsidRDefault="007A1790" w:rsidP="007A1790">
      <w:pPr>
        <w:pStyle w:val="Body2"/>
        <w:spacing w:after="0"/>
        <w:ind w:firstLine="851"/>
        <w:rPr>
          <w:rFonts w:asciiTheme="majorHAnsi" w:hAnsiTheme="majorHAnsi"/>
          <w:lang w:val="lt-LT"/>
        </w:rPr>
      </w:pPr>
      <w:r w:rsidRPr="00E97844">
        <w:rPr>
          <w:rFonts w:asciiTheme="majorHAnsi" w:hAnsiTheme="majorHAnsi"/>
          <w:lang w:val="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7A1790" w:rsidRPr="00853566" w:rsidTr="00EF1082">
        <w:tc>
          <w:tcPr>
            <w:tcW w:w="846"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Eil. Nr.</w:t>
            </w:r>
          </w:p>
        </w:tc>
        <w:tc>
          <w:tcPr>
            <w:tcW w:w="3402"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Tiekėjo pašalinimo pagrindai</w:t>
            </w:r>
          </w:p>
        </w:tc>
        <w:tc>
          <w:tcPr>
            <w:tcW w:w="1701"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VPĮ straipsnis,  dalis, punktas bei EBVPD formos dalis pildymui</w:t>
            </w:r>
          </w:p>
        </w:tc>
        <w:tc>
          <w:tcPr>
            <w:tcW w:w="3685"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Pašalinimo pagrindų nebuvimą įrodantys dokumentai</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3.8.1</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arba jo atsakingas asmuo, nurodytas VPĮ 46 straipsnio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2 dalies 2 punkte, nuteistas už šią nusikalstamą veiką: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dalyvavimą nusikalstamame susivienijime, jo organizavimą ar vadovavimą jam;</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kyšininkavimą, prekybą poveikiu, papirkimą;</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853566">
              <w:rPr>
                <w:rFonts w:asciiTheme="majorHAnsi" w:hAnsiTheme="majorHAnsi"/>
                <w:bCs/>
                <w:color w:val="000000"/>
                <w:sz w:val="22"/>
                <w:szCs w:val="22"/>
                <w:lang w:eastAsia="lt-LT"/>
              </w:rPr>
              <w:lastRenderedPageBreak/>
              <w:t xml:space="preserve">piktnaudžiavimą, kai šiomis nusikalstamomis veikomis kėsinamasi į Europos Sąjungos finansinius interesus, kaip apibrėžta Konvencijos dėl Europos Bendrijų finansinių interesų apsaugos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straipsnyje;</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4) nusikalstamą bankrotą;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 teroristinį ir su teroristine veikla susijusį nusikaltimą;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6) nusikalstamu būdu gauto turto legalizavimą;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7) prekybą žmonėmis, vaiko pirkimą arba pardavimą;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853566">
              <w:rPr>
                <w:rFonts w:asciiTheme="majorHAnsi" w:hAnsiTheme="majorHAnsi"/>
                <w:bCs/>
                <w:color w:val="000000"/>
                <w:sz w:val="22"/>
                <w:szCs w:val="22"/>
                <w:lang w:eastAsia="lt-LT"/>
              </w:rPr>
              <w:lastRenderedPageBreak/>
              <w:t>(supaprastinto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1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A1-A6 punktai</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D1 punktas</w:t>
            </w:r>
          </w:p>
        </w:tc>
        <w:tc>
          <w:tcPr>
            <w:tcW w:w="3685"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reikalaujama:</w:t>
            </w:r>
          </w:p>
          <w:p w:rsidR="007A1790" w:rsidRPr="00853566" w:rsidRDefault="007A1790" w:rsidP="002D2995">
            <w:pPr>
              <w:numPr>
                <w:ilvl w:val="0"/>
                <w:numId w:val="19"/>
              </w:numPr>
              <w:suppressAutoHyphens/>
              <w:ind w:left="459" w:hanging="283"/>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išrašo iš teismo sprendimo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Informatikos ir ryšių departamento prie Vidaus reikalų ministerijos pažymos,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numPr>
                <w:ilvl w:val="0"/>
                <w:numId w:val="20"/>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atitinkamos užsienio šalies institucijos dokumento</w:t>
            </w:r>
            <w:r w:rsidRPr="00853566">
              <w:rPr>
                <w:rFonts w:asciiTheme="majorHAnsi" w:hAnsiTheme="majorHAnsi"/>
                <w:color w:val="000000"/>
                <w:sz w:val="22"/>
                <w:szCs w:val="22"/>
                <w:vertAlign w:val="superscript"/>
                <w:lang w:eastAsia="lt-LT"/>
              </w:rPr>
              <w:footnoteReference w:id="1"/>
            </w:r>
            <w:r w:rsidRPr="00853566">
              <w:rPr>
                <w:rFonts w:asciiTheme="majorHAnsi" w:hAnsiTheme="majorHAnsi"/>
                <w:color w:val="000000"/>
                <w:sz w:val="22"/>
                <w:szCs w:val="22"/>
                <w:lang w:eastAsia="lt-LT"/>
              </w:rPr>
              <w:t>.</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180 dienų</w:t>
            </w:r>
            <w:r w:rsidRPr="00853566">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F1082" w:rsidRPr="00853566" w:rsidTr="00EF1082">
        <w:tc>
          <w:tcPr>
            <w:tcW w:w="846"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lastRenderedPageBreak/>
              <w:t>3.8.2</w:t>
            </w:r>
          </w:p>
        </w:tc>
        <w:tc>
          <w:tcPr>
            <w:tcW w:w="3402" w:type="dxa"/>
          </w:tcPr>
          <w:p w:rsidR="00EF1082" w:rsidRPr="00EF1082" w:rsidRDefault="00EF1082" w:rsidP="00EF1082">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EF1082">
              <w:rPr>
                <w:rFonts w:ascii="Cambria" w:eastAsia="Arial Unicode MS" w:hAnsi="Cambria"/>
                <w:color w:val="000000"/>
                <w:sz w:val="22"/>
                <w:szCs w:val="22"/>
                <w:bdr w:val="nil"/>
                <w:lang w:val="en-US" w:eastAsia="lt-LT"/>
              </w:rPr>
              <w:t>Tiekėjas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yra</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neatlikęs</w:t>
            </w:r>
            <w:proofErr w:type="spellEnd"/>
            <w:r w:rsidRPr="00EF1082">
              <w:rPr>
                <w:rFonts w:ascii="Cambria" w:eastAsia="Arial Unicode MS" w:hAnsi="Cambria"/>
                <w:color w:val="000000"/>
                <w:sz w:val="22"/>
                <w:szCs w:val="22"/>
                <w:bdr w:val="nil"/>
                <w:lang w:val="en-US" w:eastAsia="lt-LT"/>
              </w:rPr>
              <w:t xml:space="preserve"> jam </w:t>
            </w:r>
            <w:proofErr w:type="spellStart"/>
            <w:r w:rsidRPr="00EF1082">
              <w:rPr>
                <w:rFonts w:ascii="Cambria" w:eastAsia="Arial Unicode MS" w:hAnsi="Cambria"/>
                <w:color w:val="000000"/>
                <w:sz w:val="22"/>
                <w:szCs w:val="22"/>
                <w:bdr w:val="nil"/>
                <w:lang w:val="en-US" w:eastAsia="lt-LT"/>
              </w:rPr>
              <w:t>paskirtos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baudžiamojo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poveikio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priemonės</w:t>
            </w:r>
            <w:proofErr w:type="spellEnd"/>
            <w:r w:rsidRPr="00EF1082">
              <w:rPr>
                <w:rFonts w:ascii="Cambria" w:eastAsia="Arial Unicode MS" w:hAnsi="Cambria"/>
                <w:color w:val="000000"/>
                <w:sz w:val="22"/>
                <w:szCs w:val="22"/>
                <w:bdr w:val="nil"/>
                <w:lang w:val="en-US" w:eastAsia="lt-LT"/>
              </w:rPr>
              <w:t xml:space="preserve"> – </w:t>
            </w:r>
            <w:proofErr w:type="spellStart"/>
            <w:r w:rsidRPr="00EF1082">
              <w:rPr>
                <w:rFonts w:ascii="Cambria" w:eastAsia="Arial Unicode MS" w:hAnsi="Cambria"/>
                <w:color w:val="000000"/>
                <w:sz w:val="22"/>
                <w:szCs w:val="22"/>
                <w:bdr w:val="nil"/>
                <w:lang w:val="en-US" w:eastAsia="lt-LT"/>
              </w:rPr>
              <w:t>uždraudimo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juridiniam</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asmeniui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dalyvauti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viešuosiuose</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pirkimuose</w:t>
            </w:r>
            <w:proofErr w:type="spellEnd"/>
            <w:r w:rsidRPr="00EF1082">
              <w:rPr>
                <w:rFonts w:ascii="Cambria" w:eastAsia="Arial Unicode MS" w:hAnsi="Cambria"/>
                <w:color w:val="000000"/>
                <w:sz w:val="22"/>
                <w:szCs w:val="22"/>
                <w:bdr w:val="nil"/>
                <w:lang w:val="en-US" w:eastAsia="lt-LT"/>
              </w:rPr>
              <w:t>.</w:t>
            </w:r>
          </w:p>
        </w:tc>
        <w:tc>
          <w:tcPr>
            <w:tcW w:w="1701" w:type="dxa"/>
          </w:tcPr>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EF1082">
              <w:rPr>
                <w:rFonts w:ascii="Cambria" w:eastAsia="Arial Unicode MS" w:hAnsi="Cambria"/>
                <w:b/>
                <w:bCs/>
                <w:color w:val="000000"/>
                <w:sz w:val="22"/>
                <w:szCs w:val="22"/>
                <w:bdr w:val="nil"/>
                <w:lang w:val="en-US" w:eastAsia="lt-LT"/>
              </w:rPr>
              <w:t xml:space="preserve">VPĮ 46 </w:t>
            </w:r>
            <w:proofErr w:type="spellStart"/>
            <w:r w:rsidRPr="00EF1082">
              <w:rPr>
                <w:rFonts w:ascii="Cambria" w:eastAsia="Arial Unicode MS" w:hAnsi="Cambria"/>
                <w:b/>
                <w:bCs/>
                <w:color w:val="000000"/>
                <w:sz w:val="22"/>
                <w:szCs w:val="22"/>
                <w:bdr w:val="nil"/>
                <w:lang w:val="en-US" w:eastAsia="lt-LT"/>
              </w:rPr>
              <w:t>straipsnio</w:t>
            </w:r>
            <w:proofErr w:type="spellEnd"/>
            <w:r w:rsidRPr="00EF1082">
              <w:rPr>
                <w:rFonts w:ascii="Cambria" w:eastAsia="Arial Unicode MS" w:hAnsi="Cambria"/>
                <w:b/>
                <w:bCs/>
                <w:color w:val="000000"/>
                <w:sz w:val="22"/>
                <w:szCs w:val="22"/>
                <w:bdr w:val="nil"/>
                <w:lang w:val="en-US" w:eastAsia="lt-LT"/>
              </w:rPr>
              <w:t xml:space="preserve"> 2¹ </w:t>
            </w:r>
            <w:proofErr w:type="spellStart"/>
            <w:r w:rsidRPr="00EF1082">
              <w:rPr>
                <w:rFonts w:ascii="Cambria" w:eastAsia="Arial Unicode MS" w:hAnsi="Cambria"/>
                <w:b/>
                <w:bCs/>
                <w:color w:val="000000"/>
                <w:sz w:val="22"/>
                <w:szCs w:val="22"/>
                <w:bdr w:val="nil"/>
                <w:lang w:val="en-US" w:eastAsia="lt-LT"/>
              </w:rPr>
              <w:t>dalis</w:t>
            </w:r>
            <w:proofErr w:type="spellEnd"/>
          </w:p>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EF1082" w:rsidRPr="00EF1082" w:rsidRDefault="00EF1082" w:rsidP="00EF1082">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t xml:space="preserve">EBVPD III </w:t>
            </w:r>
            <w:proofErr w:type="spellStart"/>
            <w:r w:rsidRPr="00EF1082">
              <w:rPr>
                <w:rFonts w:ascii="Cambria" w:eastAsia="Arial Unicode MS" w:hAnsi="Cambria"/>
                <w:bCs/>
                <w:color w:val="000000"/>
                <w:sz w:val="22"/>
                <w:szCs w:val="22"/>
                <w:bdr w:val="nil"/>
                <w:lang w:val="en-US" w:eastAsia="lt-LT"/>
              </w:rPr>
              <w:t>dalies</w:t>
            </w:r>
            <w:proofErr w:type="spellEnd"/>
            <w:r w:rsidRPr="00EF1082">
              <w:rPr>
                <w:rFonts w:ascii="Cambria" w:eastAsia="Arial Unicode MS" w:hAnsi="Cambria"/>
                <w:bCs/>
                <w:color w:val="000000"/>
                <w:sz w:val="22"/>
                <w:szCs w:val="22"/>
                <w:bdr w:val="nil"/>
                <w:lang w:val="en-US" w:eastAsia="lt-LT"/>
              </w:rPr>
              <w:t xml:space="preserve"> D2 </w:t>
            </w:r>
            <w:proofErr w:type="spellStart"/>
            <w:r w:rsidRPr="00EF1082">
              <w:rPr>
                <w:rFonts w:ascii="Cambria" w:eastAsia="Arial Unicode MS" w:hAnsi="Cambria"/>
                <w:bCs/>
                <w:color w:val="000000"/>
                <w:sz w:val="22"/>
                <w:szCs w:val="22"/>
                <w:bdr w:val="nil"/>
                <w:lang w:val="en-US" w:eastAsia="lt-LT"/>
              </w:rPr>
              <w:t>punktas</w:t>
            </w:r>
            <w:proofErr w:type="spellEnd"/>
          </w:p>
        </w:tc>
        <w:tc>
          <w:tcPr>
            <w:tcW w:w="3685"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roofErr w:type="spellStart"/>
            <w:r w:rsidRPr="00EF1082">
              <w:rPr>
                <w:rFonts w:ascii="Cambria" w:eastAsia="Arial Unicode MS" w:hAnsi="Cambria"/>
                <w:bCs/>
                <w:color w:val="000000"/>
                <w:sz w:val="22"/>
                <w:szCs w:val="22"/>
                <w:bdr w:val="nil"/>
                <w:lang w:val="en-US" w:eastAsia="lt-LT"/>
              </w:rPr>
              <w:t>Iš</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Lietuvoje</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įsteigtų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subjektų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įrodančių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dokumentų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nereikalaujama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Užtenka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pateikto</w:t>
            </w:r>
            <w:proofErr w:type="spellEnd"/>
            <w:r w:rsidRPr="00EF1082">
              <w:rPr>
                <w:rFonts w:ascii="Cambria" w:eastAsia="Arial Unicode MS" w:hAnsi="Cambria"/>
                <w:bCs/>
                <w:color w:val="000000"/>
                <w:sz w:val="22"/>
                <w:szCs w:val="22"/>
                <w:bdr w:val="nil"/>
                <w:lang w:val="en-US" w:eastAsia="lt-LT"/>
              </w:rPr>
              <w:t xml:space="preserve">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3</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1 ir 3 punktuose, arba perkančioji organizacija turi kitų įrodymų apie šių įsipareigojimų nevykdymą. </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Laikoma, kad tiekėjas arba jo atsakingas asmuo nuteistas už aukščiau nurodytą nusikalstamą veiką, kai dėl:</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 xml:space="preserve">1) tiekėjo, kuris yra fizinis asmuo, per pastaruosius 5 metus buvo </w:t>
            </w:r>
            <w:r w:rsidRPr="00853566">
              <w:rPr>
                <w:rFonts w:asciiTheme="majorHAnsi" w:hAnsiTheme="majorHAnsi"/>
                <w:bCs/>
                <w:color w:val="000000"/>
                <w:sz w:val="22"/>
                <w:szCs w:val="22"/>
                <w:lang w:eastAsia="lt-LT"/>
              </w:rPr>
              <w:lastRenderedPageBreak/>
              <w:t>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Tačiau ši nuostata netaikoma, jeigu:</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2) įsiskolinimo suma neviršija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50 Eur (penkiasdešimt eurų);</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 xml:space="preserve">50 straipsnio 6 dalį, jis įrodo, kad jau yra laikomas įvykdžiusiu įsipareigojimus, susijusius su </w:t>
            </w:r>
            <w:r w:rsidRPr="00853566">
              <w:rPr>
                <w:rFonts w:asciiTheme="majorHAnsi" w:hAnsiTheme="majorHAnsi"/>
                <w:bCs/>
                <w:color w:val="000000"/>
                <w:sz w:val="22"/>
                <w:szCs w:val="22"/>
                <w:lang w:eastAsia="lt-LT"/>
              </w:rPr>
              <w:lastRenderedPageBreak/>
              <w:t>mokesčių, įskaitant socialinio draudimo įmokas, mokėjimu.</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3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B1 ir B2 punktai</w:t>
            </w:r>
          </w:p>
        </w:tc>
        <w:tc>
          <w:tcPr>
            <w:tcW w:w="3685"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Dėl įsipareigojimų, susijusių su mokesčių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išrašo iš teismo sprendimo (jei toks yra) arba</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atitinkamos užsienio šalies institucijos dokumento</w:t>
            </w:r>
            <w:r w:rsidRPr="00853566">
              <w:rPr>
                <w:rFonts w:asciiTheme="majorHAnsi" w:hAnsiTheme="majorHAnsi"/>
                <w:color w:val="000000"/>
                <w:sz w:val="22"/>
                <w:szCs w:val="22"/>
                <w:vertAlign w:val="superscript"/>
                <w:lang w:eastAsia="lt-LT"/>
              </w:rPr>
              <w:footnoteReference w:id="2"/>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Dėl įsipareigojimų, susijusių su socialinio draudimo įmokų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bCs/>
                <w:sz w:val="22"/>
                <w:szCs w:val="22"/>
                <w:lang w:eastAsia="lt-LT"/>
              </w:rPr>
            </w:pPr>
            <w:r w:rsidRPr="00853566">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53566">
              <w:rPr>
                <w:rFonts w:asciiTheme="majorHAnsi" w:hAnsiTheme="majorHAnsi"/>
                <w:bCs/>
                <w:sz w:val="22"/>
                <w:szCs w:val="22"/>
                <w:u w:val="single"/>
                <w:lang w:eastAsia="lt-LT"/>
              </w:rPr>
              <w:t>http://draudejai.sodra.lt/draudeju_viesi_duomenys</w:t>
            </w:r>
          </w:p>
          <w:p w:rsidR="007A1790" w:rsidRPr="00853566" w:rsidRDefault="007A1790" w:rsidP="002D2995">
            <w:pPr>
              <w:suppressAutoHyphens/>
              <w:spacing w:after="40"/>
              <w:jc w:val="both"/>
              <w:rPr>
                <w:rFonts w:asciiTheme="majorHAnsi" w:hAnsiTheme="majorHAnsi"/>
                <w:b/>
                <w:b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853566">
              <w:rPr>
                <w:rFonts w:asciiTheme="majorHAnsi" w:hAnsiTheme="majorHAnsi"/>
                <w:sz w:val="22"/>
                <w:szCs w:val="22"/>
              </w:rPr>
              <w:lastRenderedPageBreak/>
              <w:t>Registrų centro Lietuvos Respublikos Vyriausybės nustatyta tvarka išduotą dokumentą, patvirtinantį jungtinius kompetentingų institucijų tvarkomus duomenis.</w:t>
            </w:r>
            <w:r w:rsidRPr="00853566">
              <w:rPr>
                <w:rFonts w:asciiTheme="majorHAnsi" w:hAnsiTheme="majorHAnsi"/>
                <w:b/>
                <w:bCs/>
                <w:color w:val="000000"/>
                <w:sz w:val="22"/>
                <w:szCs w:val="22"/>
                <w:lang w:eastAsia="lt-LT"/>
              </w:rPr>
              <w:t xml:space="preserve"> </w:t>
            </w:r>
          </w:p>
          <w:p w:rsidR="007A1790" w:rsidRPr="00853566" w:rsidRDefault="007A1790" w:rsidP="002D2995">
            <w:pPr>
              <w:suppressAutoHyphens/>
              <w:spacing w:after="40"/>
              <w:jc w:val="both"/>
              <w:rPr>
                <w:rFonts w:asciiTheme="majorHAnsi" w:hAnsiTheme="majorHAnsi"/>
                <w:sz w:val="22"/>
                <w:szCs w:val="22"/>
              </w:rPr>
            </w:pPr>
            <w:r w:rsidRPr="00853566">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kompetentingos institucijos dokumento</w:t>
            </w:r>
            <w:r w:rsidRPr="00853566">
              <w:rPr>
                <w:rFonts w:asciiTheme="majorHAnsi" w:hAnsiTheme="majorHAnsi"/>
                <w:color w:val="000000"/>
                <w:sz w:val="22"/>
                <w:szCs w:val="22"/>
                <w:vertAlign w:val="superscript"/>
                <w:lang w:eastAsia="lt-LT"/>
              </w:rPr>
              <w:footnoteReference w:id="3"/>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i/>
                <w:i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4</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1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C10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5</w:t>
            </w:r>
          </w:p>
        </w:tc>
        <w:tc>
          <w:tcPr>
            <w:tcW w:w="3402"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2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C12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6</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Pažeista konkurencija, kaip nustatyta VPĮ 27 straipsnio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ir 4 dalyse, ir atitinkamos padėties negalima ištaisyti.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3 punktas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C13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7</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A1790" w:rsidRPr="00853566" w:rsidRDefault="007A1790" w:rsidP="002D2995">
            <w:pPr>
              <w:suppressAutoHyphens/>
              <w:spacing w:after="40"/>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853566">
              <w:rPr>
                <w:rFonts w:asciiTheme="majorHAnsi" w:hAnsiTheme="majorHAnsi"/>
                <w:bCs/>
                <w:color w:val="000000"/>
                <w:sz w:val="22"/>
                <w:szCs w:val="22"/>
                <w:lang w:eastAsia="lt-LT"/>
              </w:rPr>
              <w:lastRenderedPageBreak/>
              <w:t xml:space="preserve">pirkimo ar koncesijos suteikimo procedūrų.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4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7A1790" w:rsidRPr="00853566" w:rsidRDefault="007A1790" w:rsidP="002D2995">
            <w:pPr>
              <w:suppressAutoHyphens/>
              <w:spacing w:after="40"/>
              <w:jc w:val="both"/>
              <w:rPr>
                <w:rFonts w:asciiTheme="majorHAnsi" w:hAnsiTheme="majorHAnsi"/>
                <w:b/>
                <w:bCs/>
                <w:sz w:val="22"/>
                <w:szCs w:val="22"/>
                <w:lang w:eastAsia="lt-LT"/>
              </w:rPr>
            </w:pPr>
          </w:p>
          <w:p w:rsidR="007A1790" w:rsidRPr="00853566" w:rsidRDefault="00D1009F" w:rsidP="002D2995">
            <w:pPr>
              <w:suppressAutoHyphens/>
              <w:spacing w:after="40"/>
              <w:jc w:val="both"/>
              <w:rPr>
                <w:rFonts w:asciiTheme="majorHAnsi" w:hAnsiTheme="majorHAnsi"/>
                <w:sz w:val="22"/>
                <w:szCs w:val="22"/>
                <w:u w:val="single"/>
                <w:lang w:eastAsia="lt-LT"/>
              </w:rPr>
            </w:pPr>
            <w:hyperlink r:id="rId13">
              <w:r w:rsidR="007A1790" w:rsidRPr="00853566">
                <w:rPr>
                  <w:rFonts w:asciiTheme="majorHAnsi" w:hAnsiTheme="majorHAnsi"/>
                  <w:sz w:val="22"/>
                  <w:szCs w:val="22"/>
                  <w:u w:val="single"/>
                  <w:lang w:eastAsia="lt-LT"/>
                </w:rPr>
                <w:t>https://vpt.lrv.lt/melaginga-informacija-pateikusiu-tiekeju-sarasas-3</w:t>
              </w:r>
            </w:hyperlink>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8</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5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9</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853566">
              <w:rPr>
                <w:rFonts w:asciiTheme="majorHAnsi" w:hAnsiTheme="majorHAnsi"/>
                <w:color w:val="000000"/>
                <w:sz w:val="22"/>
                <w:szCs w:val="22"/>
                <w:lang w:eastAsia="lt-LT"/>
              </w:rPr>
              <w:lastRenderedPageBreak/>
              <w:t xml:space="preserve">suteikiančiosios institucijos reikalavimas atlyginti nuostolius, patirtus dėl to, kad tiekėjas sutartyje nustatytą esminę sutarties sąlygą vykdė su dideliais arba nuolatiniais trūkumais, ar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6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C14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D1009F" w:rsidP="002D2995">
            <w:pPr>
              <w:suppressAutoHyphens/>
              <w:spacing w:after="40"/>
              <w:jc w:val="both"/>
              <w:rPr>
                <w:rFonts w:asciiTheme="majorHAnsi" w:hAnsiTheme="majorHAnsi"/>
                <w:sz w:val="22"/>
                <w:szCs w:val="22"/>
                <w:lang w:eastAsia="lt-LT"/>
              </w:rPr>
            </w:pPr>
            <w:hyperlink r:id="rId14" w:history="1">
              <w:r w:rsidR="007A1790" w:rsidRPr="00853566">
                <w:rPr>
                  <w:rFonts w:asciiTheme="majorHAnsi" w:hAnsiTheme="majorHAnsi"/>
                  <w:sz w:val="22"/>
                  <w:szCs w:val="22"/>
                  <w:u w:val="single"/>
                  <w:lang w:eastAsia="lt-LT"/>
                </w:rPr>
                <w:t>https://vpt.lrv.lt/lt/pasalinimo-pagrindai-1/nepatikimi-tiekejai-1</w:t>
              </w:r>
            </w:hyperlink>
          </w:p>
          <w:p w:rsidR="007A1790" w:rsidRPr="00853566" w:rsidRDefault="007A1790" w:rsidP="002D2995">
            <w:pPr>
              <w:suppressAutoHyphens/>
              <w:spacing w:after="40"/>
              <w:jc w:val="both"/>
              <w:rPr>
                <w:rFonts w:asciiTheme="majorHAnsi" w:hAnsiTheme="majorHAnsi"/>
                <w:sz w:val="22"/>
                <w:szCs w:val="22"/>
                <w:lang w:eastAsia="lt-LT"/>
              </w:rPr>
            </w:pPr>
          </w:p>
          <w:p w:rsidR="007A1790" w:rsidRPr="00853566" w:rsidRDefault="00D1009F" w:rsidP="002D2995">
            <w:pPr>
              <w:suppressAutoHyphens/>
              <w:spacing w:after="40"/>
              <w:jc w:val="both"/>
              <w:rPr>
                <w:rFonts w:asciiTheme="majorHAnsi" w:hAnsiTheme="majorHAnsi"/>
                <w:sz w:val="22"/>
                <w:szCs w:val="22"/>
                <w:lang w:eastAsia="lt-LT"/>
              </w:rPr>
            </w:pPr>
            <w:hyperlink r:id="rId15" w:history="1">
              <w:r w:rsidR="007A1790" w:rsidRPr="00853566">
                <w:rPr>
                  <w:rFonts w:asciiTheme="majorHAnsi" w:hAnsiTheme="majorHAnsi"/>
                  <w:sz w:val="22"/>
                  <w:szCs w:val="22"/>
                  <w:u w:val="single"/>
                  <w:lang w:eastAsia="lt-LT"/>
                </w:rPr>
                <w:t>https://vpt.lrv.lt/lt/pasalinimo-pagrindai-1/nepatikimu-koncesininku-sarasas-1/nepatikimu-koncesininku-sarasas</w:t>
              </w:r>
            </w:hyperlink>
          </w:p>
          <w:p w:rsidR="007A1790" w:rsidRPr="00853566" w:rsidRDefault="007A1790" w:rsidP="002D2995">
            <w:pPr>
              <w:suppressAutoHyphens/>
              <w:spacing w:after="40"/>
              <w:jc w:val="both"/>
              <w:rPr>
                <w:rFonts w:asciiTheme="majorHAnsi" w:hAnsiTheme="majorHAnsi"/>
                <w:b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10</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53566">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VPĮ 46 straipsnio</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4 dalies 7 punkto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a papunktis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C11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Priimant sprendimus dėl tiekėjo pašalinimo iš pirkimo procedūros šiame punkte nurodytu pašalinimo pagrindu, be kita ko, atsižvelgiama į</w:t>
            </w:r>
            <w:r w:rsidRPr="00853566">
              <w:rPr>
                <w:rFonts w:asciiTheme="majorHAnsi" w:hAnsiTheme="majorHAnsi"/>
                <w:b/>
                <w:bCs/>
                <w:color w:val="0070C0"/>
                <w:sz w:val="22"/>
                <w:szCs w:val="22"/>
              </w:rPr>
              <w:t xml:space="preserve"> </w:t>
            </w:r>
            <w:r w:rsidRPr="00853566">
              <w:rPr>
                <w:rFonts w:asciiTheme="majorHAnsi" w:hAnsiTheme="majorHAnsi"/>
                <w:color w:val="0070C0"/>
                <w:sz w:val="22"/>
                <w:szCs w:val="22"/>
              </w:rPr>
              <w:t xml:space="preserve">nacionalinėje duomenų bazėje adresu: </w:t>
            </w:r>
            <w:hyperlink r:id="rId16" w:history="1">
              <w:r w:rsidRPr="00853566">
                <w:rPr>
                  <w:rFonts w:asciiTheme="majorHAnsi" w:hAnsiTheme="majorHAnsi"/>
                  <w:color w:val="0070C0"/>
                  <w:sz w:val="22"/>
                  <w:szCs w:val="22"/>
                  <w:u w:val="single"/>
                </w:rPr>
                <w:t>https://www.registrucentras.lt/jar/p/index.php</w:t>
              </w:r>
            </w:hyperlink>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paskelbtą informaciją, taip pat į šiame informaciniame pranešime pateiktą informaciją:</w:t>
            </w:r>
          </w:p>
          <w:p w:rsidR="007A1790" w:rsidRPr="00853566" w:rsidRDefault="00D1009F" w:rsidP="002D2995">
            <w:pPr>
              <w:suppressAutoHyphens/>
              <w:spacing w:after="40"/>
              <w:jc w:val="both"/>
              <w:rPr>
                <w:rFonts w:asciiTheme="majorHAnsi" w:hAnsiTheme="majorHAnsi"/>
                <w:color w:val="000000"/>
                <w:sz w:val="22"/>
                <w:szCs w:val="22"/>
                <w:lang w:eastAsia="lt-LT"/>
              </w:rPr>
            </w:pPr>
            <w:hyperlink r:id="rId17" w:history="1">
              <w:r w:rsidR="007A1790" w:rsidRPr="00227A74">
                <w:rPr>
                  <w:rFonts w:asciiTheme="majorHAnsi" w:eastAsia="Arial Unicode MS" w:hAnsiTheme="majorHAnsi"/>
                  <w:color w:val="0070C0"/>
                  <w:sz w:val="22"/>
                  <w:u w:val="single"/>
                  <w:bdr w:val="nil"/>
                </w:rPr>
                <w:t>https://vpt.lrv.lt/lt/naujienos/finansiniu-ataskaitu-nepateikimas-gali-tapti-kliutimi-dalyvauti-viesuosiuose-pirkimuose</w:t>
              </w:r>
            </w:hyperlink>
          </w:p>
        </w:tc>
      </w:tr>
      <w:tr w:rsidR="007A1790" w:rsidRPr="00853566" w:rsidTr="00EF1082">
        <w:tc>
          <w:tcPr>
            <w:tcW w:w="846" w:type="dxa"/>
          </w:tcPr>
          <w:p w:rsidR="007A1790" w:rsidRPr="00853566" w:rsidRDefault="007A1790" w:rsidP="002D2995">
            <w:pPr>
              <w:suppressAutoHyphens/>
              <w:spacing w:after="40"/>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w:t>
            </w:r>
            <w:r w:rsidRPr="00853566">
              <w:rPr>
                <w:rFonts w:asciiTheme="majorHAnsi" w:hAnsiTheme="majorHAnsi"/>
                <w:sz w:val="22"/>
                <w:szCs w:val="22"/>
              </w:rPr>
              <w:lastRenderedPageBreak/>
              <w:t xml:space="preserve">tiekėjo sąžiningumu, kai jis (tiekėjas) neatitinka minimalių patikimo mokesčių mokėtojo kriterijų, nustatytų Lietuvos Respublikos mokesčių administravimo įstatymo </w:t>
            </w: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40</w:t>
            </w:r>
            <w:r w:rsidRPr="00853566">
              <w:rPr>
                <w:rFonts w:asciiTheme="majorHAnsi" w:hAnsiTheme="majorHAnsi"/>
                <w:sz w:val="22"/>
                <w:szCs w:val="22"/>
                <w:vertAlign w:val="superscript"/>
              </w:rPr>
              <w:t>1</w:t>
            </w:r>
            <w:r w:rsidRPr="00853566">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lastRenderedPageBreak/>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lastRenderedPageBreak/>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b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EBVPD III dalies</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lastRenderedPageBreak/>
              <w:t xml:space="preserve">Iš Lietuvoje įsteigtų subjektų įrodančių dokumentų </w:t>
            </w:r>
            <w:r w:rsidRPr="00853566">
              <w:rPr>
                <w:rFonts w:asciiTheme="majorHAnsi" w:hAnsiTheme="majorHAnsi"/>
                <w:sz w:val="22"/>
                <w:szCs w:val="22"/>
              </w:rPr>
              <w:lastRenderedPageBreak/>
              <w:t>nereikalaujama. Užtenka pateikto EBVPD.</w:t>
            </w:r>
          </w:p>
          <w:p w:rsidR="007A1790" w:rsidRPr="00853566" w:rsidRDefault="007A1790" w:rsidP="002D2995">
            <w:pPr>
              <w:jc w:val="both"/>
              <w:rPr>
                <w:rFonts w:asciiTheme="majorHAnsi" w:hAnsiTheme="majorHAnsi"/>
                <w:b/>
                <w:bCs/>
                <w:iCs/>
                <w:sz w:val="22"/>
                <w:szCs w:val="22"/>
              </w:rPr>
            </w:pP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Priimant sprendimus dėl tiekėjo pašalinimo iš pirkimo procedūros šiame punkte nurodytu pašalinimo pagrindu, be kita ko, atsižvelgiama į</w:t>
            </w:r>
            <w:r w:rsidRPr="00853566">
              <w:rPr>
                <w:rFonts w:asciiTheme="majorHAnsi" w:hAnsiTheme="majorHAnsi"/>
                <w:b/>
                <w:bCs/>
                <w:sz w:val="22"/>
                <w:szCs w:val="22"/>
              </w:rPr>
              <w:t xml:space="preserve"> </w:t>
            </w:r>
            <w:r w:rsidRPr="00853566">
              <w:rPr>
                <w:rFonts w:asciiTheme="majorHAnsi" w:hAnsiTheme="majorHAnsi"/>
                <w:sz w:val="22"/>
                <w:szCs w:val="22"/>
              </w:rPr>
              <w:t xml:space="preserve">nacionalinėje duomenų bazėje adresu </w:t>
            </w:r>
            <w:hyperlink r:id="rId18">
              <w:r w:rsidRPr="00853566">
                <w:rPr>
                  <w:rFonts w:asciiTheme="majorHAnsi" w:hAnsiTheme="majorHAnsi"/>
                  <w:sz w:val="22"/>
                  <w:szCs w:val="22"/>
                  <w:u w:val="single"/>
                </w:rPr>
                <w:t>https://www.vmi.lt/evmi/mokesciu-moketoju-informacija</w:t>
              </w:r>
            </w:hyperlink>
            <w:r w:rsidRPr="00853566">
              <w:rPr>
                <w:rFonts w:asciiTheme="majorHAnsi" w:hAnsiTheme="majorHAnsi"/>
                <w:sz w:val="22"/>
                <w:szCs w:val="22"/>
              </w:rPr>
              <w:t xml:space="preserve"> skelbiamą informaciją.</w:t>
            </w:r>
          </w:p>
        </w:tc>
      </w:tr>
      <w:tr w:rsidR="007A1790" w:rsidRPr="00853566" w:rsidTr="00EF1082">
        <w:tc>
          <w:tcPr>
            <w:tcW w:w="846" w:type="dxa"/>
          </w:tcPr>
          <w:p w:rsidR="007A1790" w:rsidRPr="00853566" w:rsidRDefault="007A1790" w:rsidP="002D2995">
            <w:pPr>
              <w:suppressAutoHyphens/>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w:t>
            </w:r>
            <w:r w:rsidRPr="00853566">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c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 xml:space="preserve">EBVPD III dalies </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7A1790" w:rsidRPr="00853566" w:rsidRDefault="007A1790" w:rsidP="002D2995">
            <w:pPr>
              <w:jc w:val="both"/>
              <w:rPr>
                <w:rFonts w:asciiTheme="majorHAnsi" w:hAnsiTheme="majorHAnsi"/>
                <w:bCs/>
                <w:iCs/>
                <w:sz w:val="22"/>
                <w:szCs w:val="22"/>
              </w:rPr>
            </w:pPr>
          </w:p>
          <w:p w:rsidR="007A1790" w:rsidRPr="00853566" w:rsidRDefault="007A1790" w:rsidP="002D2995">
            <w:pPr>
              <w:rPr>
                <w:rFonts w:asciiTheme="majorHAnsi" w:hAnsiTheme="majorHAnsi"/>
                <w:b/>
                <w:bCs/>
                <w:sz w:val="22"/>
                <w:szCs w:val="22"/>
              </w:rPr>
            </w:pPr>
            <w:r w:rsidRPr="00853566">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7A1790" w:rsidRPr="00853566" w:rsidRDefault="00D1009F" w:rsidP="002D2995">
            <w:pPr>
              <w:rPr>
                <w:rFonts w:asciiTheme="majorHAnsi" w:hAnsiTheme="majorHAnsi"/>
                <w:bCs/>
                <w:iCs/>
                <w:sz w:val="22"/>
                <w:szCs w:val="22"/>
              </w:rPr>
            </w:pPr>
            <w:hyperlink r:id="rId19" w:history="1">
              <w:r w:rsidR="007A1790" w:rsidRPr="00853566">
                <w:rPr>
                  <w:rFonts w:asciiTheme="majorHAnsi" w:hAnsiTheme="majorHAnsi"/>
                  <w:sz w:val="22"/>
                  <w:szCs w:val="22"/>
                  <w:u w:val="single"/>
                </w:rPr>
                <w:t>https://kt.gov.lt/lt/atviri-duomenys/diskvalifikavimas-is-viesuju-pirkimu</w:t>
              </w:r>
            </w:hyperlink>
            <w:r w:rsidR="007A1790" w:rsidRPr="00853566">
              <w:rPr>
                <w:rFonts w:asciiTheme="majorHAnsi" w:hAnsiTheme="majorHAnsi"/>
                <w:sz w:val="22"/>
                <w:szCs w:val="22"/>
              </w:rPr>
              <w:t xml:space="preserve"> skelbiamą informaciją. </w:t>
            </w:r>
          </w:p>
        </w:tc>
      </w:tr>
    </w:tbl>
    <w:p w:rsidR="00E85BB1" w:rsidRPr="00853566" w:rsidRDefault="00E85BB1" w:rsidP="00E85BB1">
      <w:pPr>
        <w:pStyle w:val="Body2"/>
        <w:ind w:firstLine="851"/>
        <w:rPr>
          <w:rFonts w:asciiTheme="majorHAnsi" w:hAnsiTheme="majorHAnsi" w:cs="Times New Roman"/>
          <w:lang w:val="lt-LT"/>
        </w:rPr>
      </w:pPr>
    </w:p>
    <w:p w:rsidR="0084605A" w:rsidRPr="00227A74" w:rsidRDefault="00833F7C" w:rsidP="0084605A">
      <w:pPr>
        <w:pStyle w:val="Body2"/>
        <w:spacing w:after="0"/>
        <w:ind w:firstLine="709"/>
        <w:rPr>
          <w:rFonts w:asciiTheme="majorHAnsi" w:hAnsiTheme="majorHAnsi"/>
          <w:lang w:val="lt-LT"/>
        </w:rPr>
      </w:pPr>
      <w:bookmarkStart w:id="15" w:name="_Toc487805678"/>
      <w:bookmarkStart w:id="16" w:name="_Toc488054834"/>
      <w:bookmarkStart w:id="17" w:name="_Toc227136940"/>
      <w:r w:rsidRPr="00227A74">
        <w:rPr>
          <w:rFonts w:asciiTheme="majorHAnsi" w:hAnsiTheme="majorHAnsi"/>
          <w:lang w:val="lt-LT"/>
        </w:rPr>
        <w:t xml:space="preserve">3.9. </w:t>
      </w:r>
      <w:r w:rsidR="0084605A" w:rsidRPr="00227A74">
        <w:rPr>
          <w:rFonts w:asciiTheme="majorHAnsi" w:hAnsiTheme="majorHAnsi"/>
          <w:lang w:val="lt-LT"/>
        </w:rPr>
        <w:t>Tiekėjas, dalyvaujantis pirkime, turi atitikti kvalifikacinius reikalavimus ir, jeigu taikytina, laikytis kokybė</w:t>
      </w:r>
      <w:r w:rsidR="0084605A" w:rsidRPr="00853566">
        <w:rPr>
          <w:rFonts w:asciiTheme="majorHAnsi" w:hAnsiTheme="majorHAnsi"/>
          <w:lang w:val="pt-PT"/>
        </w:rPr>
        <w:t>s vadybos sistemos ir (arba) aplinkos apsaugos vadybos sistemos standart</w:t>
      </w:r>
      <w:r w:rsidR="0084605A" w:rsidRPr="00227A74">
        <w:rPr>
          <w:rFonts w:asciiTheme="majorHAnsi" w:hAnsiTheme="majorHAnsi"/>
          <w:lang w:val="lt-LT"/>
        </w:rPr>
        <w:t>ų</w:t>
      </w:r>
      <w:r w:rsidR="0084605A" w:rsidRPr="00853566">
        <w:rPr>
          <w:rFonts w:asciiTheme="majorHAnsi" w:hAnsiTheme="majorHAnsi"/>
          <w:lang w:val="de-DE"/>
        </w:rPr>
        <w:t xml:space="preserve">, </w:t>
      </w:r>
      <w:proofErr w:type="spellStart"/>
      <w:r w:rsidR="0084605A" w:rsidRPr="00853566">
        <w:rPr>
          <w:rFonts w:asciiTheme="majorHAnsi" w:hAnsiTheme="majorHAnsi"/>
          <w:lang w:val="de-DE"/>
        </w:rPr>
        <w:t>nurodyt</w:t>
      </w:r>
      <w:proofErr w:type="spellEnd"/>
      <w:r w:rsidR="0084605A" w:rsidRPr="00227A74">
        <w:rPr>
          <w:rFonts w:asciiTheme="majorHAnsi" w:hAnsiTheme="majorHAnsi"/>
          <w:lang w:val="lt-LT"/>
        </w:rPr>
        <w:t>ų CVP IS paskelbto skelbim</w:t>
      </w:r>
      <w:r w:rsidR="007A1790" w:rsidRPr="00227A74">
        <w:rPr>
          <w:rFonts w:asciiTheme="majorHAnsi" w:hAnsiTheme="majorHAnsi"/>
          <w:lang w:val="lt-LT"/>
        </w:rPr>
        <w:t>e</w:t>
      </w:r>
      <w:r w:rsidR="0084605A" w:rsidRPr="00227A74">
        <w:rPr>
          <w:rFonts w:asciiTheme="majorHAnsi" w:hAnsiTheme="majorHAnsi"/>
          <w:lang w:val="lt-LT"/>
        </w:rPr>
        <w:t xml:space="preserve"> apie pirkimą. </w:t>
      </w:r>
    </w:p>
    <w:p w:rsidR="0084605A" w:rsidRPr="00227A74" w:rsidRDefault="0084605A" w:rsidP="0084605A">
      <w:pPr>
        <w:pBdr>
          <w:top w:val="nil"/>
          <w:left w:val="nil"/>
          <w:bottom w:val="nil"/>
          <w:right w:val="nil"/>
          <w:between w:val="nil"/>
          <w:bar w:val="nil"/>
        </w:pBdr>
        <w:suppressAutoHyphens/>
        <w:spacing w:after="40"/>
        <w:ind w:firstLine="709"/>
        <w:jc w:val="both"/>
        <w:rPr>
          <w:rFonts w:asciiTheme="majorHAnsi" w:eastAsia="Arial Unicode MS" w:hAnsiTheme="majorHAnsi"/>
          <w:b/>
          <w:color w:val="000000"/>
          <w:sz w:val="22"/>
          <w:szCs w:val="22"/>
          <w:bdr w:val="nil"/>
          <w:lang w:eastAsia="lt-LT"/>
        </w:rPr>
      </w:pPr>
      <w:r w:rsidRPr="00227A74">
        <w:rPr>
          <w:rFonts w:asciiTheme="majorHAnsi" w:eastAsia="Arial Unicode MS" w:hAnsiTheme="majorHAnsi"/>
          <w:b/>
          <w:color w:val="000000"/>
          <w:sz w:val="22"/>
          <w:szCs w:val="22"/>
          <w:u w:val="single"/>
          <w:bdr w:val="nil"/>
          <w:lang w:eastAsia="lt-LT"/>
        </w:rPr>
        <w:t>Tiekėjas, dalyvaujantis pirkime, turi atitikti kvalifikacinius reikalavimus</w:t>
      </w:r>
      <w:r w:rsidRPr="00853566">
        <w:rPr>
          <w:rFonts w:asciiTheme="majorHAnsi" w:eastAsia="Arial Unicode MS" w:hAnsiTheme="majorHAnsi"/>
          <w:b/>
          <w:color w:val="000000"/>
          <w:sz w:val="22"/>
          <w:szCs w:val="22"/>
          <w:u w:val="single"/>
          <w:bdr w:val="nil"/>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677"/>
      </w:tblGrid>
      <w:tr w:rsidR="00497BEB" w:rsidRPr="00CB12CA" w:rsidTr="005E6526">
        <w:trPr>
          <w:trHeight w:val="338"/>
        </w:trPr>
        <w:tc>
          <w:tcPr>
            <w:tcW w:w="851" w:type="dxa"/>
            <w:vMerge w:val="restart"/>
          </w:tcPr>
          <w:p w:rsidR="00497BEB" w:rsidRPr="00CB12CA" w:rsidRDefault="00497BEB" w:rsidP="00497BEB">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 xml:space="preserve">Eil. Nr. </w:t>
            </w:r>
          </w:p>
        </w:tc>
        <w:tc>
          <w:tcPr>
            <w:tcW w:w="8788" w:type="dxa"/>
            <w:gridSpan w:val="2"/>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Tiekėjų kvalifikacijos reikalavimai ir juos įrodantys dokumentai</w:t>
            </w:r>
          </w:p>
        </w:tc>
      </w:tr>
      <w:tr w:rsidR="00497BEB" w:rsidRPr="00CB12CA" w:rsidTr="005E6526">
        <w:trPr>
          <w:trHeight w:val="555"/>
        </w:trPr>
        <w:tc>
          <w:tcPr>
            <w:tcW w:w="851" w:type="dxa"/>
            <w:vMerge/>
          </w:tcPr>
          <w:p w:rsidR="00497BEB" w:rsidRPr="00CB12CA" w:rsidRDefault="00497BEB" w:rsidP="00497BEB">
            <w:pPr>
              <w:widowControl w:val="0"/>
              <w:contextualSpacing/>
              <w:jc w:val="center"/>
              <w:rPr>
                <w:rFonts w:asciiTheme="majorHAnsi" w:eastAsia="Calibri" w:hAnsiTheme="majorHAnsi"/>
                <w:color w:val="000000"/>
                <w:sz w:val="22"/>
                <w:szCs w:val="22"/>
              </w:rPr>
            </w:pPr>
          </w:p>
        </w:tc>
        <w:tc>
          <w:tcPr>
            <w:tcW w:w="4111" w:type="dxa"/>
          </w:tcPr>
          <w:p w:rsidR="00497BEB" w:rsidRPr="00CB12CA" w:rsidRDefault="00497BEB" w:rsidP="00497BEB">
            <w:pPr>
              <w:tabs>
                <w:tab w:val="left" w:pos="1155"/>
              </w:tabs>
              <w:spacing w:line="256" w:lineRule="auto"/>
              <w:jc w:val="center"/>
              <w:rPr>
                <w:rFonts w:asciiTheme="majorHAnsi" w:hAnsiTheme="majorHAnsi"/>
                <w:sz w:val="22"/>
                <w:szCs w:val="22"/>
              </w:rPr>
            </w:pPr>
            <w:r w:rsidRPr="00CB12CA">
              <w:rPr>
                <w:rFonts w:asciiTheme="majorHAnsi" w:hAnsiTheme="majorHAnsi"/>
                <w:sz w:val="22"/>
                <w:szCs w:val="22"/>
              </w:rPr>
              <w:t>Kvalifikaciniai reikalavimai</w:t>
            </w:r>
          </w:p>
        </w:tc>
        <w:tc>
          <w:tcPr>
            <w:tcW w:w="4677" w:type="dxa"/>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 xml:space="preserve">Kvalifikacinius reikalavimus įrodantys </w:t>
            </w:r>
          </w:p>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dokumentai</w:t>
            </w:r>
          </w:p>
        </w:tc>
      </w:tr>
      <w:tr w:rsidR="00497BEB" w:rsidRPr="00CB12CA" w:rsidTr="005E6526">
        <w:trPr>
          <w:trHeight w:val="408"/>
        </w:trPr>
        <w:tc>
          <w:tcPr>
            <w:tcW w:w="9639" w:type="dxa"/>
            <w:gridSpan w:val="3"/>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b/>
                <w:sz w:val="22"/>
                <w:szCs w:val="22"/>
              </w:rPr>
              <w:t>Techninio ir profesinio pajėgumo reikalavimai</w:t>
            </w:r>
          </w:p>
        </w:tc>
      </w:tr>
      <w:tr w:rsidR="00D5545B" w:rsidRPr="00CB12CA" w:rsidTr="005E6526">
        <w:trPr>
          <w:trHeight w:val="1419"/>
        </w:trPr>
        <w:tc>
          <w:tcPr>
            <w:tcW w:w="851" w:type="dxa"/>
          </w:tcPr>
          <w:p w:rsidR="00D5545B" w:rsidRPr="00CB12CA" w:rsidRDefault="00D5545B" w:rsidP="00D5545B">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3.9.1.</w:t>
            </w:r>
          </w:p>
        </w:tc>
        <w:tc>
          <w:tcPr>
            <w:tcW w:w="4111" w:type="dxa"/>
          </w:tcPr>
          <w:p w:rsidR="00D5545B" w:rsidRPr="00CB12CA" w:rsidRDefault="00D5545B" w:rsidP="00D5545B">
            <w:pPr>
              <w:widowControl w:val="0"/>
              <w:tabs>
                <w:tab w:val="left" w:pos="1418"/>
                <w:tab w:val="left" w:pos="1701"/>
              </w:tabs>
              <w:spacing w:before="60" w:after="60"/>
              <w:contextualSpacing/>
              <w:jc w:val="both"/>
              <w:rPr>
                <w:rFonts w:asciiTheme="majorHAnsi" w:hAnsiTheme="majorHAnsi"/>
                <w:color w:val="000000"/>
                <w:sz w:val="22"/>
                <w:szCs w:val="22"/>
              </w:rPr>
            </w:pPr>
            <w:r w:rsidRPr="00CB12CA">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 ar įmone).</w:t>
            </w:r>
          </w:p>
        </w:tc>
        <w:tc>
          <w:tcPr>
            <w:tcW w:w="4677" w:type="dxa"/>
          </w:tcPr>
          <w:p w:rsidR="00D5545B" w:rsidRPr="0050322C" w:rsidRDefault="00D5545B" w:rsidP="00D5545B">
            <w:pPr>
              <w:widowControl w:val="0"/>
              <w:spacing w:before="60" w:after="60"/>
              <w:contextualSpacing/>
              <w:jc w:val="both"/>
              <w:rPr>
                <w:rFonts w:asciiTheme="majorHAnsi" w:hAnsiTheme="majorHAnsi"/>
                <w:sz w:val="22"/>
                <w:szCs w:val="22"/>
              </w:rPr>
            </w:pPr>
            <w:r w:rsidRPr="0050322C">
              <w:rPr>
                <w:rFonts w:asciiTheme="majorHAnsi" w:hAnsiTheme="majorHAnsi"/>
                <w:sz w:val="22"/>
                <w:szCs w:val="22"/>
              </w:rPr>
              <w:t xml:space="preserve">Pateikiami sertifikatai ar kiti lygiaverčiai dokumentai, įrodantys teisę atlikti remonto bei techninės priežiūros darbus siūlomai įrangai bei dokumentai (pvz. Tiekėjo arba jo įgalioto asmens patvirtintas  bei pasirašytas raštas/deklaracija) jog nurodytas (i) specialistas (ai) yra Tiekėjo darbuotojas (ai). </w:t>
            </w:r>
          </w:p>
          <w:p w:rsidR="00D5545B" w:rsidRPr="0050322C" w:rsidRDefault="00D5545B" w:rsidP="00D5545B">
            <w:pPr>
              <w:widowControl w:val="0"/>
              <w:spacing w:before="60" w:after="60"/>
              <w:contextualSpacing/>
              <w:jc w:val="both"/>
              <w:rPr>
                <w:rFonts w:asciiTheme="majorHAnsi" w:hAnsiTheme="majorHAnsi"/>
                <w:sz w:val="22"/>
                <w:szCs w:val="22"/>
              </w:rPr>
            </w:pPr>
            <w:r w:rsidRPr="0050322C">
              <w:rPr>
                <w:rFonts w:asciiTheme="majorHAnsi" w:hAnsiTheme="majorHAnsi"/>
                <w:sz w:val="22"/>
                <w:szCs w:val="22"/>
                <w:u w:val="single"/>
              </w:rPr>
              <w:t>Pateikiamos skaitmeninės dokumentų kopijos</w:t>
            </w:r>
            <w:r w:rsidRPr="0050322C">
              <w:rPr>
                <w:rFonts w:asciiTheme="majorHAnsi" w:hAnsiTheme="majorHAnsi"/>
                <w:sz w:val="22"/>
                <w:szCs w:val="22"/>
              </w:rPr>
              <w:t>.*</w:t>
            </w:r>
          </w:p>
          <w:p w:rsidR="00D5545B" w:rsidRPr="0050322C" w:rsidRDefault="00D5545B" w:rsidP="00D5545B">
            <w:pPr>
              <w:widowControl w:val="0"/>
              <w:spacing w:before="60" w:after="60"/>
              <w:contextualSpacing/>
              <w:jc w:val="both"/>
              <w:rPr>
                <w:rFonts w:asciiTheme="majorHAnsi" w:hAnsiTheme="majorHAnsi"/>
                <w:sz w:val="22"/>
                <w:szCs w:val="22"/>
              </w:rPr>
            </w:pPr>
          </w:p>
          <w:p w:rsidR="00D5545B" w:rsidRPr="0050322C" w:rsidRDefault="00D5545B" w:rsidP="00D5545B">
            <w:pPr>
              <w:widowControl w:val="0"/>
              <w:spacing w:before="60" w:after="60"/>
              <w:contextualSpacing/>
              <w:jc w:val="both"/>
              <w:rPr>
                <w:rFonts w:asciiTheme="majorHAnsi" w:hAnsiTheme="majorHAnsi"/>
                <w:b/>
                <w:sz w:val="22"/>
                <w:szCs w:val="22"/>
              </w:rPr>
            </w:pPr>
            <w:r w:rsidRPr="0050322C">
              <w:rPr>
                <w:rFonts w:asciiTheme="majorHAnsi" w:hAnsiTheme="majorHAnsi"/>
                <w:b/>
                <w:sz w:val="22"/>
                <w:szCs w:val="22"/>
              </w:rPr>
              <w:t>Pastabos:</w:t>
            </w:r>
          </w:p>
          <w:p w:rsidR="00D5545B" w:rsidRDefault="00D5545B" w:rsidP="00D5545B">
            <w:pPr>
              <w:jc w:val="both"/>
              <w:rPr>
                <w:rFonts w:asciiTheme="majorHAnsi" w:hAnsiTheme="majorHAnsi"/>
                <w:color w:val="000000"/>
                <w:sz w:val="22"/>
                <w:szCs w:val="22"/>
                <w:lang w:eastAsia="lt-LT"/>
              </w:rPr>
            </w:pPr>
            <w:r w:rsidRPr="0050322C">
              <w:rPr>
                <w:rFonts w:asciiTheme="majorHAnsi" w:hAnsiTheme="majorHAnsi"/>
                <w:color w:val="000000"/>
                <w:sz w:val="22"/>
                <w:szCs w:val="22"/>
                <w:lang w:eastAsia="lt-LT"/>
              </w:rPr>
              <w:t>· jeigu pasiūlymą teikia ūkio subjektų grupė – reikalavimą turi atitikti ūkio subjektų grupės nario (-</w:t>
            </w:r>
            <w:proofErr w:type="spellStart"/>
            <w:r w:rsidRPr="0050322C">
              <w:rPr>
                <w:rFonts w:asciiTheme="majorHAnsi" w:hAnsiTheme="majorHAnsi"/>
                <w:color w:val="000000"/>
                <w:sz w:val="22"/>
                <w:szCs w:val="22"/>
                <w:lang w:eastAsia="lt-LT"/>
              </w:rPr>
              <w:t>ių</w:t>
            </w:r>
            <w:proofErr w:type="spellEnd"/>
            <w:r w:rsidRPr="0050322C">
              <w:rPr>
                <w:rFonts w:asciiTheme="majorHAnsi" w:hAnsiTheme="majorHAnsi"/>
                <w:color w:val="000000"/>
                <w:sz w:val="22"/>
                <w:szCs w:val="22"/>
                <w:lang w:eastAsia="lt-LT"/>
              </w:rPr>
              <w:t>) specialistai, atsižvelgiant į jų prisiimamus įsipareigojimus pirkimo sutarčiai vykdyti;</w:t>
            </w:r>
          </w:p>
          <w:p w:rsidR="00D5545B" w:rsidRPr="0050322C" w:rsidRDefault="00D5545B" w:rsidP="00D5545B">
            <w:pPr>
              <w:jc w:val="both"/>
              <w:rPr>
                <w:rFonts w:asciiTheme="majorHAnsi" w:hAnsiTheme="majorHAnsi"/>
                <w:color w:val="000000"/>
                <w:sz w:val="22"/>
                <w:szCs w:val="22"/>
                <w:lang w:eastAsia="lt-LT"/>
              </w:rPr>
            </w:pPr>
          </w:p>
          <w:p w:rsidR="00D5545B" w:rsidRDefault="00D5545B" w:rsidP="00D5545B">
            <w:pPr>
              <w:jc w:val="both"/>
              <w:rPr>
                <w:rFonts w:asciiTheme="majorHAnsi" w:hAnsiTheme="majorHAnsi"/>
                <w:color w:val="000000"/>
                <w:sz w:val="22"/>
                <w:szCs w:val="22"/>
                <w:lang w:eastAsia="lt-LT"/>
              </w:rPr>
            </w:pPr>
            <w:r w:rsidRPr="0050322C">
              <w:rPr>
                <w:rFonts w:asciiTheme="majorHAnsi" w:hAnsiTheme="majorHAnsi"/>
                <w:color w:val="000000"/>
                <w:sz w:val="22"/>
                <w:szCs w:val="22"/>
                <w:lang w:eastAsia="lt-LT"/>
              </w:rPr>
              <w:t xml:space="preserve">· tiekėjas gali remtis kitų ūkio subjektų pajėgumais tik tuo atveju, jeigu tie subjektai (jų </w:t>
            </w:r>
            <w:r w:rsidRPr="0050322C">
              <w:rPr>
                <w:rFonts w:asciiTheme="majorHAnsi" w:hAnsiTheme="majorHAnsi"/>
                <w:color w:val="000000"/>
                <w:sz w:val="22"/>
                <w:szCs w:val="22"/>
                <w:lang w:eastAsia="lt-LT"/>
              </w:rPr>
              <w:lastRenderedPageBreak/>
              <w:t>darbuotojai) patys vykdys tą pirkimo sutarties dalį, kuriai reikia jų turimų pajėgumų;</w:t>
            </w:r>
          </w:p>
          <w:p w:rsidR="00D5545B" w:rsidRPr="0050322C" w:rsidRDefault="00D5545B" w:rsidP="00D5545B">
            <w:pPr>
              <w:jc w:val="both"/>
              <w:rPr>
                <w:rFonts w:asciiTheme="majorHAnsi" w:hAnsiTheme="majorHAnsi"/>
                <w:color w:val="000000"/>
                <w:sz w:val="22"/>
                <w:szCs w:val="22"/>
                <w:lang w:eastAsia="lt-LT"/>
              </w:rPr>
            </w:pPr>
          </w:p>
          <w:p w:rsidR="00D5545B" w:rsidRDefault="00D5545B" w:rsidP="00D5545B">
            <w:pPr>
              <w:jc w:val="both"/>
              <w:rPr>
                <w:rFonts w:asciiTheme="majorHAnsi" w:hAnsiTheme="majorHAnsi"/>
                <w:color w:val="000000"/>
                <w:sz w:val="22"/>
                <w:szCs w:val="22"/>
                <w:lang w:eastAsia="lt-LT"/>
              </w:rPr>
            </w:pPr>
            <w:r w:rsidRPr="0050322C">
              <w:rPr>
                <w:rFonts w:asciiTheme="majorHAnsi" w:hAnsiTheme="majorHAnsi"/>
                <w:color w:val="000000"/>
                <w:sz w:val="22"/>
                <w:szCs w:val="22"/>
                <w:lang w:eastAsia="lt-LT"/>
              </w:rPr>
              <w:t>· subtiekėjai – jei tiekėjas (jo pasitelkiami specialistai) pats atitinka nustatytą reikalavimą, tačiau ketina pasitelkti subtiekėjus (jo specialistus), subtiekėjų specialistai privalo atitikti nustatytus</w:t>
            </w:r>
            <w:r w:rsidRPr="0050322C">
              <w:rPr>
                <w:rFonts w:asciiTheme="majorHAnsi" w:hAnsiTheme="majorHAnsi"/>
                <w:b/>
                <w:bCs/>
                <w:color w:val="000000"/>
                <w:sz w:val="22"/>
                <w:szCs w:val="22"/>
                <w:lang w:eastAsia="lt-LT"/>
              </w:rPr>
              <w:t> </w:t>
            </w:r>
            <w:r w:rsidRPr="0050322C">
              <w:rPr>
                <w:rFonts w:asciiTheme="majorHAnsi" w:hAnsiTheme="majorHAnsi"/>
                <w:color w:val="000000"/>
                <w:sz w:val="22"/>
                <w:szCs w:val="22"/>
                <w:lang w:eastAsia="lt-LT"/>
              </w:rPr>
              <w:t>reikalavimus, jeigu subtiekėjai (jų darbuotojai) patys vykdys tą pirkimo sutarties dalį, kuriai reikia nustatytos kvalifikacijos</w:t>
            </w:r>
            <w:r>
              <w:rPr>
                <w:rFonts w:asciiTheme="majorHAnsi" w:hAnsiTheme="majorHAnsi"/>
                <w:color w:val="000000"/>
                <w:sz w:val="22"/>
                <w:szCs w:val="22"/>
                <w:lang w:eastAsia="lt-LT"/>
              </w:rPr>
              <w:t>;</w:t>
            </w:r>
          </w:p>
          <w:p w:rsidR="00D5545B" w:rsidRDefault="00D5545B" w:rsidP="00D5545B">
            <w:pPr>
              <w:jc w:val="both"/>
              <w:rPr>
                <w:rFonts w:asciiTheme="majorHAnsi" w:hAnsiTheme="majorHAnsi"/>
                <w:color w:val="000000"/>
                <w:sz w:val="22"/>
                <w:szCs w:val="22"/>
                <w:lang w:eastAsia="lt-LT"/>
              </w:rPr>
            </w:pPr>
          </w:p>
          <w:p w:rsidR="00D5545B" w:rsidRPr="0050322C" w:rsidRDefault="00D5545B" w:rsidP="00D5545B">
            <w:pPr>
              <w:widowControl w:val="0"/>
              <w:spacing w:before="60" w:after="60"/>
              <w:contextualSpacing/>
              <w:jc w:val="both"/>
              <w:rPr>
                <w:rFonts w:asciiTheme="majorHAnsi" w:hAnsiTheme="majorHAnsi"/>
                <w:i/>
                <w:sz w:val="22"/>
                <w:szCs w:val="22"/>
              </w:rPr>
            </w:pPr>
            <w:r w:rsidRPr="0050322C">
              <w:rPr>
                <w:rFonts w:asciiTheme="majorHAnsi" w:hAnsiTheme="majorHAnsi"/>
                <w:color w:val="000000"/>
                <w:sz w:val="22"/>
                <w:szCs w:val="22"/>
                <w:lang w:eastAsia="lt-LT"/>
              </w:rPr>
              <w:t>·</w:t>
            </w:r>
            <w:r>
              <w:rPr>
                <w:rFonts w:asciiTheme="majorHAnsi" w:hAnsiTheme="majorHAnsi"/>
                <w:color w:val="000000"/>
                <w:sz w:val="22"/>
                <w:szCs w:val="22"/>
                <w:lang w:eastAsia="lt-LT"/>
              </w:rPr>
              <w:t xml:space="preserve"> </w:t>
            </w:r>
            <w:r w:rsidRPr="0050322C">
              <w:rPr>
                <w:rFonts w:asciiTheme="majorHAnsi" w:hAnsiTheme="majorHAnsi"/>
                <w:sz w:val="22"/>
                <w:szCs w:val="22"/>
              </w:rPr>
              <w:t>Tuo atveju, jeigu pasitelkiamas specialistas nėra tiekėjo arba subtiekėjo darbuotojas, o jį ketinama įdarbinti – kartu su pasiūlymu turi būti pateiktas tai patvirtinantis ketinimų protokolas/preliminarioji sutartis ar kitas lygiavertis įrodymas.</w:t>
            </w:r>
          </w:p>
          <w:p w:rsidR="00D5545B" w:rsidRPr="0050322C" w:rsidRDefault="00D5545B" w:rsidP="00D5545B">
            <w:pPr>
              <w:jc w:val="both"/>
              <w:rPr>
                <w:rFonts w:asciiTheme="majorHAnsi" w:hAnsiTheme="majorHAnsi"/>
                <w:color w:val="000000"/>
                <w:sz w:val="22"/>
                <w:szCs w:val="22"/>
                <w:lang w:eastAsia="lt-LT"/>
              </w:rPr>
            </w:pPr>
          </w:p>
          <w:p w:rsidR="00D5545B" w:rsidRPr="0050322C" w:rsidRDefault="00D5545B" w:rsidP="00D5545B">
            <w:pPr>
              <w:widowControl w:val="0"/>
              <w:spacing w:before="60" w:after="60"/>
              <w:contextualSpacing/>
              <w:jc w:val="both"/>
              <w:rPr>
                <w:rFonts w:asciiTheme="majorHAnsi" w:hAnsiTheme="majorHAnsi"/>
                <w:i/>
                <w:sz w:val="22"/>
                <w:szCs w:val="22"/>
              </w:rPr>
            </w:pPr>
          </w:p>
        </w:tc>
      </w:tr>
    </w:tbl>
    <w:p w:rsidR="00497BEB" w:rsidRPr="00CB12CA" w:rsidRDefault="00497BEB" w:rsidP="00497BEB">
      <w:pPr>
        <w:suppressAutoHyphens/>
        <w:ind w:firstLine="567"/>
        <w:jc w:val="both"/>
        <w:rPr>
          <w:rFonts w:asciiTheme="majorHAnsi" w:hAnsiTheme="majorHAnsi"/>
          <w:b/>
          <w:i/>
          <w:color w:val="000000"/>
          <w:sz w:val="22"/>
          <w:szCs w:val="22"/>
          <w:lang w:eastAsia="lt-LT"/>
        </w:rPr>
      </w:pPr>
      <w:r w:rsidRPr="00CB12CA">
        <w:rPr>
          <w:rFonts w:asciiTheme="majorHAnsi" w:hAnsiTheme="majorHAnsi"/>
          <w:b/>
          <w:i/>
          <w:color w:val="000000"/>
          <w:sz w:val="22"/>
          <w:szCs w:val="22"/>
          <w:lang w:eastAsia="lt-LT"/>
        </w:rPr>
        <w:lastRenderedPageBreak/>
        <w:t>Pastaba</w:t>
      </w:r>
      <w:r w:rsidR="00D5545B">
        <w:rPr>
          <w:rFonts w:asciiTheme="majorHAnsi" w:hAnsiTheme="majorHAnsi"/>
          <w:b/>
          <w:i/>
          <w:color w:val="000000"/>
          <w:sz w:val="22"/>
          <w:szCs w:val="22"/>
          <w:lang w:eastAsia="lt-LT"/>
        </w:rPr>
        <w:t>.</w:t>
      </w:r>
      <w:r w:rsidRPr="00CB12CA">
        <w:rPr>
          <w:rFonts w:asciiTheme="majorHAnsi" w:hAnsiTheme="majorHAnsi"/>
          <w:b/>
          <w:i/>
          <w:color w:val="000000"/>
          <w:sz w:val="22"/>
          <w:szCs w:val="22"/>
          <w:lang w:eastAsia="lt-LT"/>
        </w:rPr>
        <w:t xml:space="preserve"> Kvalifikacinių reikalavimų dokumentus bus prašoma pateikti galimo laimėtojo, tačiau kvalifikacija turi būti įgyta iki galutinio pasiūlymų pateikimo termino.</w:t>
      </w:r>
      <w:r>
        <w:rPr>
          <w:rFonts w:asciiTheme="majorHAnsi" w:hAnsiTheme="majorHAnsi"/>
          <w:b/>
          <w:i/>
          <w:color w:val="000000"/>
          <w:sz w:val="22"/>
          <w:szCs w:val="22"/>
          <w:lang w:eastAsia="lt-LT"/>
        </w:rPr>
        <w:t xml:space="preserve"> </w:t>
      </w:r>
    </w:p>
    <w:p w:rsidR="003C1D30" w:rsidRPr="00853566" w:rsidRDefault="003C1D30" w:rsidP="00833F7C">
      <w:pPr>
        <w:suppressAutoHyphens/>
        <w:ind w:firstLine="567"/>
        <w:jc w:val="both"/>
        <w:rPr>
          <w:rFonts w:asciiTheme="majorHAnsi" w:eastAsia="Arial Unicode MS" w:hAnsiTheme="majorHAnsi"/>
          <w:color w:val="000000"/>
          <w:sz w:val="22"/>
          <w:szCs w:val="22"/>
          <w:bdr w:val="nil"/>
          <w:lang w:eastAsia="lt-LT"/>
        </w:rPr>
      </w:pP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853566">
        <w:rPr>
          <w:rFonts w:asciiTheme="majorHAnsi" w:eastAsia="Arial Unicode MS" w:hAnsiTheme="majorHAnsi"/>
          <w:i/>
          <w:iCs/>
          <w:color w:val="000000"/>
          <w:sz w:val="22"/>
          <w:szCs w:val="22"/>
          <w:bdr w:val="nil"/>
          <w:lang w:eastAsia="lt-LT"/>
        </w:rPr>
        <w:t>Apostille</w:t>
      </w:r>
      <w:proofErr w:type="spellEnd"/>
      <w:r w:rsidRPr="00853566">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853566" w:rsidRDefault="00833F7C" w:rsidP="00833F7C">
      <w:pPr>
        <w:suppressAutoHyphens/>
        <w:spacing w:after="40"/>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sz w:val="22"/>
          <w:szCs w:val="22"/>
          <w:bdr w:val="nil"/>
          <w:lang w:eastAsia="lt-LT"/>
        </w:rPr>
        <w:t xml:space="preserve">3.12. </w:t>
      </w:r>
      <w:r w:rsidRPr="00853566">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853566" w:rsidRDefault="00833F7C" w:rsidP="00833F7C">
      <w:pPr>
        <w:suppressAutoHyphens/>
        <w:ind w:firstLine="567"/>
        <w:jc w:val="both"/>
        <w:rPr>
          <w:rFonts w:asciiTheme="majorHAnsi" w:eastAsia="Arial Unicode MS" w:hAnsiTheme="majorHAnsi"/>
          <w:sz w:val="22"/>
          <w:szCs w:val="22"/>
          <w:u w:val="single"/>
          <w:bdr w:val="nil"/>
          <w:lang w:eastAsia="lt-LT"/>
        </w:rPr>
      </w:pPr>
      <w:r w:rsidRPr="00853566">
        <w:rPr>
          <w:rFonts w:asciiTheme="majorHAnsi" w:eastAsia="Arial Unicode MS" w:hAnsiTheme="majorHAnsi"/>
          <w:sz w:val="22"/>
          <w:szCs w:val="22"/>
          <w:u w:val="single"/>
          <w:bdr w:val="nil"/>
          <w:lang w:eastAsia="lt-LT"/>
        </w:rPr>
        <w:t xml:space="preserve">3.13. Kiekvienas subjektas, kurio pajėgumais </w:t>
      </w:r>
      <w:r w:rsidRPr="00853566">
        <w:rPr>
          <w:rFonts w:asciiTheme="majorHAnsi" w:eastAsia="Arial Unicode MS" w:hAnsiTheme="majorHAnsi"/>
          <w:color w:val="000000"/>
          <w:sz w:val="22"/>
          <w:szCs w:val="22"/>
          <w:u w:val="single"/>
          <w:bdr w:val="nil"/>
          <w:lang w:val="pt-PT" w:eastAsia="lt-LT"/>
        </w:rPr>
        <w:t>tiek</w:t>
      </w:r>
      <w:r w:rsidRPr="00853566">
        <w:rPr>
          <w:rFonts w:asciiTheme="majorHAnsi" w:eastAsia="Arial Unicode MS" w:hAnsiTheme="majorHAnsi"/>
          <w:color w:val="000000"/>
          <w:sz w:val="22"/>
          <w:szCs w:val="22"/>
          <w:u w:val="single"/>
          <w:bdr w:val="nil"/>
          <w:lang w:eastAsia="lt-LT"/>
        </w:rPr>
        <w:t>ė</w:t>
      </w:r>
      <w:proofErr w:type="spellStart"/>
      <w:r w:rsidRPr="00853566">
        <w:rPr>
          <w:rFonts w:asciiTheme="majorHAnsi" w:eastAsia="Arial Unicode MS" w:hAnsiTheme="majorHAnsi"/>
          <w:color w:val="000000"/>
          <w:sz w:val="22"/>
          <w:szCs w:val="22"/>
          <w:u w:val="single"/>
          <w:bdr w:val="nil"/>
          <w:lang w:val="es-ES_tradnl" w:eastAsia="lt-LT"/>
        </w:rPr>
        <w:t>jas</w:t>
      </w:r>
      <w:proofErr w:type="spellEnd"/>
      <w:r w:rsidRPr="00853566">
        <w:rPr>
          <w:rFonts w:asciiTheme="majorHAnsi" w:eastAsia="Arial Unicode MS" w:hAnsiTheme="majorHAnsi"/>
          <w:color w:val="000000"/>
          <w:sz w:val="22"/>
          <w:szCs w:val="22"/>
          <w:u w:val="single"/>
          <w:bdr w:val="nil"/>
          <w:lang w:val="es-ES_tradnl" w:eastAsia="lt-LT"/>
        </w:rPr>
        <w:t xml:space="preserve"> </w:t>
      </w:r>
      <w:proofErr w:type="spellStart"/>
      <w:r w:rsidRPr="00853566">
        <w:rPr>
          <w:rFonts w:asciiTheme="majorHAnsi" w:eastAsia="Arial Unicode MS" w:hAnsiTheme="majorHAnsi"/>
          <w:color w:val="000000"/>
          <w:sz w:val="22"/>
          <w:szCs w:val="22"/>
          <w:u w:val="single"/>
          <w:bdr w:val="nil"/>
          <w:lang w:val="es-ES_tradnl" w:eastAsia="lt-LT"/>
        </w:rPr>
        <w:t>remiasi</w:t>
      </w:r>
      <w:proofErr w:type="spellEnd"/>
      <w:r w:rsidRPr="00853566">
        <w:rPr>
          <w:rFonts w:asciiTheme="majorHAnsi" w:eastAsia="Arial Unicode MS" w:hAnsiTheme="majorHAnsi"/>
          <w:color w:val="000000"/>
          <w:sz w:val="22"/>
          <w:szCs w:val="22"/>
          <w:u w:val="single"/>
          <w:bdr w:val="nil"/>
          <w:lang w:val="es-ES_tradnl" w:eastAsia="lt-LT"/>
        </w:rPr>
        <w:t>, u</w:t>
      </w:r>
      <w:r w:rsidRPr="00853566">
        <w:rPr>
          <w:rFonts w:asciiTheme="majorHAnsi" w:eastAsia="Arial Unicode MS" w:hAnsiTheme="majorHAnsi"/>
          <w:color w:val="000000"/>
          <w:sz w:val="22"/>
          <w:szCs w:val="22"/>
          <w:u w:val="single"/>
          <w:bdr w:val="nil"/>
          <w:lang w:eastAsia="lt-LT"/>
        </w:rPr>
        <w:t>ž</w:t>
      </w:r>
      <w:proofErr w:type="spellStart"/>
      <w:r w:rsidRPr="00853566">
        <w:rPr>
          <w:rFonts w:asciiTheme="majorHAnsi" w:eastAsia="Arial Unicode MS" w:hAnsiTheme="majorHAnsi"/>
          <w:color w:val="000000"/>
          <w:sz w:val="22"/>
          <w:szCs w:val="22"/>
          <w:u w:val="single"/>
          <w:bdr w:val="nil"/>
          <w:lang w:val="es-ES_tradnl" w:eastAsia="lt-LT"/>
        </w:rPr>
        <w:t>pildo</w:t>
      </w:r>
      <w:proofErr w:type="spellEnd"/>
      <w:r w:rsidRPr="00853566">
        <w:rPr>
          <w:rFonts w:asciiTheme="majorHAnsi" w:eastAsia="Arial Unicode MS" w:hAnsiTheme="majorHAnsi"/>
          <w:color w:val="000000"/>
          <w:sz w:val="22"/>
          <w:szCs w:val="22"/>
          <w:u w:val="single"/>
          <w:bdr w:val="nil"/>
          <w:lang w:val="es-ES_tradnl" w:eastAsia="lt-LT"/>
        </w:rPr>
        <w:t xml:space="preserve"> ir </w:t>
      </w:r>
      <w:proofErr w:type="spellStart"/>
      <w:r w:rsidRPr="00853566">
        <w:rPr>
          <w:rFonts w:asciiTheme="majorHAnsi" w:eastAsia="Arial Unicode MS" w:hAnsiTheme="majorHAnsi"/>
          <w:color w:val="000000"/>
          <w:sz w:val="22"/>
          <w:szCs w:val="22"/>
          <w:u w:val="single"/>
          <w:bdr w:val="nil"/>
          <w:lang w:val="es-ES_tradnl" w:eastAsia="lt-LT"/>
        </w:rPr>
        <w:t>pasira</w:t>
      </w:r>
      <w:r w:rsidRPr="00853566">
        <w:rPr>
          <w:rFonts w:asciiTheme="majorHAnsi" w:eastAsia="Arial Unicode MS" w:hAnsiTheme="majorHAnsi"/>
          <w:color w:val="000000"/>
          <w:sz w:val="22"/>
          <w:szCs w:val="22"/>
          <w:u w:val="single"/>
          <w:bdr w:val="nil"/>
          <w:lang w:eastAsia="lt-LT"/>
        </w:rPr>
        <w:t>šo</w:t>
      </w:r>
      <w:proofErr w:type="spellEnd"/>
      <w:r w:rsidRPr="00853566">
        <w:rPr>
          <w:rFonts w:asciiTheme="majorHAnsi" w:eastAsia="Arial Unicode MS" w:hAnsiTheme="majorHAnsi"/>
          <w:color w:val="000000"/>
          <w:sz w:val="22"/>
          <w:szCs w:val="22"/>
          <w:u w:val="single"/>
          <w:bdr w:val="nil"/>
          <w:lang w:eastAsia="lt-LT"/>
        </w:rPr>
        <w:t xml:space="preserve"> atskirą </w:t>
      </w:r>
      <w:r w:rsidRPr="00853566">
        <w:rPr>
          <w:rFonts w:asciiTheme="majorHAnsi" w:eastAsia="Arial Unicode MS" w:hAnsiTheme="majorHAnsi"/>
          <w:color w:val="000000"/>
          <w:sz w:val="22"/>
          <w:szCs w:val="22"/>
          <w:u w:val="single"/>
          <w:bdr w:val="nil"/>
          <w:lang w:val="de-DE" w:eastAsia="lt-LT"/>
        </w:rPr>
        <w:t>EBVPD</w:t>
      </w:r>
      <w:r w:rsidRPr="00853566">
        <w:rPr>
          <w:rFonts w:asciiTheme="majorHAnsi" w:eastAsia="Arial Unicode MS" w:hAnsiTheme="majorHAnsi"/>
          <w:color w:val="000000"/>
          <w:sz w:val="22"/>
          <w:szCs w:val="22"/>
          <w:u w:val="single"/>
          <w:bdr w:val="nil"/>
          <w:lang w:eastAsia="lt-LT"/>
        </w:rPr>
        <w:t>.</w:t>
      </w:r>
    </w:p>
    <w:p w:rsidR="00E97844" w:rsidRPr="00924EDF" w:rsidRDefault="00E97844" w:rsidP="00E97844">
      <w:pPr>
        <w:pStyle w:val="Body2"/>
        <w:spacing w:after="0"/>
        <w:ind w:firstLine="567"/>
        <w:rPr>
          <w:rFonts w:asciiTheme="majorHAnsi" w:hAnsiTheme="majorHAnsi" w:cs="Times New Roman"/>
          <w:b/>
          <w:color w:val="FF0000"/>
          <w:highlight w:val="yellow"/>
          <w:lang w:val="it-IT"/>
        </w:rPr>
      </w:pPr>
      <w:r w:rsidRPr="00924EDF">
        <w:rPr>
          <w:rFonts w:asciiTheme="majorHAnsi" w:hAnsiTheme="majorHAnsi" w:cs="Times New Roman"/>
          <w:b/>
          <w:iCs/>
          <w:color w:val="FF0000"/>
          <w:highlight w:val="yellow"/>
          <w:lang w:val="it-IT"/>
        </w:rPr>
        <w:t>3.14</w:t>
      </w:r>
      <w:r w:rsidRPr="00924EDF">
        <w:rPr>
          <w:rFonts w:asciiTheme="majorHAnsi" w:hAnsiTheme="majorHAnsi" w:cs="Times New Roman"/>
          <w:b/>
          <w:i/>
          <w:iCs/>
          <w:color w:val="FF0000"/>
          <w:highlight w:val="yellow"/>
          <w:lang w:val="it-IT"/>
        </w:rPr>
        <w:t>.</w:t>
      </w:r>
      <w:r w:rsidRPr="00924EDF">
        <w:rPr>
          <w:rFonts w:asciiTheme="majorHAnsi" w:hAnsiTheme="majorHAnsi" w:cs="Times New Roman"/>
          <w:b/>
          <w:color w:val="FF0000"/>
          <w:highlight w:val="yellow"/>
          <w:lang w:val="it-IT"/>
        </w:rPr>
        <w:t xml:space="preserve"> Reikalavimai, susiję su nacionaliniu saugumu:</w:t>
      </w:r>
    </w:p>
    <w:p w:rsidR="00E97844" w:rsidRPr="00E97844" w:rsidRDefault="00E97844" w:rsidP="00E97844">
      <w:pPr>
        <w:shd w:val="clear" w:color="auto" w:fill="FFFFFF"/>
        <w:ind w:firstLine="567"/>
        <w:jc w:val="both"/>
        <w:rPr>
          <w:rFonts w:asciiTheme="majorHAnsi" w:hAnsiTheme="majorHAnsi"/>
          <w:sz w:val="22"/>
          <w:szCs w:val="22"/>
          <w:highlight w:val="yellow"/>
        </w:rPr>
      </w:pPr>
      <w:r w:rsidRPr="00E97844">
        <w:rPr>
          <w:rFonts w:asciiTheme="majorHAnsi" w:hAnsiTheme="majorHAnsi"/>
          <w:sz w:val="22"/>
          <w:szCs w:val="22"/>
          <w:highlight w:val="yellow"/>
        </w:rPr>
        <w:t>3.14.1  Pirkimui taikomos Reglamento nuostatos. Kartu su pasiūlymu tiekėjas turi pateikti užpildytą deklaraciją dėl (ne)atitikties Reglamento nuostatoms, kuri pateikta specialiųjų pirkimo sąlygų 6 priede. Kilus abejonių dėl tiekėjo (ne)atitikties Reglamento nuostatoms, perkančioji organizacija iš galimo laimėtojo prašys pateikti dokumentus, įrodančius deklaracijoje pateiktų duomenų teisingumą.</w:t>
      </w:r>
    </w:p>
    <w:p w:rsidR="00E97844" w:rsidRPr="00E97844" w:rsidRDefault="00E97844" w:rsidP="00E97844">
      <w:pPr>
        <w:shd w:val="clear" w:color="auto" w:fill="FFFFFF"/>
        <w:ind w:firstLine="567"/>
        <w:jc w:val="both"/>
        <w:rPr>
          <w:rFonts w:asciiTheme="majorHAnsi" w:hAnsiTheme="majorHAnsi"/>
          <w:sz w:val="22"/>
          <w:szCs w:val="22"/>
          <w:highlight w:val="yellow"/>
        </w:rPr>
      </w:pPr>
      <w:r w:rsidRPr="00E97844">
        <w:rPr>
          <w:rFonts w:asciiTheme="majorHAnsi" w:hAnsiTheme="majorHAnsi"/>
          <w:sz w:val="22"/>
          <w:szCs w:val="22"/>
          <w:highlight w:val="yellow"/>
        </w:rPr>
        <w:t>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97844" w:rsidRPr="00E97844" w:rsidRDefault="00E97844" w:rsidP="00E97844">
      <w:pPr>
        <w:shd w:val="clear" w:color="auto" w:fill="FFFFFF"/>
        <w:ind w:firstLine="567"/>
        <w:jc w:val="both"/>
        <w:rPr>
          <w:rFonts w:asciiTheme="majorHAnsi" w:hAnsiTheme="majorHAnsi"/>
          <w:sz w:val="22"/>
          <w:szCs w:val="22"/>
          <w:highlight w:val="yellow"/>
        </w:rPr>
      </w:pPr>
      <w:r w:rsidRPr="00E97844">
        <w:rPr>
          <w:rFonts w:asciiTheme="majorHAnsi" w:hAnsiTheme="majorHAnsi"/>
          <w:sz w:val="22"/>
          <w:szCs w:val="22"/>
          <w:highlight w:val="yellow"/>
        </w:rPr>
        <w:t>*Pastaba. Esant poreikiui Perkančioji organizacija gali paprašyti galimo laimėtojo pateikti dokumentus (VPĮ 51 str. 12 d.), pagrindžiančius užpildytoje deklaracijoje (6 priedas) pateiktos informacijos teisingumą.</w:t>
      </w:r>
    </w:p>
    <w:p w:rsidR="00E97844" w:rsidRPr="00924EDF" w:rsidRDefault="00E97844" w:rsidP="00E97844">
      <w:pPr>
        <w:pStyle w:val="ListParagraph"/>
        <w:ind w:left="0" w:firstLine="567"/>
        <w:rPr>
          <w:sz w:val="22"/>
          <w:highlight w:val="yellow"/>
        </w:rPr>
      </w:pPr>
      <w:r w:rsidRPr="00E97844">
        <w:rPr>
          <w:rFonts w:asciiTheme="majorHAnsi" w:hAnsiTheme="majorHAnsi"/>
          <w:sz w:val="22"/>
          <w:highlight w:val="yellow"/>
        </w:rPr>
        <w:t>3.14.3. Perkančioji organizacija</w:t>
      </w:r>
      <w:r w:rsidRPr="00924EDF">
        <w:rPr>
          <w:rFonts w:asciiTheme="majorHAnsi" w:hAnsiTheme="majorHAnsi"/>
          <w:sz w:val="22"/>
          <w:highlight w:val="yellow"/>
        </w:rPr>
        <w:t xml:space="preserve"> laiko, kad </w:t>
      </w:r>
      <w:r w:rsidRPr="00924EDF">
        <w:rPr>
          <w:rFonts w:asciiTheme="majorHAnsi" w:hAnsiTheme="majorHAnsi"/>
          <w:sz w:val="22"/>
          <w:highlight w:val="yellow"/>
          <w:shd w:val="clear" w:color="auto" w:fill="FFFFFF"/>
        </w:rPr>
        <w:t>pirkimo objektas kelia grėsmę nacionaliniam saugumui</w:t>
      </w:r>
      <w:r w:rsidRPr="00924EDF">
        <w:rPr>
          <w:rFonts w:asciiTheme="majorHAnsi" w:hAnsiTheme="majorHAnsi"/>
          <w:sz w:val="22"/>
          <w:highlight w:val="yellow"/>
        </w:rPr>
        <w:t xml:space="preserve">, jei jis atitinka VPĮ 37 straipsnio 9 dalies 1 ir  2 punkte numatytas sąlygas. 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w:t>
      </w:r>
      <w:r w:rsidRPr="00D5545B">
        <w:rPr>
          <w:rFonts w:asciiTheme="majorHAnsi" w:hAnsiTheme="majorHAnsi"/>
          <w:sz w:val="22"/>
          <w:highlight w:val="yellow"/>
        </w:rPr>
        <w:t xml:space="preserve">metu turi teisę pareikalauti dalyvių pateikti visus ar dalį dokumentų, nurodytų VPĮ 39 straipsnio 3 dalyje. </w:t>
      </w:r>
      <w:r w:rsidRPr="00D5545B">
        <w:rPr>
          <w:rFonts w:asciiTheme="majorHAnsi" w:hAnsiTheme="majorHAnsi"/>
          <w:b/>
          <w:sz w:val="22"/>
          <w:highlight w:val="yellow"/>
        </w:rPr>
        <w:t>(taikoma kompiuterinei</w:t>
      </w:r>
      <w:r w:rsidR="00D5545B" w:rsidRPr="00D5545B">
        <w:rPr>
          <w:rFonts w:asciiTheme="majorHAnsi" w:hAnsiTheme="majorHAnsi"/>
          <w:b/>
          <w:sz w:val="22"/>
          <w:highlight w:val="yellow"/>
        </w:rPr>
        <w:t xml:space="preserve"> įrangai, programinei įrangai</w:t>
      </w:r>
      <w:r w:rsidRPr="00D5545B">
        <w:rPr>
          <w:rFonts w:asciiTheme="majorHAnsi" w:hAnsiTheme="majorHAnsi"/>
          <w:b/>
          <w:sz w:val="22"/>
          <w:highlight w:val="yellow"/>
        </w:rPr>
        <w:t xml:space="preserve"> ir </w:t>
      </w:r>
      <w:r w:rsidR="00D5545B" w:rsidRPr="00D5545B">
        <w:rPr>
          <w:rFonts w:asciiTheme="majorHAnsi" w:hAnsiTheme="majorHAnsi"/>
          <w:b/>
          <w:sz w:val="22"/>
          <w:highlight w:val="yellow"/>
        </w:rPr>
        <w:t>nenutrūkstamojo maitinimo šaltiniui</w:t>
      </w:r>
      <w:r w:rsidRPr="00D5545B">
        <w:rPr>
          <w:rFonts w:asciiTheme="majorHAnsi" w:hAnsiTheme="majorHAnsi"/>
          <w:b/>
          <w:sz w:val="22"/>
          <w:highlight w:val="yellow"/>
        </w:rPr>
        <w:t>)</w:t>
      </w:r>
      <w:r w:rsidRPr="00D5545B">
        <w:rPr>
          <w:sz w:val="22"/>
          <w:highlight w:val="yellow"/>
        </w:rPr>
        <w:t xml:space="preserve"> </w:t>
      </w:r>
    </w:p>
    <w:p w:rsidR="00E97844" w:rsidRPr="00924EDF" w:rsidRDefault="00E97844" w:rsidP="00E97844">
      <w:pPr>
        <w:pStyle w:val="ListParagraph"/>
        <w:ind w:left="0" w:firstLine="567"/>
        <w:rPr>
          <w:rFonts w:asciiTheme="majorHAnsi" w:hAnsiTheme="majorHAnsi"/>
          <w:sz w:val="22"/>
          <w:highlight w:val="yellow"/>
        </w:rPr>
      </w:pPr>
      <w:r w:rsidRPr="00924EDF">
        <w:rPr>
          <w:rFonts w:asciiTheme="majorHAnsi" w:hAnsiTheme="majorHAnsi"/>
          <w:sz w:val="22"/>
          <w:highlight w:val="yellow"/>
        </w:rPr>
        <w:lastRenderedPageBreak/>
        <w:t>Dokumentai, kuriuose nenurodytas jų galiojimo terminas, turi būti išduoti ar atspausdinti iš informacinės sistemos ne anksčiau kaip likus 3 mėnesiams iki tos dienos, kurią perkančiosios organizacijos prašymu tiekėjas turi pateikti dokumentus.</w:t>
      </w:r>
    </w:p>
    <w:p w:rsidR="00E97844" w:rsidRPr="00924EDF" w:rsidRDefault="00E97844" w:rsidP="00E97844">
      <w:pPr>
        <w:ind w:firstLine="567"/>
        <w:jc w:val="both"/>
        <w:rPr>
          <w:rFonts w:asciiTheme="majorHAnsi" w:hAnsiTheme="majorHAnsi"/>
          <w:i/>
          <w:iCs/>
          <w:sz w:val="22"/>
          <w:szCs w:val="22"/>
          <w:highlight w:val="yellow"/>
        </w:rPr>
      </w:pPr>
      <w:r w:rsidRPr="00924EDF">
        <w:rPr>
          <w:rFonts w:asciiTheme="majorHAnsi" w:hAnsiTheme="majorHAnsi"/>
          <w:i/>
          <w:iCs/>
          <w:sz w:val="22"/>
          <w:szCs w:val="22"/>
          <w:highlight w:val="yellow"/>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97844" w:rsidRPr="00924EDF" w:rsidRDefault="00E97844" w:rsidP="00E97844">
      <w:pPr>
        <w:pStyle w:val="Body2"/>
        <w:ind w:firstLine="567"/>
        <w:rPr>
          <w:rFonts w:asciiTheme="majorHAnsi" w:hAnsiTheme="majorHAnsi"/>
          <w:color w:val="auto"/>
          <w:highlight w:val="yellow"/>
          <w:lang w:val="lt-LT"/>
        </w:rPr>
      </w:pPr>
      <w:r w:rsidRPr="00924EDF">
        <w:rPr>
          <w:rFonts w:asciiTheme="majorHAnsi" w:hAnsiTheme="majorHAnsi"/>
          <w:color w:val="auto"/>
          <w:highlight w:val="yellow"/>
          <w:lang w:val="lt-LT"/>
        </w:rPr>
        <w:t xml:space="preserve">3.14.4.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 Perkančioji organizacija iš ekonomiškai naudingiausią pasiūlymą pateikusio tiekėjo reikalaus pateikti vieną (esant poreikiui – kelis) VPĮ 51 straipsnio 12 dalyje numatytą dokumentą. </w:t>
      </w:r>
    </w:p>
    <w:p w:rsidR="00E97844" w:rsidRPr="00924EDF" w:rsidRDefault="00E97844" w:rsidP="00E97844">
      <w:pPr>
        <w:pStyle w:val="Body2"/>
        <w:ind w:firstLine="567"/>
        <w:rPr>
          <w:rFonts w:asciiTheme="majorHAnsi" w:hAnsiTheme="majorHAnsi"/>
          <w:color w:val="auto"/>
          <w:highlight w:val="yellow"/>
          <w:lang w:val="lt-LT"/>
        </w:rPr>
      </w:pPr>
      <w:r w:rsidRPr="00924EDF">
        <w:rPr>
          <w:rFonts w:asciiTheme="majorHAnsi" w:hAnsiTheme="majorHAnsi"/>
          <w:color w:val="auto"/>
          <w:highlight w:val="yellow"/>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rsidR="00E97844" w:rsidRPr="00924EDF" w:rsidRDefault="00E97844" w:rsidP="00E97844">
      <w:pPr>
        <w:pStyle w:val="Body2"/>
        <w:ind w:firstLine="567"/>
        <w:rPr>
          <w:rFonts w:asciiTheme="majorHAnsi" w:hAnsiTheme="majorHAnsi"/>
          <w:i/>
          <w:color w:val="auto"/>
          <w:highlight w:val="yellow"/>
          <w:lang w:val="lt-LT"/>
        </w:rPr>
      </w:pPr>
      <w:r w:rsidRPr="00924EDF">
        <w:rPr>
          <w:rFonts w:asciiTheme="majorHAnsi" w:hAnsiTheme="majorHAnsi"/>
          <w:i/>
          <w:color w:val="auto"/>
          <w:highlight w:val="yellow"/>
          <w:lang w:val="lt-LT"/>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97844" w:rsidRPr="00924EDF" w:rsidRDefault="00E97844" w:rsidP="00E97844">
      <w:pPr>
        <w:pStyle w:val="Body2"/>
        <w:spacing w:after="0"/>
        <w:ind w:firstLine="709"/>
        <w:rPr>
          <w:rFonts w:asciiTheme="majorHAnsi" w:hAnsiTheme="majorHAnsi" w:cs="Times New Roman"/>
          <w:color w:val="auto"/>
          <w:u w:val="single"/>
          <w:lang w:val="lt-LT"/>
        </w:rPr>
      </w:pPr>
      <w:r w:rsidRPr="00924EDF">
        <w:rPr>
          <w:rFonts w:asciiTheme="majorHAnsi" w:hAnsiTheme="majorHAnsi" w:cs="Times New Roman"/>
          <w:color w:val="auto"/>
          <w:highlight w:val="yellow"/>
          <w:u w:val="single"/>
          <w:lang w:val="lt-LT"/>
        </w:rPr>
        <w:t xml:space="preserve">3.14.5.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rsidR="00982E1B" w:rsidRPr="00853566"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853566" w:rsidRDefault="00A007FC" w:rsidP="00A007FC">
      <w:pPr>
        <w:pStyle w:val="Heading1"/>
        <w:numPr>
          <w:ilvl w:val="0"/>
          <w:numId w:val="0"/>
        </w:numPr>
        <w:spacing w:before="0" w:after="0"/>
        <w:ind w:left="851"/>
        <w:rPr>
          <w:rFonts w:asciiTheme="majorHAnsi" w:hAnsiTheme="majorHAnsi"/>
          <w:b/>
          <w:sz w:val="22"/>
          <w:szCs w:val="22"/>
          <w:lang w:eastAsia="lt-LT"/>
        </w:rPr>
      </w:pPr>
      <w:r w:rsidRPr="00853566">
        <w:rPr>
          <w:rFonts w:asciiTheme="majorHAnsi" w:hAnsiTheme="majorHAnsi"/>
          <w:b/>
          <w:sz w:val="22"/>
          <w:szCs w:val="22"/>
          <w:lang w:eastAsia="lt-LT"/>
        </w:rPr>
        <w:t xml:space="preserve">4. </w:t>
      </w:r>
      <w:r w:rsidR="00B90A76" w:rsidRPr="00853566">
        <w:rPr>
          <w:rFonts w:asciiTheme="majorHAnsi" w:hAnsiTheme="majorHAnsi"/>
          <w:b/>
          <w:sz w:val="22"/>
          <w:szCs w:val="22"/>
          <w:lang w:eastAsia="lt-LT"/>
        </w:rPr>
        <w:t>ŪKIO SUBJEKTŲ GRUPĖS DALYVAVIMAS PIRKIMO PROCEDŪROSE</w:t>
      </w:r>
      <w:bookmarkEnd w:id="15"/>
      <w:bookmarkEnd w:id="16"/>
    </w:p>
    <w:p w:rsidR="004327DD" w:rsidRPr="00853566" w:rsidRDefault="004327DD" w:rsidP="004327DD">
      <w:pPr>
        <w:rPr>
          <w:rFonts w:asciiTheme="majorHAnsi" w:hAnsiTheme="majorHAnsi"/>
          <w:sz w:val="22"/>
          <w:szCs w:val="22"/>
          <w:lang w:eastAsia="lt-LT"/>
        </w:rPr>
      </w:pPr>
    </w:p>
    <w:bookmarkEnd w:id="17"/>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Default="00FA563B" w:rsidP="004305D9">
      <w:pPr>
        <w:pStyle w:val="Body2"/>
        <w:ind w:firstLine="709"/>
        <w:rPr>
          <w:rFonts w:asciiTheme="majorHAnsi" w:hAnsiTheme="majorHAnsi" w:cs="Times New Roman"/>
          <w:lang w:val="lt-LT"/>
        </w:rPr>
      </w:pPr>
      <w:r w:rsidRPr="00853566">
        <w:rPr>
          <w:rFonts w:asciiTheme="majorHAnsi" w:hAnsiTheme="majorHAnsi" w:cs="Times New Roman"/>
          <w:lang w:val="lt-LT"/>
        </w:rPr>
        <w:t xml:space="preserve">4.9. Tiekėjas pasiūlyme </w:t>
      </w:r>
      <w:r w:rsidR="00A11B6B" w:rsidRPr="00853566">
        <w:rPr>
          <w:rFonts w:asciiTheme="majorHAnsi" w:hAnsiTheme="majorHAnsi" w:cs="Times New Roman"/>
          <w:lang w:val="lt-LT"/>
        </w:rPr>
        <w:t xml:space="preserve">turi nurodyti, kokiai pirkimo </w:t>
      </w:r>
      <w:r w:rsidR="00F13000" w:rsidRPr="00853566">
        <w:rPr>
          <w:rFonts w:asciiTheme="majorHAnsi" w:hAnsiTheme="majorHAnsi" w:cs="Times New Roman"/>
          <w:lang w:val="lt-LT"/>
        </w:rPr>
        <w:t xml:space="preserve">sutarties </w:t>
      </w:r>
      <w:r w:rsidR="00A11B6B" w:rsidRPr="00853566">
        <w:rPr>
          <w:rFonts w:asciiTheme="majorHAnsi" w:hAnsiTheme="majorHAnsi" w:cs="Times New Roman"/>
          <w:lang w:val="lt-LT"/>
        </w:rPr>
        <w:t xml:space="preserve">daliai ir kokius subtiekėjus, jeigu jie yra žinomi, jis ketina pasitelkti. </w:t>
      </w:r>
    </w:p>
    <w:p w:rsidR="00E97844" w:rsidRPr="0086404D" w:rsidRDefault="00E97844" w:rsidP="00E97844">
      <w:pPr>
        <w:pStyle w:val="Body2"/>
        <w:rPr>
          <w:rFonts w:asciiTheme="majorHAnsi" w:hAnsiTheme="majorHAnsi" w:cs="Times New Roman"/>
          <w:lang w:val="lt-LT"/>
        </w:rPr>
      </w:pPr>
      <w:r>
        <w:rPr>
          <w:rFonts w:asciiTheme="majorHAnsi" w:hAnsiTheme="majorHAnsi" w:cs="Times New Roman"/>
          <w:lang w:val="lt-LT"/>
        </w:rPr>
        <w:t xml:space="preserve">               4.10. </w:t>
      </w:r>
      <w:r w:rsidRPr="0086404D">
        <w:rPr>
          <w:rFonts w:asciiTheme="majorHAnsi" w:hAnsiTheme="majorHAnsi" w:cs="Times New Roman"/>
          <w:lang w:val="lt-LT"/>
        </w:rPr>
        <w:t>Tiekėjui, teikiančiam pasiūlymą savarankiškai ar kaip tiekėjų grupės nariui, nedraudžiama būti kito tiekėjo subtiekėju ar ūkio subjektu, kurio pajėgumais remiamasi kitas tiekėjas, tame pačiame pirkime.</w:t>
      </w:r>
    </w:p>
    <w:p w:rsidR="00E97844" w:rsidRPr="00853566" w:rsidRDefault="00E97844" w:rsidP="004305D9">
      <w:pPr>
        <w:pStyle w:val="Body2"/>
        <w:ind w:firstLine="709"/>
        <w:rPr>
          <w:rFonts w:asciiTheme="majorHAnsi" w:hAnsiTheme="majorHAnsi" w:cs="Times New Roman"/>
          <w:lang w:val="lt-LT"/>
        </w:rPr>
      </w:pPr>
    </w:p>
    <w:p w:rsidR="00837AE4" w:rsidRPr="00853566" w:rsidRDefault="00837AE4" w:rsidP="004327DD">
      <w:pPr>
        <w:pStyle w:val="Body2"/>
        <w:spacing w:after="0"/>
        <w:rPr>
          <w:rFonts w:asciiTheme="majorHAnsi" w:hAnsiTheme="majorHAnsi" w:cs="Times New Roman"/>
          <w:lang w:val="lt-LT"/>
        </w:rPr>
      </w:pPr>
    </w:p>
    <w:p w:rsidR="00B90A76" w:rsidRPr="00853566" w:rsidRDefault="00A007FC" w:rsidP="00A007FC">
      <w:pPr>
        <w:pStyle w:val="Heading1"/>
        <w:numPr>
          <w:ilvl w:val="0"/>
          <w:numId w:val="0"/>
        </w:numPr>
        <w:spacing w:before="0" w:after="0"/>
        <w:ind w:left="1283"/>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853566">
        <w:rPr>
          <w:rFonts w:asciiTheme="majorHAnsi" w:hAnsiTheme="majorHAnsi"/>
          <w:b/>
          <w:sz w:val="22"/>
          <w:szCs w:val="22"/>
          <w:lang w:eastAsia="lt-LT"/>
        </w:rPr>
        <w:t xml:space="preserve">5. </w:t>
      </w:r>
      <w:r w:rsidR="00B90A76" w:rsidRPr="00853566">
        <w:rPr>
          <w:rFonts w:asciiTheme="majorHAnsi" w:hAnsiTheme="majorHAnsi"/>
          <w:b/>
          <w:sz w:val="22"/>
          <w:szCs w:val="22"/>
          <w:lang w:eastAsia="lt-LT"/>
        </w:rPr>
        <w:t>PASIŪLYMŲ RENGIMAS, PATEIKIMAS, KEITIMAS</w:t>
      </w:r>
      <w:bookmarkEnd w:id="18"/>
      <w:bookmarkEnd w:id="19"/>
      <w:bookmarkEnd w:id="20"/>
      <w:bookmarkEnd w:id="21"/>
      <w:bookmarkEnd w:id="22"/>
    </w:p>
    <w:p w:rsidR="004327DD" w:rsidRPr="00853566" w:rsidRDefault="004327DD" w:rsidP="004327DD">
      <w:pPr>
        <w:rPr>
          <w:rFonts w:asciiTheme="majorHAnsi" w:hAnsiTheme="majorHAnsi"/>
          <w:sz w:val="22"/>
          <w:szCs w:val="22"/>
          <w:lang w:eastAsia="lt-LT"/>
        </w:rPr>
      </w:pPr>
    </w:p>
    <w:p w:rsidR="004305D9" w:rsidRPr="00853566" w:rsidRDefault="002A13B2" w:rsidP="004305D9">
      <w:pPr>
        <w:pStyle w:val="Body2"/>
        <w:ind w:firstLine="709"/>
        <w:rPr>
          <w:rFonts w:asciiTheme="majorHAnsi" w:hAnsiTheme="majorHAnsi" w:cs="Times New Roman"/>
          <w:lang w:val="lt-LT"/>
        </w:rPr>
      </w:pPr>
      <w:bookmarkStart w:id="23" w:name="_Ref58463908"/>
      <w:bookmarkStart w:id="24" w:name="_Ref60481947"/>
      <w:bookmarkStart w:id="25" w:name="_Ref227845325"/>
      <w:r w:rsidRPr="00853566">
        <w:rPr>
          <w:rFonts w:asciiTheme="majorHAnsi" w:hAnsiTheme="majorHAnsi" w:cs="Times New Roman"/>
          <w:lang w:val="lt-LT"/>
        </w:rPr>
        <w:t>5</w:t>
      </w:r>
      <w:r w:rsidR="007A47C6" w:rsidRPr="00853566">
        <w:rPr>
          <w:rFonts w:asciiTheme="majorHAnsi" w:hAnsiTheme="majorHAnsi" w:cs="Times New Roman"/>
          <w:lang w:val="lt-LT"/>
        </w:rPr>
        <w:t>.1. Tiekėjas negali pateikti alternatyvių pasiūlymų. Tiekėjui pateikus alternatyvų pasiūlymą, jo pasiūlymas ir alternatyvus pasiūlymas (alternatyvūs pasiūlymai) bus atmesti.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2</w:t>
      </w:r>
      <w:r w:rsidR="007A47C6" w:rsidRPr="00853566">
        <w:rPr>
          <w:rFonts w:asciiTheme="majorHAnsi" w:hAnsiTheme="majorHAnsi" w:cs="Times New Roman"/>
          <w:lang w:val="lt-LT"/>
        </w:rPr>
        <w:t xml:space="preserve">.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853566">
        <w:rPr>
          <w:rFonts w:asciiTheme="majorHAnsi" w:hAnsiTheme="majorHAnsi" w:cs="Times New Roman"/>
          <w:lang w:val="lt-LT"/>
        </w:rPr>
        <w:t>pdf</w:t>
      </w:r>
      <w:proofErr w:type="spellEnd"/>
      <w:r w:rsidR="007A47C6" w:rsidRPr="00853566">
        <w:rPr>
          <w:rFonts w:asciiTheme="majorHAnsi" w:hAnsiTheme="majorHAnsi" w:cs="Times New Roman"/>
          <w:lang w:val="lt-LT"/>
        </w:rPr>
        <w:t xml:space="preserve">, jpg, </w:t>
      </w:r>
      <w:proofErr w:type="spellStart"/>
      <w:r w:rsidR="007A47C6" w:rsidRPr="00853566">
        <w:rPr>
          <w:rFonts w:asciiTheme="majorHAnsi" w:hAnsiTheme="majorHAnsi" w:cs="Times New Roman"/>
          <w:lang w:val="lt-LT"/>
        </w:rPr>
        <w:t>docx</w:t>
      </w:r>
      <w:proofErr w:type="spellEnd"/>
      <w:r w:rsidR="007A47C6" w:rsidRPr="00853566">
        <w:rPr>
          <w:rFonts w:asciiTheme="majorHAnsi" w:hAnsiTheme="majorHAnsi" w:cs="Times New Roman"/>
          <w:lang w:val="lt-LT"/>
        </w:rPr>
        <w:t xml:space="preserve"> ir kt.).</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w:t>
      </w:r>
      <w:r w:rsidR="00E97844">
        <w:rPr>
          <w:rFonts w:asciiTheme="majorHAnsi" w:hAnsiTheme="majorHAnsi" w:cs="Times New Roman"/>
          <w:color w:val="auto"/>
          <w:lang w:val="lt-LT"/>
        </w:rPr>
        <w:t>3</w:t>
      </w:r>
      <w:r w:rsidR="007A47C6" w:rsidRPr="00853566">
        <w:rPr>
          <w:rFonts w:asciiTheme="majorHAnsi" w:hAnsiTheme="majorHAnsi" w:cs="Times New Roman"/>
          <w:color w:val="auto"/>
          <w:lang w:val="lt-LT"/>
        </w:rPr>
        <w:t xml:space="preserve">. </w:t>
      </w:r>
      <w:r w:rsidR="007A47C6" w:rsidRPr="00853566">
        <w:rPr>
          <w:rFonts w:asciiTheme="majorHAnsi" w:hAnsiTheme="majorHAnsi" w:cs="Times New Roman"/>
          <w:iCs/>
          <w:color w:val="auto"/>
          <w:lang w:val="lt-LT"/>
        </w:rPr>
        <w:t xml:space="preserve">Pasiūlymas turi būti pateiktas </w:t>
      </w:r>
      <w:r w:rsidR="007A47C6" w:rsidRPr="00853566">
        <w:rPr>
          <w:rFonts w:asciiTheme="majorHAnsi" w:hAnsiTheme="majorHAnsi" w:cs="Times New Roman"/>
          <w:b/>
          <w:iCs/>
          <w:color w:val="auto"/>
          <w:lang w:val="lt-LT"/>
        </w:rPr>
        <w:t xml:space="preserve">iki </w:t>
      </w:r>
      <w:r w:rsidR="002977F4" w:rsidRPr="00853566">
        <w:rPr>
          <w:rFonts w:asciiTheme="majorHAnsi" w:hAnsiTheme="majorHAnsi" w:cs="Times New Roman"/>
          <w:b/>
          <w:iCs/>
          <w:color w:val="auto"/>
          <w:lang w:val="lt-LT"/>
        </w:rPr>
        <w:t>20</w:t>
      </w:r>
      <w:r w:rsidR="006647CB" w:rsidRPr="00853566">
        <w:rPr>
          <w:rFonts w:asciiTheme="majorHAnsi" w:hAnsiTheme="majorHAnsi" w:cs="Times New Roman"/>
          <w:b/>
          <w:iCs/>
          <w:color w:val="auto"/>
          <w:lang w:val="lt-LT"/>
        </w:rPr>
        <w:t>2</w:t>
      </w:r>
      <w:r w:rsidR="000B6A93">
        <w:rPr>
          <w:rFonts w:asciiTheme="majorHAnsi" w:hAnsiTheme="majorHAnsi" w:cs="Times New Roman"/>
          <w:b/>
          <w:iCs/>
          <w:color w:val="auto"/>
          <w:lang w:val="lt-LT"/>
        </w:rPr>
        <w:t>6</w:t>
      </w:r>
      <w:r w:rsidR="002977F4" w:rsidRPr="00853566">
        <w:rPr>
          <w:rFonts w:asciiTheme="majorHAnsi" w:hAnsiTheme="majorHAnsi" w:cs="Times New Roman"/>
          <w:b/>
          <w:iCs/>
          <w:color w:val="auto"/>
          <w:lang w:val="lt-LT"/>
        </w:rPr>
        <w:t xml:space="preserve"> m. </w:t>
      </w:r>
      <w:r w:rsidR="00D5545B">
        <w:rPr>
          <w:rFonts w:asciiTheme="majorHAnsi" w:hAnsiTheme="majorHAnsi" w:cs="Times New Roman"/>
          <w:b/>
          <w:iCs/>
          <w:color w:val="auto"/>
          <w:lang w:val="lt-LT"/>
        </w:rPr>
        <w:t>balandžio</w:t>
      </w:r>
      <w:r w:rsidR="00D323A8" w:rsidRPr="00853566">
        <w:rPr>
          <w:rFonts w:asciiTheme="majorHAnsi" w:hAnsiTheme="majorHAnsi" w:cs="Times New Roman"/>
          <w:b/>
          <w:iCs/>
          <w:color w:val="auto"/>
          <w:lang w:val="lt-LT"/>
        </w:rPr>
        <w:t xml:space="preserve"> </w:t>
      </w:r>
      <w:r w:rsidR="000B6A93">
        <w:rPr>
          <w:rFonts w:asciiTheme="majorHAnsi" w:hAnsiTheme="majorHAnsi" w:cs="Times New Roman"/>
          <w:b/>
          <w:iCs/>
          <w:color w:val="auto"/>
          <w:lang w:val="lt-LT"/>
        </w:rPr>
        <w:t>1</w:t>
      </w:r>
      <w:r w:rsidR="00D5545B">
        <w:rPr>
          <w:rFonts w:asciiTheme="majorHAnsi" w:hAnsiTheme="majorHAnsi" w:cs="Times New Roman"/>
          <w:b/>
          <w:iCs/>
          <w:color w:val="auto"/>
          <w:lang w:val="lt-LT"/>
        </w:rPr>
        <w:t>6</w:t>
      </w:r>
      <w:r w:rsidR="007A1790" w:rsidRPr="00853566">
        <w:rPr>
          <w:rFonts w:asciiTheme="majorHAnsi" w:hAnsiTheme="majorHAnsi" w:cs="Times New Roman"/>
          <w:b/>
          <w:iCs/>
          <w:color w:val="auto"/>
          <w:lang w:val="lt-LT"/>
        </w:rPr>
        <w:t xml:space="preserve"> </w:t>
      </w:r>
      <w:r w:rsidR="001132A8" w:rsidRPr="00853566">
        <w:rPr>
          <w:rFonts w:asciiTheme="majorHAnsi" w:hAnsiTheme="majorHAnsi" w:cs="Times New Roman"/>
          <w:b/>
          <w:iCs/>
          <w:color w:val="auto"/>
          <w:lang w:val="lt-LT"/>
        </w:rPr>
        <w:t xml:space="preserve">d. </w:t>
      </w:r>
      <w:r w:rsidR="000D3726">
        <w:rPr>
          <w:rFonts w:asciiTheme="majorHAnsi" w:hAnsiTheme="majorHAnsi" w:cs="Times New Roman"/>
          <w:b/>
          <w:iCs/>
          <w:color w:val="auto"/>
          <w:lang w:val="lt-LT"/>
        </w:rPr>
        <w:t>11</w:t>
      </w:r>
      <w:r w:rsidR="007A47C6" w:rsidRPr="00853566">
        <w:rPr>
          <w:rFonts w:asciiTheme="majorHAnsi" w:hAnsiTheme="majorHAnsi" w:cs="Times New Roman"/>
          <w:b/>
          <w:iCs/>
          <w:color w:val="auto"/>
          <w:lang w:val="lt-LT"/>
        </w:rPr>
        <w:t xml:space="preserve"> val. </w:t>
      </w:r>
      <w:r w:rsidR="00AA221A" w:rsidRPr="00853566">
        <w:rPr>
          <w:rFonts w:asciiTheme="majorHAnsi" w:hAnsiTheme="majorHAnsi" w:cs="Times New Roman"/>
          <w:b/>
          <w:iCs/>
          <w:color w:val="auto"/>
          <w:lang w:val="lt-LT"/>
        </w:rPr>
        <w:t>00</w:t>
      </w:r>
      <w:r w:rsidR="007A47C6" w:rsidRPr="00853566">
        <w:rPr>
          <w:rFonts w:asciiTheme="majorHAnsi" w:hAnsiTheme="majorHAnsi" w:cs="Times New Roman"/>
          <w:b/>
          <w:iCs/>
          <w:color w:val="auto"/>
          <w:lang w:val="lt-LT"/>
        </w:rPr>
        <w:t xml:space="preserve"> min.</w:t>
      </w:r>
      <w:r w:rsidR="007A47C6" w:rsidRPr="00853566">
        <w:rPr>
          <w:rFonts w:asciiTheme="majorHAnsi" w:hAnsiTheme="majorHAnsi" w:cs="Times New Roman"/>
          <w:iCs/>
          <w:color w:val="auto"/>
          <w:lang w:val="lt-LT"/>
        </w:rPr>
        <w:t xml:space="preserve"> (Lietuvos Respublikos laiku) tik elektroninėmis priemonėmis, naudojant CVP IS.</w:t>
      </w:r>
      <w:r w:rsidR="007A47C6" w:rsidRPr="00853566">
        <w:rPr>
          <w:rFonts w:asciiTheme="majorHAnsi" w:hAnsiTheme="majorHAnsi" w:cs="Times New Roman"/>
          <w:color w:val="auto"/>
          <w:lang w:val="lt-LT"/>
        </w:rPr>
        <w:tab/>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4</w:t>
      </w:r>
      <w:r w:rsidR="007A47C6" w:rsidRPr="00853566">
        <w:rPr>
          <w:rFonts w:asciiTheme="majorHAnsi" w:hAnsiTheme="majorHAnsi" w:cs="Times New Roman"/>
          <w:lang w:val="lt-LT"/>
        </w:rPr>
        <w:t>. Susipažinti su pirkimo dokumentais tiekėjai turi teisę iki pasiūlymų pateikimo termino pabaigos.</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5</w:t>
      </w:r>
      <w:r w:rsidR="007A47C6" w:rsidRPr="00853566">
        <w:rPr>
          <w:rFonts w:asciiTheme="majorHAnsi" w:hAnsiTheme="majorHAnsi" w:cs="Times New Roman"/>
          <w:lang w:val="lt-LT"/>
        </w:rPr>
        <w:t>. Pateikdamas pasiūlymą, tiekėjas sutinka su šiais pirkimo dokumentais ir patvirtina, kad jo pasiūlyme pateikta informacija yra teisinga ir apima viską, ko reikia tinkamam pirkimo sutarties įvykdymui.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6</w:t>
      </w:r>
      <w:r w:rsidR="007A47C6" w:rsidRPr="00853566">
        <w:rPr>
          <w:rFonts w:asciiTheme="majorHAnsi" w:hAnsiTheme="majorHAnsi" w:cs="Times New Roman"/>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86986" w:rsidRPr="00227A74">
        <w:rPr>
          <w:rFonts w:asciiTheme="majorHAnsi" w:hAnsiTheme="majorHAnsi"/>
          <w:lang w:val="lt-LT"/>
        </w:rPr>
        <w:t xml:space="preserve"> Jeigu dokumentų </w:t>
      </w:r>
      <w:r w:rsidR="00586986" w:rsidRPr="00853566">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7</w:t>
      </w:r>
      <w:r w:rsidR="007A47C6" w:rsidRPr="00853566">
        <w:rPr>
          <w:rFonts w:asciiTheme="majorHAnsi" w:hAnsiTheme="majorHAnsi" w:cs="Times New Roman"/>
          <w:lang w:val="lt-LT"/>
        </w:rPr>
        <w:t xml:space="preserve">. Pasiūlyme turi būti nurodytas jo galiojimo terminas. Pasiūlymas turi galioti ne trumpiau </w:t>
      </w:r>
      <w:r w:rsidR="00447965" w:rsidRPr="00853566">
        <w:rPr>
          <w:rFonts w:asciiTheme="majorHAnsi" w:hAnsiTheme="majorHAnsi" w:cs="Times New Roman"/>
          <w:lang w:val="lt-LT"/>
        </w:rPr>
        <w:t xml:space="preserve">kaip </w:t>
      </w:r>
      <w:r w:rsidR="002D2995" w:rsidRPr="00853566">
        <w:rPr>
          <w:rFonts w:asciiTheme="majorHAnsi" w:hAnsiTheme="majorHAnsi" w:cs="Times New Roman"/>
          <w:b/>
          <w:lang w:val="lt-LT"/>
        </w:rPr>
        <w:t>3 mėnesius</w:t>
      </w:r>
      <w:r w:rsidR="002D2995" w:rsidRPr="00853566">
        <w:rPr>
          <w:rFonts w:asciiTheme="majorHAnsi" w:hAnsiTheme="majorHAnsi" w:cs="Times New Roman"/>
          <w:lang w:val="lt-LT"/>
        </w:rPr>
        <w:t xml:space="preserve"> nuo susipažinimo su pasiūlymais</w:t>
      </w:r>
      <w:r w:rsidR="00447965" w:rsidRPr="00853566">
        <w:rPr>
          <w:rFonts w:asciiTheme="majorHAnsi" w:hAnsiTheme="majorHAnsi" w:cs="Times New Roman"/>
          <w:color w:val="auto"/>
          <w:lang w:val="lt-LT"/>
        </w:rPr>
        <w:t>.</w:t>
      </w:r>
      <w:r w:rsidR="007A47C6" w:rsidRPr="00853566">
        <w:rPr>
          <w:rFonts w:asciiTheme="majorHAnsi" w:hAnsiTheme="majorHAnsi" w:cs="Times New Roman"/>
          <w:lang w:val="lt-LT"/>
        </w:rPr>
        <w:t xml:space="preserve"> Jeigu pasiūlyme nenurodytas jo galiojimo laikas, laikoma, kad pasiūlymas galioja tiek, kiek nustatyta pirkimo dokumentuose.</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5</w:t>
      </w:r>
      <w:r w:rsidR="007A47C6" w:rsidRPr="00853566">
        <w:rPr>
          <w:rFonts w:asciiTheme="majorHAnsi" w:hAnsiTheme="majorHAnsi" w:cs="Times New Roman"/>
          <w:lang w:val="lt-LT"/>
        </w:rPr>
        <w:t>.</w:t>
      </w:r>
      <w:r w:rsidR="00E97844">
        <w:rPr>
          <w:rFonts w:asciiTheme="majorHAnsi" w:hAnsiTheme="majorHAnsi" w:cs="Times New Roman"/>
          <w:lang w:val="lt-LT"/>
        </w:rPr>
        <w:t>8</w:t>
      </w:r>
      <w:r w:rsidR="007A47C6" w:rsidRPr="00853566">
        <w:rPr>
          <w:rFonts w:asciiTheme="majorHAnsi" w:hAnsiTheme="majorHAnsi" w:cs="Times New Roman"/>
          <w:lang w:val="lt-LT"/>
        </w:rPr>
        <w:t>. Pasiūlyme nurodom</w:t>
      </w:r>
      <w:r w:rsidR="00775071" w:rsidRPr="00853566">
        <w:rPr>
          <w:rFonts w:asciiTheme="majorHAnsi" w:hAnsiTheme="majorHAnsi" w:cs="Times New Roman"/>
          <w:lang w:val="lt-LT"/>
        </w:rPr>
        <w:t>i</w:t>
      </w:r>
      <w:r w:rsidR="003F38EB" w:rsidRPr="00853566">
        <w:rPr>
          <w:rFonts w:asciiTheme="majorHAnsi" w:hAnsiTheme="majorHAnsi" w:cs="Times New Roman"/>
          <w:lang w:val="lt-LT"/>
        </w:rPr>
        <w:t xml:space="preserve"> </w:t>
      </w:r>
      <w:r w:rsidR="007A47C6" w:rsidRPr="00853566">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853566" w:rsidRDefault="00992AB8" w:rsidP="002C5A65">
      <w:pPr>
        <w:pStyle w:val="Body2"/>
        <w:ind w:firstLine="709"/>
        <w:rPr>
          <w:rFonts w:asciiTheme="majorHAnsi" w:hAnsiTheme="majorHAnsi" w:cs="Times New Roman"/>
          <w:lang w:val="lt-LT"/>
        </w:rPr>
      </w:pPr>
      <w:r w:rsidRPr="00853566">
        <w:rPr>
          <w:rFonts w:asciiTheme="majorHAnsi" w:hAnsiTheme="majorHAnsi" w:cs="Times New Roman"/>
          <w:lang w:val="lt-LT"/>
        </w:rPr>
        <w:t>Pirkimo dalies kaina turi būti išreikšta cento tikslumu, po kablelio nurodant ne daugiau kaip 2</w:t>
      </w:r>
      <w:r w:rsidR="00E072B0" w:rsidRPr="00853566">
        <w:rPr>
          <w:rFonts w:asciiTheme="majorHAnsi" w:hAnsiTheme="majorHAnsi" w:cs="Times New Roman"/>
          <w:lang w:val="lt-LT"/>
        </w:rPr>
        <w:t> </w:t>
      </w:r>
      <w:r w:rsidR="005B6830" w:rsidRPr="00853566">
        <w:rPr>
          <w:rFonts w:asciiTheme="majorHAnsi" w:hAnsiTheme="majorHAnsi" w:cs="Times New Roman"/>
          <w:lang w:val="lt-LT"/>
        </w:rPr>
        <w:t>skaitmenis.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w:t>
      </w:r>
      <w:r w:rsidR="00E97844">
        <w:rPr>
          <w:rFonts w:asciiTheme="majorHAnsi" w:hAnsiTheme="majorHAnsi" w:cs="Times New Roman"/>
          <w:lang w:val="lt-LT"/>
        </w:rPr>
        <w:t>9</w:t>
      </w:r>
      <w:r w:rsidR="007A47C6" w:rsidRPr="00853566">
        <w:rPr>
          <w:rFonts w:asciiTheme="majorHAnsi" w:hAnsiTheme="majorHAnsi" w:cs="Times New Roman"/>
          <w:lang w:val="lt-LT"/>
        </w:rPr>
        <w:t>. Perkančioji organizacija turi teisę pratęsti pasiūlymo pateikimo terminą. Apie naują pasiūlymų pateikimo terminą perkančioji organizacija paskelbia CVP IS ir praneša prie pirkimo CVP IS prisijungusiems tiekėjams</w:t>
      </w:r>
      <w:r w:rsidR="00992AB8" w:rsidRPr="00853566">
        <w:rPr>
          <w:rFonts w:asciiTheme="majorHAnsi" w:hAnsiTheme="majorHAnsi" w:cs="Times New Roman"/>
          <w:lang w:val="lt-LT"/>
        </w:rPr>
        <w:t>.</w:t>
      </w:r>
    </w:p>
    <w:p w:rsidR="008B7EDA"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w:t>
      </w:r>
      <w:r w:rsidR="00E97844">
        <w:rPr>
          <w:rFonts w:asciiTheme="majorHAnsi" w:hAnsiTheme="majorHAnsi" w:cs="Times New Roman"/>
          <w:color w:val="auto"/>
          <w:lang w:val="lt-LT"/>
        </w:rPr>
        <w:t>10</w:t>
      </w:r>
      <w:r w:rsidR="007A47C6" w:rsidRPr="00853566">
        <w:rPr>
          <w:rFonts w:asciiTheme="majorHAnsi" w:hAnsiTheme="majorHAnsi" w:cs="Times New Roman"/>
          <w:color w:val="auto"/>
          <w:lang w:val="lt-LT"/>
        </w:rPr>
        <w:t xml:space="preserve">. Pasiūlymas turi būti pateikiamas CVP IS priemonėmis. </w:t>
      </w:r>
      <w:r w:rsidR="007A47C6" w:rsidRPr="00853566">
        <w:rPr>
          <w:rFonts w:asciiTheme="majorHAnsi" w:hAnsiTheme="majorHAnsi" w:cs="Times New Roman"/>
          <w:iCs/>
          <w:color w:val="auto"/>
          <w:lang w:val="lt-LT"/>
        </w:rPr>
        <w:t>Pasiūlymą turi sudaryti</w:t>
      </w:r>
      <w:r w:rsidR="008B7EDA" w:rsidRPr="00853566">
        <w:rPr>
          <w:rFonts w:asciiTheme="majorHAnsi" w:hAnsiTheme="majorHAnsi" w:cs="Times New Roman"/>
          <w:iCs/>
          <w:color w:val="auto"/>
          <w:lang w:val="lt-LT"/>
        </w:rPr>
        <w:t>:</w:t>
      </w:r>
    </w:p>
    <w:p w:rsidR="00835323" w:rsidRPr="00853566" w:rsidRDefault="002A13B2" w:rsidP="00835323">
      <w:pPr>
        <w:pStyle w:val="Body2"/>
        <w:ind w:firstLine="709"/>
        <w:rPr>
          <w:rFonts w:asciiTheme="majorHAnsi" w:hAnsiTheme="majorHAnsi" w:cs="Times New Roman"/>
          <w:bCs/>
          <w:color w:val="auto"/>
          <w:lang w:val="lt-LT"/>
        </w:rPr>
      </w:pPr>
      <w:r w:rsidRPr="00853566">
        <w:rPr>
          <w:rFonts w:asciiTheme="majorHAnsi" w:hAnsiTheme="majorHAnsi" w:cs="Times New Roman"/>
          <w:b/>
          <w:iCs/>
          <w:color w:val="auto"/>
          <w:lang w:val="lt-LT"/>
        </w:rPr>
        <w:t>5</w:t>
      </w:r>
      <w:r w:rsidR="008B7EDA" w:rsidRPr="00853566">
        <w:rPr>
          <w:rFonts w:asciiTheme="majorHAnsi" w:hAnsiTheme="majorHAnsi" w:cs="Times New Roman"/>
          <w:b/>
          <w:iCs/>
          <w:color w:val="auto"/>
          <w:lang w:val="lt-LT"/>
        </w:rPr>
        <w:t>.</w:t>
      </w:r>
      <w:r w:rsidR="00E97844">
        <w:rPr>
          <w:rFonts w:asciiTheme="majorHAnsi" w:hAnsiTheme="majorHAnsi" w:cs="Times New Roman"/>
          <w:b/>
          <w:iCs/>
          <w:color w:val="auto"/>
          <w:lang w:val="lt-LT"/>
        </w:rPr>
        <w:t>10</w:t>
      </w:r>
      <w:r w:rsidR="008B7EDA" w:rsidRPr="00853566">
        <w:rPr>
          <w:rFonts w:asciiTheme="majorHAnsi" w:hAnsiTheme="majorHAnsi" w:cs="Times New Roman"/>
          <w:b/>
          <w:iCs/>
          <w:color w:val="auto"/>
          <w:lang w:val="lt-LT"/>
        </w:rPr>
        <w:t xml:space="preserve">.1. </w:t>
      </w:r>
      <w:r w:rsidR="00835323" w:rsidRPr="00853566">
        <w:rPr>
          <w:rFonts w:asciiTheme="majorHAnsi" w:hAnsiTheme="majorHAnsi" w:cs="Times New Roman"/>
          <w:b/>
          <w:iCs/>
          <w:color w:val="auto"/>
          <w:lang w:val="lt-LT"/>
        </w:rPr>
        <w:t>Užpildy</w:t>
      </w:r>
      <w:r w:rsidR="001B191C" w:rsidRPr="00853566">
        <w:rPr>
          <w:rFonts w:asciiTheme="majorHAnsi" w:hAnsiTheme="majorHAnsi" w:cs="Times New Roman"/>
          <w:b/>
          <w:iCs/>
          <w:color w:val="auto"/>
          <w:lang w:val="lt-LT"/>
        </w:rPr>
        <w:t>ta pasiūlymo forma (1 priedas)</w:t>
      </w:r>
      <w:r w:rsidR="00C45301">
        <w:rPr>
          <w:rFonts w:asciiTheme="majorHAnsi" w:hAnsiTheme="majorHAnsi" w:cs="Times New Roman"/>
          <w:b/>
          <w:iCs/>
          <w:color w:val="auto"/>
          <w:lang w:val="lt-LT"/>
        </w:rPr>
        <w:t>;</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E97844">
        <w:rPr>
          <w:rFonts w:asciiTheme="majorHAnsi" w:hAnsiTheme="majorHAnsi" w:cs="Times New Roman"/>
          <w:lang w:val="lt-LT"/>
        </w:rPr>
        <w:t>10</w:t>
      </w:r>
      <w:r w:rsidRPr="00853566">
        <w:rPr>
          <w:rFonts w:asciiTheme="majorHAnsi" w:hAnsiTheme="majorHAnsi" w:cs="Times New Roman"/>
          <w:lang w:val="lt-LT"/>
        </w:rPr>
        <w:t xml:space="preserve">.2. Europos bendrasis viešųjų pirkimų dokumentas (EBVPD) parengtas pagal pirkimo sąlygų </w:t>
      </w:r>
      <w:r w:rsidR="006E3FB8" w:rsidRPr="00853566">
        <w:rPr>
          <w:rFonts w:asciiTheme="majorHAnsi" w:hAnsiTheme="majorHAnsi" w:cs="Times New Roman"/>
          <w:lang w:val="lt-LT"/>
        </w:rPr>
        <w:t>4</w:t>
      </w:r>
      <w:r w:rsidRPr="00853566">
        <w:rPr>
          <w:rFonts w:asciiTheme="majorHAnsi" w:hAnsiTheme="majorHAnsi" w:cs="Times New Roman"/>
          <w:lang w:val="lt-LT"/>
        </w:rPr>
        <w:t xml:space="preserve"> priedą</w:t>
      </w:r>
      <w:r w:rsidR="001B191C" w:rsidRPr="00853566">
        <w:rPr>
          <w:rFonts w:asciiTheme="majorHAnsi" w:hAnsiTheme="majorHAnsi" w:cs="Times New Roman"/>
          <w:lang w:val="lt-LT"/>
        </w:rPr>
        <w:t>;</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5.</w:t>
      </w:r>
      <w:r w:rsidR="00E97844">
        <w:rPr>
          <w:rFonts w:asciiTheme="majorHAnsi" w:hAnsiTheme="majorHAnsi" w:cs="Times New Roman"/>
          <w:lang w:val="lt-LT"/>
        </w:rPr>
        <w:t>10</w:t>
      </w:r>
      <w:r w:rsidRPr="00853566">
        <w:rPr>
          <w:rFonts w:asciiTheme="majorHAnsi" w:hAnsiTheme="majorHAnsi" w:cs="Times New Roman"/>
          <w:lang w:val="lt-LT"/>
        </w:rPr>
        <w:t>.3. Jungtinės veiklos sutartis (jei taikoma);</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5.</w:t>
      </w:r>
      <w:r w:rsidR="00E97844">
        <w:rPr>
          <w:rFonts w:asciiTheme="majorHAnsi" w:hAnsiTheme="majorHAnsi" w:cs="Times New Roman"/>
          <w:color w:val="auto"/>
          <w:lang w:val="lt-LT"/>
        </w:rPr>
        <w:t>10</w:t>
      </w:r>
      <w:r w:rsidRPr="00853566">
        <w:rPr>
          <w:rFonts w:asciiTheme="majorHAnsi" w:hAnsiTheme="majorHAnsi" w:cs="Times New Roman"/>
          <w:color w:val="auto"/>
          <w:lang w:val="lt-LT"/>
        </w:rPr>
        <w:t>.4. Įgaliojimas pasirašyti pasiūlymą (jei taikoma);</w:t>
      </w:r>
      <w:r w:rsidRPr="00853566">
        <w:rPr>
          <w:rFonts w:asciiTheme="majorHAnsi" w:hAnsiTheme="majorHAnsi" w:cs="Times New Roman"/>
          <w:color w:val="auto"/>
          <w:lang w:val="lt-LT"/>
        </w:rPr>
        <w:tab/>
      </w:r>
    </w:p>
    <w:p w:rsidR="00835323" w:rsidRPr="00853566" w:rsidRDefault="00835323" w:rsidP="00835323">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5.</w:t>
      </w:r>
      <w:r w:rsidR="00E97844">
        <w:rPr>
          <w:rFonts w:asciiTheme="majorHAnsi" w:hAnsiTheme="majorHAnsi" w:cs="Times New Roman"/>
          <w:color w:val="auto"/>
          <w:lang w:val="lt-LT"/>
        </w:rPr>
        <w:t>10</w:t>
      </w:r>
      <w:r w:rsidRPr="00853566">
        <w:rPr>
          <w:rFonts w:asciiTheme="majorHAnsi" w:hAnsiTheme="majorHAnsi" w:cs="Times New Roman"/>
          <w:color w:val="auto"/>
          <w:lang w:val="lt-LT"/>
        </w:rPr>
        <w:t>.5. Galimybę pasinaudoti kitų ūkio subjektų ištekliais patvirtinantys dokumentai (jei taikoma);</w:t>
      </w:r>
    </w:p>
    <w:p w:rsidR="00367CD6" w:rsidRPr="00853566" w:rsidRDefault="00367CD6" w:rsidP="00367CD6">
      <w:pPr>
        <w:pStyle w:val="Body2"/>
        <w:ind w:firstLine="709"/>
        <w:rPr>
          <w:rFonts w:asciiTheme="majorHAnsi" w:hAnsiTheme="majorHAnsi" w:cs="Times New Roman"/>
          <w:b/>
          <w:color w:val="auto"/>
          <w:lang w:val="lt-LT"/>
        </w:rPr>
      </w:pPr>
      <w:r w:rsidRPr="00227A74">
        <w:rPr>
          <w:rFonts w:asciiTheme="majorHAnsi" w:hAnsiTheme="majorHAnsi" w:cs="Times New Roman"/>
          <w:b/>
          <w:color w:val="auto"/>
          <w:lang w:val="lt-LT"/>
        </w:rPr>
        <w:t>5.</w:t>
      </w:r>
      <w:r w:rsidR="00E97844">
        <w:rPr>
          <w:rFonts w:asciiTheme="majorHAnsi" w:hAnsiTheme="majorHAnsi" w:cs="Times New Roman"/>
          <w:b/>
          <w:color w:val="auto"/>
          <w:lang w:val="lt-LT"/>
        </w:rPr>
        <w:t>10</w:t>
      </w:r>
      <w:r w:rsidRPr="00227A74">
        <w:rPr>
          <w:rFonts w:asciiTheme="majorHAnsi" w:hAnsiTheme="majorHAnsi" w:cs="Times New Roman"/>
          <w:b/>
          <w:color w:val="auto"/>
          <w:lang w:val="lt-LT"/>
        </w:rPr>
        <w:t xml:space="preserve">.6. </w:t>
      </w:r>
      <w:r w:rsidRPr="00853566">
        <w:rPr>
          <w:rFonts w:asciiTheme="majorHAnsi" w:hAnsiTheme="majorHAnsi" w:cs="Times New Roman"/>
          <w:b/>
          <w:color w:val="auto"/>
          <w:lang w:val="lt-LT"/>
        </w:rPr>
        <w:t>Užpildyta deklaracija dėl tiekėjo atsakingų asmenų (5 priedas);</w:t>
      </w:r>
    </w:p>
    <w:p w:rsidR="003B11E2" w:rsidRDefault="003B11E2" w:rsidP="00367CD6">
      <w:pPr>
        <w:pStyle w:val="Body2"/>
        <w:ind w:firstLine="709"/>
        <w:rPr>
          <w:rFonts w:asciiTheme="majorHAnsi" w:hAnsiTheme="majorHAnsi" w:cs="Times New Roman"/>
          <w:color w:val="auto"/>
          <w:lang w:val="lt-LT"/>
        </w:rPr>
      </w:pPr>
      <w:r w:rsidRPr="00227A74">
        <w:rPr>
          <w:rFonts w:asciiTheme="majorHAnsi" w:hAnsiTheme="majorHAnsi" w:cs="Times New Roman"/>
          <w:b/>
          <w:color w:val="auto"/>
          <w:lang w:val="lt-LT"/>
        </w:rPr>
        <w:t>5.</w:t>
      </w:r>
      <w:r w:rsidR="00E97844">
        <w:rPr>
          <w:rFonts w:asciiTheme="majorHAnsi" w:hAnsiTheme="majorHAnsi" w:cs="Times New Roman"/>
          <w:b/>
          <w:color w:val="auto"/>
          <w:lang w:val="lt-LT"/>
        </w:rPr>
        <w:t>10</w:t>
      </w:r>
      <w:r w:rsidRPr="00227A74">
        <w:rPr>
          <w:rFonts w:asciiTheme="majorHAnsi" w:hAnsiTheme="majorHAnsi" w:cs="Times New Roman"/>
          <w:b/>
          <w:color w:val="auto"/>
          <w:lang w:val="lt-LT"/>
        </w:rPr>
        <w:t>.7. Tiekėjo deklaracija dėl Tarybos reglamente (ES) 2022/576 nustatytų sąlygų nebuvimo (6 priedas</w:t>
      </w:r>
      <w:r w:rsidRPr="00227A74">
        <w:rPr>
          <w:rFonts w:asciiTheme="majorHAnsi" w:hAnsiTheme="majorHAnsi" w:cs="Times New Roman"/>
          <w:color w:val="auto"/>
          <w:lang w:val="lt-LT"/>
        </w:rPr>
        <w:t>).</w:t>
      </w:r>
    </w:p>
    <w:p w:rsidR="00FC32CF" w:rsidRPr="00227A74" w:rsidRDefault="00FC32CF" w:rsidP="00367CD6">
      <w:pPr>
        <w:pStyle w:val="Body2"/>
        <w:ind w:firstLine="709"/>
        <w:rPr>
          <w:rFonts w:asciiTheme="majorHAnsi" w:hAnsiTheme="majorHAnsi" w:cs="Times New Roman"/>
          <w:color w:val="auto"/>
          <w:lang w:val="lt-LT"/>
        </w:rPr>
      </w:pPr>
      <w:r>
        <w:rPr>
          <w:rFonts w:asciiTheme="majorHAnsi" w:hAnsiTheme="majorHAnsi" w:cs="Times New Roman"/>
          <w:b/>
          <w:lang w:val="lt-LT"/>
        </w:rPr>
        <w:t>5.10.8. Ti</w:t>
      </w:r>
      <w:r w:rsidRPr="00935A28">
        <w:rPr>
          <w:rFonts w:asciiTheme="majorHAnsi" w:hAnsiTheme="majorHAnsi" w:cs="Times New Roman"/>
          <w:b/>
          <w:lang w:val="lt-LT"/>
        </w:rPr>
        <w:t>ekėjo deklaracija dėl Nacionalinio saugumo reikalavimų atitikties (</w:t>
      </w:r>
      <w:r>
        <w:rPr>
          <w:rFonts w:asciiTheme="majorHAnsi" w:hAnsiTheme="majorHAnsi" w:cs="Times New Roman"/>
          <w:b/>
          <w:lang w:val="lt-LT"/>
        </w:rPr>
        <w:t>8</w:t>
      </w:r>
      <w:r w:rsidRPr="00935A28">
        <w:rPr>
          <w:rFonts w:asciiTheme="majorHAnsi" w:hAnsiTheme="majorHAnsi" w:cs="Times New Roman"/>
          <w:b/>
          <w:lang w:val="lt-LT"/>
        </w:rPr>
        <w:t xml:space="preserve"> priedas).</w:t>
      </w:r>
    </w:p>
    <w:p w:rsidR="00926CAE" w:rsidRPr="00853566" w:rsidRDefault="00367CD6" w:rsidP="00926CAE">
      <w:pPr>
        <w:pStyle w:val="Body2"/>
        <w:ind w:firstLine="709"/>
        <w:rPr>
          <w:rFonts w:asciiTheme="majorHAnsi" w:hAnsiTheme="majorHAnsi" w:cs="Times New Roman"/>
          <w:b/>
          <w:color w:val="auto"/>
          <w:highlight w:val="yellow"/>
          <w:lang w:val="lt-LT"/>
        </w:rPr>
      </w:pPr>
      <w:r w:rsidRPr="00853566">
        <w:rPr>
          <w:rFonts w:asciiTheme="majorHAnsi" w:hAnsiTheme="majorHAnsi" w:cs="Times New Roman"/>
          <w:b/>
          <w:color w:val="auto"/>
          <w:highlight w:val="yellow"/>
          <w:lang w:val="lt-LT"/>
        </w:rPr>
        <w:t>5.</w:t>
      </w:r>
      <w:r w:rsidR="00E97844">
        <w:rPr>
          <w:rFonts w:asciiTheme="majorHAnsi" w:hAnsiTheme="majorHAnsi" w:cs="Times New Roman"/>
          <w:b/>
          <w:color w:val="auto"/>
          <w:highlight w:val="yellow"/>
          <w:lang w:val="lt-LT"/>
        </w:rPr>
        <w:t>10</w:t>
      </w:r>
      <w:r w:rsidRPr="00853566">
        <w:rPr>
          <w:rFonts w:asciiTheme="majorHAnsi" w:hAnsiTheme="majorHAnsi" w:cs="Times New Roman"/>
          <w:b/>
          <w:color w:val="auto"/>
          <w:highlight w:val="yellow"/>
          <w:lang w:val="lt-LT"/>
        </w:rPr>
        <w:t>.</w:t>
      </w:r>
      <w:r w:rsidR="00FC32CF">
        <w:rPr>
          <w:rFonts w:asciiTheme="majorHAnsi" w:hAnsiTheme="majorHAnsi" w:cs="Times New Roman"/>
          <w:b/>
          <w:color w:val="auto"/>
          <w:highlight w:val="yellow"/>
          <w:lang w:val="lt-LT"/>
        </w:rPr>
        <w:t>9</w:t>
      </w:r>
      <w:r w:rsidR="00835323" w:rsidRPr="00853566">
        <w:rPr>
          <w:rFonts w:asciiTheme="majorHAnsi" w:hAnsiTheme="majorHAnsi" w:cs="Times New Roman"/>
          <w:b/>
          <w:color w:val="auto"/>
          <w:highlight w:val="yellow"/>
          <w:lang w:val="lt-LT"/>
        </w:rPr>
        <w:t xml:space="preserve">. </w:t>
      </w:r>
      <w:r w:rsidR="00881C03" w:rsidRPr="00853566">
        <w:rPr>
          <w:rFonts w:asciiTheme="majorHAnsi" w:hAnsiTheme="majorHAnsi" w:cs="Times New Roman"/>
          <w:b/>
          <w:color w:val="auto"/>
          <w:highlight w:val="yellow"/>
          <w:lang w:val="lt-LT"/>
        </w:rPr>
        <w:t>Tiekėjai turi pateikti pasiūlyme nurodytų</w:t>
      </w:r>
      <w:r w:rsidR="00DA6BB9" w:rsidRPr="00853566">
        <w:rPr>
          <w:rFonts w:asciiTheme="majorHAnsi" w:hAnsiTheme="majorHAnsi" w:cs="Times New Roman"/>
          <w:b/>
          <w:color w:val="auto"/>
          <w:highlight w:val="yellow"/>
          <w:lang w:val="lt-LT"/>
        </w:rPr>
        <w:t xml:space="preserve"> techninių</w:t>
      </w:r>
      <w:r w:rsidR="00881C03" w:rsidRPr="00853566">
        <w:rPr>
          <w:rFonts w:asciiTheme="majorHAnsi" w:hAnsiTheme="majorHAnsi" w:cs="Times New Roman"/>
          <w:b/>
          <w:color w:val="auto"/>
          <w:highlight w:val="yellow"/>
          <w:lang w:val="lt-LT"/>
        </w:rPr>
        <w:t xml:space="preserve">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(nebent to reikalaujama techninėje specifikacijoje), tačiau tokie vertimai turės būti pateikti viešojo pirkimo komisijai pareikalavus). </w:t>
      </w:r>
      <w:r w:rsidR="00926CAE" w:rsidRPr="00853566">
        <w:rPr>
          <w:rFonts w:asciiTheme="majorHAnsi" w:hAnsiTheme="majorHAnsi" w:cs="Times New Roman"/>
          <w:b/>
          <w:color w:val="auto"/>
          <w:highlight w:val="yellow"/>
          <w:lang w:val="lt-LT"/>
        </w:rPr>
        <w:t xml:space="preserve">Turi būti nurodytos konkrečios siūlomų prekių charakteristikos. Originaliame firmos </w:t>
      </w:r>
      <w:r w:rsidR="00926CAE" w:rsidRPr="00B04D94">
        <w:rPr>
          <w:rFonts w:asciiTheme="majorHAnsi" w:hAnsiTheme="majorHAnsi" w:cs="Times New Roman"/>
          <w:b/>
          <w:color w:val="auto"/>
          <w:highlight w:val="yellow"/>
          <w:lang w:val="lt-LT"/>
        </w:rPr>
        <w:t>gamintojos dokumente privalo būti atžyma, kurį techninės specifikacijos parametrą patvirtina nurodytas parametras. Pateikiamos skaitmeninės dokumentų kopijos. Konkurso sąlygų  priedo Nr. 3 „Techninė specifikacija“, grafoje „</w:t>
      </w:r>
      <w:r w:rsidR="00B04D94" w:rsidRPr="00B04D94">
        <w:rPr>
          <w:rFonts w:asciiTheme="majorHAnsi" w:hAnsiTheme="majorHAnsi" w:cs="Times New Roman"/>
          <w:b/>
          <w:color w:val="auto"/>
          <w:highlight w:val="yellow"/>
          <w:lang w:val="lt-LT"/>
        </w:rPr>
        <w:t>Siūlomos parametrų reikšmės</w:t>
      </w:r>
      <w:r w:rsidR="00926CAE" w:rsidRPr="00B04D94">
        <w:rPr>
          <w:rFonts w:asciiTheme="majorHAnsi" w:hAnsiTheme="majorHAnsi" w:cs="Times New Roman"/>
          <w:b/>
          <w:color w:val="auto"/>
          <w:highlight w:val="yellow"/>
          <w:lang w:val="lt-LT"/>
        </w:rPr>
        <w:t>“ turi būti nurodytas pasiūlymo puslapis</w:t>
      </w:r>
      <w:r w:rsidR="00926CAE" w:rsidRPr="00853566">
        <w:rPr>
          <w:rFonts w:asciiTheme="majorHAnsi" w:hAnsiTheme="majorHAnsi" w:cs="Times New Roman"/>
          <w:b/>
          <w:color w:val="auto"/>
          <w:highlight w:val="yellow"/>
          <w:lang w:val="lt-LT"/>
        </w:rPr>
        <w:t>, kuriame yra atžyma;</w:t>
      </w:r>
    </w:p>
    <w:p w:rsidR="00445D32" w:rsidRPr="00700B84" w:rsidRDefault="00445D32" w:rsidP="00445D32">
      <w:pPr>
        <w:pStyle w:val="Body2"/>
        <w:ind w:firstLine="720"/>
        <w:rPr>
          <w:rFonts w:asciiTheme="majorHAnsi" w:hAnsiTheme="majorHAnsi"/>
          <w:b/>
          <w:bCs/>
          <w:iCs/>
          <w:color w:val="auto"/>
          <w:highlight w:val="yellow"/>
        </w:rPr>
      </w:pPr>
      <w:proofErr w:type="spellStart"/>
      <w:r w:rsidRPr="00700B84">
        <w:rPr>
          <w:rFonts w:asciiTheme="majorHAnsi" w:hAnsiTheme="majorHAnsi"/>
          <w:b/>
          <w:bCs/>
          <w:iCs/>
          <w:color w:val="auto"/>
          <w:highlight w:val="yellow"/>
        </w:rPr>
        <w:t>Tiekėjas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turi</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pateikti</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ir</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Techninėje</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specifikacijoje</w:t>
      </w:r>
      <w:proofErr w:type="spellEnd"/>
      <w:r w:rsidRPr="00700B84">
        <w:rPr>
          <w:rFonts w:asciiTheme="majorHAnsi" w:hAnsiTheme="majorHAnsi"/>
          <w:b/>
          <w:bCs/>
          <w:iCs/>
          <w:color w:val="auto"/>
          <w:highlight w:val="yellow"/>
        </w:rPr>
        <w:t xml:space="preserve"> (3 </w:t>
      </w:r>
      <w:proofErr w:type="spellStart"/>
      <w:r w:rsidRPr="00700B84">
        <w:rPr>
          <w:rFonts w:asciiTheme="majorHAnsi" w:hAnsiTheme="majorHAnsi"/>
          <w:b/>
          <w:bCs/>
          <w:iCs/>
          <w:color w:val="auto"/>
          <w:highlight w:val="yellow"/>
        </w:rPr>
        <w:t>priede</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nurodytus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dokumentus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ir</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informaciją</w:t>
      </w:r>
      <w:proofErr w:type="spellEnd"/>
      <w:r w:rsidRPr="00700B84">
        <w:rPr>
          <w:rFonts w:asciiTheme="majorHAnsi" w:hAnsiTheme="majorHAnsi"/>
          <w:b/>
          <w:bCs/>
          <w:iCs/>
          <w:color w:val="auto"/>
          <w:highlight w:val="yellow"/>
        </w:rPr>
        <w:t>.</w:t>
      </w:r>
    </w:p>
    <w:p w:rsidR="00DA6BB9" w:rsidRPr="00853566" w:rsidRDefault="00DA6BB9" w:rsidP="00DA6BB9">
      <w:pPr>
        <w:pStyle w:val="Body2"/>
        <w:ind w:firstLine="720"/>
        <w:rPr>
          <w:rFonts w:asciiTheme="majorHAnsi" w:hAnsiTheme="majorHAnsi"/>
          <w:b/>
          <w:bCs/>
          <w:iCs/>
          <w:color w:val="auto"/>
        </w:rPr>
      </w:pPr>
      <w:proofErr w:type="spellStart"/>
      <w:r w:rsidRPr="00853566">
        <w:rPr>
          <w:rFonts w:asciiTheme="majorHAnsi" w:hAnsiTheme="majorHAnsi"/>
          <w:b/>
          <w:bCs/>
          <w:iCs/>
          <w:color w:val="auto"/>
          <w:highlight w:val="yellow"/>
        </w:rPr>
        <w:t>Tuo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atveju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jeigu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dokumentacijoje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visos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reikalaujamos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technines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charakteristikas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patvirtinančios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privalo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arba</w:t>
      </w:r>
      <w:proofErr w:type="spellEnd"/>
      <w:r w:rsidRPr="00853566">
        <w:rPr>
          <w:rFonts w:asciiTheme="majorHAnsi" w:hAnsiTheme="majorHAnsi"/>
          <w:b/>
          <w:bCs/>
          <w:iCs/>
          <w:color w:val="auto"/>
          <w:highlight w:val="yellow"/>
        </w:rPr>
        <w:t xml:space="preserve"> jo </w:t>
      </w:r>
      <w:proofErr w:type="spellStart"/>
      <w:r w:rsidRPr="00853566">
        <w:rPr>
          <w:rFonts w:asciiTheme="majorHAnsi" w:hAnsiTheme="majorHAnsi"/>
          <w:b/>
          <w:bCs/>
          <w:iCs/>
          <w:color w:val="auto"/>
          <w:highlight w:val="yellow"/>
        </w:rPr>
        <w:t>įgalioto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atstovo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lygiavertis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raštiškus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patvirtinimus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w:t>
      </w:r>
      <w:proofErr w:type="spellStart"/>
      <w:r w:rsidRPr="00853566">
        <w:rPr>
          <w:rFonts w:asciiTheme="majorHAnsi" w:hAnsiTheme="majorHAnsi"/>
          <w:b/>
          <w:bCs/>
          <w:iCs/>
          <w:color w:val="auto"/>
          <w:highlight w:val="yellow"/>
        </w:rPr>
        <w:t>eksploatacinių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savybių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kitus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atitiktį</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įrodančius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kad</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perkančioji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organizacija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galėtų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įsitikinti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siūlomos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atitiktimi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nustatytiems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Pateikiamos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skaitmeninės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kopijos</w:t>
      </w:r>
      <w:proofErr w:type="spellEnd"/>
      <w:r w:rsidRPr="00853566">
        <w:rPr>
          <w:rFonts w:asciiTheme="majorHAnsi" w:hAnsiTheme="majorHAnsi"/>
          <w:b/>
          <w:bCs/>
          <w:iCs/>
          <w:color w:val="auto"/>
          <w:highlight w:val="yellow"/>
        </w:rPr>
        <w:t>.</w:t>
      </w:r>
      <w:r w:rsidR="00445D32">
        <w:rPr>
          <w:rFonts w:asciiTheme="majorHAnsi" w:hAnsiTheme="majorHAnsi"/>
          <w:b/>
          <w:bCs/>
          <w:iCs/>
          <w:color w:val="auto"/>
          <w:highlight w:val="yellow"/>
        </w:rPr>
        <w:t xml:space="preserve">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5.</w:t>
      </w:r>
      <w:r w:rsidR="00FC32CF">
        <w:rPr>
          <w:rFonts w:asciiTheme="majorHAnsi" w:hAnsiTheme="majorHAnsi" w:cs="Times New Roman"/>
          <w:color w:val="auto"/>
          <w:lang w:val="lt-LT"/>
        </w:rPr>
        <w:t>11</w:t>
      </w:r>
      <w:r w:rsidRPr="00853566">
        <w:rPr>
          <w:rFonts w:asciiTheme="majorHAnsi" w:hAnsiTheme="majorHAnsi" w:cs="Times New Roman"/>
          <w:color w:val="auto"/>
          <w:lang w:val="lt-LT"/>
        </w:rPr>
        <w:t xml:space="preserve">. Tiekėjo pasiūlymą sudaro CVP IS priemonėmis pateiktos informacijos ir dokumentų visuma.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5.</w:t>
      </w:r>
      <w:r w:rsidR="00FC32CF">
        <w:rPr>
          <w:rFonts w:asciiTheme="majorHAnsi" w:hAnsiTheme="majorHAnsi" w:cs="Times New Roman"/>
          <w:lang w:val="lt-LT"/>
        </w:rPr>
        <w:t>12</w:t>
      </w:r>
      <w:r w:rsidRPr="00853566">
        <w:rPr>
          <w:rFonts w:asciiTheme="majorHAnsi" w:hAnsiTheme="majorHAnsi" w:cs="Times New Roman"/>
          <w:lang w:val="lt-LT"/>
        </w:rPr>
        <w:t xml:space="preserve">. Pasiūlymas turi </w:t>
      </w:r>
      <w:r w:rsidRPr="00853566">
        <w:rPr>
          <w:rFonts w:asciiTheme="majorHAnsi" w:hAnsiTheme="majorHAnsi" w:cs="Times New Roman"/>
          <w:color w:val="auto"/>
          <w:lang w:val="lt-LT"/>
        </w:rPr>
        <w:t>būti</w:t>
      </w:r>
      <w:r w:rsidRPr="00853566">
        <w:rPr>
          <w:rFonts w:asciiTheme="majorHAnsi" w:hAnsiTheme="majorHAnsi" w:cs="Times New Roman"/>
          <w:lang w:val="lt-LT"/>
        </w:rPr>
        <w:t xml:space="preserve"> pasirašytas </w:t>
      </w:r>
      <w:r w:rsidR="00853566">
        <w:rPr>
          <w:rFonts w:asciiTheme="majorHAnsi" w:hAnsiTheme="majorHAnsi" w:cs="Times New Roman"/>
          <w:lang w:val="lt-LT"/>
        </w:rPr>
        <w:t>tiekėjo</w:t>
      </w:r>
      <w:r w:rsidRPr="00853566">
        <w:rPr>
          <w:rFonts w:asciiTheme="majorHAnsi" w:hAnsiTheme="majorHAnsi" w:cs="Times New Roman"/>
          <w:lang w:val="lt-LT"/>
        </w:rPr>
        <w:t xml:space="preserve"> parašu.</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FC32CF">
        <w:rPr>
          <w:rFonts w:asciiTheme="majorHAnsi" w:hAnsiTheme="majorHAnsi" w:cs="Times New Roman"/>
          <w:lang w:val="lt-LT"/>
        </w:rPr>
        <w:t>13</w:t>
      </w:r>
      <w:r w:rsidRPr="00853566">
        <w:rPr>
          <w:rFonts w:asciiTheme="majorHAnsi" w:hAnsiTheme="majorHAnsi" w:cs="Times New Roman"/>
          <w:lang w:val="lt-LT"/>
        </w:rPr>
        <w:t>.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 xml:space="preserve">2) jeigu tai pažeistų šio įstatymo </w:t>
      </w:r>
      <w:proofErr w:type="spellStart"/>
      <w:r w:rsidRPr="00853566">
        <w:rPr>
          <w:rFonts w:asciiTheme="majorHAnsi" w:eastAsia="Calibri" w:hAnsiTheme="majorHAnsi" w:cs="Times New Roman"/>
          <w:lang w:val="lt-LT"/>
        </w:rPr>
        <w:t>Viešųju</w:t>
      </w:r>
      <w:proofErr w:type="spellEnd"/>
      <w:r w:rsidRPr="00853566">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853566" w:rsidRDefault="00835323" w:rsidP="00835323">
      <w:pPr>
        <w:pStyle w:val="Body2"/>
        <w:ind w:firstLine="709"/>
        <w:rPr>
          <w:rFonts w:asciiTheme="majorHAnsi" w:hAnsiTheme="majorHAnsi" w:cs="Times New Roman"/>
          <w:bCs/>
          <w:lang w:val="lt-LT"/>
        </w:rPr>
      </w:pPr>
      <w:r w:rsidRPr="00853566">
        <w:rPr>
          <w:rFonts w:asciiTheme="majorHAnsi" w:eastAsia="Calibri" w:hAnsiTheme="majorHAnsi" w:cs="Times New Roman"/>
          <w:lang w:val="lt-LT"/>
        </w:rPr>
        <w:lastRenderedPageBreak/>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853566">
        <w:rPr>
          <w:rFonts w:asciiTheme="majorHAnsi" w:hAnsiTheme="majorHAnsi" w:cs="Times New Roman"/>
          <w:bCs/>
          <w:lang w:val="lt-LT"/>
        </w:rPr>
        <w:t>ar tiekėjo įsipareigojimai pagal su trečiaisiais asmenimis sudarytas sutartis;</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853566">
        <w:rPr>
          <w:rFonts w:asciiTheme="majorHAnsi" w:eastAsia="Calibri" w:hAnsiTheme="majorHAnsi" w:cs="Times New Roman"/>
          <w:lang w:val="lt-LT"/>
        </w:rPr>
        <w:t>3</w:t>
      </w:r>
      <w:r w:rsidRPr="00853566">
        <w:rPr>
          <w:rFonts w:asciiTheme="majorHAnsi" w:eastAsia="Calibri" w:hAnsiTheme="majorHAnsi" w:cs="Times New Roman"/>
          <w:lang w:val="lt-LT"/>
        </w:rPr>
        <w:t> darbo dienos, nepateikia tokių įrodymų arba pateikia netinkamus įrodymus, laikoma, kad tokia informacija yra nekonfidenciali.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FC32CF">
        <w:rPr>
          <w:rFonts w:asciiTheme="majorHAnsi" w:hAnsiTheme="majorHAnsi" w:cs="Times New Roman"/>
          <w:lang w:val="lt-LT"/>
        </w:rPr>
        <w:t>14</w:t>
      </w:r>
      <w:r w:rsidRPr="00853566">
        <w:rPr>
          <w:rFonts w:asciiTheme="majorHAnsi" w:hAnsiTheme="majorHAnsi"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853566" w:rsidRDefault="00835323" w:rsidP="00034076">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FC32CF">
        <w:rPr>
          <w:rFonts w:asciiTheme="majorHAnsi" w:hAnsiTheme="majorHAnsi" w:cs="Times New Roman"/>
          <w:lang w:val="lt-LT"/>
        </w:rPr>
        <w:t>15</w:t>
      </w:r>
      <w:r w:rsidRPr="00853566">
        <w:rPr>
          <w:rFonts w:asciiTheme="majorHAnsi" w:hAnsiTheme="majorHAnsi" w:cs="Times New Roman"/>
          <w:lang w:val="lt-LT"/>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984FAD" w:rsidRPr="00853566" w:rsidRDefault="000C2B39" w:rsidP="000C2B39">
      <w:pPr>
        <w:pStyle w:val="Heading1"/>
        <w:numPr>
          <w:ilvl w:val="0"/>
          <w:numId w:val="0"/>
        </w:numPr>
        <w:spacing w:before="120"/>
        <w:ind w:left="851"/>
        <w:rPr>
          <w:rFonts w:asciiTheme="majorHAnsi" w:hAnsiTheme="majorHAnsi"/>
          <w:b/>
          <w:sz w:val="22"/>
          <w:szCs w:val="22"/>
        </w:rPr>
      </w:pPr>
      <w:bookmarkStart w:id="26" w:name="_Toc488054836"/>
      <w:bookmarkEnd w:id="23"/>
      <w:bookmarkEnd w:id="24"/>
      <w:r w:rsidRPr="00853566">
        <w:rPr>
          <w:rFonts w:asciiTheme="majorHAnsi" w:hAnsiTheme="majorHAnsi"/>
          <w:b/>
          <w:sz w:val="22"/>
          <w:szCs w:val="22"/>
        </w:rPr>
        <w:t xml:space="preserve">6. </w:t>
      </w:r>
      <w:r w:rsidR="00984FAD" w:rsidRPr="00853566">
        <w:rPr>
          <w:rFonts w:asciiTheme="majorHAnsi" w:hAnsiTheme="majorHAnsi"/>
          <w:b/>
          <w:sz w:val="22"/>
          <w:szCs w:val="22"/>
        </w:rPr>
        <w:t>PASIŪLYMŲ ŠIFRAVIMAS</w:t>
      </w:r>
      <w:bookmarkEnd w:id="26"/>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w:t>
      </w:r>
      <w:r w:rsidR="00CA17EF" w:rsidRPr="00853566">
        <w:rPr>
          <w:rFonts w:asciiTheme="majorHAnsi" w:hAnsiTheme="majorHAnsi"/>
          <w:sz w:val="22"/>
          <w:szCs w:val="22"/>
        </w:rPr>
        <w:t xml:space="preserve"> </w:t>
      </w:r>
      <w:r w:rsidRPr="00853566">
        <w:rPr>
          <w:rFonts w:asciiTheme="majorHAnsi" w:hAnsiTheme="majorHAnsi"/>
          <w:sz w:val="22"/>
          <w:szCs w:val="22"/>
        </w:rPr>
        <w:t>Tiekėjo teikiamas pasiūlymas gali būti užšifruojamas. Tiekėjas, nusprendęs pateikti užšifruotą pasiūlymą, turi:</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6.1.1.</w:t>
      </w:r>
      <w:r w:rsidRPr="00853566">
        <w:rPr>
          <w:rFonts w:asciiTheme="majorHAnsi" w:hAnsiTheme="majorHAnsi"/>
          <w:sz w:val="22"/>
          <w:szCs w:val="22"/>
          <w:u w:val="single"/>
        </w:rPr>
        <w:t xml:space="preserve"> iki </w:t>
      </w:r>
      <w:r w:rsidRPr="00853566">
        <w:rPr>
          <w:rFonts w:asciiTheme="majorHAnsi" w:hAnsiTheme="majorHAnsi"/>
          <w:b/>
          <w:sz w:val="22"/>
          <w:szCs w:val="22"/>
          <w:u w:val="single"/>
        </w:rPr>
        <w:t>pasiūlymų pateikimo termino pabaigos</w:t>
      </w:r>
      <w:r w:rsidRPr="00853566">
        <w:rPr>
          <w:rFonts w:asciiTheme="majorHAnsi" w:hAnsiTheme="majorHAnsi"/>
          <w:b/>
          <w:sz w:val="22"/>
          <w:szCs w:val="22"/>
        </w:rPr>
        <w:t xml:space="preserve"> </w:t>
      </w:r>
      <w:r w:rsidRPr="00853566">
        <w:rPr>
          <w:rFonts w:asciiTheme="majorHAnsi" w:hAnsiTheme="majorHAnsi"/>
          <w:sz w:val="22"/>
          <w:szCs w:val="22"/>
        </w:rPr>
        <w:t xml:space="preserve">naudodamasis CVP IS priemonėmis  </w:t>
      </w:r>
      <w:r w:rsidRPr="00853566">
        <w:rPr>
          <w:rFonts w:asciiTheme="majorHAnsi" w:hAnsiTheme="majorHAnsi"/>
          <w:iCs/>
          <w:sz w:val="22"/>
          <w:szCs w:val="22"/>
        </w:rPr>
        <w:t xml:space="preserve">pateikti užšifruotą pasiūlymą (užšifruojamas </w:t>
      </w:r>
      <w:r w:rsidRPr="00853566">
        <w:rPr>
          <w:rFonts w:asciiTheme="majorHAnsi" w:hAnsiTheme="majorHAnsi"/>
          <w:sz w:val="22"/>
          <w:szCs w:val="22"/>
        </w:rPr>
        <w:t>visas pasiūlymas arba pasiūlymo dokumentas, kuriame nurodyta pasiūlymo kaina)</w:t>
      </w:r>
      <w:r w:rsidRPr="00853566">
        <w:rPr>
          <w:rFonts w:asciiTheme="majorHAnsi" w:hAnsiTheme="majorHAnsi"/>
          <w:iCs/>
          <w:sz w:val="22"/>
          <w:szCs w:val="22"/>
        </w:rPr>
        <w:t xml:space="preserve">. </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 xml:space="preserve">6.1.2. </w:t>
      </w:r>
      <w:r w:rsidRPr="00853566">
        <w:rPr>
          <w:rFonts w:asciiTheme="majorHAnsi" w:hAnsiTheme="majorHAnsi"/>
          <w:b/>
          <w:sz w:val="22"/>
          <w:szCs w:val="22"/>
        </w:rPr>
        <w:t xml:space="preserve">iki pirminio susipažinimo su CVP IS priemonėmis pateiktais pasiūlymais procedūros (posėdžio) pradžios </w:t>
      </w:r>
      <w:r w:rsidRPr="00853566">
        <w:rPr>
          <w:rFonts w:asciiTheme="majorHAnsi" w:hAnsiTheme="majorHAnsi"/>
          <w:b/>
          <w:sz w:val="22"/>
          <w:szCs w:val="22"/>
          <w:u w:val="single"/>
        </w:rPr>
        <w:t>CVP IS susirašinėjimo priemonėmis</w:t>
      </w:r>
      <w:r w:rsidRPr="00853566">
        <w:rPr>
          <w:rFonts w:asciiTheme="majorHAnsi" w:hAnsiTheme="majorHAnsi"/>
          <w:sz w:val="22"/>
          <w:szCs w:val="22"/>
        </w:rPr>
        <w:t xml:space="preserve"> pateikti slaptažodį,  su kuriuo perkančioji organizacija galės iššifruoti pateiktą pasiūlymą. </w:t>
      </w:r>
      <w:r w:rsidRPr="00853566">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853566">
        <w:rPr>
          <w:rFonts w:asciiTheme="majorHAnsi" w:hAnsiTheme="majorHAnsi"/>
          <w:sz w:val="22"/>
          <w:szCs w:val="22"/>
          <w:lang w:eastAsia="lt-LT"/>
        </w:rPr>
        <w:t>monika.vaitkeviciute</w:t>
      </w:r>
      <w:r w:rsidRPr="00853566">
        <w:rPr>
          <w:rFonts w:asciiTheme="majorHAnsi" w:hAnsiTheme="majorHAnsi"/>
          <w:sz w:val="22"/>
          <w:szCs w:val="22"/>
          <w:lang w:eastAsia="lt-LT"/>
        </w:rPr>
        <w:t>@kaunoklinikos.lt</w:t>
      </w:r>
      <w:proofErr w:type="spellEnd"/>
      <w:r w:rsidRPr="00853566">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lang w:eastAsia="lt-LT"/>
        </w:rPr>
        <w:t xml:space="preserve">6.2. Tiekėjui užšifravus visą pasiūlymą ir </w:t>
      </w:r>
      <w:r w:rsidRPr="00853566">
        <w:rPr>
          <w:rFonts w:asciiTheme="majorHAnsi" w:hAnsiTheme="majorHAnsi"/>
          <w:sz w:val="22"/>
          <w:szCs w:val="22"/>
        </w:rPr>
        <w:t xml:space="preserve">pirminio susipažinimo su CVP IS priemonėmis pateiktais pasiūlymais procedūros (posėdžio) pradžios </w:t>
      </w:r>
      <w:r w:rsidRPr="00853566">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53566">
        <w:rPr>
          <w:rFonts w:asciiTheme="majorHAnsi" w:hAnsiTheme="majorHAnsi"/>
          <w:sz w:val="22"/>
          <w:szCs w:val="22"/>
        </w:rPr>
        <w:t>neatitinkantį pirkimo dokumentuose nustatytų reikalavimų (tiekėjas nepateikė pasiūlymo kainos)</w:t>
      </w:r>
      <w:r w:rsidRPr="00853566">
        <w:rPr>
          <w:rFonts w:asciiTheme="majorHAnsi" w:hAnsiTheme="majorHAnsi"/>
          <w:sz w:val="22"/>
          <w:szCs w:val="22"/>
          <w:lang w:eastAsia="lt-LT"/>
        </w:rPr>
        <w:t>.</w:t>
      </w:r>
    </w:p>
    <w:p w:rsidR="00FA6063" w:rsidRPr="00853566" w:rsidRDefault="00FA6063" w:rsidP="00694D87">
      <w:pPr>
        <w:ind w:firstLine="1152"/>
        <w:jc w:val="both"/>
        <w:rPr>
          <w:rFonts w:asciiTheme="majorHAnsi" w:hAnsiTheme="majorHAnsi"/>
          <w:b/>
          <w:sz w:val="22"/>
          <w:szCs w:val="22"/>
          <w:u w:val="single"/>
        </w:rPr>
      </w:pPr>
    </w:p>
    <w:p w:rsidR="001C0ED8" w:rsidRPr="00853566" w:rsidRDefault="000C2B39" w:rsidP="000C2B39">
      <w:pPr>
        <w:pStyle w:val="Heading1"/>
        <w:numPr>
          <w:ilvl w:val="0"/>
          <w:numId w:val="0"/>
        </w:numPr>
        <w:spacing w:before="0" w:after="0"/>
        <w:ind w:left="1283" w:hanging="432"/>
        <w:rPr>
          <w:rFonts w:asciiTheme="majorHAnsi" w:hAnsiTheme="majorHAnsi"/>
          <w:b/>
          <w:sz w:val="22"/>
          <w:szCs w:val="22"/>
        </w:rPr>
      </w:pPr>
      <w:bookmarkStart w:id="27" w:name="_Toc488054837"/>
      <w:r w:rsidRPr="00853566">
        <w:rPr>
          <w:rFonts w:asciiTheme="majorHAnsi" w:hAnsiTheme="majorHAnsi"/>
          <w:b/>
          <w:sz w:val="22"/>
          <w:szCs w:val="22"/>
        </w:rPr>
        <w:t xml:space="preserve">7. </w:t>
      </w:r>
      <w:r w:rsidR="001C0ED8" w:rsidRPr="00853566">
        <w:rPr>
          <w:rFonts w:asciiTheme="majorHAnsi" w:hAnsiTheme="majorHAnsi"/>
          <w:b/>
          <w:sz w:val="22"/>
          <w:szCs w:val="22"/>
        </w:rPr>
        <w:t>PASIŪLYMŲ GALIOJIMO UŽTIKRINIMAS</w:t>
      </w:r>
      <w:bookmarkEnd w:id="27"/>
    </w:p>
    <w:p w:rsidR="00FD4006" w:rsidRPr="00853566" w:rsidRDefault="00FD4006" w:rsidP="00FD4006">
      <w:pPr>
        <w:rPr>
          <w:rFonts w:asciiTheme="majorHAnsi" w:hAnsiTheme="majorHAnsi"/>
          <w:sz w:val="22"/>
          <w:szCs w:val="22"/>
        </w:rPr>
      </w:pPr>
    </w:p>
    <w:p w:rsidR="001C0ED8" w:rsidRPr="00853566" w:rsidRDefault="002A13B2" w:rsidP="004613B4">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7</w:t>
      </w:r>
      <w:r w:rsidR="001C0ED8" w:rsidRPr="00853566">
        <w:rPr>
          <w:rFonts w:asciiTheme="majorHAnsi" w:hAnsiTheme="majorHAnsi" w:cs="Times New Roman"/>
          <w:color w:val="auto"/>
          <w:lang w:val="lt-LT"/>
        </w:rPr>
        <w:t xml:space="preserve">.1. Pasiūlymo galiojimo užtikrinimas nereikalaujamas. </w:t>
      </w:r>
    </w:p>
    <w:p w:rsidR="00306E3C" w:rsidRPr="00853566" w:rsidRDefault="00306E3C" w:rsidP="00306E3C">
      <w:pPr>
        <w:rPr>
          <w:rFonts w:asciiTheme="majorHAnsi" w:hAnsiTheme="majorHAnsi"/>
          <w:sz w:val="22"/>
          <w:szCs w:val="22"/>
        </w:rPr>
      </w:pPr>
    </w:p>
    <w:p w:rsidR="001C0ED8" w:rsidRPr="00853566" w:rsidRDefault="00FA7708" w:rsidP="00FA7708">
      <w:pPr>
        <w:pStyle w:val="Heading1"/>
        <w:numPr>
          <w:ilvl w:val="0"/>
          <w:numId w:val="0"/>
        </w:numPr>
        <w:spacing w:before="0"/>
        <w:ind w:left="851"/>
        <w:rPr>
          <w:rFonts w:asciiTheme="majorHAnsi" w:hAnsiTheme="majorHAnsi"/>
          <w:b/>
          <w:sz w:val="22"/>
          <w:szCs w:val="22"/>
        </w:rPr>
      </w:pPr>
      <w:bookmarkStart w:id="28" w:name="_Toc488054838"/>
      <w:r w:rsidRPr="00853566">
        <w:rPr>
          <w:rFonts w:asciiTheme="majorHAnsi" w:hAnsiTheme="majorHAnsi"/>
          <w:b/>
          <w:sz w:val="22"/>
          <w:szCs w:val="22"/>
        </w:rPr>
        <w:lastRenderedPageBreak/>
        <w:t xml:space="preserve">8. </w:t>
      </w:r>
      <w:r w:rsidR="001C0ED8" w:rsidRPr="00853566">
        <w:rPr>
          <w:rFonts w:asciiTheme="majorHAnsi" w:hAnsiTheme="majorHAnsi"/>
          <w:b/>
          <w:sz w:val="22"/>
          <w:szCs w:val="22"/>
        </w:rPr>
        <w:t>PAVYZDŽIŲ PATEIKIMAS</w:t>
      </w:r>
      <w:bookmarkEnd w:id="28"/>
    </w:p>
    <w:p w:rsidR="00445D32" w:rsidRDefault="00445D32" w:rsidP="001801C4">
      <w:pPr>
        <w:pStyle w:val="Body2"/>
        <w:ind w:firstLine="1276"/>
        <w:rPr>
          <w:rFonts w:asciiTheme="majorHAnsi" w:hAnsiTheme="majorHAnsi" w:cs="Times New Roman"/>
          <w:color w:val="auto"/>
          <w:lang w:val="lt-LT"/>
        </w:rPr>
      </w:pPr>
      <w:r w:rsidRPr="002A6A99">
        <w:rPr>
          <w:rFonts w:asciiTheme="majorHAnsi" w:hAnsiTheme="majorHAnsi"/>
          <w:color w:val="auto"/>
          <w:lang w:val="lt-LT"/>
        </w:rPr>
        <w:t xml:space="preserve">8.1. </w:t>
      </w:r>
      <w:r w:rsidR="001801C4" w:rsidRPr="001801C4">
        <w:rPr>
          <w:rFonts w:asciiTheme="majorHAnsi" w:hAnsiTheme="majorHAnsi" w:cs="Times New Roman"/>
          <w:color w:val="auto"/>
          <w:lang w:val="lt-LT"/>
        </w:rPr>
        <w:t>Netaikoma.</w:t>
      </w:r>
    </w:p>
    <w:p w:rsidR="001801C4" w:rsidRPr="00853566" w:rsidRDefault="001801C4" w:rsidP="001801C4">
      <w:pPr>
        <w:pStyle w:val="Body2"/>
        <w:ind w:firstLine="1276"/>
        <w:rPr>
          <w:rFonts w:asciiTheme="majorHAnsi" w:hAnsiTheme="majorHAnsi" w:cs="Times New Roman"/>
          <w:color w:val="auto"/>
          <w:lang w:val="lt-LT"/>
        </w:rPr>
      </w:pPr>
    </w:p>
    <w:p w:rsidR="00984FAD" w:rsidRPr="00853566" w:rsidRDefault="00FA7708" w:rsidP="00FA7708">
      <w:pPr>
        <w:pStyle w:val="Heading1"/>
        <w:numPr>
          <w:ilvl w:val="0"/>
          <w:numId w:val="0"/>
        </w:numPr>
        <w:spacing w:before="120" w:after="240"/>
        <w:ind w:left="851"/>
        <w:rPr>
          <w:rFonts w:asciiTheme="majorHAnsi" w:hAnsiTheme="majorHAnsi"/>
          <w:b/>
          <w:sz w:val="22"/>
          <w:szCs w:val="22"/>
        </w:rPr>
      </w:pPr>
      <w:bookmarkStart w:id="29" w:name="_Toc488054839"/>
      <w:r w:rsidRPr="00853566">
        <w:rPr>
          <w:rFonts w:asciiTheme="majorHAnsi" w:hAnsiTheme="majorHAnsi"/>
          <w:b/>
          <w:sz w:val="22"/>
          <w:szCs w:val="22"/>
        </w:rPr>
        <w:t xml:space="preserve">9. </w:t>
      </w:r>
      <w:r w:rsidR="00E154EF" w:rsidRPr="00853566">
        <w:rPr>
          <w:rFonts w:asciiTheme="majorHAnsi" w:hAnsiTheme="majorHAnsi"/>
          <w:b/>
          <w:sz w:val="22"/>
          <w:szCs w:val="22"/>
        </w:rPr>
        <w:t xml:space="preserve">PIRKIMO </w:t>
      </w:r>
      <w:r w:rsidR="00B55BE6" w:rsidRPr="00853566">
        <w:rPr>
          <w:rFonts w:asciiTheme="majorHAnsi" w:hAnsiTheme="majorHAnsi"/>
          <w:b/>
          <w:sz w:val="22"/>
          <w:szCs w:val="22"/>
        </w:rPr>
        <w:t>SĄLYGŲ</w:t>
      </w:r>
      <w:r w:rsidR="00B90A76" w:rsidRPr="00853566">
        <w:rPr>
          <w:rFonts w:asciiTheme="majorHAnsi" w:hAnsiTheme="majorHAnsi"/>
          <w:b/>
          <w:sz w:val="22"/>
          <w:szCs w:val="22"/>
        </w:rPr>
        <w:t xml:space="preserve"> PAAIŠKINIMAS IR PATIKSLINIMAS</w:t>
      </w:r>
      <w:bookmarkEnd w:id="29"/>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.2.</w:t>
      </w:r>
      <w:r w:rsidR="00735F0A" w:rsidRPr="00853566">
        <w:rPr>
          <w:rFonts w:asciiTheme="majorHAnsi" w:hAnsiTheme="majorHAnsi" w:cs="Times New Roman"/>
          <w:color w:val="auto"/>
          <w:lang w:val="lt-LT"/>
        </w:rPr>
        <w:t xml:space="preserve"> </w:t>
      </w:r>
      <w:r w:rsidR="00984FAD" w:rsidRPr="00853566">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853566">
        <w:rPr>
          <w:rFonts w:asciiTheme="majorHAnsi" w:hAnsiTheme="majorHAnsi" w:cs="Times New Roman"/>
          <w:color w:val="auto"/>
          <w:lang w:val="lt-LT"/>
        </w:rPr>
        <w:t xml:space="preserve"> </w:t>
      </w:r>
      <w:r w:rsidR="00423241"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 xml:space="preserve"> dienoms iki pasiūlymų pateikimo termino pabaigos.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853566">
        <w:rPr>
          <w:rFonts w:asciiTheme="majorHAnsi" w:hAnsiTheme="majorHAnsi" w:cs="Times New Roman"/>
          <w:lang w:val="lt-LT"/>
        </w:rPr>
        <w:t xml:space="preserve">ėliau kaip likus </w:t>
      </w:r>
      <w:r w:rsidR="00423241" w:rsidRPr="00853566">
        <w:rPr>
          <w:rFonts w:asciiTheme="majorHAnsi" w:hAnsiTheme="majorHAnsi" w:cs="Times New Roman"/>
          <w:lang w:val="lt-LT"/>
        </w:rPr>
        <w:t>6</w:t>
      </w:r>
      <w:r w:rsidR="00984FAD" w:rsidRPr="00853566">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654297"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.5. </w:t>
      </w:r>
      <w:r w:rsidR="00926CAE" w:rsidRPr="00853566">
        <w:rPr>
          <w:rFonts w:asciiTheme="majorHAnsi" w:hAnsiTheme="majorHAnsi" w:cs="Times New Roman"/>
          <w:lang w:val="lt-LT"/>
        </w:rPr>
        <w:t xml:space="preserve">Perkančioji organizacija savo iniciatyva arba gavusi tiekėjų paklausimų, prašymų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Tuo atveju, kai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proofErr w:type="spellStart"/>
      <w:r w:rsidR="00926CAE" w:rsidRPr="00853566">
        <w:rPr>
          <w:rFonts w:asciiTheme="majorHAnsi" w:hAnsiTheme="majorHAnsi" w:cs="Times New Roman"/>
          <w:lang w:val="lt-LT"/>
        </w:rPr>
        <w:t>tiekėjams.Tarptautinės</w:t>
      </w:r>
      <w:proofErr w:type="spellEnd"/>
      <w:r w:rsidR="00926CAE" w:rsidRPr="00853566">
        <w:rPr>
          <w:rFonts w:asciiTheme="majorHAnsi" w:hAnsiTheme="majorHAnsi" w:cs="Times New Roman"/>
          <w:lang w:val="lt-LT"/>
        </w:rPr>
        <w:t xml:space="preserve"> vertės pirkimo atveju negali būti daromi tokie esminiai Pirkimo sąlygų pakeitimai dėl kurių būtų buvę galima leisti dalyvauti kitiems tiekėjams nei iš pradžių atrinktieji arba pirkimo procedūra būtų pritraukusi daugiau dalyvių.</w:t>
      </w:r>
      <w:r w:rsidR="000F561F" w:rsidRPr="00853566">
        <w:rPr>
          <w:rFonts w:asciiTheme="majorHAnsi" w:hAnsiTheme="majorHAnsi" w:cs="Times New Roman"/>
          <w:lang w:val="lt-LT"/>
        </w:rPr>
        <w:t xml:space="preserve"> </w:t>
      </w:r>
    </w:p>
    <w:p w:rsidR="00984FAD"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6</w:t>
      </w:r>
      <w:r w:rsidR="00984FAD" w:rsidRPr="00853566">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rsidR="00034076" w:rsidRPr="00853566" w:rsidRDefault="002A13B2" w:rsidP="00034076">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7</w:t>
      </w:r>
      <w:r w:rsidR="00984FAD" w:rsidRPr="00853566">
        <w:rPr>
          <w:rFonts w:asciiTheme="majorHAnsi" w:hAnsiTheme="majorHAnsi" w:cs="Times New Roman"/>
          <w:lang w:val="lt-LT"/>
        </w:rPr>
        <w:t>. Perkančioji organizacija neketina rengti susitikimų su tiekėjais dėl pirkimo dokumentų paaiškinimų.</w:t>
      </w:r>
    </w:p>
    <w:p w:rsidR="00B90A76" w:rsidRPr="00853566" w:rsidRDefault="00FA7708" w:rsidP="00FA7708">
      <w:pPr>
        <w:pStyle w:val="Heading1"/>
        <w:numPr>
          <w:ilvl w:val="0"/>
          <w:numId w:val="0"/>
        </w:numPr>
        <w:spacing w:before="120"/>
        <w:ind w:left="851"/>
        <w:rPr>
          <w:rFonts w:asciiTheme="majorHAnsi" w:hAnsiTheme="majorHAnsi"/>
          <w:b/>
          <w:sz w:val="22"/>
          <w:szCs w:val="22"/>
          <w:lang w:eastAsia="lt-LT"/>
        </w:rPr>
      </w:pPr>
      <w:bookmarkStart w:id="30" w:name="_Toc60525487"/>
      <w:bookmarkStart w:id="31" w:name="_Toc47844933"/>
      <w:bookmarkStart w:id="32" w:name="_Toc227136945"/>
      <w:bookmarkStart w:id="33" w:name="_Toc487805680"/>
      <w:bookmarkStart w:id="34" w:name="_Toc488054840"/>
      <w:bookmarkEnd w:id="25"/>
      <w:bookmarkEnd w:id="30"/>
      <w:bookmarkEnd w:id="31"/>
      <w:bookmarkEnd w:id="32"/>
      <w:r w:rsidRPr="00853566">
        <w:rPr>
          <w:rFonts w:asciiTheme="majorHAnsi" w:hAnsiTheme="majorHAnsi"/>
          <w:b/>
          <w:sz w:val="22"/>
          <w:szCs w:val="22"/>
          <w:lang w:eastAsia="lt-LT"/>
        </w:rPr>
        <w:t xml:space="preserve">10. </w:t>
      </w:r>
      <w:r w:rsidR="00B90A76" w:rsidRPr="00853566">
        <w:rPr>
          <w:rFonts w:asciiTheme="majorHAnsi" w:hAnsiTheme="majorHAnsi"/>
          <w:b/>
          <w:sz w:val="22"/>
          <w:szCs w:val="22"/>
          <w:lang w:eastAsia="lt-LT"/>
        </w:rPr>
        <w:t>SUSIPAŽINIMO SU DALYVIŲ PASIŪLYMAIS PROCEDŪROS</w:t>
      </w:r>
      <w:bookmarkEnd w:id="33"/>
      <w:bookmarkEnd w:id="34"/>
    </w:p>
    <w:p w:rsidR="00C268CE" w:rsidRPr="00853566" w:rsidRDefault="002A13B2" w:rsidP="007E76A9">
      <w:pPr>
        <w:ind w:firstLine="709"/>
        <w:jc w:val="both"/>
        <w:rPr>
          <w:rFonts w:asciiTheme="majorHAnsi" w:hAnsiTheme="majorHAnsi"/>
          <w:i/>
          <w:sz w:val="22"/>
          <w:szCs w:val="22"/>
        </w:rPr>
      </w:pPr>
      <w:r w:rsidRPr="00853566">
        <w:rPr>
          <w:rFonts w:asciiTheme="majorHAnsi" w:hAnsiTheme="majorHAnsi"/>
          <w:sz w:val="22"/>
          <w:szCs w:val="22"/>
        </w:rPr>
        <w:t>10</w:t>
      </w:r>
      <w:r w:rsidR="00C268CE" w:rsidRPr="00853566">
        <w:rPr>
          <w:rFonts w:asciiTheme="majorHAnsi" w:hAnsiTheme="majorHAnsi"/>
          <w:sz w:val="22"/>
          <w:szCs w:val="22"/>
        </w:rPr>
        <w:t xml:space="preserve">.1. </w:t>
      </w:r>
      <w:r w:rsidR="00C268CE" w:rsidRPr="00853566">
        <w:rPr>
          <w:rFonts w:asciiTheme="majorHAnsi" w:hAnsiTheme="majorHAnsi"/>
          <w:iCs/>
          <w:sz w:val="22"/>
          <w:szCs w:val="22"/>
        </w:rPr>
        <w:t>Susipažinim</w:t>
      </w:r>
      <w:r w:rsidR="007A1790" w:rsidRPr="00853566">
        <w:rPr>
          <w:rFonts w:asciiTheme="majorHAnsi" w:hAnsiTheme="majorHAnsi"/>
          <w:iCs/>
          <w:sz w:val="22"/>
          <w:szCs w:val="22"/>
        </w:rPr>
        <w:t>as</w:t>
      </w:r>
      <w:r w:rsidR="00C268CE" w:rsidRPr="00853566">
        <w:rPr>
          <w:rFonts w:asciiTheme="majorHAnsi" w:hAnsiTheme="majorHAnsi"/>
          <w:iCs/>
          <w:sz w:val="22"/>
          <w:szCs w:val="22"/>
        </w:rPr>
        <w:t xml:space="preserve"> su pasiūlymais įvyks</w:t>
      </w:r>
      <w:r w:rsidR="00015CD8" w:rsidRPr="00853566">
        <w:rPr>
          <w:rFonts w:asciiTheme="majorHAnsi" w:hAnsiTheme="majorHAnsi"/>
          <w:iCs/>
          <w:sz w:val="22"/>
          <w:szCs w:val="22"/>
        </w:rPr>
        <w:t xml:space="preserve"> </w:t>
      </w:r>
      <w:r w:rsidR="00C268CE" w:rsidRPr="00853566">
        <w:rPr>
          <w:rFonts w:asciiTheme="majorHAnsi" w:hAnsiTheme="majorHAnsi"/>
          <w:sz w:val="22"/>
          <w:szCs w:val="22"/>
        </w:rPr>
        <w:t>Lietuvos sveikatos mokslų universiteto ligoninėje Kauno klinikos, Eivenių g. 2, LT-50161 Kaunas, Paslaugų centras, Viešų</w:t>
      </w:r>
      <w:r w:rsidR="003744E6" w:rsidRPr="00853566">
        <w:rPr>
          <w:rFonts w:asciiTheme="majorHAnsi" w:hAnsiTheme="majorHAnsi"/>
          <w:sz w:val="22"/>
          <w:szCs w:val="22"/>
        </w:rPr>
        <w:t>jų pirkimų tarnyb</w:t>
      </w:r>
      <w:r w:rsidR="00281273">
        <w:rPr>
          <w:rFonts w:asciiTheme="majorHAnsi" w:hAnsiTheme="majorHAnsi"/>
          <w:sz w:val="22"/>
          <w:szCs w:val="22"/>
        </w:rPr>
        <w:t>oje</w:t>
      </w:r>
      <w:r w:rsidR="003744E6" w:rsidRPr="00853566">
        <w:rPr>
          <w:rFonts w:asciiTheme="majorHAnsi" w:hAnsiTheme="majorHAnsi"/>
          <w:sz w:val="22"/>
          <w:szCs w:val="22"/>
        </w:rPr>
        <w:t xml:space="preserve">, </w:t>
      </w:r>
      <w:r w:rsidR="001132A8" w:rsidRPr="00853566">
        <w:rPr>
          <w:rFonts w:asciiTheme="majorHAnsi" w:hAnsiTheme="majorHAnsi"/>
          <w:b/>
          <w:iCs/>
          <w:sz w:val="22"/>
          <w:szCs w:val="22"/>
        </w:rPr>
        <w:t>20</w:t>
      </w:r>
      <w:r w:rsidR="007378CA" w:rsidRPr="00853566">
        <w:rPr>
          <w:rFonts w:asciiTheme="majorHAnsi" w:hAnsiTheme="majorHAnsi"/>
          <w:b/>
          <w:iCs/>
          <w:sz w:val="22"/>
          <w:szCs w:val="22"/>
        </w:rPr>
        <w:t>2</w:t>
      </w:r>
      <w:r w:rsidR="000B6A93">
        <w:rPr>
          <w:rFonts w:asciiTheme="majorHAnsi" w:hAnsiTheme="majorHAnsi"/>
          <w:b/>
          <w:iCs/>
          <w:sz w:val="22"/>
          <w:szCs w:val="22"/>
        </w:rPr>
        <w:t>6</w:t>
      </w:r>
      <w:r w:rsidR="001132A8" w:rsidRPr="00853566">
        <w:rPr>
          <w:rFonts w:asciiTheme="majorHAnsi" w:hAnsiTheme="majorHAnsi"/>
          <w:b/>
          <w:iCs/>
          <w:sz w:val="22"/>
          <w:szCs w:val="22"/>
        </w:rPr>
        <w:t xml:space="preserve"> m. </w:t>
      </w:r>
      <w:r w:rsidR="00C45301">
        <w:rPr>
          <w:rFonts w:asciiTheme="majorHAnsi" w:hAnsiTheme="majorHAnsi"/>
          <w:b/>
          <w:iCs/>
          <w:sz w:val="22"/>
          <w:szCs w:val="22"/>
        </w:rPr>
        <w:t>balandžio</w:t>
      </w:r>
      <w:r w:rsidR="007378CA" w:rsidRPr="00853566">
        <w:rPr>
          <w:rFonts w:asciiTheme="majorHAnsi" w:hAnsiTheme="majorHAnsi"/>
          <w:b/>
          <w:iCs/>
          <w:sz w:val="22"/>
          <w:szCs w:val="22"/>
        </w:rPr>
        <w:t xml:space="preserve"> </w:t>
      </w:r>
      <w:r w:rsidR="00C45301">
        <w:rPr>
          <w:rFonts w:asciiTheme="majorHAnsi" w:hAnsiTheme="majorHAnsi"/>
          <w:b/>
          <w:iCs/>
          <w:sz w:val="22"/>
          <w:szCs w:val="22"/>
        </w:rPr>
        <w:t>6</w:t>
      </w:r>
      <w:r w:rsidR="00887D9A" w:rsidRPr="00853566">
        <w:rPr>
          <w:rFonts w:asciiTheme="majorHAnsi" w:hAnsiTheme="majorHAnsi"/>
          <w:b/>
          <w:iCs/>
          <w:sz w:val="22"/>
          <w:szCs w:val="22"/>
        </w:rPr>
        <w:t xml:space="preserve"> </w:t>
      </w:r>
      <w:r w:rsidR="00E257E7" w:rsidRPr="00853566">
        <w:rPr>
          <w:rFonts w:asciiTheme="majorHAnsi" w:hAnsiTheme="majorHAnsi"/>
          <w:b/>
          <w:iCs/>
          <w:sz w:val="22"/>
          <w:szCs w:val="22"/>
        </w:rPr>
        <w:t xml:space="preserve">d. </w:t>
      </w:r>
      <w:r w:rsidR="000D3726">
        <w:rPr>
          <w:rFonts w:asciiTheme="majorHAnsi" w:hAnsiTheme="majorHAnsi"/>
          <w:b/>
          <w:iCs/>
          <w:sz w:val="22"/>
          <w:szCs w:val="22"/>
        </w:rPr>
        <w:t>11</w:t>
      </w:r>
      <w:r w:rsidR="009F602E" w:rsidRPr="00853566">
        <w:rPr>
          <w:rFonts w:asciiTheme="majorHAnsi" w:hAnsiTheme="majorHAnsi"/>
          <w:b/>
          <w:iCs/>
          <w:sz w:val="22"/>
          <w:szCs w:val="22"/>
        </w:rPr>
        <w:t xml:space="preserve"> </w:t>
      </w:r>
      <w:r w:rsidR="00C268CE" w:rsidRPr="00853566">
        <w:rPr>
          <w:rFonts w:asciiTheme="majorHAnsi" w:hAnsiTheme="majorHAnsi"/>
          <w:b/>
          <w:iCs/>
          <w:sz w:val="22"/>
          <w:szCs w:val="22"/>
        </w:rPr>
        <w:t xml:space="preserve">val. </w:t>
      </w:r>
      <w:r w:rsidR="00853566">
        <w:rPr>
          <w:rFonts w:asciiTheme="majorHAnsi" w:hAnsiTheme="majorHAnsi"/>
          <w:b/>
          <w:iCs/>
          <w:sz w:val="22"/>
          <w:szCs w:val="22"/>
        </w:rPr>
        <w:t>30</w:t>
      </w:r>
      <w:r w:rsidR="00C268CE" w:rsidRPr="00853566">
        <w:rPr>
          <w:rFonts w:asciiTheme="majorHAnsi" w:hAnsiTheme="majorHAnsi"/>
          <w:b/>
          <w:iCs/>
          <w:sz w:val="22"/>
          <w:szCs w:val="22"/>
        </w:rPr>
        <w:t xml:space="preserve"> min.</w:t>
      </w:r>
      <w:r w:rsidR="000F2263" w:rsidRPr="00853566">
        <w:rPr>
          <w:rFonts w:asciiTheme="majorHAnsi" w:hAnsiTheme="majorHAnsi"/>
          <w:b/>
          <w:iCs/>
          <w:sz w:val="22"/>
          <w:szCs w:val="22"/>
        </w:rPr>
        <w:t xml:space="preserve"> </w:t>
      </w:r>
      <w:r w:rsidR="00C268CE" w:rsidRPr="00853566">
        <w:rPr>
          <w:rFonts w:asciiTheme="majorHAnsi" w:hAnsiTheme="majorHAnsi"/>
          <w:iCs/>
          <w:sz w:val="22"/>
          <w:szCs w:val="22"/>
          <w:u w:val="single"/>
        </w:rPr>
        <w:t xml:space="preserve">Jei pasiūlymas teikiamas šifruotas, slaptažodis turi būti pateiktas </w:t>
      </w:r>
      <w:r w:rsidR="00C268CE" w:rsidRPr="00853566">
        <w:rPr>
          <w:rFonts w:asciiTheme="majorHAnsi" w:hAnsiTheme="majorHAnsi"/>
          <w:b/>
          <w:iCs/>
          <w:sz w:val="22"/>
          <w:szCs w:val="22"/>
          <w:u w:val="single"/>
        </w:rPr>
        <w:t>20</w:t>
      </w:r>
      <w:r w:rsidR="00366980" w:rsidRPr="00853566">
        <w:rPr>
          <w:rFonts w:asciiTheme="majorHAnsi" w:hAnsiTheme="majorHAnsi"/>
          <w:b/>
          <w:iCs/>
          <w:sz w:val="22"/>
          <w:szCs w:val="22"/>
          <w:u w:val="single"/>
        </w:rPr>
        <w:t>2</w:t>
      </w:r>
      <w:r w:rsidR="000B6A93">
        <w:rPr>
          <w:rFonts w:asciiTheme="majorHAnsi" w:hAnsiTheme="majorHAnsi"/>
          <w:b/>
          <w:iCs/>
          <w:sz w:val="22"/>
          <w:szCs w:val="22"/>
          <w:u w:val="single"/>
        </w:rPr>
        <w:t>6</w:t>
      </w:r>
      <w:r w:rsidR="00C268CE" w:rsidRPr="00853566">
        <w:rPr>
          <w:rFonts w:asciiTheme="majorHAnsi" w:hAnsiTheme="majorHAnsi"/>
          <w:b/>
          <w:iCs/>
          <w:sz w:val="22"/>
          <w:szCs w:val="22"/>
          <w:u w:val="single"/>
        </w:rPr>
        <w:t xml:space="preserve"> m. </w:t>
      </w:r>
      <w:r w:rsidR="00C45301">
        <w:rPr>
          <w:rFonts w:asciiTheme="majorHAnsi" w:hAnsiTheme="majorHAnsi"/>
          <w:b/>
          <w:iCs/>
          <w:sz w:val="22"/>
          <w:szCs w:val="22"/>
          <w:u w:val="single"/>
        </w:rPr>
        <w:t>balandžio</w:t>
      </w:r>
      <w:r w:rsidR="00000944" w:rsidRPr="00853566">
        <w:rPr>
          <w:rFonts w:asciiTheme="majorHAnsi" w:hAnsiTheme="majorHAnsi"/>
          <w:b/>
          <w:iCs/>
          <w:sz w:val="22"/>
          <w:szCs w:val="22"/>
          <w:u w:val="single"/>
        </w:rPr>
        <w:t xml:space="preserve"> </w:t>
      </w:r>
      <w:r w:rsidR="000B6A93">
        <w:rPr>
          <w:rFonts w:asciiTheme="majorHAnsi" w:hAnsiTheme="majorHAnsi"/>
          <w:b/>
          <w:iCs/>
          <w:sz w:val="22"/>
          <w:szCs w:val="22"/>
          <w:u w:val="single"/>
        </w:rPr>
        <w:t>1</w:t>
      </w:r>
      <w:r w:rsidR="00C45301">
        <w:rPr>
          <w:rFonts w:asciiTheme="majorHAnsi" w:hAnsiTheme="majorHAnsi"/>
          <w:b/>
          <w:iCs/>
          <w:sz w:val="22"/>
          <w:szCs w:val="22"/>
          <w:u w:val="single"/>
        </w:rPr>
        <w:t>6</w:t>
      </w:r>
      <w:r w:rsidR="00FC32CF">
        <w:rPr>
          <w:rFonts w:asciiTheme="majorHAnsi" w:hAnsiTheme="majorHAnsi"/>
          <w:b/>
          <w:iCs/>
          <w:sz w:val="22"/>
          <w:szCs w:val="22"/>
          <w:u w:val="single"/>
        </w:rPr>
        <w:t xml:space="preserve"> </w:t>
      </w:r>
      <w:r w:rsidR="00C268CE" w:rsidRPr="00853566">
        <w:rPr>
          <w:rFonts w:asciiTheme="majorHAnsi" w:hAnsiTheme="majorHAnsi"/>
          <w:b/>
          <w:iCs/>
          <w:sz w:val="22"/>
          <w:szCs w:val="22"/>
          <w:u w:val="single"/>
        </w:rPr>
        <w:t>d.</w:t>
      </w:r>
      <w:r w:rsidR="00C268CE" w:rsidRPr="00853566">
        <w:rPr>
          <w:rFonts w:asciiTheme="majorHAnsi" w:hAnsiTheme="majorHAnsi"/>
          <w:iCs/>
          <w:sz w:val="22"/>
          <w:szCs w:val="22"/>
          <w:u w:val="single"/>
        </w:rPr>
        <w:t xml:space="preserve"> intervale </w:t>
      </w:r>
      <w:r w:rsidR="000D3726">
        <w:rPr>
          <w:rFonts w:asciiTheme="majorHAnsi" w:hAnsiTheme="majorHAnsi"/>
          <w:b/>
          <w:iCs/>
          <w:sz w:val="22"/>
          <w:szCs w:val="22"/>
          <w:u w:val="single"/>
        </w:rPr>
        <w:t>11</w:t>
      </w:r>
      <w:r w:rsidR="00814DCD" w:rsidRPr="00853566">
        <w:rPr>
          <w:rFonts w:asciiTheme="majorHAnsi" w:hAnsiTheme="majorHAnsi"/>
          <w:b/>
          <w:iCs/>
          <w:sz w:val="22"/>
          <w:szCs w:val="22"/>
          <w:u w:val="single"/>
        </w:rPr>
        <w:t xml:space="preserve">.00 – </w:t>
      </w:r>
      <w:r w:rsidR="000D3726">
        <w:rPr>
          <w:rFonts w:asciiTheme="majorHAnsi" w:hAnsiTheme="majorHAnsi"/>
          <w:b/>
          <w:iCs/>
          <w:sz w:val="22"/>
          <w:szCs w:val="22"/>
          <w:u w:val="single"/>
        </w:rPr>
        <w:t>11</w:t>
      </w:r>
      <w:r w:rsidR="00C268CE" w:rsidRPr="00853566">
        <w:rPr>
          <w:rFonts w:asciiTheme="majorHAnsi" w:hAnsiTheme="majorHAnsi"/>
          <w:b/>
          <w:iCs/>
          <w:sz w:val="22"/>
          <w:szCs w:val="22"/>
          <w:u w:val="single"/>
        </w:rPr>
        <w:t>.</w:t>
      </w:r>
      <w:r w:rsidR="00853566">
        <w:rPr>
          <w:rFonts w:asciiTheme="majorHAnsi" w:hAnsiTheme="majorHAnsi"/>
          <w:b/>
          <w:iCs/>
          <w:sz w:val="22"/>
          <w:szCs w:val="22"/>
          <w:u w:val="single"/>
        </w:rPr>
        <w:t>30</w:t>
      </w:r>
      <w:r w:rsidR="00C268CE" w:rsidRPr="00853566">
        <w:rPr>
          <w:rFonts w:asciiTheme="majorHAnsi" w:hAnsiTheme="majorHAnsi"/>
          <w:b/>
          <w:iCs/>
          <w:sz w:val="22"/>
          <w:szCs w:val="22"/>
          <w:u w:val="single"/>
        </w:rPr>
        <w:t xml:space="preserve"> val.</w:t>
      </w:r>
      <w:r w:rsidR="003744E6" w:rsidRPr="00853566">
        <w:rPr>
          <w:rFonts w:asciiTheme="majorHAnsi" w:hAnsiTheme="majorHAnsi"/>
          <w:iCs/>
          <w:sz w:val="22"/>
          <w:szCs w:val="22"/>
          <w:u w:val="single"/>
        </w:rPr>
        <w:t xml:space="preserve"> (žr. </w:t>
      </w:r>
      <w:r w:rsidR="00847EAF" w:rsidRPr="00853566">
        <w:rPr>
          <w:rFonts w:asciiTheme="majorHAnsi" w:hAnsiTheme="majorHAnsi"/>
          <w:iCs/>
          <w:sz w:val="22"/>
          <w:szCs w:val="22"/>
          <w:u w:val="single"/>
        </w:rPr>
        <w:t>6</w:t>
      </w:r>
      <w:r w:rsidR="00C268CE" w:rsidRPr="00853566">
        <w:rPr>
          <w:rFonts w:asciiTheme="majorHAnsi" w:hAnsiTheme="majorHAnsi"/>
          <w:iCs/>
          <w:sz w:val="22"/>
          <w:szCs w:val="22"/>
          <w:u w:val="single"/>
        </w:rPr>
        <w:t xml:space="preserve"> skyrių „Pasiūlymų šifravimas“).</w:t>
      </w:r>
    </w:p>
    <w:p w:rsidR="00C268CE" w:rsidRPr="00853566" w:rsidRDefault="002A13B2" w:rsidP="007E76A9">
      <w:pPr>
        <w:pStyle w:val="Body2"/>
        <w:ind w:firstLine="709"/>
        <w:rPr>
          <w:rFonts w:asciiTheme="majorHAnsi" w:hAnsiTheme="majorHAnsi" w:cs="Times New Roman"/>
          <w:lang w:val="lt-LT"/>
        </w:rPr>
      </w:pPr>
      <w:r w:rsidRPr="00853566">
        <w:rPr>
          <w:rFonts w:asciiTheme="majorHAnsi" w:hAnsiTheme="majorHAnsi" w:cs="Times New Roman"/>
          <w:lang w:val="lt-LT"/>
        </w:rPr>
        <w:t>10</w:t>
      </w:r>
      <w:r w:rsidR="00C268CE" w:rsidRPr="00853566">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853566" w:rsidRDefault="00837AE4" w:rsidP="00C268CE">
      <w:pPr>
        <w:pStyle w:val="Body2"/>
        <w:rPr>
          <w:rFonts w:asciiTheme="majorHAnsi" w:hAnsiTheme="majorHAnsi" w:cs="Times New Roman"/>
          <w:lang w:val="lt-LT"/>
        </w:rPr>
      </w:pPr>
    </w:p>
    <w:p w:rsidR="00B90A76" w:rsidRPr="00853566"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5" w:name="_Toc487805681"/>
      <w:bookmarkStart w:id="36" w:name="_Toc488054841"/>
      <w:bookmarkStart w:id="37" w:name="_Toc227136946"/>
      <w:r w:rsidRPr="00853566">
        <w:rPr>
          <w:rFonts w:asciiTheme="majorHAnsi" w:hAnsiTheme="majorHAnsi"/>
          <w:b/>
          <w:spacing w:val="-8"/>
          <w:sz w:val="22"/>
          <w:szCs w:val="22"/>
          <w:lang w:eastAsia="lt-LT"/>
        </w:rPr>
        <w:t xml:space="preserve">11. </w:t>
      </w:r>
      <w:r w:rsidR="00B90A76" w:rsidRPr="00853566">
        <w:rPr>
          <w:rFonts w:asciiTheme="majorHAnsi" w:hAnsiTheme="majorHAnsi"/>
          <w:b/>
          <w:spacing w:val="-8"/>
          <w:sz w:val="22"/>
          <w:szCs w:val="22"/>
          <w:lang w:eastAsia="lt-LT"/>
        </w:rPr>
        <w:t xml:space="preserve">PASIŪLYMŲ </w:t>
      </w:r>
      <w:r w:rsidR="00B90A76" w:rsidRPr="00853566">
        <w:rPr>
          <w:rFonts w:asciiTheme="majorHAnsi" w:hAnsiTheme="majorHAnsi"/>
          <w:b/>
          <w:sz w:val="22"/>
          <w:szCs w:val="22"/>
          <w:lang w:eastAsia="lt-LT"/>
        </w:rPr>
        <w:t>NAGRINĖJIMAS</w:t>
      </w:r>
      <w:bookmarkEnd w:id="35"/>
      <w:bookmarkEnd w:id="36"/>
      <w:bookmarkEnd w:id="37"/>
    </w:p>
    <w:p w:rsidR="007E76A9" w:rsidRPr="00853566" w:rsidRDefault="009E513F" w:rsidP="007E76A9">
      <w:pPr>
        <w:pStyle w:val="Body2"/>
        <w:ind w:firstLine="709"/>
        <w:rPr>
          <w:rFonts w:asciiTheme="majorHAnsi" w:hAnsiTheme="majorHAnsi" w:cs="Times New Roman"/>
          <w:lang w:val="lt-LT"/>
        </w:rPr>
      </w:pPr>
      <w:bookmarkStart w:id="38" w:name="_Toc60525491"/>
      <w:bookmarkStart w:id="39" w:name="_Toc47844937"/>
      <w:bookmarkStart w:id="40" w:name="_Toc227136948"/>
      <w:r w:rsidRPr="00853566">
        <w:rPr>
          <w:rFonts w:asciiTheme="majorHAnsi" w:hAnsiTheme="majorHAnsi" w:cs="Times New Roman"/>
          <w:lang w:val="lt-LT"/>
        </w:rPr>
        <w:t>11.1. Pateiktus pasiūlymus nagrinėja, vertina ir palygina Komisija šia tvarka:</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11.1.1. nagrinėja</w:t>
      </w:r>
      <w:r w:rsidR="00B622FD" w:rsidRPr="00853566">
        <w:rPr>
          <w:rFonts w:asciiTheme="majorHAnsi" w:hAnsiTheme="majorHAnsi" w:cs="Times New Roman"/>
          <w:lang w:val="lt-LT"/>
        </w:rPr>
        <w:t xml:space="preserve"> </w:t>
      </w:r>
      <w:r w:rsidRPr="00853566">
        <w:rPr>
          <w:rFonts w:asciiTheme="majorHAnsi" w:hAnsiTheme="majorHAnsi" w:cs="Times New Roman"/>
          <w:lang w:val="lt-LT"/>
        </w:rPr>
        <w:t>ar pasiūlymas atitinka pirkimo dokumentuose nustatytus reikalavimus, nesusijusius su pirkimo objektu;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853566" w:rsidRDefault="009E513F" w:rsidP="00490F37">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11.1.3.</w:t>
      </w:r>
      <w:r w:rsidR="004D0987" w:rsidRPr="00853566">
        <w:rPr>
          <w:rFonts w:asciiTheme="majorHAnsi" w:hAnsiTheme="majorHAnsi" w:cs="Times New Roman"/>
          <w:lang w:val="lt-LT"/>
        </w:rPr>
        <w:t xml:space="preserve"> </w:t>
      </w:r>
      <w:r w:rsidR="00490F37" w:rsidRPr="00853566">
        <w:rPr>
          <w:rFonts w:asciiTheme="majorHAnsi" w:hAnsiTheme="majorHAnsi"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11.1.4.</w:t>
      </w:r>
      <w:r w:rsidR="004D0987" w:rsidRPr="00853566">
        <w:rPr>
          <w:rFonts w:asciiTheme="majorHAnsi" w:hAnsiTheme="majorHAnsi" w:cs="Times New Roman"/>
          <w:lang w:val="lt-LT"/>
        </w:rPr>
        <w:t xml:space="preserve"> tikrina ar tiekėjo pasiūlymas atitinka pirkimo sąlygų techninės specifikacijos </w:t>
      </w:r>
      <w:r w:rsidR="004D0987" w:rsidRPr="00853566">
        <w:rPr>
          <w:rFonts w:asciiTheme="majorHAnsi" w:hAnsiTheme="majorHAnsi" w:cs="Times New Roman"/>
          <w:color w:val="auto"/>
          <w:lang w:val="lt-LT"/>
        </w:rPr>
        <w:t>reikalavimus (įskaitant prekių pavyzdžius, jei taikoma);</w:t>
      </w:r>
    </w:p>
    <w:p w:rsidR="0087485D" w:rsidRPr="00853566" w:rsidRDefault="009E513F" w:rsidP="0087485D">
      <w:pPr>
        <w:pStyle w:val="Body2"/>
        <w:ind w:firstLine="709"/>
        <w:rPr>
          <w:rFonts w:asciiTheme="majorHAnsi" w:hAnsiTheme="majorHAnsi" w:cs="Times New Roman"/>
          <w:lang w:val="lt-LT"/>
        </w:rPr>
      </w:pPr>
      <w:r w:rsidRPr="00853566">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color w:val="auto"/>
          <w:lang w:val="lt-LT"/>
        </w:rPr>
        <w:t xml:space="preserve">11.1.6. </w:t>
      </w:r>
      <w:bookmarkStart w:id="41" w:name="_Hlk65680260"/>
      <w:r w:rsidR="00372F6F" w:rsidRPr="00227A74">
        <w:rPr>
          <w:rFonts w:asciiTheme="majorHAnsi" w:hAnsiTheme="majorHAnsi" w:cs="Times New Roman"/>
          <w:color w:val="auto"/>
          <w:lang w:val="lt-LT"/>
        </w:rPr>
        <w:t xml:space="preserve">galimo </w:t>
      </w:r>
      <w:r w:rsidR="00FC32CF" w:rsidRPr="00227A74">
        <w:rPr>
          <w:rFonts w:asciiTheme="majorHAnsi" w:hAnsiTheme="majorHAnsi" w:cs="Times New Roman"/>
          <w:color w:val="auto"/>
          <w:lang w:val="lt-LT"/>
        </w:rPr>
        <w:t>laimė</w:t>
      </w:r>
      <w:r w:rsidR="00FC32CF" w:rsidRPr="00853566">
        <w:rPr>
          <w:rFonts w:asciiTheme="majorHAnsi" w:hAnsiTheme="majorHAnsi" w:cs="Times New Roman"/>
          <w:color w:val="auto"/>
          <w:lang w:val="es-ES_tradnl"/>
        </w:rPr>
        <w:t xml:space="preserve">tojo </w:t>
      </w:r>
      <w:r w:rsidR="00FC32CF" w:rsidRPr="00227A74">
        <w:rPr>
          <w:rFonts w:asciiTheme="majorHAnsi" w:hAnsiTheme="majorHAnsi" w:cs="Times New Roman"/>
          <w:color w:val="auto"/>
          <w:lang w:val="lt-LT"/>
        </w:rPr>
        <w:t>prašo pateikti pirkimo sąlygų 3.8 punkte nurodytus dokumentus</w:t>
      </w:r>
      <w:r w:rsidR="00FC32CF">
        <w:rPr>
          <w:rFonts w:asciiTheme="majorHAnsi" w:hAnsiTheme="majorHAnsi" w:cs="Times New Roman"/>
          <w:color w:val="auto"/>
          <w:lang w:val="lt-LT"/>
        </w:rPr>
        <w:t>,</w:t>
      </w:r>
      <w:r w:rsidR="00FC32CF" w:rsidRPr="00EC0A2D">
        <w:rPr>
          <w:rFonts w:asciiTheme="majorHAnsi" w:hAnsiTheme="majorHAnsi"/>
          <w:bdr w:val="none" w:sz="0" w:space="0" w:color="auto" w:frame="1"/>
          <w:lang w:val="lt-LT"/>
        </w:rPr>
        <w:t xml:space="preserve"> </w:t>
      </w:r>
      <w:r w:rsidR="00FC32CF">
        <w:rPr>
          <w:rFonts w:asciiTheme="majorHAnsi" w:hAnsiTheme="majorHAnsi"/>
          <w:bdr w:val="none" w:sz="0" w:space="0" w:color="auto" w:frame="1"/>
          <w:lang w:val="lt-LT"/>
        </w:rPr>
        <w:t xml:space="preserve">pirkimo sąlygų 3.9. punkte </w:t>
      </w:r>
      <w:r w:rsidR="00FC32CF" w:rsidRPr="00DC1CC2">
        <w:rPr>
          <w:rFonts w:asciiTheme="majorHAnsi" w:hAnsiTheme="majorHAnsi"/>
          <w:bdr w:val="none" w:sz="0" w:space="0" w:color="auto" w:frame="1"/>
          <w:lang w:val="lt-LT"/>
        </w:rPr>
        <w:t>nurodytus dokumentus</w:t>
      </w:r>
      <w:r w:rsidR="00FC32CF">
        <w:rPr>
          <w:rFonts w:asciiTheme="majorHAnsi" w:hAnsiTheme="majorHAnsi"/>
          <w:bdr w:val="none" w:sz="0" w:space="0" w:color="auto" w:frame="1"/>
          <w:lang w:val="lt-LT"/>
        </w:rPr>
        <w:t xml:space="preserve"> ir </w:t>
      </w:r>
      <w:r w:rsidR="00FC32CF" w:rsidRPr="00DC1CC2">
        <w:rPr>
          <w:rFonts w:asciiTheme="majorHAnsi" w:hAnsiTheme="majorHAnsi"/>
          <w:bdr w:val="none" w:sz="0" w:space="0" w:color="auto" w:frame="1"/>
          <w:lang w:val="lt-LT"/>
        </w:rPr>
        <w:t xml:space="preserve"> </w:t>
      </w:r>
      <w:r w:rsidR="00FC32CF">
        <w:rPr>
          <w:rFonts w:asciiTheme="majorHAnsi" w:hAnsiTheme="majorHAnsi"/>
          <w:bdr w:val="none" w:sz="0" w:space="0" w:color="auto" w:frame="1"/>
          <w:lang w:val="lt-LT"/>
        </w:rPr>
        <w:t xml:space="preserve">pirkimo sąlygų </w:t>
      </w:r>
      <w:r w:rsidR="00FC32CF" w:rsidRPr="00DC1CC2">
        <w:rPr>
          <w:rFonts w:asciiTheme="majorHAnsi" w:hAnsiTheme="majorHAnsi"/>
          <w:bdr w:val="none" w:sz="0" w:space="0" w:color="auto" w:frame="1"/>
          <w:lang w:val="lt-LT"/>
        </w:rPr>
        <w:t>3.</w:t>
      </w:r>
      <w:r w:rsidR="00FC32CF">
        <w:rPr>
          <w:rFonts w:asciiTheme="majorHAnsi" w:hAnsiTheme="majorHAnsi"/>
          <w:bdr w:val="none" w:sz="0" w:space="0" w:color="auto" w:frame="1"/>
          <w:lang w:val="lt-LT"/>
        </w:rPr>
        <w:t>14</w:t>
      </w:r>
      <w:r w:rsidR="00FC32CF" w:rsidRPr="00DC1CC2">
        <w:rPr>
          <w:rFonts w:asciiTheme="majorHAnsi" w:hAnsiTheme="majorHAnsi"/>
          <w:bdr w:val="none" w:sz="0" w:space="0" w:color="auto" w:frame="1"/>
          <w:lang w:val="lt-LT"/>
        </w:rPr>
        <w:t xml:space="preserve"> punkte nurodytus dokumentus</w:t>
      </w:r>
      <w:r w:rsidR="00FC32CF" w:rsidRPr="00227A74">
        <w:rPr>
          <w:rFonts w:asciiTheme="majorHAnsi" w:hAnsiTheme="majorHAnsi" w:cs="Times New Roman"/>
          <w:color w:val="auto"/>
          <w:lang w:val="lt-LT"/>
        </w:rPr>
        <w:t xml:space="preserve"> ir patikrina, ar nėra pirkimo sąlygų 3.8. punkte nustatytų </w:t>
      </w:r>
      <w:proofErr w:type="spellStart"/>
      <w:r w:rsidR="00FC32CF" w:rsidRPr="00227A74">
        <w:rPr>
          <w:rFonts w:asciiTheme="majorHAnsi" w:hAnsiTheme="majorHAnsi" w:cs="Times New Roman"/>
          <w:color w:val="auto"/>
          <w:lang w:val="lt-LT"/>
        </w:rPr>
        <w:t>paš</w:t>
      </w:r>
      <w:proofErr w:type="spellEnd"/>
      <w:r w:rsidR="00FC32CF" w:rsidRPr="00853566">
        <w:rPr>
          <w:rFonts w:asciiTheme="majorHAnsi" w:hAnsiTheme="majorHAnsi" w:cs="Times New Roman"/>
          <w:color w:val="auto"/>
          <w:lang w:val="pt-PT"/>
        </w:rPr>
        <w:t>alinimo pagrind</w:t>
      </w:r>
      <w:r w:rsidR="00FC32CF" w:rsidRPr="00227A74">
        <w:rPr>
          <w:rFonts w:asciiTheme="majorHAnsi" w:hAnsiTheme="majorHAnsi" w:cs="Times New Roman"/>
          <w:color w:val="auto"/>
          <w:lang w:val="lt-LT"/>
        </w:rPr>
        <w:t>ų, ar galimas laimėtojas atitinka pirkimo sąlygų 3.9. punkte nurodytus kvalifikacijos reikalavimus</w:t>
      </w:r>
      <w:r w:rsidR="00FC32CF">
        <w:rPr>
          <w:rFonts w:asciiTheme="majorHAnsi" w:hAnsiTheme="majorHAnsi" w:cs="Times New Roman"/>
          <w:color w:val="auto"/>
          <w:lang w:val="lt-LT"/>
        </w:rPr>
        <w:t xml:space="preserve"> ir 3.14. punkte nurodytus </w:t>
      </w:r>
      <w:r w:rsidR="00FC32CF">
        <w:rPr>
          <w:rFonts w:asciiTheme="majorHAnsi" w:hAnsiTheme="majorHAnsi"/>
          <w:bdr w:val="none" w:sz="0" w:space="0" w:color="auto" w:frame="1"/>
          <w:lang w:val="lt-LT"/>
        </w:rPr>
        <w:t>nacionalinio saugumo reikalavimus</w:t>
      </w:r>
      <w:r w:rsidR="00FC32CF" w:rsidRPr="00227A74">
        <w:rPr>
          <w:rFonts w:asciiTheme="majorHAnsi" w:hAnsiTheme="majorHAnsi" w:cs="Times New Roman"/>
          <w:color w:val="auto"/>
          <w:lang w:val="lt-LT"/>
        </w:rPr>
        <w:t xml:space="preserve"> ir reikalaujamus kokybė</w:t>
      </w:r>
      <w:r w:rsidR="00FC32CF" w:rsidRPr="00853566">
        <w:rPr>
          <w:rFonts w:asciiTheme="majorHAnsi" w:hAnsiTheme="majorHAnsi" w:cs="Times New Roman"/>
          <w:color w:val="auto"/>
          <w:lang w:val="es-ES_tradnl"/>
        </w:rPr>
        <w:t xml:space="preserve">s </w:t>
      </w:r>
      <w:proofErr w:type="spellStart"/>
      <w:r w:rsidR="00FC32CF" w:rsidRPr="00853566">
        <w:rPr>
          <w:rFonts w:asciiTheme="majorHAnsi" w:hAnsiTheme="majorHAnsi" w:cs="Times New Roman"/>
          <w:color w:val="auto"/>
          <w:lang w:val="es-ES_tradnl"/>
        </w:rPr>
        <w:t>vadybos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sistemos</w:t>
      </w:r>
      <w:proofErr w:type="spellEnd"/>
      <w:r w:rsidR="00FC32CF" w:rsidRPr="00853566">
        <w:rPr>
          <w:rFonts w:asciiTheme="majorHAnsi" w:hAnsiTheme="majorHAnsi" w:cs="Times New Roman"/>
          <w:color w:val="auto"/>
          <w:lang w:val="es-ES_tradnl"/>
        </w:rPr>
        <w:t xml:space="preserve"> (</w:t>
      </w:r>
      <w:r w:rsidR="00FC32CF" w:rsidRPr="00227A74">
        <w:rPr>
          <w:rFonts w:asciiTheme="majorHAnsi" w:hAnsiTheme="majorHAnsi" w:cs="Times New Roman"/>
          <w:color w:val="auto"/>
          <w:lang w:val="lt-LT"/>
        </w:rPr>
        <w:t>jeigu taikytina)</w:t>
      </w:r>
      <w:r w:rsidR="00FC32CF">
        <w:rPr>
          <w:rFonts w:asciiTheme="majorHAnsi" w:hAnsiTheme="majorHAnsi" w:cs="Times New Roman"/>
          <w:color w:val="auto"/>
          <w:lang w:val="es-ES_tradnl"/>
        </w:rPr>
        <w:t xml:space="preserve"> </w:t>
      </w:r>
      <w:r w:rsidR="00FC32CF" w:rsidRPr="00853566">
        <w:rPr>
          <w:rFonts w:asciiTheme="majorHAnsi" w:hAnsiTheme="majorHAnsi" w:cs="Times New Roman"/>
          <w:color w:val="auto"/>
          <w:lang w:val="es-ES_tradnl"/>
        </w:rPr>
        <w:t>ir (</w:t>
      </w:r>
      <w:proofErr w:type="spellStart"/>
      <w:r w:rsidR="00FC32CF" w:rsidRPr="00853566">
        <w:rPr>
          <w:rFonts w:asciiTheme="majorHAnsi" w:hAnsiTheme="majorHAnsi" w:cs="Times New Roman"/>
          <w:color w:val="auto"/>
          <w:lang w:val="es-ES_tradnl"/>
        </w:rPr>
        <w:t>arba</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aplinkos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apsaugos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vadybos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sistemos</w:t>
      </w:r>
      <w:proofErr w:type="spellEnd"/>
      <w:r w:rsidR="00FC32CF" w:rsidRPr="00853566">
        <w:rPr>
          <w:rFonts w:asciiTheme="majorHAnsi" w:hAnsiTheme="majorHAnsi" w:cs="Times New Roman"/>
          <w:color w:val="auto"/>
          <w:lang w:val="es-ES_tradnl"/>
        </w:rPr>
        <w:t xml:space="preserve"> </w:t>
      </w:r>
      <w:proofErr w:type="spellStart"/>
      <w:r w:rsidR="00FC32CF" w:rsidRPr="00853566">
        <w:rPr>
          <w:rFonts w:asciiTheme="majorHAnsi" w:hAnsiTheme="majorHAnsi" w:cs="Times New Roman"/>
          <w:color w:val="auto"/>
          <w:lang w:val="es-ES_tradnl"/>
        </w:rPr>
        <w:t>standartus</w:t>
      </w:r>
      <w:proofErr w:type="spellEnd"/>
      <w:r w:rsidR="00FC32CF" w:rsidRPr="00853566">
        <w:rPr>
          <w:rFonts w:asciiTheme="majorHAnsi" w:hAnsiTheme="majorHAnsi" w:cs="Times New Roman"/>
          <w:color w:val="auto"/>
          <w:lang w:val="es-ES_tradnl"/>
        </w:rPr>
        <w:t xml:space="preserve"> (</w:t>
      </w:r>
      <w:r w:rsidR="00FC32CF" w:rsidRPr="00227A74">
        <w:rPr>
          <w:rFonts w:asciiTheme="majorHAnsi" w:hAnsiTheme="majorHAnsi" w:cs="Times New Roman"/>
          <w:color w:val="auto"/>
          <w:lang w:val="lt-LT"/>
        </w:rPr>
        <w:t>jeigu taikytina)</w:t>
      </w:r>
      <w:r w:rsidR="00FC32CF" w:rsidRPr="00853566">
        <w:rPr>
          <w:rFonts w:asciiTheme="majorHAnsi" w:hAnsiTheme="majorHAnsi" w:cs="Times New Roman"/>
          <w:color w:val="auto"/>
          <w:lang w:val="es-ES_tradnl"/>
        </w:rPr>
        <w:t>.</w:t>
      </w:r>
    </w:p>
    <w:bookmarkEnd w:id="41"/>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.2</w:t>
      </w:r>
      <w:r w:rsidR="00B55BE6" w:rsidRPr="00853566">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227A74">
        <w:rPr>
          <w:rFonts w:asciiTheme="majorHAnsi" w:hAnsiTheme="majorHAnsi"/>
          <w:lang w:val="lt-LT"/>
        </w:rPr>
        <w:t xml:space="preserve"> Pasiūlymai tikslinami, papildomi arba paaiškinami vadovaujantis Viešųjų pirkimų tarnybos nustatytomis taisyklėmis.</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.3</w:t>
      </w:r>
      <w:r w:rsidR="00B55BE6" w:rsidRPr="00853566">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4</w:t>
      </w:r>
      <w:r w:rsidR="00B55BE6" w:rsidRPr="00853566">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5</w:t>
      </w:r>
      <w:r w:rsidR="00B55BE6" w:rsidRPr="00853566">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6</w:t>
      </w:r>
      <w:r w:rsidR="00B55BE6" w:rsidRPr="00853566">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853566" w:rsidRDefault="00A51F4C" w:rsidP="00B55BE6">
      <w:pPr>
        <w:pStyle w:val="Body2"/>
        <w:rPr>
          <w:rFonts w:asciiTheme="majorHAnsi" w:hAnsiTheme="majorHAnsi" w:cs="Times New Roman"/>
          <w:lang w:val="lt-LT"/>
        </w:rPr>
      </w:pPr>
    </w:p>
    <w:p w:rsidR="0088019D" w:rsidRPr="00853566" w:rsidRDefault="005B4586" w:rsidP="005B4586">
      <w:pPr>
        <w:pStyle w:val="Heading1"/>
        <w:numPr>
          <w:ilvl w:val="0"/>
          <w:numId w:val="0"/>
        </w:numPr>
        <w:spacing w:before="120" w:after="120"/>
        <w:ind w:left="851"/>
        <w:rPr>
          <w:rFonts w:asciiTheme="majorHAnsi" w:hAnsiTheme="majorHAnsi"/>
          <w:b/>
          <w:sz w:val="22"/>
          <w:szCs w:val="22"/>
        </w:rPr>
      </w:pPr>
      <w:bookmarkStart w:id="42" w:name="_Toc488054842"/>
      <w:r w:rsidRPr="00853566">
        <w:rPr>
          <w:rFonts w:asciiTheme="majorHAnsi" w:hAnsiTheme="majorHAnsi"/>
          <w:b/>
          <w:sz w:val="22"/>
          <w:szCs w:val="22"/>
        </w:rPr>
        <w:t xml:space="preserve">12. </w:t>
      </w:r>
      <w:r w:rsidR="0088019D" w:rsidRPr="00853566">
        <w:rPr>
          <w:rFonts w:asciiTheme="majorHAnsi" w:hAnsiTheme="majorHAnsi"/>
          <w:b/>
          <w:sz w:val="22"/>
          <w:szCs w:val="22"/>
        </w:rPr>
        <w:t>ELEKTRONINIS AUKCIONAS</w:t>
      </w:r>
      <w:bookmarkEnd w:id="42"/>
    </w:p>
    <w:p w:rsidR="0088019D" w:rsidRPr="00853566" w:rsidRDefault="00197D08" w:rsidP="007E76A9">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12</w:t>
      </w:r>
      <w:r w:rsidR="0088019D" w:rsidRPr="00853566">
        <w:rPr>
          <w:rFonts w:asciiTheme="majorHAnsi" w:hAnsiTheme="majorHAnsi" w:cs="Times New Roman"/>
          <w:color w:val="auto"/>
          <w:lang w:val="lt-LT"/>
        </w:rPr>
        <w:t>.1. Elektroninis aukcionas nerengiamas.</w:t>
      </w:r>
    </w:p>
    <w:p w:rsidR="0088019D" w:rsidRPr="00853566" w:rsidRDefault="005B4586" w:rsidP="005B4586">
      <w:pPr>
        <w:pStyle w:val="Heading1"/>
        <w:numPr>
          <w:ilvl w:val="0"/>
          <w:numId w:val="0"/>
        </w:numPr>
        <w:spacing w:before="240" w:after="240"/>
        <w:ind w:left="1283"/>
        <w:rPr>
          <w:rFonts w:asciiTheme="majorHAnsi" w:hAnsiTheme="majorHAnsi"/>
          <w:b/>
          <w:sz w:val="22"/>
          <w:szCs w:val="22"/>
        </w:rPr>
      </w:pPr>
      <w:bookmarkStart w:id="43" w:name="_Toc488054843"/>
      <w:r w:rsidRPr="00853566">
        <w:rPr>
          <w:rFonts w:asciiTheme="majorHAnsi" w:hAnsiTheme="majorHAnsi"/>
          <w:b/>
          <w:sz w:val="22"/>
          <w:szCs w:val="22"/>
        </w:rPr>
        <w:t xml:space="preserve">13. </w:t>
      </w:r>
      <w:r w:rsidR="0088019D" w:rsidRPr="00853566">
        <w:rPr>
          <w:rFonts w:asciiTheme="majorHAnsi" w:hAnsiTheme="majorHAnsi"/>
          <w:b/>
          <w:sz w:val="22"/>
          <w:szCs w:val="22"/>
        </w:rPr>
        <w:t>PASIŪLYMŲ ATMETIMO PRIEŽASTYS</w:t>
      </w:r>
      <w:bookmarkEnd w:id="43"/>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 Pirkimo komisija atmeta pasiūlymą, jeigu:</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13.1.1. tiekėjas pasiūlymą ar jo dalį pateikė ne CVP IS priemonėmis;</w:t>
      </w:r>
    </w:p>
    <w:p w:rsidR="00096ADA"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13.1.2. pasiūlymą pateikęs tiekėjas turi būti pašalinamas iš pirkimo procedūros pagal pirkimo sąlygų 3.</w:t>
      </w:r>
      <w:r w:rsidR="002D2995" w:rsidRPr="00853566">
        <w:rPr>
          <w:rFonts w:asciiTheme="majorHAnsi" w:hAnsiTheme="majorHAnsi" w:cs="Times New Roman"/>
          <w:lang w:val="lt-LT"/>
        </w:rPr>
        <w:t>8</w:t>
      </w:r>
      <w:r w:rsidRPr="00853566">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B043EA" w:rsidRPr="00853566">
        <w:rPr>
          <w:rFonts w:asciiTheme="majorHAnsi" w:hAnsiTheme="majorHAnsi" w:cs="Times New Roman"/>
          <w:lang w:val="lt-LT"/>
        </w:rPr>
        <w:t>3</w:t>
      </w:r>
      <w:r w:rsidRPr="00853566">
        <w:rPr>
          <w:rFonts w:asciiTheme="majorHAnsi" w:hAnsiTheme="majorHAnsi" w:cs="Times New Roman"/>
          <w:lang w:val="lt-LT"/>
        </w:rPr>
        <w:t xml:space="preserve">. </w:t>
      </w:r>
      <w:bookmarkStart w:id="44" w:name="_Hlk65680294"/>
      <w:r w:rsidR="00372F6F" w:rsidRPr="00853566">
        <w:rPr>
          <w:rFonts w:asciiTheme="majorHAnsi" w:hAnsiTheme="majorHAnsi" w:cs="Times New Roman"/>
          <w:lang w:val="lt-LT"/>
        </w:rPr>
        <w:t xml:space="preserve">pasiūlymą </w:t>
      </w:r>
      <w:r w:rsidR="00E17F35" w:rsidRPr="00853566">
        <w:rPr>
          <w:rFonts w:asciiTheme="majorHAnsi" w:hAnsiTheme="majorHAnsi" w:cs="Times New Roman"/>
          <w:lang w:val="lt-LT"/>
        </w:rPr>
        <w:t>pateikęs tiekėjas neatitinka pirkimo sąlygų 3.9. punkt</w:t>
      </w:r>
      <w:r w:rsidR="00E17F35">
        <w:rPr>
          <w:rFonts w:asciiTheme="majorHAnsi" w:hAnsiTheme="majorHAnsi" w:cs="Times New Roman"/>
          <w:lang w:val="lt-LT"/>
        </w:rPr>
        <w:t>e</w:t>
      </w:r>
      <w:r w:rsidR="00E17F35" w:rsidRPr="00853566">
        <w:rPr>
          <w:rFonts w:asciiTheme="majorHAnsi" w:hAnsiTheme="majorHAnsi" w:cs="Times New Roman"/>
          <w:lang w:val="lt-LT"/>
        </w:rPr>
        <w:t xml:space="preserv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F29D0" w:rsidRPr="00227A74" w:rsidRDefault="001F29D0" w:rsidP="001F29D0">
      <w:pPr>
        <w:pStyle w:val="Body2"/>
        <w:ind w:firstLine="709"/>
        <w:rPr>
          <w:rFonts w:asciiTheme="majorHAnsi" w:hAnsiTheme="majorHAnsi"/>
          <w:lang w:val="lt-LT"/>
        </w:rPr>
      </w:pPr>
      <w:r w:rsidRPr="00853566">
        <w:rPr>
          <w:rFonts w:asciiTheme="majorHAnsi" w:hAnsiTheme="majorHAnsi"/>
          <w:lang w:val="lt-LT"/>
        </w:rPr>
        <w:t xml:space="preserve">13.1.4. </w:t>
      </w:r>
      <w:r w:rsidRPr="00853566">
        <w:rPr>
          <w:rFonts w:asciiTheme="majorHAnsi" w:hAnsiTheme="majorHAnsi"/>
          <w:lang w:val="nl-NL"/>
        </w:rPr>
        <w:t>tiek</w:t>
      </w:r>
      <w:r w:rsidRPr="00227A74">
        <w:rPr>
          <w:rFonts w:asciiTheme="majorHAnsi" w:hAnsiTheme="majorHAnsi"/>
          <w:lang w:val="lt-LT"/>
        </w:rPr>
        <w:t>ė</w:t>
      </w:r>
      <w:proofErr w:type="spellStart"/>
      <w:r w:rsidRPr="00853566">
        <w:rPr>
          <w:rFonts w:asciiTheme="majorHAnsi" w:hAnsiTheme="majorHAnsi"/>
          <w:lang w:val="es-ES_tradnl"/>
        </w:rPr>
        <w:t>jas</w:t>
      </w:r>
      <w:proofErr w:type="spellEnd"/>
      <w:r w:rsidRPr="00853566">
        <w:rPr>
          <w:rFonts w:asciiTheme="majorHAnsi" w:hAnsiTheme="majorHAnsi"/>
          <w:lang w:val="es-ES_tradnl"/>
        </w:rPr>
        <w:t xml:space="preserve"> </w:t>
      </w:r>
      <w:r w:rsidRPr="00227A74">
        <w:rPr>
          <w:rFonts w:asciiTheme="majorHAnsi" w:hAnsiTheme="majorHAnsi"/>
          <w:lang w:val="lt-LT"/>
        </w:rPr>
        <w:t>turi būti pašalinamas iš pirkimo procedūros pagal pirkimo sąlygų</w:t>
      </w:r>
      <w:r w:rsidRPr="00853566">
        <w:rPr>
          <w:rFonts w:asciiTheme="majorHAnsi" w:hAnsiTheme="majorHAnsi"/>
          <w:lang w:val="lt-LT"/>
        </w:rPr>
        <w:t xml:space="preserve"> 3.14 punktą arba perkančiosios organizacijos prašymu nepateikė ar nepatikslino pateiktos netikslios ar neišsamios informacijos dėl Tarybos reglamente </w:t>
      </w:r>
      <w:r w:rsidRPr="00853566">
        <w:rPr>
          <w:rFonts w:asciiTheme="majorHAnsi" w:hAnsiTheme="majorHAnsi"/>
          <w:bCs/>
          <w:lang w:val="lt-LT"/>
        </w:rPr>
        <w:t>2022/576/ES</w:t>
      </w:r>
      <w:r w:rsidRPr="00853566">
        <w:rPr>
          <w:rFonts w:asciiTheme="majorHAnsi" w:hAnsiTheme="majorHAnsi"/>
          <w:lang w:val="lt-LT"/>
        </w:rPr>
        <w:t xml:space="preserve"> nustatytų sąlygų nebuvimo;</w:t>
      </w:r>
      <w:r w:rsidR="00E17F35">
        <w:rPr>
          <w:rFonts w:asciiTheme="majorHAnsi" w:hAnsiTheme="majorHAnsi"/>
          <w:lang w:val="lt-LT"/>
        </w:rPr>
        <w:t xml:space="preserve"> </w:t>
      </w:r>
    </w:p>
    <w:bookmarkEnd w:id="44"/>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1F29D0" w:rsidRPr="00853566">
        <w:rPr>
          <w:rFonts w:asciiTheme="majorHAnsi" w:hAnsiTheme="majorHAnsi" w:cs="Times New Roman"/>
          <w:lang w:val="lt-LT"/>
        </w:rPr>
        <w:t>5</w:t>
      </w:r>
      <w:r w:rsidRPr="00853566">
        <w:rPr>
          <w:rFonts w:asciiTheme="majorHAnsi" w:hAnsiTheme="majorHAnsi" w:cs="Times New Roman"/>
          <w:lang w:val="lt-LT"/>
        </w:rPr>
        <w:t>. pasiūlymas neatitinka pirkimo dokumentuose nustatytų reikalavimų;</w:t>
      </w:r>
    </w:p>
    <w:p w:rsidR="005A345B" w:rsidRPr="00227A74" w:rsidRDefault="005A345B" w:rsidP="005A345B">
      <w:pPr>
        <w:pStyle w:val="Body2"/>
        <w:ind w:firstLine="709"/>
        <w:rPr>
          <w:rFonts w:asciiTheme="majorHAnsi" w:hAnsiTheme="majorHAnsi" w:cs="Times New Roman"/>
          <w:lang w:val="lt-LT"/>
        </w:rPr>
      </w:pPr>
      <w:r w:rsidRPr="00227A74">
        <w:rPr>
          <w:rFonts w:asciiTheme="majorHAnsi" w:hAnsiTheme="majorHAnsi" w:cs="Times New Roman"/>
          <w:lang w:val="lt-LT"/>
        </w:rPr>
        <w:t>13.1.6. tiekėjas nepateikė prekės atitiktį techninės specifikacijos reikalavimams įrodančių dokumentų;</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7</w:t>
      </w:r>
      <w:r w:rsidRPr="00853566">
        <w:rPr>
          <w:rFonts w:asciiTheme="majorHAnsi" w:hAnsiTheme="majorHAnsi" w:cs="Times New Roman"/>
          <w:lang w:val="lt-LT"/>
        </w:rPr>
        <w:t xml:space="preserve">. </w:t>
      </w:r>
      <w:r w:rsidR="00B6250F" w:rsidRPr="00853566">
        <w:rPr>
          <w:rFonts w:asciiTheme="majorHAnsi" w:hAnsiTheme="majorHAnsi" w:cs="Times New Roman"/>
          <w:lang w:val="lt-LT"/>
        </w:rPr>
        <w:t>pasiūlyta per didelė, perkančiajai  organizacijai nepriimtina kaina</w:t>
      </w:r>
      <w:r w:rsidRPr="00853566">
        <w:rPr>
          <w:rFonts w:asciiTheme="majorHAnsi" w:hAnsiTheme="majorHAnsi" w:cs="Times New Roman"/>
          <w:lang w:val="lt-LT"/>
        </w:rPr>
        <w:t>;</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8</w:t>
      </w:r>
      <w:r w:rsidRPr="00853566">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9</w:t>
      </w:r>
      <w:r w:rsidRPr="00853566">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853566" w:rsidRDefault="006D73AC"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10</w:t>
      </w:r>
      <w:r w:rsidRPr="00853566">
        <w:rPr>
          <w:rFonts w:asciiTheme="majorHAnsi" w:hAnsiTheme="majorHAnsi" w:cs="Times New Roman"/>
          <w:lang w:val="lt-LT"/>
        </w:rPr>
        <w:t>. per Komisijos nustatytą terminą, tiekėjas nepateikė prašomų prekių pavyzdžių (jei taikoma);</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11</w:t>
      </w:r>
      <w:r w:rsidRPr="00853566">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12</w:t>
      </w:r>
      <w:r w:rsidRPr="00853566">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853566" w:rsidRDefault="00D153A7" w:rsidP="000C4685">
      <w:pPr>
        <w:pStyle w:val="Body2"/>
        <w:tabs>
          <w:tab w:val="left" w:pos="6237"/>
        </w:tabs>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13</w:t>
      </w:r>
      <w:r w:rsidRPr="00853566">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13.2. Apie pasiūlymo atmetimą ir tokio atmetimo priežastis tiekėjas informuojamas raštu CVP IS priemonėmis.</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853566" w:rsidRDefault="00732EAD" w:rsidP="00FE5CB0">
      <w:pPr>
        <w:keepNext/>
        <w:outlineLvl w:val="0"/>
        <w:rPr>
          <w:rFonts w:asciiTheme="majorHAnsi" w:hAnsiTheme="majorHAnsi"/>
          <w:b/>
          <w:color w:val="000000"/>
          <w:sz w:val="22"/>
          <w:szCs w:val="22"/>
          <w:lang w:eastAsia="lt-LT"/>
        </w:rPr>
      </w:pPr>
    </w:p>
    <w:p w:rsidR="00732EAD" w:rsidRPr="00853566" w:rsidRDefault="005B4586" w:rsidP="005B4586">
      <w:pPr>
        <w:pStyle w:val="Heading1"/>
        <w:numPr>
          <w:ilvl w:val="0"/>
          <w:numId w:val="0"/>
        </w:numPr>
        <w:spacing w:before="120" w:after="120"/>
        <w:ind w:left="1283"/>
        <w:rPr>
          <w:rFonts w:asciiTheme="majorHAnsi" w:hAnsiTheme="majorHAnsi"/>
          <w:b/>
          <w:sz w:val="22"/>
          <w:szCs w:val="22"/>
        </w:rPr>
      </w:pPr>
      <w:bookmarkStart w:id="45" w:name="_Toc488054844"/>
      <w:r w:rsidRPr="00853566">
        <w:rPr>
          <w:rFonts w:asciiTheme="majorHAnsi" w:hAnsiTheme="majorHAnsi"/>
          <w:b/>
          <w:sz w:val="22"/>
          <w:szCs w:val="22"/>
        </w:rPr>
        <w:t xml:space="preserve">14. </w:t>
      </w:r>
      <w:r w:rsidR="00732EAD" w:rsidRPr="00853566">
        <w:rPr>
          <w:rFonts w:asciiTheme="majorHAnsi" w:hAnsiTheme="majorHAnsi"/>
          <w:b/>
          <w:sz w:val="22"/>
          <w:szCs w:val="22"/>
        </w:rPr>
        <w:t>PASIŪLYMŲ VERTINIMAS IR PALYGINIMAS</w:t>
      </w:r>
      <w:bookmarkEnd w:id="45"/>
    </w:p>
    <w:p w:rsidR="00D50808" w:rsidRPr="00853566" w:rsidRDefault="00197D08" w:rsidP="00D50808">
      <w:pPr>
        <w:pStyle w:val="Body2"/>
        <w:ind w:firstLine="709"/>
        <w:rPr>
          <w:rFonts w:asciiTheme="majorHAnsi" w:hAnsiTheme="majorHAnsi" w:cs="Times New Roman"/>
          <w:color w:val="C03A2A"/>
          <w:lang w:val="lt-LT"/>
        </w:rPr>
      </w:pPr>
      <w:r w:rsidRPr="00853566">
        <w:rPr>
          <w:rFonts w:asciiTheme="majorHAnsi" w:hAnsiTheme="majorHAnsi" w:cs="Times New Roman"/>
          <w:lang w:val="lt-LT"/>
        </w:rPr>
        <w:t>14</w:t>
      </w:r>
      <w:r w:rsidR="00732EAD" w:rsidRPr="00853566">
        <w:rPr>
          <w:rFonts w:asciiTheme="majorHAnsi" w:hAnsiTheme="majorHAnsi" w:cs="Times New Roman"/>
          <w:lang w:val="lt-LT"/>
        </w:rPr>
        <w:t>.1. Perkančioji organizacija ekonomiškai naudingiausią pasiūlymą išrenka pagal</w:t>
      </w:r>
      <w:r w:rsidR="00B622FD" w:rsidRPr="00853566">
        <w:rPr>
          <w:rFonts w:asciiTheme="majorHAnsi" w:hAnsiTheme="majorHAnsi" w:cs="Times New Roman"/>
          <w:lang w:val="lt-LT"/>
        </w:rPr>
        <w:t xml:space="preserve"> </w:t>
      </w:r>
      <w:r w:rsidR="00732EAD" w:rsidRPr="00853566">
        <w:rPr>
          <w:rFonts w:asciiTheme="majorHAnsi" w:hAnsiTheme="majorHAnsi" w:cs="Times New Roman"/>
          <w:color w:val="auto"/>
          <w:lang w:val="lt-LT"/>
        </w:rPr>
        <w:t>kainą.</w:t>
      </w:r>
      <w:r w:rsidR="000F561F" w:rsidRPr="00227A74">
        <w:rPr>
          <w:rFonts w:asciiTheme="majorHAnsi" w:hAnsiTheme="majorHAnsi" w:cs="Times New Roman"/>
          <w:color w:val="auto"/>
          <w:lang w:val="lt-LT"/>
        </w:rPr>
        <w:t xml:space="preserve"> Ekonomiškai naudingiausiu</w:t>
      </w:r>
      <w:r w:rsidR="000F561F" w:rsidRPr="00853566">
        <w:rPr>
          <w:rFonts w:asciiTheme="majorHAnsi" w:hAnsiTheme="majorHAnsi" w:cs="Times New Roman"/>
          <w:color w:val="auto"/>
          <w:lang w:val="es-ES_tradnl"/>
        </w:rPr>
        <w:t xml:space="preserve"> </w:t>
      </w:r>
      <w:proofErr w:type="spellStart"/>
      <w:r w:rsidR="000F561F" w:rsidRPr="00853566">
        <w:rPr>
          <w:rFonts w:asciiTheme="majorHAnsi" w:hAnsiTheme="majorHAnsi" w:cs="Times New Roman"/>
          <w:color w:val="auto"/>
          <w:lang w:val="es-ES_tradnl"/>
        </w:rPr>
        <w:t>pasi</w:t>
      </w:r>
      <w:r w:rsidR="000F561F" w:rsidRPr="00227A74">
        <w:rPr>
          <w:rFonts w:asciiTheme="majorHAnsi" w:hAnsiTheme="majorHAnsi" w:cs="Times New Roman"/>
          <w:color w:val="auto"/>
          <w:lang w:val="lt-LT"/>
        </w:rPr>
        <w:t>ūlymu</w:t>
      </w:r>
      <w:proofErr w:type="spellEnd"/>
      <w:r w:rsidR="000F561F" w:rsidRPr="00227A74">
        <w:rPr>
          <w:rFonts w:asciiTheme="majorHAnsi" w:hAnsiTheme="majorHAnsi" w:cs="Times New Roman"/>
          <w:color w:val="auto"/>
          <w:lang w:val="lt-LT"/>
        </w:rPr>
        <w:t xml:space="preserve"> laikomas mažiausios kainos pasiūlymas.</w:t>
      </w:r>
      <w:r w:rsidR="000F561F" w:rsidRPr="00227A74">
        <w:rPr>
          <w:rFonts w:asciiTheme="majorHAnsi" w:hAnsiTheme="majorHAnsi" w:cs="Arial"/>
          <w:shd w:val="clear" w:color="auto" w:fill="FFFFFF"/>
          <w:lang w:val="lt-LT" w:eastAsia="en-US"/>
        </w:rPr>
        <w:t xml:space="preserve"> P</w:t>
      </w:r>
      <w:r w:rsidR="000F561F" w:rsidRPr="00227A74">
        <w:rPr>
          <w:rFonts w:asciiTheme="majorHAnsi" w:hAnsiTheme="majorHAnsi" w:cs="Times New Roman"/>
          <w:color w:val="auto"/>
          <w:lang w:val="lt-LT"/>
        </w:rPr>
        <w:t>asiūlymuose nurodytos kainos bus vertinamos eurais. </w:t>
      </w:r>
    </w:p>
    <w:p w:rsidR="00FD4006"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853566">
        <w:rPr>
          <w:rFonts w:asciiTheme="majorHAnsi" w:hAnsiTheme="majorHAnsi" w:cs="Times New Roman"/>
          <w:lang w:val="lt-LT"/>
        </w:rPr>
        <w:t xml:space="preserve"> dieną.</w:t>
      </w:r>
    </w:p>
    <w:p w:rsidR="001D6E0D" w:rsidRPr="00853566" w:rsidRDefault="001D6E0D" w:rsidP="00D50808">
      <w:pPr>
        <w:pStyle w:val="Body2"/>
        <w:ind w:firstLine="709"/>
        <w:rPr>
          <w:rFonts w:asciiTheme="majorHAnsi" w:hAnsiTheme="majorHAnsi" w:cs="Times New Roman"/>
          <w:color w:val="C03A2A"/>
          <w:lang w:val="lt-LT"/>
        </w:rPr>
      </w:pPr>
    </w:p>
    <w:p w:rsidR="0063730A" w:rsidRPr="00853566" w:rsidRDefault="00176DBB" w:rsidP="00176DBB">
      <w:pPr>
        <w:pStyle w:val="Heading1"/>
        <w:numPr>
          <w:ilvl w:val="0"/>
          <w:numId w:val="0"/>
        </w:numPr>
        <w:spacing w:before="120" w:after="240"/>
        <w:ind w:left="851"/>
        <w:rPr>
          <w:rFonts w:asciiTheme="majorHAnsi" w:hAnsiTheme="majorHAnsi"/>
          <w:b/>
          <w:sz w:val="22"/>
          <w:szCs w:val="22"/>
        </w:rPr>
      </w:pPr>
      <w:bookmarkStart w:id="46" w:name="_Toc488054845"/>
      <w:r w:rsidRPr="00853566">
        <w:rPr>
          <w:rFonts w:asciiTheme="majorHAnsi" w:hAnsiTheme="majorHAnsi"/>
          <w:b/>
          <w:sz w:val="22"/>
          <w:szCs w:val="22"/>
        </w:rPr>
        <w:t xml:space="preserve">15. </w:t>
      </w:r>
      <w:r w:rsidR="0063730A" w:rsidRPr="00853566">
        <w:rPr>
          <w:rFonts w:asciiTheme="majorHAnsi" w:hAnsiTheme="majorHAnsi"/>
          <w:b/>
          <w:sz w:val="22"/>
          <w:szCs w:val="22"/>
        </w:rPr>
        <w:t>PASIŪLYMŲ EILĖ IR LAIMĖTOJO NUSTATYMAS</w:t>
      </w:r>
      <w:bookmarkEnd w:id="46"/>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15.1. Išnagrinėjusi, įvertinusi ir palyginusi pateiktus pasiūlymus, Komisija nustato pasiūlymų eilę </w:t>
      </w:r>
      <w:r w:rsidR="00654297" w:rsidRPr="00853566">
        <w:rPr>
          <w:rFonts w:asciiTheme="majorHAnsi" w:hAnsiTheme="majorHAnsi" w:cs="Times New Roman"/>
          <w:color w:val="auto"/>
          <w:lang w:val="lt-LT"/>
        </w:rPr>
        <w:t xml:space="preserve">(išskyrus atvejus, kai pasiūlymą pateikti kviečiamas arba pasiūlymą pateikia, arba įvertinus pasiūlymus liko tik vienas tiekėjas) </w:t>
      </w:r>
      <w:r w:rsidRPr="00853566">
        <w:rPr>
          <w:rFonts w:asciiTheme="majorHAnsi" w:hAnsiTheme="majorHAnsi" w:cs="Times New Roman"/>
          <w:color w:val="auto"/>
          <w:lang w:val="lt-LT"/>
        </w:rPr>
        <w:t>ir laimėjusį pasiūlymą bei priima sprendimą dėl sutarties sudarymo.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lastRenderedPageBreak/>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853566" w:rsidRDefault="00D50808"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w:t>
      </w:r>
      <w:r w:rsidR="00D153A7" w:rsidRPr="00853566">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15.4. Tais atvejais, kai pasiūlymą pateikė </w:t>
      </w:r>
      <w:r w:rsidR="005A345B" w:rsidRPr="00227A74">
        <w:rPr>
          <w:rFonts w:asciiTheme="majorHAnsi" w:hAnsiTheme="majorHAnsi"/>
          <w:lang w:val="lt-LT"/>
        </w:rPr>
        <w:t xml:space="preserve">arba įvertinus pasiūlymus liko </w:t>
      </w:r>
      <w:r w:rsidRPr="00853566">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853566">
        <w:rPr>
          <w:rFonts w:asciiTheme="majorHAnsi" w:hAnsiTheme="majorHAnsi" w:cs="Times New Roman"/>
          <w:color w:val="auto"/>
          <w:lang w:val="lt-LT"/>
        </w:rPr>
        <w:t>3</w:t>
      </w:r>
      <w:r w:rsidRPr="00853566">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853566">
        <w:rPr>
          <w:rFonts w:asciiTheme="majorHAnsi" w:hAnsiTheme="majorHAnsi" w:cs="Times New Roman"/>
          <w:color w:val="auto"/>
          <w:lang w:val="lt-LT"/>
        </w:rPr>
        <w:t>10 dienų</w:t>
      </w:r>
      <w:r w:rsidR="00914E75"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15.7. </w:t>
      </w:r>
      <w:r w:rsidR="005A345B" w:rsidRPr="00853566">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853566" w:rsidRDefault="003D36D0" w:rsidP="003D36D0">
      <w:pPr>
        <w:pStyle w:val="Heading1"/>
        <w:numPr>
          <w:ilvl w:val="0"/>
          <w:numId w:val="0"/>
        </w:numPr>
        <w:spacing w:before="240" w:after="240"/>
        <w:ind w:left="1283"/>
        <w:rPr>
          <w:rFonts w:asciiTheme="majorHAnsi" w:hAnsiTheme="majorHAnsi"/>
          <w:b/>
          <w:sz w:val="22"/>
          <w:szCs w:val="22"/>
        </w:rPr>
      </w:pPr>
      <w:bookmarkStart w:id="47" w:name="_Toc488054846"/>
      <w:r w:rsidRPr="00853566">
        <w:rPr>
          <w:rFonts w:asciiTheme="majorHAnsi" w:hAnsiTheme="majorHAnsi"/>
          <w:b/>
          <w:sz w:val="22"/>
          <w:szCs w:val="22"/>
        </w:rPr>
        <w:t xml:space="preserve">16. </w:t>
      </w:r>
      <w:r w:rsidR="00511021" w:rsidRPr="00853566">
        <w:rPr>
          <w:rFonts w:asciiTheme="majorHAnsi" w:hAnsiTheme="majorHAnsi"/>
          <w:b/>
          <w:sz w:val="22"/>
          <w:szCs w:val="22"/>
        </w:rPr>
        <w:t>PRETENZIJŲ IR SKUNDŲ NAGRINĖJIMAS</w:t>
      </w:r>
      <w:bookmarkEnd w:id="47"/>
    </w:p>
    <w:bookmarkEnd w:id="38"/>
    <w:bookmarkEnd w:id="39"/>
    <w:bookmarkEnd w:id="40"/>
    <w:p w:rsidR="005A345B"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853566">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 </w:t>
      </w:r>
      <w:r w:rsidR="002263AE" w:rsidRPr="00853566">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16.2.1.</w:t>
      </w:r>
      <w:r w:rsidR="004B4BBE"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 xml:space="preserve">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perkančiosios organizacijos pranešimo raštu apie jos priimtą sprendimą išsiuntimo tiekėjams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16.2.2. 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853566">
        <w:rPr>
          <w:rFonts w:asciiTheme="majorHAnsi" w:hAnsiTheme="majorHAnsi" w:cs="Times New Roman"/>
          <w:color w:val="auto"/>
          <w:lang w:val="lt-LT"/>
        </w:rPr>
        <w:t>.</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16.4. </w:t>
      </w:r>
      <w:r w:rsidR="005A345B" w:rsidRPr="00853566">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lastRenderedPageBreak/>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853566">
        <w:rPr>
          <w:rFonts w:asciiTheme="majorHAnsi" w:hAnsiTheme="majorHAnsi" w:cs="Times New Roman"/>
          <w:color w:val="auto"/>
          <w:lang w:val="lt-LT"/>
        </w:rPr>
        <w:t>tiekėjuiir</w:t>
      </w:r>
      <w:proofErr w:type="spellEnd"/>
      <w:r w:rsidRPr="00853566">
        <w:rPr>
          <w:rFonts w:asciiTheme="majorHAnsi" w:hAnsiTheme="majorHAnsi" w:cs="Times New Roman"/>
          <w:color w:val="auto"/>
          <w:lang w:val="lt-LT"/>
        </w:rPr>
        <w:t xml:space="preserve"> suinteresuotiems dalyviams ne vėliau kaip per 6 darbo dienas nuo pretenzijos gavimo dienos.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16.10.1. motyvuotą teismo nutartį, kuria atsisakoma priimti ieškinį;</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16.10.3. teismo rezoliuciją priimti ieškinį netaikant laikinųjų apsaugos priemonių.</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853566" w:rsidRDefault="007A117B" w:rsidP="007A117B">
      <w:pPr>
        <w:pStyle w:val="Heading1"/>
        <w:numPr>
          <w:ilvl w:val="0"/>
          <w:numId w:val="0"/>
        </w:numPr>
        <w:ind w:left="851"/>
        <w:rPr>
          <w:rFonts w:asciiTheme="majorHAnsi" w:hAnsiTheme="majorHAnsi"/>
          <w:b/>
          <w:sz w:val="22"/>
          <w:szCs w:val="22"/>
        </w:rPr>
      </w:pPr>
      <w:bookmarkStart w:id="48" w:name="_Toc488054847"/>
      <w:r w:rsidRPr="00853566">
        <w:rPr>
          <w:rFonts w:asciiTheme="majorHAnsi" w:hAnsiTheme="majorHAnsi"/>
          <w:b/>
          <w:sz w:val="22"/>
          <w:szCs w:val="22"/>
        </w:rPr>
        <w:t xml:space="preserve">17. </w:t>
      </w:r>
      <w:r w:rsidR="00D21516" w:rsidRPr="00853566">
        <w:rPr>
          <w:rFonts w:asciiTheme="majorHAnsi" w:hAnsiTheme="majorHAnsi"/>
          <w:b/>
          <w:sz w:val="22"/>
          <w:szCs w:val="22"/>
        </w:rPr>
        <w:t xml:space="preserve"> </w:t>
      </w:r>
      <w:r w:rsidR="00511021" w:rsidRPr="00853566">
        <w:rPr>
          <w:rFonts w:asciiTheme="majorHAnsi" w:hAnsiTheme="majorHAnsi"/>
          <w:b/>
          <w:sz w:val="22"/>
          <w:szCs w:val="22"/>
        </w:rPr>
        <w:t>PIRKIMO SUTARTIES PASIRAŠYMAS IR SĄLYGOS</w:t>
      </w:r>
      <w:bookmarkEnd w:id="48"/>
    </w:p>
    <w:p w:rsidR="00802943" w:rsidRPr="00700B84" w:rsidRDefault="00802943" w:rsidP="00802943">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1A6A31" w:rsidRDefault="00802943" w:rsidP="001A6A31">
      <w:pPr>
        <w:pStyle w:val="NormalWeb"/>
        <w:spacing w:after="0" w:afterAutospacing="0"/>
        <w:ind w:firstLine="1276"/>
        <w:jc w:val="both"/>
        <w:rPr>
          <w:rFonts w:asciiTheme="majorHAnsi" w:hAnsiTheme="majorHAnsi"/>
          <w:color w:val="000000"/>
          <w:sz w:val="22"/>
          <w:szCs w:val="22"/>
        </w:rPr>
      </w:pPr>
      <w:r w:rsidRPr="00700B84">
        <w:rPr>
          <w:rFonts w:asciiTheme="majorHAnsi" w:hAnsiTheme="majorHAnsi"/>
          <w:color w:val="000000"/>
          <w:sz w:val="22"/>
          <w:szCs w:val="22"/>
        </w:rPr>
        <w:t xml:space="preserve">17.2. </w:t>
      </w:r>
      <w:r w:rsidRPr="00F5373C">
        <w:rPr>
          <w:rFonts w:asciiTheme="majorHAnsi" w:hAnsiTheme="majorHAnsi"/>
          <w:color w:val="000000"/>
          <w:sz w:val="22"/>
          <w:szCs w:val="22"/>
        </w:rPr>
        <w:t xml:space="preserve">Taikomos Viešųjų pirkimų tarnybos direktoriaus 2025 m. balandžio 17 d. įsakymu  Nr. 1S-51 „Dėl </w:t>
      </w:r>
      <w:r w:rsidRPr="001A6A31">
        <w:rPr>
          <w:rFonts w:asciiTheme="majorHAnsi" w:hAnsiTheme="majorHAnsi"/>
          <w:color w:val="000000"/>
          <w:sz w:val="22"/>
          <w:szCs w:val="22"/>
        </w:rPr>
        <w:t>viešųjų pirkimų tarnybos direktoriaus 2024 m. vasario 8 d. įsakymo Nr. 1S-19 „Dėl prekių viešojo pirkimo – pardavimo sutarties tipinių sąlygų patvirtinimo” pakeitimo” patvirtintos Prekių viešojo pirkimo–pardavimo sutarties specialiosios sąlygos (2 priedas) ir prekių viešojo pirkimo–pardavimo sutarties bendrosios sąlygos (7 priedas).</w:t>
      </w:r>
      <w:r w:rsidRPr="001A6A31">
        <w:rPr>
          <w:rFonts w:asciiTheme="majorHAnsi" w:hAnsiTheme="majorHAnsi"/>
          <w:color w:val="000000"/>
          <w:sz w:val="22"/>
          <w:szCs w:val="22"/>
        </w:rPr>
        <w:br/>
        <w:t xml:space="preserve">                       17.3. Taikoma kainodara – fiksuotas įkainis.</w:t>
      </w:r>
      <w:r w:rsidR="001A6A31" w:rsidRPr="001A6A31">
        <w:rPr>
          <w:rFonts w:asciiTheme="majorHAnsi" w:hAnsiTheme="majorHAnsi"/>
          <w:color w:val="000000"/>
          <w:sz w:val="22"/>
          <w:szCs w:val="22"/>
        </w:rPr>
        <w:t xml:space="preserve"> </w:t>
      </w:r>
    </w:p>
    <w:p w:rsidR="00DF22CE" w:rsidRDefault="00DF22CE" w:rsidP="00DF22CE">
      <w:pPr>
        <w:pStyle w:val="Patvirtinta"/>
        <w:ind w:left="0" w:firstLine="709"/>
        <w:jc w:val="both"/>
        <w:rPr>
          <w:rFonts w:asciiTheme="majorHAnsi" w:hAnsiTheme="majorHAnsi"/>
          <w:i/>
          <w:sz w:val="22"/>
          <w:szCs w:val="22"/>
          <w:lang w:val="lt-LT"/>
        </w:rPr>
      </w:pPr>
      <w:r w:rsidRPr="00802943">
        <w:rPr>
          <w:rFonts w:asciiTheme="majorHAnsi" w:hAnsiTheme="majorHAnsi"/>
          <w: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1A6A31" w:rsidRDefault="001A6A31" w:rsidP="00DF22CE">
      <w:pPr>
        <w:pStyle w:val="Patvirtinta"/>
        <w:ind w:left="0" w:firstLine="709"/>
        <w:jc w:val="both"/>
        <w:rPr>
          <w:rFonts w:asciiTheme="majorHAnsi" w:hAnsiTheme="majorHAnsi"/>
          <w:i/>
          <w:sz w:val="22"/>
          <w:szCs w:val="22"/>
          <w:lang w:val="lt-LT"/>
        </w:rPr>
      </w:pPr>
    </w:p>
    <w:p w:rsidR="001A6A31" w:rsidRDefault="001A6A31" w:rsidP="00DF22CE">
      <w:pPr>
        <w:pStyle w:val="Patvirtinta"/>
        <w:ind w:left="0" w:firstLine="709"/>
        <w:jc w:val="both"/>
        <w:rPr>
          <w:rFonts w:asciiTheme="majorHAnsi" w:hAnsiTheme="majorHAnsi"/>
          <w:i/>
          <w:sz w:val="22"/>
          <w:szCs w:val="22"/>
          <w:lang w:val="lt-LT"/>
        </w:rPr>
      </w:pPr>
    </w:p>
    <w:p w:rsidR="001A6A31" w:rsidRDefault="001A6A31" w:rsidP="00DF22CE">
      <w:pPr>
        <w:pStyle w:val="Patvirtinta"/>
        <w:ind w:left="0" w:firstLine="709"/>
        <w:jc w:val="both"/>
        <w:rPr>
          <w:rFonts w:asciiTheme="majorHAnsi" w:hAnsiTheme="majorHAnsi"/>
          <w:i/>
          <w:sz w:val="22"/>
          <w:szCs w:val="22"/>
          <w:lang w:val="lt-LT"/>
        </w:rPr>
      </w:pPr>
    </w:p>
    <w:p w:rsidR="001A6A31" w:rsidRPr="00802943" w:rsidRDefault="001A6A31" w:rsidP="00DF22CE">
      <w:pPr>
        <w:pStyle w:val="Patvirtinta"/>
        <w:ind w:left="0" w:firstLine="709"/>
        <w:jc w:val="both"/>
        <w:rPr>
          <w:rFonts w:asciiTheme="majorHAnsi" w:hAnsiTheme="majorHAnsi"/>
          <w:i/>
          <w:sz w:val="22"/>
          <w:szCs w:val="22"/>
          <w:lang w:val="lt-LT"/>
        </w:rPr>
      </w:pPr>
    </w:p>
    <w:p w:rsidR="004D31C7" w:rsidRDefault="004D31C7" w:rsidP="004027A7">
      <w:pPr>
        <w:pStyle w:val="Patvirtinta"/>
        <w:ind w:left="0"/>
        <w:jc w:val="both"/>
        <w:rPr>
          <w:rFonts w:asciiTheme="majorHAnsi" w:hAnsiTheme="majorHAnsi"/>
          <w:sz w:val="22"/>
          <w:szCs w:val="22"/>
          <w:lang w:val="lt-LT"/>
        </w:rPr>
      </w:pPr>
    </w:p>
    <w:p w:rsidR="00C45301" w:rsidRDefault="00C45301" w:rsidP="004027A7">
      <w:pPr>
        <w:pStyle w:val="Patvirtinta"/>
        <w:ind w:left="0"/>
        <w:jc w:val="both"/>
        <w:rPr>
          <w:rFonts w:asciiTheme="majorHAnsi" w:hAnsiTheme="majorHAnsi"/>
          <w:sz w:val="22"/>
          <w:szCs w:val="22"/>
          <w:lang w:val="lt-LT"/>
        </w:rPr>
      </w:pPr>
    </w:p>
    <w:p w:rsidR="00C45301" w:rsidRDefault="00C45301"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853566" w:rsidTr="00A0213A">
        <w:tc>
          <w:tcPr>
            <w:tcW w:w="2654" w:type="dxa"/>
          </w:tcPr>
          <w:p w:rsidR="001801C4" w:rsidRDefault="001801C4" w:rsidP="00A0213A">
            <w:pPr>
              <w:jc w:val="both"/>
              <w:rPr>
                <w:rFonts w:asciiTheme="majorHAnsi" w:hAnsiTheme="majorHAnsi"/>
                <w:sz w:val="22"/>
                <w:szCs w:val="22"/>
              </w:rPr>
            </w:pPr>
            <w:bookmarkStart w:id="49" w:name="_Hlk65680374"/>
            <w:bookmarkStart w:id="50" w:name="_GoBack"/>
            <w:bookmarkEnd w:id="12"/>
            <w:bookmarkEnd w:id="50"/>
          </w:p>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Konkurso sąlygų</w:t>
            </w:r>
          </w:p>
        </w:tc>
      </w:tr>
      <w:tr w:rsidR="00FB4309" w:rsidRPr="00853566" w:rsidTr="00A0213A">
        <w:tc>
          <w:tcPr>
            <w:tcW w:w="2654" w:type="dxa"/>
          </w:tcPr>
          <w:p w:rsidR="00FB4309" w:rsidRPr="00853566" w:rsidRDefault="00FB4309" w:rsidP="00A0213A">
            <w:pPr>
              <w:rPr>
                <w:rFonts w:asciiTheme="majorHAnsi" w:hAnsiTheme="majorHAnsi"/>
                <w:sz w:val="22"/>
                <w:szCs w:val="22"/>
              </w:rPr>
            </w:pPr>
            <w:r w:rsidRPr="00853566">
              <w:rPr>
                <w:rFonts w:asciiTheme="majorHAnsi" w:hAnsiTheme="majorHAnsi"/>
                <w:sz w:val="22"/>
                <w:szCs w:val="22"/>
              </w:rPr>
              <w:t>1 priedas</w:t>
            </w:r>
          </w:p>
        </w:tc>
      </w:tr>
    </w:tbl>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Herbas arba prekių ženklas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(Tiekėjo pavadinimas)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853566" w:rsidRDefault="00FB4309" w:rsidP="00FB4309">
      <w:pPr>
        <w:jc w:val="center"/>
        <w:rPr>
          <w:rFonts w:asciiTheme="majorHAnsi" w:hAnsiTheme="majorHAnsi"/>
          <w:b/>
          <w:bCs/>
          <w:sz w:val="22"/>
          <w:szCs w:val="22"/>
        </w:rPr>
      </w:pPr>
    </w:p>
    <w:p w:rsidR="00FB4309" w:rsidRPr="00853566" w:rsidRDefault="00FB4309" w:rsidP="00FB4309">
      <w:pPr>
        <w:jc w:val="both"/>
        <w:rPr>
          <w:rFonts w:asciiTheme="majorHAnsi" w:hAnsiTheme="majorHAnsi"/>
          <w:sz w:val="22"/>
          <w:szCs w:val="22"/>
        </w:rPr>
      </w:pPr>
      <w:r w:rsidRPr="00853566">
        <w:rPr>
          <w:rFonts w:asciiTheme="majorHAnsi" w:hAnsiTheme="majorHAnsi"/>
          <w:sz w:val="22"/>
          <w:szCs w:val="22"/>
        </w:rPr>
        <w:t>__________________________</w:t>
      </w:r>
    </w:p>
    <w:p w:rsidR="00FB4309" w:rsidRPr="00853566" w:rsidRDefault="00FB4309" w:rsidP="00FB4309">
      <w:pPr>
        <w:tabs>
          <w:tab w:val="center" w:pos="2520"/>
        </w:tabs>
        <w:jc w:val="both"/>
        <w:rPr>
          <w:rFonts w:asciiTheme="majorHAnsi" w:hAnsiTheme="majorHAnsi"/>
          <w:sz w:val="22"/>
          <w:szCs w:val="22"/>
        </w:rPr>
      </w:pPr>
      <w:r w:rsidRPr="00853566">
        <w:rPr>
          <w:rFonts w:asciiTheme="majorHAnsi" w:hAnsiTheme="majorHAnsi"/>
          <w:sz w:val="22"/>
          <w:szCs w:val="22"/>
        </w:rPr>
        <w:t>(Adresatas (perkančioji organizacija))</w:t>
      </w:r>
    </w:p>
    <w:p w:rsidR="00FB4309" w:rsidRPr="00853566" w:rsidRDefault="00FB4309" w:rsidP="00FB4309">
      <w:pPr>
        <w:jc w:val="center"/>
        <w:rPr>
          <w:rFonts w:asciiTheme="majorHAnsi" w:hAnsiTheme="majorHAnsi"/>
          <w:b/>
          <w:sz w:val="22"/>
          <w:szCs w:val="22"/>
        </w:rPr>
      </w:pPr>
    </w:p>
    <w:p w:rsidR="00FB4309" w:rsidRPr="00853566" w:rsidRDefault="00802943" w:rsidP="00FB4309">
      <w:pPr>
        <w:jc w:val="center"/>
        <w:rPr>
          <w:rFonts w:asciiTheme="majorHAnsi" w:hAnsiTheme="majorHAnsi"/>
          <w:b/>
          <w:sz w:val="22"/>
          <w:szCs w:val="22"/>
        </w:rPr>
      </w:pPr>
      <w:r w:rsidRPr="00853566">
        <w:rPr>
          <w:rFonts w:asciiTheme="majorHAnsi" w:hAnsiTheme="majorHAnsi"/>
          <w:b/>
          <w:sz w:val="22"/>
          <w:szCs w:val="22"/>
        </w:rPr>
        <w:t>PASIŪLYMAS</w:t>
      </w:r>
    </w:p>
    <w:p w:rsidR="00FB4309" w:rsidRPr="00853566" w:rsidRDefault="00C45301" w:rsidP="005A26F7">
      <w:pPr>
        <w:jc w:val="center"/>
        <w:rPr>
          <w:rFonts w:asciiTheme="majorHAnsi" w:hAnsiTheme="majorHAnsi"/>
          <w:b/>
          <w:sz w:val="22"/>
          <w:szCs w:val="22"/>
        </w:rPr>
      </w:pPr>
      <w:r w:rsidRPr="00853566">
        <w:rPr>
          <w:rFonts w:asciiTheme="majorHAnsi" w:hAnsiTheme="majorHAnsi"/>
          <w:b/>
          <w:sz w:val="22"/>
          <w:szCs w:val="22"/>
        </w:rPr>
        <w:t xml:space="preserve">DĖL </w:t>
      </w:r>
      <w:r w:rsidRPr="00C45301">
        <w:rPr>
          <w:rFonts w:asciiTheme="majorHAnsi" w:hAnsiTheme="majorHAnsi"/>
          <w:b/>
          <w:sz w:val="22"/>
          <w:szCs w:val="22"/>
        </w:rPr>
        <w:t>PRENATALINĖS DIAGNOSTIKOS BIOCHEMINIŲ ŽYMENŲ TYRIMUS ATLIEKANČIOS LABORATORINĖS SISTEMOS NUOM</w:t>
      </w:r>
      <w:r>
        <w:rPr>
          <w:rFonts w:asciiTheme="majorHAnsi" w:hAnsiTheme="majorHAnsi"/>
          <w:b/>
          <w:sz w:val="22"/>
          <w:szCs w:val="22"/>
        </w:rPr>
        <w:t>OS</w:t>
      </w:r>
      <w:r w:rsidRPr="00C45301">
        <w:rPr>
          <w:rFonts w:asciiTheme="majorHAnsi" w:hAnsiTheme="majorHAnsi"/>
          <w:b/>
          <w:sz w:val="22"/>
          <w:szCs w:val="22"/>
        </w:rPr>
        <w:t xml:space="preserve"> </w:t>
      </w:r>
      <w:r>
        <w:rPr>
          <w:rFonts w:asciiTheme="majorHAnsi" w:hAnsiTheme="majorHAnsi"/>
          <w:b/>
          <w:sz w:val="22"/>
          <w:szCs w:val="22"/>
        </w:rPr>
        <w:t>PIRKIMO</w:t>
      </w:r>
    </w:p>
    <w:p w:rsidR="0087485D" w:rsidRPr="00853566" w:rsidRDefault="0087485D" w:rsidP="0087485D">
      <w:pPr>
        <w:pStyle w:val="Body2"/>
        <w:rPr>
          <w:rFonts w:asciiTheme="majorHAnsi" w:hAnsiTheme="majorHAnsi" w:cs="Times New Roman"/>
          <w:lang w:val="lt-LT"/>
        </w:rPr>
      </w:pPr>
    </w:p>
    <w:p w:rsidR="00FB4309" w:rsidRPr="00853566" w:rsidRDefault="00FB4309" w:rsidP="0087485D">
      <w:pPr>
        <w:shd w:val="clear" w:color="auto" w:fill="FFFFFF"/>
        <w:rPr>
          <w:rFonts w:asciiTheme="majorHAnsi" w:hAnsiTheme="majorHAnsi"/>
          <w:sz w:val="22"/>
          <w:szCs w:val="22"/>
        </w:rPr>
      </w:pPr>
    </w:p>
    <w:p w:rsidR="00FB4309" w:rsidRPr="00853566" w:rsidRDefault="00FB4309" w:rsidP="00FB4309">
      <w:pPr>
        <w:shd w:val="clear" w:color="auto" w:fill="FFFFFF"/>
        <w:jc w:val="center"/>
        <w:rPr>
          <w:rFonts w:asciiTheme="majorHAnsi" w:hAnsiTheme="majorHAnsi"/>
          <w:b/>
          <w:bCs/>
          <w:sz w:val="22"/>
          <w:szCs w:val="22"/>
        </w:rPr>
      </w:pPr>
      <w:r w:rsidRPr="00853566">
        <w:rPr>
          <w:rFonts w:asciiTheme="majorHAnsi" w:hAnsiTheme="majorHAnsi"/>
          <w:sz w:val="22"/>
          <w:szCs w:val="22"/>
        </w:rPr>
        <w:t>____________Nr.____</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(Data)</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_____________</w:t>
      </w:r>
    </w:p>
    <w:p w:rsidR="00FB4309" w:rsidRPr="00853566" w:rsidRDefault="00021264" w:rsidP="00021264">
      <w:pPr>
        <w:shd w:val="clear" w:color="auto" w:fill="FFFFFF"/>
        <w:jc w:val="center"/>
        <w:rPr>
          <w:rFonts w:asciiTheme="majorHAnsi" w:hAnsiTheme="majorHAnsi"/>
          <w:bCs/>
          <w:sz w:val="22"/>
          <w:szCs w:val="22"/>
        </w:rPr>
      </w:pPr>
      <w:r w:rsidRPr="00853566">
        <w:rPr>
          <w:rFonts w:asciiTheme="majorHAnsi" w:hAnsiTheme="majorHAnsi"/>
          <w:bCs/>
          <w:sz w:val="22"/>
          <w:szCs w:val="22"/>
        </w:rPr>
        <w:t>(Sudarymo vieta)</w:t>
      </w:r>
    </w:p>
    <w:p w:rsidR="00FB4309" w:rsidRPr="00853566" w:rsidRDefault="00FB4309" w:rsidP="00FB4309">
      <w:pPr>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t>1 lentelė</w:t>
      </w: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TIEKĖJO REKVIZITAI</w:t>
      </w:r>
    </w:p>
    <w:p w:rsidR="00FB4309" w:rsidRPr="00853566" w:rsidRDefault="00FB4309" w:rsidP="00FB4309">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i/>
                <w:sz w:val="22"/>
                <w:szCs w:val="22"/>
              </w:rPr>
            </w:pPr>
            <w:r w:rsidRPr="00853566">
              <w:rPr>
                <w:rFonts w:asciiTheme="majorHAnsi" w:hAnsiTheme="majorHAnsi"/>
                <w:sz w:val="22"/>
                <w:szCs w:val="22"/>
              </w:rPr>
              <w:t xml:space="preserve">Tiekėjo pavadinimas </w:t>
            </w:r>
            <w:r w:rsidRPr="00853566">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Tiekėjo adresas</w:t>
            </w:r>
            <w:r w:rsidRPr="00853566">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802943" w:rsidRPr="00853566" w:rsidTr="00802943">
        <w:tc>
          <w:tcPr>
            <w:tcW w:w="4928" w:type="dxa"/>
            <w:tcBorders>
              <w:top w:val="single" w:sz="4" w:space="0" w:color="auto"/>
              <w:left w:val="single" w:sz="4" w:space="0" w:color="auto"/>
              <w:bottom w:val="single" w:sz="4" w:space="0" w:color="auto"/>
              <w:right w:val="single" w:sz="4" w:space="0" w:color="auto"/>
            </w:tcBorders>
          </w:tcPr>
          <w:p w:rsidR="00802943" w:rsidRPr="00700B84" w:rsidRDefault="00802943" w:rsidP="00802943">
            <w:pPr>
              <w:jc w:val="both"/>
              <w:rPr>
                <w:rFonts w:asciiTheme="majorHAnsi" w:hAnsiTheme="majorHAnsi"/>
                <w:sz w:val="22"/>
                <w:szCs w:val="22"/>
              </w:rPr>
            </w:pPr>
            <w:r w:rsidRPr="00700B84">
              <w:rPr>
                <w:rFonts w:asciiTheme="majorHAnsi" w:hAnsiTheme="majorHAnsi"/>
                <w:sz w:val="22"/>
                <w:szCs w:val="22"/>
              </w:rPr>
              <w:t xml:space="preserve">Už sutarties vykdymą atsakingo asmens </w:t>
            </w:r>
            <w:r w:rsidRPr="001A6A31">
              <w:rPr>
                <w:rFonts w:asciiTheme="majorHAnsi" w:hAnsiTheme="majorHAnsi"/>
                <w:b/>
                <w:sz w:val="22"/>
                <w:szCs w:val="22"/>
              </w:rPr>
              <w:t>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802943" w:rsidRPr="00853566" w:rsidRDefault="00802943" w:rsidP="00802943">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FB4309">
      <w:pPr>
        <w:jc w:val="both"/>
        <w:rPr>
          <w:rFonts w:asciiTheme="majorHAnsi" w:hAnsiTheme="majorHAnsi"/>
          <w:sz w:val="22"/>
          <w:szCs w:val="22"/>
        </w:rPr>
      </w:pPr>
    </w:p>
    <w:p w:rsidR="00FB4309" w:rsidRPr="00853566" w:rsidRDefault="00FB4309" w:rsidP="00FB4309">
      <w:pPr>
        <w:tabs>
          <w:tab w:val="left" w:pos="709"/>
        </w:tabs>
        <w:jc w:val="both"/>
        <w:rPr>
          <w:rFonts w:asciiTheme="majorHAnsi" w:hAnsiTheme="majorHAnsi"/>
          <w:sz w:val="22"/>
          <w:szCs w:val="22"/>
        </w:rPr>
      </w:pPr>
      <w:r w:rsidRPr="00853566">
        <w:rPr>
          <w:rFonts w:asciiTheme="majorHAnsi" w:hAnsiTheme="majorHAnsi"/>
          <w:sz w:val="22"/>
          <w:szCs w:val="22"/>
        </w:rPr>
        <w:tab/>
        <w:t>1. Šiuo pasiūlymu pažymime, kad sutinkame su visomis pirkimo sąlygomis, nustatytomis:</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1) atviro konkurso skelbime, paskelbtame Viešųjų pirkimų įstatymo nustatyta tvarka;</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2) kituose pirkimo dokumentuose (jų paaiškinimuose, papildymuose).</w:t>
      </w:r>
    </w:p>
    <w:p w:rsidR="00FB4309" w:rsidRPr="00853566" w:rsidRDefault="00FB4309" w:rsidP="00FB4309">
      <w:pPr>
        <w:ind w:firstLine="720"/>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spacing w:val="-4"/>
          <w:sz w:val="22"/>
          <w:szCs w:val="22"/>
        </w:rPr>
        <w:t>Pasirašydamas CVP IS priemonėmis pateiktą pasiūlymą parašu, patvirtinu, kad dokumentų skaitmeninės</w:t>
      </w:r>
      <w:r w:rsidRPr="00853566">
        <w:rPr>
          <w:rFonts w:asciiTheme="majorHAnsi" w:hAnsiTheme="majorHAnsi"/>
          <w:sz w:val="22"/>
          <w:szCs w:val="22"/>
        </w:rPr>
        <w:t xml:space="preserve"> kopijos ir elektroninėmis priemonėmis pateikti duomenys yra tikri. </w:t>
      </w:r>
    </w:p>
    <w:p w:rsidR="00FB4309" w:rsidRPr="00853566" w:rsidRDefault="00FB4309" w:rsidP="00FB4309">
      <w:pPr>
        <w:jc w:val="both"/>
        <w:rPr>
          <w:rFonts w:asciiTheme="majorHAnsi" w:hAnsiTheme="majorHAnsi"/>
          <w:sz w:val="22"/>
          <w:szCs w:val="22"/>
        </w:rPr>
      </w:pPr>
    </w:p>
    <w:p w:rsidR="00FB4309" w:rsidRPr="00853566" w:rsidRDefault="00FB4309" w:rsidP="00FB4309">
      <w:pPr>
        <w:pStyle w:val="Header"/>
        <w:widowControl/>
        <w:tabs>
          <w:tab w:val="clear" w:pos="4153"/>
          <w:tab w:val="clear" w:pos="8306"/>
        </w:tabs>
        <w:spacing w:after="0"/>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t>2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autoSpaceDE w:val="0"/>
        <w:autoSpaceDN w:val="0"/>
        <w:adjustRightInd w:val="0"/>
        <w:jc w:val="center"/>
        <w:rPr>
          <w:rFonts w:asciiTheme="majorHAnsi" w:hAnsiTheme="majorHAnsi"/>
          <w:b/>
          <w:sz w:val="22"/>
          <w:szCs w:val="22"/>
        </w:rPr>
      </w:pPr>
      <w:r w:rsidRPr="00853566">
        <w:rPr>
          <w:rFonts w:asciiTheme="majorHAnsi" w:hAnsiTheme="majorHAnsi"/>
          <w:b/>
          <w:sz w:val="22"/>
          <w:szCs w:val="22"/>
        </w:rPr>
        <w:t>INFORMACIJA APIE SUBTIEKĖJUS*</w:t>
      </w:r>
    </w:p>
    <w:p w:rsidR="00FB4309" w:rsidRPr="00853566" w:rsidRDefault="00FB4309" w:rsidP="00FB4309">
      <w:pPr>
        <w:autoSpaceDE w:val="0"/>
        <w:autoSpaceDN w:val="0"/>
        <w:adjustRightInd w:val="0"/>
        <w:jc w:val="both"/>
        <w:rPr>
          <w:rFonts w:asciiTheme="majorHAnsi" w:hAnsiTheme="maj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44"/>
        <w:gridCol w:w="5103"/>
      </w:tblGrid>
      <w:tr w:rsidR="008E57E5" w:rsidRPr="00853566" w:rsidTr="008E57E5">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8E57E5" w:rsidRPr="00853566" w:rsidRDefault="008E57E5" w:rsidP="00A0213A">
            <w:pPr>
              <w:jc w:val="center"/>
              <w:rPr>
                <w:rFonts w:asciiTheme="majorHAnsi" w:hAnsiTheme="majorHAnsi"/>
                <w:b/>
                <w:sz w:val="22"/>
                <w:szCs w:val="22"/>
              </w:rPr>
            </w:pPr>
            <w:r w:rsidRPr="00853566">
              <w:rPr>
                <w:rFonts w:asciiTheme="majorHAnsi" w:hAnsiTheme="majorHAnsi"/>
                <w:b/>
                <w:sz w:val="22"/>
                <w:szCs w:val="22"/>
              </w:rPr>
              <w:t>Eil.</w:t>
            </w:r>
          </w:p>
          <w:p w:rsidR="008E57E5" w:rsidRPr="00853566" w:rsidRDefault="008E57E5" w:rsidP="00A0213A">
            <w:pPr>
              <w:jc w:val="center"/>
              <w:rPr>
                <w:rFonts w:asciiTheme="majorHAnsi" w:hAnsiTheme="majorHAnsi"/>
                <w:b/>
                <w:sz w:val="22"/>
                <w:szCs w:val="22"/>
              </w:rPr>
            </w:pPr>
            <w:r w:rsidRPr="00853566">
              <w:rPr>
                <w:rFonts w:asciiTheme="majorHAnsi" w:hAnsiTheme="majorHAnsi"/>
                <w:b/>
                <w:sz w:val="22"/>
                <w:szCs w:val="22"/>
              </w:rPr>
              <w:t>Nr.</w:t>
            </w:r>
          </w:p>
        </w:tc>
        <w:tc>
          <w:tcPr>
            <w:tcW w:w="3544" w:type="dxa"/>
            <w:tcBorders>
              <w:top w:val="single" w:sz="4" w:space="0" w:color="auto"/>
              <w:left w:val="single" w:sz="4" w:space="0" w:color="auto"/>
              <w:bottom w:val="single" w:sz="4" w:space="0" w:color="auto"/>
              <w:right w:val="single" w:sz="4" w:space="0" w:color="auto"/>
            </w:tcBorders>
            <w:vAlign w:val="center"/>
          </w:tcPr>
          <w:p w:rsidR="008E57E5" w:rsidRPr="00853566" w:rsidRDefault="008E57E5" w:rsidP="008E57E5">
            <w:pPr>
              <w:autoSpaceDE w:val="0"/>
              <w:autoSpaceDN w:val="0"/>
              <w:adjustRightInd w:val="0"/>
              <w:jc w:val="center"/>
              <w:rPr>
                <w:rFonts w:asciiTheme="majorHAnsi" w:hAnsiTheme="majorHAnsi"/>
                <w:b/>
                <w:bCs/>
                <w:sz w:val="22"/>
                <w:szCs w:val="22"/>
              </w:rPr>
            </w:pPr>
            <w:r w:rsidRPr="00853566">
              <w:rPr>
                <w:rFonts w:asciiTheme="majorHAnsi" w:hAnsiTheme="majorHAnsi"/>
                <w:b/>
                <w:bCs/>
                <w:sz w:val="22"/>
                <w:szCs w:val="22"/>
              </w:rPr>
              <w:t>Subtiekėjo pavadinimas</w:t>
            </w:r>
            <w:r>
              <w:rPr>
                <w:rFonts w:asciiTheme="majorHAnsi" w:hAnsiTheme="majorHAnsi"/>
                <w:b/>
                <w:bCs/>
                <w:sz w:val="22"/>
                <w:szCs w:val="22"/>
              </w:rPr>
              <w:t>,</w:t>
            </w:r>
            <w:r w:rsidRPr="00853566">
              <w:rPr>
                <w:rFonts w:asciiTheme="majorHAnsi" w:hAnsiTheme="majorHAnsi"/>
                <w:b/>
                <w:bCs/>
                <w:sz w:val="22"/>
                <w:szCs w:val="22"/>
              </w:rPr>
              <w:t xml:space="preserve"> </w:t>
            </w:r>
            <w:r>
              <w:rPr>
                <w:rFonts w:asciiTheme="majorHAnsi" w:hAnsiTheme="majorHAnsi"/>
                <w:b/>
                <w:bCs/>
                <w:sz w:val="22"/>
                <w:szCs w:val="22"/>
              </w:rPr>
              <w:t>a</w:t>
            </w:r>
            <w:r w:rsidRPr="00853566">
              <w:rPr>
                <w:rFonts w:asciiTheme="majorHAnsi" w:hAnsiTheme="majorHAnsi"/>
                <w:b/>
                <w:bCs/>
                <w:sz w:val="22"/>
                <w:szCs w:val="22"/>
              </w:rPr>
              <w:t>dresas</w:t>
            </w:r>
          </w:p>
          <w:p w:rsidR="008E57E5" w:rsidRPr="00853566" w:rsidRDefault="008E57E5" w:rsidP="00A0213A">
            <w:pPr>
              <w:autoSpaceDE w:val="0"/>
              <w:autoSpaceDN w:val="0"/>
              <w:adjustRightInd w:val="0"/>
              <w:jc w:val="center"/>
              <w:rPr>
                <w:rFonts w:asciiTheme="majorHAnsi" w:hAnsiTheme="majorHAnsi"/>
                <w:b/>
                <w:bCs/>
                <w:sz w:val="22"/>
                <w:szCs w:val="22"/>
              </w:rPr>
            </w:pPr>
          </w:p>
          <w:p w:rsidR="008E57E5" w:rsidRPr="00853566" w:rsidRDefault="008E57E5" w:rsidP="00A0213A">
            <w:pPr>
              <w:jc w:val="center"/>
              <w:rPr>
                <w:rFonts w:asciiTheme="majorHAnsi" w:hAnsiTheme="maj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autoSpaceDE w:val="0"/>
              <w:autoSpaceDN w:val="0"/>
              <w:adjustRightInd w:val="0"/>
              <w:jc w:val="center"/>
              <w:rPr>
                <w:rFonts w:asciiTheme="majorHAnsi" w:hAnsiTheme="majorHAnsi"/>
                <w:b/>
                <w:bCs/>
                <w:sz w:val="22"/>
                <w:szCs w:val="22"/>
              </w:rPr>
            </w:pPr>
            <w:r w:rsidRPr="00B774B3">
              <w:rPr>
                <w:rFonts w:asciiTheme="majorHAnsi" w:hAnsiTheme="majorHAnsi"/>
                <w:b/>
                <w:bCs/>
                <w:sz w:val="22"/>
                <w:szCs w:val="22"/>
              </w:rPr>
              <w:t xml:space="preserve">Sutarties objekto dalies, </w:t>
            </w:r>
            <w:r w:rsidRPr="001A6A31">
              <w:rPr>
                <w:rFonts w:asciiTheme="majorHAnsi" w:hAnsiTheme="majorHAnsi"/>
                <w:b/>
                <w:bCs/>
                <w:color w:val="FF0000"/>
                <w:sz w:val="22"/>
                <w:szCs w:val="22"/>
              </w:rPr>
              <w:t>perduodamos vykdyti subtiekėjui, aprašymas</w:t>
            </w:r>
          </w:p>
        </w:tc>
      </w:tr>
      <w:tr w:rsidR="008E57E5" w:rsidRPr="00853566" w:rsidTr="008E57E5">
        <w:trPr>
          <w:trHeight w:val="70"/>
        </w:trPr>
        <w:tc>
          <w:tcPr>
            <w:tcW w:w="846"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r>
      <w:tr w:rsidR="008E57E5" w:rsidRPr="00853566" w:rsidTr="00802943">
        <w:trPr>
          <w:trHeight w:val="316"/>
        </w:trPr>
        <w:tc>
          <w:tcPr>
            <w:tcW w:w="846"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pStyle w:val="Header"/>
              <w:widowControl/>
              <w:tabs>
                <w:tab w:val="left" w:pos="1296"/>
              </w:tabs>
              <w:spacing w:after="0"/>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r>
    </w:tbl>
    <w:p w:rsidR="00FB4309" w:rsidRPr="00853566" w:rsidRDefault="00FB4309" w:rsidP="00FB4309">
      <w:pPr>
        <w:autoSpaceDE w:val="0"/>
        <w:autoSpaceDN w:val="0"/>
        <w:adjustRightInd w:val="0"/>
        <w:jc w:val="both"/>
        <w:rPr>
          <w:rFonts w:asciiTheme="majorHAnsi" w:hAnsiTheme="majorHAnsi"/>
          <w:sz w:val="22"/>
          <w:szCs w:val="22"/>
        </w:rPr>
      </w:pPr>
      <w:r w:rsidRPr="00853566">
        <w:rPr>
          <w:rFonts w:asciiTheme="majorHAnsi" w:hAnsiTheme="majorHAnsi"/>
          <w:sz w:val="22"/>
          <w:szCs w:val="22"/>
        </w:rPr>
        <w:t>*</w:t>
      </w:r>
      <w:r w:rsidRPr="00853566">
        <w:rPr>
          <w:rFonts w:asciiTheme="majorHAnsi" w:hAnsiTheme="majorHAnsi"/>
          <w:b/>
          <w:sz w:val="22"/>
          <w:szCs w:val="22"/>
        </w:rPr>
        <w:t>Pildyti tuomet, jei pirkimo sutarties vykdymui bus pasitelkti subtiekėjai</w:t>
      </w:r>
      <w:r w:rsidRPr="00853566">
        <w:rPr>
          <w:rFonts w:asciiTheme="majorHAnsi" w:hAnsiTheme="majorHAnsi"/>
          <w:sz w:val="22"/>
          <w:szCs w:val="22"/>
        </w:rPr>
        <w:t>.</w:t>
      </w:r>
    </w:p>
    <w:p w:rsidR="00FB4309" w:rsidRPr="00853566" w:rsidRDefault="00FB4309" w:rsidP="00F945A3">
      <w:pPr>
        <w:tabs>
          <w:tab w:val="left" w:pos="8550"/>
          <w:tab w:val="left" w:pos="9090"/>
        </w:tabs>
        <w:ind w:right="-284"/>
        <w:rPr>
          <w:rFonts w:asciiTheme="majorHAnsi" w:hAnsiTheme="majorHAnsi"/>
          <w:sz w:val="22"/>
          <w:szCs w:val="22"/>
        </w:rPr>
      </w:pPr>
      <w:r w:rsidRPr="00853566">
        <w:rPr>
          <w:rFonts w:asciiTheme="majorHAnsi" w:hAnsiTheme="majorHAnsi"/>
          <w:b/>
          <w:sz w:val="22"/>
          <w:szCs w:val="22"/>
        </w:rPr>
        <w:tab/>
      </w:r>
      <w:r w:rsidR="00F945A3" w:rsidRPr="00853566">
        <w:rPr>
          <w:rFonts w:asciiTheme="majorHAnsi" w:hAnsiTheme="majorHAnsi"/>
          <w:b/>
          <w:sz w:val="22"/>
          <w:szCs w:val="22"/>
        </w:rPr>
        <w:t xml:space="preserve">    </w:t>
      </w:r>
      <w:r w:rsidRPr="00853566">
        <w:rPr>
          <w:rFonts w:asciiTheme="majorHAnsi" w:hAnsiTheme="majorHAnsi"/>
          <w:sz w:val="22"/>
          <w:szCs w:val="22"/>
        </w:rPr>
        <w:t>3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PASIŪLYMO KAINA</w:t>
      </w:r>
    </w:p>
    <w:p w:rsidR="00FB4309" w:rsidRPr="00853566" w:rsidRDefault="00FB4309" w:rsidP="00FB4309">
      <w:pPr>
        <w:jc w:val="center"/>
        <w:rPr>
          <w:rFonts w:asciiTheme="majorHAnsi" w:hAnsiTheme="majorHAnsi"/>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894"/>
        <w:gridCol w:w="1418"/>
        <w:gridCol w:w="1417"/>
        <w:gridCol w:w="1559"/>
        <w:gridCol w:w="1701"/>
      </w:tblGrid>
      <w:tr w:rsidR="00C45301" w:rsidRPr="00C45301" w:rsidTr="0013211F">
        <w:trPr>
          <w:trHeight w:val="635"/>
        </w:trPr>
        <w:tc>
          <w:tcPr>
            <w:tcW w:w="645"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center"/>
              <w:rPr>
                <w:rFonts w:asciiTheme="majorHAnsi" w:hAnsiTheme="majorHAnsi"/>
                <w:sz w:val="22"/>
                <w:szCs w:val="22"/>
              </w:rPr>
            </w:pPr>
          </w:p>
          <w:p w:rsidR="00C45301" w:rsidRPr="00C45301" w:rsidRDefault="00C45301" w:rsidP="0013211F">
            <w:pPr>
              <w:jc w:val="center"/>
              <w:rPr>
                <w:rFonts w:asciiTheme="majorHAnsi" w:hAnsiTheme="majorHAnsi"/>
                <w:sz w:val="22"/>
                <w:szCs w:val="22"/>
              </w:rPr>
            </w:pPr>
            <w:proofErr w:type="spellStart"/>
            <w:r w:rsidRPr="00C45301">
              <w:rPr>
                <w:rFonts w:asciiTheme="majorHAnsi" w:hAnsiTheme="majorHAnsi"/>
                <w:sz w:val="22"/>
                <w:szCs w:val="22"/>
              </w:rPr>
              <w:t>Eil.Nr</w:t>
            </w:r>
            <w:proofErr w:type="spellEnd"/>
            <w:r w:rsidRPr="00C45301">
              <w:rPr>
                <w:rFonts w:asciiTheme="majorHAnsi" w:hAnsiTheme="majorHAnsi"/>
                <w:sz w:val="22"/>
                <w:szCs w:val="22"/>
              </w:rPr>
              <w:t>.</w:t>
            </w:r>
          </w:p>
        </w:tc>
        <w:tc>
          <w:tcPr>
            <w:tcW w:w="2894"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center"/>
              <w:rPr>
                <w:rFonts w:asciiTheme="majorHAnsi" w:hAnsiTheme="majorHAnsi"/>
                <w:sz w:val="22"/>
                <w:szCs w:val="22"/>
              </w:rPr>
            </w:pPr>
          </w:p>
          <w:p w:rsidR="00C45301" w:rsidRPr="00C45301" w:rsidRDefault="00C45301" w:rsidP="0013211F">
            <w:pPr>
              <w:jc w:val="center"/>
              <w:rPr>
                <w:rFonts w:asciiTheme="majorHAnsi" w:hAnsiTheme="majorHAnsi"/>
                <w:sz w:val="22"/>
                <w:szCs w:val="22"/>
              </w:rPr>
            </w:pPr>
            <w:r w:rsidRPr="00C45301">
              <w:rPr>
                <w:rFonts w:asciiTheme="majorHAnsi" w:hAnsiTheme="majorHAnsi"/>
                <w:sz w:val="22"/>
                <w:szCs w:val="22"/>
              </w:rPr>
              <w:t>Pavadinimas</w:t>
            </w:r>
          </w:p>
        </w:tc>
        <w:tc>
          <w:tcPr>
            <w:tcW w:w="1418"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center"/>
              <w:rPr>
                <w:rFonts w:asciiTheme="majorHAnsi" w:hAnsiTheme="majorHAnsi"/>
                <w:sz w:val="22"/>
                <w:szCs w:val="22"/>
              </w:rPr>
            </w:pPr>
            <w:r w:rsidRPr="00C45301">
              <w:rPr>
                <w:rFonts w:asciiTheme="majorHAnsi" w:hAnsiTheme="majorHAnsi"/>
                <w:sz w:val="22"/>
                <w:szCs w:val="22"/>
              </w:rPr>
              <w:t>Nuomos laikotarpis mėn.</w:t>
            </w:r>
          </w:p>
        </w:tc>
        <w:tc>
          <w:tcPr>
            <w:tcW w:w="1417"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center"/>
              <w:rPr>
                <w:rFonts w:asciiTheme="majorHAnsi" w:hAnsiTheme="majorHAnsi"/>
                <w:sz w:val="22"/>
                <w:szCs w:val="22"/>
              </w:rPr>
            </w:pPr>
            <w:r w:rsidRPr="00C45301">
              <w:rPr>
                <w:rFonts w:asciiTheme="majorHAnsi" w:hAnsiTheme="majorHAnsi"/>
                <w:sz w:val="22"/>
                <w:szCs w:val="22"/>
              </w:rPr>
              <w:t>1  mėn. nuomos kaina Eur be PVM</w:t>
            </w:r>
          </w:p>
        </w:tc>
        <w:tc>
          <w:tcPr>
            <w:tcW w:w="1559"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center"/>
              <w:rPr>
                <w:rFonts w:asciiTheme="majorHAnsi" w:hAnsiTheme="majorHAnsi"/>
                <w:sz w:val="22"/>
                <w:szCs w:val="22"/>
              </w:rPr>
            </w:pPr>
            <w:r w:rsidRPr="00C45301">
              <w:rPr>
                <w:rFonts w:asciiTheme="majorHAnsi" w:hAnsiTheme="majorHAnsi"/>
                <w:sz w:val="22"/>
                <w:szCs w:val="22"/>
              </w:rPr>
              <w:t>Kaina  viso (60 mėn. nuomos kaina) Eur be PVM</w:t>
            </w:r>
          </w:p>
        </w:tc>
        <w:tc>
          <w:tcPr>
            <w:tcW w:w="1701"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center"/>
              <w:rPr>
                <w:rFonts w:asciiTheme="majorHAnsi" w:hAnsiTheme="majorHAnsi"/>
                <w:sz w:val="22"/>
                <w:szCs w:val="22"/>
              </w:rPr>
            </w:pPr>
            <w:r w:rsidRPr="00C45301">
              <w:rPr>
                <w:rFonts w:asciiTheme="majorHAnsi" w:hAnsiTheme="majorHAnsi"/>
                <w:sz w:val="22"/>
                <w:szCs w:val="22"/>
              </w:rPr>
              <w:t>Kaina  viso (60 mėn. nuomos kaina) Eur su PVM</w:t>
            </w:r>
          </w:p>
        </w:tc>
      </w:tr>
      <w:tr w:rsidR="00C45301" w:rsidRPr="00C45301" w:rsidTr="0013211F">
        <w:trPr>
          <w:trHeight w:val="272"/>
        </w:trPr>
        <w:tc>
          <w:tcPr>
            <w:tcW w:w="645"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center"/>
              <w:rPr>
                <w:rFonts w:asciiTheme="majorHAnsi" w:hAnsiTheme="majorHAnsi"/>
                <w:sz w:val="22"/>
                <w:szCs w:val="22"/>
              </w:rPr>
            </w:pPr>
            <w:r w:rsidRPr="00C45301">
              <w:rPr>
                <w:rFonts w:asciiTheme="majorHAnsi" w:hAnsiTheme="majorHAnsi"/>
                <w:sz w:val="22"/>
                <w:szCs w:val="22"/>
              </w:rPr>
              <w:t>1</w:t>
            </w:r>
          </w:p>
        </w:tc>
        <w:tc>
          <w:tcPr>
            <w:tcW w:w="2894"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rPr>
                <w:rFonts w:asciiTheme="majorHAnsi" w:hAnsiTheme="majorHAnsi"/>
                <w:sz w:val="22"/>
                <w:szCs w:val="22"/>
              </w:rPr>
            </w:pPr>
            <w:proofErr w:type="spellStart"/>
            <w:r w:rsidRPr="00C45301">
              <w:rPr>
                <w:rFonts w:asciiTheme="majorHAnsi" w:hAnsiTheme="majorHAnsi"/>
                <w:sz w:val="22"/>
                <w:szCs w:val="22"/>
              </w:rPr>
              <w:t>Prenatalinės</w:t>
            </w:r>
            <w:proofErr w:type="spellEnd"/>
            <w:r w:rsidRPr="00C45301">
              <w:rPr>
                <w:rFonts w:asciiTheme="majorHAnsi" w:hAnsiTheme="majorHAnsi"/>
                <w:sz w:val="22"/>
                <w:szCs w:val="22"/>
              </w:rPr>
              <w:t xml:space="preserve"> diagnostikos biocheminių žymenų tyrimus atliekančios laboratorinės sistemos nuoma</w:t>
            </w:r>
          </w:p>
        </w:tc>
        <w:tc>
          <w:tcPr>
            <w:tcW w:w="1418" w:type="dxa"/>
            <w:tcBorders>
              <w:top w:val="single" w:sz="4" w:space="0" w:color="auto"/>
              <w:left w:val="single" w:sz="4" w:space="0" w:color="auto"/>
              <w:bottom w:val="single" w:sz="4" w:space="0" w:color="auto"/>
              <w:right w:val="single" w:sz="4" w:space="0" w:color="auto"/>
            </w:tcBorders>
            <w:vAlign w:val="center"/>
          </w:tcPr>
          <w:p w:rsidR="00C45301" w:rsidRPr="00C45301" w:rsidRDefault="00C45301" w:rsidP="0013211F">
            <w:pPr>
              <w:jc w:val="center"/>
              <w:rPr>
                <w:rFonts w:asciiTheme="majorHAnsi" w:hAnsiTheme="majorHAnsi"/>
                <w:sz w:val="22"/>
                <w:szCs w:val="22"/>
              </w:rPr>
            </w:pPr>
            <w:r w:rsidRPr="00C45301">
              <w:rPr>
                <w:rFonts w:asciiTheme="majorHAnsi" w:hAnsiTheme="majorHAnsi"/>
                <w:sz w:val="22"/>
                <w:szCs w:val="22"/>
              </w:rPr>
              <w:t>60</w:t>
            </w:r>
          </w:p>
        </w:tc>
        <w:tc>
          <w:tcPr>
            <w:tcW w:w="1417"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both"/>
              <w:rPr>
                <w:rFonts w:asciiTheme="majorHAnsi" w:hAnsiTheme="majorHAnsi"/>
                <w:sz w:val="22"/>
                <w:szCs w:val="22"/>
              </w:rPr>
            </w:pPr>
          </w:p>
        </w:tc>
        <w:tc>
          <w:tcPr>
            <w:tcW w:w="1559"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both"/>
              <w:rPr>
                <w:rFonts w:asciiTheme="majorHAnsi" w:hAnsiTheme="majorHAnsi"/>
                <w:sz w:val="22"/>
                <w:szCs w:val="22"/>
              </w:rPr>
            </w:pPr>
          </w:p>
        </w:tc>
        <w:tc>
          <w:tcPr>
            <w:tcW w:w="1701"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both"/>
              <w:rPr>
                <w:rFonts w:asciiTheme="majorHAnsi" w:hAnsiTheme="majorHAnsi"/>
                <w:sz w:val="22"/>
                <w:szCs w:val="22"/>
              </w:rPr>
            </w:pPr>
          </w:p>
        </w:tc>
      </w:tr>
      <w:tr w:rsidR="00C45301" w:rsidRPr="00C45301" w:rsidTr="0013211F">
        <w:trPr>
          <w:trHeight w:val="272"/>
        </w:trPr>
        <w:tc>
          <w:tcPr>
            <w:tcW w:w="7933" w:type="dxa"/>
            <w:gridSpan w:val="5"/>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right"/>
              <w:rPr>
                <w:rFonts w:asciiTheme="majorHAnsi" w:hAnsiTheme="majorHAnsi"/>
                <w:b/>
                <w:sz w:val="22"/>
                <w:szCs w:val="22"/>
              </w:rPr>
            </w:pPr>
            <w:r w:rsidRPr="00C45301">
              <w:rPr>
                <w:rFonts w:asciiTheme="majorHAnsi" w:hAnsiTheme="majorHAnsi"/>
                <w:b/>
                <w:sz w:val="22"/>
                <w:szCs w:val="22"/>
              </w:rPr>
              <w:t>Bendra pasiūlymo kaina EUR su PVM:</w:t>
            </w:r>
          </w:p>
        </w:tc>
        <w:tc>
          <w:tcPr>
            <w:tcW w:w="1701" w:type="dxa"/>
            <w:tcBorders>
              <w:top w:val="single" w:sz="4" w:space="0" w:color="auto"/>
              <w:left w:val="single" w:sz="4" w:space="0" w:color="auto"/>
              <w:bottom w:val="single" w:sz="4" w:space="0" w:color="auto"/>
              <w:right w:val="single" w:sz="4" w:space="0" w:color="auto"/>
            </w:tcBorders>
          </w:tcPr>
          <w:p w:rsidR="00C45301" w:rsidRPr="00C45301" w:rsidRDefault="00C45301" w:rsidP="0013211F">
            <w:pPr>
              <w:jc w:val="both"/>
              <w:rPr>
                <w:rFonts w:asciiTheme="majorHAnsi" w:hAnsiTheme="majorHAnsi"/>
                <w:sz w:val="22"/>
                <w:szCs w:val="22"/>
              </w:rPr>
            </w:pPr>
          </w:p>
        </w:tc>
      </w:tr>
    </w:tbl>
    <w:p w:rsidR="00841711" w:rsidRPr="00853566"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853566" w:rsidTr="0012296D">
        <w:trPr>
          <w:trHeight w:val="327"/>
        </w:trPr>
        <w:tc>
          <w:tcPr>
            <w:tcW w:w="9639" w:type="dxa"/>
          </w:tcPr>
          <w:p w:rsidR="00920C71" w:rsidRPr="00853566" w:rsidRDefault="00920C71" w:rsidP="00920C71">
            <w:pPr>
              <w:jc w:val="right"/>
              <w:rPr>
                <w:rFonts w:asciiTheme="majorHAnsi" w:hAnsiTheme="majorHAnsi"/>
                <w:sz w:val="22"/>
                <w:szCs w:val="22"/>
              </w:rPr>
            </w:pPr>
            <w:r w:rsidRPr="00853566">
              <w:rPr>
                <w:rFonts w:asciiTheme="majorHAnsi" w:hAnsiTheme="majorHAnsi"/>
                <w:sz w:val="22"/>
                <w:szCs w:val="22"/>
              </w:rPr>
              <w:t>4 lentelė</w:t>
            </w:r>
          </w:p>
          <w:p w:rsidR="00920C71" w:rsidRPr="00853566" w:rsidRDefault="00920C71" w:rsidP="00920C71">
            <w:pPr>
              <w:ind w:firstLine="720"/>
              <w:jc w:val="center"/>
              <w:rPr>
                <w:rFonts w:asciiTheme="majorHAnsi" w:hAnsiTheme="majorHAnsi"/>
                <w:b/>
                <w:sz w:val="22"/>
                <w:szCs w:val="22"/>
              </w:rPr>
            </w:pPr>
          </w:p>
          <w:p w:rsidR="00920C71" w:rsidRPr="00853566" w:rsidRDefault="00920C71" w:rsidP="00920C71">
            <w:pPr>
              <w:ind w:firstLine="720"/>
              <w:jc w:val="center"/>
              <w:rPr>
                <w:rFonts w:asciiTheme="majorHAnsi" w:hAnsiTheme="majorHAnsi"/>
                <w:b/>
                <w:sz w:val="22"/>
                <w:szCs w:val="22"/>
              </w:rPr>
            </w:pPr>
            <w:r w:rsidRPr="00853566">
              <w:rPr>
                <w:rFonts w:asciiTheme="majorHAnsi" w:hAnsiTheme="majorHAnsi"/>
                <w:b/>
                <w:sz w:val="22"/>
                <w:szCs w:val="22"/>
              </w:rPr>
              <w:t>SIŪLOMŲ PREKIŲ CHARAKTERISTIKŲ ATITIKIMAS REIKALAUJAMOMS</w:t>
            </w:r>
          </w:p>
          <w:p w:rsidR="00920C71" w:rsidRPr="00853566" w:rsidRDefault="00920C71" w:rsidP="00920C71">
            <w:pPr>
              <w:ind w:firstLine="720"/>
              <w:jc w:val="center"/>
              <w:rPr>
                <w:rFonts w:asciiTheme="majorHAnsi" w:hAnsiTheme="majorHAnsi"/>
                <w:b/>
                <w:sz w:val="22"/>
                <w:szCs w:val="22"/>
              </w:rPr>
            </w:pPr>
          </w:p>
          <w:p w:rsidR="00164470" w:rsidRPr="00853566" w:rsidRDefault="00164470" w:rsidP="00F91207">
            <w:pPr>
              <w:ind w:right="-114"/>
              <w:jc w:val="both"/>
              <w:rPr>
                <w:rFonts w:asciiTheme="majorHAnsi" w:hAnsiTheme="majorHAnsi"/>
                <w:b/>
                <w:color w:val="FF0000"/>
                <w:szCs w:val="22"/>
              </w:rPr>
            </w:pPr>
            <w:r w:rsidRPr="00853566">
              <w:rPr>
                <w:rFonts w:asciiTheme="majorHAnsi" w:hAnsiTheme="majorHAnsi"/>
                <w:b/>
                <w:color w:val="FF0000"/>
                <w:szCs w:val="22"/>
              </w:rPr>
              <w:t>Pildoma 3 priedas „Techninė specifikacija“.</w:t>
            </w:r>
          </w:p>
          <w:p w:rsidR="00164470" w:rsidRPr="00853566" w:rsidRDefault="00164470" w:rsidP="00F91207">
            <w:pPr>
              <w:ind w:right="-114"/>
              <w:jc w:val="both"/>
              <w:rPr>
                <w:rFonts w:asciiTheme="majorHAnsi" w:hAnsiTheme="majorHAnsi"/>
                <w:b/>
                <w:color w:val="FF0000"/>
                <w:szCs w:val="22"/>
              </w:rPr>
            </w:pPr>
          </w:p>
          <w:p w:rsidR="002D2995" w:rsidRPr="00853566" w:rsidRDefault="002D2995" w:rsidP="002D2995">
            <w:pPr>
              <w:pStyle w:val="ListParagraph"/>
              <w:tabs>
                <w:tab w:val="left" w:pos="426"/>
              </w:tabs>
              <w:autoSpaceDE w:val="0"/>
              <w:autoSpaceDN w:val="0"/>
              <w:adjustRightInd w:val="0"/>
              <w:ind w:left="-108"/>
              <w:rPr>
                <w:rFonts w:asciiTheme="majorHAnsi" w:hAnsiTheme="majorHAnsi"/>
                <w:i/>
                <w:sz w:val="22"/>
              </w:rPr>
            </w:pPr>
            <w:r w:rsidRPr="00853566">
              <w:rPr>
                <w:rFonts w:asciiTheme="majorHAnsi" w:hAnsiTheme="majorHAnsi"/>
                <w:b/>
                <w:i/>
              </w:rPr>
              <w:t>*</w:t>
            </w:r>
            <w:r w:rsidRPr="00853566">
              <w:rPr>
                <w:rFonts w:asciiTheme="majorHAnsi" w:hAnsiTheme="majorHAnsi"/>
                <w:b/>
                <w:sz w:val="22"/>
              </w:rPr>
              <w:t xml:space="preserve">Pastabos: </w:t>
            </w:r>
            <w:r w:rsidRPr="00853566">
              <w:rPr>
                <w:rFonts w:asciiTheme="majorHAnsi" w:hAnsiTheme="majorHAnsi"/>
                <w:i/>
                <w:sz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w:t>
            </w:r>
          </w:p>
          <w:p w:rsidR="000F561F" w:rsidRPr="00853566" w:rsidRDefault="000F561F" w:rsidP="000F561F">
            <w:pPr>
              <w:ind w:left="-108" w:right="-114"/>
              <w:jc w:val="both"/>
              <w:rPr>
                <w:rFonts w:asciiTheme="majorHAnsi" w:hAnsiTheme="majorHAnsi"/>
                <w:b/>
                <w:i/>
                <w:sz w:val="22"/>
                <w:szCs w:val="22"/>
              </w:rPr>
            </w:pPr>
            <w:r w:rsidRPr="00853566">
              <w:rPr>
                <w:rFonts w:asciiTheme="majorHAnsi" w:hAnsiTheme="majorHAnsi"/>
                <w:i/>
                <w:sz w:val="22"/>
                <w:szCs w:val="22"/>
              </w:rPr>
              <w:t xml:space="preserve">Turi būti nurodytos konkrečios siūlomų prekių charakteristikos. Originaliame firmos gamintojos dokumente </w:t>
            </w:r>
            <w:r w:rsidR="00391525" w:rsidRPr="00853566">
              <w:rPr>
                <w:rFonts w:asciiTheme="majorHAnsi" w:hAnsiTheme="majorHAnsi"/>
                <w:i/>
                <w:sz w:val="22"/>
                <w:szCs w:val="22"/>
              </w:rPr>
              <w:t>turi</w:t>
            </w:r>
            <w:r w:rsidRPr="00853566">
              <w:rPr>
                <w:rFonts w:asciiTheme="majorHAnsi" w:hAnsiTheme="majorHAnsi"/>
                <w:i/>
                <w:sz w:val="22"/>
                <w:szCs w:val="22"/>
              </w:rPr>
              <w:t xml:space="preserve"> būti atžyma, kurį techninės specifikacijos parametrą patvirtina nurodytas parametras. Pateikiamos skaitmeninės dokumentų kopijos. Konkurso sąlygų  priedo Nr. 3 „Techninė specifikacij</w:t>
            </w:r>
            <w:r w:rsidR="00C45301">
              <w:rPr>
                <w:rFonts w:asciiTheme="majorHAnsi" w:hAnsiTheme="majorHAnsi"/>
                <w:i/>
                <w:sz w:val="22"/>
                <w:szCs w:val="22"/>
              </w:rPr>
              <w:t>a</w:t>
            </w:r>
            <w:r w:rsidRPr="00853566">
              <w:rPr>
                <w:rFonts w:asciiTheme="majorHAnsi" w:hAnsiTheme="majorHAnsi"/>
                <w:i/>
                <w:sz w:val="22"/>
                <w:szCs w:val="22"/>
              </w:rPr>
              <w:t>“, grafoje „</w:t>
            </w:r>
            <w:r w:rsidR="001A6A31" w:rsidRPr="001A6A31">
              <w:rPr>
                <w:rFonts w:asciiTheme="majorHAnsi" w:hAnsiTheme="majorHAnsi"/>
                <w:i/>
                <w:sz w:val="22"/>
                <w:szCs w:val="22"/>
              </w:rPr>
              <w:t>Siūlomos parametrų reikšmės</w:t>
            </w:r>
            <w:r w:rsidRPr="00853566">
              <w:rPr>
                <w:rFonts w:asciiTheme="majorHAnsi" w:hAnsiTheme="majorHAnsi"/>
                <w:i/>
                <w:sz w:val="22"/>
                <w:szCs w:val="22"/>
              </w:rPr>
              <w:t xml:space="preserve">“ </w:t>
            </w:r>
            <w:r w:rsidRPr="00853566">
              <w:rPr>
                <w:rFonts w:asciiTheme="majorHAnsi" w:hAnsiTheme="majorHAnsi"/>
                <w:b/>
                <w:i/>
                <w:sz w:val="22"/>
                <w:szCs w:val="22"/>
              </w:rPr>
              <w:t>turi būti nurodytas pasiūlymo puslapis, kuriame yra atžyma;</w:t>
            </w:r>
          </w:p>
          <w:p w:rsidR="009C58AE" w:rsidRPr="00853566" w:rsidRDefault="009C58AE" w:rsidP="000F561F">
            <w:pPr>
              <w:ind w:left="-108" w:right="-18"/>
              <w:jc w:val="right"/>
              <w:rPr>
                <w:rFonts w:asciiTheme="majorHAnsi" w:hAnsiTheme="majorHAnsi"/>
                <w:sz w:val="22"/>
                <w:szCs w:val="22"/>
              </w:rPr>
            </w:pPr>
          </w:p>
          <w:p w:rsidR="00FB4309" w:rsidRPr="00853566" w:rsidRDefault="00920C71" w:rsidP="00A0213A">
            <w:pPr>
              <w:ind w:right="-18" w:firstLine="720"/>
              <w:jc w:val="right"/>
              <w:rPr>
                <w:rFonts w:asciiTheme="majorHAnsi" w:hAnsiTheme="majorHAnsi"/>
                <w:sz w:val="22"/>
                <w:szCs w:val="22"/>
              </w:rPr>
            </w:pPr>
            <w:r w:rsidRPr="00853566">
              <w:rPr>
                <w:rFonts w:asciiTheme="majorHAnsi" w:hAnsiTheme="majorHAnsi"/>
                <w:sz w:val="22"/>
                <w:szCs w:val="22"/>
              </w:rPr>
              <w:t>5</w:t>
            </w:r>
            <w:r w:rsidR="00FB4309" w:rsidRPr="00853566">
              <w:rPr>
                <w:rFonts w:asciiTheme="majorHAnsi" w:hAnsiTheme="majorHAnsi"/>
                <w:sz w:val="22"/>
                <w:szCs w:val="22"/>
              </w:rPr>
              <w:t xml:space="preserve"> lentelė</w:t>
            </w:r>
          </w:p>
          <w:p w:rsidR="00FB4309" w:rsidRPr="00853566" w:rsidRDefault="00FB4309" w:rsidP="00A0213A">
            <w:pPr>
              <w:jc w:val="center"/>
              <w:rPr>
                <w:rFonts w:asciiTheme="majorHAnsi" w:hAnsiTheme="majorHAnsi"/>
                <w:b/>
                <w:sz w:val="22"/>
                <w:szCs w:val="22"/>
              </w:rPr>
            </w:pPr>
          </w:p>
          <w:p w:rsidR="00FB4309" w:rsidRPr="00853566" w:rsidRDefault="00FB4309" w:rsidP="00A0213A">
            <w:pPr>
              <w:jc w:val="center"/>
              <w:rPr>
                <w:rFonts w:asciiTheme="majorHAnsi" w:hAnsiTheme="majorHAnsi"/>
                <w:b/>
                <w:sz w:val="22"/>
                <w:szCs w:val="22"/>
              </w:rPr>
            </w:pPr>
            <w:r w:rsidRPr="00853566">
              <w:rPr>
                <w:rFonts w:asciiTheme="majorHAnsi" w:hAnsiTheme="majorHAnsi"/>
                <w:b/>
                <w:sz w:val="22"/>
                <w:szCs w:val="22"/>
              </w:rPr>
              <w:t>PATEIKIAMŲ DOKUMENTŲ SĄRAŠAS</w:t>
            </w:r>
          </w:p>
          <w:p w:rsidR="00FB4309" w:rsidRPr="00853566"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853566"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proofErr w:type="spellStart"/>
                  <w:r w:rsidRPr="00853566">
                    <w:rPr>
                      <w:rFonts w:asciiTheme="majorHAnsi" w:hAnsiTheme="majorHAnsi"/>
                      <w:sz w:val="22"/>
                      <w:szCs w:val="22"/>
                    </w:rPr>
                    <w:t>Eil.Nr</w:t>
                  </w:r>
                  <w:proofErr w:type="spellEnd"/>
                  <w:r w:rsidRPr="00853566">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Failo, kuriame yra dokumentas, pavadinimas</w:t>
                  </w: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A0213A">
            <w:pPr>
              <w:ind w:right="-108" w:firstLine="720"/>
              <w:jc w:val="both"/>
              <w:rPr>
                <w:rFonts w:asciiTheme="majorHAnsi" w:hAnsiTheme="majorHAnsi"/>
                <w:sz w:val="22"/>
                <w:szCs w:val="22"/>
              </w:rPr>
            </w:pPr>
          </w:p>
          <w:p w:rsidR="008E57E5" w:rsidRPr="00F562E4" w:rsidRDefault="008E57E5" w:rsidP="008E57E5">
            <w:pPr>
              <w:ind w:right="-108" w:firstLine="720"/>
              <w:jc w:val="both"/>
              <w:rPr>
                <w:rFonts w:asciiTheme="majorHAnsi" w:hAnsiTheme="majorHAnsi"/>
                <w:sz w:val="22"/>
                <w:szCs w:val="22"/>
              </w:rPr>
            </w:pPr>
            <w:r w:rsidRPr="00F562E4">
              <w:rPr>
                <w:rFonts w:asciiTheme="majorHAnsi" w:hAnsiTheme="majorHAnsi"/>
                <w:sz w:val="22"/>
                <w:szCs w:val="22"/>
              </w:rPr>
              <w:t>Pasiūlymas galioja iki termino, nustatyto pirkimo dokumentuose.</w:t>
            </w:r>
          </w:p>
          <w:p w:rsidR="008E57E5" w:rsidRPr="00F562E4" w:rsidRDefault="008E57E5" w:rsidP="008E57E5">
            <w:pPr>
              <w:ind w:right="171" w:firstLine="720"/>
              <w:jc w:val="both"/>
              <w:rPr>
                <w:rFonts w:asciiTheme="majorHAnsi" w:hAnsiTheme="majorHAnsi"/>
                <w:sz w:val="22"/>
                <w:szCs w:val="22"/>
              </w:rPr>
            </w:pPr>
            <w:r w:rsidRPr="002A39EE">
              <w:rPr>
                <w:rFonts w:asciiTheme="majorHAnsi" w:hAnsiTheme="majorHAnsi"/>
                <w:b/>
                <w:sz w:val="22"/>
                <w:szCs w:val="22"/>
              </w:rPr>
              <w:t>Pasiūlymo konfidencialią informaciją sudaro</w:t>
            </w:r>
            <w:r w:rsidRPr="00F562E4">
              <w:rPr>
                <w:rFonts w:asciiTheme="majorHAnsi" w:hAnsiTheme="majorHAnsi"/>
                <w:sz w:val="22"/>
                <w:szCs w:val="22"/>
              </w:rPr>
              <w:t xml:space="preserve"> (tiekėjai turi nurodyti, kokia pasiūlyme pateikta informacija yra konfidenciali</w:t>
            </w:r>
            <w:r>
              <w:rPr>
                <w:rFonts w:asciiTheme="majorHAnsi" w:hAnsiTheme="majorHAnsi"/>
                <w:sz w:val="22"/>
                <w:szCs w:val="22"/>
              </w:rPr>
              <w:t xml:space="preserve">. </w:t>
            </w:r>
            <w:r w:rsidRPr="00177A2E">
              <w:rPr>
                <w:rFonts w:asciiTheme="majorHAnsi" w:hAnsiTheme="majorHAnsi"/>
                <w:sz w:val="22"/>
                <w:szCs w:val="22"/>
              </w:rPr>
              <w:t>Jei pasiūlyme nėra konfidencialios informacijos, tiekėjas turi nurodyti, kad konfidencialios informacijos pasiūlyme nė</w:t>
            </w:r>
            <w:r>
              <w:rPr>
                <w:rFonts w:asciiTheme="majorHAnsi" w:hAnsiTheme="majorHAnsi"/>
                <w:sz w:val="22"/>
                <w:szCs w:val="22"/>
              </w:rPr>
              <w:t>ra)</w:t>
            </w:r>
            <w:r w:rsidRPr="00F562E4">
              <w:rPr>
                <w:rFonts w:asciiTheme="majorHAnsi" w:hAnsiTheme="majorHAnsi"/>
                <w:sz w:val="22"/>
                <w:szCs w:val="22"/>
              </w:rPr>
              <w:t>:</w:t>
            </w:r>
          </w:p>
          <w:p w:rsidR="00FB4309" w:rsidRPr="00853566" w:rsidRDefault="00FB4309" w:rsidP="00A0213A">
            <w:pPr>
              <w:ind w:right="-108"/>
              <w:jc w:val="both"/>
              <w:rPr>
                <w:rFonts w:asciiTheme="majorHAnsi" w:hAnsiTheme="majorHAnsi"/>
                <w:sz w:val="22"/>
                <w:szCs w:val="22"/>
              </w:rPr>
            </w:pPr>
            <w:r w:rsidRPr="00853566">
              <w:rPr>
                <w:rFonts w:asciiTheme="majorHAnsi" w:hAnsiTheme="majorHAnsi"/>
                <w:sz w:val="22"/>
                <w:szCs w:val="22"/>
              </w:rPr>
              <w:t>_________________________________________________________________________________________________________________________________________________________________</w:t>
            </w:r>
          </w:p>
          <w:p w:rsidR="008E57E5" w:rsidRDefault="008E57E5" w:rsidP="0012296D">
            <w:pPr>
              <w:ind w:right="-108" w:firstLine="720"/>
              <w:jc w:val="both"/>
              <w:rPr>
                <w:rFonts w:asciiTheme="majorHAnsi" w:hAnsiTheme="majorHAnsi"/>
                <w:b/>
                <w:sz w:val="22"/>
                <w:szCs w:val="22"/>
                <w:u w:val="single"/>
                <w:bdr w:val="none" w:sz="0" w:space="0" w:color="auto" w:frame="1"/>
                <w:lang w:eastAsia="lt-LT"/>
              </w:rPr>
            </w:pPr>
            <w:r w:rsidRPr="00F562E4">
              <w:rPr>
                <w:rFonts w:asciiTheme="majorHAnsi" w:hAnsiTheme="majorHAnsi"/>
                <w:b/>
                <w:sz w:val="22"/>
                <w:szCs w:val="22"/>
              </w:rPr>
              <w:t>SVARBU:</w:t>
            </w:r>
            <w:r w:rsidRPr="00F562E4">
              <w:rPr>
                <w:rFonts w:asciiTheme="majorHAnsi" w:hAnsiTheme="majorHAnsi"/>
                <w:sz w:val="22"/>
                <w:szCs w:val="22"/>
              </w:rPr>
              <w:t xml:space="preserve"> Viešųjų pirkimų tarnyba yra išaiškinusi (žr. https://vpt.lrv.lt/uploads/vpt/documents/files/mp/konfidenciali_informacija.pdf), kad </w:t>
            </w:r>
            <w:r w:rsidRPr="00F562E4">
              <w:rPr>
                <w:rFonts w:asciiTheme="majorHAnsi" w:hAnsiTheme="majorHAnsi"/>
                <w:sz w:val="22"/>
                <w:szCs w:val="22"/>
                <w:bdr w:val="none" w:sz="0" w:space="0" w:color="auto" w:frame="1"/>
                <w:lang w:eastAsia="lt-LT"/>
              </w:rPr>
              <w:t xml:space="preserve">pasiūlyme nurodytos </w:t>
            </w:r>
            <w:r w:rsidRPr="00F562E4">
              <w:rPr>
                <w:rFonts w:asciiTheme="majorHAnsi" w:hAnsiTheme="majorHAnsi"/>
                <w:b/>
                <w:sz w:val="22"/>
                <w:szCs w:val="22"/>
                <w:u w:val="single"/>
                <w:bdr w:val="none" w:sz="0" w:space="0" w:color="auto" w:frame="1"/>
                <w:lang w:eastAsia="lt-LT"/>
              </w:rPr>
              <w:t xml:space="preserve">kainos bei įkainiai, </w:t>
            </w:r>
            <w:r w:rsidRPr="00F562E4">
              <w:rPr>
                <w:rFonts w:asciiTheme="majorHAnsi" w:hAnsiTheme="majorHAnsi"/>
                <w:sz w:val="22"/>
                <w:szCs w:val="22"/>
                <w:bdr w:val="none" w:sz="0" w:space="0" w:color="auto" w:frame="1"/>
                <w:lang w:eastAsia="lt-LT"/>
              </w:rPr>
              <w:t>taip pat</w:t>
            </w:r>
            <w:r w:rsidRPr="00F562E4">
              <w:rPr>
                <w:rFonts w:asciiTheme="majorHAnsi" w:hAnsiTheme="majorHAnsi"/>
                <w:b/>
                <w:sz w:val="22"/>
                <w:szCs w:val="22"/>
                <w:u w:val="single"/>
                <w:bdr w:val="none" w:sz="0" w:space="0" w:color="auto" w:frame="1"/>
                <w:lang w:eastAsia="lt-LT"/>
              </w:rPr>
              <w:t xml:space="preserve"> nuolaidos dydis ar įkainio bazė,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gamintojai, pavadinimai, modeliai,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techninės specifikacijos, </w:t>
            </w:r>
            <w:r w:rsidRPr="00F562E4">
              <w:rPr>
                <w:rFonts w:asciiTheme="majorHAnsi" w:hAnsiTheme="majorHAnsi"/>
                <w:sz w:val="22"/>
                <w:szCs w:val="22"/>
                <w:bdr w:val="none" w:sz="0" w:space="0" w:color="auto" w:frame="1"/>
                <w:lang w:eastAsia="lt-LT"/>
              </w:rPr>
              <w:t xml:space="preserve">nurodomos užpildant perkančiosios organizacijos pateiktas lenteles, </w:t>
            </w:r>
            <w:r w:rsidRPr="00F562E4">
              <w:rPr>
                <w:rFonts w:asciiTheme="majorHAnsi" w:hAnsiTheme="majorHAnsi"/>
                <w:b/>
                <w:sz w:val="22"/>
                <w:szCs w:val="22"/>
                <w:u w:val="single"/>
                <w:bdr w:val="none" w:sz="0" w:space="0" w:color="auto" w:frame="1"/>
                <w:lang w:eastAsia="lt-LT"/>
              </w:rPr>
              <w:t>gaminio naudotojo instrukcija</w:t>
            </w:r>
            <w:r w:rsidRPr="00F562E4">
              <w:rPr>
                <w:rFonts w:asciiTheme="majorHAnsi" w:hAnsiTheme="majorHAnsi"/>
                <w:sz w:val="22"/>
                <w:szCs w:val="22"/>
                <w:bdr w:val="none" w:sz="0" w:space="0" w:color="auto" w:frame="1"/>
                <w:lang w:eastAsia="lt-LT"/>
              </w:rPr>
              <w:t>, tiekėjo</w:t>
            </w:r>
            <w:r w:rsidRPr="00F562E4">
              <w:rPr>
                <w:rFonts w:asciiTheme="majorHAnsi" w:hAnsiTheme="majorHAnsi"/>
                <w:b/>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lastRenderedPageBreak/>
              <w:t xml:space="preserve">siūlomų prekių atitiktį techninės specifikacijos reikalavimams įrodantys dokumentai - brošiūros, aprašymai, instrukcijos  </w:t>
            </w:r>
            <w:r w:rsidRPr="00F562E4">
              <w:rPr>
                <w:rFonts w:asciiTheme="majorHAnsi" w:hAnsiTheme="majorHAnsi"/>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nėra konfidenciali</w:t>
            </w:r>
            <w:r w:rsidRPr="00F562E4">
              <w:rPr>
                <w:rFonts w:asciiTheme="majorHAnsi" w:hAnsiTheme="majorHAnsi"/>
                <w:b/>
                <w:sz w:val="22"/>
                <w:szCs w:val="22"/>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informacija</w:t>
            </w:r>
          </w:p>
          <w:p w:rsidR="0012296D" w:rsidRPr="00853566" w:rsidRDefault="0012296D" w:rsidP="0012296D">
            <w:pPr>
              <w:ind w:right="-108" w:firstLine="720"/>
              <w:jc w:val="both"/>
              <w:rPr>
                <w:rFonts w:asciiTheme="majorHAnsi" w:hAnsiTheme="majorHAnsi"/>
                <w:sz w:val="22"/>
                <w:szCs w:val="22"/>
              </w:rPr>
            </w:pPr>
            <w:r w:rsidRPr="00853566">
              <w:rPr>
                <w:rFonts w:asciiTheme="majorHAnsi" w:hAnsiTheme="majorHAnsi"/>
                <w:b/>
                <w:sz w:val="22"/>
                <w:szCs w:val="22"/>
              </w:rPr>
              <w:t>PASTABA.</w:t>
            </w:r>
            <w:r w:rsidRPr="00853566">
              <w:rPr>
                <w:rFonts w:asciiTheme="majorHAnsi" w:hAnsiTheme="majorHAnsi"/>
                <w:sz w:val="22"/>
                <w:szCs w:val="22"/>
              </w:rPr>
              <w:t xml:space="preserve"> Tiekėjui nenurodžius, kokia informacija yra konfidenciali, laikoma, kad konfidencialios informacijos pasiūlyme nėra.</w:t>
            </w:r>
          </w:p>
          <w:p w:rsidR="009C58AE" w:rsidRPr="00853566" w:rsidRDefault="009C58AE" w:rsidP="0012296D">
            <w:pPr>
              <w:ind w:right="-108" w:firstLine="720"/>
              <w:jc w:val="both"/>
              <w:rPr>
                <w:rFonts w:asciiTheme="majorHAnsi" w:hAnsiTheme="majorHAnsi"/>
                <w:sz w:val="22"/>
                <w:szCs w:val="22"/>
              </w:rPr>
            </w:pPr>
          </w:p>
        </w:tc>
      </w:tr>
      <w:bookmarkEnd w:id="49"/>
    </w:tbl>
    <w:p w:rsidR="00FB4309" w:rsidRPr="00853566" w:rsidRDefault="00FB4309" w:rsidP="00FB4309">
      <w:pPr>
        <w:jc w:val="right"/>
        <w:rPr>
          <w:rFonts w:asciiTheme="majorHAnsi" w:hAnsiTheme="majorHAnsi"/>
          <w:sz w:val="22"/>
          <w:szCs w:val="22"/>
        </w:rPr>
      </w:pPr>
    </w:p>
    <w:p w:rsidR="00F945A3" w:rsidRPr="00853566" w:rsidRDefault="00F945A3" w:rsidP="00F945A3">
      <w:pPr>
        <w:tabs>
          <w:tab w:val="left" w:pos="1020"/>
        </w:tabs>
        <w:rPr>
          <w:rFonts w:asciiTheme="majorHAnsi" w:hAnsiTheme="majorHAnsi"/>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853566" w:rsidTr="00310EED">
        <w:trPr>
          <w:trHeight w:val="37"/>
        </w:trPr>
        <w:tc>
          <w:tcPr>
            <w:tcW w:w="3415" w:type="dxa"/>
            <w:tcBorders>
              <w:top w:val="nil"/>
              <w:left w:val="nil"/>
              <w:bottom w:val="single" w:sz="4" w:space="0" w:color="auto"/>
              <w:right w:val="nil"/>
            </w:tcBorders>
          </w:tcPr>
          <w:p w:rsidR="00F945A3" w:rsidRPr="00853566" w:rsidRDefault="00F945A3" w:rsidP="00F945A3">
            <w:pPr>
              <w:rPr>
                <w:rFonts w:asciiTheme="majorHAnsi" w:hAnsiTheme="majorHAnsi"/>
                <w:sz w:val="22"/>
                <w:szCs w:val="22"/>
              </w:rPr>
            </w:pPr>
            <w:bookmarkStart w:id="51" w:name="_Hlk65680660"/>
          </w:p>
        </w:tc>
        <w:tc>
          <w:tcPr>
            <w:tcW w:w="628" w:type="dxa"/>
          </w:tcPr>
          <w:p w:rsidR="00F945A3" w:rsidRPr="00853566"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853566" w:rsidRDefault="00F945A3" w:rsidP="00F945A3">
            <w:pPr>
              <w:jc w:val="center"/>
              <w:rPr>
                <w:rFonts w:asciiTheme="majorHAnsi" w:hAnsiTheme="majorHAnsi"/>
                <w:sz w:val="22"/>
                <w:szCs w:val="22"/>
              </w:rPr>
            </w:pPr>
          </w:p>
        </w:tc>
        <w:tc>
          <w:tcPr>
            <w:tcW w:w="728" w:type="dxa"/>
          </w:tcPr>
          <w:p w:rsidR="00F945A3" w:rsidRPr="00853566"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853566" w:rsidRDefault="00F945A3" w:rsidP="00F945A3">
            <w:pPr>
              <w:jc w:val="right"/>
              <w:rPr>
                <w:rFonts w:asciiTheme="majorHAnsi" w:hAnsiTheme="majorHAnsi"/>
                <w:sz w:val="22"/>
                <w:szCs w:val="22"/>
              </w:rPr>
            </w:pPr>
          </w:p>
        </w:tc>
        <w:tc>
          <w:tcPr>
            <w:tcW w:w="820" w:type="dxa"/>
          </w:tcPr>
          <w:p w:rsidR="00F945A3" w:rsidRPr="00853566" w:rsidRDefault="00F945A3" w:rsidP="00F945A3">
            <w:pPr>
              <w:jc w:val="right"/>
              <w:rPr>
                <w:rFonts w:asciiTheme="majorHAnsi" w:hAnsiTheme="majorHAnsi"/>
                <w:sz w:val="22"/>
                <w:szCs w:val="22"/>
              </w:rPr>
            </w:pPr>
          </w:p>
        </w:tc>
      </w:tr>
      <w:tr w:rsidR="00F945A3" w:rsidRPr="00853566" w:rsidTr="00310EED">
        <w:trPr>
          <w:trHeight w:val="45"/>
        </w:trPr>
        <w:tc>
          <w:tcPr>
            <w:tcW w:w="3415"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w:t>
            </w:r>
            <w:r w:rsidR="0012296D" w:rsidRPr="00853566">
              <w:rPr>
                <w:rFonts w:asciiTheme="majorHAnsi" w:hAnsiTheme="majorHAnsi"/>
                <w:sz w:val="22"/>
                <w:szCs w:val="22"/>
              </w:rPr>
              <w:t>Tiekėjo arba jo įgalioto asmens pareigų pavadinimas</w:t>
            </w:r>
            <w:r w:rsidR="0012296D" w:rsidRPr="00853566">
              <w:rPr>
                <w:rStyle w:val="FootnoteReference"/>
                <w:rFonts w:asciiTheme="majorHAnsi" w:hAnsiTheme="majorHAnsi"/>
                <w:sz w:val="22"/>
                <w:szCs w:val="22"/>
              </w:rPr>
              <w:footnoteReference w:id="4"/>
            </w:r>
            <w:r w:rsidRPr="00853566">
              <w:rPr>
                <w:rFonts w:asciiTheme="majorHAnsi" w:hAnsiTheme="majorHAnsi"/>
                <w:sz w:val="22"/>
                <w:szCs w:val="22"/>
              </w:rPr>
              <w:t>)</w:t>
            </w:r>
          </w:p>
        </w:tc>
        <w:tc>
          <w:tcPr>
            <w:tcW w:w="628" w:type="dxa"/>
          </w:tcPr>
          <w:p w:rsidR="00F945A3" w:rsidRPr="00853566"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(Parašas) </w:t>
            </w:r>
          </w:p>
        </w:tc>
        <w:tc>
          <w:tcPr>
            <w:tcW w:w="728" w:type="dxa"/>
          </w:tcPr>
          <w:p w:rsidR="00F945A3" w:rsidRPr="00853566"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(Vardas ir pavardė) </w:t>
            </w:r>
          </w:p>
          <w:p w:rsidR="00F945A3" w:rsidRPr="00853566" w:rsidRDefault="00F945A3" w:rsidP="00F945A3">
            <w:pPr>
              <w:rPr>
                <w:rFonts w:asciiTheme="majorHAnsi" w:hAnsiTheme="majorHAnsi"/>
                <w:sz w:val="22"/>
                <w:szCs w:val="22"/>
              </w:rPr>
            </w:pPr>
          </w:p>
          <w:p w:rsidR="00F945A3" w:rsidRPr="00853566" w:rsidRDefault="00F945A3" w:rsidP="00F945A3">
            <w:pPr>
              <w:rPr>
                <w:rFonts w:asciiTheme="majorHAnsi" w:hAnsiTheme="majorHAnsi"/>
                <w:sz w:val="22"/>
                <w:szCs w:val="22"/>
              </w:rPr>
            </w:pPr>
          </w:p>
        </w:tc>
        <w:tc>
          <w:tcPr>
            <w:tcW w:w="820" w:type="dxa"/>
          </w:tcPr>
          <w:p w:rsidR="00F945A3" w:rsidRPr="00853566" w:rsidRDefault="00F945A3" w:rsidP="00F945A3">
            <w:pPr>
              <w:rPr>
                <w:rFonts w:asciiTheme="majorHAnsi" w:hAnsiTheme="majorHAnsi"/>
                <w:sz w:val="22"/>
                <w:szCs w:val="22"/>
              </w:rPr>
            </w:pPr>
          </w:p>
        </w:tc>
      </w:tr>
      <w:bookmarkEnd w:id="51"/>
    </w:tbl>
    <w:p w:rsidR="00310EED" w:rsidRPr="00853566" w:rsidRDefault="00310EED" w:rsidP="00343C2B">
      <w:pPr>
        <w:rPr>
          <w:rFonts w:asciiTheme="majorHAnsi" w:hAnsiTheme="majorHAnsi"/>
          <w:b/>
          <w:bCs/>
          <w:sz w:val="22"/>
          <w:szCs w:val="22"/>
          <w:highlight w:val="yellow"/>
        </w:rPr>
      </w:pPr>
    </w:p>
    <w:p w:rsidR="000C48E3" w:rsidRPr="00853566" w:rsidRDefault="000C48E3" w:rsidP="00310EED">
      <w:pPr>
        <w:rPr>
          <w:rFonts w:asciiTheme="majorHAnsi" w:hAnsiTheme="majorHAnsi"/>
          <w:b/>
          <w:bCs/>
          <w:sz w:val="22"/>
          <w:szCs w:val="22"/>
        </w:rPr>
      </w:pPr>
    </w:p>
    <w:sectPr w:rsidR="000C48E3" w:rsidRPr="00853566" w:rsidSect="00CA3AF9">
      <w:headerReference w:type="even" r:id="rId20"/>
      <w:headerReference w:type="default" r:id="rId21"/>
      <w:footerReference w:type="even" r:id="rId22"/>
      <w:footerReference w:type="default" r:id="rId2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09F" w:rsidRDefault="00D1009F" w:rsidP="00B90A76">
      <w:r>
        <w:separator/>
      </w:r>
    </w:p>
  </w:endnote>
  <w:endnote w:type="continuationSeparator" w:id="0">
    <w:p w:rsidR="00D1009F" w:rsidRDefault="00D1009F"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L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45B" w:rsidRDefault="00D5545B">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D5545B" w:rsidRDefault="00D5545B">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09F" w:rsidRDefault="00D1009F" w:rsidP="00B90A76">
      <w:r>
        <w:separator/>
      </w:r>
    </w:p>
  </w:footnote>
  <w:footnote w:type="continuationSeparator" w:id="0">
    <w:p w:rsidR="00D1009F" w:rsidRDefault="00D1009F" w:rsidP="00B90A76">
      <w:r>
        <w:continuationSeparator/>
      </w:r>
    </w:p>
  </w:footnote>
  <w:footnote w:id="1">
    <w:p w:rsidR="00D5545B" w:rsidRPr="00BA5459" w:rsidRDefault="00D5545B" w:rsidP="007A179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5545B" w:rsidRPr="00BA5459" w:rsidRDefault="00D5545B" w:rsidP="007A1790">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D5545B" w:rsidRPr="00BA5459" w:rsidRDefault="00D5545B" w:rsidP="007A1790">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5545B" w:rsidRDefault="00D5545B" w:rsidP="007A1790">
      <w:pPr>
        <w:pStyle w:val="FootnoteText"/>
      </w:pPr>
    </w:p>
  </w:footnote>
  <w:footnote w:id="2">
    <w:p w:rsidR="00D5545B" w:rsidRPr="00344E3D" w:rsidRDefault="00D5545B" w:rsidP="007A179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5545B" w:rsidRPr="00344E3D" w:rsidRDefault="00D5545B" w:rsidP="007A1790">
      <w:pPr>
        <w:pStyle w:val="FootnoteText"/>
        <w:numPr>
          <w:ilvl w:val="0"/>
          <w:numId w:val="22"/>
        </w:numPr>
        <w:spacing w:after="0"/>
        <w:rPr>
          <w:i/>
          <w:iCs/>
          <w:sz w:val="18"/>
          <w:szCs w:val="18"/>
        </w:rPr>
      </w:pPr>
      <w:r w:rsidRPr="00344E3D">
        <w:rPr>
          <w:i/>
          <w:iCs/>
          <w:sz w:val="18"/>
          <w:szCs w:val="18"/>
        </w:rPr>
        <w:t xml:space="preserve">priesaikos deklaracija; </w:t>
      </w:r>
    </w:p>
    <w:p w:rsidR="00D5545B" w:rsidRPr="00344E3D" w:rsidRDefault="00D5545B" w:rsidP="007A1790">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5545B" w:rsidRDefault="00D5545B" w:rsidP="007A1790">
      <w:pPr>
        <w:pStyle w:val="FootnoteText"/>
      </w:pPr>
    </w:p>
  </w:footnote>
  <w:footnote w:id="3">
    <w:p w:rsidR="00D5545B" w:rsidRPr="00D76940" w:rsidRDefault="00D5545B" w:rsidP="007A179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5545B" w:rsidRPr="00D76940" w:rsidRDefault="00D5545B" w:rsidP="007A1790">
      <w:pPr>
        <w:pStyle w:val="FootnoteText"/>
        <w:numPr>
          <w:ilvl w:val="0"/>
          <w:numId w:val="23"/>
        </w:numPr>
        <w:spacing w:after="0"/>
        <w:rPr>
          <w:i/>
          <w:iCs/>
          <w:sz w:val="18"/>
          <w:szCs w:val="18"/>
        </w:rPr>
      </w:pPr>
      <w:r w:rsidRPr="00D76940">
        <w:rPr>
          <w:i/>
          <w:iCs/>
          <w:sz w:val="18"/>
          <w:szCs w:val="18"/>
        </w:rPr>
        <w:t xml:space="preserve">priesaikos deklaracija; </w:t>
      </w:r>
    </w:p>
    <w:p w:rsidR="00D5545B" w:rsidRPr="00D76940" w:rsidRDefault="00D5545B" w:rsidP="007A1790">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5545B" w:rsidRDefault="00D5545B" w:rsidP="007A1790">
      <w:pPr>
        <w:pStyle w:val="FootnoteText"/>
      </w:pPr>
    </w:p>
  </w:footnote>
  <w:footnote w:id="4">
    <w:p w:rsidR="00D5545B" w:rsidRDefault="00D5545B"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45B" w:rsidRDefault="00D5545B">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545B" w:rsidRDefault="00D5545B">
    <w:pPr>
      <w:pStyle w:val="Header"/>
    </w:pPr>
  </w:p>
  <w:p w:rsidR="00D5545B" w:rsidRDefault="00D554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45B" w:rsidRDefault="00D5545B">
    <w:pPr>
      <w:pStyle w:val="Header"/>
      <w:framePr w:wrap="auto" w:vAnchor="text" w:hAnchor="margin" w:xAlign="center" w:y="1"/>
      <w:rPr>
        <w:rStyle w:val="PageNumber"/>
      </w:rPr>
    </w:pPr>
  </w:p>
  <w:p w:rsidR="00D5545B" w:rsidRDefault="00D55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8594E33"/>
    <w:multiLevelType w:val="hybridMultilevel"/>
    <w:tmpl w:val="1368EE2C"/>
    <w:lvl w:ilvl="0" w:tplc="C9A43A76">
      <w:start w:val="1"/>
      <w:numFmt w:val="decimal"/>
      <w:lvlText w:val="%1."/>
      <w:lvlJc w:val="left"/>
      <w:pPr>
        <w:ind w:left="720" w:hanging="360"/>
      </w:pPr>
      <w:rPr>
        <w:rFonts w:ascii="Times New Roman" w:hAnsi="Times New Roman" w:cs="Times New Roman" w:hint="default"/>
        <w:color w:val="00000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FA5361D"/>
    <w:multiLevelType w:val="multilevel"/>
    <w:tmpl w:val="6436CDA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0E8707C"/>
    <w:multiLevelType w:val="multilevel"/>
    <w:tmpl w:val="9398A4D2"/>
    <w:numStyleLink w:val="I"/>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B362AC"/>
    <w:multiLevelType w:val="multilevel"/>
    <w:tmpl w:val="8DAA5462"/>
    <w:numStyleLink w:val="Punktai"/>
  </w:abstractNum>
  <w:abstractNum w:abstractNumId="19" w15:restartNumberingAfterBreak="0">
    <w:nsid w:val="656E0C22"/>
    <w:multiLevelType w:val="multilevel"/>
    <w:tmpl w:val="411E91F2"/>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2"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4"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3"/>
  </w:num>
  <w:num w:numId="2">
    <w:abstractNumId w:val="0"/>
  </w:num>
  <w:num w:numId="3">
    <w:abstractNumId w:val="24"/>
  </w:num>
  <w:num w:numId="4">
    <w:abstractNumId w:val="12"/>
  </w:num>
  <w:num w:numId="5">
    <w:abstractNumId w:val="5"/>
  </w:num>
  <w:num w:numId="6">
    <w:abstractNumId w:val="14"/>
  </w:num>
  <w:num w:numId="7">
    <w:abstractNumId w:val="22"/>
  </w:num>
  <w:num w:numId="8">
    <w:abstractNumId w:val="8"/>
  </w:num>
  <w:num w:numId="9">
    <w:abstractNumId w:val="2"/>
  </w:num>
  <w:num w:numId="10">
    <w:abstractNumId w:val="21"/>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8"/>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1"/>
  </w:num>
  <w:num w:numId="18">
    <w:abstractNumId w:val="9"/>
  </w:num>
  <w:num w:numId="19">
    <w:abstractNumId w:val="15"/>
  </w:num>
  <w:num w:numId="20">
    <w:abstractNumId w:val="3"/>
  </w:num>
  <w:num w:numId="21">
    <w:abstractNumId w:val="17"/>
  </w:num>
  <w:num w:numId="22">
    <w:abstractNumId w:val="20"/>
  </w:num>
  <w:num w:numId="23">
    <w:abstractNumId w:val="1"/>
  </w:num>
  <w:num w:numId="24">
    <w:abstractNumId w:val="4"/>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3562"/>
    <w:rsid w:val="00034076"/>
    <w:rsid w:val="00034481"/>
    <w:rsid w:val="0003756E"/>
    <w:rsid w:val="00037AB5"/>
    <w:rsid w:val="00046A4A"/>
    <w:rsid w:val="00046C20"/>
    <w:rsid w:val="0004713B"/>
    <w:rsid w:val="0005247A"/>
    <w:rsid w:val="00053575"/>
    <w:rsid w:val="0005434D"/>
    <w:rsid w:val="00055937"/>
    <w:rsid w:val="000607FC"/>
    <w:rsid w:val="00061BE7"/>
    <w:rsid w:val="00061E60"/>
    <w:rsid w:val="0006391D"/>
    <w:rsid w:val="000659AA"/>
    <w:rsid w:val="00066FF5"/>
    <w:rsid w:val="0007063A"/>
    <w:rsid w:val="0007087A"/>
    <w:rsid w:val="00082760"/>
    <w:rsid w:val="00082A73"/>
    <w:rsid w:val="00085357"/>
    <w:rsid w:val="000906A3"/>
    <w:rsid w:val="00096ADA"/>
    <w:rsid w:val="00096E35"/>
    <w:rsid w:val="000A041E"/>
    <w:rsid w:val="000A26B8"/>
    <w:rsid w:val="000A612E"/>
    <w:rsid w:val="000B11CA"/>
    <w:rsid w:val="000B1964"/>
    <w:rsid w:val="000B1D99"/>
    <w:rsid w:val="000B5E83"/>
    <w:rsid w:val="000B5EF0"/>
    <w:rsid w:val="000B6A93"/>
    <w:rsid w:val="000C2B39"/>
    <w:rsid w:val="000C4539"/>
    <w:rsid w:val="000C4685"/>
    <w:rsid w:val="000C48E3"/>
    <w:rsid w:val="000C5853"/>
    <w:rsid w:val="000C5D71"/>
    <w:rsid w:val="000D0470"/>
    <w:rsid w:val="000D3614"/>
    <w:rsid w:val="000D3726"/>
    <w:rsid w:val="000E125F"/>
    <w:rsid w:val="000E2341"/>
    <w:rsid w:val="000E7068"/>
    <w:rsid w:val="000E7D07"/>
    <w:rsid w:val="000F2263"/>
    <w:rsid w:val="000F463C"/>
    <w:rsid w:val="000F561F"/>
    <w:rsid w:val="0010069D"/>
    <w:rsid w:val="00100A70"/>
    <w:rsid w:val="001035E5"/>
    <w:rsid w:val="001108A3"/>
    <w:rsid w:val="001130EB"/>
    <w:rsid w:val="001132A8"/>
    <w:rsid w:val="00115CD8"/>
    <w:rsid w:val="0011680C"/>
    <w:rsid w:val="00116EDE"/>
    <w:rsid w:val="0012296D"/>
    <w:rsid w:val="001235F6"/>
    <w:rsid w:val="001362B5"/>
    <w:rsid w:val="00140225"/>
    <w:rsid w:val="001422BE"/>
    <w:rsid w:val="00142817"/>
    <w:rsid w:val="001557AC"/>
    <w:rsid w:val="001608EA"/>
    <w:rsid w:val="00164470"/>
    <w:rsid w:val="00165D5B"/>
    <w:rsid w:val="00172386"/>
    <w:rsid w:val="00176266"/>
    <w:rsid w:val="00176DBB"/>
    <w:rsid w:val="001801C4"/>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31"/>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2614"/>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27A74"/>
    <w:rsid w:val="00233316"/>
    <w:rsid w:val="00234590"/>
    <w:rsid w:val="00242FAE"/>
    <w:rsid w:val="002431E3"/>
    <w:rsid w:val="00243627"/>
    <w:rsid w:val="0024378F"/>
    <w:rsid w:val="00243FCE"/>
    <w:rsid w:val="002443C6"/>
    <w:rsid w:val="00246911"/>
    <w:rsid w:val="00254188"/>
    <w:rsid w:val="00265210"/>
    <w:rsid w:val="00271991"/>
    <w:rsid w:val="00271F9D"/>
    <w:rsid w:val="002750E1"/>
    <w:rsid w:val="00276747"/>
    <w:rsid w:val="00277F0C"/>
    <w:rsid w:val="00281273"/>
    <w:rsid w:val="00281B0E"/>
    <w:rsid w:val="00282739"/>
    <w:rsid w:val="00297455"/>
    <w:rsid w:val="002977F4"/>
    <w:rsid w:val="00297AC0"/>
    <w:rsid w:val="002A13B2"/>
    <w:rsid w:val="002B4339"/>
    <w:rsid w:val="002B4CAE"/>
    <w:rsid w:val="002B7BBB"/>
    <w:rsid w:val="002C3050"/>
    <w:rsid w:val="002C3999"/>
    <w:rsid w:val="002C5A65"/>
    <w:rsid w:val="002C5AE6"/>
    <w:rsid w:val="002D2995"/>
    <w:rsid w:val="002D5F59"/>
    <w:rsid w:val="002E2507"/>
    <w:rsid w:val="002F2A89"/>
    <w:rsid w:val="003001E3"/>
    <w:rsid w:val="00302602"/>
    <w:rsid w:val="00305B83"/>
    <w:rsid w:val="00306E3C"/>
    <w:rsid w:val="00307575"/>
    <w:rsid w:val="00310EED"/>
    <w:rsid w:val="00313AE3"/>
    <w:rsid w:val="00326630"/>
    <w:rsid w:val="00330F84"/>
    <w:rsid w:val="003322AF"/>
    <w:rsid w:val="003424BC"/>
    <w:rsid w:val="00343C2B"/>
    <w:rsid w:val="003451D2"/>
    <w:rsid w:val="00347BFF"/>
    <w:rsid w:val="00350C69"/>
    <w:rsid w:val="00351C2B"/>
    <w:rsid w:val="003540C7"/>
    <w:rsid w:val="00354E9A"/>
    <w:rsid w:val="0035550F"/>
    <w:rsid w:val="003558EF"/>
    <w:rsid w:val="00360184"/>
    <w:rsid w:val="0036321B"/>
    <w:rsid w:val="00366980"/>
    <w:rsid w:val="00366ED5"/>
    <w:rsid w:val="00367CD6"/>
    <w:rsid w:val="00370923"/>
    <w:rsid w:val="0037265A"/>
    <w:rsid w:val="00372F6F"/>
    <w:rsid w:val="003730FC"/>
    <w:rsid w:val="003744E6"/>
    <w:rsid w:val="00374A1B"/>
    <w:rsid w:val="00377A7A"/>
    <w:rsid w:val="00383148"/>
    <w:rsid w:val="0038628E"/>
    <w:rsid w:val="00386F7E"/>
    <w:rsid w:val="00390A86"/>
    <w:rsid w:val="00391525"/>
    <w:rsid w:val="00395961"/>
    <w:rsid w:val="003A3959"/>
    <w:rsid w:val="003A3E64"/>
    <w:rsid w:val="003A4F34"/>
    <w:rsid w:val="003A6424"/>
    <w:rsid w:val="003B0B3A"/>
    <w:rsid w:val="003B11E2"/>
    <w:rsid w:val="003B248C"/>
    <w:rsid w:val="003B53CD"/>
    <w:rsid w:val="003B55A2"/>
    <w:rsid w:val="003B6AA8"/>
    <w:rsid w:val="003C1D30"/>
    <w:rsid w:val="003C251A"/>
    <w:rsid w:val="003C38A3"/>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4E89"/>
    <w:rsid w:val="0042705B"/>
    <w:rsid w:val="004305D9"/>
    <w:rsid w:val="00431427"/>
    <w:rsid w:val="004316EE"/>
    <w:rsid w:val="004327DD"/>
    <w:rsid w:val="004334A9"/>
    <w:rsid w:val="0043409D"/>
    <w:rsid w:val="00434298"/>
    <w:rsid w:val="0043597F"/>
    <w:rsid w:val="00435C18"/>
    <w:rsid w:val="00436AC6"/>
    <w:rsid w:val="00445D32"/>
    <w:rsid w:val="0044645E"/>
    <w:rsid w:val="00447965"/>
    <w:rsid w:val="00451D3A"/>
    <w:rsid w:val="00452178"/>
    <w:rsid w:val="00454110"/>
    <w:rsid w:val="004613B4"/>
    <w:rsid w:val="00461901"/>
    <w:rsid w:val="0046252D"/>
    <w:rsid w:val="00467B28"/>
    <w:rsid w:val="00474435"/>
    <w:rsid w:val="00482A28"/>
    <w:rsid w:val="00485FE7"/>
    <w:rsid w:val="00490544"/>
    <w:rsid w:val="00490F37"/>
    <w:rsid w:val="00491AF4"/>
    <w:rsid w:val="00491F8E"/>
    <w:rsid w:val="004943CC"/>
    <w:rsid w:val="004970FB"/>
    <w:rsid w:val="00497BEB"/>
    <w:rsid w:val="004A0260"/>
    <w:rsid w:val="004B4B33"/>
    <w:rsid w:val="004B4BBE"/>
    <w:rsid w:val="004B5528"/>
    <w:rsid w:val="004C148F"/>
    <w:rsid w:val="004C46D7"/>
    <w:rsid w:val="004C53E9"/>
    <w:rsid w:val="004C6AB6"/>
    <w:rsid w:val="004C7EB6"/>
    <w:rsid w:val="004D0987"/>
    <w:rsid w:val="004D31C7"/>
    <w:rsid w:val="004D3345"/>
    <w:rsid w:val="004D448D"/>
    <w:rsid w:val="004D4E64"/>
    <w:rsid w:val="004E3D46"/>
    <w:rsid w:val="004E5080"/>
    <w:rsid w:val="004E6829"/>
    <w:rsid w:val="004F275B"/>
    <w:rsid w:val="004F5E97"/>
    <w:rsid w:val="0050265A"/>
    <w:rsid w:val="005031C9"/>
    <w:rsid w:val="0050401C"/>
    <w:rsid w:val="0050487E"/>
    <w:rsid w:val="00505639"/>
    <w:rsid w:val="00507592"/>
    <w:rsid w:val="00507B59"/>
    <w:rsid w:val="00511021"/>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5F4D"/>
    <w:rsid w:val="00586742"/>
    <w:rsid w:val="00586812"/>
    <w:rsid w:val="00586986"/>
    <w:rsid w:val="00596EC9"/>
    <w:rsid w:val="005A010F"/>
    <w:rsid w:val="005A2204"/>
    <w:rsid w:val="005A26F7"/>
    <w:rsid w:val="005A275E"/>
    <w:rsid w:val="005A345B"/>
    <w:rsid w:val="005A46F1"/>
    <w:rsid w:val="005B0747"/>
    <w:rsid w:val="005B4586"/>
    <w:rsid w:val="005B6830"/>
    <w:rsid w:val="005B7AD9"/>
    <w:rsid w:val="005C3078"/>
    <w:rsid w:val="005C3999"/>
    <w:rsid w:val="005C3D53"/>
    <w:rsid w:val="005C6448"/>
    <w:rsid w:val="005D0C54"/>
    <w:rsid w:val="005D2659"/>
    <w:rsid w:val="005D5A40"/>
    <w:rsid w:val="005D7C71"/>
    <w:rsid w:val="005E17FB"/>
    <w:rsid w:val="005E30A5"/>
    <w:rsid w:val="005E6526"/>
    <w:rsid w:val="005F3A3D"/>
    <w:rsid w:val="005F3CD8"/>
    <w:rsid w:val="005F5F62"/>
    <w:rsid w:val="00602434"/>
    <w:rsid w:val="00607A2F"/>
    <w:rsid w:val="00611954"/>
    <w:rsid w:val="006122CE"/>
    <w:rsid w:val="00612404"/>
    <w:rsid w:val="0061269A"/>
    <w:rsid w:val="006127C5"/>
    <w:rsid w:val="00614A05"/>
    <w:rsid w:val="006200D9"/>
    <w:rsid w:val="00620839"/>
    <w:rsid w:val="00621DF9"/>
    <w:rsid w:val="00624B0D"/>
    <w:rsid w:val="006261CA"/>
    <w:rsid w:val="0063056D"/>
    <w:rsid w:val="00633506"/>
    <w:rsid w:val="0063730A"/>
    <w:rsid w:val="00637DED"/>
    <w:rsid w:val="00646A25"/>
    <w:rsid w:val="00647A58"/>
    <w:rsid w:val="0065001F"/>
    <w:rsid w:val="006520EB"/>
    <w:rsid w:val="00654297"/>
    <w:rsid w:val="006579F6"/>
    <w:rsid w:val="00661443"/>
    <w:rsid w:val="00661CF0"/>
    <w:rsid w:val="006647CB"/>
    <w:rsid w:val="00665848"/>
    <w:rsid w:val="00665E01"/>
    <w:rsid w:val="006705CA"/>
    <w:rsid w:val="00674D2F"/>
    <w:rsid w:val="00675BE7"/>
    <w:rsid w:val="006808B4"/>
    <w:rsid w:val="006837CA"/>
    <w:rsid w:val="00683AEC"/>
    <w:rsid w:val="006843D5"/>
    <w:rsid w:val="0069414A"/>
    <w:rsid w:val="00694D87"/>
    <w:rsid w:val="006953C5"/>
    <w:rsid w:val="006A18B9"/>
    <w:rsid w:val="006A5F48"/>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5C16"/>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5762B"/>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1790"/>
    <w:rsid w:val="007A47C6"/>
    <w:rsid w:val="007A5A21"/>
    <w:rsid w:val="007B0663"/>
    <w:rsid w:val="007B0C00"/>
    <w:rsid w:val="007B2537"/>
    <w:rsid w:val="007B4845"/>
    <w:rsid w:val="007B534C"/>
    <w:rsid w:val="007C08E6"/>
    <w:rsid w:val="007C423D"/>
    <w:rsid w:val="007C668C"/>
    <w:rsid w:val="007D0114"/>
    <w:rsid w:val="007D2517"/>
    <w:rsid w:val="007D2B5E"/>
    <w:rsid w:val="007D5D8F"/>
    <w:rsid w:val="007D6DAC"/>
    <w:rsid w:val="007E1124"/>
    <w:rsid w:val="007E2C1D"/>
    <w:rsid w:val="007E3999"/>
    <w:rsid w:val="007E4E35"/>
    <w:rsid w:val="007E5BBB"/>
    <w:rsid w:val="007E76A9"/>
    <w:rsid w:val="007F08C6"/>
    <w:rsid w:val="00800A50"/>
    <w:rsid w:val="00801AF5"/>
    <w:rsid w:val="00802061"/>
    <w:rsid w:val="00802943"/>
    <w:rsid w:val="00805F1E"/>
    <w:rsid w:val="00807510"/>
    <w:rsid w:val="0081018C"/>
    <w:rsid w:val="00810B4C"/>
    <w:rsid w:val="008111ED"/>
    <w:rsid w:val="008116AC"/>
    <w:rsid w:val="00814DCD"/>
    <w:rsid w:val="00816775"/>
    <w:rsid w:val="008317F0"/>
    <w:rsid w:val="00833F7C"/>
    <w:rsid w:val="00835323"/>
    <w:rsid w:val="00836ED6"/>
    <w:rsid w:val="00837719"/>
    <w:rsid w:val="00837AE4"/>
    <w:rsid w:val="00840018"/>
    <w:rsid w:val="00841711"/>
    <w:rsid w:val="0084235B"/>
    <w:rsid w:val="0084605A"/>
    <w:rsid w:val="00847EAF"/>
    <w:rsid w:val="00853566"/>
    <w:rsid w:val="008667AC"/>
    <w:rsid w:val="00867746"/>
    <w:rsid w:val="0087485D"/>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6C8B"/>
    <w:rsid w:val="008C76D5"/>
    <w:rsid w:val="008D58F9"/>
    <w:rsid w:val="008D5C9C"/>
    <w:rsid w:val="008E1317"/>
    <w:rsid w:val="008E3101"/>
    <w:rsid w:val="008E57E5"/>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26CAE"/>
    <w:rsid w:val="00931B0F"/>
    <w:rsid w:val="009346ED"/>
    <w:rsid w:val="00936A6B"/>
    <w:rsid w:val="009371F9"/>
    <w:rsid w:val="00937495"/>
    <w:rsid w:val="00942979"/>
    <w:rsid w:val="0094544D"/>
    <w:rsid w:val="00950597"/>
    <w:rsid w:val="00951DA4"/>
    <w:rsid w:val="009555DD"/>
    <w:rsid w:val="00955F57"/>
    <w:rsid w:val="00957F60"/>
    <w:rsid w:val="00971992"/>
    <w:rsid w:val="00973BBA"/>
    <w:rsid w:val="00982E1B"/>
    <w:rsid w:val="00984C25"/>
    <w:rsid w:val="00984FAD"/>
    <w:rsid w:val="0099183D"/>
    <w:rsid w:val="00992AB8"/>
    <w:rsid w:val="00994A58"/>
    <w:rsid w:val="009953F7"/>
    <w:rsid w:val="00996EE3"/>
    <w:rsid w:val="009A54E5"/>
    <w:rsid w:val="009A696D"/>
    <w:rsid w:val="009A797C"/>
    <w:rsid w:val="009B27DC"/>
    <w:rsid w:val="009C190E"/>
    <w:rsid w:val="009C58AE"/>
    <w:rsid w:val="009D33E3"/>
    <w:rsid w:val="009D378A"/>
    <w:rsid w:val="009D4849"/>
    <w:rsid w:val="009E1693"/>
    <w:rsid w:val="009E513F"/>
    <w:rsid w:val="009E5C1D"/>
    <w:rsid w:val="009F4882"/>
    <w:rsid w:val="009F5DBE"/>
    <w:rsid w:val="009F602E"/>
    <w:rsid w:val="00A007FC"/>
    <w:rsid w:val="00A0213A"/>
    <w:rsid w:val="00A04102"/>
    <w:rsid w:val="00A05B01"/>
    <w:rsid w:val="00A06ACF"/>
    <w:rsid w:val="00A06F1C"/>
    <w:rsid w:val="00A11B6B"/>
    <w:rsid w:val="00A13D4B"/>
    <w:rsid w:val="00A13EB5"/>
    <w:rsid w:val="00A200E7"/>
    <w:rsid w:val="00A2068F"/>
    <w:rsid w:val="00A22C93"/>
    <w:rsid w:val="00A26220"/>
    <w:rsid w:val="00A27B2D"/>
    <w:rsid w:val="00A314F5"/>
    <w:rsid w:val="00A3526A"/>
    <w:rsid w:val="00A377BB"/>
    <w:rsid w:val="00A37BB9"/>
    <w:rsid w:val="00A4606F"/>
    <w:rsid w:val="00A47C35"/>
    <w:rsid w:val="00A51F4C"/>
    <w:rsid w:val="00A53916"/>
    <w:rsid w:val="00A62308"/>
    <w:rsid w:val="00A65690"/>
    <w:rsid w:val="00A678EF"/>
    <w:rsid w:val="00A73E03"/>
    <w:rsid w:val="00A82651"/>
    <w:rsid w:val="00A83D00"/>
    <w:rsid w:val="00A844CA"/>
    <w:rsid w:val="00A905FE"/>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3F12"/>
    <w:rsid w:val="00AF5185"/>
    <w:rsid w:val="00AF767D"/>
    <w:rsid w:val="00B01562"/>
    <w:rsid w:val="00B043EA"/>
    <w:rsid w:val="00B04D94"/>
    <w:rsid w:val="00B13ADB"/>
    <w:rsid w:val="00B13ECE"/>
    <w:rsid w:val="00B1445D"/>
    <w:rsid w:val="00B17E4C"/>
    <w:rsid w:val="00B23F5B"/>
    <w:rsid w:val="00B31B58"/>
    <w:rsid w:val="00B33A23"/>
    <w:rsid w:val="00B419C0"/>
    <w:rsid w:val="00B43AA0"/>
    <w:rsid w:val="00B44241"/>
    <w:rsid w:val="00B51626"/>
    <w:rsid w:val="00B534D6"/>
    <w:rsid w:val="00B54C18"/>
    <w:rsid w:val="00B55BE6"/>
    <w:rsid w:val="00B622FD"/>
    <w:rsid w:val="00B6250F"/>
    <w:rsid w:val="00B63421"/>
    <w:rsid w:val="00B64BBC"/>
    <w:rsid w:val="00B655E3"/>
    <w:rsid w:val="00B72679"/>
    <w:rsid w:val="00B76A6D"/>
    <w:rsid w:val="00B774B3"/>
    <w:rsid w:val="00B827F0"/>
    <w:rsid w:val="00B90A76"/>
    <w:rsid w:val="00B91730"/>
    <w:rsid w:val="00B91DA5"/>
    <w:rsid w:val="00BA0E1D"/>
    <w:rsid w:val="00BA6537"/>
    <w:rsid w:val="00BA661E"/>
    <w:rsid w:val="00BA783E"/>
    <w:rsid w:val="00BA7BA2"/>
    <w:rsid w:val="00BB33B7"/>
    <w:rsid w:val="00BC1090"/>
    <w:rsid w:val="00BC29A6"/>
    <w:rsid w:val="00BC3092"/>
    <w:rsid w:val="00BC6700"/>
    <w:rsid w:val="00BC7257"/>
    <w:rsid w:val="00BD09E1"/>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45301"/>
    <w:rsid w:val="00C50C95"/>
    <w:rsid w:val="00C56867"/>
    <w:rsid w:val="00C57D94"/>
    <w:rsid w:val="00C6022E"/>
    <w:rsid w:val="00C60455"/>
    <w:rsid w:val="00C6236E"/>
    <w:rsid w:val="00C64420"/>
    <w:rsid w:val="00C679AE"/>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6324"/>
    <w:rsid w:val="00CC2B44"/>
    <w:rsid w:val="00CC404D"/>
    <w:rsid w:val="00CC73FA"/>
    <w:rsid w:val="00CC7904"/>
    <w:rsid w:val="00CD172E"/>
    <w:rsid w:val="00CD2E66"/>
    <w:rsid w:val="00CD4587"/>
    <w:rsid w:val="00CE11D3"/>
    <w:rsid w:val="00CE2254"/>
    <w:rsid w:val="00CE5E86"/>
    <w:rsid w:val="00CF0196"/>
    <w:rsid w:val="00CF0A84"/>
    <w:rsid w:val="00CF26E3"/>
    <w:rsid w:val="00CF4E8D"/>
    <w:rsid w:val="00D02921"/>
    <w:rsid w:val="00D079A4"/>
    <w:rsid w:val="00D1009F"/>
    <w:rsid w:val="00D153A7"/>
    <w:rsid w:val="00D21516"/>
    <w:rsid w:val="00D245C0"/>
    <w:rsid w:val="00D2555D"/>
    <w:rsid w:val="00D264E0"/>
    <w:rsid w:val="00D265F4"/>
    <w:rsid w:val="00D30E52"/>
    <w:rsid w:val="00D31E8B"/>
    <w:rsid w:val="00D323A8"/>
    <w:rsid w:val="00D36921"/>
    <w:rsid w:val="00D50808"/>
    <w:rsid w:val="00D52483"/>
    <w:rsid w:val="00D5545B"/>
    <w:rsid w:val="00D57CE0"/>
    <w:rsid w:val="00D62D66"/>
    <w:rsid w:val="00D63B47"/>
    <w:rsid w:val="00D652C4"/>
    <w:rsid w:val="00D7436A"/>
    <w:rsid w:val="00D7585C"/>
    <w:rsid w:val="00D774C5"/>
    <w:rsid w:val="00D81C71"/>
    <w:rsid w:val="00D8445C"/>
    <w:rsid w:val="00D84EC5"/>
    <w:rsid w:val="00D8741B"/>
    <w:rsid w:val="00D93FCC"/>
    <w:rsid w:val="00DA2E8D"/>
    <w:rsid w:val="00DA6786"/>
    <w:rsid w:val="00DA6BB9"/>
    <w:rsid w:val="00DB07A7"/>
    <w:rsid w:val="00DB09A5"/>
    <w:rsid w:val="00DB6A53"/>
    <w:rsid w:val="00DC0184"/>
    <w:rsid w:val="00DC3333"/>
    <w:rsid w:val="00DC766B"/>
    <w:rsid w:val="00DD26C5"/>
    <w:rsid w:val="00DE2B8C"/>
    <w:rsid w:val="00DF0B4A"/>
    <w:rsid w:val="00DF22CE"/>
    <w:rsid w:val="00DF2D91"/>
    <w:rsid w:val="00DF32F7"/>
    <w:rsid w:val="00DF4F33"/>
    <w:rsid w:val="00E01B4C"/>
    <w:rsid w:val="00E032BA"/>
    <w:rsid w:val="00E037C9"/>
    <w:rsid w:val="00E05C99"/>
    <w:rsid w:val="00E0727A"/>
    <w:rsid w:val="00E072B0"/>
    <w:rsid w:val="00E122D7"/>
    <w:rsid w:val="00E1318B"/>
    <w:rsid w:val="00E154EF"/>
    <w:rsid w:val="00E16AE4"/>
    <w:rsid w:val="00E1799A"/>
    <w:rsid w:val="00E17F35"/>
    <w:rsid w:val="00E208BA"/>
    <w:rsid w:val="00E20CA9"/>
    <w:rsid w:val="00E22059"/>
    <w:rsid w:val="00E2498C"/>
    <w:rsid w:val="00E257E7"/>
    <w:rsid w:val="00E27563"/>
    <w:rsid w:val="00E31597"/>
    <w:rsid w:val="00E3367C"/>
    <w:rsid w:val="00E34FE9"/>
    <w:rsid w:val="00E43B03"/>
    <w:rsid w:val="00E455DD"/>
    <w:rsid w:val="00E542AE"/>
    <w:rsid w:val="00E566D9"/>
    <w:rsid w:val="00E6128B"/>
    <w:rsid w:val="00E62F26"/>
    <w:rsid w:val="00E669AF"/>
    <w:rsid w:val="00E679B2"/>
    <w:rsid w:val="00E67E90"/>
    <w:rsid w:val="00E70DA2"/>
    <w:rsid w:val="00E71E93"/>
    <w:rsid w:val="00E802B0"/>
    <w:rsid w:val="00E8085B"/>
    <w:rsid w:val="00E829C2"/>
    <w:rsid w:val="00E82ED2"/>
    <w:rsid w:val="00E859A8"/>
    <w:rsid w:val="00E85BB1"/>
    <w:rsid w:val="00E9316F"/>
    <w:rsid w:val="00E95A18"/>
    <w:rsid w:val="00E969A4"/>
    <w:rsid w:val="00E97844"/>
    <w:rsid w:val="00EA22E5"/>
    <w:rsid w:val="00EA2DF4"/>
    <w:rsid w:val="00EA7FE4"/>
    <w:rsid w:val="00EB0719"/>
    <w:rsid w:val="00EB0999"/>
    <w:rsid w:val="00EB165C"/>
    <w:rsid w:val="00EC0E4B"/>
    <w:rsid w:val="00EC19F1"/>
    <w:rsid w:val="00EC7D65"/>
    <w:rsid w:val="00ED1B57"/>
    <w:rsid w:val="00ED2CD8"/>
    <w:rsid w:val="00ED3912"/>
    <w:rsid w:val="00EE3077"/>
    <w:rsid w:val="00EF1082"/>
    <w:rsid w:val="00EF37DC"/>
    <w:rsid w:val="00EF3F73"/>
    <w:rsid w:val="00EF7E6A"/>
    <w:rsid w:val="00F0036E"/>
    <w:rsid w:val="00F00E05"/>
    <w:rsid w:val="00F0186D"/>
    <w:rsid w:val="00F01D06"/>
    <w:rsid w:val="00F020F2"/>
    <w:rsid w:val="00F04447"/>
    <w:rsid w:val="00F05C3D"/>
    <w:rsid w:val="00F071BB"/>
    <w:rsid w:val="00F07402"/>
    <w:rsid w:val="00F11619"/>
    <w:rsid w:val="00F11E2F"/>
    <w:rsid w:val="00F13000"/>
    <w:rsid w:val="00F163F5"/>
    <w:rsid w:val="00F1674F"/>
    <w:rsid w:val="00F25576"/>
    <w:rsid w:val="00F26B10"/>
    <w:rsid w:val="00F310B3"/>
    <w:rsid w:val="00F32E63"/>
    <w:rsid w:val="00F35FF2"/>
    <w:rsid w:val="00F377E8"/>
    <w:rsid w:val="00F5331F"/>
    <w:rsid w:val="00F630CD"/>
    <w:rsid w:val="00F63EAA"/>
    <w:rsid w:val="00F65439"/>
    <w:rsid w:val="00F664B3"/>
    <w:rsid w:val="00F72126"/>
    <w:rsid w:val="00F73AD9"/>
    <w:rsid w:val="00F76A64"/>
    <w:rsid w:val="00F810E8"/>
    <w:rsid w:val="00F91207"/>
    <w:rsid w:val="00F9206B"/>
    <w:rsid w:val="00F9244B"/>
    <w:rsid w:val="00F92C01"/>
    <w:rsid w:val="00F945A3"/>
    <w:rsid w:val="00F94E56"/>
    <w:rsid w:val="00FA40B8"/>
    <w:rsid w:val="00FA4391"/>
    <w:rsid w:val="00FA563B"/>
    <w:rsid w:val="00FA6063"/>
    <w:rsid w:val="00FA72F6"/>
    <w:rsid w:val="00FA744F"/>
    <w:rsid w:val="00FA7708"/>
    <w:rsid w:val="00FB12FF"/>
    <w:rsid w:val="00FB16C2"/>
    <w:rsid w:val="00FB2055"/>
    <w:rsid w:val="00FB4309"/>
    <w:rsid w:val="00FC1048"/>
    <w:rsid w:val="00FC32CF"/>
    <w:rsid w:val="00FD11C2"/>
    <w:rsid w:val="00FD4006"/>
    <w:rsid w:val="00FD630A"/>
    <w:rsid w:val="00FE06DD"/>
    <w:rsid w:val="00FE225D"/>
    <w:rsid w:val="00FE5CB0"/>
    <w:rsid w:val="00FE69E2"/>
    <w:rsid w:val="00FF049F"/>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74C457-017B-412D-BD04-206F63308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25</Pages>
  <Words>48759</Words>
  <Characters>27794</Characters>
  <Application>Microsoft Office Word</Application>
  <DocSecurity>0</DocSecurity>
  <Lines>231</Lines>
  <Paragraphs>152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27</cp:revision>
  <cp:lastPrinted>2018-06-26T10:45:00Z</cp:lastPrinted>
  <dcterms:created xsi:type="dcterms:W3CDTF">2025-02-05T07:27:00Z</dcterms:created>
  <dcterms:modified xsi:type="dcterms:W3CDTF">2026-03-10T11:07:00Z</dcterms:modified>
</cp:coreProperties>
</file>