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57195" w:rsidRDefault="00ED1CBB" w:rsidP="00ED1CBB">
      <w:pPr>
        <w:keepNext/>
        <w:jc w:val="right"/>
        <w:rPr>
          <w:sz w:val="24"/>
          <w:szCs w:val="24"/>
        </w:rPr>
      </w:pPr>
      <w:r w:rsidRPr="00B57195">
        <w:rPr>
          <w:sz w:val="24"/>
          <w:szCs w:val="24"/>
        </w:rPr>
        <w:t>UAB „Vilniaus viešasis transportas“</w:t>
      </w:r>
    </w:p>
    <w:p w14:paraId="13CD9DEF" w14:textId="7B8110E6" w:rsidR="00B0334A" w:rsidRPr="00B57195" w:rsidRDefault="00D76C69" w:rsidP="00B0334A">
      <w:pPr>
        <w:keepNext/>
        <w:ind w:left="4820"/>
        <w:jc w:val="right"/>
        <w:rPr>
          <w:color w:val="000000"/>
          <w:sz w:val="24"/>
          <w:szCs w:val="24"/>
        </w:rPr>
      </w:pPr>
      <w:r>
        <w:rPr>
          <w:color w:val="000000"/>
          <w:sz w:val="24"/>
          <w:szCs w:val="24"/>
        </w:rPr>
        <w:t>Generalinis direktorius</w:t>
      </w:r>
    </w:p>
    <w:p w14:paraId="6A2C2E5C" w14:textId="57A4FED2" w:rsidR="0054782C" w:rsidRPr="00B57195" w:rsidRDefault="00D76C69" w:rsidP="00B0334A">
      <w:pPr>
        <w:keepNext/>
        <w:jc w:val="right"/>
        <w:rPr>
          <w:color w:val="000000"/>
          <w:sz w:val="22"/>
          <w:szCs w:val="22"/>
        </w:rPr>
      </w:pPr>
      <w:r>
        <w:rPr>
          <w:color w:val="000000"/>
          <w:sz w:val="24"/>
          <w:szCs w:val="24"/>
        </w:rPr>
        <w:t>Ignas Degutis</w:t>
      </w:r>
    </w:p>
    <w:p w14:paraId="3BFB6A92" w14:textId="5169A7D7" w:rsidR="00CF6C17" w:rsidRPr="00B57195" w:rsidRDefault="00340CF6" w:rsidP="00CF6C17">
      <w:pPr>
        <w:keepNext/>
        <w:jc w:val="right"/>
      </w:pPr>
      <w:r w:rsidRPr="00B57195">
        <w:rPr>
          <w:sz w:val="24"/>
          <w:szCs w:val="24"/>
        </w:rPr>
        <w:t>202</w:t>
      </w:r>
      <w:r w:rsidR="00D76C69">
        <w:rPr>
          <w:sz w:val="24"/>
          <w:szCs w:val="24"/>
        </w:rPr>
        <w:t>5</w:t>
      </w:r>
      <w:r w:rsidR="00332058" w:rsidRPr="00B57195">
        <w:rPr>
          <w:sz w:val="24"/>
          <w:szCs w:val="24"/>
        </w:rPr>
        <w:t>-</w:t>
      </w:r>
      <w:r w:rsidR="00D76C69">
        <w:rPr>
          <w:sz w:val="24"/>
          <w:szCs w:val="24"/>
        </w:rPr>
        <w:t>__</w:t>
      </w:r>
      <w:r w:rsidR="00BF209A" w:rsidRPr="00B57195">
        <w:rPr>
          <w:sz w:val="24"/>
          <w:szCs w:val="24"/>
        </w:rPr>
        <w:t>-</w:t>
      </w:r>
      <w:r w:rsidR="00D76C69">
        <w:rPr>
          <w:sz w:val="24"/>
          <w:szCs w:val="24"/>
        </w:rPr>
        <w:t>__</w:t>
      </w:r>
    </w:p>
    <w:p w14:paraId="37343323" w14:textId="77777777" w:rsidR="00CF6C17" w:rsidRPr="00B57195" w:rsidRDefault="00CF6C17" w:rsidP="00CF6C17">
      <w:pPr>
        <w:keepNext/>
        <w:jc w:val="right"/>
        <w:rPr>
          <w:sz w:val="24"/>
          <w:szCs w:val="24"/>
        </w:rPr>
      </w:pPr>
    </w:p>
    <w:p w14:paraId="689AA638" w14:textId="77777777" w:rsidR="00CF6C17" w:rsidRPr="00B57195" w:rsidRDefault="00CF6C17" w:rsidP="00CF6C17">
      <w:pPr>
        <w:keepNext/>
        <w:jc w:val="right"/>
        <w:rPr>
          <w:sz w:val="24"/>
          <w:szCs w:val="24"/>
        </w:rPr>
      </w:pPr>
      <w:r w:rsidRPr="00B57195">
        <w:rPr>
          <w:sz w:val="24"/>
          <w:szCs w:val="24"/>
        </w:rPr>
        <w:t xml:space="preserve"> PRITARTA</w:t>
      </w:r>
    </w:p>
    <w:p w14:paraId="0FE7B0C0" w14:textId="77777777" w:rsidR="00CF6C17" w:rsidRPr="00B57195" w:rsidRDefault="00CF6C17" w:rsidP="00CF6C17">
      <w:pPr>
        <w:keepNext/>
        <w:jc w:val="right"/>
        <w:rPr>
          <w:sz w:val="24"/>
          <w:szCs w:val="24"/>
        </w:rPr>
      </w:pPr>
      <w:r w:rsidRPr="00B57195">
        <w:rPr>
          <w:sz w:val="24"/>
          <w:szCs w:val="24"/>
        </w:rPr>
        <w:t>UAB „Vilniaus viešasis transportas“</w:t>
      </w:r>
    </w:p>
    <w:p w14:paraId="467479A3" w14:textId="77777777" w:rsidR="00CF6C17" w:rsidRPr="00B57195" w:rsidRDefault="00CF6C17" w:rsidP="00CF6C17">
      <w:pPr>
        <w:keepNext/>
        <w:jc w:val="right"/>
        <w:rPr>
          <w:sz w:val="24"/>
          <w:szCs w:val="24"/>
        </w:rPr>
      </w:pPr>
      <w:r w:rsidRPr="00B57195">
        <w:rPr>
          <w:sz w:val="24"/>
          <w:szCs w:val="24"/>
        </w:rPr>
        <w:t xml:space="preserve">Viešųjų pirkimų komisijos </w:t>
      </w:r>
    </w:p>
    <w:p w14:paraId="7D6B2B6B" w14:textId="1B117495" w:rsidR="002A78CF" w:rsidRPr="00B57195" w:rsidRDefault="0044369A" w:rsidP="00955D45">
      <w:pPr>
        <w:widowControl w:val="0"/>
        <w:ind w:left="4536"/>
        <w:jc w:val="right"/>
        <w:rPr>
          <w:sz w:val="24"/>
          <w:szCs w:val="24"/>
        </w:rPr>
      </w:pPr>
      <w:r w:rsidRPr="00B57195">
        <w:rPr>
          <w:sz w:val="24"/>
          <w:szCs w:val="24"/>
        </w:rPr>
        <w:t xml:space="preserve"> </w:t>
      </w:r>
      <w:r w:rsidR="00340CF6" w:rsidRPr="00B57195">
        <w:rPr>
          <w:sz w:val="24"/>
          <w:szCs w:val="24"/>
        </w:rPr>
        <w:t>202</w:t>
      </w:r>
      <w:r w:rsidR="00D76C69">
        <w:rPr>
          <w:sz w:val="24"/>
          <w:szCs w:val="24"/>
        </w:rPr>
        <w:t>5</w:t>
      </w:r>
      <w:r w:rsidR="00332058" w:rsidRPr="00B57195">
        <w:rPr>
          <w:sz w:val="24"/>
          <w:szCs w:val="24"/>
        </w:rPr>
        <w:t>-</w:t>
      </w:r>
      <w:r w:rsidR="00D76C69">
        <w:rPr>
          <w:sz w:val="24"/>
          <w:szCs w:val="24"/>
        </w:rPr>
        <w:t>__</w:t>
      </w:r>
      <w:r w:rsidR="003774A6" w:rsidRPr="00B57195">
        <w:rPr>
          <w:sz w:val="24"/>
          <w:szCs w:val="24"/>
        </w:rPr>
        <w:t>-</w:t>
      </w:r>
      <w:r w:rsidR="00D76C69">
        <w:rPr>
          <w:sz w:val="24"/>
          <w:szCs w:val="24"/>
        </w:rPr>
        <w:t>__</w:t>
      </w:r>
      <w:r w:rsidR="00CF6C17" w:rsidRPr="00B57195">
        <w:rPr>
          <w:sz w:val="24"/>
          <w:szCs w:val="24"/>
        </w:rPr>
        <w:t xml:space="preserve"> posėdžio protokolu Nr. </w:t>
      </w:r>
      <w:r w:rsidR="00955D45" w:rsidRPr="00B57195">
        <w:rPr>
          <w:sz w:val="24"/>
          <w:szCs w:val="24"/>
        </w:rPr>
        <w:t>49</w:t>
      </w:r>
      <w:r w:rsidR="00905707" w:rsidRPr="00B57195">
        <w:rPr>
          <w:sz w:val="24"/>
          <w:szCs w:val="24"/>
        </w:rPr>
        <w:t>D</w:t>
      </w:r>
      <w:r w:rsidRPr="00B57195">
        <w:rPr>
          <w:sz w:val="24"/>
          <w:szCs w:val="24"/>
        </w:rPr>
        <w:t>(</w:t>
      </w:r>
      <w:r w:rsidR="00D76C69">
        <w:rPr>
          <w:sz w:val="24"/>
          <w:szCs w:val="24"/>
        </w:rPr>
        <w:t>_</w:t>
      </w:r>
      <w:r w:rsidR="00FD5885" w:rsidRPr="00B57195">
        <w:rPr>
          <w:sz w:val="24"/>
          <w:szCs w:val="24"/>
        </w:rPr>
        <w:t>-</w:t>
      </w:r>
      <w:r w:rsidR="00D76C69">
        <w:rPr>
          <w:sz w:val="24"/>
          <w:szCs w:val="24"/>
        </w:rPr>
        <w:t>_</w:t>
      </w:r>
      <w:r w:rsidRPr="00B57195">
        <w:rPr>
          <w:sz w:val="24"/>
          <w:szCs w:val="24"/>
        </w:rPr>
        <w:t>)</w:t>
      </w:r>
      <w:r w:rsidR="00D817DF" w:rsidRPr="00B57195">
        <w:rPr>
          <w:sz w:val="24"/>
          <w:szCs w:val="24"/>
        </w:rPr>
        <w:t>-</w:t>
      </w:r>
      <w:r w:rsidR="00D76C69">
        <w:rPr>
          <w:sz w:val="24"/>
          <w:szCs w:val="24"/>
        </w:rPr>
        <w:t>__</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5B8CCADC" w14:textId="77777777" w:rsidR="001717E3" w:rsidRPr="00B57195" w:rsidRDefault="003A24D4" w:rsidP="00905707">
      <w:pPr>
        <w:widowControl w:val="0"/>
        <w:spacing w:before="120" w:line="264" w:lineRule="auto"/>
        <w:jc w:val="center"/>
        <w:rPr>
          <w:b/>
          <w:bCs/>
          <w:sz w:val="24"/>
          <w:szCs w:val="24"/>
        </w:rPr>
      </w:pPr>
      <w:r w:rsidRPr="00B57195">
        <w:rPr>
          <w:b/>
          <w:sz w:val="24"/>
          <w:szCs w:val="24"/>
        </w:rPr>
        <w:t>DYZELINIŲ DEGALŲ SAUGOJIMO DEGALŲ TALPYKLOSE IR IŠPILSTYMO Į TRANSPORTO PRIEMONIŲ BAKUS PASLAUGŲ</w:t>
      </w:r>
      <w:r w:rsidR="009E19C3"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Pr="00B57195" w:rsidRDefault="002A793F" w:rsidP="00854852">
      <w:pPr>
        <w:widowControl w:val="0"/>
        <w:jc w:val="center"/>
        <w:rPr>
          <w:b/>
          <w:sz w:val="24"/>
        </w:rPr>
      </w:pPr>
      <w:r w:rsidRPr="00B57195">
        <w:rPr>
          <w:b/>
          <w:sz w:val="24"/>
        </w:rPr>
        <w:t>SĄLYGOS</w:t>
      </w:r>
    </w:p>
    <w:p w14:paraId="5098907A" w14:textId="77777777" w:rsidR="002A793F" w:rsidRPr="00B57195" w:rsidRDefault="002A793F" w:rsidP="00854852">
      <w:pPr>
        <w:pStyle w:val="Pagrindinistekstas"/>
        <w:widowControl w:val="0"/>
        <w:rPr>
          <w:b/>
          <w:bCs/>
        </w:rPr>
      </w:pPr>
    </w:p>
    <w:p w14:paraId="07EB771C" w14:textId="77777777" w:rsidR="00DD321B" w:rsidRPr="00B57195" w:rsidRDefault="00DD321B"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E82352">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252733">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252733">
        <w:tc>
          <w:tcPr>
            <w:tcW w:w="8931" w:type="dxa"/>
          </w:tcPr>
          <w:p w14:paraId="057D11E0" w14:textId="77777777" w:rsidR="002A793F" w:rsidRPr="00B57195" w:rsidRDefault="002A793F" w:rsidP="008C75B5">
            <w:pPr>
              <w:pStyle w:val="Pagrindinistekstas"/>
              <w:widowControl w:val="0"/>
              <w:ind w:left="743" w:hanging="743"/>
              <w:jc w:val="left"/>
            </w:pPr>
            <w:r w:rsidRPr="00B57195">
              <w:t xml:space="preserve">3. </w:t>
            </w:r>
            <w:r w:rsidR="004D502A" w:rsidRPr="00B57195">
              <w:t>TEIKĖJ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252733">
        <w:tc>
          <w:tcPr>
            <w:tcW w:w="8931" w:type="dxa"/>
          </w:tcPr>
          <w:p w14:paraId="22BE975F" w14:textId="77777777" w:rsidR="002A793F" w:rsidRPr="00B57195" w:rsidRDefault="002A793F" w:rsidP="008C75B5">
            <w:pPr>
              <w:pStyle w:val="Pagrindinistekstas"/>
              <w:widowControl w:val="0"/>
              <w:ind w:left="743" w:hanging="743"/>
              <w:jc w:val="left"/>
            </w:pPr>
            <w:r w:rsidRPr="00B57195">
              <w:t xml:space="preserve">4. </w:t>
            </w:r>
            <w:r w:rsidR="004D502A" w:rsidRPr="00B57195">
              <w:t>TEIKĖJ</w:t>
            </w:r>
            <w:r w:rsidR="000F0113" w:rsidRPr="00B57195">
              <w:t>Ų</w:t>
            </w:r>
            <w:r w:rsidRPr="00B57195">
              <w:t xml:space="preserve"> GRUPĖS DALYVAVIMAS PIRKIMO PROCEDŪROSE</w:t>
            </w:r>
          </w:p>
        </w:tc>
        <w:tc>
          <w:tcPr>
            <w:tcW w:w="992" w:type="dxa"/>
          </w:tcPr>
          <w:p w14:paraId="04C1EE35" w14:textId="2EF2F62D" w:rsidR="002A793F" w:rsidRPr="00B57195" w:rsidRDefault="007621D7" w:rsidP="00734F19">
            <w:pPr>
              <w:pStyle w:val="Pagrindinistekstas"/>
              <w:widowControl w:val="0"/>
              <w:ind w:left="743" w:hanging="743"/>
              <w:jc w:val="right"/>
            </w:pPr>
            <w:r w:rsidRPr="00B57195">
              <w:t>1</w:t>
            </w:r>
            <w:r w:rsidR="00A12753" w:rsidRPr="00B57195">
              <w:t>3</w:t>
            </w:r>
            <w:r w:rsidR="00864B2B" w:rsidRPr="00B57195">
              <w:t xml:space="preserve"> </w:t>
            </w:r>
            <w:r w:rsidR="002A793F" w:rsidRPr="00B57195">
              <w:t>psl.</w:t>
            </w:r>
          </w:p>
        </w:tc>
      </w:tr>
      <w:tr w:rsidR="002A793F" w:rsidRPr="00B57195" w14:paraId="3CA239D4" w14:textId="77777777" w:rsidTr="00252733">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1BEA91BD" w:rsidR="002A793F" w:rsidRPr="00B57195" w:rsidRDefault="007621D7" w:rsidP="008C75B5">
            <w:pPr>
              <w:pStyle w:val="Pagrindinistekstas"/>
              <w:widowControl w:val="0"/>
              <w:ind w:left="743" w:hanging="743"/>
              <w:jc w:val="right"/>
            </w:pPr>
            <w:r w:rsidRPr="00B57195">
              <w:t>1</w:t>
            </w:r>
            <w:r w:rsidR="00A12753" w:rsidRPr="00B57195">
              <w:t>3</w:t>
            </w:r>
            <w:r w:rsidR="00864B2B" w:rsidRPr="00B57195">
              <w:t xml:space="preserve"> </w:t>
            </w:r>
            <w:r w:rsidR="002A793F" w:rsidRPr="00B57195">
              <w:t>psl.</w:t>
            </w: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5943BE4C" w:rsidR="00252733" w:rsidRPr="00B57195" w:rsidRDefault="00252733" w:rsidP="004F718B">
            <w:pPr>
              <w:pStyle w:val="Pagrindinistekstas"/>
              <w:widowControl w:val="0"/>
              <w:ind w:left="743" w:hanging="743"/>
              <w:jc w:val="right"/>
            </w:pPr>
            <w:r w:rsidRPr="00B57195">
              <w:t>1</w:t>
            </w:r>
            <w:r w:rsidR="00A12753" w:rsidRPr="00B57195">
              <w:t>5</w:t>
            </w:r>
            <w:r w:rsidRPr="00B57195">
              <w:t xml:space="preserve"> psl.</w:t>
            </w: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684ADA9E" w:rsidR="002A793F" w:rsidRPr="00B57195" w:rsidRDefault="00113C05" w:rsidP="008C75B5">
            <w:pPr>
              <w:pStyle w:val="Pagrindinistekstas"/>
              <w:widowControl w:val="0"/>
              <w:ind w:left="743" w:hanging="743"/>
              <w:jc w:val="right"/>
            </w:pPr>
            <w:r w:rsidRPr="00B57195">
              <w:t>1</w:t>
            </w:r>
            <w:r w:rsidR="00A12753" w:rsidRPr="00B57195">
              <w:t>6</w:t>
            </w:r>
            <w:r w:rsidR="00864B2B" w:rsidRPr="00B57195">
              <w:t xml:space="preserve"> </w:t>
            </w:r>
            <w:r w:rsidR="002A793F" w:rsidRPr="00B57195">
              <w:t xml:space="preserve">psl. </w:t>
            </w:r>
          </w:p>
          <w:p w14:paraId="7BB6059E" w14:textId="39CB55E1" w:rsidR="005912FF" w:rsidRPr="00B57195" w:rsidRDefault="009B7D64" w:rsidP="001761E4">
            <w:pPr>
              <w:pStyle w:val="Pagrindinistekstas"/>
              <w:widowControl w:val="0"/>
              <w:ind w:left="743" w:hanging="743"/>
              <w:jc w:val="right"/>
            </w:pPr>
            <w:r w:rsidRPr="00B57195">
              <w:t>1</w:t>
            </w:r>
            <w:r w:rsidR="00E82352">
              <w:t>7</w:t>
            </w:r>
            <w:r w:rsidR="005912FF" w:rsidRPr="00B57195">
              <w:t xml:space="preserve"> psl.</w:t>
            </w:r>
          </w:p>
        </w:tc>
      </w:tr>
      <w:tr w:rsidR="002A793F" w:rsidRPr="00B57195" w14:paraId="12D145FC" w14:textId="77777777" w:rsidTr="00252733">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4CF7B514" w:rsidR="002A793F" w:rsidRPr="00B57195" w:rsidRDefault="00AD2161" w:rsidP="00734F19">
            <w:pPr>
              <w:pStyle w:val="Pagrindinistekstas"/>
              <w:widowControl w:val="0"/>
              <w:ind w:left="743" w:hanging="743"/>
              <w:jc w:val="right"/>
            </w:pPr>
            <w:r w:rsidRPr="00B57195">
              <w:t>1</w:t>
            </w:r>
            <w:r w:rsidR="00E82352">
              <w:t>8</w:t>
            </w:r>
            <w:r w:rsidR="00864B2B" w:rsidRPr="00B57195">
              <w:t xml:space="preserve"> </w:t>
            </w:r>
            <w:r w:rsidR="002A793F" w:rsidRPr="00B57195">
              <w:t xml:space="preserve">psl. </w:t>
            </w: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222CE63E" w:rsidR="00F26D30" w:rsidRPr="00B57195" w:rsidRDefault="00AE13D8" w:rsidP="00D82BBB">
            <w:pPr>
              <w:pStyle w:val="Pagrindinistekstas"/>
              <w:widowControl w:val="0"/>
              <w:ind w:left="743" w:hanging="743"/>
              <w:jc w:val="right"/>
            </w:pPr>
            <w:r w:rsidRPr="00B57195">
              <w:t>1</w:t>
            </w:r>
            <w:r w:rsidR="00E82352">
              <w:t>8</w:t>
            </w:r>
            <w:r w:rsidR="008C75B5" w:rsidRPr="00B57195">
              <w:t xml:space="preserve"> psl.</w:t>
            </w:r>
          </w:p>
        </w:tc>
      </w:tr>
      <w:tr w:rsidR="002A793F" w:rsidRPr="00B57195" w14:paraId="440238F9" w14:textId="77777777" w:rsidTr="00252733">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77777777" w:rsidR="002A793F" w:rsidRPr="00B57195" w:rsidRDefault="00864B2B" w:rsidP="007621D7">
            <w:pPr>
              <w:pStyle w:val="Pagrindinistekstas"/>
              <w:widowControl w:val="0"/>
              <w:ind w:left="743" w:hanging="743"/>
              <w:jc w:val="right"/>
            </w:pPr>
            <w:r w:rsidRPr="00B57195">
              <w:t>1</w:t>
            </w:r>
            <w:r w:rsidR="007621D7" w:rsidRPr="00B57195">
              <w:t>9</w:t>
            </w:r>
            <w:r w:rsidRPr="00B57195">
              <w:t xml:space="preserve"> </w:t>
            </w:r>
            <w:r w:rsidR="002A793F" w:rsidRPr="00B57195">
              <w:t>psl.</w:t>
            </w: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310A899" w:rsidR="00F26D30" w:rsidRPr="00B57195" w:rsidRDefault="00E82352" w:rsidP="00ED4FD2">
            <w:pPr>
              <w:pStyle w:val="Pagrindinistekstas"/>
              <w:widowControl w:val="0"/>
              <w:ind w:left="743" w:hanging="743"/>
              <w:jc w:val="right"/>
            </w:pPr>
            <w:r>
              <w:t>20</w:t>
            </w:r>
            <w:r w:rsidR="008C75B5" w:rsidRPr="00B57195">
              <w:t xml:space="preserve"> psl.</w:t>
            </w:r>
          </w:p>
        </w:tc>
      </w:tr>
      <w:tr w:rsidR="002A793F" w:rsidRPr="00B57195" w14:paraId="2199A531" w14:textId="77777777" w:rsidTr="00252733">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02053FF7" w:rsidR="002A793F" w:rsidRPr="00B57195" w:rsidRDefault="00A12753" w:rsidP="00AE13D8">
            <w:pPr>
              <w:pStyle w:val="Pagrindinistekstas"/>
              <w:widowControl w:val="0"/>
              <w:ind w:left="743" w:hanging="743"/>
              <w:jc w:val="right"/>
            </w:pPr>
            <w:r w:rsidRPr="00B57195">
              <w:t>20</w:t>
            </w:r>
            <w:r w:rsidR="00864B2B" w:rsidRPr="00B57195">
              <w:t xml:space="preserve"> </w:t>
            </w:r>
            <w:r w:rsidR="002A793F" w:rsidRPr="00B57195">
              <w:t>psl.</w:t>
            </w:r>
          </w:p>
        </w:tc>
      </w:tr>
      <w:tr w:rsidR="002A793F" w:rsidRPr="00B57195" w14:paraId="7AFC14E0" w14:textId="77777777" w:rsidTr="00252733">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77777777" w:rsidR="00825B32" w:rsidRPr="00B57195" w:rsidRDefault="007621D7" w:rsidP="00252733">
            <w:pPr>
              <w:pStyle w:val="Pagrindinistekstas"/>
              <w:widowControl w:val="0"/>
              <w:ind w:left="743" w:hanging="743"/>
              <w:jc w:val="right"/>
            </w:pPr>
            <w:r w:rsidRPr="00B57195">
              <w:t>20</w:t>
            </w:r>
            <w:r w:rsidR="00227A0D" w:rsidRPr="00B57195">
              <w:t xml:space="preserve"> psl.</w:t>
            </w:r>
          </w:p>
        </w:tc>
      </w:tr>
      <w:tr w:rsidR="00252733" w:rsidRPr="00B57195" w14:paraId="029C0347" w14:textId="77777777" w:rsidTr="00252733">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4B70083B" w:rsidR="00252733" w:rsidRPr="00B57195" w:rsidRDefault="007621D7" w:rsidP="008C75B5">
            <w:pPr>
              <w:pStyle w:val="Pagrindinistekstas"/>
              <w:widowControl w:val="0"/>
              <w:ind w:left="743" w:hanging="743"/>
              <w:jc w:val="right"/>
            </w:pPr>
            <w:r w:rsidRPr="00B57195">
              <w:t>2</w:t>
            </w:r>
            <w:r w:rsidR="00E82352">
              <w:t>1</w:t>
            </w:r>
            <w:r w:rsidR="00252733" w:rsidRPr="00B57195">
              <w:t xml:space="preserve"> psl.</w:t>
            </w:r>
          </w:p>
        </w:tc>
      </w:tr>
      <w:tr w:rsidR="002A793F" w:rsidRPr="00B57195" w14:paraId="04DDF5D0" w14:textId="77777777" w:rsidTr="00252733">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252733">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10F7DCCE" w:rsidR="00556F52" w:rsidRPr="00B57195" w:rsidRDefault="007621D7" w:rsidP="008C75B5">
            <w:pPr>
              <w:pStyle w:val="Pagrindinistekstas"/>
              <w:widowControl w:val="0"/>
              <w:jc w:val="right"/>
            </w:pPr>
            <w:r w:rsidRPr="00B57195">
              <w:t>2</w:t>
            </w:r>
            <w:r w:rsidR="00E82352">
              <w:t>2</w:t>
            </w:r>
            <w:r w:rsidR="00864B2B" w:rsidRPr="00B57195">
              <w:t xml:space="preserve"> </w:t>
            </w:r>
            <w:r w:rsidR="002A793F" w:rsidRPr="00B57195">
              <w:t>psl.</w:t>
            </w:r>
          </w:p>
          <w:p w14:paraId="741767A2" w14:textId="6889133D" w:rsidR="00E43331" w:rsidRPr="00B57195" w:rsidRDefault="007621D7" w:rsidP="003A24D4">
            <w:pPr>
              <w:pStyle w:val="Pagrindinistekstas"/>
              <w:widowControl w:val="0"/>
              <w:jc w:val="right"/>
            </w:pPr>
            <w:r w:rsidRPr="00B57195">
              <w:t>2</w:t>
            </w:r>
            <w:r w:rsidR="00E82352">
              <w:t>6</w:t>
            </w:r>
            <w:r w:rsidR="00556F52" w:rsidRPr="00B57195">
              <w:t xml:space="preserve"> psl.</w:t>
            </w:r>
            <w:r w:rsidR="002A793F" w:rsidRPr="00B57195">
              <w:t xml:space="preserve"> </w:t>
            </w:r>
          </w:p>
        </w:tc>
      </w:tr>
      <w:tr w:rsidR="002A793F" w:rsidRPr="00B57195" w14:paraId="389E60B9" w14:textId="77777777" w:rsidTr="00252733">
        <w:tc>
          <w:tcPr>
            <w:tcW w:w="8931" w:type="dxa"/>
          </w:tcPr>
          <w:p w14:paraId="43F3B2D6" w14:textId="13051286"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4D502A" w:rsidRPr="00B57195">
              <w:rPr>
                <w:color w:val="000000"/>
                <w:szCs w:val="22"/>
              </w:rPr>
              <w:t>TEIKĖJ</w:t>
            </w:r>
            <w:r w:rsidR="00E92C7C" w:rsidRPr="00B57195">
              <w:rPr>
                <w:color w:val="000000"/>
                <w:szCs w:val="22"/>
              </w:rPr>
              <w:t>U</w:t>
            </w:r>
          </w:p>
        </w:tc>
        <w:tc>
          <w:tcPr>
            <w:tcW w:w="992" w:type="dxa"/>
          </w:tcPr>
          <w:p w14:paraId="7720991A" w14:textId="2A5957AE" w:rsidR="00E92C7C" w:rsidRPr="00B57195" w:rsidRDefault="007621D7" w:rsidP="000C333B">
            <w:pPr>
              <w:pStyle w:val="Pagrindinistekstas"/>
              <w:widowControl w:val="0"/>
              <w:jc w:val="right"/>
            </w:pPr>
            <w:r w:rsidRPr="00B57195">
              <w:t>2</w:t>
            </w:r>
            <w:r w:rsidR="00E82352">
              <w:t>9</w:t>
            </w:r>
            <w:r w:rsidR="00E92C7C" w:rsidRPr="00B57195">
              <w:t xml:space="preserve"> psl.</w:t>
            </w:r>
          </w:p>
        </w:tc>
      </w:tr>
      <w:tr w:rsidR="00AE748C" w:rsidRPr="00B57195" w14:paraId="190B5494" w14:textId="77777777" w:rsidTr="00252733">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3C537D41" w:rsidR="00E43331" w:rsidRPr="00B57195" w:rsidRDefault="00E82352" w:rsidP="00252733">
            <w:pPr>
              <w:pStyle w:val="Pagrindinistekstas"/>
              <w:widowControl w:val="0"/>
              <w:jc w:val="right"/>
            </w:pPr>
            <w:r>
              <w:t>30</w:t>
            </w:r>
            <w:r w:rsidR="00AD2161" w:rsidRPr="00B57195">
              <w:t xml:space="preserve"> psl.</w:t>
            </w:r>
          </w:p>
        </w:tc>
      </w:tr>
      <w:tr w:rsidR="00252733" w:rsidRPr="00B57195" w14:paraId="53D2D9D0" w14:textId="77777777" w:rsidTr="00252733">
        <w:tc>
          <w:tcPr>
            <w:tcW w:w="8931" w:type="dxa"/>
          </w:tcPr>
          <w:p w14:paraId="62B874D3" w14:textId="77777777" w:rsidR="00252733" w:rsidRPr="00B57195" w:rsidRDefault="00252733" w:rsidP="008C75B5">
            <w:pPr>
              <w:pStyle w:val="Pagrindinistekstas"/>
              <w:widowControl w:val="0"/>
            </w:pPr>
            <w:r w:rsidRPr="00B57195">
              <w:t xml:space="preserve">5. </w:t>
            </w:r>
            <w:r w:rsidRPr="00B57195">
              <w:rPr>
                <w:color w:val="000000"/>
                <w:szCs w:val="22"/>
              </w:rPr>
              <w:t xml:space="preserve"> SUTARTIES SĄLYGŲ ĮVYKDYMO GARANTIJOS FORMA</w:t>
            </w:r>
          </w:p>
        </w:tc>
        <w:tc>
          <w:tcPr>
            <w:tcW w:w="992" w:type="dxa"/>
          </w:tcPr>
          <w:p w14:paraId="5966B24B" w14:textId="11F7A3C7" w:rsidR="00252733" w:rsidRPr="00B57195" w:rsidRDefault="007621D7" w:rsidP="00252733">
            <w:pPr>
              <w:pStyle w:val="Pagrindinistekstas"/>
              <w:widowControl w:val="0"/>
              <w:jc w:val="right"/>
            </w:pPr>
            <w:r w:rsidRPr="00B57195">
              <w:t>4</w:t>
            </w:r>
            <w:r w:rsidR="00E82352">
              <w:t>8</w:t>
            </w:r>
            <w:r w:rsidR="00252733" w:rsidRPr="00B57195">
              <w:t xml:space="preserve"> psl.</w:t>
            </w:r>
          </w:p>
        </w:tc>
      </w:tr>
      <w:tr w:rsidR="00252733" w:rsidRPr="00B57195" w14:paraId="0DA593F2" w14:textId="77777777" w:rsidTr="00252733">
        <w:tc>
          <w:tcPr>
            <w:tcW w:w="8931" w:type="dxa"/>
          </w:tcPr>
          <w:p w14:paraId="5AFACFFC" w14:textId="77777777" w:rsidR="00252733" w:rsidRPr="00B57195" w:rsidRDefault="00252733" w:rsidP="008C75B5">
            <w:pPr>
              <w:pStyle w:val="Pagrindinistekstas"/>
              <w:widowControl w:val="0"/>
            </w:pPr>
            <w:r w:rsidRPr="00B57195">
              <w:rPr>
                <w:color w:val="000000"/>
                <w:szCs w:val="22"/>
              </w:rPr>
              <w:t>6.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Pr="00B57195" w:rsidRDefault="00252733"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734872A5"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atviro konkurso būdu parinkti teikėją (toliau – teikėjas,</w:t>
      </w:r>
      <w:r w:rsidR="00B0334A" w:rsidRPr="00B57195">
        <w:rPr>
          <w:lang w:val="lt-LT"/>
        </w:rPr>
        <w:t xml:space="preserve"> teikėjai,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3A24D4" w:rsidRPr="00B57195">
        <w:rPr>
          <w:b/>
          <w:lang w:val="lt-LT"/>
        </w:rPr>
        <w:t xml:space="preserve">teiktų dyzelinių degalų saugojimo degalų talpyklose ir išpilstymo į transporto priemonių bakus paslaugas </w:t>
      </w:r>
      <w:r w:rsidR="003A24D4" w:rsidRPr="00B57195">
        <w:rPr>
          <w:lang w:val="lt-LT"/>
        </w:rPr>
        <w:t>(</w:t>
      </w:r>
      <w:r w:rsidR="003A24D4" w:rsidRPr="00B57195">
        <w:rPr>
          <w:szCs w:val="24"/>
          <w:lang w:val="lt-LT"/>
        </w:rPr>
        <w:t>BVPŽ kodas 63712600-9 „Transporto priemonių kuro atsargų papildymo paslaugos“)</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Pr="00B57195"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25C6BD20" w14:textId="265FBDE7" w:rsidR="00CF6C17" w:rsidRPr="00B57195" w:rsidRDefault="00CF6C17" w:rsidP="007A28C4">
      <w:pPr>
        <w:pStyle w:val="TEXTAS2"/>
        <w:ind w:left="0"/>
        <w:rPr>
          <w:lang w:val="lt-LT"/>
        </w:rPr>
      </w:pPr>
      <w:r w:rsidRPr="00B57195">
        <w:rPr>
          <w:lang w:val="lt-LT"/>
        </w:rPr>
        <w:t xml:space="preserve">1.6. </w:t>
      </w:r>
      <w:r w:rsidR="003A24D4" w:rsidRPr="00B57195">
        <w:rPr>
          <w:lang w:val="lt-LT"/>
        </w:rPr>
        <w:t>Dyzelinių degalų saugojimo degalų talpyklose ir išpilstymo į transporto priemonių bakus</w:t>
      </w:r>
      <w:r w:rsidR="00905707" w:rsidRPr="00B57195">
        <w:rPr>
          <w:lang w:val="lt-LT"/>
        </w:rPr>
        <w:t xml:space="preserve"> paslaugų</w:t>
      </w:r>
      <w:r w:rsidR="004E35E6" w:rsidRPr="00B57195">
        <w:rPr>
          <w:lang w:val="lt-LT"/>
        </w:rPr>
        <w:t xml:space="preserve"> pi</w:t>
      </w:r>
      <w:r w:rsidR="004F2028" w:rsidRPr="00B57195">
        <w:rPr>
          <w:lang w:val="lt-LT"/>
        </w:rPr>
        <w:t>rkimo</w:t>
      </w:r>
      <w:r w:rsidR="00D817DF" w:rsidRPr="00B57195">
        <w:rPr>
          <w:lang w:val="lt-LT"/>
        </w:rPr>
        <w:t xml:space="preserve"> </w:t>
      </w:r>
      <w:r w:rsidR="004F2028" w:rsidRPr="00B57195">
        <w:rPr>
          <w:lang w:val="lt-LT"/>
        </w:rPr>
        <w:t>sąlygų projektas</w:t>
      </w:r>
      <w:r w:rsidRPr="00B57195">
        <w:rPr>
          <w:lang w:val="lt-LT"/>
        </w:rPr>
        <w:t xml:space="preserve"> 20</w:t>
      </w:r>
      <w:r w:rsidR="004120F7" w:rsidRPr="00B57195">
        <w:rPr>
          <w:lang w:val="lt-LT"/>
        </w:rPr>
        <w:t>2</w:t>
      </w:r>
      <w:r w:rsidR="00D4360E">
        <w:rPr>
          <w:lang w:val="lt-LT"/>
        </w:rPr>
        <w:t>5</w:t>
      </w:r>
      <w:r w:rsidRPr="00B57195">
        <w:rPr>
          <w:lang w:val="lt-LT"/>
        </w:rPr>
        <w:t xml:space="preserve"> m</w:t>
      </w:r>
      <w:r w:rsidR="003774A6" w:rsidRPr="00B57195">
        <w:rPr>
          <w:lang w:val="lt-LT"/>
        </w:rPr>
        <w:t>.</w:t>
      </w:r>
      <w:r w:rsidR="00D817DF" w:rsidRPr="00B57195">
        <w:rPr>
          <w:lang w:val="lt-LT"/>
        </w:rPr>
        <w:t xml:space="preserve"> </w:t>
      </w:r>
      <w:r w:rsidR="00D4360E">
        <w:rPr>
          <w:lang w:val="lt-LT"/>
        </w:rPr>
        <w:t>______</w:t>
      </w:r>
      <w:r w:rsidR="00B0334A" w:rsidRPr="00B57195">
        <w:rPr>
          <w:lang w:val="lt-LT"/>
        </w:rPr>
        <w:t xml:space="preserve"> </w:t>
      </w:r>
      <w:r w:rsidR="004D4A2F" w:rsidRPr="00B57195">
        <w:rPr>
          <w:lang w:val="lt-LT"/>
        </w:rPr>
        <w:t>d.</w:t>
      </w:r>
      <w:r w:rsidRPr="00B57195">
        <w:rPr>
          <w:lang w:val="lt-LT"/>
        </w:rPr>
        <w:t xml:space="preserve"> buvo paskelbtas </w:t>
      </w:r>
      <w:r w:rsidR="007737B6">
        <w:rPr>
          <w:lang w:val="lt-LT"/>
        </w:rPr>
        <w:t>CVP IS</w:t>
      </w:r>
      <w:r w:rsidRPr="00B57195">
        <w:rPr>
          <w:lang w:val="lt-LT"/>
        </w:rPr>
        <w:t xml:space="preserve"> (</w:t>
      </w:r>
      <w:r w:rsidR="007B7D6D" w:rsidRPr="007B7D6D">
        <w:rPr>
          <w:lang w:val="lt-LT"/>
        </w:rPr>
        <w:t>https://viesiejipirkimai.lt</w:t>
      </w:r>
      <w:r w:rsidRPr="00B57195">
        <w:rPr>
          <w:lang w:val="lt-LT"/>
        </w:rPr>
        <w:t xml:space="preserve">, Nr. </w:t>
      </w:r>
      <w:r w:rsidR="00D4360E">
        <w:rPr>
          <w:lang w:val="lt-LT"/>
        </w:rPr>
        <w:t>______</w:t>
      </w:r>
      <w:r w:rsidR="004F2028" w:rsidRPr="00B57195">
        <w:rPr>
          <w:lang w:val="lt-LT"/>
        </w:rPr>
        <w:t>) ir P</w:t>
      </w:r>
      <w:r w:rsidR="00E83F4E" w:rsidRPr="00B57195">
        <w:rPr>
          <w:lang w:val="lt-LT"/>
        </w:rPr>
        <w:t>erkančiojo subjekto</w:t>
      </w:r>
      <w:r w:rsidRPr="00B57195">
        <w:rPr>
          <w:lang w:val="lt-LT"/>
        </w:rPr>
        <w:t xml:space="preserve"> tinklapyje (www.</w:t>
      </w:r>
      <w:r w:rsidR="00FA21EF" w:rsidRPr="00B57195">
        <w:rPr>
          <w:lang w:val="lt-LT"/>
        </w:rPr>
        <w:t>vvtr</w:t>
      </w:r>
      <w:r w:rsidRPr="00B57195">
        <w:rPr>
          <w:lang w:val="lt-LT"/>
        </w:rPr>
        <w:t>.lt).</w:t>
      </w:r>
    </w:p>
    <w:p w14:paraId="54524060" w14:textId="77777777" w:rsidR="00CF6C17" w:rsidRPr="00B57195" w:rsidRDefault="00CF6C17" w:rsidP="007A28C4">
      <w:pPr>
        <w:pStyle w:val="TEXTAS2"/>
        <w:ind w:left="0"/>
        <w:rPr>
          <w:lang w:val="lt-LT"/>
        </w:rPr>
      </w:pPr>
      <w:r w:rsidRPr="00B57195">
        <w:rPr>
          <w:lang w:val="lt-LT"/>
        </w:rPr>
        <w:t xml:space="preserve">1.7. Pirkimas vykdomas elektroniniu būdu CVP IS priemonėmis. </w:t>
      </w:r>
      <w:r w:rsidR="004E2770" w:rsidRPr="00B57195">
        <w:rPr>
          <w:lang w:val="lt-LT"/>
        </w:rPr>
        <w:t>Perkantysis subjektas</w:t>
      </w:r>
      <w:r w:rsidRPr="00B57195">
        <w:rPr>
          <w:lang w:val="lt-LT"/>
        </w:rPr>
        <w:t xml:space="preserve"> neteikia </w:t>
      </w:r>
      <w:r w:rsidR="004D502A" w:rsidRPr="00B57195">
        <w:rPr>
          <w:lang w:val="lt-LT"/>
        </w:rPr>
        <w:t>teikėj</w:t>
      </w:r>
      <w:r w:rsidRPr="00B57195">
        <w:rPr>
          <w:lang w:val="lt-LT"/>
        </w:rPr>
        <w:t xml:space="preserve">ams pirkimo dokumentų popierinio varianto. </w:t>
      </w:r>
      <w:r w:rsidR="004D502A" w:rsidRPr="00B57195">
        <w:rPr>
          <w:lang w:val="lt-LT"/>
        </w:rPr>
        <w:t>Teikėj</w:t>
      </w:r>
      <w:r w:rsidRPr="00B57195">
        <w:rPr>
          <w:lang w:val="lt-LT"/>
        </w:rPr>
        <w:t>ai turėtų atidžiai stebėti CVP IS talpinamus pirkimo dokumentų paaiškinimus bei papildymus.</w:t>
      </w:r>
    </w:p>
    <w:p w14:paraId="727C9536" w14:textId="77777777" w:rsidR="00CF6C17" w:rsidRPr="00B57195" w:rsidRDefault="00CF6C17" w:rsidP="007A28C4">
      <w:pPr>
        <w:pStyle w:val="TEXTAS2"/>
        <w:ind w:left="0"/>
        <w:rPr>
          <w:lang w:val="lt-LT"/>
        </w:rPr>
      </w:pPr>
      <w:r w:rsidRPr="00B57195">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77777777" w:rsidR="00B0334A" w:rsidRPr="00B57195" w:rsidRDefault="00CF6C17" w:rsidP="00B0334A">
      <w:pPr>
        <w:pStyle w:val="TEXTAS2"/>
        <w:ind w:left="0"/>
        <w:rPr>
          <w:lang w:val="lt-LT"/>
        </w:rPr>
      </w:pPr>
      <w:r w:rsidRPr="00B57195">
        <w:rPr>
          <w:lang w:val="lt-LT"/>
        </w:rPr>
        <w:t>1.9.</w:t>
      </w:r>
      <w:r w:rsidR="00B0334A" w:rsidRPr="00B57195">
        <w:rPr>
          <w:lang w:val="lt-LT"/>
        </w:rPr>
        <w:t xml:space="preserve"> Šis pirkimas nėra rezervuotas pagal Pirkimų įstatymo 35 ir 36 straipsnių nuostatas.</w:t>
      </w:r>
    </w:p>
    <w:p w14:paraId="4428F91A" w14:textId="77777777" w:rsidR="00B0334A" w:rsidRPr="00B57195" w:rsidRDefault="00B0334A" w:rsidP="00B0334A">
      <w:pPr>
        <w:pStyle w:val="TEXTAS2"/>
        <w:ind w:left="0"/>
        <w:rPr>
          <w:lang w:val="lt-LT"/>
        </w:rPr>
      </w:pPr>
      <w:r w:rsidRPr="00B57195">
        <w:rPr>
          <w:lang w:val="lt-LT"/>
        </w:rPr>
        <w:t xml:space="preserve">1.10.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72E93016" w:rsidR="00B0334A" w:rsidRPr="00B57195" w:rsidRDefault="00B0334A" w:rsidP="00B0334A">
      <w:pPr>
        <w:pStyle w:val="TEXTAS2"/>
        <w:ind w:left="0"/>
        <w:rPr>
          <w:lang w:val="lt-LT"/>
        </w:rPr>
      </w:pPr>
      <w:r w:rsidRPr="00B57195">
        <w:rPr>
          <w:lang w:val="lt-LT"/>
        </w:rPr>
        <w:t>1.11. Motyvai, kodėl pirkimas neatliekamas naudojantis centrinės perkančiosios organizacijos paslaugomis (toliau – CPO) – CPO kataloge nėra pirkimo objektą atitinkančio pirkimo.</w:t>
      </w:r>
    </w:p>
    <w:p w14:paraId="30753FDD" w14:textId="711A4989" w:rsidR="00CF6C17" w:rsidRPr="00B57195" w:rsidRDefault="00B0334A" w:rsidP="007A28C4">
      <w:pPr>
        <w:pStyle w:val="TEXTAS2"/>
        <w:ind w:left="0"/>
        <w:rPr>
          <w:lang w:val="lt-LT"/>
        </w:rPr>
      </w:pPr>
      <w:r w:rsidRPr="00B57195">
        <w:rPr>
          <w:lang w:val="lt-LT"/>
        </w:rPr>
        <w:t xml:space="preserve">1.12.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19662713" w:rsidR="004F2028" w:rsidRPr="00B57195" w:rsidRDefault="004F2028" w:rsidP="007A28C4">
      <w:pPr>
        <w:pStyle w:val="TEXTAS2"/>
        <w:ind w:left="0"/>
        <w:rPr>
          <w:lang w:val="lt-LT"/>
        </w:rPr>
      </w:pPr>
      <w:r w:rsidRPr="00B57195">
        <w:rPr>
          <w:lang w:val="lt-LT"/>
        </w:rPr>
        <w:t>1.1</w:t>
      </w:r>
      <w:r w:rsidR="00B0334A" w:rsidRPr="00B57195">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4D502A" w:rsidRPr="00B57195">
        <w:rPr>
          <w:lang w:val="lt-LT"/>
        </w:rPr>
        <w:t>teikėj</w:t>
      </w:r>
      <w:r w:rsidRPr="00B57195">
        <w:rPr>
          <w:lang w:val="lt-LT"/>
        </w:rPr>
        <w:t xml:space="preserve">o susirašinėjimas yra vykdomas tik CVP IS susirašinėjimo priemonėmis, o pranešimus per CVP IS gaus tie </w:t>
      </w:r>
      <w:r w:rsidR="004D502A" w:rsidRPr="00B57195">
        <w:rPr>
          <w:lang w:val="lt-LT"/>
        </w:rPr>
        <w:t>teikėj</w:t>
      </w:r>
      <w:r w:rsidRPr="00B57195">
        <w:rPr>
          <w:lang w:val="lt-LT"/>
        </w:rPr>
        <w:t>o atstovai, kurie priėmė CVP IS kvietimą arba yra priskirti prie CVP IS pirkimo.</w:t>
      </w:r>
    </w:p>
    <w:p w14:paraId="7F7F9507" w14:textId="1C5EC2D7" w:rsidR="007E509C" w:rsidRPr="00B57195" w:rsidRDefault="00CF6C17" w:rsidP="00317137">
      <w:pPr>
        <w:pStyle w:val="TEXTAS2"/>
        <w:ind w:left="0"/>
        <w:rPr>
          <w:lang w:val="lt-LT"/>
        </w:rPr>
      </w:pPr>
      <w:r w:rsidRPr="00B57195">
        <w:rPr>
          <w:lang w:val="lt-LT"/>
        </w:rPr>
        <w:t>1.1</w:t>
      </w:r>
      <w:r w:rsidR="00B0334A" w:rsidRPr="00B57195">
        <w:rPr>
          <w:lang w:val="lt-LT"/>
        </w:rPr>
        <w:t>4</w:t>
      </w:r>
      <w:r w:rsidRPr="00B57195">
        <w:rPr>
          <w:lang w:val="lt-LT"/>
        </w:rPr>
        <w:t xml:space="preserve">. </w:t>
      </w:r>
      <w:r w:rsidR="00317137" w:rsidRPr="00317137">
        <w:rPr>
          <w:lang w:val="lt-LT"/>
        </w:rPr>
        <w:t>Tiesioginį ryšį su teikėjais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554678E4"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3A24D4" w:rsidRPr="00A35698">
        <w:rPr>
          <w:lang w:val="lt-LT"/>
        </w:rPr>
        <w:t>dyzelinių degalų saugojimo degalų talpyklose ir išpilstymo į</w:t>
      </w:r>
      <w:r w:rsidR="00562D4F" w:rsidRPr="00A35698">
        <w:rPr>
          <w:lang w:val="lt-LT"/>
        </w:rPr>
        <w:t xml:space="preserve"> Perkančiojo subjekto</w:t>
      </w:r>
      <w:r w:rsidR="003A24D4" w:rsidRPr="00A35698">
        <w:rPr>
          <w:lang w:val="lt-LT"/>
        </w:rPr>
        <w:t xml:space="preserve"> transporto priemonių bakus paslaugos (toliau – Paslaugos)</w:t>
      </w:r>
      <w:r w:rsidR="003A24D4" w:rsidRPr="00A35698">
        <w:rPr>
          <w:lang w:val="lt-LT" w:eastAsia="lt-LT"/>
        </w:rPr>
        <w:t xml:space="preserve">. Paslaugos turės būti teikiamos teikėjo pasiūlyme nurodytoje degalinėje, kuri nuo Perkančiojo subjekto teritorijos, esančios Verkių g. 52, Vilniuje (Verkių transporto departamentas), turi būti nutolusi ne didesniu nei </w:t>
      </w:r>
      <w:r w:rsidR="00EF1996" w:rsidRPr="00A35698">
        <w:rPr>
          <w:lang w:val="lt-LT" w:eastAsia="lt-LT"/>
        </w:rPr>
        <w:t>3 km</w:t>
      </w:r>
      <w:r w:rsidR="004958EA" w:rsidRPr="00A35698">
        <w:rPr>
          <w:lang w:val="lt-LT" w:eastAsia="lt-LT"/>
        </w:rPr>
        <w:t xml:space="preserve"> suminiu</w:t>
      </w:r>
      <w:r w:rsidR="003A24D4" w:rsidRPr="00A35698">
        <w:rPr>
          <w:lang w:val="lt-LT" w:eastAsia="lt-LT"/>
        </w:rPr>
        <w:t xml:space="preserve"> atstumu</w:t>
      </w:r>
      <w:r w:rsidR="00CB69B1" w:rsidRPr="00A35698">
        <w:rPr>
          <w:lang w:val="lt-LT" w:eastAsia="lt-LT"/>
        </w:rPr>
        <w:t>.</w:t>
      </w:r>
    </w:p>
    <w:p w14:paraId="15EFC36F" w14:textId="77777777" w:rsidR="00F169A1" w:rsidRPr="00A35698" w:rsidRDefault="00D35E53" w:rsidP="003A24D4">
      <w:pPr>
        <w:pStyle w:val="TEXTAS1"/>
        <w:ind w:left="0"/>
        <w:rPr>
          <w:lang w:val="lt-LT"/>
        </w:rPr>
      </w:pPr>
      <w:r w:rsidRPr="00A35698">
        <w:rPr>
          <w:lang w:val="lt-LT" w:eastAsia="lt-LT"/>
        </w:rPr>
        <w:t xml:space="preserve">2.2. </w:t>
      </w:r>
      <w:r w:rsidR="003A24D4" w:rsidRPr="00A35698">
        <w:rPr>
          <w:lang w:val="lt-LT"/>
        </w:rPr>
        <w:t>Pirkimo objektas į dalis neskaidomas</w:t>
      </w:r>
      <w:r w:rsidR="00F169A1" w:rsidRPr="00A35698">
        <w:rPr>
          <w:lang w:val="lt-LT"/>
        </w:rPr>
        <w:t>.</w:t>
      </w:r>
    </w:p>
    <w:p w14:paraId="2A29284E" w14:textId="4B8C0D57" w:rsidR="003A24D4" w:rsidRPr="00C379A9" w:rsidRDefault="00D35E53" w:rsidP="00021B86">
      <w:pPr>
        <w:pStyle w:val="TEXTAS1"/>
        <w:ind w:left="0"/>
        <w:rPr>
          <w:highlight w:val="yellow"/>
          <w:lang w:val="lt-LT"/>
        </w:rPr>
      </w:pPr>
      <w:r w:rsidRPr="00A35698">
        <w:rPr>
          <w:lang w:val="lt-LT"/>
        </w:rPr>
        <w:t>2.</w:t>
      </w:r>
      <w:r w:rsidR="003A24D4" w:rsidRPr="00A35698">
        <w:rPr>
          <w:lang w:val="lt-LT"/>
        </w:rPr>
        <w:t>3</w:t>
      </w:r>
      <w:r w:rsidRPr="00A35698">
        <w:rPr>
          <w:lang w:val="lt-LT"/>
        </w:rPr>
        <w:t xml:space="preserve">. </w:t>
      </w:r>
      <w:r w:rsidR="003A24D4" w:rsidRPr="00A35698">
        <w:rPr>
          <w:lang w:val="lt-LT"/>
        </w:rPr>
        <w:t>Perkamų Paslaugų savybės, kiti privalomi reikalavimai bei preliminarus Paslaugų (teikėjo degalinėje saugomų ir į transporto priemonių bakus išpilstomų dyzelinių degalų) kiekis nurodytas pirkimo sąlygų 1 priede „Techninė specifikacija“ (toliau – Specifikacija).</w:t>
      </w:r>
      <w:r w:rsidR="00FD5071" w:rsidRPr="00A35698">
        <w:rPr>
          <w:lang w:val="lt-LT"/>
        </w:rPr>
        <w:t xml:space="preserve"> </w:t>
      </w:r>
      <w:r w:rsidR="00FD5071" w:rsidRPr="00A35698">
        <w:rPr>
          <w:u w:val="single"/>
          <w:lang w:val="lt-LT"/>
        </w:rPr>
        <w:t>Paslaugų kiekis yra skirtas tik pasiūlymų palyginimui ir nėra maksimal</w:t>
      </w:r>
      <w:r w:rsidR="00FC7488" w:rsidRPr="00A35698">
        <w:rPr>
          <w:u w:val="single"/>
          <w:lang w:val="lt-LT"/>
        </w:rPr>
        <w:t>u</w:t>
      </w:r>
      <w:r w:rsidR="00FD5071" w:rsidRPr="00A35698">
        <w:rPr>
          <w:u w:val="single"/>
          <w:lang w:val="lt-LT"/>
        </w:rPr>
        <w:t>s</w:t>
      </w:r>
      <w:r w:rsidR="00FD5071" w:rsidRPr="00A35698">
        <w:rPr>
          <w:lang w:val="lt-LT"/>
        </w:rPr>
        <w:t>.</w:t>
      </w:r>
      <w:r w:rsidR="003A24D4" w:rsidRPr="00A35698">
        <w:rPr>
          <w:lang w:val="lt-LT"/>
        </w:rPr>
        <w:t xml:space="preserve"> </w:t>
      </w:r>
      <w:r w:rsidR="00FD5071" w:rsidRPr="00A35698">
        <w:rPr>
          <w:lang w:val="lt-LT"/>
        </w:rPr>
        <w:t>Teikiamos Paslaugos turės būti kokybiškos, atitinkančios pirkimo sąlygų ir įprastai tokioms Paslaugoms taikomus privalomus kokybės ir techninius reikalavimus, kaip nurodyta Specifikacijoje</w:t>
      </w:r>
      <w:r w:rsidR="003A24D4" w:rsidRPr="00A35698">
        <w:rPr>
          <w:lang w:val="lt-LT"/>
        </w:rPr>
        <w:t>.</w:t>
      </w:r>
    </w:p>
    <w:p w14:paraId="07FC0DE8" w14:textId="287BAB6B" w:rsidR="00A13AF7" w:rsidRPr="00E60E31" w:rsidRDefault="00A13AF7" w:rsidP="00021B86">
      <w:pPr>
        <w:pStyle w:val="TEXTAS1"/>
        <w:ind w:left="0"/>
        <w:rPr>
          <w:lang w:val="lt-LT"/>
        </w:rPr>
      </w:pPr>
      <w:r w:rsidRPr="00E60E31">
        <w:rPr>
          <w:lang w:val="lt-LT"/>
        </w:rPr>
        <w:t>2.</w:t>
      </w:r>
      <w:r w:rsidR="00FD5071" w:rsidRPr="00E60E31">
        <w:rPr>
          <w:lang w:val="lt-LT"/>
        </w:rPr>
        <w:t>4</w:t>
      </w:r>
      <w:r w:rsidRPr="00E60E31">
        <w:rPr>
          <w:lang w:val="lt-LT"/>
        </w:rPr>
        <w:t>. Paslaugų teikimo laikotarpis – 12 mėnesių nuo sutarties įsigaliojimo dienos. Paslaugų teikimo laikotarpis baigiasi praėjus 12 mėnesių nuo sutarties įsigaliojimo dienos arba kai Perkančiojo subjekto nupirktų Specifikacijoje nurodytų Paslaugų vertė pasiekia sutarties vertę be PVM, kurią Perkantysis subjektas skyrė Specifikacijoje nurodytų Paslaugų pirkim</w:t>
      </w:r>
      <w:r w:rsidR="001D6416" w:rsidRPr="00E60E31">
        <w:rPr>
          <w:lang w:val="lt-LT"/>
        </w:rPr>
        <w:t>ui</w:t>
      </w:r>
      <w:r w:rsidRPr="00E60E31">
        <w:rPr>
          <w:lang w:val="lt-LT"/>
        </w:rPr>
        <w:t xml:space="preserve"> Paslaugų teikimo laikotarpiu</w:t>
      </w:r>
      <w:r w:rsidR="00C5559F">
        <w:rPr>
          <w:lang w:val="lt-LT"/>
        </w:rPr>
        <w:t xml:space="preserve"> (kaip nurodyta 2.5 punkte)</w:t>
      </w:r>
      <w:r w:rsidR="00397B6D" w:rsidRPr="00E60E31">
        <w:rPr>
          <w:lang w:val="lt-LT"/>
        </w:rPr>
        <w:t xml:space="preserve">, </w:t>
      </w:r>
      <w:r w:rsidRPr="00E60E31">
        <w:rPr>
          <w:lang w:val="lt-LT"/>
        </w:rPr>
        <w:t>kurios Perkantysis subjektas, vykdydamas sutartį, negalės viršyti, priklausomai nuo to, kuri sąlyga atsiranda anksčiau.</w:t>
      </w:r>
    </w:p>
    <w:p w14:paraId="6BAE4164" w14:textId="6AE80881" w:rsidR="00A13AF7" w:rsidRPr="006D724D" w:rsidRDefault="00A13AF7" w:rsidP="00021B86">
      <w:pPr>
        <w:pStyle w:val="TEXTAS1"/>
        <w:ind w:left="0"/>
        <w:rPr>
          <w:lang w:val="lt-LT"/>
        </w:rPr>
      </w:pPr>
      <w:r w:rsidRPr="00C5559F">
        <w:rPr>
          <w:lang w:val="lt-LT"/>
        </w:rPr>
        <w:t>2.</w:t>
      </w:r>
      <w:r w:rsidR="00FD5071" w:rsidRPr="00C5559F">
        <w:rPr>
          <w:lang w:val="lt-LT"/>
        </w:rPr>
        <w:t>5. Pradinės</w:t>
      </w:r>
      <w:r w:rsidRPr="00C5559F">
        <w:rPr>
          <w:lang w:val="lt-LT"/>
        </w:rPr>
        <w:t xml:space="preserve"> sutar</w:t>
      </w:r>
      <w:r w:rsidR="00FD5071" w:rsidRPr="00C5559F">
        <w:rPr>
          <w:lang w:val="lt-LT"/>
        </w:rPr>
        <w:t>ties</w:t>
      </w:r>
      <w:r w:rsidRPr="00C5559F">
        <w:rPr>
          <w:lang w:val="lt-LT"/>
        </w:rPr>
        <w:t xml:space="preserve"> (12 mėnesių Paslaugų teikimo laikotarpio) vertė</w:t>
      </w:r>
      <w:r w:rsidR="000868ED" w:rsidRPr="00C5559F">
        <w:rPr>
          <w:lang w:val="lt-LT"/>
        </w:rPr>
        <w:t xml:space="preserve"> be PVM, skirta</w:t>
      </w:r>
      <w:r w:rsidRPr="00C5559F">
        <w:rPr>
          <w:lang w:val="lt-LT"/>
        </w:rPr>
        <w:t xml:space="preserve"> Specifikacijoje </w:t>
      </w:r>
      <w:r w:rsidRPr="00C5559F">
        <w:rPr>
          <w:lang w:val="lt-LT"/>
        </w:rPr>
        <w:lastRenderedPageBreak/>
        <w:t xml:space="preserve">nurodytų Paslaugų </w:t>
      </w:r>
      <w:r w:rsidRPr="006D724D">
        <w:rPr>
          <w:lang w:val="lt-LT"/>
        </w:rPr>
        <w:t xml:space="preserve">pirkimui: </w:t>
      </w:r>
      <w:r w:rsidR="00D16E3E" w:rsidRPr="006D724D">
        <w:rPr>
          <w:lang w:val="lt-LT"/>
        </w:rPr>
        <w:t>2</w:t>
      </w:r>
      <w:r w:rsidR="009315DC" w:rsidRPr="006D724D">
        <w:rPr>
          <w:lang w:val="lt-LT"/>
        </w:rPr>
        <w:t>9</w:t>
      </w:r>
      <w:r w:rsidR="00EF1996" w:rsidRPr="006D724D">
        <w:rPr>
          <w:lang w:val="lt-LT"/>
        </w:rPr>
        <w:t>5 000,00</w:t>
      </w:r>
      <w:r w:rsidRPr="006D724D">
        <w:rPr>
          <w:lang w:val="lt-LT"/>
        </w:rPr>
        <w:t xml:space="preserve"> Eur be PVM.</w:t>
      </w:r>
    </w:p>
    <w:p w14:paraId="4215A7A8" w14:textId="03604E68" w:rsidR="00237A17" w:rsidRDefault="00237A17" w:rsidP="00021B86">
      <w:pPr>
        <w:pStyle w:val="TEXTAS1"/>
        <w:ind w:left="0"/>
        <w:rPr>
          <w:rFonts w:eastAsia="Arial"/>
          <w:lang w:val="lt-LT"/>
        </w:rPr>
      </w:pPr>
      <w:r w:rsidRPr="006D724D">
        <w:rPr>
          <w:lang w:val="lt-LT"/>
        </w:rPr>
        <w:t xml:space="preserve">2.6. </w:t>
      </w:r>
      <w:r w:rsidRPr="006D724D">
        <w:rPr>
          <w:rFonts w:eastAsia="Arial"/>
          <w:lang w:val="lt-LT"/>
        </w:rPr>
        <w:t>Pasibaigus 12 mėnesi</w:t>
      </w:r>
      <w:r w:rsidRPr="00D70268">
        <w:rPr>
          <w:rFonts w:eastAsia="Arial"/>
          <w:lang w:val="lt-LT"/>
        </w:rPr>
        <w:t xml:space="preserve">ų Paslaugų </w:t>
      </w:r>
      <w:r>
        <w:rPr>
          <w:rFonts w:eastAsia="Arial"/>
          <w:lang w:val="lt-LT"/>
        </w:rPr>
        <w:t>teikimo</w:t>
      </w:r>
      <w:r w:rsidRPr="00D70268">
        <w:rPr>
          <w:rFonts w:eastAsia="Arial"/>
          <w:lang w:val="lt-LT"/>
        </w:rPr>
        <w:t xml:space="preserve"> laikotarpiui, sutartis gali būti automatiškai pratęsta 2 kartus, kiekvieną kartą Paslaugų </w:t>
      </w:r>
      <w:r>
        <w:rPr>
          <w:rFonts w:eastAsia="Arial"/>
          <w:lang w:val="lt-LT"/>
        </w:rPr>
        <w:t>teikimo</w:t>
      </w:r>
      <w:r w:rsidRPr="00D70268">
        <w:rPr>
          <w:rFonts w:eastAsia="Arial"/>
          <w:lang w:val="lt-LT"/>
        </w:rPr>
        <w:t xml:space="preserve"> laikotarpį pratęsiant 12 mėnesių terminams. Jeigu ne vėliau kaip prieš 40 kalendorinių dienų iki Paslaugų </w:t>
      </w:r>
      <w:r>
        <w:rPr>
          <w:rFonts w:eastAsia="Arial"/>
          <w:lang w:val="lt-LT"/>
        </w:rPr>
        <w:t>teikimo</w:t>
      </w:r>
      <w:r w:rsidRPr="00D70268">
        <w:rPr>
          <w:rFonts w:eastAsia="Arial"/>
          <w:lang w:val="lt-LT"/>
        </w:rPr>
        <w:t xml:space="preserve"> laikotarpio pabaigos nė viena sutarties šalis raštiškai nepareiškia apie vienašalį sutarties nutraukimą, sutartis laikoma pratęsta dar 12 mėnesių Paslaugų </w:t>
      </w:r>
      <w:r>
        <w:rPr>
          <w:rFonts w:eastAsia="Arial"/>
          <w:lang w:val="lt-LT"/>
        </w:rPr>
        <w:t>teikimo</w:t>
      </w:r>
      <w:r w:rsidRPr="00D70268">
        <w:rPr>
          <w:rFonts w:eastAsia="Arial"/>
          <w:lang w:val="lt-LT"/>
        </w:rPr>
        <w:t xml:space="preserve"> laikotarpiui.</w:t>
      </w:r>
    </w:p>
    <w:p w14:paraId="07F7025B" w14:textId="24AE139E" w:rsidR="005E1296" w:rsidRDefault="005E1296" w:rsidP="00021B86">
      <w:pPr>
        <w:pStyle w:val="TEXTAS1"/>
        <w:ind w:left="0"/>
        <w:rPr>
          <w:rFonts w:eastAsia="Arial"/>
        </w:rPr>
      </w:pPr>
      <w:r>
        <w:rPr>
          <w:rFonts w:eastAsia="Arial"/>
          <w:lang w:val="lt-LT"/>
        </w:rPr>
        <w:t xml:space="preserve">2.7. </w:t>
      </w:r>
      <w:r>
        <w:rPr>
          <w:rFonts w:eastAsia="Arial"/>
        </w:rPr>
        <w:t>Paslaugų teikimo</w:t>
      </w:r>
      <w:r w:rsidRPr="0091610C">
        <w:rPr>
          <w:rFonts w:eastAsia="Arial"/>
        </w:rPr>
        <w:t xml:space="preserve"> laikotarpio pratęsim</w:t>
      </w:r>
      <w:r>
        <w:rPr>
          <w:rFonts w:eastAsia="Arial"/>
        </w:rPr>
        <w:t>ams</w:t>
      </w:r>
      <w:r w:rsidRPr="0091610C">
        <w:rPr>
          <w:rFonts w:eastAsia="Arial"/>
        </w:rPr>
        <w:t xml:space="preserve"> papildomos lėšos nėra skiriamos, t. y. naudojamos lėšos, kurios buvo nepanaudotos pirmuoju</w:t>
      </w:r>
      <w:r>
        <w:rPr>
          <w:rFonts w:eastAsia="Arial"/>
        </w:rPr>
        <w:t xml:space="preserve"> ir / ar</w:t>
      </w:r>
      <w:r w:rsidR="00544AB6">
        <w:rPr>
          <w:rFonts w:eastAsia="Arial"/>
        </w:rPr>
        <w:t xml:space="preserve"> antruoju</w:t>
      </w:r>
      <w:r w:rsidRPr="0091610C">
        <w:rPr>
          <w:rFonts w:eastAsia="Arial"/>
        </w:rPr>
        <w:t xml:space="preserve"> </w:t>
      </w:r>
      <w:r w:rsidR="00544AB6">
        <w:rPr>
          <w:rFonts w:eastAsia="Arial"/>
        </w:rPr>
        <w:t xml:space="preserve">Paslaugų teikimo </w:t>
      </w:r>
      <w:r w:rsidRPr="0091610C">
        <w:rPr>
          <w:rFonts w:eastAsia="Arial"/>
        </w:rPr>
        <w:t>laikotarpiu</w:t>
      </w:r>
      <w:r>
        <w:rPr>
          <w:rFonts w:eastAsia="Arial"/>
        </w:rPr>
        <w:t>.</w:t>
      </w:r>
    </w:p>
    <w:p w14:paraId="40AE259D" w14:textId="2320182D" w:rsidR="00492DD8" w:rsidRDefault="00492DD8" w:rsidP="00021B86">
      <w:pPr>
        <w:pStyle w:val="TEXTAS1"/>
        <w:ind w:left="0"/>
        <w:rPr>
          <w:lang w:val="lt-LT"/>
        </w:rPr>
      </w:pPr>
      <w:r>
        <w:rPr>
          <w:rFonts w:eastAsia="Arial"/>
        </w:rPr>
        <w:t xml:space="preserve">2.8. </w:t>
      </w:r>
      <w:r w:rsidR="00F1586D" w:rsidRPr="00D70268">
        <w:rPr>
          <w:lang w:val="lt-LT"/>
        </w:rPr>
        <w:t xml:space="preserve">Sutartis baigiasi pasibaigus joje numatytam Paslaugų </w:t>
      </w:r>
      <w:r w:rsidR="00F1586D">
        <w:rPr>
          <w:lang w:val="lt-LT"/>
        </w:rPr>
        <w:t>teikimo</w:t>
      </w:r>
      <w:r w:rsidR="00F1586D" w:rsidRPr="00D70268">
        <w:rPr>
          <w:lang w:val="lt-LT"/>
        </w:rPr>
        <w:t xml:space="preserve"> laikotarpio terminui arba kai sutartis nutraukiama įstatymų, sutartyje nustatytais atvejais</w:t>
      </w:r>
      <w:r w:rsidR="00F1586D">
        <w:rPr>
          <w:lang w:val="lt-LT"/>
        </w:rPr>
        <w:t>,</w:t>
      </w:r>
      <w:r w:rsidR="00F1586D" w:rsidRPr="00D70268">
        <w:rPr>
          <w:lang w:val="lt-LT"/>
        </w:rPr>
        <w:t xml:space="preserve"> ir šalys tinkamai įvykdo visas iš sutarties kylančias prievoles, priklausomai nuo to, kuri sąlyga atsiranda anksčiau.</w:t>
      </w:r>
    </w:p>
    <w:p w14:paraId="665F0A7C" w14:textId="77777777" w:rsidR="00DA3F13" w:rsidRPr="00B57195" w:rsidRDefault="00DA3F13" w:rsidP="00DA3F13">
      <w:pPr>
        <w:widowControl w:val="0"/>
        <w:spacing w:line="264" w:lineRule="auto"/>
        <w:jc w:val="both"/>
        <w:rPr>
          <w:rFonts w:eastAsia="Arial"/>
          <w:sz w:val="22"/>
          <w:szCs w:val="22"/>
        </w:rPr>
      </w:pPr>
      <w:r w:rsidRPr="00B57195">
        <w:rPr>
          <w:sz w:val="22"/>
          <w:szCs w:val="22"/>
        </w:rPr>
        <w:t xml:space="preserve">2.7.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žaliojo pirkimo reikalavimai</w:t>
      </w:r>
      <w:r w:rsidRPr="00B57195">
        <w:rPr>
          <w:rFonts w:eastAsia="Arial"/>
          <w:sz w:val="22"/>
          <w:szCs w:val="22"/>
        </w:rPr>
        <w:t>, t. y.: šalys, vykdydamos sutartį, įsipareigos laikytis šių aplinkosaugos reikalavimų:</w:t>
      </w:r>
    </w:p>
    <w:p w14:paraId="67222796" w14:textId="64048F29" w:rsidR="00DA3F13" w:rsidRPr="00B57195" w:rsidRDefault="00DA3F13" w:rsidP="00DA3F13">
      <w:pPr>
        <w:widowControl w:val="0"/>
        <w:spacing w:line="264" w:lineRule="auto"/>
        <w:jc w:val="both"/>
        <w:rPr>
          <w:rFonts w:eastAsia="Arial"/>
          <w:sz w:val="22"/>
          <w:szCs w:val="22"/>
        </w:rPr>
      </w:pPr>
      <w:r w:rsidRPr="00B57195">
        <w:rPr>
          <w:rFonts w:eastAsia="Arial"/>
          <w:sz w:val="22"/>
          <w:szCs w:val="22"/>
        </w:rPr>
        <w:t>2.7.1.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7F795D6" w14:textId="0715C160" w:rsidR="001D6416" w:rsidRPr="00B57195" w:rsidRDefault="00DA3F13" w:rsidP="00DA3F13">
      <w:pPr>
        <w:pStyle w:val="TEXTAS1"/>
        <w:ind w:left="0"/>
        <w:rPr>
          <w:rFonts w:eastAsia="Arial"/>
          <w:lang w:val="lt-LT"/>
        </w:rPr>
      </w:pPr>
      <w:r w:rsidRPr="00B57195">
        <w:rPr>
          <w:rFonts w:eastAsia="Arial"/>
          <w:lang w:val="lt-LT"/>
        </w:rPr>
        <w:t xml:space="preserve">2.7.2. </w:t>
      </w:r>
      <w:r w:rsidR="00705387" w:rsidRPr="00B57195">
        <w:rPr>
          <w:rFonts w:eastAsia="Arial"/>
          <w:lang w:val="lt-LT"/>
        </w:rPr>
        <w:t>teikėjas</w:t>
      </w:r>
      <w:r w:rsidR="00A62C24" w:rsidRPr="00B57195">
        <w:rPr>
          <w:rFonts w:eastAsia="Arial"/>
          <w:lang w:val="lt-LT"/>
        </w:rPr>
        <w:t>, teikdama</w:t>
      </w:r>
      <w:r w:rsidR="00551EED" w:rsidRPr="00B57195">
        <w:rPr>
          <w:rFonts w:eastAsia="Arial"/>
          <w:lang w:val="lt-LT"/>
        </w:rPr>
        <w:t>s</w:t>
      </w:r>
      <w:r w:rsidR="002B5A12" w:rsidRPr="00B57195">
        <w:rPr>
          <w:rFonts w:eastAsia="Arial"/>
          <w:lang w:val="lt-LT"/>
        </w:rPr>
        <w:t xml:space="preserve"> Paslaugas</w:t>
      </w:r>
      <w:r w:rsidR="00551EED" w:rsidRPr="00B57195">
        <w:rPr>
          <w:rFonts w:eastAsia="Arial"/>
          <w:lang w:val="lt-LT"/>
        </w:rPr>
        <w:t>,</w:t>
      </w:r>
      <w:r w:rsidR="002B5A12" w:rsidRPr="00B57195">
        <w:rPr>
          <w:rFonts w:eastAsia="Arial"/>
          <w:lang w:val="lt-LT"/>
        </w:rPr>
        <w:t xml:space="preserve"> </w:t>
      </w:r>
      <w:r w:rsidR="00705387" w:rsidRPr="00B57195">
        <w:rPr>
          <w:rFonts w:eastAsia="Arial"/>
          <w:lang w:val="lt-LT"/>
        </w:rPr>
        <w:t xml:space="preserve">privalo </w:t>
      </w:r>
      <w:r w:rsidR="00381968" w:rsidRPr="00B57195">
        <w:rPr>
          <w:rFonts w:eastAsia="Arial"/>
          <w:lang w:val="lt-LT"/>
        </w:rPr>
        <w:t xml:space="preserve">taikyti </w:t>
      </w:r>
      <w:r w:rsidR="00705387" w:rsidRPr="00B57195">
        <w:rPr>
          <w:rFonts w:eastAsia="Arial"/>
          <w:lang w:val="lt-LT"/>
        </w:rPr>
        <w:t>aplinkos apsaugos vadybos sistemos standartus, kaip nurod</w:t>
      </w:r>
      <w:r w:rsidR="00381968" w:rsidRPr="00B57195">
        <w:rPr>
          <w:rFonts w:eastAsia="Arial"/>
          <w:lang w:val="lt-LT"/>
        </w:rPr>
        <w:t>yta 3.7.1 punkte.</w:t>
      </w:r>
    </w:p>
    <w:p w14:paraId="603C0D7B" w14:textId="77777777" w:rsidR="002A793F" w:rsidRPr="00B57195" w:rsidRDefault="004D502A" w:rsidP="00D067EE">
      <w:pPr>
        <w:pStyle w:val="SKYRIUS1"/>
        <w:keepNext w:val="0"/>
        <w:spacing w:before="120" w:after="240"/>
        <w:rPr>
          <w:lang w:val="lt-LT"/>
        </w:rPr>
      </w:pPr>
      <w:r w:rsidRPr="00B57195">
        <w:rPr>
          <w:lang w:val="lt-LT"/>
        </w:rPr>
        <w:t>TEIKĖJ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40E087FE" w:rsidR="00F93D81" w:rsidRPr="00B57195" w:rsidRDefault="009166AF" w:rsidP="00F93D81">
      <w:pPr>
        <w:pStyle w:val="TEXTAS1"/>
        <w:ind w:left="0"/>
        <w:rPr>
          <w:lang w:val="lt-LT"/>
        </w:rPr>
      </w:pPr>
      <w:r w:rsidRPr="00B57195">
        <w:rPr>
          <w:lang w:val="lt-LT"/>
        </w:rPr>
        <w:t xml:space="preserve">3.1. </w:t>
      </w:r>
      <w:r w:rsidR="004D502A" w:rsidRPr="00B57195">
        <w:rPr>
          <w:lang w:val="lt-LT"/>
        </w:rPr>
        <w:t>Teikėj</w:t>
      </w:r>
      <w:r w:rsidR="00F93D81" w:rsidRPr="00B57195">
        <w:rPr>
          <w:lang w:val="lt-LT"/>
        </w:rPr>
        <w:t xml:space="preserve">as (taip pat visi </w:t>
      </w:r>
      <w:r w:rsidR="004D502A" w:rsidRPr="00B57195">
        <w:rPr>
          <w:lang w:val="lt-LT"/>
        </w:rPr>
        <w:t>teikėj</w:t>
      </w:r>
      <w:r w:rsidR="00F93D81" w:rsidRPr="00B57195">
        <w:rPr>
          <w:lang w:val="lt-LT"/>
        </w:rPr>
        <w:t xml:space="preserve">ų grupės nariai, jei pasiūlymą pateikia </w:t>
      </w:r>
      <w:r w:rsidR="004D502A" w:rsidRPr="00B57195">
        <w:rPr>
          <w:lang w:val="lt-LT"/>
        </w:rPr>
        <w:t>teikėj</w:t>
      </w:r>
      <w:r w:rsidR="00F93D81" w:rsidRPr="00B57195">
        <w:rPr>
          <w:lang w:val="lt-LT"/>
        </w:rPr>
        <w:t xml:space="preserve">ų grupė) ir ūkio subjektai, kurių pajėgumais remsis </w:t>
      </w:r>
      <w:r w:rsidR="004D502A" w:rsidRPr="00B57195">
        <w:rPr>
          <w:lang w:val="lt-LT"/>
        </w:rPr>
        <w:t>teikėj</w:t>
      </w:r>
      <w:r w:rsidR="00F93D81" w:rsidRPr="00B57195">
        <w:rPr>
          <w:lang w:val="lt-LT"/>
        </w:rPr>
        <w:t xml:space="preserve">as, turi neturėti nei vieno </w:t>
      </w:r>
      <w:r w:rsidR="004D502A" w:rsidRPr="00B57195">
        <w:rPr>
          <w:lang w:val="lt-LT"/>
        </w:rPr>
        <w:t>teikėj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6244577A" w:rsidR="00F93D81" w:rsidRPr="00B57195" w:rsidRDefault="00F93D81" w:rsidP="00F93D81">
      <w:pPr>
        <w:pStyle w:val="TEXTAS1"/>
        <w:ind w:left="0"/>
        <w:rPr>
          <w:lang w:val="lt-LT"/>
        </w:rPr>
      </w:pPr>
      <w:r w:rsidRPr="00B57195">
        <w:rPr>
          <w:lang w:val="lt-LT"/>
        </w:rPr>
        <w:t xml:space="preserve">3.2. </w:t>
      </w:r>
      <w:r w:rsidR="004D502A" w:rsidRPr="00B57195">
        <w:rPr>
          <w:lang w:val="lt-LT"/>
        </w:rPr>
        <w:t>Teikėj</w:t>
      </w:r>
      <w:r w:rsidR="00F64E9A" w:rsidRPr="00B57195">
        <w:rPr>
          <w:lang w:val="lt-LT"/>
        </w:rPr>
        <w:t>ai, dalyvaujantys pi</w:t>
      </w:r>
      <w:r w:rsidR="00FA762A" w:rsidRPr="00B57195">
        <w:rPr>
          <w:lang w:val="lt-LT"/>
        </w:rPr>
        <w:t xml:space="preserve">rkime, pareikšdami, kad nėra </w:t>
      </w:r>
      <w:r w:rsidR="004D502A" w:rsidRPr="00B57195">
        <w:rPr>
          <w:lang w:val="lt-LT"/>
        </w:rPr>
        <w:t>teikėj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3D368D" w:rsidRPr="00B57195">
        <w:rPr>
          <w:lang w:val="lt-LT"/>
        </w:rPr>
        <w:t>6</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4D502A" w:rsidRPr="00B57195">
        <w:rPr>
          <w:lang w:val="lt-LT"/>
        </w:rPr>
        <w:t>teikėj</w:t>
      </w:r>
      <w:r w:rsidR="00F64E9A" w:rsidRPr="00B57195">
        <w:rPr>
          <w:lang w:val="lt-LT"/>
        </w:rPr>
        <w:t xml:space="preserve">ų grupė arba </w:t>
      </w:r>
      <w:r w:rsidR="004D502A" w:rsidRPr="00B57195">
        <w:rPr>
          <w:lang w:val="lt-LT"/>
        </w:rPr>
        <w:t>teikėj</w:t>
      </w:r>
      <w:r w:rsidR="00F64E9A" w:rsidRPr="00B57195">
        <w:rPr>
          <w:lang w:val="lt-LT"/>
        </w:rPr>
        <w:t>as pasiūlyme nurodo, kad bus pasitelkiami kiti ūkio subjektai,</w:t>
      </w:r>
      <w:r w:rsidR="00697ECA" w:rsidRPr="00B57195">
        <w:rPr>
          <w:lang w:val="lt-LT"/>
        </w:rPr>
        <w:t xml:space="preserve"> kurių pajėgumais </w:t>
      </w:r>
      <w:r w:rsidR="004D502A" w:rsidRPr="00B57195">
        <w:rPr>
          <w:lang w:val="lt-LT"/>
        </w:rPr>
        <w:t>teikėj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724F1DE3"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00925323" w:rsidRPr="00B57195">
        <w:rPr>
          <w:lang w:val="lt-LT"/>
        </w:rPr>
        <w:t>os</w:t>
      </w:r>
      <w:proofErr w:type="spellEnd"/>
      <w:r w:rsidR="00925323" w:rsidRPr="00B57195">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B57195">
        <w:rPr>
          <w:lang w:val="lt-LT"/>
        </w:rPr>
        <w:t>os</w:t>
      </w:r>
      <w:proofErr w:type="spellEnd"/>
      <w:r w:rsidR="00925323" w:rsidRPr="00B57195">
        <w:rPr>
          <w:lang w:val="lt-LT"/>
        </w:rPr>
        <w:t>),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teikėjo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77777777" w:rsidR="00E6776E" w:rsidRPr="00B57195" w:rsidRDefault="00F93D81" w:rsidP="00F93D81">
      <w:pPr>
        <w:pStyle w:val="TEXTAS1"/>
        <w:ind w:left="0"/>
        <w:rPr>
          <w:lang w:val="lt-LT"/>
        </w:rPr>
      </w:pPr>
      <w:r w:rsidRPr="00B57195">
        <w:rPr>
          <w:lang w:val="lt-LT"/>
        </w:rPr>
        <w:t xml:space="preserve">3.4. Perkantysis subjektas pašalina </w:t>
      </w:r>
      <w:r w:rsidR="004D502A" w:rsidRPr="00B57195">
        <w:rPr>
          <w:lang w:val="lt-LT"/>
        </w:rPr>
        <w:t>teikėj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77777777" w:rsidR="00E9183E" w:rsidRPr="00D70268" w:rsidRDefault="00E9183E">
            <w:pPr>
              <w:pStyle w:val="Betarp"/>
              <w:jc w:val="center"/>
              <w:rPr>
                <w:b/>
                <w:bCs/>
                <w:szCs w:val="22"/>
              </w:rPr>
            </w:pPr>
            <w:r w:rsidRPr="00D70268">
              <w:rPr>
                <w:b/>
                <w:szCs w:val="22"/>
              </w:rPr>
              <w:t>Teikėjo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w:t>
            </w:r>
            <w:r w:rsidRPr="00D70268">
              <w:rPr>
                <w:rFonts w:eastAsia="Yu Mincho"/>
                <w:b/>
                <w:bCs/>
                <w:szCs w:val="22"/>
              </w:rPr>
              <w:lastRenderedPageBreak/>
              <w:t xml:space="preserve">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lastRenderedPageBreak/>
              <w:t>Pašalinimo pagrindų nebuvimą įrodantys dokumentai</w:t>
            </w:r>
          </w:p>
        </w:tc>
      </w:tr>
      <w:tr w:rsidR="00E9183E" w:rsidRPr="00D70268" w14:paraId="4133A14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7777777" w:rsidR="00E9183E" w:rsidRPr="00D70268" w:rsidRDefault="00E9183E">
            <w:pPr>
              <w:pStyle w:val="Betarp"/>
              <w:jc w:val="both"/>
              <w:rPr>
                <w:bCs/>
                <w:szCs w:val="22"/>
              </w:rPr>
            </w:pPr>
            <w:r w:rsidRPr="00D70268">
              <w:rPr>
                <w:szCs w:val="22"/>
              </w:rPr>
              <w:t>Teikėjas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77777777" w:rsidR="00E9183E" w:rsidRPr="00D70268" w:rsidRDefault="00E9183E">
            <w:pPr>
              <w:pStyle w:val="Betarp"/>
              <w:jc w:val="both"/>
              <w:rPr>
                <w:bCs/>
                <w:szCs w:val="22"/>
              </w:rPr>
            </w:pPr>
            <w:r w:rsidRPr="00D70268">
              <w:rPr>
                <w:bCs/>
                <w:szCs w:val="22"/>
              </w:rPr>
              <w:t>8) kitos valstybės teikėjo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7777777" w:rsidR="00E9183E" w:rsidRPr="00D70268" w:rsidRDefault="00E9183E">
            <w:pPr>
              <w:pStyle w:val="Betarp"/>
              <w:jc w:val="both"/>
              <w:rPr>
                <w:bCs/>
                <w:szCs w:val="22"/>
              </w:rPr>
            </w:pPr>
            <w:r w:rsidRPr="00D70268">
              <w:rPr>
                <w:bCs/>
                <w:szCs w:val="22"/>
              </w:rPr>
              <w:t>Laikoma, kad teikėjas arba jo atsakingas asmuo nuteistas už aukščiau nurodytą nusikalstamą veiką, kai dėl:</w:t>
            </w:r>
          </w:p>
          <w:p w14:paraId="1079A78C" w14:textId="77777777" w:rsidR="00E9183E" w:rsidRPr="00D70268" w:rsidRDefault="00E9183E">
            <w:pPr>
              <w:pStyle w:val="Betarp"/>
              <w:jc w:val="both"/>
              <w:rPr>
                <w:bCs/>
                <w:szCs w:val="22"/>
              </w:rPr>
            </w:pPr>
            <w:r w:rsidRPr="00D70268">
              <w:rPr>
                <w:bCs/>
                <w:szCs w:val="22"/>
              </w:rPr>
              <w:t>1) teikėjo, kuris yra fizinis asmuo, per pastaruosius 5 metus buvo priimtas ir įsiteisėjęs apkaltinamasis teismo nuosprendis ir šis asmuo turi neišnykusį ar nepanaikintą teistumą;</w:t>
            </w:r>
          </w:p>
          <w:p w14:paraId="261D5930" w14:textId="77777777" w:rsidR="00E9183E" w:rsidRPr="00D70268" w:rsidRDefault="00E9183E">
            <w:pPr>
              <w:pStyle w:val="Betarp"/>
              <w:jc w:val="both"/>
              <w:rPr>
                <w:bCs/>
                <w:szCs w:val="22"/>
              </w:rPr>
            </w:pPr>
            <w:r w:rsidRPr="00D70268">
              <w:rPr>
                <w:bCs/>
                <w:szCs w:val="22"/>
              </w:rPr>
              <w:t>2) teikėjo, kuris yra juridinis asmuo, kita organizacija ar jos struktūrinis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4EF34A2C" w14:textId="77777777" w:rsidR="00E9183E" w:rsidRPr="00D70268" w:rsidRDefault="00E9183E">
            <w:pPr>
              <w:pStyle w:val="Betarp"/>
              <w:jc w:val="both"/>
              <w:rPr>
                <w:bCs/>
                <w:szCs w:val="22"/>
              </w:rPr>
            </w:pPr>
            <w:r w:rsidRPr="00D70268">
              <w:rPr>
                <w:bCs/>
                <w:szCs w:val="22"/>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77777777"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tos dienos, kai teikėjas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77777777" w:rsidR="00E9183E" w:rsidRPr="00D70268" w:rsidRDefault="00E9183E">
            <w:pPr>
              <w:pStyle w:val="Betarp"/>
              <w:jc w:val="both"/>
              <w:rPr>
                <w:color w:val="7030A0"/>
                <w:szCs w:val="22"/>
              </w:rPr>
            </w:pPr>
            <w:r w:rsidRPr="00D70268">
              <w:rPr>
                <w:szCs w:val="22"/>
                <w:u w:val="single"/>
              </w:rPr>
              <w:t>Jeigu pateikiamas dokumentas yra išduotas elektronine forma, teikėjas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7777777" w:rsidR="00E9183E" w:rsidRPr="00D70268" w:rsidRDefault="00E9183E">
            <w:pPr>
              <w:pStyle w:val="Betarp"/>
              <w:jc w:val="both"/>
              <w:rPr>
                <w:bCs/>
                <w:szCs w:val="22"/>
              </w:rPr>
            </w:pPr>
            <w:r w:rsidRPr="00D70268">
              <w:rPr>
                <w:bCs/>
                <w:szCs w:val="22"/>
              </w:rPr>
              <w:t>Pažymų, patvirtinančių VPĮ 46 straipsnyje nurodytų teikėjo pašalinimo pagrindų nebuvimą, pateikti nereikalaujama. Jų Perkantysis subjektas reikalaus tik turėdamas pagrįstų abejonių dėl teikėjo patikimumo.</w:t>
            </w:r>
          </w:p>
        </w:tc>
      </w:tr>
      <w:tr w:rsidR="00E9183E" w:rsidRPr="00D70268" w14:paraId="2F76C99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77777777" w:rsidR="00E9183E" w:rsidRPr="00D70268" w:rsidRDefault="00E9183E">
            <w:pPr>
              <w:pStyle w:val="Betarp"/>
              <w:jc w:val="both"/>
              <w:rPr>
                <w:bCs/>
                <w:szCs w:val="22"/>
              </w:rPr>
            </w:pPr>
            <w:r w:rsidRPr="00D70268">
              <w:rPr>
                <w:szCs w:val="22"/>
              </w:rPr>
              <w:t xml:space="preserve">Teikėjas yra nuteistas už įsipareigojimų, susijusių su mokesčių, įskaitant socialinio draudimo įmokas, mokėjimu, nevykdymą pagal šalies, kurioje registruotas teikėjas,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77777777" w:rsidR="00E9183E" w:rsidRPr="00D70268" w:rsidRDefault="00E9183E">
            <w:pPr>
              <w:pStyle w:val="Betarp"/>
              <w:jc w:val="both"/>
              <w:rPr>
                <w:bCs/>
                <w:szCs w:val="22"/>
              </w:rPr>
            </w:pPr>
            <w:r w:rsidRPr="00D70268">
              <w:rPr>
                <w:bCs/>
                <w:szCs w:val="22"/>
              </w:rPr>
              <w:t>Laikoma, kad teikėjas nuteistas už aukščiau nurodytą nusikalstamą veiką, kai dėl:</w:t>
            </w:r>
          </w:p>
          <w:p w14:paraId="2DC07A08" w14:textId="77777777" w:rsidR="00E9183E" w:rsidRPr="00D70268" w:rsidRDefault="00E9183E">
            <w:pPr>
              <w:pStyle w:val="Betarp"/>
              <w:jc w:val="both"/>
              <w:rPr>
                <w:bCs/>
                <w:szCs w:val="22"/>
              </w:rPr>
            </w:pPr>
            <w:r w:rsidRPr="00D70268">
              <w:rPr>
                <w:bCs/>
                <w:szCs w:val="22"/>
              </w:rPr>
              <w:t xml:space="preserve">1) teikėjo, kuris yra fizinis asmuo, per pastaruosius 5 metus buvo priimtas ir įsiteisėjęs apkaltinamasis </w:t>
            </w:r>
            <w:r w:rsidRPr="00D70268">
              <w:rPr>
                <w:bCs/>
                <w:szCs w:val="22"/>
              </w:rPr>
              <w:lastRenderedPageBreak/>
              <w:t>teismo nuosprendis ir šis asmuo turi neišnykusį ar nepanaikintą teistumą;</w:t>
            </w:r>
          </w:p>
          <w:p w14:paraId="4C16639D" w14:textId="77777777" w:rsidR="00E9183E" w:rsidRPr="00D70268" w:rsidRDefault="00E9183E">
            <w:pPr>
              <w:pStyle w:val="Betarp"/>
              <w:jc w:val="both"/>
              <w:rPr>
                <w:bCs/>
                <w:szCs w:val="22"/>
              </w:rPr>
            </w:pPr>
            <w:r w:rsidRPr="00D70268">
              <w:rPr>
                <w:bCs/>
                <w:szCs w:val="22"/>
              </w:rPr>
              <w:t>2) teikėjo,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teikėjo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77777777" w:rsidR="00E9183E" w:rsidRPr="00D70268" w:rsidRDefault="00E9183E">
            <w:pPr>
              <w:pStyle w:val="Betarp"/>
              <w:jc w:val="both"/>
              <w:rPr>
                <w:bCs/>
                <w:szCs w:val="22"/>
              </w:rPr>
            </w:pPr>
            <w:r w:rsidRPr="00D70268">
              <w:rPr>
                <w:bCs/>
                <w:szCs w:val="22"/>
              </w:rPr>
              <w:t>1) teikėjas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77777777" w:rsidR="00E9183E" w:rsidRPr="00D70268" w:rsidRDefault="00E9183E">
            <w:pPr>
              <w:pStyle w:val="Betarp"/>
              <w:jc w:val="both"/>
              <w:rPr>
                <w:bCs/>
                <w:szCs w:val="22"/>
              </w:rPr>
            </w:pPr>
            <w:r w:rsidRPr="00D70268">
              <w:rPr>
                <w:bCs/>
                <w:szCs w:val="22"/>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lastRenderedPageBreak/>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77777777"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tos dienos, kai teikėjas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77777777" w:rsidR="00E9183E" w:rsidRPr="00D70268" w:rsidRDefault="00E9183E">
            <w:pPr>
              <w:pStyle w:val="Betarp"/>
              <w:jc w:val="both"/>
              <w:rPr>
                <w:i/>
                <w:iCs/>
                <w:color w:val="000000"/>
                <w:szCs w:val="22"/>
              </w:rPr>
            </w:pPr>
            <w:r w:rsidRPr="00D70268">
              <w:rPr>
                <w:szCs w:val="22"/>
                <w:u w:val="single"/>
              </w:rPr>
              <w:t>Jeigu pateikiamas dokumentas yra išduotas elektronine forma, teikėjas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77777777" w:rsidR="00E9183E" w:rsidRPr="00D70268" w:rsidRDefault="00E9183E">
            <w:pPr>
              <w:pStyle w:val="Betarp"/>
              <w:jc w:val="both"/>
              <w:rPr>
                <w:bCs/>
                <w:szCs w:val="22"/>
              </w:rPr>
            </w:pPr>
            <w:r w:rsidRPr="00D70268">
              <w:rPr>
                <w:bCs/>
                <w:szCs w:val="22"/>
              </w:rPr>
              <w:t xml:space="preserve">2.1) Jeigu teikėjas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77777777" w:rsidR="00E9183E" w:rsidRPr="00D70268" w:rsidRDefault="00E9183E">
            <w:pPr>
              <w:pStyle w:val="Betarp"/>
              <w:jc w:val="both"/>
              <w:rPr>
                <w:szCs w:val="22"/>
              </w:rPr>
            </w:pPr>
            <w:r w:rsidRPr="00D70268">
              <w:rPr>
                <w:szCs w:val="22"/>
              </w:rPr>
              <w:t>Jeigu dėl Valstybinio socialinio draudimo fondo valdybos (toliau – „Sodra“) informacinės sistemos techninių trikdžių Perkantysis subjektas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77777777" w:rsidR="00E9183E" w:rsidRPr="00D70268" w:rsidRDefault="00E9183E">
            <w:pPr>
              <w:pStyle w:val="Betarp"/>
              <w:jc w:val="both"/>
              <w:rPr>
                <w:szCs w:val="22"/>
              </w:rPr>
            </w:pPr>
            <w:r w:rsidRPr="00D70268">
              <w:rPr>
                <w:szCs w:val="22"/>
              </w:rPr>
              <w:lastRenderedPageBreak/>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77777777"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tos dienos, kai teikėjas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77777777" w:rsidR="00E9183E" w:rsidRPr="00D70268" w:rsidRDefault="00E9183E">
            <w:pPr>
              <w:pStyle w:val="Betarp"/>
              <w:jc w:val="both"/>
              <w:rPr>
                <w:bCs/>
                <w:szCs w:val="22"/>
              </w:rPr>
            </w:pPr>
            <w:r w:rsidRPr="00D70268">
              <w:rPr>
                <w:szCs w:val="22"/>
                <w:u w:val="single"/>
              </w:rPr>
              <w:t>Jeigu pateikiamas dokumentas yra išduotas elektronine forma, teikėjas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77777777" w:rsidR="00E9183E" w:rsidRPr="00D70268" w:rsidRDefault="00E9183E">
            <w:pPr>
              <w:pStyle w:val="Betarp"/>
              <w:jc w:val="both"/>
              <w:rPr>
                <w:bCs/>
                <w:szCs w:val="22"/>
              </w:rPr>
            </w:pPr>
            <w:r w:rsidRPr="00D70268">
              <w:rPr>
                <w:bCs/>
                <w:szCs w:val="22"/>
              </w:rPr>
              <w:t>Pažymų, patvirtinančių VPĮ 46 straipsnyje nurodytų teikėjo pašalinimo pagrindų nebuvimą, pateikti nereikalaujama. Jų Perkantysis subjektas reikalaus tik turėdamas pagrįstų abejonių dėl teikėjo patikimumo.</w:t>
            </w:r>
          </w:p>
        </w:tc>
      </w:tr>
      <w:bookmarkEnd w:id="0"/>
      <w:tr w:rsidR="00E9183E" w:rsidRPr="00D70268" w14:paraId="24BB6C9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7777777" w:rsidR="00E9183E" w:rsidRPr="00D70268" w:rsidRDefault="00E9183E">
            <w:pPr>
              <w:pStyle w:val="Betarp"/>
              <w:jc w:val="both"/>
              <w:rPr>
                <w:bCs/>
                <w:szCs w:val="22"/>
              </w:rPr>
            </w:pPr>
            <w:r w:rsidRPr="00D70268">
              <w:rPr>
                <w:szCs w:val="22"/>
              </w:rPr>
              <w:t>Teikėjas su kitais teikėjais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005F884"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77777777" w:rsidR="00E9183E" w:rsidRPr="00D70268" w:rsidRDefault="00E9183E">
            <w:pPr>
              <w:pStyle w:val="Betarp"/>
              <w:jc w:val="both"/>
              <w:rPr>
                <w:bCs/>
                <w:szCs w:val="22"/>
              </w:rPr>
            </w:pPr>
            <w:r w:rsidRPr="00D70268">
              <w:rPr>
                <w:szCs w:val="22"/>
              </w:rPr>
              <w:t xml:space="preserve">Teikėjas pirkimo metu pateko į interesų konflikto situaciją, kaip apibrėžta VPĮ 21 </w:t>
            </w:r>
            <w:r w:rsidRPr="00D70268">
              <w:rPr>
                <w:szCs w:val="22"/>
              </w:rPr>
              <w:lastRenderedPageBreak/>
              <w:t xml:space="preserve">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08EDB7F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77777777" w:rsidR="00E9183E" w:rsidRPr="00D70268" w:rsidRDefault="00E9183E">
            <w:pPr>
              <w:pStyle w:val="Betarp"/>
              <w:jc w:val="both"/>
              <w:rPr>
                <w:szCs w:val="22"/>
              </w:rPr>
            </w:pPr>
            <w:r w:rsidRPr="00D70268">
              <w:rPr>
                <w:szCs w:val="22"/>
              </w:rPr>
              <w:t xml:space="preserve">Teikėjas pirkimo procedūrų metu nuslėpė informaciją ar pateikė melagingą informaciją apie atitiktį VPĮ 46 ir 47 straipsniuose nustatytiems reikalavimams, ir Perkantysis subjektas gali tai įrodyti bet kokiomis teisėtomis priemonėmis, arba teikėjas dėl pateiktos melagingos informacijos negali pateikti patvirtinančių dokumentų, reikalaujamų pagal VPĮ 50 straipsnį. </w:t>
            </w:r>
          </w:p>
          <w:p w14:paraId="218D89C6" w14:textId="77777777" w:rsidR="00E9183E" w:rsidRPr="00D70268" w:rsidRDefault="00E9183E">
            <w:pPr>
              <w:pStyle w:val="Betarp"/>
              <w:jc w:val="both"/>
              <w:rPr>
                <w:bCs/>
                <w:szCs w:val="22"/>
              </w:rPr>
            </w:pPr>
            <w:r w:rsidRPr="00D70268">
              <w:rPr>
                <w:bCs/>
                <w:szCs w:val="22"/>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4DEB435A" w14:textId="77777777" w:rsidR="00E9183E" w:rsidRPr="00D70268" w:rsidRDefault="00E9183E">
            <w:pPr>
              <w:pStyle w:val="Betarp"/>
              <w:jc w:val="both"/>
              <w:rPr>
                <w:bCs/>
                <w:szCs w:val="22"/>
              </w:rPr>
            </w:pPr>
            <w:r w:rsidRPr="00D70268">
              <w:rPr>
                <w:bCs/>
                <w:szCs w:val="22"/>
              </w:rPr>
              <w:lastRenderedPageBreak/>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77777777" w:rsidR="00E9183E" w:rsidRPr="00D70268" w:rsidRDefault="00E9183E">
            <w:pPr>
              <w:pStyle w:val="Betarp"/>
              <w:jc w:val="both"/>
              <w:rPr>
                <w:bCs/>
                <w:szCs w:val="22"/>
              </w:rPr>
            </w:pPr>
            <w:r w:rsidRPr="00D70268">
              <w:rPr>
                <w:bCs/>
                <w:szCs w:val="22"/>
              </w:rPr>
              <w:t xml:space="preserve">Priimant sprendimus dėl teikėjo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7777777" w:rsidR="00E9183E" w:rsidRPr="00D70268" w:rsidRDefault="00E9183E">
            <w:pPr>
              <w:pStyle w:val="Betarp"/>
              <w:jc w:val="both"/>
              <w:rPr>
                <w:bCs/>
                <w:szCs w:val="22"/>
              </w:rPr>
            </w:pPr>
            <w:r w:rsidRPr="00D70268">
              <w:rPr>
                <w:szCs w:val="22"/>
              </w:rPr>
              <w:t>Teikėjas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teikėjų 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7777777" w:rsidR="00E9183E" w:rsidRPr="00D70268" w:rsidRDefault="00E9183E">
            <w:pPr>
              <w:jc w:val="both"/>
              <w:rPr>
                <w:sz w:val="22"/>
                <w:szCs w:val="22"/>
              </w:rPr>
            </w:pPr>
            <w:r w:rsidRPr="00D70268">
              <w:rPr>
                <w:sz w:val="22"/>
                <w:szCs w:val="22"/>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D70268">
              <w:rPr>
                <w:sz w:val="22"/>
                <w:szCs w:val="22"/>
              </w:rPr>
              <w:lastRenderedPageBreak/>
              <w:t xml:space="preserve">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1B38EB98" w14:textId="77777777" w:rsidR="00E9183E" w:rsidRPr="00D70268" w:rsidRDefault="00E9183E">
            <w:pPr>
              <w:jc w:val="both"/>
              <w:rPr>
                <w:sz w:val="22"/>
                <w:szCs w:val="22"/>
              </w:rPr>
            </w:pPr>
            <w:r w:rsidRPr="00D70268">
              <w:rPr>
                <w:sz w:val="22"/>
                <w:szCs w:val="22"/>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77777777" w:rsidR="00E9183E" w:rsidRPr="00D70268" w:rsidRDefault="00E9183E">
            <w:pPr>
              <w:pStyle w:val="Betarp"/>
              <w:jc w:val="both"/>
              <w:rPr>
                <w:bCs/>
                <w:szCs w:val="22"/>
              </w:rPr>
            </w:pPr>
            <w:r w:rsidRPr="00D70268">
              <w:rPr>
                <w:bCs/>
                <w:szCs w:val="22"/>
              </w:rPr>
              <w:t xml:space="preserve">Priimant sprendimus dėl teikėjo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77777777" w:rsidR="00E9183E" w:rsidRPr="00D70268" w:rsidRDefault="00E9183E">
            <w:pPr>
              <w:pStyle w:val="Betarp"/>
              <w:jc w:val="both"/>
              <w:rPr>
                <w:szCs w:val="22"/>
              </w:rPr>
            </w:pPr>
            <w:r w:rsidRPr="00D70268">
              <w:rPr>
                <w:szCs w:val="22"/>
              </w:rPr>
              <w:t>Teikėjas yra padaręs rimtą profesinį pažeidimą, dėl kurio Perkantysis subjektas abejoja teikėjo sąžiningumu, kai jis</w:t>
            </w:r>
            <w:bookmarkStart w:id="1" w:name="part_030e6c6c64ba4f96a23474e439d1b80c"/>
            <w:bookmarkEnd w:id="1"/>
            <w:r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77777777"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Priimant sprendimus dėl teikėjo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77777777" w:rsidR="00E9183E" w:rsidRPr="00D70268" w:rsidRDefault="00E9183E">
            <w:pPr>
              <w:pStyle w:val="Betarp"/>
              <w:jc w:val="both"/>
              <w:rPr>
                <w:bCs/>
                <w:szCs w:val="22"/>
              </w:rPr>
            </w:pPr>
            <w:r w:rsidRPr="00D70268">
              <w:rPr>
                <w:szCs w:val="22"/>
              </w:rPr>
              <w:t>Teikėjas yra padaręs rimtą profesinį pažeidimą, dėl kurio Perkantysis subjektas abejoja teikėjo sąžiningumu, kai jis (teikėjas) neatitinka minimalių patikimo mokesčių mokėtojo kriterijų, nustatytų Lietuvos Respublikos mokesčių administravimo įstatymo 40</w:t>
            </w:r>
            <w:r w:rsidRPr="00D70268">
              <w:rPr>
                <w:szCs w:val="22"/>
                <w:vertAlign w:val="superscript"/>
              </w:rPr>
              <w:t>1</w:t>
            </w:r>
            <w:r w:rsidRPr="00D70268">
              <w:rPr>
                <w:szCs w:val="22"/>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77777777" w:rsidR="00E9183E" w:rsidRPr="00D70268" w:rsidRDefault="00E9183E">
            <w:pPr>
              <w:pStyle w:val="Betarp"/>
              <w:jc w:val="both"/>
              <w:rPr>
                <w:bCs/>
                <w:szCs w:val="22"/>
              </w:rPr>
            </w:pPr>
            <w:r w:rsidRPr="00D70268">
              <w:rPr>
                <w:szCs w:val="22"/>
              </w:rPr>
              <w:t>Priimant sprendimus dėl teikėjo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77777777" w:rsidR="00E9183E" w:rsidRPr="00D70268" w:rsidRDefault="00E9183E">
            <w:pPr>
              <w:pStyle w:val="Betarp"/>
              <w:jc w:val="both"/>
              <w:rPr>
                <w:szCs w:val="22"/>
              </w:rPr>
            </w:pPr>
            <w:r w:rsidRPr="00D70268">
              <w:rPr>
                <w:szCs w:val="22"/>
              </w:rPr>
              <w:t xml:space="preserve">Teikėjas yra padaręs rimtą profesinį pažeidimą, dėl kurio Perkantysis subjektas abejoja teikėjo sąžiningumu, kai jis </w:t>
            </w:r>
            <w:r w:rsidRPr="00D70268">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77777777" w:rsidR="00E9183E" w:rsidRPr="00D70268" w:rsidRDefault="00E9183E">
            <w:pPr>
              <w:rPr>
                <w:bCs/>
                <w:sz w:val="22"/>
                <w:szCs w:val="22"/>
              </w:rPr>
            </w:pPr>
            <w:r w:rsidRPr="00D70268">
              <w:rPr>
                <w:bCs/>
                <w:sz w:val="22"/>
                <w:szCs w:val="22"/>
              </w:rPr>
              <w:lastRenderedPageBreak/>
              <w:t xml:space="preserve">Priimant sprendimus dėl teikėjo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bl>
    <w:p w14:paraId="10C7CD10" w14:textId="58DA8D2D" w:rsidR="00E6776E" w:rsidRPr="00B57195" w:rsidRDefault="00E6776E" w:rsidP="00E6776E">
      <w:pPr>
        <w:pStyle w:val="TEXTAS1"/>
        <w:ind w:left="0"/>
        <w:rPr>
          <w:lang w:val="lt-LT"/>
        </w:rPr>
      </w:pPr>
      <w:r w:rsidRPr="00B57195">
        <w:rPr>
          <w:lang w:val="lt-LT"/>
        </w:rPr>
        <w:lastRenderedPageBreak/>
        <w:t>3.5. Sub</w:t>
      </w:r>
      <w:r w:rsidR="004D502A" w:rsidRPr="00B57195">
        <w:rPr>
          <w:lang w:val="lt-LT"/>
        </w:rPr>
        <w:t>teikėj</w:t>
      </w:r>
      <w:r w:rsidRPr="00B57195">
        <w:rPr>
          <w:lang w:val="lt-LT"/>
        </w:rPr>
        <w:t xml:space="preserve">ų, kurių pajėgumais </w:t>
      </w:r>
      <w:r w:rsidR="004D502A" w:rsidRPr="00B57195">
        <w:rPr>
          <w:lang w:val="lt-LT"/>
        </w:rPr>
        <w:t>teikėj</w:t>
      </w:r>
      <w:r w:rsidRPr="00B57195">
        <w:rPr>
          <w:lang w:val="lt-LT"/>
        </w:rPr>
        <w:t>as nesiremia, pašalinimo pagrindai ir jų patikrinimo tvarka (jei Perkantysis subjektas tikrina, ar nėra tokio sub</w:t>
      </w:r>
      <w:r w:rsidR="004D502A" w:rsidRPr="00B57195">
        <w:rPr>
          <w:lang w:val="lt-LT"/>
        </w:rPr>
        <w:t>teikėj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77777777"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B265EB" w:rsidRPr="00B57195">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B265EB" w:rsidRPr="00B57195" w14:paraId="7AD476E5" w14:textId="77777777" w:rsidTr="008044B9">
        <w:tc>
          <w:tcPr>
            <w:tcW w:w="573" w:type="pct"/>
            <w:tcBorders>
              <w:top w:val="single" w:sz="4" w:space="0" w:color="auto"/>
              <w:left w:val="single" w:sz="4" w:space="0" w:color="auto"/>
              <w:bottom w:val="single" w:sz="4" w:space="0" w:color="auto"/>
              <w:right w:val="single" w:sz="4" w:space="0" w:color="auto"/>
            </w:tcBorders>
            <w:vAlign w:val="center"/>
          </w:tcPr>
          <w:p w14:paraId="4F71B354" w14:textId="77777777" w:rsidR="00B265EB" w:rsidRPr="00B57195" w:rsidRDefault="00B265EB" w:rsidP="008044B9">
            <w:pPr>
              <w:pStyle w:val="Pagrindinistekstas"/>
              <w:suppressLineNumbers/>
              <w:suppressAutoHyphens/>
              <w:jc w:val="center"/>
              <w:rPr>
                <w:sz w:val="22"/>
                <w:szCs w:val="22"/>
              </w:rPr>
            </w:pPr>
            <w:r w:rsidRPr="00B57195">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57F98FA1" w14:textId="77777777" w:rsidR="00B265EB" w:rsidRPr="00B57195" w:rsidRDefault="00B265EB" w:rsidP="008044B9">
            <w:pPr>
              <w:pStyle w:val="Pagrindinistekstas"/>
              <w:suppressLineNumbers/>
              <w:suppressAutoHyphens/>
              <w:jc w:val="center"/>
              <w:rPr>
                <w:sz w:val="22"/>
                <w:szCs w:val="22"/>
              </w:rPr>
            </w:pPr>
            <w:r w:rsidRPr="00B57195">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1C0805D5" w14:textId="77777777" w:rsidR="00B265EB" w:rsidRPr="00B57195" w:rsidRDefault="00B265EB" w:rsidP="008044B9">
            <w:pPr>
              <w:pStyle w:val="Pagrindinistekstas"/>
              <w:suppressLineNumbers/>
              <w:suppressAutoHyphens/>
              <w:jc w:val="center"/>
              <w:rPr>
                <w:sz w:val="22"/>
                <w:szCs w:val="22"/>
              </w:rPr>
            </w:pPr>
            <w:r w:rsidRPr="00B57195">
              <w:rPr>
                <w:sz w:val="22"/>
                <w:szCs w:val="22"/>
              </w:rPr>
              <w:t>Dokumentai ir informacija, kuriuos turi pateikti teikėjai, siekiantys įrodyti, kad jų kvalifikacija atitinka keliamus reikalavimus</w:t>
            </w:r>
          </w:p>
        </w:tc>
      </w:tr>
      <w:tr w:rsidR="00B265EB" w:rsidRPr="00B57195" w14:paraId="3FD4BB3D" w14:textId="77777777" w:rsidTr="00B0334A">
        <w:tc>
          <w:tcPr>
            <w:tcW w:w="573" w:type="pct"/>
            <w:tcBorders>
              <w:top w:val="single" w:sz="4" w:space="0" w:color="auto"/>
              <w:left w:val="single" w:sz="4" w:space="0" w:color="auto"/>
              <w:bottom w:val="single" w:sz="4" w:space="0" w:color="auto"/>
              <w:right w:val="single" w:sz="4" w:space="0" w:color="auto"/>
            </w:tcBorders>
            <w:shd w:val="clear" w:color="auto" w:fill="auto"/>
          </w:tcPr>
          <w:p w14:paraId="43E22A13" w14:textId="77777777" w:rsidR="00B265EB" w:rsidRPr="00B57195" w:rsidRDefault="00B265EB" w:rsidP="008044B9">
            <w:pPr>
              <w:pStyle w:val="DiagramaDiagramaDiagrama"/>
              <w:suppressLineNumbers/>
              <w:suppressAutoHyphens/>
              <w:spacing w:after="0"/>
              <w:jc w:val="center"/>
              <w:rPr>
                <w:rFonts w:ascii="Times New Roman" w:hAnsi="Times New Roman" w:cs="Times New Roman"/>
                <w:sz w:val="22"/>
                <w:szCs w:val="22"/>
                <w:lang w:val="lt-LT"/>
              </w:rPr>
            </w:pPr>
            <w:r w:rsidRPr="00B57195">
              <w:rPr>
                <w:rFonts w:ascii="Times New Roman" w:hAnsi="Times New Roman" w:cs="Times New Roman"/>
                <w:sz w:val="22"/>
                <w:szCs w:val="22"/>
                <w:lang w:val="lt-LT"/>
              </w:rPr>
              <w:t>3.6.1.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5674F08B" w14:textId="77777777" w:rsidR="00B265EB" w:rsidRPr="00B57195" w:rsidRDefault="00B265EB" w:rsidP="008044B9">
            <w:pPr>
              <w:widowControl w:val="0"/>
              <w:ind w:left="57" w:right="57"/>
              <w:jc w:val="both"/>
              <w:rPr>
                <w:sz w:val="22"/>
                <w:szCs w:val="22"/>
              </w:rPr>
            </w:pPr>
            <w:r w:rsidRPr="00B57195">
              <w:rPr>
                <w:sz w:val="22"/>
                <w:szCs w:val="22"/>
              </w:rPr>
              <w:t xml:space="preserve">Teikėjas turi nuosavybės teise valdyti (nuomotis ar kitais pagrindais turėti galimybę naudotis) ne mažiau nei 1 (vieną) veikiančią degalinę, kuri būtų nutolusi ne didesniu nei </w:t>
            </w:r>
            <w:r w:rsidR="007B69A2" w:rsidRPr="00B57195">
              <w:rPr>
                <w:sz w:val="22"/>
                <w:szCs w:val="22"/>
              </w:rPr>
              <w:t>3 km</w:t>
            </w:r>
            <w:r w:rsidR="004958EA" w:rsidRPr="00B57195">
              <w:rPr>
                <w:sz w:val="22"/>
                <w:szCs w:val="22"/>
              </w:rPr>
              <w:t xml:space="preserve"> suminiu</w:t>
            </w:r>
            <w:r w:rsidRPr="00B57195">
              <w:rPr>
                <w:sz w:val="22"/>
                <w:szCs w:val="22"/>
              </w:rPr>
              <w:t xml:space="preserve"> atstumu nuo Perkančiojo subjekto teritorijos (Verkių transporto departamento), esančios adresu Verkių g. 52, Vilnius. </w:t>
            </w:r>
          </w:p>
          <w:p w14:paraId="5F3CF5F0" w14:textId="77777777" w:rsidR="004958EA" w:rsidRPr="00B57195" w:rsidRDefault="004958EA" w:rsidP="008044B9">
            <w:pPr>
              <w:widowControl w:val="0"/>
              <w:ind w:left="57" w:right="57"/>
              <w:jc w:val="both"/>
              <w:rPr>
                <w:sz w:val="22"/>
                <w:szCs w:val="22"/>
              </w:rPr>
            </w:pPr>
          </w:p>
          <w:p w14:paraId="40B3D22D" w14:textId="77777777" w:rsidR="00B265EB" w:rsidRPr="00B57195" w:rsidRDefault="004958EA" w:rsidP="004958EA">
            <w:pPr>
              <w:widowControl w:val="0"/>
              <w:ind w:left="57" w:right="57"/>
              <w:jc w:val="both"/>
              <w:rPr>
                <w:sz w:val="22"/>
                <w:szCs w:val="22"/>
              </w:rPr>
            </w:pPr>
            <w:r w:rsidRPr="00B57195">
              <w:rPr>
                <w:color w:val="000000"/>
                <w:sz w:val="22"/>
                <w:szCs w:val="22"/>
              </w:rPr>
              <w:t xml:space="preserve">Atstumas tikrinamas internetinėje svetainėje http://www.maps.lt esančia skaičiuokle maršrutą skaičiuojant gatvėmis </w:t>
            </w:r>
            <w:r w:rsidRPr="00B57195">
              <w:rPr>
                <w:b/>
                <w:color w:val="000000"/>
                <w:sz w:val="22"/>
                <w:szCs w:val="22"/>
              </w:rPr>
              <w:t xml:space="preserve">nuo Perkančiojo subjekto teritorijos (Verkių transporto departamento tikslių koordinačių </w:t>
            </w:r>
            <w:r w:rsidR="008432D6" w:rsidRPr="00B57195">
              <w:rPr>
                <w:b/>
                <w:color w:val="000000"/>
                <w:sz w:val="22"/>
                <w:szCs w:val="22"/>
              </w:rPr>
              <w:t>583458, 6065756</w:t>
            </w:r>
            <w:r w:rsidRPr="00B57195">
              <w:rPr>
                <w:b/>
                <w:color w:val="000000"/>
                <w:sz w:val="22"/>
                <w:szCs w:val="22"/>
              </w:rPr>
              <w:t xml:space="preserve"> (LKS))</w:t>
            </w:r>
            <w:r w:rsidRPr="00B57195">
              <w:rPr>
                <w:color w:val="000000"/>
                <w:sz w:val="22"/>
                <w:szCs w:val="22"/>
              </w:rPr>
              <w:t xml:space="preserve"> iki </w:t>
            </w:r>
            <w:r w:rsidR="00CD5957" w:rsidRPr="00B57195">
              <w:rPr>
                <w:color w:val="000000"/>
                <w:sz w:val="22"/>
                <w:szCs w:val="22"/>
              </w:rPr>
              <w:t>teikėj</w:t>
            </w:r>
            <w:r w:rsidRPr="00B57195">
              <w:rPr>
                <w:color w:val="000000"/>
                <w:sz w:val="22"/>
                <w:szCs w:val="22"/>
              </w:rPr>
              <w:t xml:space="preserve">o pasiūlyme nurodytos degalinės ir nuo </w:t>
            </w:r>
            <w:r w:rsidR="00CD5957" w:rsidRPr="00B57195">
              <w:rPr>
                <w:color w:val="000000"/>
                <w:sz w:val="22"/>
                <w:szCs w:val="22"/>
              </w:rPr>
              <w:t>teikėj</w:t>
            </w:r>
            <w:r w:rsidRPr="00B57195">
              <w:rPr>
                <w:color w:val="000000"/>
                <w:sz w:val="22"/>
                <w:szCs w:val="22"/>
              </w:rPr>
              <w:t xml:space="preserve">o pasiūlyme nurodytos degalinės </w:t>
            </w:r>
            <w:r w:rsidRPr="00B57195">
              <w:rPr>
                <w:b/>
                <w:color w:val="000000"/>
                <w:sz w:val="22"/>
                <w:szCs w:val="22"/>
              </w:rPr>
              <w:t xml:space="preserve">iki Perkančiojo subjekto teritorijos (Verkių transporto departamento tikslių koordinačių </w:t>
            </w:r>
            <w:r w:rsidR="008432D6" w:rsidRPr="00B57195">
              <w:rPr>
                <w:b/>
                <w:color w:val="000000"/>
                <w:sz w:val="22"/>
                <w:szCs w:val="22"/>
              </w:rPr>
              <w:t>583458, 6065756</w:t>
            </w:r>
            <w:r w:rsidRPr="00B57195">
              <w:rPr>
                <w:b/>
                <w:color w:val="000000"/>
                <w:sz w:val="22"/>
                <w:szCs w:val="22"/>
              </w:rPr>
              <w:t xml:space="preserve"> (LKS))</w:t>
            </w:r>
            <w:r w:rsidRPr="00B57195">
              <w:rPr>
                <w:color w:val="000000"/>
                <w:sz w:val="22"/>
                <w:szCs w:val="22"/>
              </w:rPr>
              <w:t>, gautus atstumus susumuojant.</w:t>
            </w: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4D92E7F5"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Teikėjas turi pateikti:</w:t>
            </w:r>
          </w:p>
          <w:p w14:paraId="17D97327"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1) dokumentus, kurie patvirtintų, kad sutarties vykdymui reikalingą degalinę teikėjas nuosavybės teise valdo, ją nuomojasi ar kitais pagrindais turi galimybę naudotis;</w:t>
            </w:r>
          </w:p>
          <w:p w14:paraId="0C236E25"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2) jei sutarties vykdymui reikiamą degalinę numatoma nuomotis (ar naudotis ja kitais pagrindais), būtina nurodyti nuomojantį subjektą bei pateikti nuomos ar ketinimų sutartis (esamas ar preliminarias).</w:t>
            </w:r>
          </w:p>
          <w:p w14:paraId="46454627" w14:textId="77777777" w:rsidR="00B265EB" w:rsidRPr="00B57195" w:rsidRDefault="00B265EB" w:rsidP="008044B9">
            <w:pPr>
              <w:widowControl w:val="0"/>
              <w:tabs>
                <w:tab w:val="left" w:pos="540"/>
                <w:tab w:val="left" w:pos="720"/>
              </w:tabs>
              <w:ind w:left="57" w:right="57"/>
              <w:jc w:val="both"/>
              <w:rPr>
                <w:sz w:val="22"/>
                <w:szCs w:val="22"/>
              </w:rPr>
            </w:pPr>
          </w:p>
          <w:p w14:paraId="6AA10F4C"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Pateikiamuose dokumentuose turi būti nurodytas tikslus degalinės adresas.</w:t>
            </w:r>
          </w:p>
        </w:tc>
      </w:tr>
    </w:tbl>
    <w:p w14:paraId="5F1FEAD3" w14:textId="041F102A" w:rsidR="00B265EB" w:rsidRPr="00B57195" w:rsidRDefault="00925323" w:rsidP="00B265EB">
      <w:pPr>
        <w:pStyle w:val="TEXTAS1"/>
        <w:ind w:left="0"/>
        <w:rPr>
          <w:lang w:val="lt-LT"/>
        </w:rPr>
      </w:pPr>
      <w:r w:rsidRPr="00B57195">
        <w:rPr>
          <w:lang w:val="lt-LT"/>
        </w:rPr>
        <w:t xml:space="preserve">3.7. </w:t>
      </w:r>
      <w:r w:rsidR="00EF1996" w:rsidRPr="00B57195">
        <w:rPr>
          <w:lang w:val="lt-LT"/>
        </w:rPr>
        <w:t>Teikėj</w:t>
      </w:r>
      <w:r w:rsidR="00076CFF" w:rsidRPr="00B57195">
        <w:rPr>
          <w:lang w:val="lt-LT"/>
        </w:rPr>
        <w:t>as privalo atitikti</w:t>
      </w:r>
      <w:r w:rsidR="00EF1996" w:rsidRPr="00B57195">
        <w:rPr>
          <w:lang w:val="lt-LT"/>
        </w:rPr>
        <w:t xml:space="preserve"> </w:t>
      </w:r>
      <w:bookmarkStart w:id="2" w:name="_Hlk155680834"/>
      <w:r w:rsidR="00EF1996" w:rsidRPr="00B57195">
        <w:rPr>
          <w:lang w:val="lt-LT"/>
        </w:rPr>
        <w:t>kokybės vadybos sistemos ir</w:t>
      </w:r>
      <w:r w:rsidR="00BB5444" w:rsidRPr="00B57195">
        <w:rPr>
          <w:lang w:val="lt-LT"/>
        </w:rPr>
        <w:t xml:space="preserve"> </w:t>
      </w:r>
      <w:r w:rsidR="00BA1586" w:rsidRPr="00B57195">
        <w:rPr>
          <w:lang w:val="lt-LT"/>
        </w:rPr>
        <w:t>(</w:t>
      </w:r>
      <w:r w:rsidR="00BB5444" w:rsidRPr="00B57195">
        <w:rPr>
          <w:lang w:val="lt-LT"/>
        </w:rPr>
        <w:t>ar</w:t>
      </w:r>
      <w:r w:rsidR="00BA1586" w:rsidRPr="00B57195">
        <w:rPr>
          <w:lang w:val="lt-LT"/>
        </w:rPr>
        <w:t>)</w:t>
      </w:r>
      <w:r w:rsidR="00EF1996" w:rsidRPr="00B57195">
        <w:rPr>
          <w:lang w:val="lt-LT"/>
        </w:rPr>
        <w:t xml:space="preserve"> aplinkos apsaugos vadybos sistemos standart</w:t>
      </w:r>
      <w:r w:rsidR="004B79D6" w:rsidRPr="00B57195">
        <w:rPr>
          <w:lang w:val="lt-LT"/>
        </w:rPr>
        <w:t>us</w:t>
      </w:r>
      <w:bookmarkEnd w:id="2"/>
      <w:r w:rsidR="004B79D6" w:rsidRPr="00B57195">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4B79D6" w:rsidRPr="00B57195" w14:paraId="200AE2F8" w14:textId="77777777" w:rsidTr="00625DED">
        <w:tc>
          <w:tcPr>
            <w:tcW w:w="573" w:type="pct"/>
            <w:tcBorders>
              <w:top w:val="single" w:sz="4" w:space="0" w:color="auto"/>
              <w:left w:val="single" w:sz="4" w:space="0" w:color="auto"/>
              <w:bottom w:val="single" w:sz="4" w:space="0" w:color="auto"/>
              <w:right w:val="single" w:sz="4" w:space="0" w:color="auto"/>
            </w:tcBorders>
            <w:vAlign w:val="center"/>
          </w:tcPr>
          <w:p w14:paraId="3707269C" w14:textId="77777777" w:rsidR="004B79D6" w:rsidRPr="00B57195" w:rsidRDefault="004B79D6" w:rsidP="00625DED">
            <w:pPr>
              <w:pStyle w:val="Pagrindinistekstas"/>
              <w:suppressLineNumbers/>
              <w:suppressAutoHyphens/>
              <w:jc w:val="center"/>
              <w:rPr>
                <w:sz w:val="22"/>
                <w:szCs w:val="22"/>
              </w:rPr>
            </w:pPr>
            <w:r w:rsidRPr="00B57195">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2860EE84" w14:textId="46C8A94D" w:rsidR="004B79D6" w:rsidRPr="00B57195" w:rsidRDefault="00547D7F" w:rsidP="00625DED">
            <w:pPr>
              <w:pStyle w:val="Pagrindinistekstas"/>
              <w:suppressLineNumbers/>
              <w:suppressAutoHyphens/>
              <w:jc w:val="center"/>
              <w:rPr>
                <w:sz w:val="22"/>
                <w:szCs w:val="22"/>
              </w:rPr>
            </w:pPr>
            <w:r w:rsidRPr="00B57195">
              <w:rPr>
                <w:sz w:val="22"/>
                <w:szCs w:val="22"/>
              </w:rPr>
              <w:t xml:space="preserve">Kokybės vadybos sistemos ir </w:t>
            </w:r>
            <w:r w:rsidR="003E06A1" w:rsidRPr="00B57195">
              <w:rPr>
                <w:sz w:val="22"/>
                <w:szCs w:val="22"/>
              </w:rPr>
              <w:t xml:space="preserve">(ar) </w:t>
            </w:r>
            <w:r w:rsidRPr="00B57195">
              <w:rPr>
                <w:sz w:val="22"/>
                <w:szCs w:val="22"/>
              </w:rPr>
              <w:t>aplinkos apsaugos vadybos sistemos standartų</w:t>
            </w:r>
            <w:r w:rsidR="004B79D6" w:rsidRPr="00B57195">
              <w:rPr>
                <w:sz w:val="22"/>
                <w:szCs w:val="22"/>
              </w:rPr>
              <w:t xml:space="preserve">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29AAFF24" w14:textId="7E4CF9BF" w:rsidR="004B79D6" w:rsidRPr="00B57195" w:rsidRDefault="004B79D6" w:rsidP="00625DED">
            <w:pPr>
              <w:pStyle w:val="Pagrindinistekstas"/>
              <w:suppressLineNumbers/>
              <w:suppressAutoHyphens/>
              <w:jc w:val="center"/>
              <w:rPr>
                <w:sz w:val="22"/>
                <w:szCs w:val="22"/>
              </w:rPr>
            </w:pPr>
            <w:r w:rsidRPr="00B57195">
              <w:rPr>
                <w:sz w:val="22"/>
                <w:szCs w:val="22"/>
              </w:rPr>
              <w:t>Dokumentai ir informacija, kuriuos turi pateikti teikėjai, siekiantys įrodyti, kad</w:t>
            </w:r>
            <w:r w:rsidR="00822EF6" w:rsidRPr="00B57195">
              <w:rPr>
                <w:sz w:val="22"/>
                <w:szCs w:val="22"/>
              </w:rPr>
              <w:t xml:space="preserve"> atitinka</w:t>
            </w:r>
            <w:r w:rsidRPr="00B57195">
              <w:rPr>
                <w:sz w:val="22"/>
                <w:szCs w:val="22"/>
              </w:rPr>
              <w:t xml:space="preserve"> </w:t>
            </w:r>
            <w:r w:rsidR="00822EF6" w:rsidRPr="00B57195">
              <w:rPr>
                <w:sz w:val="22"/>
                <w:szCs w:val="22"/>
              </w:rPr>
              <w:t>vadybos sistemos ir aplinkos apsaugos vadybos sistemos standartų reikalavimus</w:t>
            </w:r>
          </w:p>
        </w:tc>
      </w:tr>
      <w:tr w:rsidR="004B79D6" w:rsidRPr="00B57195" w14:paraId="1E54FFA2" w14:textId="77777777" w:rsidTr="00625DED">
        <w:tc>
          <w:tcPr>
            <w:tcW w:w="573" w:type="pct"/>
            <w:tcBorders>
              <w:top w:val="single" w:sz="4" w:space="0" w:color="auto"/>
              <w:left w:val="single" w:sz="4" w:space="0" w:color="auto"/>
              <w:bottom w:val="single" w:sz="4" w:space="0" w:color="auto"/>
              <w:right w:val="single" w:sz="4" w:space="0" w:color="auto"/>
            </w:tcBorders>
            <w:shd w:val="clear" w:color="auto" w:fill="auto"/>
          </w:tcPr>
          <w:p w14:paraId="5CB2043B" w14:textId="4AC82177" w:rsidR="004B79D6" w:rsidRPr="00B57195" w:rsidRDefault="004B79D6" w:rsidP="00625DED">
            <w:pPr>
              <w:pStyle w:val="DiagramaDiagramaDiagrama"/>
              <w:suppressLineNumbers/>
              <w:suppressAutoHyphens/>
              <w:spacing w:after="0"/>
              <w:jc w:val="center"/>
              <w:rPr>
                <w:rFonts w:ascii="Times New Roman" w:hAnsi="Times New Roman" w:cs="Times New Roman"/>
                <w:sz w:val="22"/>
                <w:szCs w:val="22"/>
                <w:lang w:val="lt-LT"/>
              </w:rPr>
            </w:pPr>
            <w:r w:rsidRPr="00B57195">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79844945" w14:textId="4981A4B0" w:rsidR="004B79D6" w:rsidRPr="00B57195" w:rsidRDefault="00732151" w:rsidP="00625DED">
            <w:pPr>
              <w:widowControl w:val="0"/>
              <w:ind w:left="57" w:right="57"/>
              <w:jc w:val="both"/>
              <w:rPr>
                <w:sz w:val="22"/>
                <w:szCs w:val="22"/>
              </w:rPr>
            </w:pPr>
            <w:r w:rsidRPr="00B57195">
              <w:rPr>
                <w:sz w:val="22"/>
                <w:szCs w:val="22"/>
              </w:rPr>
              <w:t>Teikėjas teikiamoms</w:t>
            </w:r>
            <w:r w:rsidR="005C050D" w:rsidRPr="00B57195">
              <w:rPr>
                <w:sz w:val="22"/>
                <w:szCs w:val="22"/>
              </w:rPr>
              <w:t xml:space="preserve"> paslaugoms turi taikyti</w:t>
            </w:r>
            <w:r w:rsidRPr="00B57195">
              <w:rPr>
                <w:sz w:val="22"/>
                <w:szCs w:val="22"/>
              </w:rPr>
              <w:t xml:space="preserve"> aplinkos apsaugos vadybos sistemos reikalavimus pagal standartą LST EN ISO 14001 </w:t>
            </w:r>
            <w:r w:rsidR="00454AC4" w:rsidRPr="00B57195">
              <w:rPr>
                <w:sz w:val="22"/>
                <w:szCs w:val="22"/>
              </w:rPr>
              <w:t xml:space="preserve">„Aplinkos vadybos sistemos. Reikalavimai ir naudojimo gairės“ </w:t>
            </w:r>
            <w:r w:rsidRPr="00B57195">
              <w:rPr>
                <w:sz w:val="22"/>
                <w:szCs w:val="22"/>
              </w:rPr>
              <w:t xml:space="preserve">arba </w:t>
            </w:r>
            <w:r w:rsidR="00454AC4" w:rsidRPr="00B57195">
              <w:rPr>
                <w:sz w:val="22"/>
                <w:szCs w:val="22"/>
              </w:rPr>
              <w:t>Europos Sąjungos aplinkosaugos vadybos ir audito sistemą (</w:t>
            </w:r>
            <w:r w:rsidRPr="00B57195">
              <w:rPr>
                <w:sz w:val="22"/>
                <w:szCs w:val="22"/>
              </w:rPr>
              <w:t>EMAS</w:t>
            </w:r>
            <w:r w:rsidR="00454AC4" w:rsidRPr="00B57195">
              <w:rPr>
                <w:sz w:val="22"/>
                <w:szCs w:val="22"/>
              </w:rPr>
              <w:t>)</w:t>
            </w:r>
            <w:r w:rsidRPr="00B57195">
              <w:rPr>
                <w:sz w:val="22"/>
                <w:szCs w:val="22"/>
              </w:rPr>
              <w:t xml:space="preserve"> ar kitus aplinkos apsaugos vadybos standartus, pagrįstus atitinkamais Europos arba tarptautinių standartizacijos organizacijų priimtais standartais</w:t>
            </w:r>
            <w:r w:rsidR="00454AC4" w:rsidRPr="00B57195">
              <w:rPr>
                <w:sz w:val="22"/>
                <w:szCs w:val="22"/>
              </w:rPr>
              <w:t>,</w:t>
            </w:r>
            <w:r w:rsidRPr="00B57195">
              <w:rPr>
                <w:sz w:val="22"/>
                <w:szCs w:val="22"/>
              </w:rPr>
              <w:t xml:space="preserve"> ar kitais t</w:t>
            </w:r>
            <w:r w:rsidR="00547D7F" w:rsidRPr="00B57195">
              <w:rPr>
                <w:sz w:val="22"/>
                <w:szCs w:val="22"/>
              </w:rPr>
              <w:t>ei</w:t>
            </w:r>
            <w:r w:rsidRPr="00B57195">
              <w:rPr>
                <w:sz w:val="22"/>
                <w:szCs w:val="22"/>
              </w:rPr>
              <w:t>kėjo pateiktais lygiaverčiais įrodymais.</w:t>
            </w:r>
          </w:p>
          <w:p w14:paraId="41C813B8" w14:textId="2AF36338" w:rsidR="00454AC4" w:rsidRPr="00B57195" w:rsidRDefault="00454AC4" w:rsidP="00625DED">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7CB21AA3" w14:textId="77777777" w:rsidR="00E66498" w:rsidRPr="00B57195" w:rsidRDefault="00E66498" w:rsidP="00625DED">
            <w:pPr>
              <w:widowControl w:val="0"/>
              <w:tabs>
                <w:tab w:val="left" w:pos="540"/>
                <w:tab w:val="left" w:pos="720"/>
              </w:tabs>
              <w:ind w:left="57" w:right="57"/>
              <w:jc w:val="both"/>
              <w:rPr>
                <w:sz w:val="22"/>
                <w:szCs w:val="22"/>
              </w:rPr>
            </w:pPr>
            <w:r w:rsidRPr="00B57195">
              <w:rPr>
                <w:sz w:val="22"/>
                <w:szCs w:val="22"/>
              </w:rPr>
              <w:t>Nepriklausomos įstaigos išduotas sertifikatas, patvirtinantis, kad teikėjas laikosi tam tikrų aplinkos apsaugos vadybos sistemos standartų.</w:t>
            </w:r>
          </w:p>
          <w:p w14:paraId="22C423C2" w14:textId="77777777" w:rsidR="00D92875" w:rsidRPr="00B57195" w:rsidRDefault="00D92875" w:rsidP="00625DED">
            <w:pPr>
              <w:widowControl w:val="0"/>
              <w:tabs>
                <w:tab w:val="left" w:pos="540"/>
                <w:tab w:val="left" w:pos="720"/>
              </w:tabs>
              <w:ind w:left="57" w:right="57"/>
              <w:jc w:val="both"/>
              <w:rPr>
                <w:sz w:val="22"/>
                <w:szCs w:val="22"/>
              </w:rPr>
            </w:pPr>
          </w:p>
          <w:p w14:paraId="37F07212" w14:textId="43B8A22A" w:rsidR="004B79D6" w:rsidRPr="00B57195" w:rsidRDefault="00E66498" w:rsidP="00625DED">
            <w:pPr>
              <w:widowControl w:val="0"/>
              <w:tabs>
                <w:tab w:val="left" w:pos="540"/>
                <w:tab w:val="left" w:pos="720"/>
              </w:tabs>
              <w:ind w:left="57" w:right="57"/>
              <w:jc w:val="both"/>
              <w:rPr>
                <w:sz w:val="22"/>
                <w:szCs w:val="22"/>
              </w:rPr>
            </w:pPr>
            <w:r w:rsidRPr="00B57195">
              <w:rPr>
                <w:sz w:val="22"/>
                <w:szCs w:val="22"/>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w:t>
            </w:r>
            <w:r w:rsidR="00B90774" w:rsidRPr="00B57195">
              <w:rPr>
                <w:sz w:val="22"/>
                <w:szCs w:val="22"/>
              </w:rPr>
              <w:t>antysis subjektas</w:t>
            </w:r>
            <w:r w:rsidRPr="00B57195">
              <w:rPr>
                <w:sz w:val="22"/>
                <w:szCs w:val="22"/>
              </w:rPr>
              <w:t xml:space="preserve"> priima ir kitus t</w:t>
            </w:r>
            <w:r w:rsidR="00B90774" w:rsidRPr="00B57195">
              <w:rPr>
                <w:sz w:val="22"/>
                <w:szCs w:val="22"/>
              </w:rPr>
              <w:t>ei</w:t>
            </w:r>
            <w:r w:rsidRPr="00B57195">
              <w:rPr>
                <w:sz w:val="22"/>
                <w:szCs w:val="22"/>
              </w:rPr>
              <w:t xml:space="preserve">kėjo lygiaverčių aplinkos apsaugos vadybos užtikrinimo priemonių įrodymus, kurie patvirtintų, kad jo siūlomos aplinkos </w:t>
            </w:r>
            <w:r w:rsidRPr="00B57195">
              <w:rPr>
                <w:sz w:val="22"/>
                <w:szCs w:val="22"/>
              </w:rPr>
              <w:lastRenderedPageBreak/>
              <w:t>apsaugos vadybos užtikrinimo priemonės atitinka reikalaujamus aplinkos apsaugos vadybos sistemos standartus ir pateikia įrodymus, kurie patvirtintų, kad t</w:t>
            </w:r>
            <w:r w:rsidR="00290FD0" w:rsidRPr="00B57195">
              <w:rPr>
                <w:sz w:val="22"/>
                <w:szCs w:val="22"/>
              </w:rPr>
              <w:t>ei</w:t>
            </w:r>
            <w:r w:rsidRPr="00B57195">
              <w:rPr>
                <w:sz w:val="22"/>
                <w:szCs w:val="22"/>
              </w:rPr>
              <w:t>kėjo siūlomos aplinkos apsaugos vadybos užtikrinimo priemonės atitinka reikalaujamus aplinkos apsaugos vadybos sistemos standartus.</w:t>
            </w:r>
          </w:p>
        </w:tc>
      </w:tr>
    </w:tbl>
    <w:p w14:paraId="66808E6C" w14:textId="77777777" w:rsidR="00B265EB" w:rsidRPr="00B57195" w:rsidRDefault="00B265EB" w:rsidP="00B265EB">
      <w:pPr>
        <w:pStyle w:val="TEXTAS1"/>
        <w:ind w:left="0"/>
        <w:rPr>
          <w:lang w:val="lt-LT"/>
        </w:rPr>
      </w:pPr>
      <w:r w:rsidRPr="00B57195">
        <w:rPr>
          <w:lang w:val="lt-LT"/>
        </w:rPr>
        <w:lastRenderedPageBreak/>
        <w:t>3.8. Pastabos:</w:t>
      </w:r>
    </w:p>
    <w:p w14:paraId="6CE4A30B" w14:textId="77777777" w:rsidR="00B265EB" w:rsidRPr="00B57195" w:rsidRDefault="00B265EB" w:rsidP="00B265EB">
      <w:pPr>
        <w:pStyle w:val="TEXTAS1"/>
        <w:ind w:left="0"/>
        <w:rPr>
          <w:lang w:val="lt-LT"/>
        </w:rPr>
      </w:pPr>
      <w:r w:rsidRPr="00B57195">
        <w:rPr>
          <w:lang w:val="lt-LT"/>
        </w:rPr>
        <w:t>3.8.1. Perkantysis subjektas pasilieka sau teisę prašyti teikėjo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77777777" w:rsidR="00B265EB" w:rsidRPr="00B57195" w:rsidRDefault="00B265EB" w:rsidP="00B265EB">
      <w:pPr>
        <w:pStyle w:val="TEXTAS1"/>
        <w:ind w:left="0"/>
        <w:rPr>
          <w:lang w:val="lt-LT"/>
        </w:rPr>
      </w:pPr>
      <w:r w:rsidRPr="00B57195">
        <w:rPr>
          <w:lang w:val="lt-LT"/>
        </w:rPr>
        <w:t>3.8.4. jeigu teikėjas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77777777"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Pr="00B57195">
        <w:rPr>
          <w:szCs w:val="24"/>
          <w:lang w:val="lt-LT" w:eastAsia="lt-LT"/>
        </w:rPr>
        <w:t>teikėjų (ar jų personalo) kvalifikacija, jei ji reikalaujama, privalo būti įgyta iki pasiūlymų pateikimo termino pabaigos;</w:t>
      </w:r>
    </w:p>
    <w:p w14:paraId="0437634E" w14:textId="77777777" w:rsidR="00B265EB" w:rsidRPr="00B57195" w:rsidRDefault="005C4AB9" w:rsidP="00B265EB">
      <w:pPr>
        <w:pStyle w:val="TEXTAS1"/>
        <w:ind w:left="0"/>
        <w:rPr>
          <w:lang w:val="lt-LT"/>
        </w:rPr>
      </w:pPr>
      <w:r w:rsidRPr="00B57195">
        <w:rPr>
          <w:lang w:val="lt-LT"/>
        </w:rPr>
        <w:t>3.8.6</w:t>
      </w:r>
      <w:r w:rsidR="00B265EB" w:rsidRPr="00B57195">
        <w:rPr>
          <w:lang w:val="lt-LT"/>
        </w:rPr>
        <w:t>.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7C170D7E" w:rsidR="00B265EB" w:rsidRPr="00B57195" w:rsidRDefault="00B265EB" w:rsidP="00B265EB">
      <w:pPr>
        <w:pStyle w:val="TEXTAS1"/>
        <w:ind w:left="0"/>
        <w:rPr>
          <w:lang w:val="lt-LT"/>
        </w:rPr>
      </w:pPr>
      <w:r w:rsidRPr="00B57195">
        <w:rPr>
          <w:lang w:val="lt-LT"/>
        </w:rPr>
        <w:t>3.9. Jei pasiūlymą teikia teikėjų grupė, pirkimo sąlygų 3.4 punkte nustatytų teikėjo pašalinimo pagrindų privalo neturėti kiekvienas teikėjų grupės narys atskirai, o 3.6 punkte nustatytus kvalifikacijos reikalavimus turi atitikti bent vienas teikėjų grupės narys arba visi teikėjų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8A0DDD" w:rsidRPr="00B57195">
        <w:rPr>
          <w:lang w:val="lt-LT"/>
        </w:rPr>
        <w:t>teikėjų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77777777" w:rsidR="00B265EB" w:rsidRPr="00B57195" w:rsidRDefault="00B265EB" w:rsidP="00B265EB">
      <w:pPr>
        <w:pStyle w:val="TEXTAS1"/>
        <w:ind w:left="0"/>
        <w:rPr>
          <w:lang w:val="lt-LT"/>
        </w:rPr>
      </w:pPr>
      <w:r w:rsidRPr="00B57195">
        <w:rPr>
          <w:lang w:val="lt-LT"/>
        </w:rPr>
        <w:t>3.10. Teikėjas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21D48318" w:rsidR="00B265EB" w:rsidRPr="00B57195" w:rsidRDefault="00B265EB" w:rsidP="00B265EB">
      <w:pPr>
        <w:pStyle w:val="TEXTAS1"/>
        <w:ind w:left="0"/>
        <w:rPr>
          <w:lang w:val="lt-LT"/>
        </w:rPr>
      </w:pPr>
      <w:r w:rsidRPr="00B57195">
        <w:rPr>
          <w:lang w:val="lt-LT"/>
        </w:rPr>
        <w:t>3.11. Teikėjas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Teikėjas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Subteikėjai turi laikytis reikalaujamų aplinkos apsaugos vadybos priemonių, atsižvelgiant į jų prisiimamus įsipareigojimus pirkimo sutarčiai vykdyti.</w:t>
      </w:r>
    </w:p>
    <w:p w14:paraId="24F60288" w14:textId="77777777" w:rsidR="00B265EB" w:rsidRPr="00B57195" w:rsidRDefault="00B265EB" w:rsidP="00B265EB">
      <w:pPr>
        <w:pStyle w:val="TEXTAS1"/>
        <w:ind w:left="0"/>
        <w:rPr>
          <w:lang w:val="lt-LT"/>
        </w:rPr>
      </w:pPr>
      <w:r w:rsidRPr="00B57195">
        <w:rPr>
          <w:lang w:val="lt-LT"/>
        </w:rPr>
        <w:t>3.12. Jeigu teikėjas remiasi kito ūkio subjekto pajėgumais, jis, teikdamas pasiūlymą privalo įrodyti Perkančiajam subjektui, kad vykdant sutartį tie ištekliai jam bus prieinami. Tam įrodyti teikėjas turi pateikti pirkimo sutarčių ar kitų dokumentų nuorašus, kurie patvirtintų, kad teikėjui kitų ūkio subjektų ištekliai bus prieinami per visą sutartinių įsipareigojimų vykdymo laikotarpį. Tokiomis pačiomis sąlygomis teikėjų grupė gali remtis teikėjų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77777777" w:rsidR="00B265EB" w:rsidRPr="00B57195" w:rsidRDefault="00B265EB" w:rsidP="00B265EB">
      <w:pPr>
        <w:pStyle w:val="TEXTAS1"/>
        <w:ind w:left="0"/>
        <w:rPr>
          <w:lang w:val="lt-LT"/>
        </w:rPr>
      </w:pPr>
      <w:r w:rsidRPr="00B57195">
        <w:rPr>
          <w:lang w:val="lt-LT"/>
        </w:rPr>
        <w:t>3.13. Teikėjas savo pasiūlyme privalo nurodyti (nurodant ir kokiai pirkimo daliai (apimtis pinigine išraiška ir dalis procentais)):</w:t>
      </w:r>
    </w:p>
    <w:p w14:paraId="04BAC406" w14:textId="77777777" w:rsidR="00B265EB" w:rsidRPr="00B57195" w:rsidRDefault="00B265EB" w:rsidP="00B265EB">
      <w:pPr>
        <w:pStyle w:val="TEXTAS1"/>
        <w:ind w:left="0"/>
        <w:rPr>
          <w:lang w:val="lt-LT"/>
        </w:rPr>
      </w:pPr>
      <w:r w:rsidRPr="00B57195">
        <w:rPr>
          <w:lang w:val="lt-LT"/>
        </w:rPr>
        <w:t xml:space="preserve">3.13.1. ūkio subjektus, kurių pajėgumais remiasi teikėjas, kad atitiktų finansinio, ekonominio, techninio ir (arba) profesinio pajėgumo reikalavimus (jeigu tokius reikalavimus Perkantysis subjektas kelia). Šiais ūkio subjektais laikomi ir </w:t>
      </w:r>
      <w:proofErr w:type="spellStart"/>
      <w:r w:rsidRPr="00B57195">
        <w:rPr>
          <w:lang w:val="lt-LT"/>
        </w:rPr>
        <w:t>kvazisubteikėjai</w:t>
      </w:r>
      <w:proofErr w:type="spellEnd"/>
      <w:r w:rsidRPr="00B57195">
        <w:rPr>
          <w:lang w:val="lt-LT"/>
        </w:rPr>
        <w:t xml:space="preserve">, </w:t>
      </w:r>
      <w:r w:rsidRPr="00B57195">
        <w:rPr>
          <w:szCs w:val="24"/>
          <w:lang w:val="lt-LT" w:eastAsia="lt-LT"/>
        </w:rPr>
        <w:t xml:space="preserve">specialistai, kurių kvalifikacija teikėjas remsis, ir kurie pasiūlymo teikimo metu dar nėra teikėjo, ūkio subjekto, kurio pajėgumais teikėjas remiasi, ar subteikėjo darbuotojai, </w:t>
      </w:r>
      <w:r w:rsidRPr="00B57195">
        <w:rPr>
          <w:szCs w:val="24"/>
          <w:lang w:val="lt-LT" w:eastAsia="lt-LT"/>
        </w:rPr>
        <w:lastRenderedPageBreak/>
        <w:t>tačiau juos ketinama įdarbinti, jei pasiūlymas bus pripažintas laimėjusiu</w:t>
      </w:r>
      <w:r w:rsidRPr="00B57195">
        <w:rPr>
          <w:lang w:val="lt-LT"/>
        </w:rPr>
        <w:t>;</w:t>
      </w:r>
    </w:p>
    <w:p w14:paraId="0BFECBC9" w14:textId="77777777" w:rsidR="00B265EB" w:rsidRPr="00B57195" w:rsidRDefault="00B265EB" w:rsidP="00B265EB">
      <w:pPr>
        <w:pStyle w:val="TEXTAS1"/>
        <w:ind w:left="0"/>
        <w:rPr>
          <w:lang w:val="lt-LT"/>
        </w:rPr>
      </w:pPr>
      <w:r w:rsidRPr="00B57195">
        <w:rPr>
          <w:lang w:val="lt-LT"/>
        </w:rPr>
        <w:t>3.13.2. kokiai pirkimo sutarties daliai ir kokius subteikėjus, jeigu jie yra žinomi, jis ketina pasitelkti, t. y. teikėjas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teikėjo prievoles, tačiau teikėjas nesiremia jų pajėgumais, kad atitiktų finansinio, ekonominio, techninio ir (arba) profesinio pajėgumo reikalavimus (jeigu tokie reikalavimai keliami). Subteikėjų pasitelkimo tvarka nustatyta pirkimo sutarties nuostatose (</w:t>
      </w:r>
      <w:r w:rsidR="008432D6" w:rsidRPr="00B57195">
        <w:rPr>
          <w:lang w:val="lt-LT"/>
        </w:rPr>
        <w:t>4</w:t>
      </w:r>
      <w:r w:rsidRPr="00B57195">
        <w:rPr>
          <w:lang w:val="lt-LT"/>
        </w:rPr>
        <w:t xml:space="preserve"> priedas).</w:t>
      </w:r>
    </w:p>
    <w:p w14:paraId="48DC9AF0" w14:textId="77777777" w:rsidR="00B265EB" w:rsidRPr="00B57195" w:rsidRDefault="00B265EB" w:rsidP="00B265EB">
      <w:pPr>
        <w:pStyle w:val="TEXTAS1"/>
        <w:ind w:left="0"/>
        <w:rPr>
          <w:lang w:val="lt-LT"/>
        </w:rPr>
      </w:pPr>
      <w:r w:rsidRPr="00B57195">
        <w:rPr>
          <w:lang w:val="lt-LT"/>
        </w:rPr>
        <w:t>3.14. Ūkio subjektų pasitelkimas nekeičia pagrindinio teikėjo atsakomybės dėl numatomos sudaryti sutarties įvykdymo. Teikėjas kartu su pasiūlymu privalo pateikti subteikėjų deklaracijas dėl sutikimo būti subteikėjais (užpildant pirkimo sąlygų 3 priede pateiktą formą).</w:t>
      </w:r>
    </w:p>
    <w:p w14:paraId="5230B683" w14:textId="77777777" w:rsidR="00B265EB" w:rsidRPr="00B57195" w:rsidRDefault="00B265EB" w:rsidP="00B265EB">
      <w:pPr>
        <w:pStyle w:val="TEXTAS1"/>
        <w:ind w:left="0"/>
        <w:rPr>
          <w:lang w:val="lt-LT"/>
        </w:rPr>
      </w:pPr>
      <w:r w:rsidRPr="00B57195">
        <w:rPr>
          <w:lang w:val="lt-LT"/>
        </w:rPr>
        <w:t>3.15. Perkantysis subjektas neriboja teikėjų galimybės esminių užduočių atlikimui pasitelkti subteikėjus ir (arba) teikėjų grupės narius.</w:t>
      </w:r>
    </w:p>
    <w:p w14:paraId="31D6AAD0" w14:textId="77777777" w:rsidR="00B265EB" w:rsidRPr="00B57195" w:rsidRDefault="00B265EB" w:rsidP="00B265EB">
      <w:pPr>
        <w:pStyle w:val="TEXTAS1"/>
        <w:ind w:left="0"/>
        <w:rPr>
          <w:lang w:val="lt-LT"/>
        </w:rPr>
      </w:pPr>
      <w:r w:rsidRPr="00B57195">
        <w:rPr>
          <w:lang w:val="lt-LT"/>
        </w:rPr>
        <w:t>3.16. Jei bendrą pasiūlymą pateikia teikėjų grupė, reikiamus visų teikėjų grupės narių dokumentus teikia tik ūkio subjektas, atstovaujantis teikėjų grupei ir rengiantis bendrą pasiūlymą.</w:t>
      </w:r>
    </w:p>
    <w:p w14:paraId="1363C4A2" w14:textId="77777777" w:rsidR="00B265EB" w:rsidRPr="00B57195" w:rsidRDefault="00B265EB" w:rsidP="00B265EB">
      <w:pPr>
        <w:pStyle w:val="TEXTAS1"/>
        <w:ind w:left="0"/>
        <w:rPr>
          <w:lang w:val="lt-LT"/>
        </w:rPr>
      </w:pPr>
      <w:r w:rsidRPr="00B57195">
        <w:rPr>
          <w:lang w:val="lt-LT"/>
        </w:rPr>
        <w:t>3.17. Jeigu teikėjo kvalifikacija dėl teisės verstis atitinkama veikla nebuvo tikrinama arba tikrinama ne visa apimtimi, teikėjas Perkančiajam subjektui įsipareigoja, kad pirkimo sutartį vykdys tik tokią teisę turintys asmenys.</w:t>
      </w:r>
    </w:p>
    <w:p w14:paraId="757B30DF" w14:textId="77777777" w:rsidR="00B265EB" w:rsidRPr="00B57195" w:rsidRDefault="00B265EB" w:rsidP="00B265EB">
      <w:pPr>
        <w:pStyle w:val="TEXTAS1"/>
        <w:ind w:left="0"/>
        <w:rPr>
          <w:lang w:val="lt-LT"/>
        </w:rPr>
      </w:pPr>
      <w:r w:rsidRPr="00B57195">
        <w:rPr>
          <w:lang w:val="lt-LT"/>
        </w:rPr>
        <w:t>3.18. Perkantysis subjektas bet kuriuo pirkimo procedūros metu gali paprašyti teikėjų pateikti visus ar dalį dokumentų, patvirtinančių jų pašalinimo pagrindų nebuvimą, jeigu tai būtina siekiant užtikrinti tinkamą pirkimo procedūros atlikimą.</w:t>
      </w:r>
    </w:p>
    <w:p w14:paraId="120ED9CB" w14:textId="77777777" w:rsidR="00E37C4C" w:rsidRPr="00B57195" w:rsidRDefault="00B265EB" w:rsidP="00B265EB">
      <w:pPr>
        <w:pStyle w:val="TEXTAS1"/>
        <w:ind w:left="0"/>
        <w:rPr>
          <w:lang w:val="lt-LT"/>
        </w:rPr>
      </w:pPr>
      <w:r w:rsidRPr="00B57195">
        <w:rPr>
          <w:lang w:val="lt-LT"/>
        </w:rPr>
        <w:t>3.19. Perkantysis subjektas teikėją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77777777" w:rsidR="002A793F" w:rsidRPr="00B57195" w:rsidRDefault="004D502A" w:rsidP="00D067EE">
      <w:pPr>
        <w:pStyle w:val="SKYRIUS1"/>
        <w:keepNext w:val="0"/>
        <w:spacing w:before="120" w:after="240"/>
        <w:rPr>
          <w:lang w:val="lt-LT"/>
        </w:rPr>
      </w:pPr>
      <w:r w:rsidRPr="00B57195">
        <w:rPr>
          <w:lang w:val="lt-LT"/>
        </w:rPr>
        <w:t>TEIKĖJ</w:t>
      </w:r>
      <w:r w:rsidR="00AA4598" w:rsidRPr="00B57195">
        <w:rPr>
          <w:lang w:val="lt-LT"/>
        </w:rPr>
        <w:t>Ų</w:t>
      </w:r>
      <w:r w:rsidR="002A793F" w:rsidRPr="00B57195">
        <w:rPr>
          <w:lang w:val="lt-LT"/>
        </w:rPr>
        <w:t xml:space="preserve"> GRUPĖS DALYVAVIMAS PIRKIMO PROCEDŪROSE</w:t>
      </w:r>
    </w:p>
    <w:p w14:paraId="6D256A22" w14:textId="77777777" w:rsidR="007A28C4" w:rsidRPr="00B57195" w:rsidRDefault="007A28C4" w:rsidP="007A28C4">
      <w:pPr>
        <w:pStyle w:val="TEXTAS1"/>
        <w:ind w:left="0"/>
        <w:rPr>
          <w:lang w:val="lt-LT"/>
        </w:rPr>
      </w:pPr>
      <w:r w:rsidRPr="00B57195">
        <w:rPr>
          <w:lang w:val="lt-LT"/>
        </w:rPr>
        <w:t xml:space="preserve">4.1. Pasiūlymą gali pateikti </w:t>
      </w:r>
      <w:r w:rsidR="004D502A" w:rsidRPr="00B57195">
        <w:rPr>
          <w:lang w:val="lt-LT"/>
        </w:rPr>
        <w:t>teikėj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4D502A" w:rsidRPr="00B57195">
        <w:rPr>
          <w:lang w:val="lt-LT"/>
        </w:rPr>
        <w:t>teikėj</w:t>
      </w:r>
      <w:r w:rsidR="00555C82" w:rsidRPr="00B57195">
        <w:rPr>
          <w:lang w:val="lt-LT"/>
        </w:rPr>
        <w:t>ų</w:t>
      </w:r>
      <w:r w:rsidR="00AA4598" w:rsidRPr="00B57195">
        <w:rPr>
          <w:lang w:val="lt-LT"/>
        </w:rPr>
        <w:t xml:space="preserve"> grupes</w:t>
      </w:r>
      <w:r w:rsidRPr="00B57195">
        <w:rPr>
          <w:lang w:val="lt-LT"/>
        </w:rPr>
        <w:t xml:space="preserve">. </w:t>
      </w:r>
      <w:r w:rsidR="004D502A" w:rsidRPr="00B57195">
        <w:rPr>
          <w:lang w:val="lt-LT"/>
        </w:rPr>
        <w:t>Teikėj</w:t>
      </w:r>
      <w:r w:rsidR="00AA4598" w:rsidRPr="00B57195">
        <w:rPr>
          <w:lang w:val="lt-LT"/>
        </w:rPr>
        <w:t>ų</w:t>
      </w:r>
      <w:r w:rsidRPr="00B57195">
        <w:rPr>
          <w:lang w:val="lt-LT"/>
        </w:rPr>
        <w:t xml:space="preserve"> grupė, teikianti bendrą pasiūlymą, privalo pateikti jungtinės veiklos sutartį. </w:t>
      </w:r>
    </w:p>
    <w:p w14:paraId="4F6587D2" w14:textId="77777777"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4D502A" w:rsidRPr="00B57195">
        <w:rPr>
          <w:lang w:val="lt-LT"/>
        </w:rPr>
        <w:t>teikėj</w:t>
      </w:r>
      <w:r w:rsidR="00F81132" w:rsidRPr="00B57195">
        <w:rPr>
          <w:lang w:val="lt-LT"/>
        </w:rPr>
        <w:t>ų grupės sudėtis ir</w:t>
      </w:r>
      <w:r w:rsidRPr="00B57195">
        <w:rPr>
          <w:lang w:val="lt-LT"/>
        </w:rPr>
        <w:t xml:space="preserve"> kiekvieno</w:t>
      </w:r>
      <w:r w:rsidR="00F81132" w:rsidRPr="00B57195">
        <w:rPr>
          <w:lang w:val="lt-LT"/>
        </w:rPr>
        <w:t xml:space="preserve"> </w:t>
      </w:r>
      <w:r w:rsidR="004D502A" w:rsidRPr="00B57195">
        <w:rPr>
          <w:lang w:val="lt-LT"/>
        </w:rPr>
        <w:t>teikėj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4D502A" w:rsidRPr="00B57195">
        <w:rPr>
          <w:lang w:val="lt-LT"/>
        </w:rPr>
        <w:t>teikėj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4D502A" w:rsidRPr="00B57195">
        <w:rPr>
          <w:lang w:val="lt-LT"/>
        </w:rPr>
        <w:t>teikėj</w:t>
      </w:r>
      <w:r w:rsidR="00F81132" w:rsidRPr="00B57195">
        <w:rPr>
          <w:lang w:val="lt-LT"/>
        </w:rPr>
        <w:t>ų grupės narių) ir pasirašyti su sutarties įgyvendinimu susijusius dokumentus</w:t>
      </w:r>
      <w:r w:rsidRPr="00B57195">
        <w:rPr>
          <w:lang w:val="lt-LT"/>
        </w:rPr>
        <w:t>.</w:t>
      </w:r>
    </w:p>
    <w:p w14:paraId="05186BAB" w14:textId="77777777"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4D502A" w:rsidRPr="00B57195">
        <w:rPr>
          <w:lang w:val="lt-LT"/>
        </w:rPr>
        <w:t>teikėj</w:t>
      </w:r>
      <w:r w:rsidR="00AA4598" w:rsidRPr="00B57195">
        <w:rPr>
          <w:lang w:val="lt-LT"/>
        </w:rPr>
        <w:t>ų</w:t>
      </w:r>
      <w:r w:rsidRPr="00B57195">
        <w:rPr>
          <w:lang w:val="lt-LT"/>
        </w:rPr>
        <w:t xml:space="preserve"> grupės pateiktą pasiūlymą pripažinus geriausiu ir pasiūlius sudaryti sutartį, ši </w:t>
      </w:r>
      <w:r w:rsidR="004D502A" w:rsidRPr="00B57195">
        <w:rPr>
          <w:lang w:val="lt-LT"/>
        </w:rPr>
        <w:t>teikėj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7777777"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4D502A" w:rsidRPr="00B57195">
        <w:rPr>
          <w:lang w:val="lt-LT"/>
        </w:rPr>
        <w:t>teikėj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2BA6C60E"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4D502A" w:rsidRPr="00B57195">
        <w:rPr>
          <w:lang w:val="lt-LT"/>
        </w:rPr>
        <w:t>teikėj</w:t>
      </w:r>
      <w:r w:rsidR="006629DC" w:rsidRPr="00B57195">
        <w:rPr>
          <w:lang w:val="lt-LT"/>
        </w:rPr>
        <w:t>ui (kurjeriui) ar grąžinami registruotu laišku ir nebus priimami ir vertinami.</w:t>
      </w:r>
    </w:p>
    <w:p w14:paraId="6933D339" w14:textId="1C3EF4BF"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4D502A" w:rsidRPr="00B57195">
        <w:rPr>
          <w:lang w:val="lt-LT"/>
        </w:rPr>
        <w:t>teikėj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 xml:space="preserve">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w:t>
      </w:r>
      <w:r w:rsidR="000536B8" w:rsidRPr="00B57195">
        <w:rPr>
          <w:lang w:val="lt-LT"/>
        </w:rPr>
        <w:lastRenderedPageBreak/>
        <w:t>pasilieka sau teisę prašyti dokumentų originalų</w:t>
      </w:r>
      <w:r w:rsidRPr="00B57195">
        <w:rPr>
          <w:lang w:val="lt-LT"/>
        </w:rPr>
        <w:t>.</w:t>
      </w:r>
    </w:p>
    <w:p w14:paraId="06D052F6" w14:textId="21DFBC1C"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4D502A" w:rsidRPr="00B57195">
        <w:rPr>
          <w:lang w:val="lt-LT"/>
        </w:rPr>
        <w:t>Teikėj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4D502A" w:rsidRPr="00B57195">
        <w:rPr>
          <w:lang w:val="lt-LT"/>
        </w:rPr>
        <w:t>teikėj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77777777"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4D502A" w:rsidRPr="00B57195">
        <w:rPr>
          <w:lang w:val="lt-LT"/>
        </w:rPr>
        <w:t>Teikėj</w:t>
      </w:r>
      <w:r w:rsidR="00085459" w:rsidRPr="00B57195">
        <w:rPr>
          <w:lang w:val="lt-LT"/>
        </w:rPr>
        <w:t xml:space="preserve">as (fizinis ar juridinis asmuo) gali pateikti tik vieną pasiūlymą, nepriklausomai nuo to, ar teikiant pasiūlymą jis bus atskiras </w:t>
      </w:r>
      <w:r w:rsidR="004D502A" w:rsidRPr="00B57195">
        <w:rPr>
          <w:lang w:val="lt-LT"/>
        </w:rPr>
        <w:t>teikėj</w:t>
      </w:r>
      <w:r w:rsidR="00085459" w:rsidRPr="00B57195">
        <w:rPr>
          <w:lang w:val="lt-LT"/>
        </w:rPr>
        <w:t xml:space="preserve">as, ar </w:t>
      </w:r>
      <w:r w:rsidR="004D502A" w:rsidRPr="00B57195">
        <w:rPr>
          <w:lang w:val="lt-LT"/>
        </w:rPr>
        <w:t>teikėj</w:t>
      </w:r>
      <w:r w:rsidR="00085459" w:rsidRPr="00B57195">
        <w:rPr>
          <w:lang w:val="lt-LT"/>
        </w:rPr>
        <w:t xml:space="preserve">ų grupės dalyvis (jungtinės veiklos sutarties šalis). Jei </w:t>
      </w:r>
      <w:r w:rsidR="004D502A" w:rsidRPr="00B57195">
        <w:rPr>
          <w:lang w:val="lt-LT"/>
        </w:rPr>
        <w:t>teikėj</w:t>
      </w:r>
      <w:r w:rsidR="00085459" w:rsidRPr="00B57195">
        <w:rPr>
          <w:lang w:val="lt-LT"/>
        </w:rPr>
        <w:t xml:space="preserve">as pateikia daugiau nei vieną pasiūlymą arba </w:t>
      </w:r>
      <w:r w:rsidR="004D502A" w:rsidRPr="00B57195">
        <w:rPr>
          <w:lang w:val="lt-LT"/>
        </w:rPr>
        <w:t>teikėj</w:t>
      </w:r>
      <w:r w:rsidR="00085459" w:rsidRPr="00B57195">
        <w:rPr>
          <w:lang w:val="lt-LT"/>
        </w:rPr>
        <w:t>ų grupės dalyvis dalyvauja teikiant kelis pasiūlymus tai, visi tokie pasiūlymai bus atmesti</w:t>
      </w:r>
      <w:r w:rsidR="000D0274" w:rsidRPr="00B57195">
        <w:rPr>
          <w:lang w:val="lt-LT"/>
        </w:rPr>
        <w:t>.</w:t>
      </w:r>
    </w:p>
    <w:p w14:paraId="2B894391" w14:textId="77777777"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4D502A" w:rsidRPr="00B57195">
        <w:rPr>
          <w:lang w:val="lt-LT"/>
        </w:rPr>
        <w:t>Teikėj</w:t>
      </w:r>
      <w:r w:rsidRPr="00B57195">
        <w:rPr>
          <w:lang w:val="lt-LT"/>
        </w:rPr>
        <w:t>ui pateikus alternatyvų pasiūlymą, jo pasiūlymas ir alternatyvus pasiūlymas (alternatyvūs pasiūlymai) bus atmesti.</w:t>
      </w:r>
    </w:p>
    <w:p w14:paraId="4BF1CBAC" w14:textId="77777777"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4D502A" w:rsidRPr="00B57195">
        <w:rPr>
          <w:lang w:val="lt-LT"/>
        </w:rPr>
        <w:t>Teikėj</w:t>
      </w:r>
      <w:r w:rsidRPr="00B57195">
        <w:rPr>
          <w:lang w:val="lt-LT"/>
        </w:rPr>
        <w:t>as savo pasiūlymą CVP IS privalo parengti CVP IS pasiūlymo lango eilutėje „Prisegti dokumentai“ pateikdamas užpildytą pasiūlymo formą ir kitus reikalaujamus dokumentus.</w:t>
      </w:r>
    </w:p>
    <w:p w14:paraId="161F5B18" w14:textId="77777777"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Pasiūlymą sudaro </w:t>
      </w:r>
      <w:r w:rsidR="004D502A" w:rsidRPr="00B57195">
        <w:rPr>
          <w:lang w:val="lt-LT"/>
        </w:rPr>
        <w:t>teikėj</w:t>
      </w:r>
      <w:r w:rsidRPr="00B57195">
        <w:rPr>
          <w:lang w:val="lt-LT"/>
        </w:rPr>
        <w:t>o pateiktų duomenų ir dokumentų elektroninėje formoje CVP IS priemonėmis visuma:</w:t>
      </w:r>
    </w:p>
    <w:p w14:paraId="4BF65C2B" w14:textId="7DF0AF1C"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B265EB" w:rsidRPr="00B57195">
        <w:rPr>
          <w:lang w:val="lt-LT"/>
        </w:rPr>
        <w:t>s</w:t>
      </w:r>
      <w:r w:rsidR="005D21C7" w:rsidRPr="00B57195">
        <w:rPr>
          <w:lang w:val="lt-LT"/>
        </w:rPr>
        <w:t>)</w:t>
      </w:r>
      <w:r w:rsidR="00A2640F" w:rsidRPr="00B57195">
        <w:rPr>
          <w:lang w:val="lt-LT"/>
        </w:rPr>
        <w:t>;</w:t>
      </w:r>
    </w:p>
    <w:p w14:paraId="453ABD28" w14:textId="77777777"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viešųjų pirkimų dokumentas (-ai)</w:t>
      </w:r>
      <w:r w:rsidR="00556F52" w:rsidRPr="00B57195">
        <w:rPr>
          <w:lang w:val="lt-LT"/>
        </w:rPr>
        <w:t xml:space="preserve"> (</w:t>
      </w:r>
      <w:r w:rsidR="003D368D" w:rsidRPr="00B57195">
        <w:rPr>
          <w:lang w:val="lt-LT"/>
        </w:rPr>
        <w:t>6</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33BE23D6" w:rsidR="00AF284A" w:rsidRPr="00B57195" w:rsidRDefault="00AF284A" w:rsidP="007A28C4">
      <w:pPr>
        <w:pStyle w:val="TEXTAS1"/>
        <w:ind w:left="0"/>
        <w:rPr>
          <w:lang w:val="lt-LT"/>
        </w:rPr>
      </w:pPr>
      <w:r w:rsidRPr="00B57195">
        <w:rPr>
          <w:lang w:val="lt-LT"/>
        </w:rPr>
        <w:t>5.11.</w:t>
      </w:r>
      <w:r w:rsidR="00C379A9">
        <w:rPr>
          <w:lang w:val="lt-LT"/>
        </w:rPr>
        <w:t>3</w:t>
      </w:r>
      <w:r w:rsidRPr="00B57195">
        <w:rPr>
          <w:lang w:val="lt-LT"/>
        </w:rPr>
        <w:t>. sub</w:t>
      </w:r>
      <w:r w:rsidR="004D502A" w:rsidRPr="00B57195">
        <w:rPr>
          <w:lang w:val="lt-LT"/>
        </w:rPr>
        <w:t>teikėj</w:t>
      </w:r>
      <w:r w:rsidRPr="00B57195">
        <w:rPr>
          <w:lang w:val="lt-LT"/>
        </w:rPr>
        <w:t>ų deklaracijos dėl sutikimo būti sub</w:t>
      </w:r>
      <w:r w:rsidR="004D502A" w:rsidRPr="00B57195">
        <w:rPr>
          <w:lang w:val="lt-LT"/>
        </w:rPr>
        <w:t>teikėj</w:t>
      </w:r>
      <w:r w:rsidRPr="00B57195">
        <w:rPr>
          <w:lang w:val="lt-LT"/>
        </w:rPr>
        <w:t xml:space="preserve">ais, jei </w:t>
      </w:r>
      <w:r w:rsidR="00627F09" w:rsidRPr="00B57195">
        <w:rPr>
          <w:lang w:val="lt-LT"/>
        </w:rPr>
        <w:t>dalyvis pasitelkia sub</w:t>
      </w:r>
      <w:r w:rsidR="004D502A" w:rsidRPr="00B57195">
        <w:rPr>
          <w:lang w:val="lt-LT"/>
        </w:rPr>
        <w:t>teikėj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4D502A" w:rsidRPr="00B57195">
        <w:rPr>
          <w:lang w:val="lt-LT"/>
        </w:rPr>
        <w:t>teikėj</w:t>
      </w:r>
      <w:r w:rsidR="005D642B" w:rsidRPr="00B57195">
        <w:rPr>
          <w:lang w:val="lt-LT"/>
        </w:rPr>
        <w:t>o vadovas, kartu turi būti pateiktas įgaliojimas ar kitas dokumentas, pvz., pareigybės aprašymas, suteikiantis jam teisę pasirašyti deklaraciją</w:t>
      </w:r>
      <w:r w:rsidR="00627F09" w:rsidRPr="00B57195">
        <w:rPr>
          <w:lang w:val="lt-LT"/>
        </w:rPr>
        <w:t>;</w:t>
      </w:r>
    </w:p>
    <w:p w14:paraId="4890D064" w14:textId="41D8E6EA" w:rsidR="00B265EB" w:rsidRPr="00B57195" w:rsidRDefault="00B265EB" w:rsidP="007A28C4">
      <w:pPr>
        <w:pStyle w:val="TEXTAS1"/>
        <w:ind w:left="0"/>
        <w:rPr>
          <w:lang w:val="lt-LT"/>
        </w:rPr>
      </w:pPr>
      <w:r w:rsidRPr="00B57195">
        <w:rPr>
          <w:lang w:val="lt-LT"/>
        </w:rPr>
        <w:t>5.11.</w:t>
      </w:r>
      <w:r w:rsidR="00C379A9">
        <w:rPr>
          <w:lang w:val="lt-LT"/>
        </w:rPr>
        <w:t>4</w:t>
      </w:r>
      <w:r w:rsidRPr="00B57195">
        <w:rPr>
          <w:lang w:val="lt-LT"/>
        </w:rPr>
        <w:t xml:space="preserve">. </w:t>
      </w:r>
      <w:r w:rsidRPr="00B57195">
        <w:rPr>
          <w:b/>
          <w:u w:val="single"/>
          <w:lang w:val="lt-LT"/>
        </w:rPr>
        <w:t>degalų įpylimo kolonėlių, kurios bus naudojamos degalų išpilstymui į Perkančiojo subjekto transporto priemonių bakus, ir turimų degalų talpyklų techninis aprašymas</w:t>
      </w:r>
      <w:r w:rsidRPr="00B57195">
        <w:rPr>
          <w:lang w:val="lt-LT"/>
        </w:rPr>
        <w:t>;</w:t>
      </w:r>
    </w:p>
    <w:p w14:paraId="76976005" w14:textId="06D3955D" w:rsidR="00B265EB" w:rsidRDefault="00B265EB" w:rsidP="007A28C4">
      <w:pPr>
        <w:pStyle w:val="TEXTAS1"/>
        <w:ind w:left="0"/>
        <w:rPr>
          <w:lang w:val="lt-LT"/>
        </w:rPr>
      </w:pPr>
      <w:r w:rsidRPr="00B57195">
        <w:rPr>
          <w:lang w:val="lt-LT"/>
        </w:rPr>
        <w:t>5.11.</w:t>
      </w:r>
      <w:r w:rsidR="00C379A9">
        <w:rPr>
          <w:lang w:val="lt-LT"/>
        </w:rPr>
        <w:t>5</w:t>
      </w:r>
      <w:r w:rsidRPr="00B57195">
        <w:rPr>
          <w:lang w:val="lt-LT"/>
        </w:rPr>
        <w:t xml:space="preserve">. </w:t>
      </w:r>
      <w:r w:rsidRPr="00B57195">
        <w:rPr>
          <w:b/>
          <w:u w:val="single"/>
          <w:lang w:val="lt-LT"/>
        </w:rPr>
        <w:t>degalų išpilstymo į Perkančiojo subjekto transporto priemonių degalų bakus organizavimo aprašymas</w:t>
      </w:r>
      <w:r w:rsidRPr="00B57195">
        <w:rPr>
          <w:lang w:val="lt-LT"/>
        </w:rPr>
        <w:t>;</w:t>
      </w:r>
    </w:p>
    <w:p w14:paraId="2857B5FF" w14:textId="44319237" w:rsidR="001E767F" w:rsidRPr="00B57195" w:rsidRDefault="001E767F" w:rsidP="007A28C4">
      <w:pPr>
        <w:pStyle w:val="TEXTAS1"/>
        <w:ind w:left="0"/>
        <w:rPr>
          <w:lang w:val="lt-LT"/>
        </w:rPr>
      </w:pPr>
      <w:r>
        <w:rPr>
          <w:lang w:val="lt-LT"/>
        </w:rPr>
        <w:t xml:space="preserve">5.11.6. </w:t>
      </w:r>
      <w:r w:rsidRPr="001E767F">
        <w:rPr>
          <w:b/>
          <w:bCs/>
          <w:u w:val="single"/>
          <w:lang w:val="lt-LT"/>
        </w:rPr>
        <w:t>duomenų perdavimo Perkančiajam subjektui principo aprašymas ir prisijungimo protokolai</w:t>
      </w:r>
      <w:r>
        <w:rPr>
          <w:lang w:val="lt-LT"/>
        </w:rPr>
        <w:t>;</w:t>
      </w:r>
    </w:p>
    <w:p w14:paraId="284B9BE6" w14:textId="22428518"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w:t>
      </w:r>
      <w:r w:rsidR="00C379A9">
        <w:rPr>
          <w:lang w:val="lt-LT"/>
        </w:rPr>
        <w:t>6</w:t>
      </w:r>
      <w:r w:rsidRPr="00B57195">
        <w:rPr>
          <w:lang w:val="lt-LT"/>
        </w:rPr>
        <w:t xml:space="preserve">. jungtinės veiklos sutarties kopija, jei pasiūlymą teikia </w:t>
      </w:r>
      <w:r w:rsidR="004D502A" w:rsidRPr="00B57195">
        <w:rPr>
          <w:lang w:val="lt-LT"/>
        </w:rPr>
        <w:t>teikėj</w:t>
      </w:r>
      <w:r w:rsidR="000F0113" w:rsidRPr="00B57195">
        <w:rPr>
          <w:lang w:val="lt-LT"/>
        </w:rPr>
        <w:t>ų</w:t>
      </w:r>
      <w:r w:rsidRPr="00B57195">
        <w:rPr>
          <w:lang w:val="lt-LT"/>
        </w:rPr>
        <w:t xml:space="preserve"> grupė;</w:t>
      </w:r>
    </w:p>
    <w:p w14:paraId="77A89899" w14:textId="1B9337BB" w:rsidR="007A28C4" w:rsidRPr="00B57195"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C379A9">
        <w:rPr>
          <w:lang w:val="lt-LT"/>
        </w:rPr>
        <w:t>7</w:t>
      </w:r>
      <w:r w:rsidR="007A28C4" w:rsidRPr="00B57195">
        <w:rPr>
          <w:lang w:val="lt-LT"/>
        </w:rPr>
        <w:t>. kiti pasiūlymo priedai ir reikalingi dokumentai ar medžiaga.</w:t>
      </w:r>
    </w:p>
    <w:p w14:paraId="19F321D1" w14:textId="6208B6FF" w:rsidR="006E6B16" w:rsidRPr="00B57195" w:rsidRDefault="006E6B16" w:rsidP="00B265EB">
      <w:pPr>
        <w:pStyle w:val="TEXTAS1"/>
        <w:ind w:left="0"/>
        <w:rPr>
          <w:highlight w:val="yellow"/>
          <w:lang w:val="lt-LT"/>
        </w:rPr>
      </w:pPr>
      <w:r w:rsidRPr="00B57195">
        <w:rPr>
          <w:lang w:val="lt-LT"/>
        </w:rPr>
        <w:t>5.</w:t>
      </w:r>
      <w:r w:rsidR="00D84E06" w:rsidRPr="00B57195">
        <w:rPr>
          <w:lang w:val="lt-LT"/>
        </w:rPr>
        <w:t xml:space="preserve">12. </w:t>
      </w:r>
      <w:r w:rsidR="00453F5A" w:rsidRPr="00B57195">
        <w:rPr>
          <w:lang w:val="lt-LT"/>
        </w:rPr>
        <w:t>Nustatant pirkimo sutarties kainodarą taikoma fiksuoto įkainio kainodara</w:t>
      </w:r>
      <w:r w:rsidR="00F64E9A" w:rsidRPr="00B57195">
        <w:rPr>
          <w:lang w:val="lt-LT"/>
        </w:rPr>
        <w:t>.</w:t>
      </w:r>
    </w:p>
    <w:p w14:paraId="1F6508B3" w14:textId="77777777" w:rsidR="00402D69" w:rsidRPr="00B57195" w:rsidRDefault="0056235F" w:rsidP="007A28C4">
      <w:pPr>
        <w:pStyle w:val="TEXTAS1"/>
        <w:ind w:left="0"/>
        <w:rPr>
          <w:lang w:val="lt-LT"/>
        </w:rPr>
      </w:pPr>
      <w:r w:rsidRPr="00B57195">
        <w:rPr>
          <w:lang w:val="lt-LT"/>
        </w:rPr>
        <w:t>5.1</w:t>
      </w:r>
      <w:r w:rsidR="00AE4FB0" w:rsidRPr="00B57195">
        <w:rPr>
          <w:lang w:val="lt-LT"/>
        </w:rPr>
        <w:t>3</w:t>
      </w:r>
      <w:r w:rsidRPr="00B57195">
        <w:rPr>
          <w:lang w:val="lt-LT"/>
        </w:rPr>
        <w:t xml:space="preserve">. </w:t>
      </w:r>
      <w:r w:rsidR="00B265EB" w:rsidRPr="00B57195">
        <w:rPr>
          <w:lang w:val="lt-LT"/>
        </w:rPr>
        <w:t xml:space="preserve">Siūlomas Paslaugų įkainis turi būti pateikiamas pasiūlymo dokumentuose – </w:t>
      </w:r>
      <w:r w:rsidR="00B265EB" w:rsidRPr="00B57195">
        <w:rPr>
          <w:u w:val="single"/>
          <w:lang w:val="lt-LT"/>
        </w:rPr>
        <w:t>pasiūlymo formoje (2 priede</w:t>
      </w:r>
      <w:r w:rsidR="00B265EB" w:rsidRPr="00B57195">
        <w:rPr>
          <w:lang w:val="lt-LT"/>
        </w:rPr>
        <w:t xml:space="preserve">). </w:t>
      </w:r>
      <w:r w:rsidR="00B265EB" w:rsidRPr="00B57195">
        <w:rPr>
          <w:u w:val="single"/>
          <w:lang w:val="lt-LT"/>
        </w:rPr>
        <w:t xml:space="preserve">2 priedo lentelėje </w:t>
      </w:r>
      <w:r w:rsidR="00565899" w:rsidRPr="00B57195">
        <w:rPr>
          <w:u w:val="single"/>
          <w:lang w:val="lt-LT"/>
        </w:rPr>
        <w:t>nurodytas Paslaugų įkainis</w:t>
      </w:r>
      <w:r w:rsidR="00B265EB" w:rsidRPr="00B57195">
        <w:rPr>
          <w:u w:val="single"/>
          <w:lang w:val="lt-LT"/>
        </w:rPr>
        <w:t xml:space="preserve"> aiškinant pasiūlymą, kaip nurodyta pirkimo sąlygų 10.2</w:t>
      </w:r>
      <w:r w:rsidR="00565899" w:rsidRPr="00B57195">
        <w:rPr>
          <w:u w:val="single"/>
          <w:lang w:val="lt-LT"/>
        </w:rPr>
        <w:t xml:space="preserve"> punkte, negalės būti tikslinamas</w:t>
      </w:r>
      <w:r w:rsidR="00B265EB" w:rsidRPr="00B57195">
        <w:rPr>
          <w:u w:val="single"/>
          <w:lang w:val="lt-LT"/>
        </w:rPr>
        <w:t xml:space="preserve"> ir keičiam</w:t>
      </w:r>
      <w:r w:rsidR="00565899" w:rsidRPr="00B57195">
        <w:rPr>
          <w:u w:val="single"/>
          <w:lang w:val="lt-LT"/>
        </w:rPr>
        <w:t>as</w:t>
      </w:r>
      <w:r w:rsidR="00B265EB" w:rsidRPr="00B57195">
        <w:rPr>
          <w:lang w:val="lt-LT"/>
        </w:rPr>
        <w:t xml:space="preserve">. </w:t>
      </w:r>
      <w:r w:rsidR="00C21E56" w:rsidRPr="00B57195">
        <w:rPr>
          <w:lang w:val="lt-LT"/>
        </w:rPr>
        <w:t>Teikėj</w:t>
      </w:r>
      <w:r w:rsidR="00B265EB" w:rsidRPr="00B57195">
        <w:rPr>
          <w:lang w:val="lt-LT"/>
        </w:rPr>
        <w:t xml:space="preserve">ui pasiūlyme </w:t>
      </w:r>
      <w:r w:rsidR="00565899" w:rsidRPr="00B57195">
        <w:rPr>
          <w:lang w:val="lt-LT"/>
        </w:rPr>
        <w:t>nenurodžius siūlomų Paslaugų įkainio</w:t>
      </w:r>
      <w:r w:rsidR="00B265EB" w:rsidRPr="00B57195">
        <w:rPr>
          <w:lang w:val="lt-LT"/>
        </w:rPr>
        <w:t>, toks pasiūlymas bus atmestas</w:t>
      </w:r>
      <w:r w:rsidR="00950AD9" w:rsidRPr="00B57195">
        <w:rPr>
          <w:lang w:val="lt-LT"/>
        </w:rPr>
        <w:t>.</w:t>
      </w:r>
    </w:p>
    <w:p w14:paraId="020B703B" w14:textId="78334A71"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5D21C7" w:rsidRPr="00B57195">
        <w:rPr>
          <w:lang w:val="lt-LT"/>
        </w:rPr>
        <w:t>Pasiūly</w:t>
      </w:r>
      <w:r w:rsidR="00346B27" w:rsidRPr="00B57195">
        <w:rPr>
          <w:lang w:val="lt-LT"/>
        </w:rPr>
        <w:t>me nurodoma</w:t>
      </w:r>
      <w:r w:rsidR="00565899" w:rsidRPr="00B57195">
        <w:rPr>
          <w:lang w:val="lt-LT"/>
        </w:rPr>
        <w:t>s</w:t>
      </w:r>
      <w:r w:rsidR="00346B27" w:rsidRPr="00B57195">
        <w:rPr>
          <w:lang w:val="lt-LT"/>
        </w:rPr>
        <w:t xml:space="preserve"> </w:t>
      </w:r>
      <w:r w:rsidR="00565899" w:rsidRPr="00B57195">
        <w:rPr>
          <w:lang w:val="lt-LT"/>
        </w:rPr>
        <w:t>Paslaugų įkainis turi būti apskaičiuotas</w:t>
      </w:r>
      <w:r w:rsidR="005D21C7" w:rsidRPr="00B57195">
        <w:rPr>
          <w:lang w:val="lt-LT"/>
        </w:rPr>
        <w:t xml:space="preserve"> ir išreikšt</w:t>
      </w:r>
      <w:r w:rsidR="00565899" w:rsidRPr="00B57195">
        <w:rPr>
          <w:lang w:val="lt-LT"/>
        </w:rPr>
        <w:t>as</w:t>
      </w:r>
      <w:r w:rsidR="005D21C7" w:rsidRPr="00B57195">
        <w:rPr>
          <w:lang w:val="lt-LT"/>
        </w:rPr>
        <w:t xml:space="preserve"> taip, kaip nurodyta 2 priede.</w:t>
      </w:r>
      <w:r w:rsidR="00565899" w:rsidRPr="00B57195">
        <w:rPr>
          <w:lang w:val="lt-LT"/>
        </w:rPr>
        <w:t xml:space="preserve"> Apskaičiuojant siūlomų Paslaugų įkainį turi būti atsižvelgta į pirkimo apimtį, į įkainio sudėtines dalis, į Specifikacijos reikalavimus, į sutarties projekte numatytą atsiskaitymo už Paslaugas terminą, sutarties pratęsimo galimybę bei į visus kitus šio viešojo pirkimo dokumentų reikalavimus. Į siūlomų Paslaugų įkainį turi būti įskaičiuotos visos Paslaugoms suteikti numatomos išlaidos bei kitos išlaidos, įskaitant degalų priėmimo, saugojimo ir išpilstymo į transporto priemonių bakus eksploatacines išlaidas, bei kitos išlaidos, apimančios ir išlaidas sąskaitoms teikti, kiti sutartyje nurodyti kaštai ir visa galima rizika, susijusi su rinkos kainų svyravimais, ir visos kitos teikėjo išlaidos, apimančios viską, ko reikia visiškam ir tinkamam sutarties įvykdymui, bei visi mokesčiai, įskaitant PVM. Pasiūlymo formoje (2 priedas) siūlomų Paslaugų įkainis gali būti skaičiuojamas tikslumo lygiu iki </w:t>
      </w:r>
      <w:proofErr w:type="spellStart"/>
      <w:r w:rsidR="00565899" w:rsidRPr="00B57195">
        <w:rPr>
          <w:lang w:val="lt-LT"/>
        </w:rPr>
        <w:t>dešimttūkstantųjų</w:t>
      </w:r>
      <w:proofErr w:type="spellEnd"/>
      <w:r w:rsidR="00565899" w:rsidRPr="00B57195">
        <w:rPr>
          <w:lang w:val="lt-LT"/>
        </w:rPr>
        <w:t xml:space="preserve"> dalių (t. y. keturi skaičiai po kablelio). </w:t>
      </w:r>
      <w:r w:rsidR="00565899" w:rsidRPr="00B57195">
        <w:rPr>
          <w:b/>
          <w:lang w:val="lt-LT"/>
        </w:rPr>
        <w:t>Siūlomų Paslaugų įkainis turi būti nurodytas ir žodžiais</w:t>
      </w:r>
      <w:r w:rsidR="00565899" w:rsidRPr="00B57195">
        <w:rPr>
          <w:lang w:val="lt-LT"/>
        </w:rPr>
        <w:t>.</w:t>
      </w:r>
    </w:p>
    <w:p w14:paraId="0BDD3990" w14:textId="77777777"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5D21C7" w:rsidRPr="00B57195">
        <w:rPr>
          <w:lang w:val="lt-LT"/>
        </w:rPr>
        <w:t xml:space="preserve">PVM mokesčiai turi būti nurodomi atskirai. Ne Lietuvos Respublikoje registruoti </w:t>
      </w:r>
      <w:r w:rsidR="004D502A" w:rsidRPr="00B57195">
        <w:rPr>
          <w:lang w:val="lt-LT"/>
        </w:rPr>
        <w:t>teikėj</w:t>
      </w:r>
      <w:r w:rsidR="005D21C7" w:rsidRPr="00B57195">
        <w:rPr>
          <w:lang w:val="lt-LT"/>
        </w:rPr>
        <w:t>ai privalo į</w:t>
      </w:r>
      <w:r w:rsidR="00565899" w:rsidRPr="00B57195">
        <w:rPr>
          <w:lang w:val="lt-LT"/>
        </w:rPr>
        <w:t xml:space="preserve"> Paslaugų įkainį</w:t>
      </w:r>
      <w:r w:rsidR="005D21C7" w:rsidRPr="00B57195">
        <w:rPr>
          <w:lang w:val="lt-LT"/>
        </w:rPr>
        <w:t xml:space="preserve">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D502A" w:rsidRPr="00B57195">
        <w:rPr>
          <w:lang w:val="lt-LT"/>
        </w:rPr>
        <w:t>teikėj</w:t>
      </w:r>
      <w:r w:rsidR="005D21C7" w:rsidRPr="00B57195">
        <w:rPr>
          <w:lang w:val="lt-LT"/>
        </w:rPr>
        <w:t xml:space="preserve">ai, </w:t>
      </w:r>
      <w:r w:rsidR="00565899" w:rsidRPr="00B57195">
        <w:rPr>
          <w:lang w:val="lt-LT"/>
        </w:rPr>
        <w:t>įkainį</w:t>
      </w:r>
      <w:r w:rsidR="005D21C7" w:rsidRPr="00B57195">
        <w:rPr>
          <w:lang w:val="lt-LT"/>
        </w:rPr>
        <w:t xml:space="preserve"> jie pateikia be P</w:t>
      </w:r>
      <w:r w:rsidR="00565899" w:rsidRPr="00B57195">
        <w:rPr>
          <w:lang w:val="lt-LT"/>
        </w:rPr>
        <w:t>VM, užpildydami pasiūlymo formą</w:t>
      </w:r>
      <w:r w:rsidR="005D21C7" w:rsidRPr="00B57195">
        <w:rPr>
          <w:lang w:val="lt-LT"/>
        </w:rPr>
        <w:t xml:space="preserve"> (2 prieda</w:t>
      </w:r>
      <w:r w:rsidR="00565899" w:rsidRPr="00B57195">
        <w:rPr>
          <w:lang w:val="lt-LT"/>
        </w:rPr>
        <w:t>s</w:t>
      </w:r>
      <w:r w:rsidR="005D21C7" w:rsidRPr="00B57195">
        <w:rPr>
          <w:lang w:val="lt-LT"/>
        </w:rPr>
        <w:t>).</w:t>
      </w:r>
    </w:p>
    <w:p w14:paraId="40F610A6" w14:textId="45C1A7A4"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4D502A" w:rsidRPr="00B57195">
        <w:rPr>
          <w:lang w:val="lt-LT"/>
        </w:rPr>
        <w:t>Teikėj</w:t>
      </w:r>
      <w:r w:rsidR="001106C1" w:rsidRPr="00B57195">
        <w:rPr>
          <w:lang w:val="lt-LT"/>
        </w:rPr>
        <w:t xml:space="preserve">as, teikdamas pasiūlymą, turi nurodyti, kuri </w:t>
      </w:r>
      <w:r w:rsidR="004D502A" w:rsidRPr="00B57195">
        <w:rPr>
          <w:lang w:val="lt-LT"/>
        </w:rPr>
        <w:t>teikėj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4D502A" w:rsidRPr="00B57195">
        <w:rPr>
          <w:lang w:val="lt-LT"/>
        </w:rPr>
        <w:t>Teikėj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4D502A" w:rsidRPr="00B57195">
        <w:rPr>
          <w:b/>
          <w:lang w:val="lt-LT"/>
        </w:rPr>
        <w:t>teikėj</w:t>
      </w:r>
      <w:r w:rsidR="001106C1" w:rsidRPr="00B57195">
        <w:rPr>
          <w:b/>
          <w:lang w:val="lt-LT"/>
        </w:rPr>
        <w:t xml:space="preserve">o informacijos konfidencialumą, elektroniniame pasiūlyme esanti konfidenciali informacija turi būti pateikta atskiru dokumentu ar kitaip pažymėta. </w:t>
      </w:r>
      <w:r w:rsidR="004D502A" w:rsidRPr="00B57195">
        <w:rPr>
          <w:b/>
          <w:lang w:val="lt-LT"/>
        </w:rPr>
        <w:t>Teikėj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w:t>
      </w:r>
      <w:r w:rsidR="000357FE" w:rsidRPr="00B57195">
        <w:rPr>
          <w:lang w:val="lt-LT"/>
        </w:rPr>
        <w:lastRenderedPageBreak/>
        <w:t xml:space="preserve">Perkančiajam subjektui kyla abejonių dėl </w:t>
      </w:r>
      <w:r w:rsidR="004D502A" w:rsidRPr="00B57195">
        <w:rPr>
          <w:lang w:val="lt-LT"/>
        </w:rPr>
        <w:t>teikėj</w:t>
      </w:r>
      <w:r w:rsidR="000357FE" w:rsidRPr="00B57195">
        <w:rPr>
          <w:lang w:val="lt-LT"/>
        </w:rPr>
        <w:t xml:space="preserve">o pasiūlyme nurodytos informacijos konfidencialumo, jis prašo </w:t>
      </w:r>
      <w:r w:rsidR="004D502A" w:rsidRPr="00B57195">
        <w:rPr>
          <w:lang w:val="lt-LT"/>
        </w:rPr>
        <w:t>teikėj</w:t>
      </w:r>
      <w:r w:rsidR="000357FE" w:rsidRPr="00B57195">
        <w:rPr>
          <w:lang w:val="lt-LT"/>
        </w:rPr>
        <w:t xml:space="preserve">o įrodyti, kodėl nurodyta informacija yra konfidenciali. Jeigu </w:t>
      </w:r>
      <w:r w:rsidR="004D502A" w:rsidRPr="00B57195">
        <w:rPr>
          <w:lang w:val="lt-LT"/>
        </w:rPr>
        <w:t>teikėj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03BF2244"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eiktas iki 202</w:t>
      </w:r>
      <w:r w:rsidR="006C2737">
        <w:rPr>
          <w:b/>
          <w:spacing w:val="0"/>
          <w:sz w:val="22"/>
          <w:szCs w:val="22"/>
          <w:lang w:val="lt-LT"/>
        </w:rPr>
        <w:t>5</w:t>
      </w:r>
      <w:r w:rsidR="00925EFE" w:rsidRPr="00B57195">
        <w:rPr>
          <w:b/>
          <w:spacing w:val="0"/>
          <w:sz w:val="22"/>
          <w:szCs w:val="22"/>
          <w:lang w:val="lt-LT"/>
        </w:rPr>
        <w:t xml:space="preserve"> m.</w:t>
      </w:r>
      <w:r w:rsidR="006B1849" w:rsidRPr="00B57195">
        <w:rPr>
          <w:b/>
          <w:spacing w:val="0"/>
          <w:sz w:val="22"/>
          <w:szCs w:val="22"/>
          <w:lang w:val="lt-LT"/>
        </w:rPr>
        <w:t xml:space="preserve"> </w:t>
      </w:r>
      <w:r w:rsidR="006C2737">
        <w:rPr>
          <w:b/>
          <w:spacing w:val="0"/>
          <w:sz w:val="22"/>
          <w:szCs w:val="22"/>
          <w:lang w:val="lt-LT"/>
        </w:rPr>
        <w:t>______ __</w:t>
      </w:r>
      <w:r w:rsidR="006C3DFA" w:rsidRPr="00B57195">
        <w:rPr>
          <w:b/>
          <w:spacing w:val="0"/>
          <w:sz w:val="22"/>
          <w:szCs w:val="22"/>
          <w:lang w:val="lt-LT"/>
        </w:rPr>
        <w:t xml:space="preserve"> </w:t>
      </w:r>
      <w:r w:rsidR="00925EFE" w:rsidRPr="00B57195">
        <w:rPr>
          <w:b/>
          <w:spacing w:val="0"/>
          <w:sz w:val="22"/>
          <w:szCs w:val="22"/>
          <w:lang w:val="lt-LT"/>
        </w:rPr>
        <w:t xml:space="preserve">d. </w:t>
      </w:r>
      <w:r w:rsidR="00AF5368" w:rsidRPr="00B57195">
        <w:rPr>
          <w:b/>
          <w:spacing w:val="0"/>
          <w:sz w:val="22"/>
          <w:szCs w:val="22"/>
          <w:lang w:val="lt-LT"/>
        </w:rPr>
        <w:t>9</w:t>
      </w:r>
      <w:r w:rsidR="00925EFE" w:rsidRPr="00B57195">
        <w:rPr>
          <w:b/>
          <w:spacing w:val="0"/>
          <w:sz w:val="22"/>
          <w:szCs w:val="22"/>
          <w:lang w:val="lt-LT"/>
        </w:rPr>
        <w:t xml:space="preserve"> val. </w:t>
      </w:r>
      <w:r w:rsidR="00AF5368" w:rsidRPr="00B57195">
        <w:rPr>
          <w:b/>
          <w:spacing w:val="0"/>
          <w:sz w:val="22"/>
          <w:szCs w:val="22"/>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DB15FFB"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4D502A" w:rsidRPr="00B57195">
        <w:rPr>
          <w:spacing w:val="0"/>
          <w:sz w:val="22"/>
          <w:szCs w:val="22"/>
          <w:lang w:val="lt-LT"/>
        </w:rPr>
        <w:t>Teikėj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4D502A" w:rsidRPr="00B57195">
        <w:rPr>
          <w:spacing w:val="0"/>
          <w:sz w:val="22"/>
          <w:lang w:val="lt-LT"/>
        </w:rPr>
        <w:t>teikėj</w:t>
      </w:r>
      <w:r w:rsidR="00925EFE" w:rsidRPr="00B57195">
        <w:rPr>
          <w:spacing w:val="0"/>
          <w:sz w:val="22"/>
          <w:lang w:val="lt-LT"/>
        </w:rPr>
        <w:t xml:space="preserve">as CVP IS pasiūlymo lange spaudžia „Atsiimti pasiūlymą”. Norėdamas vėl pateikti atšauktą ir pakeistą pasiūlymą, </w:t>
      </w:r>
      <w:r w:rsidR="004D502A" w:rsidRPr="00B57195">
        <w:rPr>
          <w:spacing w:val="0"/>
          <w:sz w:val="22"/>
          <w:lang w:val="lt-LT"/>
        </w:rPr>
        <w:t>teikėj</w:t>
      </w:r>
      <w:r w:rsidR="00925EFE" w:rsidRPr="00B57195">
        <w:rPr>
          <w:spacing w:val="0"/>
          <w:sz w:val="22"/>
          <w:lang w:val="lt-LT"/>
        </w:rPr>
        <w:t>as turi jį pateikti iš naujo. Suėjus pasiūlymų pateikimo terminui pakeisti pasiūlymo nebus galima.</w:t>
      </w:r>
    </w:p>
    <w:p w14:paraId="675C22E9" w14:textId="7777777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4D502A" w:rsidRPr="00B57195">
        <w:rPr>
          <w:lang w:val="lt-LT"/>
        </w:rPr>
        <w:t>Teikėj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3647282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5</w:t>
      </w:r>
      <w:r w:rsidR="0098402E" w:rsidRPr="00B57195">
        <w:rPr>
          <w:lang w:val="lt-LT"/>
        </w:rPr>
        <w:t> 000,00</w:t>
      </w:r>
      <w:r w:rsidR="00453F5A" w:rsidRPr="00B57195">
        <w:rPr>
          <w:lang w:val="lt-LT"/>
        </w:rPr>
        <w:t xml:space="preserve"> (penkių tūkstančių)</w:t>
      </w:r>
      <w:r w:rsidR="0098402E" w:rsidRPr="00B57195">
        <w:rPr>
          <w:lang w:val="lt-LT"/>
        </w:rPr>
        <w:t xml:space="preserve"> Eur</w:t>
      </w:r>
      <w:r w:rsidR="005D21C7" w:rsidRPr="00B57195">
        <w:rPr>
          <w:lang w:val="lt-LT"/>
        </w:rPr>
        <w:t xml:space="preserve"> dydžio baudą</w:t>
      </w:r>
      <w:r w:rsidRPr="00B57195">
        <w:rPr>
          <w:lang w:val="lt-LT"/>
        </w:rPr>
        <w:t>.</w:t>
      </w:r>
    </w:p>
    <w:p w14:paraId="02AFB19D" w14:textId="19314EF0" w:rsidR="00252733" w:rsidRPr="00B57195" w:rsidRDefault="00ED1CBB" w:rsidP="00252733">
      <w:pPr>
        <w:pStyle w:val="TEKSTAS0"/>
        <w:numPr>
          <w:ilvl w:val="0"/>
          <w:numId w:val="0"/>
        </w:numPr>
        <w:rPr>
          <w:lang w:val="lt-LT"/>
        </w:rPr>
      </w:pPr>
      <w:r w:rsidRPr="00B57195">
        <w:rPr>
          <w:lang w:val="lt-LT"/>
        </w:rPr>
        <w:t>6.3</w:t>
      </w:r>
      <w:r w:rsidR="00DF658D" w:rsidRPr="00B57195">
        <w:rPr>
          <w:lang w:val="lt-LT"/>
        </w:rPr>
        <w:t xml:space="preserve">. </w:t>
      </w:r>
      <w:r w:rsidR="00252733" w:rsidRPr="00B57195">
        <w:rPr>
          <w:lang w:val="lt-LT"/>
        </w:rPr>
        <w:t xml:space="preserve">Perkantysis subjektas reikalauja, kad pirkimo sutarties sąlygų įvykdymas būtų užtikrinamas </w:t>
      </w:r>
      <w:r w:rsidR="00252502">
        <w:rPr>
          <w:lang w:val="lt-LT"/>
        </w:rPr>
        <w:t>10</w:t>
      </w:r>
      <w:r w:rsidR="006F4ADE" w:rsidRPr="00B57195">
        <w:rPr>
          <w:lang w:val="lt-LT"/>
        </w:rPr>
        <w:t xml:space="preserve"> </w:t>
      </w:r>
      <w:r w:rsidR="00252733" w:rsidRPr="00B57195">
        <w:rPr>
          <w:lang w:val="lt-LT"/>
        </w:rPr>
        <w:t xml:space="preserve">000,00 Eur dydžio užstatu, pervedant jį į UAB „Vilniaus viešasis transportas“ (įm. kodas 302683277) sąskaitą LT57 4010 0424 0347 9130 </w:t>
      </w:r>
      <w:proofErr w:type="spellStart"/>
      <w:r w:rsidR="00252733" w:rsidRPr="00B57195">
        <w:rPr>
          <w:lang w:val="lt-LT"/>
        </w:rPr>
        <w:t>Luminor</w:t>
      </w:r>
      <w:proofErr w:type="spellEnd"/>
      <w:r w:rsidR="00252733" w:rsidRPr="00B57195">
        <w:rPr>
          <w:lang w:val="lt-LT"/>
        </w:rPr>
        <w:t xml:space="preserve"> Bank AS Lietuvos skyrius banke, arba neatšaukiama ir besąlygiška banko garantija, arba draudimo bendrovės laidavimo raštu </w:t>
      </w:r>
      <w:r w:rsidR="00252502">
        <w:rPr>
          <w:lang w:val="lt-LT"/>
        </w:rPr>
        <w:t>10</w:t>
      </w:r>
      <w:r w:rsidR="006F4ADE" w:rsidRPr="00B57195">
        <w:rPr>
          <w:lang w:val="lt-LT"/>
        </w:rPr>
        <w:t xml:space="preserve"> </w:t>
      </w:r>
      <w:r w:rsidR="00252733" w:rsidRPr="00B57195">
        <w:rPr>
          <w:lang w:val="lt-LT"/>
        </w:rPr>
        <w:t>000,00 Eur sumai (5 priedas).</w:t>
      </w:r>
    </w:p>
    <w:p w14:paraId="293D73A8" w14:textId="16F614DE" w:rsidR="00252733" w:rsidRPr="00B57195" w:rsidRDefault="00252733" w:rsidP="00252733">
      <w:pPr>
        <w:pStyle w:val="TEKSTAS0"/>
        <w:numPr>
          <w:ilvl w:val="0"/>
          <w:numId w:val="0"/>
        </w:numPr>
        <w:rPr>
          <w:lang w:val="lt-LT"/>
        </w:rPr>
      </w:pPr>
      <w:r w:rsidRPr="00B57195">
        <w:rPr>
          <w:lang w:val="lt-LT"/>
        </w:rPr>
        <w:t>6.4. Dalyvis, kurio pasiūlymas pripažintas laimėjusiu, per 10 kalendorinių dienų nuo pirkimo sutarties sudarymo dienos privalės Perkančiajam subjektui pateikti deramai įformintą, atitinkančią Lietuvos Respublikos teisės aktų reikalavimus, neatšaukiamą ir besąlygišką banko garantiją Perkančiajam subjektui priimtina forma</w:t>
      </w:r>
      <w:r w:rsidR="00B1642A" w:rsidRPr="00B57195">
        <w:rPr>
          <w:lang w:val="lt-LT"/>
        </w:rPr>
        <w:t xml:space="preserve"> (5 priedas)</w:t>
      </w:r>
      <w:r w:rsidRPr="00B57195">
        <w:rPr>
          <w:lang w:val="lt-LT"/>
        </w:rPr>
        <w:t xml:space="preserve"> bei visus ją lydinčius dokumentus (originalus) (toliau – garantija) arba draudimo bendrovės laidavimo raštą (kartu su teikėjo įmokos draudimo bendrovei už jos laidavimo rašto išdavimą sumokėjimą patvirtinančiu dokumentu) Perkančiajam subjektui priimtina forma</w:t>
      </w:r>
      <w:r w:rsidR="004E79B3" w:rsidRPr="00B57195">
        <w:rPr>
          <w:lang w:val="lt-LT"/>
        </w:rPr>
        <w:t xml:space="preserve"> (5 priedas)</w:t>
      </w:r>
      <w:r w:rsidRPr="00B57195">
        <w:rPr>
          <w:lang w:val="lt-LT"/>
        </w:rPr>
        <w:t xml:space="preserve"> (toliau – laidavimo raštas), arba pervesti užstatą į 6.3 punkte nurodytą sąskaitą. Šalių sudaryta ir pasirašyta sutartis įsigalioja garantijos / laidavimo rašto ar įrodymo apie užstato sumokėjimą (toliau visi užtikrinimo būdai – sutarties įvykdymo užtikrinimas) Perkančiajam subjektui pateikimo dieną. </w:t>
      </w:r>
    </w:p>
    <w:p w14:paraId="358AC089" w14:textId="77777777" w:rsidR="00252733" w:rsidRPr="00B57195" w:rsidRDefault="00252733" w:rsidP="00252733">
      <w:pPr>
        <w:pStyle w:val="TEKSTAS0"/>
        <w:numPr>
          <w:ilvl w:val="0"/>
          <w:numId w:val="0"/>
        </w:numPr>
        <w:rPr>
          <w:lang w:val="lt-LT"/>
        </w:rPr>
      </w:pPr>
      <w:r w:rsidRPr="00B57195">
        <w:rPr>
          <w:lang w:val="lt-LT"/>
        </w:rPr>
        <w:t xml:space="preserve">6.5. Vėlesni pirkimo sutarties ar kitų su ja susijusių dokumentų pakeitimai ar papildymai neturės įtakos teikėjo įsipareigojimų pagal sutarties sąlygų įvykdymo užstatu </w:t>
      </w:r>
      <w:proofErr w:type="spellStart"/>
      <w:r w:rsidRPr="00B57195">
        <w:rPr>
          <w:lang w:val="lt-LT"/>
        </w:rPr>
        <w:t>vykdytinumui</w:t>
      </w:r>
      <w:proofErr w:type="spellEnd"/>
      <w:r w:rsidRPr="00B57195">
        <w:rPr>
          <w:lang w:val="lt-LT"/>
        </w:rPr>
        <w:t xml:space="preserve"> ar apimčiai ir neatleis teikėjo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w:t>
      </w:r>
      <w:proofErr w:type="spellStart"/>
      <w:r w:rsidRPr="00B57195">
        <w:rPr>
          <w:lang w:val="lt-LT"/>
        </w:rPr>
        <w:t>vykdytinumui</w:t>
      </w:r>
      <w:proofErr w:type="spellEnd"/>
      <w:r w:rsidRPr="00B57195">
        <w:rPr>
          <w:lang w:val="lt-LT"/>
        </w:rPr>
        <w:t xml:space="preserve"> ar apimčiai ir neatleis banko / draudimo bendrovės nuo pilnutinio įsipareigojimų pagal sutarties sąlygų įvykdymo garantiją / laidavimo raštą vykdymo.</w:t>
      </w:r>
    </w:p>
    <w:p w14:paraId="270923B5" w14:textId="77777777" w:rsidR="00252733" w:rsidRPr="00B57195" w:rsidRDefault="00252733" w:rsidP="00252733">
      <w:pPr>
        <w:pStyle w:val="TEKSTAS0"/>
        <w:numPr>
          <w:ilvl w:val="0"/>
          <w:numId w:val="0"/>
        </w:numPr>
        <w:rPr>
          <w:lang w:val="lt-LT"/>
        </w:rPr>
      </w:pPr>
      <w:r w:rsidRPr="00B57195">
        <w:rPr>
          <w:lang w:val="lt-LT"/>
        </w:rPr>
        <w:t>6.6. Sutarties įvykdymo užtikrinimo galiojimo terminas – ne mažiau nei 12 mėnesių nuo sutarties įsigaliojimo dienos.</w:t>
      </w:r>
    </w:p>
    <w:p w14:paraId="24ABABB9" w14:textId="77777777" w:rsidR="00252733" w:rsidRPr="00B57195" w:rsidRDefault="00252733" w:rsidP="00252733">
      <w:pPr>
        <w:pStyle w:val="TEKSTAS0"/>
        <w:numPr>
          <w:ilvl w:val="0"/>
          <w:numId w:val="0"/>
        </w:numPr>
        <w:rPr>
          <w:lang w:val="lt-LT"/>
        </w:rPr>
      </w:pPr>
      <w:r w:rsidRPr="00B57195">
        <w:rPr>
          <w:lang w:val="lt-LT"/>
        </w:rPr>
        <w:t>6.7. Sutarties įvykdymo užtikrinimo dalykas: teikėjo prievolių pagal sutartį pažeidimas, kuris laikomas esminiu sutarties pažeidimu:</w:t>
      </w:r>
    </w:p>
    <w:p w14:paraId="68E7B14B" w14:textId="0B24B552" w:rsidR="00252733" w:rsidRPr="00B57195" w:rsidRDefault="00252733" w:rsidP="00252733">
      <w:pPr>
        <w:pStyle w:val="TEKSTAS0"/>
        <w:numPr>
          <w:ilvl w:val="0"/>
          <w:numId w:val="0"/>
        </w:numPr>
        <w:rPr>
          <w:lang w:val="lt-LT"/>
        </w:rPr>
      </w:pPr>
      <w:r w:rsidRPr="00B57195">
        <w:rPr>
          <w:lang w:val="lt-LT"/>
        </w:rPr>
        <w:t xml:space="preserve">6.7.1. teikėjas daugiau nei 3 (tris) kartus ilgiau nei 1 (vieną) valandą </w:t>
      </w:r>
      <w:r w:rsidR="00C47DE6" w:rsidRPr="00C47DE6">
        <w:rPr>
          <w:lang w:val="lt-LT"/>
        </w:rPr>
        <w:t xml:space="preserve">dėl nuo </w:t>
      </w:r>
      <w:r w:rsidR="00C47DE6">
        <w:rPr>
          <w:lang w:val="lt-LT"/>
        </w:rPr>
        <w:t>t</w:t>
      </w:r>
      <w:r w:rsidR="00C47DE6" w:rsidRPr="00C47DE6">
        <w:rPr>
          <w:lang w:val="lt-LT"/>
        </w:rPr>
        <w:t>eikėjo priklausančių priežasčių</w:t>
      </w:r>
      <w:r w:rsidRPr="00B57195">
        <w:rPr>
          <w:lang w:val="lt-LT"/>
        </w:rPr>
        <w:t xml:space="preserve"> vėluoja priimti saugojimui pristatytus degalus pagal šalių suderintą degalų tiekimo-priėmimo grafiką;</w:t>
      </w:r>
    </w:p>
    <w:p w14:paraId="1B898954" w14:textId="186BB76B" w:rsidR="00252733" w:rsidRPr="00B57195" w:rsidRDefault="00252733" w:rsidP="00252733">
      <w:pPr>
        <w:pStyle w:val="TEKSTAS0"/>
        <w:numPr>
          <w:ilvl w:val="0"/>
          <w:numId w:val="0"/>
        </w:numPr>
        <w:rPr>
          <w:lang w:val="lt-LT"/>
        </w:rPr>
      </w:pPr>
      <w:r w:rsidRPr="00B57195">
        <w:rPr>
          <w:lang w:val="lt-LT"/>
        </w:rPr>
        <w:t xml:space="preserve">6.7.2. teikėjas bent 1 (vieną) kartą </w:t>
      </w:r>
      <w:r w:rsidR="00C47DE6">
        <w:t>dėl nuo teikėjo priklausančių priežasčių</w:t>
      </w:r>
      <w:r w:rsidRPr="00B57195">
        <w:rPr>
          <w:lang w:val="lt-LT"/>
        </w:rPr>
        <w:t xml:space="preserve"> nepriima saugojimui pristatytų degalų pagal šalių suderintą degalų tiekimo-priėmimo grafiką ilgiau nei 12 (dvylika) valandų;</w:t>
      </w:r>
    </w:p>
    <w:p w14:paraId="06661165" w14:textId="5FBAB3DD" w:rsidR="00252733" w:rsidRPr="00B57195" w:rsidRDefault="00252733" w:rsidP="00252733">
      <w:pPr>
        <w:pStyle w:val="TEKSTAS0"/>
        <w:numPr>
          <w:ilvl w:val="0"/>
          <w:numId w:val="0"/>
        </w:numPr>
        <w:rPr>
          <w:lang w:val="lt-LT"/>
        </w:rPr>
      </w:pPr>
      <w:r w:rsidRPr="00B57195">
        <w:rPr>
          <w:lang w:val="lt-LT"/>
        </w:rPr>
        <w:t xml:space="preserve">6.7.3. teikėjas daugiau nei 2 (du) kartus nesilaiko </w:t>
      </w:r>
      <w:r w:rsidR="00EA1AE0">
        <w:rPr>
          <w:lang w:val="lt-LT"/>
        </w:rPr>
        <w:t>Specifikacijos</w:t>
      </w:r>
      <w:r w:rsidRPr="00B57195">
        <w:rPr>
          <w:lang w:val="lt-LT"/>
        </w:rPr>
        <w:t xml:space="preserve"> </w:t>
      </w:r>
      <w:r w:rsidR="000215A4">
        <w:rPr>
          <w:lang w:val="lt-LT"/>
        </w:rPr>
        <w:t>5</w:t>
      </w:r>
      <w:r w:rsidRPr="00B57195">
        <w:rPr>
          <w:lang w:val="lt-LT"/>
        </w:rPr>
        <w:t>.1.</w:t>
      </w:r>
      <w:r w:rsidR="000215A4">
        <w:rPr>
          <w:lang w:val="lt-LT"/>
        </w:rPr>
        <w:t>7</w:t>
      </w:r>
      <w:r w:rsidRPr="00B57195">
        <w:rPr>
          <w:lang w:val="lt-LT"/>
        </w:rPr>
        <w:t xml:space="preserve"> punkte nustatytų reikalavimų;</w:t>
      </w:r>
    </w:p>
    <w:p w14:paraId="14B5F3CF" w14:textId="479A2F40" w:rsidR="00252733" w:rsidRPr="00B57195" w:rsidRDefault="00252733" w:rsidP="00252733">
      <w:pPr>
        <w:pStyle w:val="TEKSTAS0"/>
        <w:numPr>
          <w:ilvl w:val="0"/>
          <w:numId w:val="0"/>
        </w:numPr>
        <w:rPr>
          <w:lang w:val="lt-LT"/>
        </w:rPr>
      </w:pPr>
      <w:r w:rsidRPr="00B57195">
        <w:rPr>
          <w:lang w:val="lt-LT"/>
        </w:rPr>
        <w:t>6.7.4. teikėjas nesilaiko kitų, sutartyje nurodytų, reikalavimų, nors apie tai buvo oficialiai įspėtas</w:t>
      </w:r>
      <w:r w:rsidR="003D3EB4" w:rsidRPr="00B57195">
        <w:rPr>
          <w:lang w:val="lt-LT"/>
        </w:rPr>
        <w:t xml:space="preserve"> bent vieną kartą</w:t>
      </w:r>
      <w:r w:rsidRPr="00B57195">
        <w:rPr>
          <w:lang w:val="lt-LT"/>
        </w:rPr>
        <w:t xml:space="preserve"> ir jam buvo duotas terminas ištaisyti sutarties vykdymo trūkumus, dėl kurių negalimas tolimesnis šalių pagal sutartį prisiimtų įsipareigojimų vykdymas.</w:t>
      </w:r>
    </w:p>
    <w:p w14:paraId="235714CF" w14:textId="77777777" w:rsidR="00252733" w:rsidRPr="00B57195" w:rsidRDefault="00252733" w:rsidP="00252733">
      <w:pPr>
        <w:pStyle w:val="TEKSTAS0"/>
        <w:numPr>
          <w:ilvl w:val="0"/>
          <w:numId w:val="0"/>
        </w:numPr>
        <w:rPr>
          <w:lang w:val="lt-LT"/>
        </w:rPr>
      </w:pPr>
      <w:r w:rsidRPr="00B57195">
        <w:rPr>
          <w:lang w:val="lt-LT"/>
        </w:rPr>
        <w:lastRenderedPageBreak/>
        <w:t>6.8. Garantijos / laidavimo rašto sumos išmokėjimo sąlygos ir tvarka: per 5 (penkias) darbo dienas nuo pirmo raštiško Perkančiojo subjekto pranešimo bankui / draudimo bendrovei apie teikėjo pirkimo sutartyje nustatytų esminių prievolių pažeidimą. Bankas / draudimo bendrovė neturi teisės reikalauti, kad Perkantysis subjektas pagrįstų savo reikalavimą. Perkantysis subjektas pranešime bankui / draudimo bendrovei nurodys, kad garantijos / laidavimo rašto suma jam priklauso dėl to, kad teikėjas padarė esminius sutarties pažeidimus. Jei sutarties įvykdymas buvo užtikrintas užstatu, atsiradus esminiams sutarties pažeidimams, Perkantysis subjektas informuoja teikėją apie nustatytus esminius sutarties pažeidimus ir tai, jog pateiktas užstatas pereina Perkančiajam subjektui.</w:t>
      </w:r>
    </w:p>
    <w:p w14:paraId="715AEF59" w14:textId="403AF918" w:rsidR="00406571" w:rsidRDefault="00252733" w:rsidP="00252733">
      <w:pPr>
        <w:pStyle w:val="TEKSTAS0"/>
        <w:numPr>
          <w:ilvl w:val="0"/>
          <w:numId w:val="0"/>
        </w:numPr>
        <w:rPr>
          <w:lang w:val="lt-LT"/>
        </w:rPr>
      </w:pPr>
      <w:r w:rsidRPr="00B57195">
        <w:rPr>
          <w:lang w:val="lt-LT"/>
        </w:rPr>
        <w:t>6.9. Jei Perkantysis subjektas pasinaudoja sutarties įvykdymo užtikrinimu, teikėjas privalo per 10 kalendorinių dienų nuo pranešimo apie pasinaudojimą sutarties įvykdymo užtikrinimu išsiuntimo dienos pateikti Perkančiajam subjektui naują pirkimo sutarties sąlygų įvykdymo užtikrinimą šių pirkimo sąlygų 6.</w:t>
      </w:r>
      <w:r w:rsidR="0031042F" w:rsidRPr="00B57195">
        <w:rPr>
          <w:lang w:val="lt-LT"/>
        </w:rPr>
        <w:t>3</w:t>
      </w:r>
      <w:r w:rsidRPr="00B57195">
        <w:rPr>
          <w:lang w:val="lt-LT"/>
        </w:rPr>
        <w:t xml:space="preserve"> punkte numatytai sumai. Per nustatytą terminą teikėjui nepateikus naujo sutarties sąlygų įvykdymo užtikrinimo laikoma, kad teikėjas padarė esminį sutarties pažeidimą.</w:t>
      </w:r>
    </w:p>
    <w:p w14:paraId="7A4B66DC" w14:textId="18353E71" w:rsidR="00E86367" w:rsidRDefault="000E2A43" w:rsidP="00E86367">
      <w:pPr>
        <w:pStyle w:val="TEKSTAS0"/>
        <w:numPr>
          <w:ilvl w:val="0"/>
          <w:numId w:val="0"/>
        </w:numPr>
        <w:rPr>
          <w:lang w:val="lt-LT"/>
        </w:rPr>
      </w:pPr>
      <w:r>
        <w:rPr>
          <w:lang w:val="lt-LT"/>
        </w:rPr>
        <w:t xml:space="preserve">6.10. </w:t>
      </w:r>
      <w:r w:rsidR="00E86367" w:rsidRPr="00E86367">
        <w:rPr>
          <w:lang w:val="lt-LT"/>
        </w:rPr>
        <w:t xml:space="preserve">Jei pirkimo sutartis būtų pratęsta, Perkantysis subjektas reikalauja, kad pratęstos pirkimo sutarties įvykdymas būtų užtikrintas </w:t>
      </w:r>
      <w:r w:rsidR="00E86367">
        <w:rPr>
          <w:lang w:val="lt-LT"/>
        </w:rPr>
        <w:t>1</w:t>
      </w:r>
      <w:r w:rsidR="00E86367" w:rsidRPr="00E86367">
        <w:rPr>
          <w:lang w:val="lt-LT"/>
        </w:rPr>
        <w:t>0 000,00 Eur dydžio suma (išskyrus atvejį jei sutartis būtų pratęsta trumpesniam nei 12 mėnesių degalų pirkimo laikotarpiui, šiuo atveju nurodyta suma dalinama iš 12 ir dauginama iš pratęsiamo degalų pirkimo laikotarpio mėnesių skaičiaus) ir šių pirkimo sąlygų nurodytus reikalavimus atitinkančiu pirkimo sutarties įvykdymo užtikrinimu, t. y.:</w:t>
      </w:r>
    </w:p>
    <w:p w14:paraId="7B38CDE0" w14:textId="15F1448D" w:rsidR="00E86367" w:rsidRPr="00E86367" w:rsidRDefault="00E86367" w:rsidP="00E86367">
      <w:pPr>
        <w:pStyle w:val="TEKSTAS0"/>
        <w:numPr>
          <w:ilvl w:val="0"/>
          <w:numId w:val="0"/>
        </w:numPr>
        <w:rPr>
          <w:lang w:val="lt-LT"/>
        </w:rPr>
      </w:pPr>
      <w:r w:rsidRPr="00E86367">
        <w:rPr>
          <w:lang w:val="lt-LT"/>
        </w:rPr>
        <w:t xml:space="preserve">6.10.1. jei pirkimo sutarties įvykdymas buvo užtikrintas užstatu, tokiu atveju šis užstatas </w:t>
      </w:r>
      <w:r w:rsidR="00B00DF8">
        <w:rPr>
          <w:lang w:val="lt-LT"/>
        </w:rPr>
        <w:t>teikėj</w:t>
      </w:r>
      <w:r w:rsidRPr="00E86367">
        <w:rPr>
          <w:lang w:val="lt-LT"/>
        </w:rPr>
        <w:t>ui negrąžinamas (arba grąžinama dalis užstato, jei sutartis būtų pratęsta trumpesniam nei 12 mėnesių degalų pirkimo laikotarpiui) ir paliekamas pratęstos pirkimo sutarties įvykdymui užtikrinti, o rašytinis susitarimas pratęsti pirkimo sutartį įsigalioja jo pasirašymo dieną;</w:t>
      </w:r>
    </w:p>
    <w:p w14:paraId="4D3F01E3" w14:textId="77777777" w:rsidR="00E86367" w:rsidRPr="00E86367" w:rsidRDefault="00E86367" w:rsidP="00E86367">
      <w:pPr>
        <w:pStyle w:val="TEKSTAS0"/>
        <w:numPr>
          <w:ilvl w:val="0"/>
          <w:numId w:val="0"/>
        </w:numPr>
        <w:rPr>
          <w:lang w:val="lt-LT"/>
        </w:rPr>
      </w:pPr>
      <w:r w:rsidRPr="00E86367">
        <w:rPr>
          <w:lang w:val="lt-LT"/>
        </w:rPr>
        <w:t xml:space="preserve">6.10.2. jei pirkimo sutarties įvykdymas buvo užtikrintas garantija / laidavimo raštu: </w:t>
      </w:r>
    </w:p>
    <w:p w14:paraId="05383085" w14:textId="779CC5A8" w:rsidR="00E86367" w:rsidRPr="00E86367" w:rsidRDefault="00E86367" w:rsidP="00E86367">
      <w:pPr>
        <w:pStyle w:val="TEKSTAS0"/>
        <w:numPr>
          <w:ilvl w:val="0"/>
          <w:numId w:val="0"/>
        </w:numPr>
        <w:rPr>
          <w:lang w:val="lt-LT"/>
        </w:rPr>
      </w:pPr>
      <w:r w:rsidRPr="00E86367">
        <w:rPr>
          <w:lang w:val="lt-LT"/>
        </w:rPr>
        <w:t xml:space="preserve">6.10.2.1. o garantijos / laidavimo rašto galiojimo terminas pratęsiant pirkimo sutartį jau yra pasibaigęs, </w:t>
      </w:r>
      <w:r w:rsidR="00B00DF8">
        <w:rPr>
          <w:lang w:val="lt-LT"/>
        </w:rPr>
        <w:t>teikėj</w:t>
      </w:r>
      <w:r w:rsidRPr="00E86367">
        <w:rPr>
          <w:lang w:val="lt-LT"/>
        </w:rPr>
        <w:t>as ne ilgiau nei per 10 kalendorinių dienų nuo pirkimo sutarties pratęsimo pasirašymo dienos privalo pateikti Perkančiajam subjektui naują garantiją / laidavimo raštą, kurios (-</w:t>
      </w:r>
      <w:proofErr w:type="spellStart"/>
      <w:r w:rsidRPr="00E86367">
        <w:rPr>
          <w:lang w:val="lt-LT"/>
        </w:rPr>
        <w:t>io</w:t>
      </w:r>
      <w:proofErr w:type="spellEnd"/>
      <w:r w:rsidRPr="00E86367">
        <w:rPr>
          <w:lang w:val="lt-LT"/>
        </w:rPr>
        <w:t>) galiojimas turi prasidėti kitą dieną po senosios garantijos / laidavimo rašto galiojimo termino pabaigos, ir kuri (-</w:t>
      </w:r>
      <w:proofErr w:type="spellStart"/>
      <w:r w:rsidRPr="00E86367">
        <w:rPr>
          <w:lang w:val="lt-LT"/>
        </w:rPr>
        <w:t>is</w:t>
      </w:r>
      <w:proofErr w:type="spellEnd"/>
      <w:r w:rsidRPr="00E86367">
        <w:rPr>
          <w:lang w:val="lt-LT"/>
        </w:rPr>
        <w:t xml:space="preserve">) turi galioti ne trumpiau nei vieną mėnesį po pratęstos sutarties galiojimo paskutinės dienos. Rašytinis susitarimas pratęsti pirkimo sutartį įsigalios naujos </w:t>
      </w:r>
      <w:r w:rsidR="00B00DF8">
        <w:rPr>
          <w:lang w:val="lt-LT"/>
        </w:rPr>
        <w:t>teikėj</w:t>
      </w:r>
      <w:r w:rsidRPr="00E86367">
        <w:rPr>
          <w:lang w:val="lt-LT"/>
        </w:rPr>
        <w:t>o garantijos / laidavimo rašto Perkančiajam subjektui pateikimo dieną;</w:t>
      </w:r>
    </w:p>
    <w:p w14:paraId="42955C76" w14:textId="435DEA3C" w:rsidR="000E2A43" w:rsidRPr="00B57195" w:rsidRDefault="00E86367" w:rsidP="00E86367">
      <w:pPr>
        <w:pStyle w:val="TEKSTAS0"/>
        <w:numPr>
          <w:ilvl w:val="0"/>
          <w:numId w:val="0"/>
        </w:numPr>
        <w:rPr>
          <w:lang w:val="lt-LT"/>
        </w:rPr>
      </w:pPr>
      <w:r w:rsidRPr="00E86367">
        <w:rPr>
          <w:lang w:val="lt-LT"/>
        </w:rPr>
        <w:t xml:space="preserve">6.10.2.2. o garantijos / laidavimo rašto galiojimo terminas pratęsiant pirkimo sutartį nebus pasibaigęs, </w:t>
      </w:r>
      <w:r w:rsidR="00B00DF8">
        <w:rPr>
          <w:lang w:val="lt-LT"/>
        </w:rPr>
        <w:t>teikėj</w:t>
      </w:r>
      <w:r w:rsidRPr="00E86367">
        <w:rPr>
          <w:lang w:val="lt-LT"/>
        </w:rPr>
        <w:t>as ne ilgiau nei per 10 kalendorinių dienų nuo pirkimo sutarties pratęsimo pasirašymo dienos privalo pateikti Perkančiajam subjektui naują garantiją / laidavimo raštą, kurios (-</w:t>
      </w:r>
      <w:proofErr w:type="spellStart"/>
      <w:r w:rsidRPr="00E86367">
        <w:rPr>
          <w:lang w:val="lt-LT"/>
        </w:rPr>
        <w:t>io</w:t>
      </w:r>
      <w:proofErr w:type="spellEnd"/>
      <w:r w:rsidRPr="00E86367">
        <w:rPr>
          <w:lang w:val="lt-LT"/>
        </w:rPr>
        <w:t>) galiojimas turi prasidėti kitą dieną po senosios garantijos / laidavimo rašto galiojimo termino pabaigos, ir kuri (-</w:t>
      </w:r>
      <w:proofErr w:type="spellStart"/>
      <w:r w:rsidRPr="00E86367">
        <w:rPr>
          <w:lang w:val="lt-LT"/>
        </w:rPr>
        <w:t>is</w:t>
      </w:r>
      <w:proofErr w:type="spellEnd"/>
      <w:r w:rsidRPr="00E86367">
        <w:rPr>
          <w:lang w:val="lt-LT"/>
        </w:rPr>
        <w:t>) turi galioti ne trumpiau nei vieną mėnesį po pratęstos sutarties galiojimo paskutinės dienos. Rašytinis susitarimas pratęsti pirkimo sutartį įsigalios jo pasirašymo dieną.</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0662E16B" w:rsidR="008A14A3" w:rsidRPr="008A14A3" w:rsidRDefault="0033565D" w:rsidP="008A14A3">
      <w:pPr>
        <w:pStyle w:val="TEKSTAS0"/>
        <w:numPr>
          <w:ilvl w:val="0"/>
          <w:numId w:val="0"/>
        </w:numPr>
        <w:rPr>
          <w:lang w:val="lt-LT"/>
        </w:rPr>
      </w:pPr>
      <w:r w:rsidRPr="00B57195">
        <w:rPr>
          <w:lang w:val="lt-LT"/>
        </w:rPr>
        <w:t xml:space="preserve">7.1. </w:t>
      </w:r>
      <w:r w:rsidR="008A14A3">
        <w:rPr>
          <w:lang w:val="lt-LT"/>
        </w:rPr>
        <w:t>Teikėj</w:t>
      </w:r>
      <w:r w:rsidR="008A14A3" w:rsidRPr="008A14A3">
        <w:rPr>
          <w:lang w:val="lt-LT"/>
        </w:rPr>
        <w:t xml:space="preserve">as tik CVP IS susirašinėjimo priemonėmis gali prašyti, kad Perkantysis subjektas paaiškintų pirkimo dokumentus. Perkančiojo subjekto ir </w:t>
      </w:r>
      <w:r w:rsidR="008A14A3">
        <w:rPr>
          <w:lang w:val="lt-LT"/>
        </w:rPr>
        <w:t>teikėj</w:t>
      </w:r>
      <w:r w:rsidR="008A14A3" w:rsidRPr="008A14A3">
        <w:rPr>
          <w:lang w:val="lt-LT"/>
        </w:rPr>
        <w:t>ų paklausimai ir atsakymai vieni kitiems, atliekant viešųjų pirkimų procedūras, turi būti lietuvių kalba.</w:t>
      </w:r>
    </w:p>
    <w:p w14:paraId="565C0BA4" w14:textId="1A49477B"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Pr>
          <w:lang w:val="lt-LT"/>
        </w:rPr>
        <w:t>teikėj</w:t>
      </w:r>
      <w:r w:rsidRPr="008A14A3">
        <w:rPr>
          <w:lang w:val="lt-LT"/>
        </w:rPr>
        <w:t>o rašytinį prašymą paaiškinti pirkimo sąlygas, jeigu prašymas gautas ne vėliau nei prieš 6 (šešias) dienas iki pasiūlymų pateikimo termino pabaigos.</w:t>
      </w:r>
    </w:p>
    <w:p w14:paraId="243763A7" w14:textId="49FCE1EF"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Pr>
          <w:lang w:val="lt-LT"/>
        </w:rPr>
        <w:t>teikėj</w:t>
      </w:r>
      <w:r w:rsidRPr="008A14A3">
        <w:rPr>
          <w:lang w:val="lt-LT"/>
        </w:rPr>
        <w:t xml:space="preserve">ui, kartu CVP IS susirašinėjimo priemonėmis siunčia paaiškinimus ir visiems kitiems prie pirkimo CVP IS prisijungusiems </w:t>
      </w:r>
      <w:r>
        <w:rPr>
          <w:lang w:val="lt-LT"/>
        </w:rPr>
        <w:t>teikėj</w:t>
      </w:r>
      <w:r w:rsidRPr="008A14A3">
        <w:rPr>
          <w:lang w:val="lt-LT"/>
        </w:rPr>
        <w:t xml:space="preserve">ams. Atsakymas siunčiamas taip, kad prie pirkimo CVP IS prisijungę </w:t>
      </w:r>
      <w:r>
        <w:rPr>
          <w:lang w:val="lt-LT"/>
        </w:rPr>
        <w:t>teikėj</w:t>
      </w:r>
      <w:r w:rsidRPr="008A14A3">
        <w:rPr>
          <w:lang w:val="lt-LT"/>
        </w:rPr>
        <w:t>ai jį gautų ne vėliau nei likus 4 (keturioms) dienoms iki pasiūlymų pateikimo termino pabaigos.</w:t>
      </w:r>
    </w:p>
    <w:p w14:paraId="7BF6C5AC" w14:textId="6023BA9F"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Pr>
          <w:lang w:val="lt-LT"/>
        </w:rPr>
        <w:t>teikėj</w:t>
      </w:r>
      <w:r w:rsidRPr="008A14A3">
        <w:rPr>
          <w:lang w:val="lt-LT"/>
        </w:rPr>
        <w:t>ams ir patalpina CVP IS ne vėliau nei likus 4 (keturioms) dienoms iki pasiūlymų pateikimo termino pabaigos.</w:t>
      </w:r>
    </w:p>
    <w:p w14:paraId="450A46AE" w14:textId="20EB7CC5"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Pr>
          <w:lang w:val="lt-LT"/>
        </w:rPr>
        <w:t>teikėj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Pr>
          <w:lang w:val="lt-LT"/>
        </w:rPr>
        <w:t>teikėj</w:t>
      </w:r>
      <w:r w:rsidRPr="008A14A3">
        <w:rPr>
          <w:lang w:val="lt-LT"/>
        </w:rPr>
        <w:t xml:space="preserve">ai, rengdami pasiūlymus, galėtų atsižvelgti į šiuos paaiškinimus </w:t>
      </w:r>
      <w:r w:rsidRPr="008A14A3">
        <w:rPr>
          <w:lang w:val="lt-LT"/>
        </w:rPr>
        <w:lastRenderedPageBreak/>
        <w:t xml:space="preserve">(patikslinimus) ir tinkamai parengti pasiūlymus. Apie pasiūlymų pateikimo termino pratęsimą Perkantysis subjektas CVP IS susirašinėjimo priemonėmis praneša prie pirkimo CVP IS prisijungusiems </w:t>
      </w:r>
      <w:r>
        <w:rPr>
          <w:lang w:val="lt-LT"/>
        </w:rPr>
        <w:t>teikėj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Pr>
          <w:lang w:val="lt-LT"/>
        </w:rPr>
        <w:t>teikėj</w:t>
      </w:r>
      <w:r w:rsidRPr="008A14A3">
        <w:rPr>
          <w:lang w:val="lt-LT"/>
        </w:rPr>
        <w:t>ams ir patalpina CVP IS, ten pat, kur skelbiami ir pirkimo dokumentai.</w:t>
      </w:r>
    </w:p>
    <w:p w14:paraId="364649F8" w14:textId="2FB3B4B1"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Pr>
          <w:lang w:val="lt-LT"/>
        </w:rPr>
        <w:t>teikėj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Pr>
          <w:lang w:val="lt-LT"/>
        </w:rPr>
        <w:t>teikėj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Pr>
          <w:lang w:val="lt-LT"/>
        </w:rPr>
        <w:t>teikėj</w:t>
      </w:r>
      <w:r w:rsidRPr="008A14A3">
        <w:rPr>
          <w:lang w:val="lt-LT"/>
        </w:rPr>
        <w:t>ams ir patalpina CVP IS, ten pat, kur skelbiami ir pirkimo dokumentai.</w:t>
      </w:r>
    </w:p>
    <w:p w14:paraId="419070E2" w14:textId="40EE00F7"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Pr>
          <w:lang w:val="lt-LT"/>
        </w:rPr>
        <w:t>teikėj</w:t>
      </w:r>
      <w:r w:rsidRPr="008A14A3">
        <w:rPr>
          <w:lang w:val="lt-LT"/>
        </w:rPr>
        <w:t xml:space="preserve">ų prašymus paaiškinti pirkimo sąlygas, paaiškindama ar patikslindama pirkimo dokumentus, garantuoja užtikrinti </w:t>
      </w:r>
      <w:r>
        <w:rPr>
          <w:lang w:val="lt-LT"/>
        </w:rPr>
        <w:t>teikėj</w:t>
      </w:r>
      <w:r w:rsidRPr="008A14A3">
        <w:rPr>
          <w:lang w:val="lt-LT"/>
        </w:rPr>
        <w:t xml:space="preserve">ų anonimiškumą, t. y. užtikrina, kad </w:t>
      </w:r>
      <w:r>
        <w:rPr>
          <w:lang w:val="lt-LT"/>
        </w:rPr>
        <w:t>teikėj</w:t>
      </w:r>
      <w:r w:rsidRPr="008A14A3">
        <w:rPr>
          <w:lang w:val="lt-LT"/>
        </w:rPr>
        <w:t xml:space="preserve">as nesužinotų kitų pirkimo procedūrose dalyvaujančių </w:t>
      </w:r>
      <w:r>
        <w:rPr>
          <w:lang w:val="lt-LT"/>
        </w:rPr>
        <w:t>teikėj</w:t>
      </w:r>
      <w:r w:rsidRPr="008A14A3">
        <w:rPr>
          <w:lang w:val="lt-LT"/>
        </w:rPr>
        <w:t>ų pavadinimų ir kitų rekvizitų.</w:t>
      </w:r>
    </w:p>
    <w:p w14:paraId="0CB08C84" w14:textId="15F4444E"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Pr>
          <w:lang w:val="lt-LT"/>
        </w:rPr>
        <w:t>teikėj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77777777"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4D502A" w:rsidRPr="00B57195">
        <w:rPr>
          <w:b w:val="0"/>
          <w:lang w:val="lt-LT"/>
        </w:rPr>
        <w:t>Teikėj</w:t>
      </w:r>
      <w:r w:rsidR="005D21C7" w:rsidRPr="00B57195">
        <w:rPr>
          <w:b w:val="0"/>
          <w:lang w:val="lt-LT"/>
        </w:rPr>
        <w:t xml:space="preserve">as elektroniniu būdu CVP IS priemonėmis teikiamą pasiūlymą gali užšifruoti. Instrukciją, kaip </w:t>
      </w:r>
      <w:r w:rsidR="004D502A" w:rsidRPr="00B57195">
        <w:rPr>
          <w:b w:val="0"/>
          <w:lang w:val="lt-LT"/>
        </w:rPr>
        <w:t>teikėj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7777777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4D502A" w:rsidRPr="00B57195">
        <w:rPr>
          <w:rFonts w:ascii="Times New Roman" w:hAnsi="Times New Roman"/>
          <w:color w:val="000000"/>
        </w:rPr>
        <w:t>Teikėj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5280BCB5"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4D502A" w:rsidRPr="00B57195">
        <w:rPr>
          <w:rFonts w:ascii="Times New Roman" w:hAnsi="Times New Roman"/>
          <w:color w:val="000000"/>
        </w:rPr>
        <w:t>teikėj</w:t>
      </w:r>
      <w:r w:rsidRPr="00B57195">
        <w:rPr>
          <w:rFonts w:ascii="Times New Roman" w:hAnsi="Times New Roman"/>
          <w:color w:val="000000"/>
        </w:rPr>
        <w:t xml:space="preserve">o pateiktą užšifruotą pasiūlymą – „išskleisti“ </w:t>
      </w:r>
      <w:r w:rsidR="004D502A" w:rsidRPr="00B57195">
        <w:rPr>
          <w:rFonts w:ascii="Times New Roman" w:hAnsi="Times New Roman"/>
          <w:color w:val="000000"/>
        </w:rPr>
        <w:t>teikėj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77777777"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o prijungtų („prisegtų“) pasiūlymo dokumentų, tai:</w:t>
      </w:r>
    </w:p>
    <w:p w14:paraId="38F7F0D9" w14:textId="77777777"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77777777"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o pasiūlymą atmes kaip neatitinkantį pirkimo dokumentuose nustatytų reikalavimų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37BA7C49"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4D502A" w:rsidRPr="00B57195">
        <w:rPr>
          <w:b w:val="0"/>
          <w:color w:val="000000"/>
          <w:lang w:val="lt-LT"/>
        </w:rPr>
        <w:t>teikėj</w:t>
      </w:r>
      <w:r w:rsidRPr="00B57195">
        <w:rPr>
          <w:b w:val="0"/>
          <w:color w:val="000000"/>
          <w:lang w:val="lt-LT"/>
        </w:rPr>
        <w:t xml:space="preserve">as neturi galimybės pateikti Perkančiajam subjektui slaptažodžio CVP IS susirašinėjimo priemonėmis, </w:t>
      </w:r>
      <w:r w:rsidR="004D502A" w:rsidRPr="00B57195">
        <w:rPr>
          <w:b w:val="0"/>
          <w:color w:val="000000"/>
          <w:lang w:val="lt-LT"/>
        </w:rPr>
        <w:t>teikėj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 faksu</w:t>
      </w:r>
      <w:r w:rsidRPr="00B57195">
        <w:rPr>
          <w:b w:val="0"/>
          <w:color w:val="000000"/>
          <w:lang w:val="lt-LT"/>
        </w:rPr>
        <w:t xml:space="preserve"> arba raštu. Tokiu atveju </w:t>
      </w:r>
      <w:r w:rsidR="004D502A" w:rsidRPr="00B57195">
        <w:rPr>
          <w:b w:val="0"/>
          <w:color w:val="000000"/>
          <w:lang w:val="lt-LT"/>
        </w:rPr>
        <w:t>teikėj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4D502A" w:rsidRPr="00B57195">
        <w:rPr>
          <w:b w:val="0"/>
          <w:color w:val="000000"/>
          <w:lang w:val="lt-LT"/>
        </w:rPr>
        <w:t>Teikėj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xml:space="preserve">), neveikia CVP IS susirašinėjimo funkcija, neatsidaro pasiūlymų pateikimo langas, ar kitas būtinų funkcijų sutrikimas ir informacija apie CVP IS sutrikimą yra paskelbta Viešųjų pirkimų tarnybos </w:t>
      </w:r>
      <w:r w:rsidRPr="00B57195">
        <w:rPr>
          <w:b w:val="0"/>
          <w:color w:val="000000"/>
          <w:lang w:val="lt-LT"/>
        </w:rPr>
        <w:lastRenderedPageBreak/>
        <w:t>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3D0C3A72"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 xml:space="preserve">Pirminį susipažinimą su patektais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77777777"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4D502A" w:rsidRPr="00B57195">
        <w:rPr>
          <w:lang w:val="lt-LT"/>
        </w:rPr>
        <w:t>Teikėj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2203A4FA" w:rsidR="005D21C7" w:rsidRPr="00B57195" w:rsidRDefault="005D21C7" w:rsidP="005D21C7">
      <w:pPr>
        <w:pStyle w:val="TEXTAS1"/>
        <w:ind w:left="0"/>
        <w:rPr>
          <w:lang w:val="lt-LT"/>
        </w:rPr>
      </w:pPr>
      <w:r w:rsidRPr="00B57195">
        <w:rPr>
          <w:lang w:val="lt-LT"/>
        </w:rPr>
        <w:t xml:space="preserve">10.1.4. </w:t>
      </w:r>
      <w:r w:rsidR="00D9674D" w:rsidRPr="00B57195">
        <w:rPr>
          <w:lang w:val="lt-LT"/>
        </w:rPr>
        <w:t>atsižvelgiant į pasiūlymų ekonominį naudingumą nustato pasiūlymų eilę (pasiūlymų eilė nenustatoma, jeigu pasiūlymą pateikia arba, įvertinus pasiūlymus, lieka tik vienas teikėjas).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77777777"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4D502A" w:rsidRPr="00B57195">
        <w:rPr>
          <w:lang w:val="lt-LT"/>
        </w:rPr>
        <w:t>teikėj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2CE0A85C"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Perkantysis subjektas reikalauja, kad </w:t>
      </w:r>
      <w:r w:rsidR="00D9674D" w:rsidRPr="00B57195">
        <w:rPr>
          <w:lang w:val="lt-LT"/>
        </w:rPr>
        <w:t>dalyvis</w:t>
      </w:r>
      <w:r w:rsidRPr="00B57195">
        <w:rPr>
          <w:lang w:val="lt-LT"/>
        </w:rPr>
        <w:t xml:space="preserve"> pagrįstų pasiūlyme nurodytą</w:t>
      </w:r>
      <w:r w:rsidR="002632C1" w:rsidRPr="00B57195">
        <w:rPr>
          <w:lang w:val="lt-LT"/>
        </w:rPr>
        <w:t xml:space="preserve"> Paslaugų įkainį</w:t>
      </w:r>
      <w:r w:rsidRPr="00B57195">
        <w:rPr>
          <w:lang w:val="lt-LT"/>
        </w:rPr>
        <w:t>, jeigu j</w:t>
      </w:r>
      <w:r w:rsidR="002632C1" w:rsidRPr="00B57195">
        <w:rPr>
          <w:lang w:val="lt-LT"/>
        </w:rPr>
        <w:t>i</w:t>
      </w:r>
      <w:r w:rsidRPr="00B57195">
        <w:rPr>
          <w:lang w:val="lt-LT"/>
        </w:rPr>
        <w:t>s atrodo neįprastai maž</w:t>
      </w:r>
      <w:r w:rsidR="002632C1" w:rsidRPr="00B57195">
        <w:rPr>
          <w:lang w:val="lt-LT"/>
        </w:rPr>
        <w:t>as</w:t>
      </w:r>
      <w:r w:rsidRPr="00B57195">
        <w:rPr>
          <w:lang w:val="lt-LT"/>
        </w:rPr>
        <w:t>. Pasiūlyme nurodyta</w:t>
      </w:r>
      <w:r w:rsidR="002632C1" w:rsidRPr="00B57195">
        <w:rPr>
          <w:lang w:val="lt-LT"/>
        </w:rPr>
        <w:t>s įkainis</w:t>
      </w:r>
      <w:r w:rsidRPr="00B57195">
        <w:rPr>
          <w:lang w:val="lt-LT"/>
        </w:rPr>
        <w:t xml:space="preserve"> visais atvejais laikoma</w:t>
      </w:r>
      <w:r w:rsidR="002632C1" w:rsidRPr="00B57195">
        <w:rPr>
          <w:lang w:val="lt-LT"/>
        </w:rPr>
        <w:t>s neįprastai mažu</w:t>
      </w:r>
      <w:r w:rsidRPr="00B57195">
        <w:rPr>
          <w:lang w:val="lt-LT"/>
        </w:rPr>
        <w:t>, jeigu ji</w:t>
      </w:r>
      <w:r w:rsidR="002632C1" w:rsidRPr="00B57195">
        <w:rPr>
          <w:lang w:val="lt-LT"/>
        </w:rPr>
        <w:t>s</w:t>
      </w:r>
      <w:r w:rsidRPr="00B57195">
        <w:rPr>
          <w:lang w:val="lt-LT"/>
        </w:rPr>
        <w:t xml:space="preserve"> yr</w:t>
      </w:r>
      <w:r w:rsidR="002632C1" w:rsidRPr="00B57195">
        <w:rPr>
          <w:lang w:val="lt-LT"/>
        </w:rPr>
        <w:t>a 30 ir daugiau procentų mažesnis</w:t>
      </w:r>
      <w:r w:rsidRPr="00B57195">
        <w:rPr>
          <w:lang w:val="lt-LT"/>
        </w:rPr>
        <w:t xml:space="preserve"> už visų dalyvių, kurių </w:t>
      </w:r>
      <w:r w:rsidR="002632C1" w:rsidRPr="00B57195">
        <w:rPr>
          <w:lang w:val="lt-LT"/>
        </w:rPr>
        <w:t>p</w:t>
      </w:r>
      <w:r w:rsidRPr="00B57195">
        <w:rPr>
          <w:lang w:val="lt-LT"/>
        </w:rPr>
        <w:t>asiūlymai neatmesti dėl kitų priežasčių ir kurių pasiūlyta</w:t>
      </w:r>
      <w:r w:rsidR="002632C1" w:rsidRPr="00B57195">
        <w:rPr>
          <w:lang w:val="lt-LT"/>
        </w:rPr>
        <w:t>s įkainis</w:t>
      </w:r>
      <w:r w:rsidRPr="00B57195">
        <w:rPr>
          <w:lang w:val="lt-LT"/>
        </w:rPr>
        <w:t xml:space="preserve"> neviršija pasiūlymų įvertinimui numatytų lėšų, nustatytų ir užfiksuotų Perkančiojo subjekto rengiamuose dokumentuose prieš pradedant pirkimo procedūrą, pasiūlytų </w:t>
      </w:r>
      <w:r w:rsidR="002632C1" w:rsidRPr="00B57195">
        <w:rPr>
          <w:lang w:val="lt-LT"/>
        </w:rPr>
        <w:t>į</w:t>
      </w:r>
      <w:r w:rsidRPr="00B57195">
        <w:rPr>
          <w:lang w:val="lt-LT"/>
        </w:rPr>
        <w:t>kain</w:t>
      </w:r>
      <w:r w:rsidR="002632C1" w:rsidRPr="00B57195">
        <w:rPr>
          <w:lang w:val="lt-LT"/>
        </w:rPr>
        <w:t>i</w:t>
      </w:r>
      <w:r w:rsidRPr="00B57195">
        <w:rPr>
          <w:lang w:val="lt-LT"/>
        </w:rPr>
        <w:t>ų aritmetinį vidurkį. Perkantysis subjektas,</w:t>
      </w:r>
      <w:r w:rsidR="002632C1" w:rsidRPr="00B57195">
        <w:rPr>
          <w:lang w:val="lt-LT"/>
        </w:rPr>
        <w:t xml:space="preserve"> siekdamas, kad neįprastai mažas įkainis</w:t>
      </w:r>
      <w:r w:rsidRPr="00B57195">
        <w:rPr>
          <w:lang w:val="lt-LT"/>
        </w:rPr>
        <w:t xml:space="preserve"> būtų pagrįst</w:t>
      </w:r>
      <w:r w:rsidR="002632C1" w:rsidRPr="00B57195">
        <w:rPr>
          <w:lang w:val="lt-LT"/>
        </w:rPr>
        <w:t>a</w:t>
      </w:r>
      <w:r w:rsidRPr="00B57195">
        <w:rPr>
          <w:lang w:val="lt-LT"/>
        </w:rPr>
        <w:t>s, vadovaujasi Pirkimų įstatymo 66 straipsnio nuostatomis.</w:t>
      </w:r>
    </w:p>
    <w:p w14:paraId="0CAEB1A0" w14:textId="77777777" w:rsidR="005D21C7" w:rsidRPr="00B57195"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pasiūlymas yra netinkamas arba nepriimtinas.</w:t>
      </w:r>
    </w:p>
    <w:p w14:paraId="24E0FE33" w14:textId="77777777" w:rsidR="005667FB" w:rsidRPr="00B57195" w:rsidRDefault="005D21C7" w:rsidP="00ED3A5E">
      <w:pPr>
        <w:pStyle w:val="TEXTAS1"/>
        <w:ind w:left="0"/>
        <w:rPr>
          <w:lang w:val="lt-LT"/>
        </w:rPr>
      </w:pPr>
      <w:r w:rsidRPr="00B57195">
        <w:rPr>
          <w:lang w:val="lt-LT"/>
        </w:rPr>
        <w:lastRenderedPageBreak/>
        <w:t xml:space="preserve">10.4. </w:t>
      </w:r>
      <w:r w:rsidR="00453EBD" w:rsidRPr="00B57195">
        <w:rPr>
          <w:b/>
          <w:lang w:val="lt-LT"/>
        </w:rPr>
        <w:t>Dalyvis, kuris gali būti pripažintas pirkimo laimėtoju (ekonomiškai naudingiausią pasiūlymą pateikęs dalyvis) išrenkamas pagal mažiausių sąnaudų kriterijų (S)</w:t>
      </w:r>
      <w:r w:rsidR="005667FB" w:rsidRPr="00B57195">
        <w:rPr>
          <w:lang w:val="lt-LT"/>
        </w:rPr>
        <w:t>.</w:t>
      </w:r>
    </w:p>
    <w:p w14:paraId="6684B168" w14:textId="77777777" w:rsidR="00453EBD" w:rsidRPr="00B57195" w:rsidRDefault="005667FB" w:rsidP="00453EBD">
      <w:pPr>
        <w:pStyle w:val="TEXTAS1"/>
        <w:ind w:left="0"/>
        <w:rPr>
          <w:lang w:val="lt-LT"/>
        </w:rPr>
      </w:pPr>
      <w:r w:rsidRPr="00B57195">
        <w:rPr>
          <w:lang w:val="lt-LT"/>
        </w:rPr>
        <w:t>10.5.</w:t>
      </w:r>
      <w:r w:rsidR="00453EBD" w:rsidRPr="00B57195">
        <w:rPr>
          <w:lang w:val="lt-LT"/>
        </w:rPr>
        <w:t xml:space="preserve"> Perkantysis subjektas pirkimo dalyvių, kurių pasiūlymai neatmesti dėl kitų priežasčių ir kurių pasiūlyti įkainiai neviršija pasiūlymų įvertinimui numatyto įkainio dydžio, sąnaudas (</w:t>
      </w:r>
      <w:r w:rsidR="00453EBD" w:rsidRPr="00B57195">
        <w:rPr>
          <w:b/>
          <w:lang w:val="lt-LT"/>
        </w:rPr>
        <w:t>S</w:t>
      </w:r>
      <w:r w:rsidR="00453EBD" w:rsidRPr="00B57195">
        <w:rPr>
          <w:lang w:val="lt-LT"/>
        </w:rPr>
        <w:t>) pagal dalyvių pateiktus pasiūlymus apskaičiuos pagal formulę:</w:t>
      </w:r>
    </w:p>
    <w:p w14:paraId="0B96DC8B" w14:textId="77777777" w:rsidR="0006456A" w:rsidRPr="00B57195" w:rsidRDefault="0006456A" w:rsidP="00453EBD">
      <w:pPr>
        <w:pStyle w:val="TEXTAS1"/>
        <w:ind w:left="0"/>
        <w:rPr>
          <w:lang w:val="lt-LT"/>
        </w:rPr>
      </w:pPr>
    </w:p>
    <w:p w14:paraId="35977A57" w14:textId="7D990769" w:rsidR="00756275" w:rsidRPr="003C7EB3" w:rsidRDefault="00756275" w:rsidP="00756275">
      <w:pPr>
        <w:spacing w:after="120"/>
        <w:jc w:val="center"/>
        <w:rPr>
          <w:sz w:val="22"/>
          <w:szCs w:val="22"/>
        </w:rPr>
      </w:pPr>
      <w:r w:rsidRPr="003C7EB3">
        <w:rPr>
          <w:sz w:val="22"/>
          <w:szCs w:val="22"/>
        </w:rPr>
        <w:t>S= A</w:t>
      </w:r>
      <w:r w:rsidR="00B57195" w:rsidRPr="003C7EB3">
        <w:rPr>
          <w:sz w:val="22"/>
          <w:szCs w:val="22"/>
        </w:rPr>
        <w:t xml:space="preserve"> </w:t>
      </w:r>
      <w:r w:rsidRPr="003C7EB3">
        <w:rPr>
          <w:sz w:val="22"/>
          <w:szCs w:val="22"/>
        </w:rPr>
        <w:t>+</w:t>
      </w:r>
      <w:r w:rsidR="00B57195" w:rsidRPr="003C7EB3">
        <w:rPr>
          <w:sz w:val="22"/>
          <w:szCs w:val="22"/>
        </w:rPr>
        <w:t xml:space="preserve"> </w:t>
      </w:r>
      <w:r w:rsidRPr="003C7EB3">
        <w:rPr>
          <w:sz w:val="22"/>
          <w:szCs w:val="22"/>
        </w:rPr>
        <w:t>K, kur</w:t>
      </w:r>
    </w:p>
    <w:p w14:paraId="0F3D3E24" w14:textId="4CC1CE82" w:rsidR="00756275" w:rsidRPr="003C7EB3" w:rsidRDefault="00756275" w:rsidP="00756275">
      <w:pPr>
        <w:spacing w:after="120"/>
        <w:jc w:val="center"/>
        <w:rPr>
          <w:sz w:val="22"/>
          <w:szCs w:val="22"/>
        </w:rPr>
      </w:pPr>
      <w:r w:rsidRPr="003C7EB3">
        <w:rPr>
          <w:sz w:val="22"/>
          <w:szCs w:val="22"/>
        </w:rPr>
        <w:t>A= C</w:t>
      </w:r>
      <w:r w:rsidR="00B57195" w:rsidRPr="003C7EB3">
        <w:rPr>
          <w:sz w:val="22"/>
          <w:szCs w:val="22"/>
        </w:rPr>
        <w:t xml:space="preserve"> × </w:t>
      </w:r>
      <w:r w:rsidRPr="003C7EB3">
        <w:rPr>
          <w:sz w:val="22"/>
          <w:szCs w:val="22"/>
        </w:rPr>
        <w:t>D, kur</w:t>
      </w:r>
    </w:p>
    <w:p w14:paraId="3B859916" w14:textId="77777777" w:rsidR="00756275" w:rsidRPr="003C7EB3" w:rsidRDefault="00756275" w:rsidP="00756275">
      <w:pPr>
        <w:spacing w:after="120"/>
        <w:rPr>
          <w:sz w:val="22"/>
          <w:szCs w:val="22"/>
        </w:rPr>
      </w:pPr>
      <w:r w:rsidRPr="003C7EB3">
        <w:rPr>
          <w:sz w:val="22"/>
          <w:szCs w:val="22"/>
        </w:rPr>
        <w:t>C – dalyvio pasiūlytas Paslaugų įkainis, Eur su PVM;</w:t>
      </w:r>
    </w:p>
    <w:p w14:paraId="0F4EA8B4" w14:textId="77777777" w:rsidR="00756275" w:rsidRPr="003C7EB3" w:rsidRDefault="00756275" w:rsidP="00756275">
      <w:pPr>
        <w:spacing w:after="120"/>
        <w:rPr>
          <w:sz w:val="22"/>
          <w:szCs w:val="22"/>
        </w:rPr>
      </w:pPr>
      <w:r w:rsidRPr="003C7EB3">
        <w:rPr>
          <w:sz w:val="22"/>
          <w:szCs w:val="22"/>
        </w:rPr>
        <w:t>D – vidutin</w:t>
      </w:r>
      <w:r w:rsidR="00207BAB" w:rsidRPr="003C7EB3">
        <w:rPr>
          <w:sz w:val="22"/>
          <w:szCs w:val="22"/>
        </w:rPr>
        <w:t>is saugomų ir į transporto priemonių išpilstomų dyzelinių degalų kiekis</w:t>
      </w:r>
      <w:r w:rsidRPr="003C7EB3">
        <w:rPr>
          <w:sz w:val="22"/>
          <w:szCs w:val="22"/>
        </w:rPr>
        <w:t xml:space="preserve"> per 1 mėnesį.</w:t>
      </w:r>
    </w:p>
    <w:p w14:paraId="57AAAE59" w14:textId="5F541BEA" w:rsidR="00756275" w:rsidRPr="003C7EB3" w:rsidRDefault="00756275" w:rsidP="00756275">
      <w:pPr>
        <w:spacing w:after="120"/>
        <w:jc w:val="center"/>
        <w:rPr>
          <w:sz w:val="22"/>
          <w:szCs w:val="22"/>
        </w:rPr>
      </w:pPr>
      <w:r w:rsidRPr="003C7EB3">
        <w:rPr>
          <w:sz w:val="22"/>
          <w:szCs w:val="22"/>
        </w:rPr>
        <w:t>K= (K</w:t>
      </w:r>
      <w:r w:rsidRPr="003C7EB3">
        <w:rPr>
          <w:sz w:val="22"/>
          <w:szCs w:val="22"/>
          <w:vertAlign w:val="subscript"/>
        </w:rPr>
        <w:t>1</w:t>
      </w:r>
      <w:r w:rsidRPr="003C7EB3">
        <w:rPr>
          <w:sz w:val="22"/>
          <w:szCs w:val="22"/>
        </w:rPr>
        <w:t xml:space="preserve"> + ….+ K</w:t>
      </w:r>
      <w:r w:rsidR="00B00DF8">
        <w:rPr>
          <w:sz w:val="22"/>
          <w:szCs w:val="22"/>
          <w:vertAlign w:val="subscript"/>
        </w:rPr>
        <w:t>8</w:t>
      </w:r>
      <w:r w:rsidRPr="003C7EB3">
        <w:rPr>
          <w:sz w:val="22"/>
          <w:szCs w:val="22"/>
        </w:rPr>
        <w:t>), kur</w:t>
      </w:r>
    </w:p>
    <w:p w14:paraId="49EF6592" w14:textId="02634F46" w:rsidR="00756275" w:rsidRPr="003C7EB3" w:rsidRDefault="00756275" w:rsidP="00756275">
      <w:pPr>
        <w:spacing w:after="120"/>
        <w:jc w:val="center"/>
        <w:rPr>
          <w:sz w:val="22"/>
          <w:szCs w:val="22"/>
        </w:rPr>
      </w:pPr>
      <w:proofErr w:type="spellStart"/>
      <w:r w:rsidRPr="003C7EB3">
        <w:rPr>
          <w:sz w:val="22"/>
          <w:szCs w:val="22"/>
        </w:rPr>
        <w:t>K</w:t>
      </w:r>
      <w:r w:rsidRPr="003C7EB3">
        <w:rPr>
          <w:sz w:val="22"/>
          <w:szCs w:val="22"/>
          <w:vertAlign w:val="subscript"/>
        </w:rPr>
        <w:t>i</w:t>
      </w:r>
      <w:proofErr w:type="spellEnd"/>
      <w:r w:rsidRPr="003C7EB3">
        <w:rPr>
          <w:sz w:val="22"/>
          <w:szCs w:val="22"/>
        </w:rPr>
        <w:t xml:space="preserve">= </w:t>
      </w:r>
      <w:proofErr w:type="spellStart"/>
      <w:r w:rsidRPr="003C7EB3">
        <w:rPr>
          <w:sz w:val="22"/>
          <w:szCs w:val="22"/>
        </w:rPr>
        <w:t>X</w:t>
      </w:r>
      <w:r w:rsidRPr="003C7EB3">
        <w:rPr>
          <w:sz w:val="22"/>
          <w:szCs w:val="22"/>
          <w:vertAlign w:val="subscript"/>
        </w:rPr>
        <w:t>i</w:t>
      </w:r>
      <w:proofErr w:type="spellEnd"/>
      <w:r w:rsidRPr="003C7EB3">
        <w:rPr>
          <w:sz w:val="22"/>
          <w:szCs w:val="22"/>
        </w:rPr>
        <w:t xml:space="preserve"> </w:t>
      </w:r>
      <w:r w:rsidR="00B57195" w:rsidRPr="003C7EB3">
        <w:rPr>
          <w:sz w:val="22"/>
          <w:szCs w:val="22"/>
        </w:rPr>
        <w:t>×</w:t>
      </w:r>
      <w:r w:rsidRPr="003C7EB3">
        <w:rPr>
          <w:sz w:val="22"/>
          <w:szCs w:val="22"/>
        </w:rPr>
        <w:t xml:space="preserve"> 30 </w:t>
      </w:r>
      <w:r w:rsidR="00B57195" w:rsidRPr="003C7EB3">
        <w:rPr>
          <w:sz w:val="22"/>
          <w:szCs w:val="22"/>
        </w:rPr>
        <w:t>×</w:t>
      </w:r>
      <w:r w:rsidRPr="003C7EB3">
        <w:rPr>
          <w:sz w:val="22"/>
          <w:szCs w:val="22"/>
        </w:rPr>
        <w:t xml:space="preserve"> L </w:t>
      </w:r>
      <w:r w:rsidR="00B57195" w:rsidRPr="003C7EB3">
        <w:rPr>
          <w:sz w:val="22"/>
          <w:szCs w:val="22"/>
        </w:rPr>
        <w:t>×</w:t>
      </w:r>
      <w:r w:rsidRPr="003C7EB3">
        <w:rPr>
          <w:sz w:val="22"/>
          <w:szCs w:val="22"/>
        </w:rPr>
        <w:t xml:space="preserve"> </w:t>
      </w:r>
      <w:proofErr w:type="spellStart"/>
      <w:r w:rsidRPr="003C7EB3">
        <w:rPr>
          <w:sz w:val="22"/>
          <w:szCs w:val="22"/>
        </w:rPr>
        <w:t>N</w:t>
      </w:r>
      <w:r w:rsidRPr="003C7EB3">
        <w:rPr>
          <w:sz w:val="22"/>
          <w:szCs w:val="22"/>
          <w:vertAlign w:val="subscript"/>
        </w:rPr>
        <w:t>i</w:t>
      </w:r>
      <w:proofErr w:type="spellEnd"/>
      <w:r w:rsidRPr="003C7EB3">
        <w:rPr>
          <w:sz w:val="22"/>
          <w:szCs w:val="22"/>
        </w:rPr>
        <w:t>, kur</w:t>
      </w:r>
    </w:p>
    <w:p w14:paraId="001878B2" w14:textId="77777777" w:rsidR="00756275" w:rsidRPr="003C7EB3" w:rsidRDefault="00756275" w:rsidP="00756275">
      <w:pPr>
        <w:spacing w:after="120"/>
        <w:rPr>
          <w:sz w:val="22"/>
          <w:szCs w:val="22"/>
        </w:rPr>
      </w:pPr>
      <w:proofErr w:type="spellStart"/>
      <w:r w:rsidRPr="003C7EB3">
        <w:rPr>
          <w:sz w:val="22"/>
          <w:szCs w:val="22"/>
        </w:rPr>
        <w:t>X</w:t>
      </w:r>
      <w:r w:rsidRPr="003C7EB3">
        <w:rPr>
          <w:sz w:val="22"/>
          <w:szCs w:val="22"/>
          <w:vertAlign w:val="subscript"/>
        </w:rPr>
        <w:t>i</w:t>
      </w:r>
      <w:proofErr w:type="spellEnd"/>
      <w:r w:rsidRPr="003C7EB3">
        <w:rPr>
          <w:sz w:val="22"/>
          <w:szCs w:val="22"/>
        </w:rPr>
        <w:t xml:space="preserve"> – atitinkamo modelio transporto priemonių kiekis;</w:t>
      </w:r>
    </w:p>
    <w:p w14:paraId="45DAF24C" w14:textId="15C72DFC" w:rsidR="00756275" w:rsidRPr="003C7EB3" w:rsidRDefault="00756275" w:rsidP="00756275">
      <w:pPr>
        <w:spacing w:after="120"/>
        <w:rPr>
          <w:sz w:val="22"/>
          <w:szCs w:val="22"/>
        </w:rPr>
      </w:pPr>
      <w:r w:rsidRPr="003C7EB3">
        <w:rPr>
          <w:sz w:val="22"/>
          <w:szCs w:val="22"/>
        </w:rPr>
        <w:t>30 –</w:t>
      </w:r>
      <w:r w:rsidR="00D61A44" w:rsidRPr="003C7EB3">
        <w:rPr>
          <w:sz w:val="22"/>
          <w:szCs w:val="22"/>
        </w:rPr>
        <w:t xml:space="preserve"> vieno </w:t>
      </w:r>
      <w:r w:rsidRPr="003C7EB3">
        <w:rPr>
          <w:sz w:val="22"/>
          <w:szCs w:val="22"/>
        </w:rPr>
        <w:t>mėnesio dienų skaičius;</w:t>
      </w:r>
    </w:p>
    <w:p w14:paraId="7B8E18D6" w14:textId="77777777" w:rsidR="00756275" w:rsidRPr="003C7EB3" w:rsidRDefault="00756275" w:rsidP="003A6055">
      <w:pPr>
        <w:spacing w:after="120"/>
        <w:jc w:val="both"/>
        <w:rPr>
          <w:sz w:val="22"/>
          <w:szCs w:val="22"/>
        </w:rPr>
      </w:pPr>
      <w:r w:rsidRPr="003C7EB3">
        <w:rPr>
          <w:sz w:val="22"/>
          <w:szCs w:val="22"/>
        </w:rPr>
        <w:t>L – suminis atstumas nuo Perkančiojo subjekto teritorijos (Verkių transporto departamento tikslių koordinačių 583458, 6065756 (LKS)) iki teikėjo pasiūlyme nurodytos degalinės ir nuo teikėjo pasiūlyme nurodytos degalinės iki Perkančiojo subjekto teritorijos (Verkių transporto departamento tikslių koordinačių 583458, 6065756 (LKS));</w:t>
      </w:r>
    </w:p>
    <w:p w14:paraId="155BBF4F" w14:textId="21A30B32" w:rsidR="0006456A" w:rsidRPr="003C7EB3" w:rsidRDefault="00756275" w:rsidP="00756275">
      <w:pPr>
        <w:pStyle w:val="TEXTAS1"/>
        <w:spacing w:after="120"/>
        <w:ind w:left="0"/>
        <w:rPr>
          <w:lang w:val="lt-LT"/>
        </w:rPr>
      </w:pPr>
      <w:proofErr w:type="spellStart"/>
      <w:r w:rsidRPr="003C7EB3">
        <w:rPr>
          <w:lang w:val="lt-LT"/>
        </w:rPr>
        <w:t>N</w:t>
      </w:r>
      <w:r w:rsidRPr="003C7EB3">
        <w:rPr>
          <w:vertAlign w:val="subscript"/>
          <w:lang w:val="lt-LT"/>
        </w:rPr>
        <w:t>i</w:t>
      </w:r>
      <w:proofErr w:type="spellEnd"/>
      <w:r w:rsidRPr="003C7EB3">
        <w:rPr>
          <w:lang w:val="lt-LT"/>
        </w:rPr>
        <w:t xml:space="preserve"> – Perkančiojo subjekto atitinkamo modelio transporto priemonių patiriamos sąnaudos (savikaina) su PVM nuvažiuoti 1 kilometro atstumą, kurios yra užfiksuotos Perkančiojo subjekto rengiamuose</w:t>
      </w:r>
      <w:r w:rsidR="00BA569B" w:rsidRPr="003C7EB3">
        <w:rPr>
          <w:lang w:val="lt-LT"/>
        </w:rPr>
        <w:t xml:space="preserve"> vidi</w:t>
      </w:r>
      <w:r w:rsidR="00386D52" w:rsidRPr="003C7EB3">
        <w:rPr>
          <w:lang w:val="lt-LT"/>
        </w:rPr>
        <w:t>niuose</w:t>
      </w:r>
      <w:r w:rsidRPr="003C7EB3">
        <w:rPr>
          <w:lang w:val="lt-LT"/>
        </w:rPr>
        <w:t xml:space="preserve"> dokumentuose prieš pradedant pirkimo procedūrą ir nebus viešinamos.</w:t>
      </w:r>
    </w:p>
    <w:p w14:paraId="7BC6ED06" w14:textId="77777777" w:rsidR="00453EBD" w:rsidRPr="003C7EB3" w:rsidRDefault="00453EBD" w:rsidP="00453EBD">
      <w:pPr>
        <w:pStyle w:val="TEXTAS1"/>
        <w:ind w:left="0"/>
        <w:jc w:val="right"/>
        <w:rPr>
          <w:lang w:val="lt-LT"/>
        </w:rPr>
      </w:pPr>
      <w:r w:rsidRPr="003C7EB3">
        <w:rPr>
          <w:lang w:val="lt-LT"/>
        </w:rPr>
        <w:t>1 lentelė</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407"/>
        <w:gridCol w:w="2407"/>
        <w:gridCol w:w="2407"/>
      </w:tblGrid>
      <w:tr w:rsidR="00453EBD" w:rsidRPr="003C7EB3" w14:paraId="1B7C0DDB" w14:textId="77777777" w:rsidTr="008044B9">
        <w:tc>
          <w:tcPr>
            <w:tcW w:w="1250" w:type="pct"/>
            <w:shd w:val="clear" w:color="auto" w:fill="auto"/>
            <w:vAlign w:val="center"/>
          </w:tcPr>
          <w:p w14:paraId="197FE948" w14:textId="77777777" w:rsidR="00453EBD" w:rsidRPr="003C7EB3" w:rsidRDefault="00453EBD" w:rsidP="008044B9">
            <w:pPr>
              <w:pStyle w:val="TEXTAS1"/>
              <w:ind w:left="0"/>
              <w:jc w:val="center"/>
              <w:rPr>
                <w:b/>
                <w:lang w:val="lt-LT"/>
              </w:rPr>
            </w:pPr>
            <w:r w:rsidRPr="003C7EB3">
              <w:rPr>
                <w:b/>
                <w:lang w:val="lt-LT"/>
              </w:rPr>
              <w:t>Transporto priemonės (dviašiai</w:t>
            </w:r>
            <w:r w:rsidR="005B7663" w:rsidRPr="003C7EB3">
              <w:rPr>
                <w:b/>
                <w:lang w:val="lt-LT"/>
              </w:rPr>
              <w:t xml:space="preserve"> ir triašiai</w:t>
            </w:r>
            <w:r w:rsidRPr="003C7EB3">
              <w:rPr>
                <w:b/>
                <w:lang w:val="lt-LT"/>
              </w:rPr>
              <w:t xml:space="preserve"> autobusai)</w:t>
            </w:r>
          </w:p>
        </w:tc>
        <w:tc>
          <w:tcPr>
            <w:tcW w:w="1250" w:type="pct"/>
            <w:shd w:val="clear" w:color="auto" w:fill="auto"/>
            <w:vAlign w:val="center"/>
          </w:tcPr>
          <w:p w14:paraId="5B252A6C" w14:textId="77777777" w:rsidR="00453EBD" w:rsidRPr="003C7EB3" w:rsidRDefault="00453EBD" w:rsidP="008044B9">
            <w:pPr>
              <w:pStyle w:val="TEXTAS1"/>
              <w:ind w:left="0"/>
              <w:jc w:val="center"/>
              <w:rPr>
                <w:b/>
                <w:lang w:val="lt-LT"/>
              </w:rPr>
            </w:pPr>
            <w:r w:rsidRPr="003C7EB3">
              <w:rPr>
                <w:b/>
                <w:lang w:val="lt-LT"/>
              </w:rPr>
              <w:t>Kiekis (X)</w:t>
            </w:r>
          </w:p>
        </w:tc>
        <w:tc>
          <w:tcPr>
            <w:tcW w:w="1250" w:type="pct"/>
            <w:shd w:val="clear" w:color="auto" w:fill="auto"/>
            <w:vAlign w:val="center"/>
          </w:tcPr>
          <w:p w14:paraId="3BD96513" w14:textId="77777777" w:rsidR="00453EBD" w:rsidRPr="003C7EB3" w:rsidRDefault="00207BAB" w:rsidP="008044B9">
            <w:pPr>
              <w:pStyle w:val="TEXTAS1"/>
              <w:ind w:left="0"/>
              <w:jc w:val="center"/>
              <w:rPr>
                <w:b/>
                <w:lang w:val="lt-LT"/>
              </w:rPr>
            </w:pPr>
            <w:r w:rsidRPr="003C7EB3">
              <w:rPr>
                <w:b/>
                <w:lang w:val="lt-LT"/>
              </w:rPr>
              <w:t>Vidutinis saugomų ir į transporto priemonių išpilstomų dyzelinių degalų kiekis per 1 mėnesį</w:t>
            </w:r>
            <w:r w:rsidR="00453EBD" w:rsidRPr="003C7EB3">
              <w:rPr>
                <w:b/>
                <w:lang w:val="lt-LT"/>
              </w:rPr>
              <w:t xml:space="preserve"> (D)</w:t>
            </w:r>
          </w:p>
        </w:tc>
        <w:tc>
          <w:tcPr>
            <w:tcW w:w="1250" w:type="pct"/>
            <w:shd w:val="clear" w:color="auto" w:fill="auto"/>
            <w:vAlign w:val="center"/>
          </w:tcPr>
          <w:p w14:paraId="1E075CB3" w14:textId="77777777" w:rsidR="00453EBD" w:rsidRPr="003C7EB3" w:rsidRDefault="00453EBD" w:rsidP="008044B9">
            <w:pPr>
              <w:pStyle w:val="TEXTAS1"/>
              <w:ind w:left="0"/>
              <w:jc w:val="center"/>
              <w:rPr>
                <w:b/>
                <w:lang w:val="lt-LT"/>
              </w:rPr>
            </w:pPr>
            <w:r w:rsidRPr="003C7EB3">
              <w:rPr>
                <w:b/>
                <w:lang w:val="lt-LT"/>
              </w:rPr>
              <w:t>1 km savikaina (N)</w:t>
            </w:r>
          </w:p>
        </w:tc>
      </w:tr>
      <w:tr w:rsidR="00026C1B" w:rsidRPr="003C7EB3" w14:paraId="2566D365" w14:textId="77777777" w:rsidTr="008044B9">
        <w:tc>
          <w:tcPr>
            <w:tcW w:w="1250" w:type="pct"/>
            <w:shd w:val="clear" w:color="auto" w:fill="auto"/>
            <w:vAlign w:val="center"/>
          </w:tcPr>
          <w:p w14:paraId="012C4156" w14:textId="77777777" w:rsidR="00026C1B" w:rsidRPr="003C7EB3" w:rsidRDefault="00026C1B" w:rsidP="008044B9">
            <w:pPr>
              <w:jc w:val="center"/>
              <w:rPr>
                <w:color w:val="000000"/>
                <w:sz w:val="22"/>
                <w:szCs w:val="22"/>
              </w:rPr>
            </w:pPr>
            <w:r w:rsidRPr="003C7EB3">
              <w:rPr>
                <w:color w:val="000000"/>
                <w:sz w:val="22"/>
                <w:szCs w:val="22"/>
              </w:rPr>
              <w:t>VOLVO7700</w:t>
            </w:r>
          </w:p>
        </w:tc>
        <w:tc>
          <w:tcPr>
            <w:tcW w:w="1250" w:type="pct"/>
            <w:shd w:val="clear" w:color="auto" w:fill="auto"/>
            <w:vAlign w:val="center"/>
          </w:tcPr>
          <w:p w14:paraId="19D32B41" w14:textId="51138B2C" w:rsidR="00026C1B" w:rsidRPr="003C7EB3" w:rsidRDefault="00026C1B" w:rsidP="008044B9">
            <w:pPr>
              <w:pStyle w:val="TEXTAS1"/>
              <w:ind w:left="0"/>
              <w:jc w:val="center"/>
              <w:rPr>
                <w:lang w:val="lt-LT"/>
              </w:rPr>
            </w:pPr>
            <w:r w:rsidRPr="003C7EB3">
              <w:rPr>
                <w:lang w:val="lt-LT"/>
              </w:rPr>
              <w:t>49 (X</w:t>
            </w:r>
            <w:r w:rsidRPr="003C7EB3">
              <w:rPr>
                <w:vertAlign w:val="subscript"/>
                <w:lang w:val="lt-LT"/>
              </w:rPr>
              <w:t>1</w:t>
            </w:r>
            <w:r w:rsidRPr="003C7EB3">
              <w:rPr>
                <w:lang w:val="lt-LT"/>
              </w:rPr>
              <w:t>)</w:t>
            </w:r>
          </w:p>
        </w:tc>
        <w:tc>
          <w:tcPr>
            <w:tcW w:w="1250" w:type="pct"/>
            <w:vMerge w:val="restart"/>
            <w:shd w:val="clear" w:color="auto" w:fill="auto"/>
            <w:vAlign w:val="center"/>
          </w:tcPr>
          <w:p w14:paraId="552F1A21" w14:textId="0BAA5648" w:rsidR="00026C1B" w:rsidRPr="003C7EB3" w:rsidRDefault="00026C1B" w:rsidP="00756275">
            <w:pPr>
              <w:pStyle w:val="TEXTAS1"/>
              <w:ind w:left="0"/>
              <w:jc w:val="center"/>
              <w:rPr>
                <w:lang w:val="lt-LT"/>
              </w:rPr>
            </w:pPr>
            <w:r w:rsidRPr="003C7EB3">
              <w:rPr>
                <w:lang w:val="lt-LT"/>
              </w:rPr>
              <w:t>541 666</w:t>
            </w:r>
          </w:p>
        </w:tc>
        <w:tc>
          <w:tcPr>
            <w:tcW w:w="1250" w:type="pct"/>
            <w:shd w:val="clear" w:color="auto" w:fill="auto"/>
            <w:vAlign w:val="center"/>
          </w:tcPr>
          <w:p w14:paraId="0B0A4E34" w14:textId="77777777" w:rsidR="00026C1B" w:rsidRPr="003C7EB3" w:rsidRDefault="00026C1B" w:rsidP="008044B9">
            <w:pPr>
              <w:pStyle w:val="TEXTAS1"/>
              <w:ind w:left="0"/>
              <w:jc w:val="center"/>
              <w:rPr>
                <w:vertAlign w:val="subscript"/>
                <w:lang w:val="lt-LT"/>
              </w:rPr>
            </w:pPr>
            <w:r w:rsidRPr="003C7EB3">
              <w:rPr>
                <w:lang w:val="lt-LT"/>
              </w:rPr>
              <w:t>N</w:t>
            </w:r>
            <w:r w:rsidRPr="003C7EB3">
              <w:rPr>
                <w:vertAlign w:val="subscript"/>
                <w:lang w:val="lt-LT"/>
              </w:rPr>
              <w:t>1</w:t>
            </w:r>
          </w:p>
        </w:tc>
      </w:tr>
      <w:tr w:rsidR="00026C1B" w:rsidRPr="003C7EB3" w14:paraId="0A36323F" w14:textId="77777777" w:rsidTr="008044B9">
        <w:tc>
          <w:tcPr>
            <w:tcW w:w="1250" w:type="pct"/>
            <w:shd w:val="clear" w:color="auto" w:fill="auto"/>
            <w:vAlign w:val="center"/>
          </w:tcPr>
          <w:p w14:paraId="74C88D80" w14:textId="77777777" w:rsidR="00026C1B" w:rsidRPr="003C7EB3" w:rsidRDefault="00026C1B" w:rsidP="008044B9">
            <w:pPr>
              <w:jc w:val="center"/>
              <w:rPr>
                <w:color w:val="000000"/>
                <w:sz w:val="22"/>
                <w:szCs w:val="22"/>
              </w:rPr>
            </w:pPr>
            <w:r w:rsidRPr="003C7EB3">
              <w:rPr>
                <w:color w:val="000000"/>
                <w:sz w:val="22"/>
                <w:szCs w:val="22"/>
              </w:rPr>
              <w:t xml:space="preserve">MAN </w:t>
            </w:r>
            <w:proofErr w:type="spellStart"/>
            <w:r w:rsidRPr="003C7EB3">
              <w:rPr>
                <w:color w:val="000000"/>
                <w:sz w:val="22"/>
                <w:szCs w:val="22"/>
              </w:rPr>
              <w:t>Lion's</w:t>
            </w:r>
            <w:proofErr w:type="spellEnd"/>
            <w:r w:rsidRPr="003C7EB3">
              <w:rPr>
                <w:color w:val="000000"/>
                <w:sz w:val="22"/>
                <w:szCs w:val="22"/>
              </w:rPr>
              <w:t xml:space="preserve"> </w:t>
            </w:r>
            <w:proofErr w:type="spellStart"/>
            <w:r w:rsidRPr="003C7EB3">
              <w:rPr>
                <w:color w:val="000000"/>
                <w:sz w:val="22"/>
                <w:szCs w:val="22"/>
              </w:rPr>
              <w:t>City</w:t>
            </w:r>
            <w:proofErr w:type="spellEnd"/>
          </w:p>
        </w:tc>
        <w:tc>
          <w:tcPr>
            <w:tcW w:w="1250" w:type="pct"/>
            <w:shd w:val="clear" w:color="auto" w:fill="auto"/>
            <w:vAlign w:val="center"/>
          </w:tcPr>
          <w:p w14:paraId="4CE95019" w14:textId="77777777" w:rsidR="00026C1B" w:rsidRPr="003C7EB3" w:rsidRDefault="00026C1B" w:rsidP="008044B9">
            <w:pPr>
              <w:pStyle w:val="TEXTAS1"/>
              <w:ind w:left="0"/>
              <w:jc w:val="center"/>
              <w:rPr>
                <w:lang w:val="lt-LT"/>
              </w:rPr>
            </w:pPr>
            <w:r w:rsidRPr="003C7EB3">
              <w:rPr>
                <w:lang w:val="lt-LT"/>
              </w:rPr>
              <w:t>15 (X</w:t>
            </w:r>
            <w:r w:rsidRPr="003C7EB3">
              <w:rPr>
                <w:vertAlign w:val="subscript"/>
                <w:lang w:val="lt-LT"/>
              </w:rPr>
              <w:t>2</w:t>
            </w:r>
            <w:r w:rsidRPr="003C7EB3">
              <w:rPr>
                <w:lang w:val="lt-LT"/>
              </w:rPr>
              <w:t>)</w:t>
            </w:r>
          </w:p>
        </w:tc>
        <w:tc>
          <w:tcPr>
            <w:tcW w:w="1250" w:type="pct"/>
            <w:vMerge/>
            <w:shd w:val="clear" w:color="auto" w:fill="auto"/>
            <w:vAlign w:val="center"/>
          </w:tcPr>
          <w:p w14:paraId="2DB2BECD" w14:textId="77777777" w:rsidR="00026C1B" w:rsidRPr="003C7EB3" w:rsidRDefault="00026C1B" w:rsidP="00756275">
            <w:pPr>
              <w:pStyle w:val="TEXTAS1"/>
              <w:ind w:left="0"/>
              <w:jc w:val="center"/>
              <w:rPr>
                <w:lang w:val="lt-LT"/>
              </w:rPr>
            </w:pPr>
          </w:p>
        </w:tc>
        <w:tc>
          <w:tcPr>
            <w:tcW w:w="1250" w:type="pct"/>
            <w:shd w:val="clear" w:color="auto" w:fill="auto"/>
            <w:vAlign w:val="center"/>
          </w:tcPr>
          <w:p w14:paraId="3D4E91A5" w14:textId="77777777" w:rsidR="00026C1B" w:rsidRPr="003C7EB3" w:rsidRDefault="00026C1B" w:rsidP="008044B9">
            <w:pPr>
              <w:pStyle w:val="TEXTAS1"/>
              <w:ind w:left="0"/>
              <w:jc w:val="center"/>
              <w:rPr>
                <w:vertAlign w:val="subscript"/>
                <w:lang w:val="lt-LT"/>
              </w:rPr>
            </w:pPr>
            <w:r w:rsidRPr="003C7EB3">
              <w:rPr>
                <w:lang w:val="lt-LT"/>
              </w:rPr>
              <w:t>N</w:t>
            </w:r>
            <w:r w:rsidRPr="003C7EB3">
              <w:rPr>
                <w:vertAlign w:val="subscript"/>
                <w:lang w:val="lt-LT"/>
              </w:rPr>
              <w:t>2</w:t>
            </w:r>
          </w:p>
        </w:tc>
      </w:tr>
      <w:tr w:rsidR="00026C1B" w:rsidRPr="003C7EB3" w14:paraId="1B9A1A50" w14:textId="77777777" w:rsidTr="008044B9">
        <w:tc>
          <w:tcPr>
            <w:tcW w:w="1250" w:type="pct"/>
            <w:shd w:val="clear" w:color="auto" w:fill="auto"/>
            <w:vAlign w:val="center"/>
          </w:tcPr>
          <w:p w14:paraId="5C32636A" w14:textId="77777777" w:rsidR="00026C1B" w:rsidRPr="003C7EB3" w:rsidRDefault="00026C1B" w:rsidP="008044B9">
            <w:pPr>
              <w:jc w:val="center"/>
              <w:rPr>
                <w:color w:val="000000"/>
                <w:sz w:val="22"/>
                <w:szCs w:val="22"/>
              </w:rPr>
            </w:pPr>
            <w:proofErr w:type="spellStart"/>
            <w:r w:rsidRPr="003C7EB3">
              <w:rPr>
                <w:color w:val="000000"/>
                <w:sz w:val="22"/>
                <w:szCs w:val="22"/>
              </w:rPr>
              <w:t>Solaris</w:t>
            </w:r>
            <w:proofErr w:type="spellEnd"/>
            <w:r w:rsidRPr="003C7EB3">
              <w:rPr>
                <w:color w:val="000000"/>
                <w:sz w:val="22"/>
                <w:szCs w:val="22"/>
              </w:rPr>
              <w:t xml:space="preserve"> Urbino 12</w:t>
            </w:r>
          </w:p>
        </w:tc>
        <w:tc>
          <w:tcPr>
            <w:tcW w:w="1250" w:type="pct"/>
            <w:shd w:val="clear" w:color="auto" w:fill="auto"/>
            <w:vAlign w:val="center"/>
          </w:tcPr>
          <w:p w14:paraId="141CD31F" w14:textId="65A0D599" w:rsidR="00026C1B" w:rsidRPr="003C7EB3" w:rsidRDefault="00026C1B" w:rsidP="008044B9">
            <w:pPr>
              <w:pStyle w:val="TEXTAS1"/>
              <w:ind w:left="0"/>
              <w:jc w:val="center"/>
              <w:rPr>
                <w:lang w:val="lt-LT"/>
              </w:rPr>
            </w:pPr>
            <w:r w:rsidRPr="003C7EB3">
              <w:rPr>
                <w:lang w:val="lt-LT"/>
              </w:rPr>
              <w:t>75 (X</w:t>
            </w:r>
            <w:r w:rsidRPr="003C7EB3">
              <w:rPr>
                <w:vertAlign w:val="subscript"/>
                <w:lang w:val="lt-LT"/>
              </w:rPr>
              <w:t>3</w:t>
            </w:r>
            <w:r w:rsidRPr="003C7EB3">
              <w:rPr>
                <w:lang w:val="lt-LT"/>
              </w:rPr>
              <w:t>)</w:t>
            </w:r>
          </w:p>
        </w:tc>
        <w:tc>
          <w:tcPr>
            <w:tcW w:w="1250" w:type="pct"/>
            <w:vMerge/>
            <w:shd w:val="clear" w:color="auto" w:fill="auto"/>
            <w:vAlign w:val="center"/>
          </w:tcPr>
          <w:p w14:paraId="30DBF82C"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01CC7466" w14:textId="77777777" w:rsidR="00026C1B" w:rsidRPr="003C7EB3" w:rsidRDefault="00026C1B" w:rsidP="008044B9">
            <w:pPr>
              <w:pStyle w:val="TEXTAS1"/>
              <w:ind w:left="0"/>
              <w:jc w:val="center"/>
              <w:rPr>
                <w:vertAlign w:val="subscript"/>
                <w:lang w:val="lt-LT"/>
              </w:rPr>
            </w:pPr>
            <w:r w:rsidRPr="003C7EB3">
              <w:rPr>
                <w:lang w:val="lt-LT"/>
              </w:rPr>
              <w:t>N</w:t>
            </w:r>
            <w:r w:rsidRPr="003C7EB3">
              <w:rPr>
                <w:vertAlign w:val="subscript"/>
                <w:lang w:val="lt-LT"/>
              </w:rPr>
              <w:t>3</w:t>
            </w:r>
          </w:p>
        </w:tc>
      </w:tr>
      <w:tr w:rsidR="00026C1B" w:rsidRPr="003C7EB3" w14:paraId="3E31C82B" w14:textId="77777777" w:rsidTr="008044B9">
        <w:tc>
          <w:tcPr>
            <w:tcW w:w="1250" w:type="pct"/>
            <w:shd w:val="clear" w:color="auto" w:fill="auto"/>
            <w:vAlign w:val="center"/>
          </w:tcPr>
          <w:p w14:paraId="01F03DD2" w14:textId="77777777" w:rsidR="00026C1B" w:rsidRPr="003C7EB3" w:rsidRDefault="00026C1B" w:rsidP="008044B9">
            <w:pPr>
              <w:jc w:val="center"/>
              <w:rPr>
                <w:color w:val="000000"/>
                <w:sz w:val="22"/>
                <w:szCs w:val="22"/>
              </w:rPr>
            </w:pPr>
            <w:proofErr w:type="spellStart"/>
            <w:r w:rsidRPr="003C7EB3">
              <w:rPr>
                <w:color w:val="000000"/>
                <w:sz w:val="22"/>
                <w:szCs w:val="22"/>
              </w:rPr>
              <w:t>Isuzu</w:t>
            </w:r>
            <w:proofErr w:type="spellEnd"/>
            <w:r w:rsidRPr="003C7EB3">
              <w:rPr>
                <w:color w:val="000000"/>
                <w:sz w:val="22"/>
                <w:szCs w:val="22"/>
              </w:rPr>
              <w:t xml:space="preserve"> </w:t>
            </w:r>
            <w:proofErr w:type="spellStart"/>
            <w:r w:rsidRPr="003C7EB3">
              <w:rPr>
                <w:color w:val="000000"/>
                <w:sz w:val="22"/>
                <w:szCs w:val="22"/>
              </w:rPr>
              <w:t>Novociti</w:t>
            </w:r>
            <w:proofErr w:type="spellEnd"/>
            <w:r w:rsidRPr="003C7EB3">
              <w:rPr>
                <w:color w:val="000000"/>
                <w:sz w:val="22"/>
                <w:szCs w:val="22"/>
              </w:rPr>
              <w:t xml:space="preserve"> </w:t>
            </w:r>
            <w:proofErr w:type="spellStart"/>
            <w:r w:rsidRPr="003C7EB3">
              <w:rPr>
                <w:color w:val="000000"/>
                <w:sz w:val="22"/>
                <w:szCs w:val="22"/>
              </w:rPr>
              <w:t>Life</w:t>
            </w:r>
            <w:proofErr w:type="spellEnd"/>
          </w:p>
        </w:tc>
        <w:tc>
          <w:tcPr>
            <w:tcW w:w="1250" w:type="pct"/>
            <w:shd w:val="clear" w:color="auto" w:fill="auto"/>
            <w:vAlign w:val="center"/>
          </w:tcPr>
          <w:p w14:paraId="788041BB" w14:textId="77777777" w:rsidR="00026C1B" w:rsidRPr="003C7EB3" w:rsidRDefault="00026C1B" w:rsidP="008044B9">
            <w:pPr>
              <w:pStyle w:val="TEXTAS1"/>
              <w:ind w:left="0"/>
              <w:jc w:val="center"/>
              <w:rPr>
                <w:lang w:val="lt-LT"/>
              </w:rPr>
            </w:pPr>
            <w:r w:rsidRPr="003C7EB3">
              <w:rPr>
                <w:lang w:val="lt-LT"/>
              </w:rPr>
              <w:t>10 (X</w:t>
            </w:r>
            <w:r w:rsidRPr="003C7EB3">
              <w:rPr>
                <w:vertAlign w:val="subscript"/>
                <w:lang w:val="lt-LT"/>
              </w:rPr>
              <w:t>4</w:t>
            </w:r>
            <w:r w:rsidRPr="003C7EB3">
              <w:rPr>
                <w:lang w:val="lt-LT"/>
              </w:rPr>
              <w:t>)</w:t>
            </w:r>
          </w:p>
        </w:tc>
        <w:tc>
          <w:tcPr>
            <w:tcW w:w="1250" w:type="pct"/>
            <w:vMerge/>
            <w:shd w:val="clear" w:color="auto" w:fill="auto"/>
            <w:vAlign w:val="center"/>
          </w:tcPr>
          <w:p w14:paraId="6B6695B9"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598AD59D" w14:textId="77777777" w:rsidR="00026C1B" w:rsidRPr="003C7EB3" w:rsidRDefault="00026C1B" w:rsidP="008044B9">
            <w:pPr>
              <w:pStyle w:val="TEXTAS1"/>
              <w:ind w:left="0"/>
              <w:jc w:val="center"/>
              <w:rPr>
                <w:lang w:val="lt-LT"/>
              </w:rPr>
            </w:pPr>
            <w:r w:rsidRPr="003C7EB3">
              <w:rPr>
                <w:lang w:val="lt-LT"/>
              </w:rPr>
              <w:t>N</w:t>
            </w:r>
            <w:r w:rsidRPr="003C7EB3">
              <w:rPr>
                <w:vertAlign w:val="subscript"/>
                <w:lang w:val="lt-LT"/>
              </w:rPr>
              <w:t>4</w:t>
            </w:r>
          </w:p>
        </w:tc>
      </w:tr>
      <w:tr w:rsidR="00026C1B" w:rsidRPr="003C7EB3" w14:paraId="639AE585" w14:textId="77777777" w:rsidTr="008044B9">
        <w:tc>
          <w:tcPr>
            <w:tcW w:w="1250" w:type="pct"/>
            <w:shd w:val="clear" w:color="auto" w:fill="auto"/>
            <w:vAlign w:val="center"/>
          </w:tcPr>
          <w:p w14:paraId="16D8F530" w14:textId="77777777" w:rsidR="00026C1B" w:rsidRPr="003C7EB3" w:rsidRDefault="00026C1B" w:rsidP="008044B9">
            <w:pPr>
              <w:jc w:val="center"/>
              <w:rPr>
                <w:color w:val="000000"/>
                <w:sz w:val="22"/>
                <w:szCs w:val="22"/>
              </w:rPr>
            </w:pPr>
            <w:r w:rsidRPr="003C7EB3">
              <w:rPr>
                <w:color w:val="000000"/>
                <w:sz w:val="22"/>
                <w:szCs w:val="22"/>
              </w:rPr>
              <w:t>VOLVO7700A</w:t>
            </w:r>
          </w:p>
        </w:tc>
        <w:tc>
          <w:tcPr>
            <w:tcW w:w="1250" w:type="pct"/>
            <w:shd w:val="clear" w:color="auto" w:fill="auto"/>
            <w:vAlign w:val="center"/>
          </w:tcPr>
          <w:p w14:paraId="1C42E491" w14:textId="46ACB7A5" w:rsidR="00026C1B" w:rsidRPr="003C7EB3" w:rsidRDefault="00026C1B" w:rsidP="008044B9">
            <w:pPr>
              <w:pStyle w:val="TEXTAS1"/>
              <w:ind w:left="0"/>
              <w:jc w:val="center"/>
              <w:rPr>
                <w:lang w:val="lt-LT"/>
              </w:rPr>
            </w:pPr>
            <w:r w:rsidRPr="003C7EB3">
              <w:rPr>
                <w:lang w:val="lt-LT"/>
              </w:rPr>
              <w:t>26 (X</w:t>
            </w:r>
            <w:r w:rsidRPr="003C7EB3">
              <w:rPr>
                <w:vertAlign w:val="subscript"/>
                <w:lang w:val="lt-LT"/>
              </w:rPr>
              <w:t>5</w:t>
            </w:r>
            <w:r w:rsidRPr="003C7EB3">
              <w:rPr>
                <w:lang w:val="lt-LT"/>
              </w:rPr>
              <w:t>)</w:t>
            </w:r>
          </w:p>
        </w:tc>
        <w:tc>
          <w:tcPr>
            <w:tcW w:w="1250" w:type="pct"/>
            <w:vMerge/>
            <w:shd w:val="clear" w:color="auto" w:fill="auto"/>
            <w:vAlign w:val="center"/>
          </w:tcPr>
          <w:p w14:paraId="4D475602"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44BB6192" w14:textId="77777777" w:rsidR="00026C1B" w:rsidRPr="003C7EB3" w:rsidRDefault="00026C1B" w:rsidP="008044B9">
            <w:pPr>
              <w:pStyle w:val="TEXTAS1"/>
              <w:ind w:left="0"/>
              <w:jc w:val="center"/>
              <w:rPr>
                <w:lang w:val="lt-LT"/>
              </w:rPr>
            </w:pPr>
            <w:r w:rsidRPr="003C7EB3">
              <w:rPr>
                <w:lang w:val="lt-LT"/>
              </w:rPr>
              <w:t>N</w:t>
            </w:r>
            <w:r w:rsidRPr="003C7EB3">
              <w:rPr>
                <w:vertAlign w:val="subscript"/>
                <w:lang w:val="lt-LT"/>
              </w:rPr>
              <w:t>5</w:t>
            </w:r>
          </w:p>
        </w:tc>
      </w:tr>
      <w:tr w:rsidR="00026C1B" w:rsidRPr="003C7EB3" w14:paraId="579511DB" w14:textId="77777777" w:rsidTr="008044B9">
        <w:tc>
          <w:tcPr>
            <w:tcW w:w="1250" w:type="pct"/>
            <w:shd w:val="clear" w:color="auto" w:fill="auto"/>
            <w:vAlign w:val="center"/>
          </w:tcPr>
          <w:p w14:paraId="18652774" w14:textId="77777777" w:rsidR="00026C1B" w:rsidRPr="003C7EB3" w:rsidRDefault="00026C1B" w:rsidP="008044B9">
            <w:pPr>
              <w:jc w:val="center"/>
              <w:rPr>
                <w:color w:val="000000"/>
                <w:sz w:val="22"/>
                <w:szCs w:val="22"/>
              </w:rPr>
            </w:pPr>
            <w:r w:rsidRPr="003C7EB3">
              <w:rPr>
                <w:color w:val="000000"/>
                <w:sz w:val="22"/>
                <w:szCs w:val="22"/>
              </w:rPr>
              <w:t xml:space="preserve">MAN </w:t>
            </w:r>
            <w:proofErr w:type="spellStart"/>
            <w:r w:rsidRPr="003C7EB3">
              <w:rPr>
                <w:color w:val="000000"/>
                <w:sz w:val="22"/>
                <w:szCs w:val="22"/>
              </w:rPr>
              <w:t>Lion's</w:t>
            </w:r>
            <w:proofErr w:type="spellEnd"/>
            <w:r w:rsidRPr="003C7EB3">
              <w:rPr>
                <w:color w:val="000000"/>
                <w:sz w:val="22"/>
                <w:szCs w:val="22"/>
              </w:rPr>
              <w:t xml:space="preserve"> </w:t>
            </w:r>
            <w:proofErr w:type="spellStart"/>
            <w:r w:rsidRPr="003C7EB3">
              <w:rPr>
                <w:color w:val="000000"/>
                <w:sz w:val="22"/>
                <w:szCs w:val="22"/>
              </w:rPr>
              <w:t>City</w:t>
            </w:r>
            <w:proofErr w:type="spellEnd"/>
            <w:r w:rsidRPr="003C7EB3">
              <w:rPr>
                <w:color w:val="000000"/>
                <w:sz w:val="22"/>
                <w:szCs w:val="22"/>
              </w:rPr>
              <w:t xml:space="preserve"> G</w:t>
            </w:r>
          </w:p>
        </w:tc>
        <w:tc>
          <w:tcPr>
            <w:tcW w:w="1250" w:type="pct"/>
            <w:shd w:val="clear" w:color="auto" w:fill="auto"/>
            <w:vAlign w:val="center"/>
          </w:tcPr>
          <w:p w14:paraId="7BA75392" w14:textId="3CDF9AB3" w:rsidR="00026C1B" w:rsidRPr="003C7EB3" w:rsidRDefault="00026C1B" w:rsidP="008044B9">
            <w:pPr>
              <w:pStyle w:val="TEXTAS1"/>
              <w:ind w:left="0"/>
              <w:jc w:val="center"/>
              <w:rPr>
                <w:lang w:val="lt-LT"/>
              </w:rPr>
            </w:pPr>
            <w:r w:rsidRPr="003C7EB3">
              <w:rPr>
                <w:lang w:val="lt-LT"/>
              </w:rPr>
              <w:t>15 (X</w:t>
            </w:r>
            <w:r w:rsidRPr="003C7EB3">
              <w:rPr>
                <w:vertAlign w:val="subscript"/>
                <w:lang w:val="lt-LT"/>
              </w:rPr>
              <w:t>6</w:t>
            </w:r>
            <w:r w:rsidRPr="003C7EB3">
              <w:rPr>
                <w:lang w:val="lt-LT"/>
              </w:rPr>
              <w:t>)</w:t>
            </w:r>
          </w:p>
        </w:tc>
        <w:tc>
          <w:tcPr>
            <w:tcW w:w="1250" w:type="pct"/>
            <w:vMerge/>
            <w:shd w:val="clear" w:color="auto" w:fill="auto"/>
            <w:vAlign w:val="center"/>
          </w:tcPr>
          <w:p w14:paraId="5D3DFE59"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2E539558" w14:textId="252C56C0" w:rsidR="00026C1B" w:rsidRPr="003C7EB3" w:rsidRDefault="00026C1B" w:rsidP="008044B9">
            <w:pPr>
              <w:pStyle w:val="TEXTAS1"/>
              <w:ind w:left="0"/>
              <w:jc w:val="center"/>
              <w:rPr>
                <w:lang w:val="lt-LT"/>
              </w:rPr>
            </w:pPr>
            <w:r w:rsidRPr="003C7EB3">
              <w:rPr>
                <w:lang w:val="lt-LT"/>
              </w:rPr>
              <w:t>N</w:t>
            </w:r>
            <w:r w:rsidRPr="003C7EB3">
              <w:rPr>
                <w:vertAlign w:val="subscript"/>
                <w:lang w:val="lt-LT"/>
              </w:rPr>
              <w:t>6</w:t>
            </w:r>
          </w:p>
        </w:tc>
      </w:tr>
      <w:tr w:rsidR="00026C1B" w:rsidRPr="003C7EB3" w14:paraId="789192CB" w14:textId="77777777" w:rsidTr="008044B9">
        <w:tc>
          <w:tcPr>
            <w:tcW w:w="1250" w:type="pct"/>
            <w:shd w:val="clear" w:color="auto" w:fill="auto"/>
            <w:vAlign w:val="center"/>
          </w:tcPr>
          <w:p w14:paraId="0CDAE3F1" w14:textId="77777777" w:rsidR="00026C1B" w:rsidRPr="003C7EB3" w:rsidRDefault="00026C1B" w:rsidP="008044B9">
            <w:pPr>
              <w:jc w:val="center"/>
              <w:rPr>
                <w:color w:val="000000"/>
                <w:sz w:val="22"/>
                <w:szCs w:val="22"/>
              </w:rPr>
            </w:pPr>
            <w:r w:rsidRPr="003C7EB3">
              <w:rPr>
                <w:color w:val="000000"/>
                <w:sz w:val="22"/>
                <w:szCs w:val="22"/>
              </w:rPr>
              <w:t>MAN A23</w:t>
            </w:r>
          </w:p>
        </w:tc>
        <w:tc>
          <w:tcPr>
            <w:tcW w:w="1250" w:type="pct"/>
            <w:shd w:val="clear" w:color="auto" w:fill="auto"/>
            <w:vAlign w:val="center"/>
          </w:tcPr>
          <w:p w14:paraId="44673ECF" w14:textId="20AC8FFB" w:rsidR="00026C1B" w:rsidRPr="003C7EB3" w:rsidRDefault="00026C1B" w:rsidP="008044B9">
            <w:pPr>
              <w:pStyle w:val="TEXTAS1"/>
              <w:ind w:left="0"/>
              <w:jc w:val="center"/>
              <w:rPr>
                <w:lang w:val="lt-LT"/>
              </w:rPr>
            </w:pPr>
            <w:r w:rsidRPr="003C7EB3">
              <w:rPr>
                <w:lang w:val="lt-LT"/>
              </w:rPr>
              <w:t>5 (X</w:t>
            </w:r>
            <w:r w:rsidRPr="003C7EB3">
              <w:rPr>
                <w:vertAlign w:val="subscript"/>
                <w:lang w:val="lt-LT"/>
              </w:rPr>
              <w:t>7</w:t>
            </w:r>
            <w:r w:rsidRPr="003C7EB3">
              <w:rPr>
                <w:lang w:val="lt-LT"/>
              </w:rPr>
              <w:t>)</w:t>
            </w:r>
          </w:p>
        </w:tc>
        <w:tc>
          <w:tcPr>
            <w:tcW w:w="1250" w:type="pct"/>
            <w:vMerge/>
            <w:shd w:val="clear" w:color="auto" w:fill="auto"/>
            <w:vAlign w:val="center"/>
          </w:tcPr>
          <w:p w14:paraId="47E1761F"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2F7D64D2" w14:textId="3ACB0B4E" w:rsidR="00026C1B" w:rsidRPr="003C7EB3" w:rsidRDefault="00026C1B" w:rsidP="008044B9">
            <w:pPr>
              <w:pStyle w:val="TEXTAS1"/>
              <w:ind w:left="0"/>
              <w:jc w:val="center"/>
              <w:rPr>
                <w:lang w:val="lt-LT"/>
              </w:rPr>
            </w:pPr>
            <w:r w:rsidRPr="003C7EB3">
              <w:rPr>
                <w:lang w:val="lt-LT"/>
              </w:rPr>
              <w:t>N</w:t>
            </w:r>
            <w:r w:rsidRPr="003C7EB3">
              <w:rPr>
                <w:vertAlign w:val="subscript"/>
                <w:lang w:val="lt-LT"/>
              </w:rPr>
              <w:t>7</w:t>
            </w:r>
          </w:p>
        </w:tc>
      </w:tr>
      <w:tr w:rsidR="00026C1B" w:rsidRPr="00B57195" w14:paraId="46974F6F" w14:textId="77777777" w:rsidTr="008044B9">
        <w:tc>
          <w:tcPr>
            <w:tcW w:w="1250" w:type="pct"/>
            <w:shd w:val="clear" w:color="auto" w:fill="auto"/>
            <w:vAlign w:val="center"/>
          </w:tcPr>
          <w:p w14:paraId="03B97308" w14:textId="77777777" w:rsidR="00026C1B" w:rsidRPr="003C7EB3" w:rsidRDefault="00026C1B" w:rsidP="008044B9">
            <w:pPr>
              <w:jc w:val="center"/>
              <w:rPr>
                <w:color w:val="000000"/>
                <w:sz w:val="22"/>
                <w:szCs w:val="22"/>
              </w:rPr>
            </w:pPr>
            <w:proofErr w:type="spellStart"/>
            <w:r w:rsidRPr="003C7EB3">
              <w:rPr>
                <w:color w:val="000000"/>
                <w:sz w:val="22"/>
                <w:szCs w:val="22"/>
              </w:rPr>
              <w:t>Solaris</w:t>
            </w:r>
            <w:proofErr w:type="spellEnd"/>
            <w:r w:rsidRPr="003C7EB3">
              <w:rPr>
                <w:color w:val="000000"/>
                <w:sz w:val="22"/>
                <w:szCs w:val="22"/>
              </w:rPr>
              <w:t xml:space="preserve"> Urbino 18</w:t>
            </w:r>
          </w:p>
        </w:tc>
        <w:tc>
          <w:tcPr>
            <w:tcW w:w="1250" w:type="pct"/>
            <w:shd w:val="clear" w:color="auto" w:fill="auto"/>
            <w:vAlign w:val="center"/>
          </w:tcPr>
          <w:p w14:paraId="7C7EA1FD" w14:textId="342E271E" w:rsidR="00026C1B" w:rsidRPr="003C7EB3" w:rsidRDefault="00026C1B" w:rsidP="008044B9">
            <w:pPr>
              <w:pStyle w:val="TEXTAS1"/>
              <w:ind w:left="0"/>
              <w:jc w:val="center"/>
              <w:rPr>
                <w:lang w:val="lt-LT"/>
              </w:rPr>
            </w:pPr>
            <w:r w:rsidRPr="003C7EB3">
              <w:rPr>
                <w:lang w:val="lt-LT"/>
              </w:rPr>
              <w:t>50 (X</w:t>
            </w:r>
            <w:r w:rsidRPr="003C7EB3">
              <w:rPr>
                <w:vertAlign w:val="subscript"/>
                <w:lang w:val="lt-LT"/>
              </w:rPr>
              <w:t>8</w:t>
            </w:r>
            <w:r w:rsidRPr="003C7EB3">
              <w:rPr>
                <w:lang w:val="lt-LT"/>
              </w:rPr>
              <w:t>)</w:t>
            </w:r>
          </w:p>
        </w:tc>
        <w:tc>
          <w:tcPr>
            <w:tcW w:w="1250" w:type="pct"/>
            <w:vMerge/>
            <w:shd w:val="clear" w:color="auto" w:fill="auto"/>
            <w:vAlign w:val="center"/>
          </w:tcPr>
          <w:p w14:paraId="21196DEF"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679B2996" w14:textId="5D8E4ECF" w:rsidR="00026C1B" w:rsidRPr="00B57195" w:rsidRDefault="00026C1B" w:rsidP="008044B9">
            <w:pPr>
              <w:pStyle w:val="TEXTAS1"/>
              <w:ind w:left="0"/>
              <w:jc w:val="center"/>
              <w:rPr>
                <w:lang w:val="lt-LT"/>
              </w:rPr>
            </w:pPr>
            <w:r w:rsidRPr="003C7EB3">
              <w:rPr>
                <w:lang w:val="lt-LT"/>
              </w:rPr>
              <w:t>N</w:t>
            </w:r>
            <w:r w:rsidRPr="003C7EB3">
              <w:rPr>
                <w:vertAlign w:val="subscript"/>
                <w:lang w:val="lt-LT"/>
              </w:rPr>
              <w:t>8</w:t>
            </w:r>
          </w:p>
        </w:tc>
      </w:tr>
    </w:tbl>
    <w:p w14:paraId="35CF3D67" w14:textId="77777777" w:rsidR="00453EBD" w:rsidRPr="00B57195" w:rsidRDefault="00453EBD" w:rsidP="00453EBD">
      <w:pPr>
        <w:pStyle w:val="TEXTAS1"/>
        <w:ind w:left="0"/>
        <w:rPr>
          <w:lang w:val="lt-LT"/>
        </w:rPr>
      </w:pPr>
    </w:p>
    <w:p w14:paraId="6A73575B" w14:textId="77777777" w:rsidR="00C21E56" w:rsidRPr="00B57195" w:rsidRDefault="00C21E56" w:rsidP="005D21C7">
      <w:pPr>
        <w:pStyle w:val="TEXTAS1"/>
        <w:ind w:left="0"/>
        <w:rPr>
          <w:lang w:val="lt-LT"/>
        </w:rPr>
      </w:pPr>
      <w:r w:rsidRPr="00B57195">
        <w:rPr>
          <w:lang w:val="lt-LT"/>
        </w:rPr>
        <w:t>10.6.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77777777" w:rsidR="00735C96" w:rsidRPr="00B57195" w:rsidRDefault="005D21C7" w:rsidP="005D21C7">
      <w:pPr>
        <w:pStyle w:val="TEXTAS1"/>
        <w:ind w:left="0"/>
        <w:rPr>
          <w:lang w:val="lt-LT"/>
        </w:rPr>
      </w:pPr>
      <w:r w:rsidRPr="00B57195">
        <w:rPr>
          <w:lang w:val="lt-LT"/>
        </w:rPr>
        <w:t>10.</w:t>
      </w:r>
      <w:r w:rsidR="00C21E56" w:rsidRPr="00B57195">
        <w:rPr>
          <w:lang w:val="lt-LT"/>
        </w:rPr>
        <w:t>7</w:t>
      </w:r>
      <w:r w:rsidRPr="00B57195">
        <w:rPr>
          <w:lang w:val="lt-LT"/>
        </w:rPr>
        <w:t xml:space="preserve">. </w:t>
      </w:r>
      <w:r w:rsidR="00C21E56" w:rsidRPr="00B57195">
        <w:rPr>
          <w:lang w:val="lt-LT"/>
        </w:rPr>
        <w:t>Vertinami bus žodžiais nurodyti įkainiai su PVM. Jeigu įkainis nebus nurodytas žodžiais, vertinamas bus skaičiais nurodytas įkainis. Jei teikėjui PVM netaikomas, tai vertinant pasiūlymą, prie jo pasiūlyto įkainio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77777777"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4D502A" w:rsidRPr="00B57195">
        <w:rPr>
          <w:kern w:val="0"/>
          <w:lang w:val="lt-LT"/>
        </w:rPr>
        <w:t>teikėj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11BBD5DA" w:rsidR="005D21C7" w:rsidRPr="00B57195" w:rsidRDefault="005D21C7" w:rsidP="005D21C7">
      <w:pPr>
        <w:pStyle w:val="TEXTAS1"/>
        <w:ind w:left="0"/>
        <w:rPr>
          <w:kern w:val="0"/>
          <w:lang w:val="lt-LT"/>
        </w:rPr>
      </w:pPr>
      <w:r w:rsidRPr="00B57195">
        <w:rPr>
          <w:kern w:val="0"/>
          <w:lang w:val="lt-LT"/>
        </w:rPr>
        <w:lastRenderedPageBreak/>
        <w:t xml:space="preserve">11.1.5. pasiūlyme </w:t>
      </w:r>
      <w:r w:rsidR="00C21E56" w:rsidRPr="00B57195">
        <w:rPr>
          <w:kern w:val="0"/>
          <w:lang w:val="lt-LT"/>
        </w:rPr>
        <w:t>nurodytas Paslaugų įkainis</w:t>
      </w:r>
      <w:r w:rsidRPr="00B57195">
        <w:rPr>
          <w:kern w:val="0"/>
          <w:lang w:val="lt-LT"/>
        </w:rPr>
        <w:t xml:space="preserve"> nėra per didel</w:t>
      </w:r>
      <w:r w:rsidR="00C21E56" w:rsidRPr="00B57195">
        <w:rPr>
          <w:kern w:val="0"/>
          <w:lang w:val="lt-LT"/>
        </w:rPr>
        <w:t>is</w:t>
      </w:r>
      <w:r w:rsidRPr="00B57195">
        <w:rPr>
          <w:kern w:val="0"/>
          <w:lang w:val="lt-LT"/>
        </w:rPr>
        <w:t xml:space="preserve"> ir Perkančiajam subjektui nepriimtin</w:t>
      </w:r>
      <w:r w:rsidR="00C21E56" w:rsidRPr="00B57195">
        <w:rPr>
          <w:kern w:val="0"/>
          <w:lang w:val="lt-LT"/>
        </w:rPr>
        <w:t>as</w:t>
      </w:r>
      <w:r w:rsidRPr="00B57195">
        <w:rPr>
          <w:kern w:val="0"/>
          <w:lang w:val="lt-LT"/>
        </w:rPr>
        <w:t>. Laikoma, kad pasiūlyta</w:t>
      </w:r>
      <w:r w:rsidR="00C21E56" w:rsidRPr="00B57195">
        <w:rPr>
          <w:kern w:val="0"/>
          <w:lang w:val="lt-LT"/>
        </w:rPr>
        <w:t>s</w:t>
      </w:r>
      <w:r w:rsidRPr="00B57195">
        <w:rPr>
          <w:kern w:val="0"/>
          <w:lang w:val="lt-LT"/>
        </w:rPr>
        <w:t xml:space="preserve"> </w:t>
      </w:r>
      <w:r w:rsidR="00C21E56" w:rsidRPr="00B57195">
        <w:rPr>
          <w:kern w:val="0"/>
          <w:lang w:val="lt-LT"/>
        </w:rPr>
        <w:t>įkainis</w:t>
      </w:r>
      <w:r w:rsidRPr="00B57195">
        <w:rPr>
          <w:kern w:val="0"/>
          <w:lang w:val="lt-LT"/>
        </w:rPr>
        <w:t xml:space="preserve"> yra per didel</w:t>
      </w:r>
      <w:r w:rsidR="00C21E56" w:rsidRPr="00B57195">
        <w:rPr>
          <w:kern w:val="0"/>
          <w:lang w:val="lt-LT"/>
        </w:rPr>
        <w:t>is</w:t>
      </w:r>
      <w:r w:rsidRPr="00B57195">
        <w:rPr>
          <w:kern w:val="0"/>
          <w:lang w:val="lt-LT"/>
        </w:rPr>
        <w:t xml:space="preserve"> ir nepriimtin</w:t>
      </w:r>
      <w:r w:rsidR="00C21E56" w:rsidRPr="00B57195">
        <w:rPr>
          <w:kern w:val="0"/>
          <w:lang w:val="lt-LT"/>
        </w:rPr>
        <w:t>as</w:t>
      </w:r>
      <w:r w:rsidRPr="00B57195">
        <w:rPr>
          <w:kern w:val="0"/>
          <w:lang w:val="lt-LT"/>
        </w:rPr>
        <w:t xml:space="preserve">, </w:t>
      </w:r>
      <w:r w:rsidRPr="00B57195">
        <w:rPr>
          <w:kern w:val="0"/>
          <w:u w:val="single"/>
          <w:lang w:val="lt-LT"/>
        </w:rPr>
        <w:t>jeigu ji</w:t>
      </w:r>
      <w:r w:rsidR="00C21E56" w:rsidRPr="00B57195">
        <w:rPr>
          <w:kern w:val="0"/>
          <w:u w:val="single"/>
          <w:lang w:val="lt-LT"/>
        </w:rPr>
        <w:t>s</w:t>
      </w:r>
      <w:r w:rsidRPr="00B57195">
        <w:rPr>
          <w:kern w:val="0"/>
          <w:u w:val="single"/>
          <w:lang w:val="lt-LT"/>
        </w:rPr>
        <w:t xml:space="preserve"> viršija Perkančiojo subjekto</w:t>
      </w:r>
      <w:r w:rsidR="005A69EA" w:rsidRPr="00B57195">
        <w:rPr>
          <w:kern w:val="0"/>
          <w:u w:val="single"/>
          <w:lang w:val="lt-LT"/>
        </w:rPr>
        <w:t xml:space="preserve"> pasiūlymų įvertinimui numatytą Paslaugų įkainio dydį</w:t>
      </w:r>
      <w:r w:rsidRPr="00B57195">
        <w:rPr>
          <w:kern w:val="0"/>
          <w:u w:val="single"/>
          <w:lang w:val="lt-LT"/>
        </w:rPr>
        <w:t>, nustatyt</w:t>
      </w:r>
      <w:r w:rsidR="005A69EA" w:rsidRPr="00B57195">
        <w:rPr>
          <w:kern w:val="0"/>
          <w:u w:val="single"/>
          <w:lang w:val="lt-LT"/>
        </w:rPr>
        <w:t>ą</w:t>
      </w:r>
      <w:r w:rsidRPr="00B57195">
        <w:rPr>
          <w:kern w:val="0"/>
          <w:u w:val="single"/>
          <w:lang w:val="lt-LT"/>
        </w:rPr>
        <w:t xml:space="preserve"> ir užfiksuot</w:t>
      </w:r>
      <w:r w:rsidR="005A69EA" w:rsidRPr="00B57195">
        <w:rPr>
          <w:kern w:val="0"/>
          <w:u w:val="single"/>
          <w:lang w:val="lt-LT"/>
        </w:rPr>
        <w:t>ą</w:t>
      </w:r>
      <w:r w:rsidRPr="00B57195">
        <w:rPr>
          <w:kern w:val="0"/>
          <w:u w:val="single"/>
          <w:lang w:val="lt-LT"/>
        </w:rPr>
        <w:t xml:space="preserve"> Perkančiojo subjekto rengiamuose</w:t>
      </w:r>
      <w:r w:rsidR="00D9674D" w:rsidRPr="00B57195">
        <w:rPr>
          <w:kern w:val="0"/>
          <w:u w:val="single"/>
          <w:lang w:val="lt-LT"/>
        </w:rPr>
        <w:t xml:space="preserve"> vidiniuose</w:t>
      </w:r>
      <w:r w:rsidRPr="00B57195">
        <w:rPr>
          <w:kern w:val="0"/>
          <w:u w:val="single"/>
          <w:lang w:val="lt-LT"/>
        </w:rPr>
        <w:t xml:space="preserve"> dokumentuose prieš pradedant pirkimo procedūrą</w:t>
      </w:r>
      <w:r w:rsidR="00D9674D" w:rsidRPr="00B57195">
        <w:rPr>
          <w:kern w:val="0"/>
          <w:lang w:val="lt-LT"/>
        </w:rPr>
        <w:t>. Jeigu šiuo pagrindu atmetamas ekonomiškai naudingiausias pasiūlymas, kiti pasiūlymai negali būti nustatyti laimėjusiais;</w:t>
      </w:r>
    </w:p>
    <w:p w14:paraId="376E903B" w14:textId="15EF5CED"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1E56" w:rsidRPr="00B57195">
        <w:rPr>
          <w:kern w:val="0"/>
          <w:lang w:val="lt-LT"/>
        </w:rPr>
        <w:t xml:space="preserve"> įkainio</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77777777"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D502A" w:rsidRPr="00B57195">
        <w:rPr>
          <w:b w:val="0"/>
          <w:lang w:val="lt-LT"/>
        </w:rPr>
        <w:t>teikėj</w:t>
      </w:r>
      <w:r w:rsidRPr="00B57195">
        <w:rPr>
          <w:b w:val="0"/>
          <w:lang w:val="lt-LT"/>
        </w:rPr>
        <w:t xml:space="preserve">o komercinius interesus arba turi neigiamą poveikį </w:t>
      </w:r>
      <w:r w:rsidR="004D502A" w:rsidRPr="00B57195">
        <w:rPr>
          <w:b w:val="0"/>
          <w:lang w:val="lt-LT"/>
        </w:rPr>
        <w:t>teikėj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FE98289" w:rsidR="005D21C7" w:rsidRPr="00B57195" w:rsidRDefault="005D21C7" w:rsidP="005D21C7">
      <w:pPr>
        <w:pStyle w:val="TEXTAS1"/>
        <w:ind w:left="0"/>
        <w:rPr>
          <w:lang w:val="lt-LT"/>
        </w:rPr>
      </w:pPr>
      <w:r w:rsidRPr="00B57195">
        <w:rPr>
          <w:lang w:val="lt-LT"/>
        </w:rPr>
        <w:t xml:space="preserve">13.3. </w:t>
      </w:r>
      <w:r w:rsidR="009315DC" w:rsidRPr="00B57195">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 arba teikėjų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77777777"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4D502A" w:rsidRPr="00B57195">
        <w:rPr>
          <w:lang w:val="lt-LT"/>
        </w:rPr>
        <w:t>teikėj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77777777"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4D502A" w:rsidRPr="00B57195">
        <w:rPr>
          <w:b w:val="0"/>
          <w:lang w:val="lt-LT"/>
        </w:rPr>
        <w:t>Teikėj</w:t>
      </w:r>
      <w:r w:rsidRPr="00B57195">
        <w:rPr>
          <w:b w:val="0"/>
          <w:lang w:val="lt-LT"/>
        </w:rPr>
        <w:t xml:space="preserve">o teisės ginčyti </w:t>
      </w:r>
      <w:r w:rsidRPr="00B57195">
        <w:rPr>
          <w:b w:val="0"/>
          <w:lang w:val="lt-LT"/>
        </w:rPr>
        <w:lastRenderedPageBreak/>
        <w:t>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20B93CF6" w14:textId="77777777" w:rsidR="000B36CA" w:rsidRPr="00B57195" w:rsidRDefault="000B36CA"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 xml:space="preserve">Asta </w:t>
      </w:r>
      <w:proofErr w:type="spellStart"/>
      <w:r w:rsidR="001331CB">
        <w:rPr>
          <w:sz w:val="22"/>
          <w:szCs w:val="22"/>
        </w:rPr>
        <w:t>Žaltauskienė</w:t>
      </w:r>
      <w:proofErr w:type="spellEnd"/>
    </w:p>
    <w:p w14:paraId="2DB6EB04" w14:textId="11A90CE2" w:rsidR="00A632D1" w:rsidRPr="00B57195" w:rsidRDefault="00A23DB9" w:rsidP="00560AEF">
      <w:pPr>
        <w:widowControl w:val="0"/>
        <w:jc w:val="right"/>
        <w:rPr>
          <w:b/>
        </w:rPr>
      </w:pPr>
      <w:r w:rsidRPr="00B57195">
        <w:rPr>
          <w:b/>
        </w:rPr>
        <w:lastRenderedPageBreak/>
        <w:t>Dyzelinių degalų saugojimo degalų talpyklose ir išpilstymo į transporto priemonių bakus</w:t>
      </w:r>
      <w:r w:rsidR="00876EBD" w:rsidRPr="00B57195">
        <w:rPr>
          <w:b/>
        </w:rPr>
        <w:t xml:space="preserve"> paslaugų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0B60BE1C" w14:textId="77777777" w:rsidR="009315DC" w:rsidRPr="00D65CDB" w:rsidRDefault="009315DC" w:rsidP="009315DC">
      <w:pPr>
        <w:spacing w:line="264" w:lineRule="auto"/>
        <w:ind w:firstLine="567"/>
        <w:jc w:val="both"/>
        <w:rPr>
          <w:rFonts w:eastAsia="Calibri"/>
          <w:sz w:val="22"/>
          <w:szCs w:val="22"/>
        </w:rPr>
      </w:pPr>
      <w:r w:rsidRPr="00D65CDB">
        <w:rPr>
          <w:rFonts w:eastAsia="Calibri"/>
          <w:sz w:val="22"/>
          <w:szCs w:val="22"/>
        </w:rPr>
        <w:t>1. PIRKIMO OBJEKTAS</w:t>
      </w:r>
    </w:p>
    <w:p w14:paraId="1969E4E8" w14:textId="77777777" w:rsidR="009315DC" w:rsidRPr="00D65CDB" w:rsidRDefault="009315DC" w:rsidP="009315DC">
      <w:pPr>
        <w:spacing w:line="264" w:lineRule="auto"/>
        <w:ind w:firstLine="567"/>
        <w:jc w:val="both"/>
        <w:rPr>
          <w:rFonts w:eastAsia="Calibri"/>
          <w:sz w:val="22"/>
          <w:szCs w:val="22"/>
        </w:rPr>
      </w:pPr>
    </w:p>
    <w:p w14:paraId="0E7F5C9F" w14:textId="05D41F34" w:rsidR="009315DC" w:rsidRPr="00F1586D" w:rsidRDefault="009315DC" w:rsidP="009315DC">
      <w:pPr>
        <w:tabs>
          <w:tab w:val="left" w:pos="567"/>
        </w:tabs>
        <w:ind w:firstLine="567"/>
        <w:contextualSpacing/>
        <w:jc w:val="both"/>
        <w:rPr>
          <w:sz w:val="22"/>
          <w:szCs w:val="22"/>
          <w:highlight w:val="yellow"/>
        </w:rPr>
      </w:pPr>
      <w:r w:rsidRPr="00D65CDB">
        <w:rPr>
          <w:spacing w:val="3"/>
          <w:sz w:val="22"/>
          <w:szCs w:val="22"/>
        </w:rPr>
        <w:t xml:space="preserve">1.1. Pirkimo objektas – </w:t>
      </w:r>
      <w:r w:rsidRPr="00D65CDB">
        <w:rPr>
          <w:sz w:val="22"/>
          <w:szCs w:val="22"/>
        </w:rPr>
        <w:t>dyzelinių degalų (toliau – degalai) saugojimo degalų talpyklose ir išpilstymo į</w:t>
      </w:r>
      <w:r w:rsidR="00995B76" w:rsidRPr="00D65CDB">
        <w:rPr>
          <w:sz w:val="22"/>
          <w:szCs w:val="22"/>
        </w:rPr>
        <w:t xml:space="preserve"> Perkančiojo subjekto</w:t>
      </w:r>
      <w:r w:rsidRPr="00D65CDB">
        <w:rPr>
          <w:sz w:val="22"/>
          <w:szCs w:val="22"/>
        </w:rPr>
        <w:t xml:space="preserve"> transporto priemonių bakus paslaugos.</w:t>
      </w:r>
    </w:p>
    <w:p w14:paraId="4710E60D" w14:textId="77777777" w:rsidR="009315DC" w:rsidRPr="001724F2" w:rsidRDefault="009315DC" w:rsidP="009315DC">
      <w:pPr>
        <w:tabs>
          <w:tab w:val="left" w:pos="567"/>
        </w:tabs>
        <w:ind w:firstLine="567"/>
        <w:contextualSpacing/>
        <w:jc w:val="both"/>
        <w:rPr>
          <w:sz w:val="22"/>
          <w:szCs w:val="22"/>
        </w:rPr>
      </w:pPr>
      <w:r w:rsidRPr="001724F2">
        <w:rPr>
          <w:sz w:val="22"/>
          <w:szCs w:val="22"/>
        </w:rPr>
        <w:t>1.2. Jeigu šioje specifikacijoje nurodomas konkretus modelis ar šaltinis, konkretus procesas ar prekės ženklas, patentas, tipas, konkreti kilmė ar gamyba, gali būti pateikiamas lygiavertis objektas nurodytajam.</w:t>
      </w:r>
    </w:p>
    <w:p w14:paraId="6E565397" w14:textId="288A4B44" w:rsidR="009315DC" w:rsidRPr="00F1586D" w:rsidRDefault="2863C6DB" w:rsidP="009315DC">
      <w:pPr>
        <w:tabs>
          <w:tab w:val="left" w:pos="567"/>
        </w:tabs>
        <w:ind w:firstLine="567"/>
        <w:contextualSpacing/>
        <w:jc w:val="both"/>
        <w:rPr>
          <w:sz w:val="22"/>
          <w:szCs w:val="22"/>
          <w:highlight w:val="yellow"/>
        </w:rPr>
      </w:pPr>
      <w:r w:rsidRPr="001724F2">
        <w:rPr>
          <w:sz w:val="22"/>
          <w:szCs w:val="22"/>
        </w:rPr>
        <w:t xml:space="preserve">1.3. Preliminarus paslaugų teikimo laikotarpio (12 mėnesių) (teikėjo degalinėje saugomų ir į transporto priemonių bakus išpilstomų degalų) paslaugų kiekis – 6 </w:t>
      </w:r>
      <w:r w:rsidR="001724F2" w:rsidRPr="001724F2">
        <w:rPr>
          <w:sz w:val="22"/>
          <w:szCs w:val="22"/>
        </w:rPr>
        <w:t>5</w:t>
      </w:r>
      <w:r w:rsidRPr="001724F2">
        <w:rPr>
          <w:sz w:val="22"/>
          <w:szCs w:val="22"/>
        </w:rPr>
        <w:t>00 000 l. Perkantysis subjektas pirkimo sutarties galiojimo laikotarpiu neįsipareigoja nupirkti visą nurodytą paslaugų kiekį. Tai yra preliminarus kiekis ir tuo pačiu jis nėra maksimalus.</w:t>
      </w:r>
    </w:p>
    <w:p w14:paraId="00D1C404" w14:textId="2E46E452" w:rsidR="009315DC" w:rsidRPr="002348AA" w:rsidRDefault="009315DC" w:rsidP="009315DC">
      <w:pPr>
        <w:tabs>
          <w:tab w:val="left" w:pos="567"/>
        </w:tabs>
        <w:ind w:firstLine="567"/>
        <w:contextualSpacing/>
        <w:jc w:val="both"/>
        <w:rPr>
          <w:sz w:val="22"/>
          <w:szCs w:val="22"/>
        </w:rPr>
      </w:pPr>
      <w:r w:rsidRPr="002348AA">
        <w:rPr>
          <w:sz w:val="22"/>
          <w:szCs w:val="22"/>
        </w:rPr>
        <w:t xml:space="preserve">1.4. Mažiausias degalų talpyklų tūris, kuris turės būti skirtas </w:t>
      </w:r>
      <w:r w:rsidR="006268A6" w:rsidRPr="002348AA">
        <w:rPr>
          <w:sz w:val="22"/>
          <w:szCs w:val="22"/>
        </w:rPr>
        <w:t xml:space="preserve">vienu metu </w:t>
      </w:r>
      <w:r w:rsidRPr="002348AA">
        <w:rPr>
          <w:sz w:val="22"/>
          <w:szCs w:val="22"/>
        </w:rPr>
        <w:t>Perkančiojo subjekto poreikiams tenkinti – 98 000 l.</w:t>
      </w:r>
    </w:p>
    <w:p w14:paraId="0A59802F" w14:textId="1B5EDDCC" w:rsidR="009315DC" w:rsidRPr="002348AA" w:rsidRDefault="009315DC" w:rsidP="009315DC">
      <w:pPr>
        <w:tabs>
          <w:tab w:val="left" w:pos="567"/>
        </w:tabs>
        <w:ind w:firstLine="567"/>
        <w:contextualSpacing/>
        <w:jc w:val="both"/>
        <w:rPr>
          <w:sz w:val="22"/>
          <w:szCs w:val="22"/>
        </w:rPr>
      </w:pPr>
      <w:r w:rsidRPr="002348AA">
        <w:rPr>
          <w:sz w:val="22"/>
          <w:szCs w:val="22"/>
        </w:rPr>
        <w:t>1.5. Preliminarus degalų kiekis kuris bus išpilstomas degalinėje – 2</w:t>
      </w:r>
      <w:r w:rsidR="002348AA" w:rsidRPr="002348AA">
        <w:rPr>
          <w:sz w:val="22"/>
          <w:szCs w:val="22"/>
        </w:rPr>
        <w:t>1</w:t>
      </w:r>
      <w:r w:rsidRPr="002348AA">
        <w:rPr>
          <w:sz w:val="22"/>
          <w:szCs w:val="22"/>
        </w:rPr>
        <w:t xml:space="preserve"> 000 l per parą. Nurodytas degalų kiekis yra preliminarus ir bet kada pirkimo sutarties galiojimo laikotarpiu gali kisti (didėti arba mažėti) priklausomai nuo Perkančiojo subjekto poreikio.</w:t>
      </w:r>
    </w:p>
    <w:p w14:paraId="26973D6E" w14:textId="77777777" w:rsidR="009315DC" w:rsidRPr="00F1586D" w:rsidRDefault="009315DC" w:rsidP="009315DC">
      <w:pPr>
        <w:tabs>
          <w:tab w:val="left" w:pos="567"/>
        </w:tabs>
        <w:ind w:firstLine="567"/>
        <w:contextualSpacing/>
        <w:jc w:val="both"/>
        <w:rPr>
          <w:sz w:val="22"/>
          <w:szCs w:val="22"/>
          <w:highlight w:val="yellow"/>
        </w:rPr>
      </w:pPr>
      <w:r w:rsidRPr="002348AA">
        <w:rPr>
          <w:sz w:val="22"/>
          <w:szCs w:val="22"/>
        </w:rPr>
        <w:t>1.6. Degalai turės būti priimami saugojimui, saugomi ir išpilstomi į Perkančiojo subjekto transporto priemonių bakus taip, kad sutarties galiojimo metu būtų pilnai patenkinti Perkančiojo subjekto poreikiai, t. y. degalai į Perkančiojo subjekto transporto priemonių bakus turi būti išpilstomi kiekvieną dieną (įskaitant savaitgalius bei švenčių dienas), 24 valandas per parą.</w:t>
      </w:r>
    </w:p>
    <w:p w14:paraId="131C6657" w14:textId="77777777" w:rsidR="009315DC" w:rsidRPr="00F1586D" w:rsidRDefault="009315DC" w:rsidP="009315DC">
      <w:pPr>
        <w:tabs>
          <w:tab w:val="left" w:pos="567"/>
        </w:tabs>
        <w:ind w:firstLine="567"/>
        <w:contextualSpacing/>
        <w:jc w:val="both"/>
        <w:rPr>
          <w:sz w:val="22"/>
          <w:szCs w:val="22"/>
          <w:highlight w:val="yellow"/>
        </w:rPr>
      </w:pPr>
    </w:p>
    <w:p w14:paraId="438ECA5F" w14:textId="77777777" w:rsidR="009315DC" w:rsidRPr="002348AA" w:rsidRDefault="009315DC" w:rsidP="009315DC">
      <w:pPr>
        <w:tabs>
          <w:tab w:val="left" w:pos="567"/>
        </w:tabs>
        <w:ind w:firstLine="567"/>
        <w:contextualSpacing/>
        <w:jc w:val="both"/>
        <w:rPr>
          <w:sz w:val="22"/>
          <w:szCs w:val="22"/>
        </w:rPr>
      </w:pPr>
      <w:r w:rsidRPr="002348AA">
        <w:rPr>
          <w:sz w:val="22"/>
          <w:szCs w:val="22"/>
        </w:rPr>
        <w:t>2. REIKALAVIMAI DEGALINEI</w:t>
      </w:r>
    </w:p>
    <w:p w14:paraId="57F66787" w14:textId="77777777" w:rsidR="009315DC" w:rsidRPr="002348AA" w:rsidRDefault="009315DC" w:rsidP="009315DC">
      <w:pPr>
        <w:tabs>
          <w:tab w:val="left" w:pos="567"/>
        </w:tabs>
        <w:ind w:firstLine="567"/>
        <w:contextualSpacing/>
        <w:jc w:val="both"/>
        <w:rPr>
          <w:sz w:val="22"/>
          <w:szCs w:val="22"/>
        </w:rPr>
      </w:pPr>
    </w:p>
    <w:p w14:paraId="22EE9371" w14:textId="33B4FAB6" w:rsidR="009315DC" w:rsidRPr="002348AA" w:rsidRDefault="009315DC" w:rsidP="009315DC">
      <w:pPr>
        <w:tabs>
          <w:tab w:val="left" w:pos="567"/>
        </w:tabs>
        <w:ind w:firstLine="567"/>
        <w:contextualSpacing/>
        <w:jc w:val="both"/>
        <w:rPr>
          <w:rFonts w:eastAsia="Calibri"/>
          <w:sz w:val="22"/>
          <w:szCs w:val="22"/>
        </w:rPr>
      </w:pPr>
      <w:r w:rsidRPr="002348AA">
        <w:rPr>
          <w:sz w:val="22"/>
          <w:szCs w:val="22"/>
        </w:rPr>
        <w:t xml:space="preserve">2.1. Degalai turės būti saugomi ir išpilstomi į transporto priemonių bakus teikėjo pasiūlyme nurodytoje degalinėje, </w:t>
      </w:r>
      <w:r w:rsidRPr="002348AA">
        <w:rPr>
          <w:rFonts w:eastAsia="Calibri"/>
          <w:sz w:val="22"/>
          <w:szCs w:val="22"/>
        </w:rPr>
        <w:t xml:space="preserve">kuri nuo Perkančiojo subjekto teritorijos, esančios Verkių g. 52, Vilniuje (Verkių transporto departamentas), turi būti nutolusi ne didesniu nei 3 km suminiu atstumu, maršrutą skaičiuojant gatvėmis nuo Perkančiojo subjekto teritorijos (Verkių transporto departamento </w:t>
      </w:r>
      <w:r w:rsidRPr="002348AA">
        <w:rPr>
          <w:b/>
          <w:sz w:val="22"/>
          <w:szCs w:val="22"/>
        </w:rPr>
        <w:t>tikslių koordinačių 583458, 6065756 (LKS)</w:t>
      </w:r>
      <w:r w:rsidRPr="002348AA">
        <w:rPr>
          <w:rFonts w:eastAsia="Calibri"/>
          <w:sz w:val="22"/>
          <w:szCs w:val="22"/>
        </w:rPr>
        <w:t xml:space="preserve">) iki </w:t>
      </w:r>
      <w:r w:rsidR="002B2B72" w:rsidRPr="002348AA">
        <w:rPr>
          <w:rFonts w:eastAsia="Calibri"/>
          <w:sz w:val="22"/>
          <w:szCs w:val="22"/>
        </w:rPr>
        <w:t>teikėj</w:t>
      </w:r>
      <w:r w:rsidRPr="002348AA">
        <w:rPr>
          <w:rFonts w:eastAsia="Calibri"/>
          <w:sz w:val="22"/>
          <w:szCs w:val="22"/>
        </w:rPr>
        <w:t xml:space="preserve">o pasiūlyme nurodytos degalinės ir nuo </w:t>
      </w:r>
      <w:r w:rsidR="002B2B72" w:rsidRPr="002348AA">
        <w:rPr>
          <w:rFonts w:eastAsia="Calibri"/>
          <w:sz w:val="22"/>
          <w:szCs w:val="22"/>
        </w:rPr>
        <w:t>teikėj</w:t>
      </w:r>
      <w:r w:rsidRPr="002348AA">
        <w:rPr>
          <w:rFonts w:eastAsia="Calibri"/>
          <w:sz w:val="22"/>
          <w:szCs w:val="22"/>
        </w:rPr>
        <w:t xml:space="preserve">o pasiūlyme nurodytos degalinės iki Perkančiojo subjekto teritorijos (Verkių transporto departamento </w:t>
      </w:r>
      <w:r w:rsidRPr="002348AA">
        <w:rPr>
          <w:b/>
          <w:sz w:val="22"/>
          <w:szCs w:val="22"/>
        </w:rPr>
        <w:t>tikslių koordinačių 583458, 6065756 (LKS)</w:t>
      </w:r>
      <w:r w:rsidRPr="002348AA">
        <w:rPr>
          <w:rFonts w:eastAsia="Calibri"/>
          <w:sz w:val="22"/>
          <w:szCs w:val="22"/>
        </w:rPr>
        <w:t>), gautus atstumus susumuojant.</w:t>
      </w:r>
    </w:p>
    <w:p w14:paraId="359B1105" w14:textId="77777777" w:rsidR="009315DC" w:rsidRPr="002348AA" w:rsidRDefault="009315DC" w:rsidP="009315DC">
      <w:pPr>
        <w:tabs>
          <w:tab w:val="left" w:pos="567"/>
        </w:tabs>
        <w:ind w:firstLine="567"/>
        <w:contextualSpacing/>
        <w:jc w:val="both"/>
        <w:rPr>
          <w:sz w:val="22"/>
          <w:szCs w:val="22"/>
        </w:rPr>
      </w:pPr>
      <w:r w:rsidRPr="002348AA">
        <w:rPr>
          <w:sz w:val="22"/>
          <w:szCs w:val="22"/>
        </w:rPr>
        <w:t xml:space="preserve">2.2. Degalinė turi atitikti Lietuvos Respublikos ir Europos sąjungos galiojančių teisės aktų reikalavimus. Teikėjas privalo laikytis naftos produktų, biodegalų, </w:t>
      </w:r>
      <w:proofErr w:type="spellStart"/>
      <w:r w:rsidRPr="002348AA">
        <w:rPr>
          <w:sz w:val="22"/>
          <w:szCs w:val="22"/>
        </w:rPr>
        <w:t>bioalyvos</w:t>
      </w:r>
      <w:proofErr w:type="spellEnd"/>
      <w:r w:rsidRPr="002348AA">
        <w:rPr>
          <w:sz w:val="22"/>
          <w:szCs w:val="22"/>
        </w:rPr>
        <w:t xml:space="preserve"> ir kitų degiųjų skystų produktų apskaitos taisyklių reikalavimų, taip pat bendrųjų pavojingų cheminių medžiagų ir preparatų sandėliavimo taisyklių, bendrųjų priešgaisrinės saugos taisyklių ir kitų teisės aktų reikalavimų.</w:t>
      </w:r>
    </w:p>
    <w:p w14:paraId="18E8C4C9" w14:textId="77777777" w:rsidR="009315DC" w:rsidRPr="002348AA" w:rsidRDefault="009315DC" w:rsidP="009315DC">
      <w:pPr>
        <w:tabs>
          <w:tab w:val="left" w:pos="567"/>
        </w:tabs>
        <w:ind w:firstLine="567"/>
        <w:contextualSpacing/>
        <w:jc w:val="both"/>
        <w:rPr>
          <w:sz w:val="22"/>
          <w:szCs w:val="22"/>
        </w:rPr>
      </w:pPr>
      <w:r w:rsidRPr="002348AA">
        <w:rPr>
          <w:sz w:val="22"/>
          <w:szCs w:val="22"/>
        </w:rPr>
        <w:t>2.3. Atliekant pilstymo paslaugą, turi būti naudojama įpylimo įranga su sumuojamaisiais skaitikliais.</w:t>
      </w:r>
    </w:p>
    <w:p w14:paraId="34D20FF0" w14:textId="10759C2E" w:rsidR="009315DC" w:rsidRPr="002348AA" w:rsidRDefault="009315DC" w:rsidP="009315DC">
      <w:pPr>
        <w:tabs>
          <w:tab w:val="left" w:pos="567"/>
        </w:tabs>
        <w:ind w:firstLine="567"/>
        <w:contextualSpacing/>
        <w:jc w:val="both"/>
        <w:rPr>
          <w:sz w:val="22"/>
          <w:szCs w:val="22"/>
        </w:rPr>
      </w:pPr>
      <w:r w:rsidRPr="002348AA">
        <w:rPr>
          <w:sz w:val="22"/>
          <w:szCs w:val="22"/>
        </w:rPr>
        <w:t>2.4. Teikėjas privalo užtikrinti, kad 8</w:t>
      </w:r>
      <w:r w:rsidR="002348AA" w:rsidRPr="002348AA">
        <w:rPr>
          <w:sz w:val="22"/>
          <w:szCs w:val="22"/>
        </w:rPr>
        <w:t>5</w:t>
      </w:r>
      <w:r w:rsidRPr="002348AA">
        <w:rPr>
          <w:sz w:val="22"/>
          <w:szCs w:val="22"/>
        </w:rPr>
        <w:t xml:space="preserve"> procentų 1.5 punkte nurodyto degalų kiekio būtų galima išpilstyti į transporto priemonių bakus paros laikotarpiu nuo 19</w:t>
      </w:r>
      <w:r w:rsidR="002348AA" w:rsidRPr="002348AA">
        <w:rPr>
          <w:sz w:val="22"/>
          <w:szCs w:val="22"/>
        </w:rPr>
        <w:t>:</w:t>
      </w:r>
      <w:r w:rsidRPr="002348AA">
        <w:rPr>
          <w:sz w:val="22"/>
          <w:szCs w:val="22"/>
        </w:rPr>
        <w:t>00 iki 0</w:t>
      </w:r>
      <w:r w:rsidR="002348AA" w:rsidRPr="002348AA">
        <w:rPr>
          <w:sz w:val="22"/>
          <w:szCs w:val="22"/>
        </w:rPr>
        <w:t>2:</w:t>
      </w:r>
      <w:r w:rsidRPr="002348AA">
        <w:rPr>
          <w:sz w:val="22"/>
          <w:szCs w:val="22"/>
        </w:rPr>
        <w:t>00 valandos nakties.</w:t>
      </w:r>
    </w:p>
    <w:p w14:paraId="79BA3783" w14:textId="77777777" w:rsidR="009315DC" w:rsidRPr="002348AA" w:rsidRDefault="009315DC" w:rsidP="009315DC">
      <w:pPr>
        <w:tabs>
          <w:tab w:val="left" w:pos="567"/>
        </w:tabs>
        <w:ind w:firstLine="567"/>
        <w:contextualSpacing/>
        <w:jc w:val="both"/>
        <w:rPr>
          <w:sz w:val="22"/>
          <w:szCs w:val="22"/>
        </w:rPr>
      </w:pPr>
      <w:r w:rsidRPr="002348AA">
        <w:rPr>
          <w:sz w:val="22"/>
          <w:szCs w:val="22"/>
        </w:rPr>
        <w:t xml:space="preserve">2.5. Degalinėje turi būti galimybė vienu metu išpilstyti degalus į ne mažiau kaip 4 (keturių) transporto priemonių bakus. </w:t>
      </w:r>
    </w:p>
    <w:p w14:paraId="77F087CF" w14:textId="44990D86" w:rsidR="009315DC" w:rsidRPr="002348AA" w:rsidRDefault="009315DC" w:rsidP="009315DC">
      <w:pPr>
        <w:tabs>
          <w:tab w:val="left" w:pos="567"/>
        </w:tabs>
        <w:ind w:firstLine="567"/>
        <w:contextualSpacing/>
        <w:jc w:val="both"/>
        <w:rPr>
          <w:sz w:val="22"/>
          <w:szCs w:val="22"/>
        </w:rPr>
      </w:pPr>
      <w:r w:rsidRPr="002348AA">
        <w:rPr>
          <w:sz w:val="22"/>
          <w:szCs w:val="22"/>
        </w:rPr>
        <w:t>2.6. Degalai bus pilami</w:t>
      </w:r>
      <w:r w:rsidR="0088525B" w:rsidRPr="002348AA">
        <w:rPr>
          <w:sz w:val="22"/>
          <w:szCs w:val="22"/>
        </w:rPr>
        <w:t xml:space="preserve"> vidutiniškai</w:t>
      </w:r>
      <w:r w:rsidR="008F4BB9" w:rsidRPr="002348AA">
        <w:rPr>
          <w:sz w:val="22"/>
          <w:szCs w:val="22"/>
        </w:rPr>
        <w:t xml:space="preserve"> per parą</w:t>
      </w:r>
      <w:r w:rsidRPr="002348AA">
        <w:rPr>
          <w:sz w:val="22"/>
          <w:szCs w:val="22"/>
        </w:rPr>
        <w:t xml:space="preserve"> į 200 transporto priemonių bakus. Nurodytas transporto priemonių kiekis yra preliminarus ir bet kada pirkimo sutarties galiojimo laikotarpiu gali kisti (didėti arba mažėti) priklausomai nuo Perkančiojo subjekto poreikio.</w:t>
      </w:r>
    </w:p>
    <w:p w14:paraId="61970DB4" w14:textId="77777777" w:rsidR="009315DC" w:rsidRPr="002348AA" w:rsidRDefault="009315DC" w:rsidP="009315DC">
      <w:pPr>
        <w:tabs>
          <w:tab w:val="left" w:pos="567"/>
        </w:tabs>
        <w:ind w:firstLine="567"/>
        <w:contextualSpacing/>
        <w:jc w:val="both"/>
        <w:rPr>
          <w:sz w:val="22"/>
          <w:szCs w:val="22"/>
        </w:rPr>
      </w:pPr>
      <w:r w:rsidRPr="002348AA">
        <w:rPr>
          <w:sz w:val="22"/>
          <w:szCs w:val="22"/>
        </w:rPr>
        <w:t>2.7. Degalai bus pilami į transporto priemones – miesto tipo autobusus, mikroautobusus, lengvuosius automobilius, sunkvežimius ir ūkines transporto priemones. Miesto tipo autobusų techninės charakteristikos: ilgis nuo 8 metrų iki 18 metrų, plotis apie 2,5 metro aukštis apie 4,00 metrus. Transporto priemonės išorinis apsisukimo spindulys – 12,5 metro. Teikėjas privalo užtikrinti patogų ir saugų Perkančiojo subjekto transporto priemonių įvažiavimą į degalinės teritoriją ir išvažiavimą iš jos, nenaudojant atbulinės eigos. Transporto priemonių eismas įvažiuojant į degalinės teritoriją ir išvažiuojant iš jos turi būti organizuojami nepažeidžiant kelių eismo taisyklių ir netrukdant kitiems eismo dalyviams. Transporto priemonių degalų bakų užpildymas turi būti vykdomas taip, kad esant normalioms eismo sąlygoms gatvėje Perkančiojo subjekto transporto priemonės, laukdamos degalų bakų užpildymo, nesudarytų spūsčių ir netrikdytų kitų eismo dalyvių eismo, t. y. kiti eismo dalyviai turi turėti galimybę gatvėje laukiančias užsipilti degalus Perkančiojo subjekto transporto priemones apvažiuoti nepažeidžiant kelių eismo taisyklių reikalavimų.</w:t>
      </w:r>
    </w:p>
    <w:p w14:paraId="7AF595D1" w14:textId="77777777" w:rsidR="009315DC" w:rsidRPr="002348AA" w:rsidRDefault="009315DC" w:rsidP="009315DC">
      <w:pPr>
        <w:tabs>
          <w:tab w:val="left" w:pos="567"/>
        </w:tabs>
        <w:ind w:firstLine="567"/>
        <w:contextualSpacing/>
        <w:jc w:val="both"/>
        <w:rPr>
          <w:sz w:val="22"/>
          <w:szCs w:val="22"/>
        </w:rPr>
      </w:pPr>
      <w:r w:rsidRPr="002348AA">
        <w:rPr>
          <w:sz w:val="22"/>
          <w:szCs w:val="22"/>
        </w:rPr>
        <w:lastRenderedPageBreak/>
        <w:t>2.8. Teikėjas privalės sudaryti sąlygas degalus į transporto priemonių bakus pilti Perkančiojo subjekto atsakingiems darbuotojams. Teikėjas privalės užtikrinti jiems elementarias darbo sąlygas (gerą apšvietimą (tamsiu paros metu), pastogę nuo lietaus, užuovėją nuo vėjo, galimybę naudotis degalinės sanitariniais mazgais).</w:t>
      </w:r>
    </w:p>
    <w:p w14:paraId="3A81748D" w14:textId="77777777" w:rsidR="009315DC" w:rsidRPr="002348AA" w:rsidRDefault="009315DC" w:rsidP="009315DC">
      <w:pPr>
        <w:tabs>
          <w:tab w:val="left" w:pos="567"/>
        </w:tabs>
        <w:ind w:firstLine="567"/>
        <w:contextualSpacing/>
        <w:jc w:val="both"/>
        <w:rPr>
          <w:sz w:val="22"/>
          <w:szCs w:val="22"/>
        </w:rPr>
      </w:pPr>
    </w:p>
    <w:p w14:paraId="1361285B" w14:textId="77777777" w:rsidR="009315DC" w:rsidRPr="002348AA" w:rsidRDefault="009315DC" w:rsidP="009315DC">
      <w:pPr>
        <w:tabs>
          <w:tab w:val="left" w:pos="567"/>
        </w:tabs>
        <w:ind w:firstLine="567"/>
        <w:contextualSpacing/>
        <w:jc w:val="both"/>
        <w:rPr>
          <w:sz w:val="22"/>
          <w:szCs w:val="22"/>
        </w:rPr>
      </w:pPr>
      <w:r w:rsidRPr="002348AA">
        <w:rPr>
          <w:sz w:val="22"/>
          <w:szCs w:val="22"/>
        </w:rPr>
        <w:t>3. REIKALAVIMAI DEGALŲ SAUGOJIMUI</w:t>
      </w:r>
    </w:p>
    <w:p w14:paraId="1155EA73" w14:textId="77777777" w:rsidR="009315DC" w:rsidRPr="002348AA" w:rsidRDefault="009315DC" w:rsidP="009315DC">
      <w:pPr>
        <w:tabs>
          <w:tab w:val="left" w:pos="567"/>
        </w:tabs>
        <w:ind w:firstLine="567"/>
        <w:contextualSpacing/>
        <w:jc w:val="both"/>
        <w:rPr>
          <w:sz w:val="22"/>
          <w:szCs w:val="22"/>
        </w:rPr>
      </w:pPr>
    </w:p>
    <w:p w14:paraId="28100AE1" w14:textId="77777777" w:rsidR="009315DC" w:rsidRPr="002348AA" w:rsidRDefault="009315DC" w:rsidP="009315DC">
      <w:pPr>
        <w:tabs>
          <w:tab w:val="left" w:pos="567"/>
        </w:tabs>
        <w:ind w:firstLine="567"/>
        <w:contextualSpacing/>
        <w:jc w:val="both"/>
        <w:rPr>
          <w:sz w:val="22"/>
          <w:szCs w:val="22"/>
        </w:rPr>
      </w:pPr>
      <w:r w:rsidRPr="002348AA">
        <w:rPr>
          <w:sz w:val="22"/>
          <w:szCs w:val="22"/>
        </w:rPr>
        <w:t xml:space="preserve">3.1. Degalai turės būti saugomi teisės aktų nustatyta tvarka kalibruotose degalų talpyklose, esančiose apskrities valstybinės mokesčių inspekcijoje (toliau – AVMI) įregistruotame objekte. </w:t>
      </w:r>
    </w:p>
    <w:p w14:paraId="0A7E300F" w14:textId="77777777" w:rsidR="009315DC" w:rsidRPr="002348AA" w:rsidRDefault="009315DC" w:rsidP="009315DC">
      <w:pPr>
        <w:tabs>
          <w:tab w:val="left" w:pos="567"/>
        </w:tabs>
        <w:ind w:firstLine="567"/>
        <w:contextualSpacing/>
        <w:jc w:val="both"/>
        <w:rPr>
          <w:sz w:val="22"/>
          <w:szCs w:val="22"/>
        </w:rPr>
      </w:pPr>
      <w:r w:rsidRPr="002348AA">
        <w:rPr>
          <w:bCs/>
          <w:sz w:val="22"/>
          <w:szCs w:val="22"/>
        </w:rPr>
        <w:t>3.2. Degalai turės būti saugomi tik Perkančiajam subjektui skirtose degalų talpyklose ir negalės būti maišomi su teikėjui arba kitiems juridiniams arba fiziniams asmenims priklausančiais degalais.</w:t>
      </w:r>
    </w:p>
    <w:p w14:paraId="26066C85" w14:textId="77777777" w:rsidR="009315DC" w:rsidRPr="002348AA" w:rsidRDefault="009315DC" w:rsidP="009315DC">
      <w:pPr>
        <w:tabs>
          <w:tab w:val="left" w:pos="567"/>
        </w:tabs>
        <w:ind w:firstLine="567"/>
        <w:contextualSpacing/>
        <w:jc w:val="both"/>
        <w:rPr>
          <w:sz w:val="22"/>
          <w:szCs w:val="22"/>
        </w:rPr>
      </w:pPr>
      <w:r w:rsidRPr="002348AA">
        <w:rPr>
          <w:sz w:val="22"/>
          <w:szCs w:val="22"/>
        </w:rPr>
        <w:t>3.3. Degalai bus pristatomi autocisternomis. Teikėjas privalės užtikrinti, kad degalinės rezervuarų užpildymo ir autocisternos degalų išpylimo žarnų pajungimo antgaliai atitiktų, t. y. turėti tam pritaikytus įvairius adapterius.</w:t>
      </w:r>
    </w:p>
    <w:p w14:paraId="5F7DDF37" w14:textId="00A15BF5" w:rsidR="009315DC" w:rsidRPr="002348AA" w:rsidRDefault="547B50CC" w:rsidP="009315DC">
      <w:pPr>
        <w:tabs>
          <w:tab w:val="left" w:pos="567"/>
        </w:tabs>
        <w:ind w:firstLine="567"/>
        <w:contextualSpacing/>
        <w:jc w:val="both"/>
        <w:rPr>
          <w:sz w:val="22"/>
          <w:szCs w:val="22"/>
        </w:rPr>
      </w:pPr>
      <w:r w:rsidRPr="002348AA">
        <w:rPr>
          <w:sz w:val="22"/>
          <w:szCs w:val="22"/>
        </w:rPr>
        <w:t>3.4. Pristatytų degalų priėmime bei išpilstyme į degalų talpyklas dalyvaus Perkančiojo subjekto įgaliotas atstovas.</w:t>
      </w:r>
    </w:p>
    <w:p w14:paraId="7AE923F5" w14:textId="77777777" w:rsidR="009315DC" w:rsidRPr="002348AA" w:rsidRDefault="009315DC" w:rsidP="009315DC">
      <w:pPr>
        <w:tabs>
          <w:tab w:val="left" w:pos="567"/>
        </w:tabs>
        <w:ind w:firstLine="567"/>
        <w:contextualSpacing/>
        <w:jc w:val="both"/>
        <w:rPr>
          <w:spacing w:val="-4"/>
          <w:sz w:val="22"/>
          <w:szCs w:val="22"/>
        </w:rPr>
      </w:pPr>
      <w:r w:rsidRPr="002348AA">
        <w:rPr>
          <w:bCs/>
          <w:sz w:val="22"/>
          <w:szCs w:val="22"/>
        </w:rPr>
        <w:t xml:space="preserve">3.5. </w:t>
      </w:r>
      <w:r w:rsidRPr="002348AA">
        <w:rPr>
          <w:spacing w:val="-4"/>
          <w:sz w:val="22"/>
          <w:szCs w:val="22"/>
        </w:rPr>
        <w:t>Matavimo priemonės, naudojamos saugomos ir perduodamos degalų kiekio apskaitai vykdyti, turi atitikti Matavimo priemonių techninio reglamento ir Matavimo priemonių teisinio metrologinio reglamentavimo taisyklių reikalavimus.</w:t>
      </w:r>
    </w:p>
    <w:p w14:paraId="5D156C2F" w14:textId="3BDDAC51" w:rsidR="009315DC" w:rsidRPr="002348AA" w:rsidRDefault="009315DC" w:rsidP="009315DC">
      <w:pPr>
        <w:tabs>
          <w:tab w:val="left" w:pos="567"/>
        </w:tabs>
        <w:ind w:firstLine="567"/>
        <w:contextualSpacing/>
        <w:jc w:val="both"/>
        <w:rPr>
          <w:sz w:val="22"/>
          <w:szCs w:val="22"/>
        </w:rPr>
      </w:pPr>
      <w:r w:rsidRPr="002348AA">
        <w:rPr>
          <w:sz w:val="22"/>
          <w:szCs w:val="22"/>
        </w:rPr>
        <w:t>3.6. Priimtų saugojimui degalų nuosavybės teisė priklauso Perkančiajam subjektui. Degalų trūkumo ar praradimo rizika dėl natūralaus garavimo, temperatūros ir slėgio svyravimo arba kitokio atmosferos poveikio tenka Perkančiajam subjektui. Šie nuostoliai neturi viršyti pagal natūralios netekties normas apskaičiuotų leistinų dydžių, patvirtintų Lietuvos Respublikos energetikos ministro 2010 m. liepos 16 d. įsakymu Nr. 1-207 „Dėl kuro natūralios netekties normų patvirtinimo“ (Žin., 2010, Nr. 87-4624</w:t>
      </w:r>
      <w:r w:rsidR="00371B46" w:rsidRPr="002348AA">
        <w:rPr>
          <w:sz w:val="22"/>
          <w:szCs w:val="22"/>
        </w:rPr>
        <w:t xml:space="preserve">, </w:t>
      </w:r>
      <w:r w:rsidR="002348AA" w:rsidRPr="002348AA">
        <w:rPr>
          <w:sz w:val="22"/>
          <w:szCs w:val="22"/>
        </w:rPr>
        <w:t>su pakeitimais</w:t>
      </w:r>
      <w:r w:rsidRPr="002348AA">
        <w:rPr>
          <w:sz w:val="22"/>
          <w:szCs w:val="22"/>
        </w:rPr>
        <w:t>).</w:t>
      </w:r>
    </w:p>
    <w:p w14:paraId="19E41C6C" w14:textId="77777777" w:rsidR="009315DC" w:rsidRPr="002348AA" w:rsidRDefault="009315DC" w:rsidP="009315DC">
      <w:pPr>
        <w:tabs>
          <w:tab w:val="left" w:pos="567"/>
        </w:tabs>
        <w:ind w:firstLine="567"/>
        <w:contextualSpacing/>
        <w:jc w:val="both"/>
        <w:rPr>
          <w:bCs/>
          <w:sz w:val="22"/>
          <w:szCs w:val="22"/>
        </w:rPr>
      </w:pPr>
      <w:r w:rsidRPr="002348AA">
        <w:rPr>
          <w:sz w:val="22"/>
          <w:szCs w:val="22"/>
        </w:rPr>
        <w:t xml:space="preserve">3.7. Degalų </w:t>
      </w:r>
      <w:r w:rsidRPr="002348AA">
        <w:rPr>
          <w:bCs/>
          <w:sz w:val="22"/>
          <w:szCs w:val="22"/>
        </w:rPr>
        <w:t>kiekio ir / arba kokybės</w:t>
      </w:r>
      <w:r w:rsidRPr="002348AA">
        <w:rPr>
          <w:sz w:val="22"/>
          <w:szCs w:val="22"/>
        </w:rPr>
        <w:t xml:space="preserve"> nuostoliai atsiradę dėl degalų talpyklų, </w:t>
      </w:r>
      <w:r w:rsidRPr="002348AA">
        <w:rPr>
          <w:bCs/>
          <w:sz w:val="22"/>
          <w:szCs w:val="22"/>
        </w:rPr>
        <w:t xml:space="preserve">įpylimo kolonėlių arba degalinės technologinės įrangos </w:t>
      </w:r>
      <w:r w:rsidRPr="002348AA">
        <w:rPr>
          <w:sz w:val="22"/>
          <w:szCs w:val="22"/>
        </w:rPr>
        <w:t>netinkamos</w:t>
      </w:r>
      <w:r w:rsidRPr="002348AA">
        <w:rPr>
          <w:bCs/>
          <w:sz w:val="22"/>
          <w:szCs w:val="22"/>
        </w:rPr>
        <w:t xml:space="preserve"> techninės priežiūros tenka teikėjui.</w:t>
      </w:r>
    </w:p>
    <w:p w14:paraId="5F230A70" w14:textId="77777777" w:rsidR="009315DC" w:rsidRPr="002348AA" w:rsidRDefault="009315DC" w:rsidP="009315DC">
      <w:pPr>
        <w:tabs>
          <w:tab w:val="left" w:pos="567"/>
        </w:tabs>
        <w:ind w:firstLine="567"/>
        <w:contextualSpacing/>
        <w:jc w:val="both"/>
        <w:rPr>
          <w:bCs/>
          <w:sz w:val="22"/>
          <w:szCs w:val="22"/>
        </w:rPr>
      </w:pPr>
      <w:r w:rsidRPr="002348AA">
        <w:rPr>
          <w:sz w:val="22"/>
          <w:szCs w:val="22"/>
        </w:rPr>
        <w:t xml:space="preserve">3.8. </w:t>
      </w:r>
      <w:r w:rsidRPr="002348AA">
        <w:rPr>
          <w:bCs/>
          <w:sz w:val="22"/>
          <w:szCs w:val="22"/>
        </w:rPr>
        <w:t>Teikėjas atsakingas už degalų apsaugą ir tinkama apskaitą degalų talpyklose ir technologiniuose vamzdynuose nuo degalų talpyklų iki kolonėlių išpilstymo pistoleto.</w:t>
      </w:r>
      <w:r w:rsidRPr="002348AA">
        <w:t xml:space="preserve"> </w:t>
      </w:r>
      <w:r w:rsidRPr="002348AA">
        <w:rPr>
          <w:bCs/>
          <w:sz w:val="22"/>
          <w:szCs w:val="22"/>
        </w:rPr>
        <w:t>Nuo to momento, kai degalai pradedami pilti į Perkančiojo subjekto transporto priemonių bakus, visa rizika ir atsakomybė, susijusi su degalų praradimu įpylimo metu, tenka Perkančiajam subjektui.</w:t>
      </w:r>
    </w:p>
    <w:p w14:paraId="5E545529" w14:textId="77777777" w:rsidR="009315DC" w:rsidRPr="002348AA" w:rsidRDefault="009315DC" w:rsidP="009315DC">
      <w:pPr>
        <w:tabs>
          <w:tab w:val="left" w:pos="567"/>
        </w:tabs>
        <w:ind w:firstLine="567"/>
        <w:contextualSpacing/>
        <w:jc w:val="both"/>
        <w:rPr>
          <w:sz w:val="22"/>
          <w:szCs w:val="22"/>
        </w:rPr>
      </w:pPr>
    </w:p>
    <w:p w14:paraId="6453E401" w14:textId="77777777" w:rsidR="009315DC" w:rsidRPr="002348AA" w:rsidRDefault="009315DC" w:rsidP="009315DC">
      <w:pPr>
        <w:tabs>
          <w:tab w:val="left" w:pos="567"/>
        </w:tabs>
        <w:ind w:firstLine="567"/>
        <w:contextualSpacing/>
        <w:jc w:val="both"/>
        <w:rPr>
          <w:sz w:val="22"/>
          <w:szCs w:val="22"/>
        </w:rPr>
      </w:pPr>
      <w:r w:rsidRPr="002348AA">
        <w:rPr>
          <w:sz w:val="22"/>
          <w:szCs w:val="22"/>
        </w:rPr>
        <w:t>4. SAUGOJAMŲ IR IŠPILSTOMŲ DEGALŲ APSKAITA IR ATSAKAITOS</w:t>
      </w:r>
    </w:p>
    <w:p w14:paraId="015ED99A" w14:textId="77777777" w:rsidR="009315DC" w:rsidRPr="00F1586D" w:rsidRDefault="009315DC" w:rsidP="009315DC">
      <w:pPr>
        <w:tabs>
          <w:tab w:val="left" w:pos="567"/>
        </w:tabs>
        <w:ind w:firstLine="567"/>
        <w:contextualSpacing/>
        <w:jc w:val="both"/>
        <w:rPr>
          <w:sz w:val="22"/>
          <w:szCs w:val="22"/>
          <w:highlight w:val="yellow"/>
        </w:rPr>
      </w:pPr>
    </w:p>
    <w:p w14:paraId="2ECE9741" w14:textId="77777777" w:rsidR="009315DC" w:rsidRPr="00402D6B" w:rsidRDefault="547B50CC" w:rsidP="009315DC">
      <w:pPr>
        <w:tabs>
          <w:tab w:val="left" w:pos="567"/>
        </w:tabs>
        <w:ind w:firstLine="567"/>
        <w:contextualSpacing/>
        <w:jc w:val="both"/>
        <w:rPr>
          <w:sz w:val="22"/>
          <w:szCs w:val="22"/>
        </w:rPr>
      </w:pPr>
      <w:r w:rsidRPr="00402D6B">
        <w:rPr>
          <w:sz w:val="22"/>
          <w:szCs w:val="22"/>
        </w:rPr>
        <w:t>4.1. Pirkimo sutarties galiojimo laikotarpiu teikėjas įsipareigoja:</w:t>
      </w:r>
    </w:p>
    <w:p w14:paraId="468D55D5" w14:textId="345B45BA" w:rsidR="009315DC" w:rsidRPr="00402D6B" w:rsidRDefault="547B50CC" w:rsidP="009315DC">
      <w:pPr>
        <w:tabs>
          <w:tab w:val="left" w:pos="567"/>
        </w:tabs>
        <w:ind w:firstLine="567"/>
        <w:contextualSpacing/>
        <w:jc w:val="both"/>
        <w:rPr>
          <w:sz w:val="22"/>
          <w:szCs w:val="22"/>
        </w:rPr>
      </w:pPr>
      <w:r w:rsidRPr="00402D6B">
        <w:rPr>
          <w:sz w:val="22"/>
          <w:szCs w:val="22"/>
        </w:rPr>
        <w:t>4.1.1. vadovaujantis Valstybinės mokesčių inspekcijos prie Lietuvos Respublikos finansų ministerijos viršininko 2011 m. sausio 25 d. įsakym</w:t>
      </w:r>
      <w:r w:rsidR="00402D6B" w:rsidRPr="00402D6B">
        <w:rPr>
          <w:sz w:val="22"/>
          <w:szCs w:val="22"/>
        </w:rPr>
        <w:t>u</w:t>
      </w:r>
      <w:r w:rsidRPr="00402D6B">
        <w:rPr>
          <w:sz w:val="22"/>
          <w:szCs w:val="22"/>
        </w:rPr>
        <w:t xml:space="preserve"> Nr. VA-16 „Dėl Naftos produktų, </w:t>
      </w:r>
      <w:proofErr w:type="spellStart"/>
      <w:r w:rsidRPr="00402D6B">
        <w:rPr>
          <w:sz w:val="22"/>
          <w:szCs w:val="22"/>
        </w:rPr>
        <w:t>bioproduktų</w:t>
      </w:r>
      <w:proofErr w:type="spellEnd"/>
      <w:r w:rsidRPr="00402D6B">
        <w:rPr>
          <w:sz w:val="22"/>
          <w:szCs w:val="22"/>
        </w:rPr>
        <w:t xml:space="preserve">, kitų degiųjų skystų produktų ir gamtinių dujų apskaitos taisyklių patvirtinimo“ </w:t>
      </w:r>
      <w:r w:rsidR="00402D6B" w:rsidRPr="00402D6B">
        <w:rPr>
          <w:sz w:val="22"/>
          <w:szCs w:val="22"/>
        </w:rPr>
        <w:t>su pakeitimais</w:t>
      </w:r>
      <w:r w:rsidRPr="00402D6B">
        <w:rPr>
          <w:sz w:val="22"/>
          <w:szCs w:val="22"/>
        </w:rPr>
        <w:t>, pildyti naftos produktų apskaitos žurnalus ir teikti ataskaitas AVMI, kurios aptarnaujamoje teritorijoje yra degalų talpyklos;</w:t>
      </w:r>
    </w:p>
    <w:p w14:paraId="37229AB8" w14:textId="3B23B6E4" w:rsidR="009315DC" w:rsidRPr="00402D6B" w:rsidRDefault="547B50CC" w:rsidP="009315DC">
      <w:pPr>
        <w:tabs>
          <w:tab w:val="left" w:pos="567"/>
        </w:tabs>
        <w:ind w:firstLine="567"/>
        <w:contextualSpacing/>
        <w:jc w:val="both"/>
        <w:rPr>
          <w:sz w:val="22"/>
          <w:szCs w:val="22"/>
          <w:lang w:eastAsia="x-none"/>
        </w:rPr>
      </w:pPr>
      <w:r w:rsidRPr="00402D6B">
        <w:rPr>
          <w:sz w:val="22"/>
          <w:szCs w:val="22"/>
        </w:rPr>
        <w:t>4.1.2. vadovaujantis Lietuvos Respublikos energetikos ministro 2010 m. liepos 16 d. įsakym</w:t>
      </w:r>
      <w:r w:rsidR="00402D6B" w:rsidRPr="00402D6B">
        <w:rPr>
          <w:sz w:val="22"/>
          <w:szCs w:val="22"/>
        </w:rPr>
        <w:t>u</w:t>
      </w:r>
      <w:r w:rsidRPr="00402D6B">
        <w:rPr>
          <w:sz w:val="22"/>
          <w:szCs w:val="22"/>
        </w:rPr>
        <w:t xml:space="preserve"> Nr. 1-207 „Dėl kuro natūralios netekties normų patvirtinimo“ </w:t>
      </w:r>
      <w:r w:rsidR="00402D6B" w:rsidRPr="00402D6B">
        <w:rPr>
          <w:sz w:val="22"/>
          <w:szCs w:val="22"/>
        </w:rPr>
        <w:t>su pakeitimais</w:t>
      </w:r>
      <w:r w:rsidRPr="00402D6B">
        <w:rPr>
          <w:sz w:val="22"/>
          <w:szCs w:val="22"/>
        </w:rPr>
        <w:t xml:space="preserve"> kartą per mėnesį apskaityti saugomų degalų natūralias netektis; </w:t>
      </w:r>
    </w:p>
    <w:p w14:paraId="459647D4" w14:textId="77777777" w:rsidR="009315DC" w:rsidRPr="00402D6B" w:rsidRDefault="547B50CC" w:rsidP="009315DC">
      <w:pPr>
        <w:tabs>
          <w:tab w:val="left" w:pos="567"/>
        </w:tabs>
        <w:ind w:firstLine="567"/>
        <w:contextualSpacing/>
        <w:jc w:val="both"/>
        <w:rPr>
          <w:sz w:val="22"/>
          <w:szCs w:val="22"/>
          <w:lang w:eastAsia="x-none"/>
        </w:rPr>
      </w:pPr>
      <w:r w:rsidRPr="00402D6B">
        <w:rPr>
          <w:sz w:val="22"/>
          <w:szCs w:val="22"/>
        </w:rPr>
        <w:t>4.1.3. periodiškai, iki einamojo mėnesio trečios dienos, pagal skaitiklių parodymus pateikti ataskaitas apie praėjusį mėnesį į transporto priemonių bakus išpilstytų degalų kiekį ir išrašyti Perkančiajam subjektui PVM sąskaitą faktūrą už suteiktas paslaugas.</w:t>
      </w:r>
    </w:p>
    <w:p w14:paraId="314E78B1" w14:textId="77777777" w:rsidR="009315DC" w:rsidRPr="00402D6B" w:rsidRDefault="009315DC" w:rsidP="009315DC">
      <w:pPr>
        <w:tabs>
          <w:tab w:val="left" w:pos="567"/>
        </w:tabs>
        <w:ind w:firstLine="567"/>
        <w:contextualSpacing/>
        <w:jc w:val="both"/>
        <w:rPr>
          <w:sz w:val="22"/>
          <w:szCs w:val="22"/>
          <w:lang w:eastAsia="x-none"/>
        </w:rPr>
      </w:pPr>
    </w:p>
    <w:p w14:paraId="2A78EEA0" w14:textId="77777777" w:rsidR="009315DC" w:rsidRPr="00402D6B" w:rsidRDefault="547B50CC" w:rsidP="009315DC">
      <w:pPr>
        <w:spacing w:line="264" w:lineRule="auto"/>
        <w:ind w:firstLine="567"/>
        <w:jc w:val="both"/>
        <w:rPr>
          <w:rFonts w:eastAsia="Calibri"/>
          <w:sz w:val="22"/>
          <w:szCs w:val="22"/>
        </w:rPr>
      </w:pPr>
      <w:r w:rsidRPr="00402D6B">
        <w:rPr>
          <w:rFonts w:eastAsia="Calibri"/>
          <w:sz w:val="22"/>
          <w:szCs w:val="22"/>
        </w:rPr>
        <w:t>5. TEIKĖJO BŪSIMI ĮSIPAREIGOJIMAI</w:t>
      </w:r>
    </w:p>
    <w:p w14:paraId="7C673F2C" w14:textId="77777777" w:rsidR="009315DC" w:rsidRPr="00402D6B" w:rsidRDefault="009315DC" w:rsidP="009315DC">
      <w:pPr>
        <w:spacing w:line="264" w:lineRule="auto"/>
        <w:ind w:firstLine="567"/>
        <w:jc w:val="both"/>
        <w:rPr>
          <w:rFonts w:eastAsia="Calibri"/>
          <w:sz w:val="22"/>
          <w:szCs w:val="22"/>
        </w:rPr>
      </w:pPr>
    </w:p>
    <w:p w14:paraId="1FEF6D07" w14:textId="77777777" w:rsidR="009315DC" w:rsidRPr="00402D6B" w:rsidRDefault="547B50CC" w:rsidP="009315DC">
      <w:pPr>
        <w:spacing w:line="264" w:lineRule="auto"/>
        <w:ind w:firstLine="567"/>
        <w:jc w:val="both"/>
        <w:rPr>
          <w:rFonts w:eastAsia="Calibri"/>
          <w:sz w:val="22"/>
          <w:szCs w:val="22"/>
        </w:rPr>
      </w:pPr>
      <w:r w:rsidRPr="00402D6B">
        <w:rPr>
          <w:rFonts w:eastAsia="Calibri"/>
          <w:sz w:val="22"/>
          <w:szCs w:val="22"/>
        </w:rPr>
        <w:t>5.1. Pirkimo sutarties galiojimo laikotarpiu teikėjas įsipareigoja:</w:t>
      </w:r>
    </w:p>
    <w:p w14:paraId="3F366AB4" w14:textId="77777777" w:rsidR="009315DC" w:rsidRPr="00402D6B" w:rsidRDefault="547B50CC" w:rsidP="009315DC">
      <w:pPr>
        <w:spacing w:line="264" w:lineRule="auto"/>
        <w:ind w:firstLine="567"/>
        <w:jc w:val="both"/>
        <w:rPr>
          <w:rFonts w:eastAsia="Calibri"/>
          <w:sz w:val="22"/>
          <w:szCs w:val="22"/>
        </w:rPr>
      </w:pPr>
      <w:r w:rsidRPr="00402D6B">
        <w:rPr>
          <w:sz w:val="22"/>
          <w:szCs w:val="22"/>
        </w:rPr>
        <w:t>5.1.1. degalus į transporto priemonių bakus pilti tik naudojant stacionariai sumontuotas degalų įpylimo kolonėles. Degalų įpylimo kolonėlių santykinė degalų išdavimo paklaida neturi būti didesnė nei ji numatyta Lietuvos Respublikos teisės aktuose;</w:t>
      </w:r>
    </w:p>
    <w:p w14:paraId="25A847F8" w14:textId="77777777" w:rsidR="009315DC" w:rsidRPr="00402D6B" w:rsidRDefault="547B50CC" w:rsidP="547B50CC">
      <w:pPr>
        <w:spacing w:line="264" w:lineRule="auto"/>
        <w:ind w:firstLine="567"/>
        <w:jc w:val="both"/>
        <w:rPr>
          <w:sz w:val="22"/>
          <w:szCs w:val="22"/>
        </w:rPr>
      </w:pPr>
      <w:r w:rsidRPr="00402D6B">
        <w:rPr>
          <w:sz w:val="22"/>
          <w:szCs w:val="22"/>
        </w:rPr>
        <w:t>5.1.2. užtikrinti degalų įpylimo kolonėlių dozatorių ir sumuojamųjų skaitiklių metrologinį patikrinimą teisės aktų nustatyta tvarka ir plombavimą metrologijos centrų plombomis, o sumuojamuosius skaitiklius – plombuoti ir apskrities Valstybinėje mokesčių inspekcijoje, kurios aptarnaujamoje teritorijoje atliekama ši paslauga, plombomis;</w:t>
      </w:r>
    </w:p>
    <w:p w14:paraId="43DDC0FF" w14:textId="77777777" w:rsidR="009315DC" w:rsidRPr="00402D6B" w:rsidRDefault="547B50CC" w:rsidP="009315DC">
      <w:pPr>
        <w:spacing w:line="264" w:lineRule="auto"/>
        <w:ind w:firstLine="567"/>
        <w:jc w:val="both"/>
        <w:rPr>
          <w:sz w:val="22"/>
          <w:szCs w:val="22"/>
        </w:rPr>
      </w:pPr>
      <w:r w:rsidRPr="00402D6B">
        <w:rPr>
          <w:sz w:val="22"/>
          <w:szCs w:val="22"/>
        </w:rPr>
        <w:t>5.1.3.</w:t>
      </w:r>
      <w:r w:rsidRPr="00402D6B">
        <w:t xml:space="preserve"> </w:t>
      </w:r>
      <w:r w:rsidRPr="00402D6B">
        <w:rPr>
          <w:sz w:val="22"/>
          <w:szCs w:val="22"/>
        </w:rPr>
        <w:t>iš anksto, bet ne vėliau nei prieš 3 kalendorines dienas, raštu informuoti Perkantįjį subjektą apie numatomą atlikti įpylimo kolonėlių dozatorių ir sumuojamųjų skaitiklių metrologinį patikrinimą bei sudaryti sąlygas Perkančiojo subjekto įgaliotiems asmenims dalyvauti minėtame patikrinime;</w:t>
      </w:r>
    </w:p>
    <w:p w14:paraId="2D41D08D" w14:textId="77777777" w:rsidR="009315DC" w:rsidRPr="00402D6B" w:rsidRDefault="547B50CC" w:rsidP="009315DC">
      <w:pPr>
        <w:spacing w:line="264" w:lineRule="auto"/>
        <w:ind w:firstLine="567"/>
        <w:jc w:val="both"/>
        <w:rPr>
          <w:sz w:val="22"/>
          <w:szCs w:val="22"/>
        </w:rPr>
      </w:pPr>
      <w:r w:rsidRPr="00402D6B">
        <w:rPr>
          <w:sz w:val="22"/>
          <w:szCs w:val="22"/>
        </w:rPr>
        <w:lastRenderedPageBreak/>
        <w:t>5.1.4. užtikrinti, kad išpilstant degalus į transporto priemonių bakus, Perkantysis subjektas nepatirtų papildomų išlaidų;</w:t>
      </w:r>
    </w:p>
    <w:p w14:paraId="50EA89DD" w14:textId="77777777" w:rsidR="009315DC" w:rsidRPr="00402D6B" w:rsidRDefault="547B50CC" w:rsidP="009315DC">
      <w:pPr>
        <w:spacing w:line="264" w:lineRule="auto"/>
        <w:ind w:firstLine="567"/>
        <w:jc w:val="both"/>
        <w:rPr>
          <w:sz w:val="22"/>
          <w:szCs w:val="22"/>
        </w:rPr>
      </w:pPr>
      <w:r w:rsidRPr="00402D6B">
        <w:rPr>
          <w:sz w:val="22"/>
          <w:szCs w:val="22"/>
        </w:rPr>
        <w:t>5.1.5. sudaryti sąlygas įgaliotam Perkančiojo subjekto atstovui dalyvauti pristatytų prekių priėmime bei išpilstyme į degalų talpyklas bei paimti mėginius, skirtus degalų kokybės analizės atlikimui;</w:t>
      </w:r>
    </w:p>
    <w:p w14:paraId="50B7B88E" w14:textId="77777777" w:rsidR="009315DC" w:rsidRPr="00402D6B" w:rsidRDefault="547B50CC" w:rsidP="009315DC">
      <w:pPr>
        <w:spacing w:line="264" w:lineRule="auto"/>
        <w:ind w:firstLine="567"/>
        <w:jc w:val="both"/>
        <w:rPr>
          <w:sz w:val="22"/>
          <w:szCs w:val="22"/>
        </w:rPr>
      </w:pPr>
      <w:r w:rsidRPr="00402D6B">
        <w:rPr>
          <w:sz w:val="22"/>
          <w:szCs w:val="22"/>
        </w:rPr>
        <w:t>5.1.6. leisti Perkančiojo subjekto atstovui bet kuriuo paros metu patikrinti degalų likučius degalų talpyklose;</w:t>
      </w:r>
    </w:p>
    <w:p w14:paraId="332FEE30" w14:textId="77777777" w:rsidR="009315DC" w:rsidRPr="003A6055" w:rsidRDefault="547B50CC" w:rsidP="009315DC">
      <w:pPr>
        <w:spacing w:line="264" w:lineRule="auto"/>
        <w:ind w:firstLine="567"/>
        <w:jc w:val="both"/>
        <w:rPr>
          <w:sz w:val="22"/>
          <w:szCs w:val="22"/>
        </w:rPr>
      </w:pPr>
      <w:r w:rsidRPr="00402D6B">
        <w:rPr>
          <w:sz w:val="22"/>
          <w:szCs w:val="22"/>
        </w:rPr>
        <w:t xml:space="preserve">5.1.7. gavus Perkančiojo subjekto atsakingų darbuotojų pastabas apie kilusias technines degalų išpilstymo ar perdavimo problemas, nedelsiant, bet ne vėliau nei per 3 (tris) valandas, imtis ypatingos skubos priemonių joms pašalinti. Nedelsiant spręsti visus su degalinių valdymo priemonių remontu, renovacija ir kitus, su šia veikla susijusius, </w:t>
      </w:r>
      <w:r w:rsidRPr="003A6055">
        <w:rPr>
          <w:sz w:val="22"/>
          <w:szCs w:val="22"/>
        </w:rPr>
        <w:t>klausimus.</w:t>
      </w:r>
    </w:p>
    <w:p w14:paraId="50D16FAB" w14:textId="77777777" w:rsidR="009315DC" w:rsidRPr="003A6055" w:rsidRDefault="009315DC" w:rsidP="009315DC">
      <w:pPr>
        <w:spacing w:line="264" w:lineRule="auto"/>
        <w:ind w:firstLine="567"/>
        <w:jc w:val="both"/>
        <w:rPr>
          <w:sz w:val="22"/>
          <w:szCs w:val="22"/>
        </w:rPr>
      </w:pPr>
    </w:p>
    <w:p w14:paraId="0DB5D0DC" w14:textId="77777777" w:rsidR="009315DC" w:rsidRPr="003A6055" w:rsidRDefault="547B50CC" w:rsidP="009315DC">
      <w:pPr>
        <w:spacing w:line="264" w:lineRule="auto"/>
        <w:ind w:firstLine="567"/>
        <w:jc w:val="both"/>
        <w:rPr>
          <w:rFonts w:eastAsia="Calibri"/>
          <w:sz w:val="22"/>
          <w:szCs w:val="22"/>
        </w:rPr>
      </w:pPr>
      <w:r w:rsidRPr="003A6055">
        <w:rPr>
          <w:rFonts w:eastAsia="Calibri"/>
          <w:sz w:val="22"/>
          <w:szCs w:val="22"/>
        </w:rPr>
        <w:t>6. TECHNINIAI REIKALAVIMAI IŠPILSTYMO ĮRANGAI</w:t>
      </w:r>
    </w:p>
    <w:p w14:paraId="131A4451" w14:textId="77777777" w:rsidR="009315DC" w:rsidRPr="003A6055" w:rsidRDefault="009315DC" w:rsidP="009315DC">
      <w:pPr>
        <w:spacing w:line="264" w:lineRule="auto"/>
        <w:ind w:firstLine="567"/>
        <w:jc w:val="both"/>
        <w:rPr>
          <w:rFonts w:eastAsia="Calibri"/>
          <w:sz w:val="22"/>
          <w:szCs w:val="22"/>
        </w:rPr>
      </w:pPr>
    </w:p>
    <w:p w14:paraId="71BB9A56" w14:textId="77777777" w:rsidR="009315DC" w:rsidRPr="004667EA" w:rsidRDefault="547B50CC" w:rsidP="009315DC">
      <w:pPr>
        <w:spacing w:after="120" w:line="264" w:lineRule="auto"/>
        <w:ind w:firstLine="567"/>
        <w:jc w:val="both"/>
        <w:rPr>
          <w:rFonts w:eastAsia="Calibri"/>
          <w:sz w:val="22"/>
          <w:szCs w:val="22"/>
        </w:rPr>
      </w:pPr>
      <w:r w:rsidRPr="003A6055">
        <w:rPr>
          <w:rFonts w:eastAsia="Calibri"/>
          <w:sz w:val="22"/>
          <w:szCs w:val="22"/>
        </w:rPr>
        <w:t>Programinė įranga ir identifikavimo</w:t>
      </w:r>
      <w:r w:rsidRPr="004667EA">
        <w:rPr>
          <w:rFonts w:eastAsia="Calibri"/>
          <w:sz w:val="22"/>
          <w:szCs w:val="22"/>
        </w:rPr>
        <w:t xml:space="preserve"> kortelės</w:t>
      </w:r>
    </w:p>
    <w:p w14:paraId="6556B201" w14:textId="77777777" w:rsidR="004667EA" w:rsidRPr="003D43B3" w:rsidRDefault="004667EA" w:rsidP="004667EA">
      <w:pPr>
        <w:spacing w:line="264" w:lineRule="auto"/>
        <w:ind w:firstLine="567"/>
        <w:jc w:val="both"/>
        <w:rPr>
          <w:rFonts w:eastAsia="Calibri"/>
          <w:sz w:val="22"/>
          <w:szCs w:val="22"/>
        </w:rPr>
      </w:pPr>
      <w:r>
        <w:rPr>
          <w:rFonts w:eastAsia="Calibri"/>
          <w:sz w:val="22"/>
          <w:szCs w:val="22"/>
        </w:rPr>
        <w:t>6</w:t>
      </w:r>
      <w:r w:rsidRPr="003D43B3">
        <w:rPr>
          <w:rFonts w:eastAsia="Calibri"/>
          <w:sz w:val="22"/>
          <w:szCs w:val="22"/>
        </w:rPr>
        <w:t>.</w:t>
      </w:r>
      <w:r>
        <w:rPr>
          <w:rFonts w:eastAsia="Calibri"/>
          <w:sz w:val="22"/>
          <w:szCs w:val="22"/>
        </w:rPr>
        <w:t>1</w:t>
      </w:r>
      <w:r w:rsidRPr="003D43B3">
        <w:rPr>
          <w:rFonts w:eastAsia="Calibri"/>
          <w:sz w:val="22"/>
          <w:szCs w:val="22"/>
        </w:rPr>
        <w:t>. Degalų pylimas į transporto priemonių bakus turės būti vykdomas identifikuojant transporto priemones.</w:t>
      </w:r>
    </w:p>
    <w:p w14:paraId="49F7C95F" w14:textId="4EFF1FF4" w:rsidR="004667EA" w:rsidRPr="003D43B3" w:rsidRDefault="004667EA" w:rsidP="004667EA">
      <w:pPr>
        <w:spacing w:line="264" w:lineRule="auto"/>
        <w:ind w:firstLine="567"/>
        <w:jc w:val="both"/>
        <w:rPr>
          <w:rFonts w:eastAsia="Calibri"/>
          <w:sz w:val="22"/>
          <w:szCs w:val="22"/>
        </w:rPr>
      </w:pPr>
      <w:r w:rsidRPr="003D43B3">
        <w:rPr>
          <w:rFonts w:eastAsia="Calibri"/>
          <w:sz w:val="22"/>
          <w:szCs w:val="22"/>
        </w:rPr>
        <w:t xml:space="preserve">Transporto priemonių identifikavimo kortelės turės būti išduodamos ir keičiamos nemokamai. Perkantysis subjektas įsipareigoja per 5 darbo dienas nuo sutarties pasirašymo dienos pateikti </w:t>
      </w:r>
      <w:r w:rsidR="00B00DF8">
        <w:rPr>
          <w:rFonts w:eastAsia="Calibri"/>
          <w:sz w:val="22"/>
          <w:szCs w:val="22"/>
        </w:rPr>
        <w:t>Teikėj</w:t>
      </w:r>
      <w:r w:rsidRPr="003D43B3">
        <w:rPr>
          <w:rFonts w:eastAsia="Calibri"/>
          <w:sz w:val="22"/>
          <w:szCs w:val="22"/>
        </w:rPr>
        <w:t xml:space="preserve">ui transporto priemonių sąrašą su visais reikalingais duomenimis. </w:t>
      </w:r>
      <w:r w:rsidR="00B00DF8">
        <w:rPr>
          <w:rFonts w:eastAsia="Calibri"/>
          <w:sz w:val="22"/>
          <w:szCs w:val="22"/>
        </w:rPr>
        <w:t>Teikėj</w:t>
      </w:r>
      <w:r w:rsidRPr="003D43B3">
        <w:rPr>
          <w:rFonts w:eastAsia="Calibri"/>
          <w:sz w:val="22"/>
          <w:szCs w:val="22"/>
        </w:rPr>
        <w:t xml:space="preserve">as privalės išduoti korteles ne ilgiau nei per 7-10 darbo dienas nuo sąrašo gavimo dienos. Pasikeitus transporto priemonių skaičiui </w:t>
      </w:r>
      <w:r w:rsidR="00B00DF8">
        <w:rPr>
          <w:rFonts w:eastAsia="Calibri"/>
          <w:sz w:val="22"/>
          <w:szCs w:val="22"/>
        </w:rPr>
        <w:t>Teikėj</w:t>
      </w:r>
      <w:r w:rsidRPr="003D43B3">
        <w:rPr>
          <w:rFonts w:eastAsia="Calibri"/>
          <w:sz w:val="22"/>
          <w:szCs w:val="22"/>
        </w:rPr>
        <w:t xml:space="preserve">as privalės išduoti papildomas korteles. Nurašius transporto priemones, identifikavimo kortelės bus grąžintos </w:t>
      </w:r>
      <w:r w:rsidR="00B00DF8">
        <w:rPr>
          <w:rFonts w:eastAsia="Calibri"/>
          <w:sz w:val="22"/>
          <w:szCs w:val="22"/>
        </w:rPr>
        <w:t>teikėj</w:t>
      </w:r>
      <w:r w:rsidRPr="003D43B3">
        <w:rPr>
          <w:rFonts w:eastAsia="Calibri"/>
          <w:sz w:val="22"/>
          <w:szCs w:val="22"/>
        </w:rPr>
        <w:t>ui.</w:t>
      </w:r>
    </w:p>
    <w:p w14:paraId="41F528C3" w14:textId="5476C88B" w:rsidR="004667EA" w:rsidRPr="001E767F" w:rsidRDefault="004667EA" w:rsidP="004667EA">
      <w:pPr>
        <w:spacing w:line="264" w:lineRule="auto"/>
        <w:ind w:firstLine="567"/>
        <w:jc w:val="both"/>
        <w:rPr>
          <w:rFonts w:eastAsia="Calibri"/>
          <w:sz w:val="22"/>
          <w:szCs w:val="22"/>
        </w:rPr>
      </w:pPr>
      <w:r>
        <w:rPr>
          <w:rFonts w:eastAsia="Calibri"/>
          <w:sz w:val="22"/>
          <w:szCs w:val="22"/>
        </w:rPr>
        <w:t>6</w:t>
      </w:r>
      <w:r w:rsidRPr="003D43B3">
        <w:rPr>
          <w:rFonts w:eastAsia="Calibri"/>
          <w:sz w:val="22"/>
          <w:szCs w:val="22"/>
        </w:rPr>
        <w:t>.</w:t>
      </w:r>
      <w:r>
        <w:rPr>
          <w:rFonts w:eastAsia="Calibri"/>
          <w:sz w:val="22"/>
          <w:szCs w:val="22"/>
        </w:rPr>
        <w:t>2</w:t>
      </w:r>
      <w:r w:rsidRPr="003D43B3">
        <w:rPr>
          <w:rFonts w:eastAsia="Calibri"/>
          <w:sz w:val="22"/>
          <w:szCs w:val="22"/>
        </w:rPr>
        <w:t xml:space="preserve">. Degalų įpylimo kolonėlių valdymo ir apskaitos programa (nefiskalinė sistema) turės būti pritaikyta duomenų perdavimui. Duomenys gaunami tiesiogiai, kiekvieną dieną 9-ą valandą ryte, internetu per aplikacijų programavimo sąsajų servisą (REST WEB API </w:t>
      </w:r>
      <w:proofErr w:type="spellStart"/>
      <w:r w:rsidRPr="003D43B3">
        <w:rPr>
          <w:rFonts w:eastAsia="Calibri"/>
          <w:sz w:val="22"/>
          <w:szCs w:val="22"/>
        </w:rPr>
        <w:t>Service</w:t>
      </w:r>
      <w:proofErr w:type="spellEnd"/>
      <w:r w:rsidRPr="003D43B3">
        <w:rPr>
          <w:rFonts w:eastAsia="Calibri"/>
          <w:sz w:val="22"/>
          <w:szCs w:val="22"/>
        </w:rPr>
        <w:t>) JSON formatu. Sąsajų servisas turi naudoti identifikavimą ir autorizaciją, bei detaliai aprašytas (paaiškintas). Duomenys gaunami filtruojant, nurodžius parametrus (pagal pylimo datos periodą). Gautuose duomenyse turės būti pateikiama detali informacija apie kuro pylimus į transporto priemones su kiekvieno įpylimo unikaliu numeriu (</w:t>
      </w:r>
      <w:proofErr w:type="spellStart"/>
      <w:r w:rsidRPr="003D43B3">
        <w:rPr>
          <w:rFonts w:eastAsia="Calibri"/>
          <w:sz w:val="22"/>
          <w:szCs w:val="22"/>
        </w:rPr>
        <w:t>Id</w:t>
      </w:r>
      <w:proofErr w:type="spellEnd"/>
      <w:r w:rsidRPr="003D43B3">
        <w:rPr>
          <w:rFonts w:eastAsia="Calibri"/>
          <w:sz w:val="22"/>
          <w:szCs w:val="22"/>
        </w:rPr>
        <w:t xml:space="preserve">), garažiniu numeriu (unikalus transporto priemonės numeris įmonės sistemoje), įpilto kuro kiekiu (litrais), tikslia pylimo data ir laiku sekundžių tikslumu. </w:t>
      </w:r>
      <w:r w:rsidRPr="003D43B3">
        <w:rPr>
          <w:rFonts w:eastAsia="Calibri"/>
          <w:b/>
          <w:bCs/>
          <w:sz w:val="22"/>
          <w:szCs w:val="22"/>
        </w:rPr>
        <w:t xml:space="preserve">Nesant galimybei galimi ir kiti suderinti programiniai sprendimai tiesioginiam duomenų paėmimui, gaunant reikiamą </w:t>
      </w:r>
      <w:r w:rsidRPr="001E767F">
        <w:rPr>
          <w:rFonts w:eastAsia="Calibri"/>
          <w:b/>
          <w:bCs/>
          <w:sz w:val="22"/>
          <w:szCs w:val="22"/>
        </w:rPr>
        <w:t>informaciją</w:t>
      </w:r>
      <w:r w:rsidRPr="001E767F">
        <w:rPr>
          <w:rFonts w:eastAsia="Calibri"/>
          <w:sz w:val="22"/>
          <w:szCs w:val="22"/>
        </w:rPr>
        <w:t xml:space="preserve"> (</w:t>
      </w:r>
      <w:r w:rsidR="00B00DF8">
        <w:rPr>
          <w:rFonts w:eastAsia="Calibri"/>
          <w:color w:val="0070C0"/>
          <w:sz w:val="22"/>
          <w:szCs w:val="22"/>
        </w:rPr>
        <w:t>teikėj</w:t>
      </w:r>
      <w:r w:rsidRPr="001E767F">
        <w:rPr>
          <w:rFonts w:eastAsia="Calibri"/>
          <w:color w:val="0070C0"/>
          <w:sz w:val="22"/>
          <w:szCs w:val="22"/>
        </w:rPr>
        <w:t>as kartu su pasiūlymu privalo pateikti duomenų perdavimo Perkančiajam subjektui principo aprašymą ir prisijungimo protokolus</w:t>
      </w:r>
      <w:r w:rsidRPr="001E767F">
        <w:rPr>
          <w:rFonts w:eastAsia="Calibri"/>
          <w:sz w:val="22"/>
          <w:szCs w:val="22"/>
        </w:rPr>
        <w:t>).</w:t>
      </w:r>
    </w:p>
    <w:p w14:paraId="11025F4B" w14:textId="4DF59D74" w:rsidR="009315DC" w:rsidRPr="00F1586D" w:rsidRDefault="004667EA" w:rsidP="004667EA">
      <w:pPr>
        <w:spacing w:line="264" w:lineRule="auto"/>
        <w:ind w:firstLine="567"/>
        <w:jc w:val="both"/>
        <w:rPr>
          <w:rFonts w:eastAsia="Calibri"/>
          <w:sz w:val="22"/>
          <w:szCs w:val="22"/>
          <w:highlight w:val="yellow"/>
        </w:rPr>
      </w:pPr>
      <w:r w:rsidRPr="001E767F">
        <w:rPr>
          <w:rFonts w:eastAsia="Calibri"/>
          <w:sz w:val="22"/>
          <w:szCs w:val="22"/>
        </w:rPr>
        <w:t xml:space="preserve">6.3. </w:t>
      </w:r>
      <w:r w:rsidR="00B00DF8">
        <w:rPr>
          <w:rFonts w:eastAsia="Calibri"/>
          <w:sz w:val="22"/>
          <w:szCs w:val="22"/>
        </w:rPr>
        <w:t>Teikėj</w:t>
      </w:r>
      <w:r w:rsidRPr="001E767F">
        <w:rPr>
          <w:rFonts w:eastAsia="Calibri"/>
          <w:sz w:val="22"/>
          <w:szCs w:val="22"/>
        </w:rPr>
        <w:t>as gali pasinaudoti Perkančiojo subjekto</w:t>
      </w:r>
      <w:r w:rsidRPr="003D43B3">
        <w:rPr>
          <w:rFonts w:eastAsia="Calibri"/>
          <w:sz w:val="22"/>
          <w:szCs w:val="22"/>
        </w:rPr>
        <w:t xml:space="preserve"> turimomis darbuotojų ir transporto priemonių identifikavimo kortelėmis („</w:t>
      </w:r>
      <w:proofErr w:type="spellStart"/>
      <w:r w:rsidRPr="003D43B3">
        <w:rPr>
          <w:rFonts w:eastAsia="Calibri"/>
          <w:sz w:val="22"/>
          <w:szCs w:val="22"/>
        </w:rPr>
        <w:t>Mifare</w:t>
      </w:r>
      <w:proofErr w:type="spellEnd"/>
      <w:r w:rsidRPr="003D43B3">
        <w:rPr>
          <w:rFonts w:eastAsia="Calibri"/>
          <w:sz w:val="22"/>
          <w:szCs w:val="22"/>
        </w:rPr>
        <w:t xml:space="preserve">“ 13,56 MHz bekontaktė technologija, 32 </w:t>
      </w:r>
      <w:proofErr w:type="spellStart"/>
      <w:r w:rsidRPr="003D43B3">
        <w:rPr>
          <w:rFonts w:eastAsia="Calibri"/>
          <w:sz w:val="22"/>
          <w:szCs w:val="22"/>
        </w:rPr>
        <w:t>bit</w:t>
      </w:r>
      <w:proofErr w:type="spellEnd"/>
      <w:r w:rsidRPr="003D43B3">
        <w:rPr>
          <w:rFonts w:eastAsia="Calibri"/>
          <w:sz w:val="22"/>
          <w:szCs w:val="22"/>
        </w:rPr>
        <w:t xml:space="preserve">., 4 KB atmintis, ISO/IEC 14443A standartas). </w:t>
      </w:r>
      <w:r w:rsidRPr="00187B73">
        <w:rPr>
          <w:rFonts w:eastAsia="Calibri"/>
          <w:sz w:val="22"/>
          <w:szCs w:val="22"/>
        </w:rPr>
        <w:t xml:space="preserve">Kortelių skaitytuvus degalų išpilstymo kolonėlėse duomenų surinkimui ir perdavimui </w:t>
      </w:r>
      <w:r w:rsidR="00B00DF8">
        <w:rPr>
          <w:rFonts w:eastAsia="Calibri"/>
          <w:sz w:val="22"/>
          <w:szCs w:val="22"/>
        </w:rPr>
        <w:t>teikėj</w:t>
      </w:r>
      <w:r w:rsidRPr="00187B73">
        <w:rPr>
          <w:rFonts w:eastAsia="Calibri"/>
          <w:sz w:val="22"/>
          <w:szCs w:val="22"/>
        </w:rPr>
        <w:t>as privalės įrengti, eksploatuoti ir remontuoti savo sąskaita ir jėgomis.</w:t>
      </w:r>
    </w:p>
    <w:p w14:paraId="230E8808" w14:textId="77777777" w:rsidR="009315DC" w:rsidRPr="004F0DB3" w:rsidRDefault="547B50CC" w:rsidP="009315DC">
      <w:pPr>
        <w:spacing w:before="120" w:after="120" w:line="264" w:lineRule="auto"/>
        <w:ind w:firstLine="567"/>
        <w:jc w:val="both"/>
        <w:rPr>
          <w:rFonts w:eastAsia="Calibri"/>
          <w:sz w:val="22"/>
          <w:szCs w:val="22"/>
        </w:rPr>
      </w:pPr>
      <w:r w:rsidRPr="004F0DB3">
        <w:rPr>
          <w:rFonts w:eastAsia="Calibri"/>
          <w:sz w:val="22"/>
          <w:szCs w:val="22"/>
        </w:rPr>
        <w:t>Reikalavimai degalų išpilstymo kolonėlėms</w:t>
      </w:r>
    </w:p>
    <w:p w14:paraId="7F854ED4"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 Degalai į transporto priemonių bakus turi būti išpilstomi stacionariose degalų išpilstymo kolonėlėse, kurių techninės charakteristikos turi atitikti šiuos minimalius reikalavimus:</w:t>
      </w:r>
    </w:p>
    <w:p w14:paraId="382E1680"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6.4.1. kolonėlės paskirtis turi atitikti išpilstomo degalų rūšiai (dyzelinių degalų išpilstymui);</w:t>
      </w:r>
    </w:p>
    <w:p w14:paraId="5B21ED29"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6.4.2. degalų išdavimo paklaida: ±0,25% tūrio;</w:t>
      </w:r>
    </w:p>
    <w:p w14:paraId="3F9434BB"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6.4.3. tikslumo klasė: 0,5;</w:t>
      </w:r>
    </w:p>
    <w:p w14:paraId="33B7C6EC"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 xml:space="preserve">6.4.4. maksimalus degalų debitas: 120 litrų/min (išdavimo pistoletas autobusams) ir 40 litrų/min (išpilstymo pistoletas lengviesiems automobiliams); </w:t>
      </w:r>
    </w:p>
    <w:p w14:paraId="2C570F2C"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 xml:space="preserve">6.4.5. maksimalus darbinis slėgis: 0,3 </w:t>
      </w:r>
      <w:proofErr w:type="spellStart"/>
      <w:r w:rsidRPr="004F0DB3">
        <w:rPr>
          <w:rFonts w:eastAsia="Calibri"/>
          <w:sz w:val="22"/>
          <w:szCs w:val="22"/>
        </w:rPr>
        <w:t>MPa</w:t>
      </w:r>
      <w:proofErr w:type="spellEnd"/>
      <w:r w:rsidRPr="004F0DB3">
        <w:rPr>
          <w:rFonts w:eastAsia="Calibri"/>
          <w:sz w:val="22"/>
          <w:szCs w:val="22"/>
        </w:rPr>
        <w:t>;</w:t>
      </w:r>
    </w:p>
    <w:p w14:paraId="22EDD0BF"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 xml:space="preserve">6.4.6. minimalus darbinis slėgis: 0,12 </w:t>
      </w:r>
      <w:proofErr w:type="spellStart"/>
      <w:r w:rsidRPr="004F0DB3">
        <w:rPr>
          <w:rFonts w:eastAsia="Calibri"/>
          <w:sz w:val="22"/>
          <w:szCs w:val="22"/>
        </w:rPr>
        <w:t>MPa</w:t>
      </w:r>
      <w:proofErr w:type="spellEnd"/>
      <w:r w:rsidRPr="004F0DB3">
        <w:rPr>
          <w:rFonts w:eastAsia="Calibri"/>
          <w:sz w:val="22"/>
          <w:szCs w:val="22"/>
        </w:rPr>
        <w:t>;</w:t>
      </w:r>
    </w:p>
    <w:p w14:paraId="186DE6FC"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6.4.7. eksploatavimo temperatūra: (-40° ÷ +55°) C;</w:t>
      </w:r>
    </w:p>
    <w:p w14:paraId="4B4322D8"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6.4.8. išpilstymo pistoletas autobusams: ZVA25 ;</w:t>
      </w:r>
    </w:p>
    <w:p w14:paraId="371B8D12" w14:textId="61A9865F" w:rsidR="009315DC" w:rsidRPr="004F0DB3" w:rsidRDefault="547B50CC" w:rsidP="004F0DB3">
      <w:pPr>
        <w:spacing w:line="264" w:lineRule="auto"/>
        <w:ind w:firstLine="567"/>
        <w:jc w:val="both"/>
        <w:rPr>
          <w:rFonts w:eastAsia="Calibri"/>
          <w:sz w:val="22"/>
          <w:szCs w:val="22"/>
        </w:rPr>
      </w:pPr>
      <w:r w:rsidRPr="004F0DB3">
        <w:rPr>
          <w:rFonts w:eastAsia="Calibri"/>
          <w:sz w:val="22"/>
          <w:szCs w:val="22"/>
        </w:rPr>
        <w:t>6.4.9. išpilstymo pistoletas mikroautobusams ir lengviesiems automobiliams: ZVA2.</w:t>
      </w:r>
    </w:p>
    <w:p w14:paraId="72E1A24A" w14:textId="36FFB56B" w:rsidR="00876EBD" w:rsidRDefault="547B50CC" w:rsidP="547B50CC">
      <w:pPr>
        <w:ind w:firstLine="567"/>
        <w:rPr>
          <w:rFonts w:eastAsia="Calibri"/>
          <w:sz w:val="22"/>
          <w:szCs w:val="22"/>
        </w:rPr>
      </w:pPr>
      <w:r w:rsidRPr="004F0DB3">
        <w:rPr>
          <w:rFonts w:eastAsia="Calibri"/>
          <w:sz w:val="22"/>
          <w:szCs w:val="22"/>
        </w:rPr>
        <w:t>6.5. Kolonėlė turi būti paženklinta „CE“ ženklu ir papildomu metrologiniu ženklu, liudijančiais atitiktį Matavimo priemonių techninio reglamento reikalavimams (Lietuvos respublikos Ūkio ministro 2015 m. spalio 30 d. įsakymas Nr. 4-699, su pakeitimais).</w:t>
      </w:r>
    </w:p>
    <w:p w14:paraId="471682AC" w14:textId="77777777" w:rsidR="008D6223" w:rsidRDefault="008D6223" w:rsidP="547B50CC">
      <w:pPr>
        <w:ind w:firstLine="567"/>
        <w:rPr>
          <w:rFonts w:eastAsia="Calibri"/>
          <w:sz w:val="22"/>
          <w:szCs w:val="22"/>
        </w:rPr>
      </w:pPr>
    </w:p>
    <w:p w14:paraId="2F118AB6" w14:textId="77777777" w:rsidR="008D6223" w:rsidRPr="008D6223" w:rsidRDefault="008D6223" w:rsidP="008D6223">
      <w:pPr>
        <w:widowControl w:val="0"/>
        <w:spacing w:line="264" w:lineRule="auto"/>
        <w:ind w:firstLine="567"/>
        <w:jc w:val="both"/>
        <w:rPr>
          <w:rFonts w:eastAsia="Arial"/>
          <w:sz w:val="22"/>
          <w:szCs w:val="22"/>
        </w:rPr>
      </w:pPr>
      <w:r w:rsidRPr="008D6223">
        <w:rPr>
          <w:rFonts w:eastAsia="Arial"/>
          <w:b/>
          <w:bCs/>
          <w:sz w:val="22"/>
          <w:szCs w:val="22"/>
        </w:rPr>
        <w:t>Pirkime taikomi</w:t>
      </w:r>
      <w:r w:rsidRPr="008D6223">
        <w:rPr>
          <w:rFonts w:eastAsia="Arial"/>
          <w:sz w:val="22"/>
          <w:szCs w:val="22"/>
        </w:rPr>
        <w:t xml:space="preserve"> </w:t>
      </w:r>
      <w:r w:rsidRPr="008D6223">
        <w:rPr>
          <w:rFonts w:eastAsia="Arial"/>
          <w:b/>
          <w:bCs/>
          <w:sz w:val="22"/>
          <w:szCs w:val="22"/>
        </w:rPr>
        <w:t>žaliojo pirkimo reikalavimai</w:t>
      </w:r>
      <w:r w:rsidRPr="008D6223">
        <w:rPr>
          <w:rFonts w:eastAsia="Arial"/>
          <w:sz w:val="22"/>
          <w:szCs w:val="22"/>
        </w:rPr>
        <w:t xml:space="preserve">, t. y.: šalys, vykdydamos sutartį, įsipareigos laikytis </w:t>
      </w:r>
      <w:r w:rsidRPr="008D6223">
        <w:rPr>
          <w:rFonts w:eastAsia="Arial"/>
          <w:sz w:val="22"/>
          <w:szCs w:val="22"/>
        </w:rPr>
        <w:lastRenderedPageBreak/>
        <w:t>šių aplinkosaugos reikalavimų:</w:t>
      </w:r>
    </w:p>
    <w:p w14:paraId="4F032DE0" w14:textId="02ECEB72" w:rsidR="008D6223" w:rsidRPr="008D6223" w:rsidRDefault="008D6223" w:rsidP="008D6223">
      <w:pPr>
        <w:widowControl w:val="0"/>
        <w:spacing w:line="264" w:lineRule="auto"/>
        <w:ind w:firstLine="567"/>
        <w:jc w:val="both"/>
        <w:rPr>
          <w:rFonts w:eastAsia="Arial"/>
          <w:sz w:val="22"/>
          <w:szCs w:val="22"/>
        </w:rPr>
      </w:pPr>
      <w:r>
        <w:rPr>
          <w:rFonts w:eastAsia="Arial"/>
          <w:sz w:val="22"/>
          <w:szCs w:val="22"/>
        </w:rPr>
        <w:t>-</w:t>
      </w:r>
      <w:r w:rsidRPr="008D6223">
        <w:rPr>
          <w:rFonts w:eastAsia="Arial"/>
          <w:sz w:val="22"/>
          <w:szCs w:val="22"/>
        </w:rPr>
        <w:t xml:space="preserve">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F2023FE" w14:textId="2D3C31F6" w:rsidR="006935AF" w:rsidRDefault="008D6223" w:rsidP="008D6223">
      <w:pPr>
        <w:ind w:firstLine="567"/>
        <w:jc w:val="both"/>
        <w:rPr>
          <w:rFonts w:eastAsia="Arial"/>
          <w:sz w:val="22"/>
          <w:szCs w:val="22"/>
        </w:rPr>
      </w:pPr>
      <w:r>
        <w:rPr>
          <w:rFonts w:eastAsia="Arial"/>
          <w:sz w:val="22"/>
          <w:szCs w:val="22"/>
        </w:rPr>
        <w:t>-</w:t>
      </w:r>
      <w:r w:rsidRPr="008D6223">
        <w:rPr>
          <w:rFonts w:eastAsia="Arial"/>
          <w:sz w:val="22"/>
          <w:szCs w:val="22"/>
        </w:rPr>
        <w:t xml:space="preserve"> teikėjas, teikdamas Paslaugas, privalo taikyti aplinkos apsaugos vadybos sistemos standartus, kaip nurodyta</w:t>
      </w:r>
      <w:r w:rsidR="00B00490">
        <w:rPr>
          <w:rFonts w:eastAsia="Arial"/>
          <w:sz w:val="22"/>
          <w:szCs w:val="22"/>
        </w:rPr>
        <w:t xml:space="preserve"> pirkimo sąlygų</w:t>
      </w:r>
      <w:r w:rsidRPr="008D6223">
        <w:rPr>
          <w:rFonts w:eastAsia="Arial"/>
          <w:sz w:val="22"/>
          <w:szCs w:val="22"/>
        </w:rPr>
        <w:t xml:space="preserve"> 3.7.1 punkte.</w:t>
      </w:r>
      <w:r w:rsidR="006935AF">
        <w:rPr>
          <w:rFonts w:eastAsia="Arial"/>
          <w:sz w:val="22"/>
          <w:szCs w:val="22"/>
        </w:rPr>
        <w:br w:type="page"/>
      </w:r>
    </w:p>
    <w:p w14:paraId="23F8CE84" w14:textId="43ECEFA6" w:rsidR="000A061D" w:rsidRPr="00B57195" w:rsidRDefault="00A23DB9" w:rsidP="000A061D">
      <w:pPr>
        <w:widowControl w:val="0"/>
        <w:jc w:val="right"/>
        <w:rPr>
          <w:b/>
        </w:rPr>
      </w:pPr>
      <w:r w:rsidRPr="00B57195">
        <w:rPr>
          <w:b/>
        </w:rPr>
        <w:lastRenderedPageBreak/>
        <w:t>Dyzelinių degalų saugojimo degalų talpyklose ir išpilstymo į transporto priemonių bakus paslaugų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77777777"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A80B33" w14:textId="77777777" w:rsidR="00EC27A1" w:rsidRPr="00B57195" w:rsidRDefault="00A23DB9" w:rsidP="00EC27A1">
      <w:pPr>
        <w:widowControl w:val="0"/>
        <w:spacing w:line="264" w:lineRule="auto"/>
        <w:jc w:val="center"/>
        <w:rPr>
          <w:b/>
          <w:sz w:val="22"/>
          <w:szCs w:val="22"/>
        </w:rPr>
      </w:pPr>
      <w:r w:rsidRPr="00B57195">
        <w:rPr>
          <w:b/>
          <w:sz w:val="24"/>
          <w:szCs w:val="24"/>
        </w:rPr>
        <w:t>DYZELINIŲ DEGALŲ SAUGOJIMO DEGALŲ TALPYKLOSE IR IŠPILSTYMO Į TRANSPORTO PRIEMONIŲ BAKUS PASLAUGŲ</w:t>
      </w:r>
      <w:r w:rsidR="004A0048" w:rsidRPr="00B57195">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Pr="00B57195"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4D4C4074" w14:textId="77777777" w:rsidR="005D21C7" w:rsidRPr="00B57195" w:rsidRDefault="005D21C7"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77777777" w:rsidR="009315DC" w:rsidRPr="00B57195" w:rsidRDefault="009315DC" w:rsidP="00625DED">
            <w:pPr>
              <w:widowControl w:val="0"/>
              <w:rPr>
                <w:sz w:val="22"/>
                <w:szCs w:val="22"/>
              </w:rPr>
            </w:pPr>
            <w:r w:rsidRPr="00B57195">
              <w:rPr>
                <w:b/>
                <w:bCs/>
                <w:sz w:val="22"/>
                <w:szCs w:val="22"/>
              </w:rPr>
              <w:t>Teikėjo arba ūkio subjektų grupės dalyvių pavadinimas (-ai), juridinio asmens kodas (-ai)</w:t>
            </w:r>
            <w:r w:rsidRPr="00B57195">
              <w:rPr>
                <w:sz w:val="22"/>
                <w:szCs w:val="22"/>
              </w:rPr>
              <w:t xml:space="preserve"> </w:t>
            </w:r>
            <w:r w:rsidRPr="00B57195">
              <w:rPr>
                <w:i/>
                <w:sz w:val="22"/>
                <w:szCs w:val="22"/>
              </w:rPr>
              <w:t xml:space="preserve">(jeigu pasiūlymą teikia fizinis asmuo – verslo ar individualios veiklos pažymėjimo </w:t>
            </w:r>
            <w:proofErr w:type="spellStart"/>
            <w:r w:rsidRPr="00B57195">
              <w:rPr>
                <w:i/>
                <w:sz w:val="22"/>
                <w:szCs w:val="22"/>
              </w:rPr>
              <w:t>nr.</w:t>
            </w:r>
            <w:proofErr w:type="spellEnd"/>
            <w:r w:rsidRPr="00B57195">
              <w:rPr>
                <w:i/>
                <w:sz w:val="22"/>
                <w:szCs w:val="22"/>
              </w:rPr>
              <w:t xml:space="preserve"> ar pan.)</w:t>
            </w:r>
            <w:r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77777777"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77777777" w:rsidR="009315DC" w:rsidRPr="00B57195" w:rsidRDefault="009315DC" w:rsidP="00625DED">
            <w:pPr>
              <w:pStyle w:val="Pagrindiniotekstotrauka2"/>
              <w:widowControl w:val="0"/>
              <w:ind w:firstLine="0"/>
              <w:rPr>
                <w:sz w:val="22"/>
                <w:szCs w:val="22"/>
              </w:rPr>
            </w:pPr>
            <w:r w:rsidRPr="00B57195">
              <w:rPr>
                <w:sz w:val="22"/>
                <w:szCs w:val="22"/>
              </w:rPr>
              <w:t xml:space="preserve">1) Teikėjo vadovas*; </w:t>
            </w:r>
          </w:p>
          <w:p w14:paraId="77EC5DB1" w14:textId="51EBD9ED" w:rsidR="009315DC" w:rsidRPr="00B57195" w:rsidRDefault="009315DC" w:rsidP="00625DED">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teisę surašyti ir pasirašyti teikėjo</w:t>
            </w:r>
            <w:r w:rsidR="00A6406D">
              <w:rPr>
                <w:sz w:val="22"/>
                <w:szCs w:val="22"/>
              </w:rPr>
              <w:t xml:space="preserve"> finansinės</w:t>
            </w:r>
            <w:r w:rsidRPr="00B57195">
              <w:rPr>
                <w:sz w:val="22"/>
                <w:szCs w:val="22"/>
              </w:rPr>
              <w:t xml:space="preserve"> apskaitos dokumentus.</w:t>
            </w:r>
          </w:p>
          <w:p w14:paraId="41D3593E" w14:textId="77777777" w:rsidR="009315DC" w:rsidRPr="00B57195" w:rsidRDefault="009315DC" w:rsidP="00625DED">
            <w:pPr>
              <w:widowControl w:val="0"/>
              <w:jc w:val="both"/>
              <w:rPr>
                <w:i/>
                <w:sz w:val="22"/>
                <w:szCs w:val="22"/>
              </w:rPr>
            </w:pPr>
            <w:r w:rsidRPr="00B57195">
              <w:rPr>
                <w:sz w:val="22"/>
                <w:szCs w:val="22"/>
              </w:rPr>
              <w:t>*</w:t>
            </w:r>
            <w:r w:rsidRPr="00B57195">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56E9CC07" w14:textId="77777777" w:rsidTr="00625DED">
        <w:trPr>
          <w:trHeight w:val="1162"/>
          <w:jc w:val="center"/>
        </w:trPr>
        <w:tc>
          <w:tcPr>
            <w:tcW w:w="10191" w:type="dxa"/>
            <w:gridSpan w:val="2"/>
            <w:tcBorders>
              <w:top w:val="single" w:sz="4" w:space="0" w:color="auto"/>
              <w:left w:val="single" w:sz="4" w:space="0" w:color="auto"/>
              <w:bottom w:val="single" w:sz="4" w:space="0" w:color="auto"/>
              <w:right w:val="single" w:sz="4" w:space="0" w:color="auto"/>
            </w:tcBorders>
          </w:tcPr>
          <w:p w14:paraId="0C19FB33" w14:textId="1F0CE1BE" w:rsidR="009315DC" w:rsidRPr="00B57195" w:rsidRDefault="009315DC" w:rsidP="00625DED">
            <w:pPr>
              <w:pStyle w:val="Pagrindiniotekstotrauka2"/>
              <w:widowControl w:val="0"/>
              <w:ind w:firstLine="0"/>
              <w:jc w:val="left"/>
              <w:rPr>
                <w:sz w:val="22"/>
                <w:szCs w:val="22"/>
              </w:rPr>
            </w:pPr>
            <w:r w:rsidRPr="00B57195">
              <w:rPr>
                <w:sz w:val="22"/>
                <w:szCs w:val="22"/>
              </w:rPr>
              <w:t>Ūkio subjektai, kurių pajėgumais teikėjas remiasi, kad atitiktų pirkimo sąlygose keliamus kvalifikacijos</w:t>
            </w:r>
            <w:r w:rsidR="000C6F6B" w:rsidRPr="00B57195">
              <w:rPr>
                <w:sz w:val="22"/>
                <w:szCs w:val="22"/>
              </w:rPr>
              <w:t xml:space="preserve"> ir </w:t>
            </w:r>
            <w:r w:rsidR="00AE735F" w:rsidRPr="00B57195">
              <w:rPr>
                <w:sz w:val="22"/>
                <w:szCs w:val="22"/>
              </w:rPr>
              <w:t>(</w:t>
            </w:r>
            <w:r w:rsidR="000C6F6B" w:rsidRPr="00B57195">
              <w:rPr>
                <w:sz w:val="22"/>
                <w:szCs w:val="22"/>
              </w:rPr>
              <w:t>ar</w:t>
            </w:r>
            <w:r w:rsidR="00AE735F" w:rsidRPr="00B57195">
              <w:rPr>
                <w:sz w:val="22"/>
                <w:szCs w:val="22"/>
              </w:rPr>
              <w:t>)</w:t>
            </w:r>
            <w:r w:rsidR="000C6F6B" w:rsidRPr="00B57195">
              <w:rPr>
                <w:sz w:val="22"/>
                <w:szCs w:val="22"/>
              </w:rPr>
              <w:t xml:space="preserve"> aplinkos apsaugos vadybos sistemos standartų</w:t>
            </w:r>
            <w:r w:rsidRPr="00B57195">
              <w:rPr>
                <w:sz w:val="22"/>
                <w:szCs w:val="22"/>
              </w:rPr>
              <w:t xml:space="preserve"> reikalavimus.</w:t>
            </w:r>
          </w:p>
          <w:p w14:paraId="5BC67A6A" w14:textId="77777777" w:rsidR="009315DC" w:rsidRPr="00B57195" w:rsidRDefault="009315DC" w:rsidP="00625DED">
            <w:pPr>
              <w:pStyle w:val="Pagrindiniotekstotrauka2"/>
              <w:widowControl w:val="0"/>
              <w:ind w:firstLine="0"/>
              <w:jc w:val="left"/>
              <w:rPr>
                <w:sz w:val="22"/>
                <w:szCs w:val="22"/>
                <w:u w:val="single"/>
              </w:rPr>
            </w:pPr>
            <w:r w:rsidRPr="00B57195">
              <w:rPr>
                <w:sz w:val="22"/>
                <w:szCs w:val="22"/>
              </w:rPr>
              <w:t xml:space="preserve">Nurodomi ir </w:t>
            </w:r>
            <w:proofErr w:type="spellStart"/>
            <w:r w:rsidRPr="00B57195">
              <w:rPr>
                <w:sz w:val="22"/>
                <w:szCs w:val="22"/>
                <w:u w:val="single"/>
              </w:rPr>
              <w:t>kvazisubteikėjai</w:t>
            </w:r>
            <w:proofErr w:type="spellEnd"/>
            <w:r w:rsidRPr="00B57195">
              <w:rPr>
                <w:sz w:val="22"/>
                <w:szCs w:val="22"/>
                <w:u w:val="single"/>
              </w:rPr>
              <w:t xml:space="preserve"> – fiziniai asmenys, kuriuos ketinama įdarbinti pirkimo laimėjimo atveju.</w:t>
            </w:r>
          </w:p>
          <w:p w14:paraId="685318C2" w14:textId="77777777" w:rsidR="009315DC" w:rsidRPr="00B57195" w:rsidRDefault="009315DC" w:rsidP="00625DED">
            <w:pPr>
              <w:pStyle w:val="Pagrindiniotekstotrauka2"/>
              <w:widowControl w:val="0"/>
              <w:ind w:firstLine="0"/>
              <w:jc w:val="left"/>
              <w:rPr>
                <w:sz w:val="22"/>
                <w:szCs w:val="22"/>
                <w:u w:val="single"/>
              </w:rPr>
            </w:pPr>
            <w:r w:rsidRPr="00B57195">
              <w:rPr>
                <w:sz w:val="22"/>
                <w:szCs w:val="22"/>
                <w:u w:val="single"/>
              </w:rPr>
              <w:t>(</w:t>
            </w:r>
            <w:r w:rsidRPr="00B57195">
              <w:rPr>
                <w:i/>
                <w:sz w:val="22"/>
                <w:szCs w:val="22"/>
                <w:u w:val="single"/>
              </w:rPr>
              <w:t>pildoma, jei teikėjas pasitelkia kitų ūkio subjektų pajėgumus pagal Viešųjų pirkimų įstatymo 49 straipsnį</w:t>
            </w:r>
            <w:r w:rsidRPr="00B57195">
              <w:rPr>
                <w:sz w:val="22"/>
                <w:szCs w:val="22"/>
                <w:u w:val="single"/>
              </w:rPr>
              <w:t>)</w:t>
            </w:r>
          </w:p>
        </w:tc>
      </w:tr>
      <w:tr w:rsidR="009315DC" w:rsidRPr="00B57195" w14:paraId="1FDDC4A7"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45048E"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0CCC9787" w14:textId="77777777" w:rsidR="009315DC" w:rsidRPr="00B57195" w:rsidRDefault="009315DC" w:rsidP="00625DED">
            <w:pPr>
              <w:pStyle w:val="Pagrindiniotekstotrauka2"/>
              <w:widowControl w:val="0"/>
              <w:ind w:firstLine="0"/>
              <w:rPr>
                <w:sz w:val="22"/>
                <w:szCs w:val="22"/>
              </w:rPr>
            </w:pPr>
          </w:p>
        </w:tc>
      </w:tr>
      <w:tr w:rsidR="009315DC" w:rsidRPr="00B57195" w14:paraId="3930B605"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ED66" w14:textId="77777777" w:rsidR="009315DC" w:rsidRPr="00B57195" w:rsidRDefault="009315DC" w:rsidP="00625DED">
            <w:pPr>
              <w:pStyle w:val="Pagrindiniotekstotrauka2"/>
              <w:widowControl w:val="0"/>
              <w:ind w:firstLine="0"/>
              <w:jc w:val="left"/>
              <w:rPr>
                <w:sz w:val="22"/>
                <w:szCs w:val="22"/>
              </w:rPr>
            </w:pPr>
            <w:r w:rsidRPr="00B57195">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0C191469" w14:textId="77777777" w:rsidR="009315DC" w:rsidRPr="00B57195" w:rsidRDefault="009315DC" w:rsidP="00625DED">
            <w:pPr>
              <w:pStyle w:val="Pagrindiniotekstotrauka2"/>
              <w:widowControl w:val="0"/>
              <w:ind w:firstLine="0"/>
              <w:rPr>
                <w:sz w:val="22"/>
                <w:szCs w:val="22"/>
              </w:rPr>
            </w:pPr>
          </w:p>
        </w:tc>
      </w:tr>
      <w:tr w:rsidR="009315DC" w:rsidRPr="00B57195" w14:paraId="6A0BFC31"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C3A84C" w14:textId="77777777" w:rsidR="009315DC" w:rsidRPr="00B57195" w:rsidRDefault="009315DC" w:rsidP="00625DED">
            <w:pPr>
              <w:pStyle w:val="Pagrindiniotekstotrauka2"/>
              <w:widowControl w:val="0"/>
              <w:ind w:firstLine="0"/>
              <w:jc w:val="left"/>
              <w:rPr>
                <w:sz w:val="22"/>
                <w:szCs w:val="22"/>
              </w:rPr>
            </w:pPr>
            <w:r w:rsidRPr="00B57195">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191C3438" w14:textId="77777777" w:rsidR="009315DC" w:rsidRPr="00B57195" w:rsidRDefault="009315DC" w:rsidP="00625DED">
            <w:pPr>
              <w:pStyle w:val="Pagrindiniotekstotrauka2"/>
              <w:widowControl w:val="0"/>
              <w:ind w:firstLine="0"/>
              <w:rPr>
                <w:sz w:val="22"/>
                <w:szCs w:val="22"/>
              </w:rPr>
            </w:pPr>
          </w:p>
        </w:tc>
      </w:tr>
      <w:tr w:rsidR="009315DC" w:rsidRPr="00B57195" w14:paraId="3BB8C7B7"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D6D850"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Ūkio subjekto teikiamos paslaugos </w:t>
            </w:r>
          </w:p>
        </w:tc>
        <w:tc>
          <w:tcPr>
            <w:tcW w:w="4536" w:type="dxa"/>
            <w:tcBorders>
              <w:top w:val="single" w:sz="4" w:space="0" w:color="auto"/>
              <w:left w:val="single" w:sz="4" w:space="0" w:color="auto"/>
              <w:bottom w:val="single" w:sz="4" w:space="0" w:color="auto"/>
              <w:right w:val="single" w:sz="4" w:space="0" w:color="auto"/>
            </w:tcBorders>
          </w:tcPr>
          <w:p w14:paraId="15356037" w14:textId="77777777" w:rsidR="009315DC" w:rsidRPr="00B57195" w:rsidRDefault="009315DC" w:rsidP="00625DED">
            <w:pPr>
              <w:pStyle w:val="Pagrindiniotekstotrauka2"/>
              <w:widowControl w:val="0"/>
              <w:ind w:firstLine="0"/>
              <w:rPr>
                <w:sz w:val="22"/>
                <w:szCs w:val="22"/>
              </w:rPr>
            </w:pPr>
          </w:p>
        </w:tc>
      </w:tr>
      <w:tr w:rsidR="009315DC" w:rsidRPr="00B57195" w14:paraId="571B008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AD297FD"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Sutarties dalis (apimtis pinigine išraiška, dalis procentais), 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3C1D9CF4" w14:textId="77777777" w:rsidR="009315DC" w:rsidRPr="00B57195" w:rsidRDefault="009315DC" w:rsidP="00625DED">
            <w:pPr>
              <w:pStyle w:val="Pagrindiniotekstotrauka2"/>
              <w:widowControl w:val="0"/>
              <w:ind w:firstLine="0"/>
              <w:rPr>
                <w:sz w:val="22"/>
                <w:szCs w:val="22"/>
              </w:rPr>
            </w:pPr>
          </w:p>
        </w:tc>
      </w:tr>
    </w:tbl>
    <w:p w14:paraId="41F00440" w14:textId="77777777" w:rsidR="009315DC" w:rsidRPr="00B57195" w:rsidRDefault="009315DC" w:rsidP="009315DC">
      <w:pPr>
        <w:widowControl w:val="0"/>
        <w:jc w:val="both"/>
        <w:rPr>
          <w:sz w:val="32"/>
          <w:szCs w:val="22"/>
          <w:vertAlign w:val="superscript"/>
        </w:rPr>
      </w:pPr>
      <w:r w:rsidRPr="00B57195">
        <w:rPr>
          <w:sz w:val="22"/>
          <w:szCs w:val="22"/>
          <w:vertAlign w:val="superscript"/>
        </w:rPr>
        <w:t>Pastaba. Pildoma, jei teikėjas pasitelkia kitų ūkio subjektų pajėgumus pagal Viešųjų pirkimų įstatymo 49 straipsnį.</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77777777" w:rsidR="009315DC" w:rsidRPr="00B57195" w:rsidRDefault="009315DC" w:rsidP="00625DED">
            <w:pPr>
              <w:pStyle w:val="Pagrindiniotekstotrauka2"/>
              <w:widowControl w:val="0"/>
              <w:ind w:firstLine="0"/>
              <w:rPr>
                <w:sz w:val="22"/>
                <w:szCs w:val="22"/>
              </w:rPr>
            </w:pPr>
            <w:r w:rsidRPr="00B57195">
              <w:rPr>
                <w:sz w:val="22"/>
                <w:szCs w:val="22"/>
              </w:rPr>
              <w:t>Žinomi subteikėjai ir jiems perduodama vykdyti sutarties dalis</w:t>
            </w:r>
          </w:p>
          <w:p w14:paraId="384DF898" w14:textId="7777777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pildoma, jei teikėjas pasitelkia subteikėjus)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77777777" w:rsidR="009315DC" w:rsidRPr="00B57195" w:rsidRDefault="009315DC" w:rsidP="00625DED">
            <w:pPr>
              <w:pStyle w:val="Pagrindiniotekstotrauka2"/>
              <w:widowControl w:val="0"/>
              <w:ind w:firstLine="0"/>
              <w:jc w:val="left"/>
              <w:rPr>
                <w:sz w:val="22"/>
                <w:szCs w:val="22"/>
              </w:rPr>
            </w:pPr>
            <w:r w:rsidRPr="00B57195">
              <w:rPr>
                <w:sz w:val="22"/>
                <w:szCs w:val="22"/>
              </w:rPr>
              <w:t>Subteikėjas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7777777" w:rsidR="009315DC" w:rsidRPr="00B57195" w:rsidRDefault="009315DC" w:rsidP="00625DED">
            <w:pPr>
              <w:pStyle w:val="Pagrindiniotekstotrauka2"/>
              <w:widowControl w:val="0"/>
              <w:ind w:firstLine="0"/>
              <w:jc w:val="left"/>
              <w:rPr>
                <w:sz w:val="22"/>
                <w:szCs w:val="22"/>
              </w:rPr>
            </w:pPr>
            <w:r w:rsidRPr="00B57195">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Subteikėjo teikiamos paslaugos </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77777777"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4D502A" w:rsidRPr="00B57195">
        <w:rPr>
          <w:sz w:val="16"/>
          <w:szCs w:val="16"/>
        </w:rPr>
        <w:t>teikėj</w:t>
      </w:r>
      <w:r w:rsidRPr="00B57195">
        <w:rPr>
          <w:sz w:val="16"/>
          <w:szCs w:val="16"/>
        </w:rPr>
        <w:t>ai. Pasitelkiant sub</w:t>
      </w:r>
      <w:r w:rsidR="004D502A" w:rsidRPr="00B57195">
        <w:rPr>
          <w:sz w:val="16"/>
          <w:szCs w:val="16"/>
        </w:rPr>
        <w:t>teikėj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 xml:space="preserve">irkimo atviro konkurso būdu skelbime, paskelbtame Lietuvos Respublikos pirkimų, atliekamų </w:t>
      </w:r>
      <w:r w:rsidRPr="00B57195">
        <w:rPr>
          <w:sz w:val="22"/>
          <w:szCs w:val="22"/>
        </w:rPr>
        <w:lastRenderedPageBreak/>
        <w:t>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34E3D44D" w14:textId="77777777" w:rsidR="00A06989" w:rsidRPr="00B57195" w:rsidRDefault="00A23DB9" w:rsidP="00EC27A1">
      <w:pPr>
        <w:jc w:val="both"/>
        <w:rPr>
          <w:sz w:val="22"/>
          <w:szCs w:val="24"/>
        </w:rPr>
      </w:pPr>
      <w:r w:rsidRPr="00B57195">
        <w:rPr>
          <w:sz w:val="22"/>
          <w:szCs w:val="24"/>
        </w:rPr>
        <w:t>Mes siūlome dyzelinių degalų saugojimo degalų talpyklose ir išpilstymo į transporto priemonių bakus paslaugas</w:t>
      </w:r>
      <w:r w:rsidR="00A06989" w:rsidRPr="00B57195">
        <w:rPr>
          <w:sz w:val="22"/>
          <w:szCs w:val="22"/>
        </w:rPr>
        <w:t>.</w:t>
      </w:r>
    </w:p>
    <w:p w14:paraId="23544C3D" w14:textId="77777777" w:rsidR="00EC27A1" w:rsidRPr="00B57195" w:rsidRDefault="00EC27A1" w:rsidP="00EC27A1">
      <w:pPr>
        <w:jc w:val="both"/>
        <w:rPr>
          <w:sz w:val="22"/>
          <w:szCs w:val="24"/>
        </w:rPr>
      </w:pPr>
      <w:r w:rsidRPr="00B57195">
        <w:rPr>
          <w:sz w:val="22"/>
          <w:szCs w:val="24"/>
        </w:rPr>
        <w:t>Mūsų pasiūlymo kain</w:t>
      </w:r>
      <w:r w:rsidR="003B3CB2" w:rsidRPr="00B57195">
        <w:rPr>
          <w:sz w:val="22"/>
          <w:szCs w:val="24"/>
        </w:rPr>
        <w:t>os</w:t>
      </w:r>
      <w:r w:rsidRPr="00B57195">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4933"/>
        <w:gridCol w:w="822"/>
        <w:gridCol w:w="1057"/>
        <w:gridCol w:w="1190"/>
        <w:gridCol w:w="1190"/>
      </w:tblGrid>
      <w:tr w:rsidR="00A23DB9" w:rsidRPr="00B57195" w14:paraId="67E37B9D" w14:textId="77777777" w:rsidTr="00A23DB9">
        <w:trPr>
          <w:trHeight w:val="397"/>
        </w:trPr>
        <w:tc>
          <w:tcPr>
            <w:tcW w:w="226" w:type="pct"/>
            <w:tcBorders>
              <w:top w:val="single" w:sz="4" w:space="0" w:color="auto"/>
              <w:left w:val="single" w:sz="4" w:space="0" w:color="auto"/>
              <w:bottom w:val="single" w:sz="4" w:space="0" w:color="auto"/>
              <w:right w:val="single" w:sz="4" w:space="0" w:color="auto"/>
            </w:tcBorders>
            <w:vAlign w:val="center"/>
          </w:tcPr>
          <w:p w14:paraId="73FD97D3" w14:textId="77777777" w:rsidR="00A23DB9" w:rsidRPr="00B57195" w:rsidRDefault="00A23DB9" w:rsidP="008044B9">
            <w:pPr>
              <w:widowControl w:val="0"/>
              <w:tabs>
                <w:tab w:val="left" w:pos="7103"/>
                <w:tab w:val="right" w:pos="9282"/>
              </w:tabs>
              <w:ind w:left="-142" w:right="-79" w:firstLine="5"/>
              <w:jc w:val="center"/>
              <w:rPr>
                <w:b/>
                <w:sz w:val="22"/>
              </w:rPr>
            </w:pPr>
            <w:r w:rsidRPr="00B57195">
              <w:rPr>
                <w:b/>
                <w:sz w:val="22"/>
              </w:rPr>
              <w:t>Eil. Nr.</w:t>
            </w:r>
          </w:p>
        </w:tc>
        <w:tc>
          <w:tcPr>
            <w:tcW w:w="2562" w:type="pct"/>
            <w:tcBorders>
              <w:top w:val="single" w:sz="4" w:space="0" w:color="auto"/>
              <w:left w:val="single" w:sz="4" w:space="0" w:color="auto"/>
              <w:bottom w:val="single" w:sz="4" w:space="0" w:color="auto"/>
              <w:right w:val="single" w:sz="4" w:space="0" w:color="auto"/>
            </w:tcBorders>
            <w:vAlign w:val="center"/>
          </w:tcPr>
          <w:p w14:paraId="62B6676C" w14:textId="77777777" w:rsidR="00A23DB9" w:rsidRPr="00B57195" w:rsidRDefault="00A23DB9" w:rsidP="008044B9">
            <w:pPr>
              <w:widowControl w:val="0"/>
              <w:suppressLineNumbers/>
              <w:suppressAutoHyphens/>
              <w:ind w:left="-109" w:right="-107"/>
              <w:jc w:val="center"/>
              <w:rPr>
                <w:b/>
                <w:i/>
                <w:sz w:val="22"/>
              </w:rPr>
            </w:pPr>
            <w:r w:rsidRPr="00B57195">
              <w:rPr>
                <w:b/>
                <w:sz w:val="22"/>
              </w:rPr>
              <w:t>Prekių pavadinimas</w:t>
            </w:r>
          </w:p>
        </w:tc>
        <w:tc>
          <w:tcPr>
            <w:tcW w:w="427" w:type="pct"/>
            <w:tcBorders>
              <w:top w:val="single" w:sz="4" w:space="0" w:color="auto"/>
              <w:left w:val="single" w:sz="4" w:space="0" w:color="auto"/>
              <w:bottom w:val="single" w:sz="4" w:space="0" w:color="auto"/>
              <w:right w:val="single" w:sz="4" w:space="0" w:color="auto"/>
            </w:tcBorders>
            <w:vAlign w:val="center"/>
          </w:tcPr>
          <w:p w14:paraId="0AAA7820" w14:textId="77777777" w:rsidR="00A23DB9" w:rsidRPr="00B57195" w:rsidRDefault="00A23DB9" w:rsidP="008044B9">
            <w:pPr>
              <w:widowControl w:val="0"/>
              <w:suppressLineNumbers/>
              <w:suppressAutoHyphens/>
              <w:ind w:left="-109" w:right="-107"/>
              <w:jc w:val="center"/>
              <w:rPr>
                <w:b/>
                <w:sz w:val="22"/>
              </w:rPr>
            </w:pPr>
            <w:r w:rsidRPr="00B57195">
              <w:rPr>
                <w:b/>
                <w:sz w:val="22"/>
              </w:rPr>
              <w:t>Mato vienetas</w:t>
            </w:r>
          </w:p>
        </w:tc>
        <w:tc>
          <w:tcPr>
            <w:tcW w:w="549" w:type="pct"/>
            <w:tcBorders>
              <w:top w:val="single" w:sz="4" w:space="0" w:color="auto"/>
              <w:left w:val="single" w:sz="4" w:space="0" w:color="auto"/>
              <w:bottom w:val="single" w:sz="4" w:space="0" w:color="auto"/>
              <w:right w:val="single" w:sz="4" w:space="0" w:color="auto"/>
            </w:tcBorders>
            <w:vAlign w:val="center"/>
          </w:tcPr>
          <w:p w14:paraId="48CF0797" w14:textId="77777777" w:rsidR="00A23DB9" w:rsidRPr="00B57195" w:rsidRDefault="00A23DB9" w:rsidP="008044B9">
            <w:pPr>
              <w:widowControl w:val="0"/>
              <w:suppressLineNumbers/>
              <w:suppressAutoHyphens/>
              <w:ind w:left="-109" w:right="-107"/>
              <w:jc w:val="center"/>
              <w:rPr>
                <w:b/>
                <w:sz w:val="22"/>
              </w:rPr>
            </w:pPr>
            <w:r w:rsidRPr="00B57195">
              <w:rPr>
                <w:b/>
                <w:sz w:val="22"/>
              </w:rPr>
              <w:t xml:space="preserve">Paslaugų (paslaugų mato vieneto) įkainis be </w:t>
            </w:r>
          </w:p>
          <w:p w14:paraId="49630CE3" w14:textId="77777777" w:rsidR="00A23DB9" w:rsidRPr="00B57195" w:rsidRDefault="00A23DB9" w:rsidP="008044B9">
            <w:pPr>
              <w:widowControl w:val="0"/>
              <w:suppressLineNumbers/>
              <w:suppressAutoHyphens/>
              <w:ind w:left="-109" w:right="-107"/>
              <w:jc w:val="center"/>
              <w:rPr>
                <w:b/>
                <w:sz w:val="22"/>
              </w:rPr>
            </w:pPr>
            <w:r w:rsidRPr="00B57195">
              <w:rPr>
                <w:b/>
                <w:sz w:val="22"/>
              </w:rPr>
              <w:t xml:space="preserve">PVM eurais </w:t>
            </w:r>
          </w:p>
        </w:tc>
        <w:tc>
          <w:tcPr>
            <w:tcW w:w="618" w:type="pct"/>
            <w:tcBorders>
              <w:top w:val="single" w:sz="4" w:space="0" w:color="auto"/>
              <w:left w:val="single" w:sz="4" w:space="0" w:color="auto"/>
              <w:bottom w:val="single" w:sz="4" w:space="0" w:color="auto"/>
              <w:right w:val="single" w:sz="4" w:space="0" w:color="auto"/>
            </w:tcBorders>
            <w:vAlign w:val="center"/>
          </w:tcPr>
          <w:p w14:paraId="77F242EB" w14:textId="77777777" w:rsidR="00A23DB9" w:rsidRPr="00B57195" w:rsidRDefault="00A23DB9" w:rsidP="00A23DB9">
            <w:pPr>
              <w:widowControl w:val="0"/>
              <w:suppressLineNumbers/>
              <w:suppressAutoHyphens/>
              <w:ind w:left="-109" w:right="-107"/>
              <w:jc w:val="center"/>
              <w:rPr>
                <w:b/>
                <w:bCs/>
                <w:sz w:val="22"/>
              </w:rPr>
            </w:pPr>
            <w:r w:rsidRPr="00B57195">
              <w:rPr>
                <w:b/>
                <w:bCs/>
                <w:sz w:val="22"/>
              </w:rPr>
              <w:t>21 proc. PVM eurais</w:t>
            </w:r>
          </w:p>
        </w:tc>
        <w:tc>
          <w:tcPr>
            <w:tcW w:w="618" w:type="pct"/>
            <w:tcBorders>
              <w:top w:val="single" w:sz="4" w:space="0" w:color="auto"/>
              <w:left w:val="single" w:sz="4" w:space="0" w:color="auto"/>
              <w:bottom w:val="single" w:sz="4" w:space="0" w:color="auto"/>
              <w:right w:val="single" w:sz="4" w:space="0" w:color="auto"/>
            </w:tcBorders>
            <w:vAlign w:val="center"/>
          </w:tcPr>
          <w:p w14:paraId="23FE2523" w14:textId="77777777" w:rsidR="00A23DB9" w:rsidRPr="00B57195" w:rsidRDefault="00A23DB9" w:rsidP="008044B9">
            <w:pPr>
              <w:widowControl w:val="0"/>
              <w:suppressLineNumbers/>
              <w:suppressAutoHyphens/>
              <w:ind w:left="-109" w:right="-107"/>
              <w:jc w:val="center"/>
              <w:rPr>
                <w:b/>
                <w:bCs/>
                <w:sz w:val="22"/>
              </w:rPr>
            </w:pPr>
            <w:r w:rsidRPr="00B57195">
              <w:rPr>
                <w:b/>
                <w:bCs/>
                <w:sz w:val="22"/>
              </w:rPr>
              <w:t>Paslaugų (paslaugų mato vieneto) įkainis su 21 proc. PVM eurais</w:t>
            </w:r>
          </w:p>
        </w:tc>
      </w:tr>
      <w:tr w:rsidR="00A23DB9" w:rsidRPr="00B57195" w14:paraId="12A9A45C" w14:textId="77777777" w:rsidTr="00A23DB9">
        <w:trPr>
          <w:trHeight w:val="120"/>
        </w:trPr>
        <w:tc>
          <w:tcPr>
            <w:tcW w:w="226" w:type="pct"/>
            <w:tcBorders>
              <w:top w:val="single" w:sz="4" w:space="0" w:color="auto"/>
              <w:left w:val="single" w:sz="4" w:space="0" w:color="auto"/>
              <w:bottom w:val="single" w:sz="4" w:space="0" w:color="auto"/>
              <w:right w:val="single" w:sz="4" w:space="0" w:color="auto"/>
            </w:tcBorders>
            <w:vAlign w:val="center"/>
          </w:tcPr>
          <w:p w14:paraId="1D0A3651" w14:textId="77777777" w:rsidR="00A23DB9" w:rsidRPr="00B57195" w:rsidRDefault="00A23DB9" w:rsidP="008044B9">
            <w:pPr>
              <w:suppressLineNumbers/>
              <w:tabs>
                <w:tab w:val="left" w:pos="7103"/>
                <w:tab w:val="right" w:pos="9282"/>
              </w:tabs>
              <w:suppressAutoHyphens/>
              <w:ind w:left="-142" w:right="-79" w:firstLine="5"/>
              <w:jc w:val="center"/>
              <w:rPr>
                <w:b/>
                <w:i/>
                <w:sz w:val="22"/>
              </w:rPr>
            </w:pPr>
            <w:r w:rsidRPr="00B57195">
              <w:rPr>
                <w:b/>
                <w:i/>
                <w:sz w:val="22"/>
              </w:rPr>
              <w:t>1</w:t>
            </w:r>
          </w:p>
        </w:tc>
        <w:tc>
          <w:tcPr>
            <w:tcW w:w="2562" w:type="pct"/>
            <w:tcBorders>
              <w:top w:val="single" w:sz="4" w:space="0" w:color="auto"/>
              <w:left w:val="single" w:sz="4" w:space="0" w:color="auto"/>
              <w:bottom w:val="single" w:sz="4" w:space="0" w:color="auto"/>
              <w:right w:val="single" w:sz="4" w:space="0" w:color="auto"/>
            </w:tcBorders>
            <w:vAlign w:val="center"/>
          </w:tcPr>
          <w:p w14:paraId="2BD273B4" w14:textId="77777777" w:rsidR="00A23DB9" w:rsidRPr="00B57195" w:rsidRDefault="00A23DB9" w:rsidP="008044B9">
            <w:pPr>
              <w:suppressLineNumbers/>
              <w:suppressAutoHyphens/>
              <w:ind w:left="567" w:hanging="567"/>
              <w:jc w:val="center"/>
              <w:rPr>
                <w:rFonts w:eastAsia="Calibri"/>
                <w:b/>
                <w:i/>
                <w:sz w:val="22"/>
              </w:rPr>
            </w:pPr>
            <w:r w:rsidRPr="00B57195">
              <w:rPr>
                <w:b/>
                <w:i/>
                <w:sz w:val="22"/>
              </w:rPr>
              <w:t>2</w:t>
            </w:r>
          </w:p>
        </w:tc>
        <w:tc>
          <w:tcPr>
            <w:tcW w:w="427" w:type="pct"/>
            <w:tcBorders>
              <w:top w:val="single" w:sz="4" w:space="0" w:color="auto"/>
              <w:left w:val="single" w:sz="4" w:space="0" w:color="auto"/>
              <w:bottom w:val="single" w:sz="4" w:space="0" w:color="auto"/>
              <w:right w:val="single" w:sz="4" w:space="0" w:color="auto"/>
            </w:tcBorders>
            <w:vAlign w:val="center"/>
          </w:tcPr>
          <w:p w14:paraId="43AD95A9" w14:textId="77777777" w:rsidR="00A23DB9" w:rsidRPr="00B57195" w:rsidRDefault="00A23DB9" w:rsidP="008044B9">
            <w:pPr>
              <w:suppressLineNumbers/>
              <w:suppressAutoHyphens/>
              <w:ind w:left="567" w:hanging="567"/>
              <w:jc w:val="center"/>
              <w:rPr>
                <w:rFonts w:eastAsia="Calibri"/>
                <w:b/>
                <w:i/>
                <w:sz w:val="22"/>
              </w:rPr>
            </w:pPr>
            <w:r w:rsidRPr="00B57195">
              <w:rPr>
                <w:rFonts w:eastAsia="Calibri"/>
                <w:b/>
                <w:i/>
                <w:sz w:val="22"/>
              </w:rPr>
              <w:t>3</w:t>
            </w:r>
          </w:p>
        </w:tc>
        <w:tc>
          <w:tcPr>
            <w:tcW w:w="549" w:type="pct"/>
            <w:tcBorders>
              <w:top w:val="single" w:sz="4" w:space="0" w:color="auto"/>
              <w:left w:val="single" w:sz="4" w:space="0" w:color="auto"/>
              <w:bottom w:val="single" w:sz="4" w:space="0" w:color="auto"/>
              <w:right w:val="single" w:sz="4" w:space="0" w:color="auto"/>
            </w:tcBorders>
            <w:vAlign w:val="center"/>
          </w:tcPr>
          <w:p w14:paraId="755342FE" w14:textId="77777777" w:rsidR="00A23DB9" w:rsidRPr="00B57195" w:rsidRDefault="00A23DB9" w:rsidP="008044B9">
            <w:pPr>
              <w:suppressLineNumbers/>
              <w:suppressAutoHyphens/>
              <w:jc w:val="center"/>
              <w:rPr>
                <w:b/>
                <w:i/>
                <w:sz w:val="22"/>
              </w:rPr>
            </w:pPr>
            <w:r w:rsidRPr="00B57195">
              <w:rPr>
                <w:b/>
                <w:i/>
                <w:sz w:val="22"/>
              </w:rPr>
              <w:t>4</w:t>
            </w:r>
          </w:p>
        </w:tc>
        <w:tc>
          <w:tcPr>
            <w:tcW w:w="618" w:type="pct"/>
            <w:tcBorders>
              <w:top w:val="single" w:sz="4" w:space="0" w:color="auto"/>
              <w:left w:val="single" w:sz="4" w:space="0" w:color="auto"/>
              <w:bottom w:val="single" w:sz="4" w:space="0" w:color="auto"/>
              <w:right w:val="single" w:sz="4" w:space="0" w:color="auto"/>
            </w:tcBorders>
          </w:tcPr>
          <w:p w14:paraId="163DF8DF" w14:textId="77777777" w:rsidR="00A23DB9" w:rsidRPr="00B57195" w:rsidRDefault="00A23DB9" w:rsidP="00A23DB9">
            <w:pPr>
              <w:suppressLineNumbers/>
              <w:suppressAutoHyphens/>
              <w:jc w:val="center"/>
              <w:rPr>
                <w:b/>
                <w:bCs/>
                <w:i/>
                <w:sz w:val="22"/>
              </w:rPr>
            </w:pPr>
            <w:r w:rsidRPr="00B57195">
              <w:rPr>
                <w:b/>
                <w:bCs/>
                <w:i/>
                <w:sz w:val="22"/>
              </w:rPr>
              <w:t>5(4×</w:t>
            </w:r>
            <w:r w:rsidRPr="00B57195">
              <w:rPr>
                <w:b/>
                <w:bCs/>
                <w:sz w:val="22"/>
              </w:rPr>
              <w:t>0,21</w:t>
            </w:r>
            <w:r w:rsidRPr="00B57195">
              <w:rPr>
                <w:b/>
                <w:bCs/>
                <w:i/>
                <w:sz w:val="22"/>
              </w:rPr>
              <w:t>)</w:t>
            </w:r>
          </w:p>
        </w:tc>
        <w:tc>
          <w:tcPr>
            <w:tcW w:w="618" w:type="pct"/>
            <w:tcBorders>
              <w:top w:val="single" w:sz="4" w:space="0" w:color="auto"/>
              <w:left w:val="single" w:sz="4" w:space="0" w:color="auto"/>
              <w:bottom w:val="single" w:sz="4" w:space="0" w:color="auto"/>
              <w:right w:val="single" w:sz="4" w:space="0" w:color="auto"/>
            </w:tcBorders>
            <w:vAlign w:val="center"/>
          </w:tcPr>
          <w:p w14:paraId="62813A62" w14:textId="77777777" w:rsidR="00A23DB9" w:rsidRPr="00B57195" w:rsidRDefault="00A23DB9" w:rsidP="00A23DB9">
            <w:pPr>
              <w:suppressLineNumbers/>
              <w:suppressAutoHyphens/>
              <w:jc w:val="center"/>
              <w:rPr>
                <w:b/>
                <w:bCs/>
                <w:i/>
                <w:sz w:val="22"/>
              </w:rPr>
            </w:pPr>
            <w:r w:rsidRPr="00B57195">
              <w:rPr>
                <w:b/>
                <w:bCs/>
                <w:i/>
                <w:sz w:val="22"/>
              </w:rPr>
              <w:t>6(4+6)</w:t>
            </w:r>
          </w:p>
        </w:tc>
      </w:tr>
      <w:tr w:rsidR="00A23DB9" w:rsidRPr="00B57195" w14:paraId="6E9E0E65" w14:textId="77777777" w:rsidTr="00A23DB9">
        <w:trPr>
          <w:cantSplit/>
          <w:trHeight w:val="340"/>
        </w:trPr>
        <w:tc>
          <w:tcPr>
            <w:tcW w:w="226" w:type="pct"/>
            <w:tcBorders>
              <w:top w:val="single" w:sz="4" w:space="0" w:color="auto"/>
              <w:left w:val="single" w:sz="4" w:space="0" w:color="auto"/>
              <w:bottom w:val="single" w:sz="4" w:space="0" w:color="auto"/>
              <w:right w:val="single" w:sz="4" w:space="0" w:color="auto"/>
            </w:tcBorders>
            <w:vAlign w:val="center"/>
          </w:tcPr>
          <w:p w14:paraId="11132056" w14:textId="77777777" w:rsidR="00A23DB9" w:rsidRPr="00B57195" w:rsidRDefault="00A23DB9" w:rsidP="008044B9">
            <w:pPr>
              <w:ind w:left="-60" w:right="-122"/>
              <w:jc w:val="center"/>
              <w:rPr>
                <w:sz w:val="22"/>
              </w:rPr>
            </w:pPr>
            <w:r w:rsidRPr="00B57195">
              <w:rPr>
                <w:sz w:val="22"/>
              </w:rPr>
              <w:t>1.</w:t>
            </w:r>
          </w:p>
        </w:tc>
        <w:tc>
          <w:tcPr>
            <w:tcW w:w="2562" w:type="pct"/>
            <w:tcBorders>
              <w:top w:val="single" w:sz="4" w:space="0" w:color="auto"/>
              <w:left w:val="single" w:sz="4" w:space="0" w:color="auto"/>
              <w:bottom w:val="single" w:sz="4" w:space="0" w:color="auto"/>
              <w:right w:val="single" w:sz="4" w:space="0" w:color="auto"/>
            </w:tcBorders>
            <w:vAlign w:val="center"/>
          </w:tcPr>
          <w:p w14:paraId="25CC3E96" w14:textId="77777777" w:rsidR="00A23DB9" w:rsidRPr="00B57195" w:rsidRDefault="00A23DB9" w:rsidP="008044B9">
            <w:pPr>
              <w:ind w:left="-50" w:right="-63"/>
              <w:rPr>
                <w:rFonts w:eastAsia="Calibri"/>
                <w:sz w:val="22"/>
              </w:rPr>
            </w:pPr>
            <w:r w:rsidRPr="00B57195">
              <w:rPr>
                <w:rFonts w:eastAsia="Calibri"/>
                <w:b/>
                <w:sz w:val="22"/>
              </w:rPr>
              <w:t>Dyzelinių degalų saugojimo degalų talpyklose ir išpilstymo į transporto priemonių bakus paslaugos</w:t>
            </w:r>
          </w:p>
        </w:tc>
        <w:tc>
          <w:tcPr>
            <w:tcW w:w="427" w:type="pct"/>
            <w:tcBorders>
              <w:top w:val="single" w:sz="4" w:space="0" w:color="auto"/>
              <w:left w:val="single" w:sz="4" w:space="0" w:color="auto"/>
              <w:bottom w:val="single" w:sz="4" w:space="0" w:color="auto"/>
              <w:right w:val="single" w:sz="4" w:space="0" w:color="auto"/>
            </w:tcBorders>
            <w:vAlign w:val="center"/>
          </w:tcPr>
          <w:p w14:paraId="2789D4F0" w14:textId="77777777" w:rsidR="00A23DB9" w:rsidRPr="00B57195" w:rsidRDefault="00A23DB9" w:rsidP="008044B9">
            <w:pPr>
              <w:ind w:left="-50" w:right="-63"/>
              <w:jc w:val="center"/>
              <w:rPr>
                <w:rFonts w:eastAsia="Calibri"/>
                <w:sz w:val="22"/>
              </w:rPr>
            </w:pPr>
            <w:r w:rsidRPr="00B57195">
              <w:rPr>
                <w:rFonts w:eastAsia="Calibri"/>
                <w:sz w:val="22"/>
              </w:rPr>
              <w:t>1 litras</w:t>
            </w:r>
          </w:p>
        </w:tc>
        <w:tc>
          <w:tcPr>
            <w:tcW w:w="549" w:type="pct"/>
            <w:tcBorders>
              <w:top w:val="single" w:sz="4" w:space="0" w:color="auto"/>
              <w:left w:val="single" w:sz="4" w:space="0" w:color="auto"/>
              <w:bottom w:val="single" w:sz="4" w:space="0" w:color="auto"/>
              <w:right w:val="single" w:sz="4" w:space="0" w:color="auto"/>
            </w:tcBorders>
            <w:vAlign w:val="center"/>
          </w:tcPr>
          <w:p w14:paraId="6DBAC9DC" w14:textId="77777777" w:rsidR="00A23DB9" w:rsidRPr="00B57195" w:rsidRDefault="00A23DB9" w:rsidP="00A23DB9">
            <w:pPr>
              <w:widowControl w:val="0"/>
              <w:suppressLineNumbers/>
              <w:suppressAutoHyphens/>
              <w:contextualSpacing/>
              <w:jc w:val="center"/>
              <w:rPr>
                <w:sz w:val="22"/>
              </w:rPr>
            </w:pPr>
          </w:p>
        </w:tc>
        <w:tc>
          <w:tcPr>
            <w:tcW w:w="618" w:type="pct"/>
            <w:tcBorders>
              <w:top w:val="single" w:sz="4" w:space="0" w:color="auto"/>
              <w:left w:val="single" w:sz="4" w:space="0" w:color="auto"/>
              <w:bottom w:val="single" w:sz="4" w:space="0" w:color="auto"/>
              <w:right w:val="single" w:sz="4" w:space="0" w:color="auto"/>
            </w:tcBorders>
            <w:vAlign w:val="center"/>
          </w:tcPr>
          <w:p w14:paraId="31DEF27C" w14:textId="77777777" w:rsidR="00A23DB9" w:rsidRPr="00B57195" w:rsidRDefault="00A23DB9" w:rsidP="00A23DB9">
            <w:pPr>
              <w:widowControl w:val="0"/>
              <w:suppressLineNumbers/>
              <w:suppressAutoHyphens/>
              <w:contextualSpacing/>
              <w:jc w:val="center"/>
              <w:rPr>
                <w:b/>
                <w:bCs/>
                <w:sz w:val="22"/>
              </w:rPr>
            </w:pPr>
          </w:p>
        </w:tc>
        <w:tc>
          <w:tcPr>
            <w:tcW w:w="618" w:type="pct"/>
            <w:tcBorders>
              <w:top w:val="single" w:sz="4" w:space="0" w:color="auto"/>
              <w:left w:val="single" w:sz="4" w:space="0" w:color="auto"/>
              <w:bottom w:val="single" w:sz="4" w:space="0" w:color="auto"/>
              <w:right w:val="single" w:sz="4" w:space="0" w:color="auto"/>
            </w:tcBorders>
            <w:vAlign w:val="center"/>
          </w:tcPr>
          <w:p w14:paraId="510958BC" w14:textId="77777777" w:rsidR="00A23DB9" w:rsidRPr="00B57195" w:rsidRDefault="00A23DB9" w:rsidP="00A23DB9">
            <w:pPr>
              <w:widowControl w:val="0"/>
              <w:suppressLineNumbers/>
              <w:suppressAutoHyphens/>
              <w:contextualSpacing/>
              <w:jc w:val="center"/>
              <w:rPr>
                <w:b/>
                <w:bCs/>
                <w:sz w:val="22"/>
              </w:rPr>
            </w:pPr>
          </w:p>
        </w:tc>
      </w:tr>
    </w:tbl>
    <w:p w14:paraId="409B1A53" w14:textId="77777777" w:rsidR="00EC27A1" w:rsidRPr="00B57195" w:rsidRDefault="00EC27A1" w:rsidP="00EC27A1">
      <w:pPr>
        <w:pStyle w:val="Pagrindinistekstas"/>
        <w:widowControl w:val="0"/>
        <w:rPr>
          <w:b/>
          <w:sz w:val="22"/>
          <w:szCs w:val="22"/>
        </w:rPr>
      </w:pPr>
      <w:r w:rsidRPr="00B57195">
        <w:rPr>
          <w:sz w:val="22"/>
          <w:szCs w:val="22"/>
        </w:rPr>
        <w:t xml:space="preserve">Pasiūlyme </w:t>
      </w:r>
      <w:r w:rsidR="00A23DB9" w:rsidRPr="00B57195">
        <w:rPr>
          <w:sz w:val="22"/>
          <w:szCs w:val="22"/>
        </w:rPr>
        <w:t>įkainiai</w:t>
      </w:r>
      <w:r w:rsidRPr="00B57195">
        <w:rPr>
          <w:sz w:val="22"/>
          <w:szCs w:val="22"/>
        </w:rPr>
        <w:t xml:space="preserve"> nurodyt</w:t>
      </w:r>
      <w:r w:rsidR="00A23DB9" w:rsidRPr="00B57195">
        <w:rPr>
          <w:sz w:val="22"/>
          <w:szCs w:val="22"/>
        </w:rPr>
        <w:t>i</w:t>
      </w:r>
      <w:r w:rsidRPr="00B57195">
        <w:rPr>
          <w:sz w:val="22"/>
          <w:szCs w:val="22"/>
        </w:rPr>
        <w:t xml:space="preserve"> </w:t>
      </w:r>
      <w:r w:rsidRPr="00B57195">
        <w:rPr>
          <w:i/>
          <w:sz w:val="22"/>
          <w:szCs w:val="22"/>
        </w:rPr>
        <w:t>eurais</w:t>
      </w:r>
      <w:r w:rsidRPr="00B57195">
        <w:rPr>
          <w:sz w:val="22"/>
          <w:szCs w:val="22"/>
        </w:rPr>
        <w:t>.</w:t>
      </w:r>
    </w:p>
    <w:p w14:paraId="194DAFB5" w14:textId="77777777" w:rsidR="00A06989" w:rsidRPr="00B57195" w:rsidRDefault="00A06989" w:rsidP="00EC27A1">
      <w:pPr>
        <w:pStyle w:val="Pagrindinistekstas"/>
        <w:widowControl w:val="0"/>
        <w:rPr>
          <w:b/>
          <w:sz w:val="22"/>
          <w:szCs w:val="22"/>
        </w:rPr>
      </w:pPr>
    </w:p>
    <w:p w14:paraId="545A6627" w14:textId="0A4BE498" w:rsidR="00EC27A1" w:rsidRPr="00B57195" w:rsidRDefault="00CB3530" w:rsidP="00EC27A1">
      <w:pPr>
        <w:pStyle w:val="Pagrindinistekstas"/>
        <w:widowControl w:val="0"/>
        <w:rPr>
          <w:b/>
          <w:sz w:val="22"/>
          <w:szCs w:val="22"/>
        </w:rPr>
      </w:pPr>
      <w:r w:rsidRPr="00B57195">
        <w:rPr>
          <w:b/>
          <w:sz w:val="22"/>
          <w:szCs w:val="22"/>
        </w:rPr>
        <w:t xml:space="preserve">Paslaugų (paslaugų mato vieneto) įkainis su 21 proc. PVM </w:t>
      </w:r>
      <w:r w:rsidR="00A23DB9" w:rsidRPr="00B57195">
        <w:rPr>
          <w:b/>
          <w:sz w:val="22"/>
          <w:szCs w:val="22"/>
        </w:rPr>
        <w:t xml:space="preserve">.................. </w:t>
      </w:r>
      <w:r w:rsidR="00A23DB9" w:rsidRPr="00B57195">
        <w:rPr>
          <w:b/>
          <w:i/>
          <w:sz w:val="22"/>
          <w:szCs w:val="22"/>
        </w:rPr>
        <w:t>eurai</w:t>
      </w:r>
      <w:r w:rsidR="00A23DB9" w:rsidRPr="00B57195">
        <w:rPr>
          <w:b/>
          <w:sz w:val="22"/>
          <w:szCs w:val="22"/>
        </w:rPr>
        <w:t xml:space="preserve"> (žodžiais.......................................)</w:t>
      </w:r>
    </w:p>
    <w:p w14:paraId="2B0DD73D" w14:textId="77777777" w:rsidR="006B7FC9" w:rsidRPr="00B57195" w:rsidRDefault="006B7FC9" w:rsidP="00EC27A1">
      <w:pPr>
        <w:pStyle w:val="Pagrindinistekstas"/>
        <w:widowControl w:val="0"/>
        <w:rPr>
          <w:b/>
          <w:sz w:val="22"/>
          <w:szCs w:val="22"/>
        </w:rPr>
      </w:pPr>
      <w:r w:rsidRPr="00B57195">
        <w:rPr>
          <w:i/>
          <w:sz w:val="22"/>
          <w:szCs w:val="22"/>
        </w:rPr>
        <w:t xml:space="preserve">Tais atvejais, kai pagal galiojančius teisės aktus </w:t>
      </w:r>
      <w:r w:rsidR="004D502A" w:rsidRPr="00B57195">
        <w:rPr>
          <w:i/>
          <w:sz w:val="22"/>
          <w:szCs w:val="22"/>
        </w:rPr>
        <w:t>teikėj</w:t>
      </w:r>
      <w:r w:rsidRPr="00B57195">
        <w:rPr>
          <w:i/>
          <w:sz w:val="22"/>
          <w:szCs w:val="22"/>
        </w:rPr>
        <w:t>ui nereikia mokėti PVM, jis nurodo priežastis, dėl kurių PVM nemoka</w:t>
      </w:r>
    </w:p>
    <w:p w14:paraId="4D06F64F" w14:textId="77777777" w:rsidR="00EC27A1" w:rsidRPr="00B57195" w:rsidRDefault="00EC27A1" w:rsidP="00EC27A1">
      <w:pPr>
        <w:widowControl w:val="0"/>
        <w:jc w:val="both"/>
        <w:rPr>
          <w:sz w:val="22"/>
          <w:szCs w:val="22"/>
        </w:rPr>
      </w:pPr>
    </w:p>
    <w:p w14:paraId="1F24028D" w14:textId="62BBD466" w:rsidR="00EC27A1" w:rsidRPr="00B57195" w:rsidRDefault="00A23DB9" w:rsidP="00EC27A1">
      <w:pPr>
        <w:widowControl w:val="0"/>
        <w:tabs>
          <w:tab w:val="left" w:pos="4111"/>
        </w:tabs>
        <w:jc w:val="both"/>
        <w:rPr>
          <w:sz w:val="22"/>
        </w:rPr>
      </w:pPr>
      <w:r w:rsidRPr="00B57195">
        <w:rPr>
          <w:sz w:val="22"/>
        </w:rPr>
        <w:t>Apskaičiuojant siūlomų paslaugų įkainį atsižvelgta į pirkimo apimtį, į įkainio sudėtines dalis, į pirkimo sąlygų techninės specifikacijos reikalavimus, į sutarties projekte numatytą atsiskaitymo už paslaugas terminą, sutarties pratęsimo galimybę bei į visus kitus šio viešojo pirkimo dokumentų reikalavimus. Į siūlomų paslaugų įkainį įskaičiuotos visos paslaugoms suteikti numatomos išlaidos bei kitos išlaidos, įskaitant degalų priėmimo, saugojimo ir išpilstymo į transporto priemonių bakus eksploatacines išlaidas, bei kitos išlaidos, apimančios ir išlaidas sąskaitoms teikti, kiti sutartyje nurodyti kaštai ir visa galima rizika, susijusi su rinkos kainų svyravimais, ir visos kitos teikėjo išlaidos, apimančios viską, ko reikia visiškam ir tinkamam sutarties įvykdymui, bei visi mokesčiai, įskaitant PVM.</w:t>
      </w:r>
    </w:p>
    <w:p w14:paraId="4382AA7F" w14:textId="77777777" w:rsidR="00A23DB9" w:rsidRPr="00B57195" w:rsidRDefault="00A23DB9" w:rsidP="00EC27A1">
      <w:pPr>
        <w:widowControl w:val="0"/>
        <w:tabs>
          <w:tab w:val="left" w:pos="4111"/>
        </w:tabs>
        <w:jc w:val="both"/>
        <w:rPr>
          <w:sz w:val="22"/>
        </w:rPr>
      </w:pPr>
    </w:p>
    <w:p w14:paraId="06D3AAB9" w14:textId="77777777" w:rsidR="00A23DB9" w:rsidRPr="00B57195" w:rsidRDefault="00A23DB9" w:rsidP="00A23DB9">
      <w:pPr>
        <w:widowControl w:val="0"/>
        <w:jc w:val="both"/>
        <w:rPr>
          <w:sz w:val="22"/>
          <w:szCs w:val="24"/>
          <w:lang w:eastAsia="lt-LT"/>
        </w:rPr>
      </w:pPr>
      <w:r w:rsidRPr="00B57195">
        <w:rPr>
          <w:sz w:val="22"/>
          <w:szCs w:val="24"/>
          <w:lang w:eastAsia="lt-LT"/>
        </w:rPr>
        <w:t>Degalai bus saugomi ir išpilstomi suskystintų degalų degalinėje, esančioje __________</w:t>
      </w:r>
      <w:r w:rsidRPr="00B57195">
        <w:rPr>
          <w:i/>
          <w:sz w:val="22"/>
          <w:szCs w:val="24"/>
          <w:u w:val="single"/>
          <w:lang w:eastAsia="lt-LT"/>
        </w:rPr>
        <w:t>(</w:t>
      </w:r>
      <w:r w:rsidRPr="00B57195">
        <w:rPr>
          <w:i/>
          <w:color w:val="FF0000"/>
          <w:sz w:val="22"/>
          <w:szCs w:val="24"/>
          <w:u w:val="single"/>
          <w:lang w:eastAsia="lt-LT"/>
        </w:rPr>
        <w:t>įrašyti</w:t>
      </w:r>
      <w:r w:rsidRPr="00B57195">
        <w:rPr>
          <w:i/>
          <w:sz w:val="22"/>
          <w:szCs w:val="24"/>
          <w:u w:val="single"/>
          <w:lang w:eastAsia="lt-LT"/>
        </w:rPr>
        <w:t>)</w:t>
      </w:r>
      <w:r w:rsidRPr="00B57195">
        <w:rPr>
          <w:sz w:val="22"/>
          <w:szCs w:val="24"/>
          <w:lang w:eastAsia="lt-LT"/>
        </w:rPr>
        <w:t>__________Vilniuje.</w:t>
      </w:r>
      <w:r w:rsidR="00A862EE" w:rsidRPr="00B57195">
        <w:rPr>
          <w:sz w:val="22"/>
          <w:szCs w:val="24"/>
          <w:lang w:eastAsia="lt-LT"/>
        </w:rPr>
        <w:t xml:space="preserve"> Koordinatės pagal LKS: __________</w:t>
      </w:r>
      <w:r w:rsidR="00A862EE" w:rsidRPr="00B57195">
        <w:rPr>
          <w:i/>
          <w:sz w:val="22"/>
          <w:szCs w:val="24"/>
          <w:u w:val="single"/>
          <w:lang w:eastAsia="lt-LT"/>
        </w:rPr>
        <w:t>(</w:t>
      </w:r>
      <w:r w:rsidR="00A862EE" w:rsidRPr="00B57195">
        <w:rPr>
          <w:i/>
          <w:color w:val="FF0000"/>
          <w:sz w:val="22"/>
          <w:szCs w:val="24"/>
          <w:u w:val="single"/>
          <w:lang w:eastAsia="lt-LT"/>
        </w:rPr>
        <w:t>įrašyti</w:t>
      </w:r>
      <w:r w:rsidR="00A862EE" w:rsidRPr="00B57195">
        <w:rPr>
          <w:i/>
          <w:sz w:val="22"/>
          <w:szCs w:val="24"/>
          <w:u w:val="single"/>
          <w:lang w:eastAsia="lt-LT"/>
        </w:rPr>
        <w:t>)</w:t>
      </w:r>
      <w:r w:rsidR="00A862EE" w:rsidRPr="00B57195">
        <w:rPr>
          <w:sz w:val="22"/>
          <w:szCs w:val="24"/>
          <w:lang w:eastAsia="lt-LT"/>
        </w:rPr>
        <w:t>__________.</w:t>
      </w:r>
    </w:p>
    <w:p w14:paraId="014933DB" w14:textId="77777777" w:rsidR="00A23DB9" w:rsidRPr="00B57195" w:rsidRDefault="00A23DB9" w:rsidP="00A23DB9">
      <w:pPr>
        <w:widowControl w:val="0"/>
        <w:jc w:val="both"/>
        <w:rPr>
          <w:sz w:val="22"/>
          <w:szCs w:val="22"/>
          <w:lang w:eastAsia="lt-LT"/>
        </w:rPr>
      </w:pPr>
    </w:p>
    <w:p w14:paraId="70571852" w14:textId="77777777" w:rsidR="00A23DB9" w:rsidRPr="00B57195" w:rsidRDefault="00A23DB9" w:rsidP="00A23DB9">
      <w:pPr>
        <w:widowControl w:val="0"/>
        <w:tabs>
          <w:tab w:val="left" w:pos="4111"/>
        </w:tabs>
        <w:jc w:val="both"/>
        <w:rPr>
          <w:sz w:val="22"/>
          <w:szCs w:val="24"/>
        </w:rPr>
      </w:pPr>
      <w:r w:rsidRPr="00B57195">
        <w:rPr>
          <w:sz w:val="22"/>
          <w:szCs w:val="22"/>
          <w:lang w:eastAsia="lt-LT"/>
        </w:rPr>
        <w:t xml:space="preserve">Bendras maksimalus degalų kiekis, kuris gali būti saugomas vienu metu nurodytos degalinės degalų talpyklose, skirtose Perkančiojo subjekto degalų saugojimui – </w:t>
      </w:r>
      <w:r w:rsidRPr="00B57195">
        <w:rPr>
          <w:sz w:val="22"/>
          <w:szCs w:val="24"/>
          <w:lang w:eastAsia="lt-LT"/>
        </w:rPr>
        <w:t>__________</w:t>
      </w:r>
      <w:r w:rsidRPr="00B57195">
        <w:rPr>
          <w:i/>
          <w:sz w:val="22"/>
          <w:szCs w:val="24"/>
          <w:u w:val="single"/>
          <w:lang w:eastAsia="lt-LT"/>
        </w:rPr>
        <w:t>(</w:t>
      </w:r>
      <w:r w:rsidRPr="00B57195">
        <w:rPr>
          <w:i/>
          <w:color w:val="FF0000"/>
          <w:sz w:val="22"/>
          <w:szCs w:val="24"/>
          <w:u w:val="single"/>
          <w:lang w:eastAsia="lt-LT"/>
        </w:rPr>
        <w:t>įrašyti</w:t>
      </w:r>
      <w:r w:rsidRPr="00B57195">
        <w:rPr>
          <w:i/>
          <w:sz w:val="22"/>
          <w:szCs w:val="24"/>
          <w:u w:val="single"/>
          <w:lang w:eastAsia="lt-LT"/>
        </w:rPr>
        <w:t>)</w:t>
      </w:r>
      <w:r w:rsidRPr="00B57195">
        <w:rPr>
          <w:sz w:val="22"/>
          <w:szCs w:val="24"/>
          <w:lang w:eastAsia="lt-LT"/>
        </w:rPr>
        <w:t>__________ l.</w:t>
      </w:r>
    </w:p>
    <w:p w14:paraId="584CF1BB" w14:textId="77777777" w:rsidR="00EC27A1" w:rsidRPr="00B57195" w:rsidRDefault="00EC27A1" w:rsidP="00EC27A1">
      <w:pPr>
        <w:widowControl w:val="0"/>
        <w:jc w:val="both"/>
        <w:rPr>
          <w:sz w:val="22"/>
          <w:szCs w:val="22"/>
        </w:rPr>
      </w:pPr>
    </w:p>
    <w:p w14:paraId="1AE2868D" w14:textId="77777777" w:rsidR="00840C7F" w:rsidRPr="00B57195" w:rsidRDefault="00840C7F" w:rsidP="00840C7F">
      <w:pPr>
        <w:widowControl w:val="0"/>
        <w:tabs>
          <w:tab w:val="left" w:pos="5477"/>
        </w:tabs>
        <w:jc w:val="both"/>
        <w:rPr>
          <w:sz w:val="22"/>
          <w:szCs w:val="22"/>
        </w:rPr>
      </w:pPr>
      <w:r w:rsidRPr="00B57195">
        <w:rPr>
          <w:sz w:val="22"/>
          <w:szCs w:val="22"/>
        </w:rPr>
        <w:t>Su paslaugų teikimo terminais ir sąlygomis sutinkame.</w:t>
      </w:r>
    </w:p>
    <w:p w14:paraId="7F508D1C" w14:textId="77777777" w:rsidR="00EC27A1" w:rsidRPr="00B57195"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77777777"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4D502A" w:rsidRPr="00B57195">
        <w:rPr>
          <w:color w:val="FF0000"/>
        </w:rPr>
        <w:t>Teikėj</w:t>
      </w:r>
      <w:r w:rsidRPr="00B57195">
        <w:rPr>
          <w:color w:val="FF0000"/>
        </w:rPr>
        <w:t>as negali nurodyti, visas pasiūlymas yra konfidencialus.</w:t>
      </w:r>
    </w:p>
    <w:p w14:paraId="5156E165" w14:textId="0D11BC4E" w:rsidR="001E49B0" w:rsidRPr="00B57195" w:rsidRDefault="001E49B0" w:rsidP="00EC27A1">
      <w:pPr>
        <w:widowControl w:val="0"/>
        <w:jc w:val="both"/>
        <w:rPr>
          <w:color w:val="FF0000"/>
          <w:highlight w:val="yellow"/>
        </w:rPr>
      </w:pPr>
      <w:r w:rsidRPr="00D70268">
        <w:rPr>
          <w:color w:val="FF0000"/>
        </w:rPr>
        <w:t>**Teikėjas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lastRenderedPageBreak/>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3FA922C4" w:rsidR="00A23DB9" w:rsidRPr="00B57195" w:rsidRDefault="00A23DB9" w:rsidP="00A23DB9">
      <w:pPr>
        <w:widowControl w:val="0"/>
        <w:jc w:val="both"/>
        <w:rPr>
          <w:color w:val="FF0000"/>
        </w:rPr>
      </w:pPr>
      <w:r w:rsidRPr="00B57195">
        <w:rPr>
          <w:color w:val="FF0000"/>
        </w:rPr>
        <w:t xml:space="preserve">*Pildyti tuomet, jei Perkantysis subjektas </w:t>
      </w:r>
      <w:r w:rsidR="00CD5957" w:rsidRPr="00B57195">
        <w:rPr>
          <w:color w:val="FF0000"/>
        </w:rPr>
        <w:t>teikėj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1CE80D2F" w:rsidR="00785B9B" w:rsidRPr="00B57195" w:rsidRDefault="00F20359" w:rsidP="00785B9B">
      <w:pPr>
        <w:widowControl w:val="0"/>
        <w:jc w:val="right"/>
        <w:rPr>
          <w:b/>
        </w:rPr>
      </w:pPr>
      <w:r w:rsidRPr="00B57195">
        <w:rPr>
          <w:b/>
        </w:rPr>
        <w:lastRenderedPageBreak/>
        <w:t>Dyzelinių degalų saugojimo degalų talpyklose ir išpilstymo į transporto priemonių bakus paslaugų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77777777" w:rsidR="00627F09" w:rsidRPr="00B57195" w:rsidRDefault="00627F09" w:rsidP="00627F09">
      <w:pPr>
        <w:widowControl w:val="0"/>
        <w:jc w:val="center"/>
        <w:rPr>
          <w:b/>
          <w:sz w:val="22"/>
        </w:rPr>
      </w:pPr>
      <w:r w:rsidRPr="00B57195">
        <w:rPr>
          <w:b/>
          <w:sz w:val="22"/>
        </w:rPr>
        <w:t>DĖL SUTIKIMO BŪTI SUB</w:t>
      </w:r>
      <w:r w:rsidR="004D502A" w:rsidRPr="00B57195">
        <w:rPr>
          <w:b/>
          <w:sz w:val="22"/>
        </w:rPr>
        <w:t>TEIKĖJ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77777777" w:rsidR="00627F09" w:rsidRPr="00B57195" w:rsidRDefault="00627F09" w:rsidP="00627F09">
      <w:pPr>
        <w:widowControl w:val="0"/>
        <w:jc w:val="both"/>
        <w:rPr>
          <w:sz w:val="22"/>
          <w:szCs w:val="22"/>
        </w:rPr>
      </w:pPr>
      <w:r w:rsidRPr="00B57195">
        <w:rPr>
          <w:sz w:val="22"/>
          <w:szCs w:val="22"/>
        </w:rPr>
        <w:t>_____________________ (sub</w:t>
      </w:r>
      <w:r w:rsidR="004D502A" w:rsidRPr="00B57195">
        <w:rPr>
          <w:sz w:val="22"/>
          <w:szCs w:val="22"/>
        </w:rPr>
        <w:t>teikėj</w:t>
      </w:r>
      <w:r w:rsidRPr="00B57195">
        <w:rPr>
          <w:sz w:val="22"/>
          <w:szCs w:val="22"/>
        </w:rPr>
        <w:t xml:space="preserve">o pavadinimas) dalyvaujantis kaip </w:t>
      </w:r>
      <w:r w:rsidR="004D502A" w:rsidRPr="00B57195">
        <w:rPr>
          <w:sz w:val="22"/>
          <w:szCs w:val="22"/>
        </w:rPr>
        <w:t>teikėj</w:t>
      </w:r>
      <w:r w:rsidRPr="00B57195">
        <w:rPr>
          <w:sz w:val="22"/>
          <w:szCs w:val="22"/>
        </w:rPr>
        <w:t>o _____________________ (</w:t>
      </w:r>
      <w:r w:rsidR="004D502A" w:rsidRPr="00B57195">
        <w:rPr>
          <w:sz w:val="22"/>
          <w:szCs w:val="22"/>
        </w:rPr>
        <w:t>teikėj</w:t>
      </w:r>
      <w:r w:rsidRPr="00B57195">
        <w:rPr>
          <w:sz w:val="22"/>
          <w:szCs w:val="22"/>
        </w:rPr>
        <w:t>o pavadinimas) sub</w:t>
      </w:r>
      <w:r w:rsidR="004D502A" w:rsidRPr="00B57195">
        <w:rPr>
          <w:sz w:val="22"/>
          <w:szCs w:val="22"/>
        </w:rPr>
        <w:t>teikėj</w:t>
      </w:r>
      <w:r w:rsidRPr="00B57195">
        <w:rPr>
          <w:sz w:val="22"/>
          <w:szCs w:val="22"/>
        </w:rPr>
        <w:t>as UAB „Vilniaus viešasis transportas“ vykdomame _____________________ (pirkimo pavadinimas) pirkime, paskelbtame CVP IS, sutinka būti sub</w:t>
      </w:r>
      <w:r w:rsidR="004D502A" w:rsidRPr="00B57195">
        <w:rPr>
          <w:sz w:val="22"/>
          <w:szCs w:val="22"/>
        </w:rPr>
        <w:t>teikėj</w:t>
      </w:r>
      <w:r w:rsidRPr="00B57195">
        <w:rPr>
          <w:sz w:val="22"/>
          <w:szCs w:val="22"/>
        </w:rPr>
        <w:t xml:space="preserve">u ir pasižada kartu su </w:t>
      </w:r>
      <w:r w:rsidR="004D502A" w:rsidRPr="00B57195">
        <w:rPr>
          <w:sz w:val="22"/>
          <w:szCs w:val="22"/>
        </w:rPr>
        <w:t>teikėj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4D502A" w:rsidRPr="00B57195">
              <w:rPr>
                <w:i/>
                <w:iCs/>
                <w:color w:val="000000"/>
                <w:sz w:val="22"/>
                <w:szCs w:val="22"/>
                <w:vertAlign w:val="superscript"/>
              </w:rPr>
              <w:t>teikėj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77777777" w:rsidR="000A061D" w:rsidRPr="00B57195" w:rsidRDefault="00F20359" w:rsidP="000A061D">
      <w:pPr>
        <w:widowControl w:val="0"/>
        <w:jc w:val="right"/>
        <w:rPr>
          <w:b/>
        </w:rPr>
      </w:pPr>
      <w:r w:rsidRPr="00B57195">
        <w:rPr>
          <w:b/>
        </w:rPr>
        <w:lastRenderedPageBreak/>
        <w:t>Dyzelinių degalų saugojimo degalų talpyklose ir išpilstymo į transporto priemonių bakus paslaugų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7777777" w:rsidR="00BF77F2" w:rsidRPr="00B57195" w:rsidRDefault="00F20359" w:rsidP="00854852">
      <w:pPr>
        <w:widowControl w:val="0"/>
        <w:spacing w:line="276" w:lineRule="auto"/>
        <w:jc w:val="center"/>
        <w:rPr>
          <w:b/>
          <w:sz w:val="22"/>
          <w:szCs w:val="22"/>
        </w:rPr>
      </w:pPr>
      <w:r w:rsidRPr="00B57195">
        <w:rPr>
          <w:b/>
          <w:sz w:val="22"/>
          <w:szCs w:val="22"/>
        </w:rPr>
        <w:t>DYZELINIŲ DEGALŲ SAUGOJIMO DEGALŲ TALPYKLOSE IR IŠPILSTYMO Į TRANSPORTO PRIEMONIŲ BAKUS PASLAUGŲ</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77777777"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4D502A" w:rsidRPr="00B57195">
        <w:rPr>
          <w:sz w:val="22"/>
          <w:szCs w:val="22"/>
        </w:rPr>
        <w:t>Teikėj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071671F4"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F20359" w:rsidRPr="00B57195">
        <w:rPr>
          <w:sz w:val="22"/>
          <w:szCs w:val="22"/>
          <w:u w:val="single"/>
        </w:rPr>
        <w:t>dyzelinių degalų saugojimo degalų talpyklose ir išpilstymo į transporto priemonių bakus</w:t>
      </w:r>
      <w:r w:rsidR="00785B9B" w:rsidRPr="00B57195">
        <w:rPr>
          <w:sz w:val="22"/>
          <w:szCs w:val="22"/>
          <w:u w:val="single"/>
        </w:rPr>
        <w:t xml:space="preserve"> paslaugų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F20359" w:rsidRPr="00B57195">
        <w:rPr>
          <w:sz w:val="22"/>
          <w:szCs w:val="22"/>
        </w:rPr>
        <w:t>63712600-9 „Transporto priemonių kuro atsargų papildymo paslaugos“</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4D502A" w:rsidRPr="00B57195">
        <w:rPr>
          <w:sz w:val="22"/>
          <w:szCs w:val="22"/>
        </w:rPr>
        <w:t>Teikėj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7F082ED3" w14:textId="77777777" w:rsidR="002C3E29" w:rsidRPr="00B57195" w:rsidRDefault="002C3E29" w:rsidP="00854852">
      <w:pPr>
        <w:pStyle w:val="SUTARTSTRAIPSN"/>
        <w:rPr>
          <w:lang w:val="lt-LT"/>
        </w:rPr>
      </w:pPr>
      <w:r w:rsidRPr="00B57195">
        <w:rPr>
          <w:lang w:val="lt-LT"/>
        </w:rPr>
        <w:t>1. Straipsnis</w:t>
      </w:r>
    </w:p>
    <w:p w14:paraId="77F9523B" w14:textId="77777777" w:rsidR="002C3E29" w:rsidRPr="00B57195" w:rsidRDefault="00785B9B" w:rsidP="00854852">
      <w:pPr>
        <w:widowControl w:val="0"/>
        <w:tabs>
          <w:tab w:val="left" w:pos="8010"/>
        </w:tabs>
        <w:jc w:val="center"/>
        <w:rPr>
          <w:b/>
          <w:sz w:val="22"/>
          <w:szCs w:val="22"/>
        </w:rPr>
      </w:pPr>
      <w:r w:rsidRPr="00B57195">
        <w:rPr>
          <w:b/>
          <w:sz w:val="22"/>
          <w:szCs w:val="22"/>
        </w:rPr>
        <w:t>S</w:t>
      </w:r>
      <w:r w:rsidR="002C3E29" w:rsidRPr="00B57195">
        <w:rPr>
          <w:b/>
          <w:sz w:val="22"/>
          <w:szCs w:val="22"/>
        </w:rPr>
        <w:t>utarties dalykas</w:t>
      </w:r>
    </w:p>
    <w:p w14:paraId="32D48BC2" w14:textId="3D284B96" w:rsidR="003A4A66" w:rsidRPr="00B57195" w:rsidRDefault="002C3E29" w:rsidP="003A4A66">
      <w:pPr>
        <w:pStyle w:val="Pagrindinistekstas"/>
        <w:widowControl w:val="0"/>
        <w:tabs>
          <w:tab w:val="left" w:pos="720"/>
          <w:tab w:val="left" w:pos="8010"/>
        </w:tabs>
        <w:rPr>
          <w:sz w:val="22"/>
          <w:szCs w:val="22"/>
        </w:rPr>
      </w:pPr>
      <w:r w:rsidRPr="00B57195">
        <w:rPr>
          <w:sz w:val="22"/>
          <w:szCs w:val="22"/>
        </w:rPr>
        <w:t>1.1</w:t>
      </w:r>
      <w:r w:rsidR="005C36F8" w:rsidRPr="00B57195">
        <w:rPr>
          <w:sz w:val="22"/>
          <w:szCs w:val="22"/>
        </w:rPr>
        <w:t>.</w:t>
      </w:r>
      <w:r w:rsidR="003A4A66" w:rsidRPr="00B57195">
        <w:rPr>
          <w:sz w:val="22"/>
          <w:szCs w:val="22"/>
        </w:rPr>
        <w:t xml:space="preserve"> Paslaugų teikimo laikotarpiu Teikėjas įsipareigoja šioje Sutartyje nustatyta tvarka teikti dyzelinių degalų saugojimo degalų talpyklose ir išpilstymo į </w:t>
      </w:r>
      <w:r w:rsidR="007476F8" w:rsidRPr="00B57195">
        <w:rPr>
          <w:sz w:val="22"/>
          <w:szCs w:val="22"/>
        </w:rPr>
        <w:t xml:space="preserve">Perkančiojo subjekto </w:t>
      </w:r>
      <w:r w:rsidR="003A4A66" w:rsidRPr="00B57195">
        <w:rPr>
          <w:sz w:val="22"/>
          <w:szCs w:val="22"/>
        </w:rPr>
        <w:t>transporto priemonių bakus paslaugas (toliau – Paslaugos), o Pirkėjas įsipareigoja naudotis Sutarties reikalavimus atitinkančiomis suteikiamomis Paslaugomis ir atsiskaityti su Teikėju šioje Sutartyje nustatyta tvarka ir sąlygomis.</w:t>
      </w:r>
    </w:p>
    <w:p w14:paraId="1F0261BA" w14:textId="35BDC7F7" w:rsidR="003A4A66" w:rsidRPr="00B57195" w:rsidRDefault="003A4A66" w:rsidP="003A4A66">
      <w:pPr>
        <w:pStyle w:val="Pagrindinistekstas"/>
        <w:widowControl w:val="0"/>
        <w:tabs>
          <w:tab w:val="left" w:pos="720"/>
          <w:tab w:val="left" w:pos="8010"/>
        </w:tabs>
        <w:rPr>
          <w:sz w:val="22"/>
          <w:szCs w:val="22"/>
        </w:rPr>
      </w:pPr>
      <w:r w:rsidRPr="00B57195">
        <w:rPr>
          <w:sz w:val="22"/>
          <w:szCs w:val="22"/>
        </w:rPr>
        <w:t>1.2. Reikalavimai Paslaugoms nurodyti Sutarties 1 priede „Techninė specifikacija“ (toliau – Specifikacija).</w:t>
      </w:r>
    </w:p>
    <w:p w14:paraId="396BE4A7" w14:textId="1EF27604" w:rsidR="003A4A66" w:rsidRPr="00B57195" w:rsidRDefault="003A4A66" w:rsidP="003A4A66">
      <w:pPr>
        <w:pStyle w:val="Pagrindinistekstas"/>
        <w:widowControl w:val="0"/>
        <w:tabs>
          <w:tab w:val="left" w:pos="720"/>
          <w:tab w:val="left" w:pos="8010"/>
        </w:tabs>
        <w:rPr>
          <w:sz w:val="22"/>
          <w:szCs w:val="22"/>
        </w:rPr>
      </w:pPr>
      <w:r w:rsidRPr="00B57195">
        <w:rPr>
          <w:sz w:val="22"/>
          <w:szCs w:val="22"/>
        </w:rPr>
        <w:t>1.3. Paslaugų teikimo laikotarpis – 12 mėnesių nuo Sutarties įsigaliojimo dienos. Paslaugų teikimo laikotarpis baigiasi praėjus 12 mėnesių nuo Sutarties įsigaliojimo dienos arba kai Pirkėjo nupirktų Specifikacijoje nurodytų Paslaugų vertė pasiek</w:t>
      </w:r>
      <w:r w:rsidR="007F47E0" w:rsidRPr="00B57195">
        <w:rPr>
          <w:sz w:val="22"/>
          <w:szCs w:val="22"/>
        </w:rPr>
        <w:t>i</w:t>
      </w:r>
      <w:r w:rsidRPr="00B57195">
        <w:rPr>
          <w:sz w:val="22"/>
          <w:szCs w:val="22"/>
        </w:rPr>
        <w:t>a Sutarties vertę be PVM, kurią Pirkėjas skyrė Paslaugų pirkimui Paslaugų teikimo laikotarpiu ir kurios Pirkėjas, vykdydamas Sutartį negalės viršyti, priklausomai nuo to, kuri sąlyga atsiranda anksčiau.</w:t>
      </w:r>
      <w:r w:rsidR="00707C87" w:rsidRPr="00B57195">
        <w:rPr>
          <w:sz w:val="22"/>
          <w:szCs w:val="22"/>
        </w:rPr>
        <w:t xml:space="preserve"> </w:t>
      </w:r>
    </w:p>
    <w:p w14:paraId="2647BE6E" w14:textId="1E090E8F" w:rsidR="00153FE9" w:rsidRPr="00B57195" w:rsidRDefault="00561FAA" w:rsidP="00153FE9">
      <w:pPr>
        <w:pStyle w:val="Pagrindinistekstas"/>
        <w:widowControl w:val="0"/>
        <w:tabs>
          <w:tab w:val="left" w:pos="720"/>
          <w:tab w:val="left" w:pos="8010"/>
        </w:tabs>
        <w:rPr>
          <w:sz w:val="22"/>
          <w:szCs w:val="22"/>
        </w:rPr>
      </w:pPr>
      <w:r w:rsidRPr="00B57195">
        <w:rPr>
          <w:sz w:val="22"/>
          <w:szCs w:val="22"/>
        </w:rPr>
        <w:t xml:space="preserve">1.4. </w:t>
      </w:r>
      <w:r w:rsidR="00153FE9" w:rsidRPr="00B57195">
        <w:rPr>
          <w:sz w:val="22"/>
          <w:szCs w:val="22"/>
        </w:rPr>
        <w:t>Šalys, vykdydamos Sutartį, įsipareigoja laikytis šių aplinkosaugos reikalavimų:</w:t>
      </w:r>
    </w:p>
    <w:p w14:paraId="296140D4" w14:textId="38C43EFB" w:rsidR="00153FE9" w:rsidRPr="00B57195" w:rsidRDefault="00153FE9" w:rsidP="00153FE9">
      <w:pPr>
        <w:pStyle w:val="Pagrindinistekstas"/>
        <w:widowControl w:val="0"/>
        <w:tabs>
          <w:tab w:val="left" w:pos="720"/>
          <w:tab w:val="left" w:pos="8010"/>
        </w:tabs>
        <w:rPr>
          <w:sz w:val="22"/>
          <w:szCs w:val="22"/>
        </w:rPr>
      </w:pPr>
      <w:r w:rsidRPr="00B57195">
        <w:rPr>
          <w:sz w:val="22"/>
          <w:szCs w:val="22"/>
        </w:rPr>
        <w:t>1.4.1. mažinti popieriaus sunaudojimą, atsisakyti nebūtino dokumentų kopijavimo ir spausdinimo. Su Sutarties vykdymu susiję dokumentai Pirkėjui tur</w:t>
      </w:r>
      <w:r w:rsidR="007F62C9" w:rsidRPr="00B57195">
        <w:rPr>
          <w:sz w:val="22"/>
          <w:szCs w:val="22"/>
        </w:rPr>
        <w:t>i</w:t>
      </w:r>
      <w:r w:rsidRPr="00B57195">
        <w:rPr>
          <w:sz w:val="22"/>
          <w:szCs w:val="22"/>
        </w:rPr>
        <w:t xml:space="preserve">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E81AB02" w14:textId="3CA7F619" w:rsidR="00561FAA" w:rsidRPr="00B57195" w:rsidRDefault="00153FE9" w:rsidP="00153FE9">
      <w:pPr>
        <w:pStyle w:val="Pagrindinistekstas"/>
        <w:widowControl w:val="0"/>
        <w:tabs>
          <w:tab w:val="left" w:pos="720"/>
          <w:tab w:val="left" w:pos="8010"/>
        </w:tabs>
        <w:rPr>
          <w:sz w:val="22"/>
          <w:szCs w:val="22"/>
        </w:rPr>
      </w:pPr>
      <w:r w:rsidRPr="00B57195">
        <w:rPr>
          <w:sz w:val="22"/>
          <w:szCs w:val="22"/>
        </w:rPr>
        <w:t xml:space="preserve">1.4.2. </w:t>
      </w:r>
      <w:r w:rsidR="00DC1B3E" w:rsidRPr="00B57195">
        <w:rPr>
          <w:sz w:val="22"/>
          <w:szCs w:val="22"/>
        </w:rPr>
        <w:t xml:space="preserve">Teikėjas teikiamoms </w:t>
      </w:r>
      <w:r w:rsidR="00173D7F" w:rsidRPr="00B57195">
        <w:rPr>
          <w:sz w:val="22"/>
          <w:szCs w:val="22"/>
        </w:rPr>
        <w:t>P</w:t>
      </w:r>
      <w:r w:rsidR="00DC1B3E" w:rsidRPr="00B57195">
        <w:rPr>
          <w:sz w:val="22"/>
          <w:szCs w:val="22"/>
        </w:rPr>
        <w:t xml:space="preserve">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A2469D" w:rsidRPr="00B57195">
        <w:rPr>
          <w:sz w:val="22"/>
          <w:szCs w:val="22"/>
        </w:rPr>
        <w:t>T</w:t>
      </w:r>
      <w:r w:rsidR="00DC1B3E" w:rsidRPr="00B57195">
        <w:rPr>
          <w:sz w:val="22"/>
          <w:szCs w:val="22"/>
        </w:rPr>
        <w:t>eikėjo pateiktais lygiaverčiais įrodymais.</w:t>
      </w:r>
    </w:p>
    <w:p w14:paraId="7B2FAA77" w14:textId="77777777" w:rsidR="005602F4" w:rsidRPr="00B57195" w:rsidRDefault="005602F4" w:rsidP="005602F4">
      <w:pPr>
        <w:pStyle w:val="SUTARTSTRAIPSN"/>
        <w:rPr>
          <w:lang w:val="lt-LT"/>
        </w:rPr>
      </w:pPr>
      <w:r w:rsidRPr="00B57195">
        <w:rPr>
          <w:lang w:val="lt-LT"/>
        </w:rPr>
        <w:t>2. Straipsnis</w:t>
      </w:r>
    </w:p>
    <w:p w14:paraId="6EAB823A" w14:textId="77777777" w:rsidR="005602F4" w:rsidRPr="00446B50" w:rsidRDefault="00353255" w:rsidP="005602F4">
      <w:pPr>
        <w:widowControl w:val="0"/>
        <w:jc w:val="center"/>
        <w:outlineLvl w:val="0"/>
        <w:rPr>
          <w:b/>
          <w:sz w:val="22"/>
          <w:szCs w:val="22"/>
        </w:rPr>
      </w:pPr>
      <w:r w:rsidRPr="00B57195">
        <w:rPr>
          <w:b/>
          <w:sz w:val="22"/>
          <w:szCs w:val="22"/>
        </w:rPr>
        <w:t xml:space="preserve">Sutarties </w:t>
      </w:r>
      <w:r w:rsidRPr="00446B50">
        <w:rPr>
          <w:b/>
          <w:sz w:val="22"/>
          <w:szCs w:val="22"/>
        </w:rPr>
        <w:t>vertė ir mokėjimo sąlygos</w:t>
      </w:r>
    </w:p>
    <w:p w14:paraId="44AFD398" w14:textId="77777777" w:rsidR="00353255" w:rsidRPr="00446B50" w:rsidRDefault="005602F4" w:rsidP="00353255">
      <w:pPr>
        <w:widowControl w:val="0"/>
        <w:tabs>
          <w:tab w:val="left" w:pos="7119"/>
        </w:tabs>
        <w:jc w:val="both"/>
        <w:rPr>
          <w:sz w:val="22"/>
          <w:szCs w:val="22"/>
        </w:rPr>
      </w:pPr>
      <w:r w:rsidRPr="00446B50">
        <w:rPr>
          <w:sz w:val="22"/>
          <w:szCs w:val="22"/>
        </w:rPr>
        <w:t xml:space="preserve">2.1. </w:t>
      </w:r>
      <w:r w:rsidR="00353255" w:rsidRPr="00446B50">
        <w:rPr>
          <w:sz w:val="22"/>
          <w:szCs w:val="22"/>
        </w:rPr>
        <w:t>Sutarties vertė:</w:t>
      </w:r>
      <w:r w:rsidR="00353255" w:rsidRPr="00446B50">
        <w:rPr>
          <w:sz w:val="22"/>
          <w:szCs w:val="22"/>
        </w:rPr>
        <w:tab/>
      </w:r>
    </w:p>
    <w:p w14:paraId="2855570C" w14:textId="3A543607" w:rsidR="00353255" w:rsidRPr="00446B50" w:rsidRDefault="00353255" w:rsidP="00353255">
      <w:pPr>
        <w:widowControl w:val="0"/>
        <w:jc w:val="both"/>
        <w:rPr>
          <w:sz w:val="22"/>
          <w:szCs w:val="22"/>
        </w:rPr>
      </w:pPr>
      <w:r w:rsidRPr="00446B50">
        <w:rPr>
          <w:sz w:val="22"/>
          <w:szCs w:val="22"/>
        </w:rPr>
        <w:t>2.1.1. pradinės Sutarties vertė, skirta Specifikacijoje nurodytų P</w:t>
      </w:r>
      <w:r w:rsidR="00152E26" w:rsidRPr="00446B50">
        <w:rPr>
          <w:sz w:val="22"/>
          <w:szCs w:val="22"/>
        </w:rPr>
        <w:t>aslaugų pirkimui</w:t>
      </w:r>
      <w:r w:rsidRPr="00446B50">
        <w:rPr>
          <w:sz w:val="22"/>
          <w:szCs w:val="22"/>
        </w:rPr>
        <w:t xml:space="preserve">: eurais be PVM – </w:t>
      </w:r>
      <w:r w:rsidR="008E3F9A" w:rsidRPr="00446B50">
        <w:rPr>
          <w:sz w:val="22"/>
          <w:szCs w:val="22"/>
        </w:rPr>
        <w:t>2</w:t>
      </w:r>
      <w:r w:rsidR="00BD0C1D" w:rsidRPr="00446B50">
        <w:rPr>
          <w:sz w:val="22"/>
          <w:szCs w:val="22"/>
        </w:rPr>
        <w:t>9</w:t>
      </w:r>
      <w:r w:rsidR="008432D6" w:rsidRPr="00446B50">
        <w:rPr>
          <w:sz w:val="22"/>
          <w:szCs w:val="22"/>
        </w:rPr>
        <w:t>5 000,00</w:t>
      </w:r>
      <w:r w:rsidRPr="00446B50">
        <w:rPr>
          <w:sz w:val="22"/>
          <w:szCs w:val="22"/>
        </w:rPr>
        <w:t xml:space="preserve"> Eur (</w:t>
      </w:r>
      <w:r w:rsidR="008E3F9A" w:rsidRPr="00446B50">
        <w:rPr>
          <w:sz w:val="22"/>
          <w:szCs w:val="22"/>
        </w:rPr>
        <w:t>du šimtai</w:t>
      </w:r>
      <w:r w:rsidR="008432D6" w:rsidRPr="00446B50">
        <w:rPr>
          <w:sz w:val="22"/>
          <w:szCs w:val="22"/>
        </w:rPr>
        <w:t xml:space="preserve"> </w:t>
      </w:r>
      <w:r w:rsidR="00BD0C1D" w:rsidRPr="00446B50">
        <w:rPr>
          <w:sz w:val="22"/>
          <w:szCs w:val="22"/>
        </w:rPr>
        <w:t>devyniasdešimt</w:t>
      </w:r>
      <w:r w:rsidR="008432D6" w:rsidRPr="00446B50">
        <w:rPr>
          <w:sz w:val="22"/>
          <w:szCs w:val="22"/>
        </w:rPr>
        <w:t xml:space="preserve"> penki tūkstančiai eurų</w:t>
      </w:r>
      <w:r w:rsidRPr="00446B50">
        <w:rPr>
          <w:sz w:val="22"/>
          <w:szCs w:val="22"/>
        </w:rPr>
        <w:t>);</w:t>
      </w:r>
    </w:p>
    <w:p w14:paraId="6CF91F41" w14:textId="1BF2F647" w:rsidR="00353255" w:rsidRPr="00446B50" w:rsidRDefault="00353255" w:rsidP="00353255">
      <w:pPr>
        <w:widowControl w:val="0"/>
        <w:jc w:val="both"/>
        <w:rPr>
          <w:sz w:val="22"/>
          <w:szCs w:val="22"/>
        </w:rPr>
      </w:pPr>
      <w:r w:rsidRPr="00446B50">
        <w:rPr>
          <w:sz w:val="22"/>
          <w:szCs w:val="22"/>
        </w:rPr>
        <w:lastRenderedPageBreak/>
        <w:t>2.1.2. Sutarties vertės, skirtos Specifikacijoje nurodytų P</w:t>
      </w:r>
      <w:r w:rsidR="00152E26" w:rsidRPr="00446B50">
        <w:rPr>
          <w:sz w:val="22"/>
          <w:szCs w:val="22"/>
        </w:rPr>
        <w:t>aslaugų pirkimui</w:t>
      </w:r>
      <w:r w:rsidRPr="00446B50">
        <w:rPr>
          <w:sz w:val="22"/>
          <w:szCs w:val="22"/>
        </w:rPr>
        <w:t xml:space="preserve">, 21 proc. PVM: eurais – </w:t>
      </w:r>
      <w:r w:rsidR="008E3F9A" w:rsidRPr="00446B50">
        <w:rPr>
          <w:sz w:val="22"/>
          <w:szCs w:val="22"/>
        </w:rPr>
        <w:t>61 950,00</w:t>
      </w:r>
      <w:r w:rsidRPr="00446B50">
        <w:rPr>
          <w:sz w:val="22"/>
          <w:szCs w:val="22"/>
        </w:rPr>
        <w:t xml:space="preserve"> Eur (</w:t>
      </w:r>
      <w:r w:rsidR="008E3F9A" w:rsidRPr="00446B50">
        <w:rPr>
          <w:sz w:val="22"/>
          <w:szCs w:val="22"/>
        </w:rPr>
        <w:t>šešiasdešimt vienas tūks</w:t>
      </w:r>
      <w:r w:rsidR="005354B5" w:rsidRPr="00446B50">
        <w:rPr>
          <w:sz w:val="22"/>
          <w:szCs w:val="22"/>
        </w:rPr>
        <w:t>tantis devyni šimtai penkiasdešimt eurų</w:t>
      </w:r>
      <w:r w:rsidRPr="00446B50">
        <w:rPr>
          <w:sz w:val="22"/>
          <w:szCs w:val="22"/>
        </w:rPr>
        <w:t>);</w:t>
      </w:r>
    </w:p>
    <w:p w14:paraId="2C30EDC9" w14:textId="7B1AE1AB" w:rsidR="00353255" w:rsidRPr="00446B50" w:rsidRDefault="00353255" w:rsidP="00353255">
      <w:pPr>
        <w:widowControl w:val="0"/>
        <w:jc w:val="both"/>
        <w:rPr>
          <w:sz w:val="22"/>
          <w:szCs w:val="22"/>
        </w:rPr>
      </w:pPr>
      <w:r w:rsidRPr="00446B50">
        <w:rPr>
          <w:sz w:val="22"/>
          <w:szCs w:val="22"/>
        </w:rPr>
        <w:t>2.1.3. Sutarties vertė, skirta Specifikacijoje nurodytų P</w:t>
      </w:r>
      <w:r w:rsidR="00152E26" w:rsidRPr="00446B50">
        <w:rPr>
          <w:sz w:val="22"/>
          <w:szCs w:val="22"/>
        </w:rPr>
        <w:t>aslaugų pirkimui</w:t>
      </w:r>
      <w:r w:rsidRPr="00446B50">
        <w:rPr>
          <w:sz w:val="22"/>
          <w:szCs w:val="22"/>
        </w:rPr>
        <w:t xml:space="preserve">: eurais su 21 proc. PVM – </w:t>
      </w:r>
      <w:r w:rsidR="002B63E8" w:rsidRPr="00446B50">
        <w:rPr>
          <w:sz w:val="22"/>
          <w:szCs w:val="22"/>
        </w:rPr>
        <w:t>356 950</w:t>
      </w:r>
      <w:r w:rsidR="008432D6" w:rsidRPr="00446B50">
        <w:rPr>
          <w:sz w:val="22"/>
          <w:szCs w:val="22"/>
        </w:rPr>
        <w:t>,00</w:t>
      </w:r>
      <w:r w:rsidRPr="00446B50">
        <w:rPr>
          <w:sz w:val="22"/>
          <w:szCs w:val="22"/>
        </w:rPr>
        <w:t xml:space="preserve"> Eur (</w:t>
      </w:r>
      <w:r w:rsidR="002B63E8" w:rsidRPr="00446B50">
        <w:rPr>
          <w:sz w:val="22"/>
          <w:szCs w:val="22"/>
        </w:rPr>
        <w:t>trys šimtai penkiasdešimt šeši</w:t>
      </w:r>
      <w:r w:rsidR="00FC3C27" w:rsidRPr="00446B50">
        <w:rPr>
          <w:sz w:val="22"/>
          <w:szCs w:val="22"/>
        </w:rPr>
        <w:t xml:space="preserve"> tūkstančiai devyni</w:t>
      </w:r>
      <w:r w:rsidR="008432D6" w:rsidRPr="00446B50">
        <w:rPr>
          <w:sz w:val="22"/>
          <w:szCs w:val="22"/>
        </w:rPr>
        <w:t xml:space="preserve"> šimtai penkiasdešimt eurų</w:t>
      </w:r>
      <w:r w:rsidRPr="00446B50">
        <w:rPr>
          <w:sz w:val="22"/>
          <w:szCs w:val="22"/>
        </w:rPr>
        <w:t>).</w:t>
      </w:r>
    </w:p>
    <w:p w14:paraId="6C1F0485" w14:textId="77777777" w:rsidR="00296EAB" w:rsidRPr="00446B50" w:rsidRDefault="00296EAB" w:rsidP="00353255">
      <w:pPr>
        <w:widowControl w:val="0"/>
        <w:jc w:val="both"/>
        <w:rPr>
          <w:sz w:val="22"/>
          <w:szCs w:val="22"/>
        </w:rPr>
      </w:pPr>
      <w:r w:rsidRPr="00446B50">
        <w:rPr>
          <w:sz w:val="22"/>
          <w:szCs w:val="22"/>
        </w:rPr>
        <w:t>2.2. Fiksuotas Paslaugų įkainis – ............,... Eur (....... ct) už 1 (vieną) litrą išpilstytų degalų.</w:t>
      </w:r>
    </w:p>
    <w:p w14:paraId="7CFD4D9C" w14:textId="614FDE43" w:rsidR="00353255" w:rsidRPr="00B57195" w:rsidRDefault="00353255" w:rsidP="00353255">
      <w:pPr>
        <w:widowControl w:val="0"/>
        <w:jc w:val="both"/>
        <w:rPr>
          <w:sz w:val="22"/>
          <w:szCs w:val="22"/>
        </w:rPr>
      </w:pPr>
      <w:r w:rsidRPr="00446B50">
        <w:rPr>
          <w:sz w:val="22"/>
          <w:szCs w:val="22"/>
        </w:rPr>
        <w:t>2.</w:t>
      </w:r>
      <w:r w:rsidR="00296EAB" w:rsidRPr="00446B50">
        <w:rPr>
          <w:sz w:val="22"/>
          <w:szCs w:val="22"/>
        </w:rPr>
        <w:t>3</w:t>
      </w:r>
      <w:r w:rsidRPr="00446B50">
        <w:rPr>
          <w:sz w:val="22"/>
          <w:szCs w:val="22"/>
        </w:rPr>
        <w:t xml:space="preserve">. </w:t>
      </w:r>
      <w:r w:rsidR="00296EAB" w:rsidRPr="00446B50">
        <w:rPr>
          <w:sz w:val="22"/>
          <w:szCs w:val="22"/>
        </w:rPr>
        <w:t>Paslaugų mato vieneto įkainis be PVM visą Sutarties galiojimo laikotarpį yra nekeičiamas</w:t>
      </w:r>
      <w:r w:rsidR="008326D5" w:rsidRPr="00446B50">
        <w:rPr>
          <w:sz w:val="22"/>
          <w:szCs w:val="22"/>
        </w:rPr>
        <w:t xml:space="preserve">, </w:t>
      </w:r>
      <w:r w:rsidR="008326D5" w:rsidRPr="00446B50">
        <w:rPr>
          <w:sz w:val="22"/>
        </w:rPr>
        <w:t xml:space="preserve">išskyrus </w:t>
      </w:r>
      <w:r w:rsidR="00E25E99" w:rsidRPr="00446B50">
        <w:rPr>
          <w:sz w:val="22"/>
        </w:rPr>
        <w:t>Sutarties 2.6 punkte numatytą galimybę</w:t>
      </w:r>
      <w:r w:rsidR="00296EAB" w:rsidRPr="00446B50">
        <w:rPr>
          <w:sz w:val="22"/>
          <w:szCs w:val="22"/>
        </w:rPr>
        <w:t>. Jei Paslaugų</w:t>
      </w:r>
      <w:r w:rsidR="00296EAB" w:rsidRPr="00B57195">
        <w:rPr>
          <w:sz w:val="22"/>
          <w:szCs w:val="22"/>
        </w:rPr>
        <w:t xml:space="preserve"> teikimo laikotarpiu Lietuvos Respublikos teisės aktų nustatyta tvarka pasikeistų Paslaugoms taikomas PVM dydis, Šalys sutaria, kad įsigaliojus šiems Lietuvos Respublikos teisės aktams, nuo naujojo Paslaugoms taikomo PVM dydžio įsigaliojimo dienos Pirkėjo perkamoms Teikėjo teikiamoms Paslaugoms bus taikomas naujasis PVM dydis</w:t>
      </w:r>
      <w:r w:rsidRPr="00B57195">
        <w:rPr>
          <w:sz w:val="22"/>
          <w:szCs w:val="22"/>
        </w:rPr>
        <w:t>.</w:t>
      </w:r>
    </w:p>
    <w:p w14:paraId="1C975E13" w14:textId="4C496023" w:rsidR="00353255" w:rsidRPr="00B57195" w:rsidRDefault="547B50CC" w:rsidP="00353255">
      <w:pPr>
        <w:widowControl w:val="0"/>
        <w:jc w:val="both"/>
        <w:rPr>
          <w:sz w:val="22"/>
          <w:szCs w:val="22"/>
        </w:rPr>
      </w:pPr>
      <w:r w:rsidRPr="00B57195">
        <w:rPr>
          <w:sz w:val="22"/>
          <w:szCs w:val="22"/>
        </w:rPr>
        <w:t>2.4. Jei Paslaugų teikimo laikotarpiu Lietuvos Respublikos teisės aktų nustatyta tvarka pasikeistų Paslaugoms taikomas PVM dydis, Šalys sutaria, nuo Lietuvos Respublikos teisės aktų dėl PVM pasikeitimo įsigaliojimo dienos, likusiai (neišpirktai) Sutarties vertei be PVM daliai bus taikomas naujasis PVM dydis, t. y. Sutarties vertė su PVM, kaip nurodyta Sutarties 2.1.3 punkte, būtų apskaičiuojama prie iki PVM pasikeitimo dienos išpirktos Sutarties vertės su PVM dalies pridėjus nuo PVM pasikeitimo dienos neišpirktos Sutarties vertės su PVM dalį.</w:t>
      </w:r>
    </w:p>
    <w:p w14:paraId="7600B0E0" w14:textId="4784DE28" w:rsidR="00353255" w:rsidRPr="00B57195" w:rsidRDefault="00296EAB" w:rsidP="00353255">
      <w:pPr>
        <w:widowControl w:val="0"/>
        <w:jc w:val="both"/>
        <w:rPr>
          <w:sz w:val="22"/>
          <w:szCs w:val="22"/>
        </w:rPr>
      </w:pPr>
      <w:r w:rsidRPr="0269CBD3">
        <w:rPr>
          <w:sz w:val="22"/>
          <w:szCs w:val="22"/>
        </w:rPr>
        <w:t>2.5</w:t>
      </w:r>
      <w:r w:rsidR="00353255" w:rsidRPr="0269CBD3">
        <w:rPr>
          <w:sz w:val="22"/>
          <w:szCs w:val="22"/>
        </w:rPr>
        <w:t xml:space="preserve">. </w:t>
      </w:r>
      <w:r w:rsidR="00EC268E" w:rsidRPr="00280744">
        <w:rPr>
          <w:sz w:val="22"/>
          <w:szCs w:val="22"/>
        </w:rPr>
        <w:t xml:space="preserve">2.3 ir 2.4 punktuose nurodyti Šalių susitarimai įforminami raštiškai ne vėliau nei per 10 darbo dienų nuo Lietuvos Respublikos teisės aktų dėl PVM pasikeitimo įsigaliojimo </w:t>
      </w:r>
      <w:r w:rsidR="00EC268E" w:rsidRPr="00D70268">
        <w:rPr>
          <w:sz w:val="22"/>
        </w:rPr>
        <w:t>dienos</w:t>
      </w:r>
      <w:r w:rsidR="00353255" w:rsidRPr="0269CBD3">
        <w:rPr>
          <w:sz w:val="22"/>
          <w:szCs w:val="22"/>
        </w:rPr>
        <w:t>.</w:t>
      </w:r>
    </w:p>
    <w:p w14:paraId="138E8780" w14:textId="192B82EC" w:rsidR="00353255" w:rsidRPr="00B57195" w:rsidRDefault="00296EAB" w:rsidP="00353255">
      <w:pPr>
        <w:widowControl w:val="0"/>
        <w:jc w:val="both"/>
        <w:rPr>
          <w:sz w:val="22"/>
        </w:rPr>
      </w:pPr>
      <w:r w:rsidRPr="00B57195">
        <w:rPr>
          <w:sz w:val="22"/>
          <w:szCs w:val="22"/>
        </w:rPr>
        <w:t>2.6</w:t>
      </w:r>
      <w:r w:rsidR="00353255" w:rsidRPr="00B57195">
        <w:rPr>
          <w:sz w:val="22"/>
          <w:szCs w:val="22"/>
        </w:rPr>
        <w:t xml:space="preserve">. </w:t>
      </w:r>
      <w:r w:rsidR="000D6480" w:rsidRPr="000D6480">
        <w:rPr>
          <w:sz w:val="22"/>
        </w:rPr>
        <w:t xml:space="preserve">Bet kuri Sutarties Šalis Sutarties galiojimo metu ne anksčiau nei praėjus 6 mėnesiams nuo Sutarties įsigaliojimo dienos arba praėjus ne mažiau nei 6 mėnesiams nuo paskutinio (ankstesnio) </w:t>
      </w:r>
      <w:r w:rsidR="000D6480">
        <w:rPr>
          <w:sz w:val="22"/>
        </w:rPr>
        <w:t xml:space="preserve">Paslaugų </w:t>
      </w:r>
      <w:r w:rsidR="000D6480" w:rsidRPr="000D6480">
        <w:rPr>
          <w:sz w:val="22"/>
        </w:rPr>
        <w:t>įkaini</w:t>
      </w:r>
      <w:r w:rsidR="000D6480">
        <w:rPr>
          <w:sz w:val="22"/>
        </w:rPr>
        <w:t>o</w:t>
      </w:r>
      <w:r w:rsidR="000D6480" w:rsidRPr="000D6480">
        <w:rPr>
          <w:sz w:val="22"/>
        </w:rPr>
        <w:t xml:space="preserve"> perskaičiavimo (keitimo) turi teisę inicijuoti </w:t>
      </w:r>
      <w:r w:rsidR="000D6480">
        <w:rPr>
          <w:sz w:val="22"/>
        </w:rPr>
        <w:t>Paslaugų įkainio</w:t>
      </w:r>
      <w:r w:rsidR="000D6480" w:rsidRPr="000D6480">
        <w:rPr>
          <w:sz w:val="22"/>
        </w:rPr>
        <w:t xml:space="preserve">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9E57DA" w:rsidRPr="00B57195">
        <w:rPr>
          <w:sz w:val="22"/>
        </w:rPr>
        <w:t>.</w:t>
      </w:r>
    </w:p>
    <w:p w14:paraId="30DBBE82" w14:textId="31BA1CC5" w:rsidR="00957826" w:rsidRPr="00B57195" w:rsidRDefault="0084053B" w:rsidP="00957826">
      <w:pPr>
        <w:widowControl w:val="0"/>
        <w:jc w:val="both"/>
        <w:rPr>
          <w:sz w:val="22"/>
          <w:szCs w:val="22"/>
        </w:rPr>
      </w:pPr>
      <w:r w:rsidRPr="00B57195">
        <w:rPr>
          <w:sz w:val="22"/>
        </w:rPr>
        <w:t xml:space="preserve">2.7. </w:t>
      </w:r>
      <w:r w:rsidR="00551585" w:rsidRPr="00D70268">
        <w:rPr>
          <w:sz w:val="22"/>
          <w:szCs w:val="22"/>
        </w:rPr>
        <w:t xml:space="preserve">Paslaugų įkainiai gali būti tikslinami, jei </w:t>
      </w:r>
      <w:r w:rsidR="00551585" w:rsidRPr="00D70268">
        <w:rPr>
          <w:bCs/>
          <w:sz w:val="22"/>
          <w:szCs w:val="22"/>
        </w:rPr>
        <w:t>Valstybės duomenų agentūros</w:t>
      </w:r>
      <w:r w:rsidR="00551585" w:rsidRPr="00D70268">
        <w:rPr>
          <w:sz w:val="22"/>
          <w:szCs w:val="22"/>
        </w:rPr>
        <w:t xml:space="preserve"> oficialiai skelbiami vartotojų kainų indeksai (individualaus vartojimo išlaidų pagal paskirtį klasifikatorius – „</w:t>
      </w:r>
      <w:r w:rsidR="006C6471">
        <w:rPr>
          <w:sz w:val="22"/>
          <w:szCs w:val="22"/>
        </w:rPr>
        <w:t>Kitos transporto paslaugos</w:t>
      </w:r>
      <w:r w:rsidR="00551585" w:rsidRPr="00D70268">
        <w:rPr>
          <w:sz w:val="22"/>
          <w:szCs w:val="22"/>
        </w:rPr>
        <w:t xml:space="preserve">“) pakinta daugiau kaip 10 proc. Vartotojų kainų indeksai skelbiami </w:t>
      </w:r>
      <w:r w:rsidR="00551585" w:rsidRPr="00D70268">
        <w:rPr>
          <w:bCs/>
          <w:sz w:val="22"/>
          <w:szCs w:val="22"/>
        </w:rPr>
        <w:t>Valstybės duomenų agentūros</w:t>
      </w:r>
      <w:r w:rsidR="00551585" w:rsidRPr="00D70268">
        <w:rPr>
          <w:sz w:val="22"/>
          <w:szCs w:val="22"/>
        </w:rPr>
        <w:t xml:space="preserve"> interneto svetainėje. Šiuos indeksus galima rasti (žingsniai): </w:t>
      </w:r>
      <w:hyperlink r:id="rId22" w:history="1">
        <w:r w:rsidR="00551585" w:rsidRPr="00D70268">
          <w:rPr>
            <w:rStyle w:val="Hipersaitas"/>
            <w:sz w:val="22"/>
            <w:szCs w:val="22"/>
          </w:rPr>
          <w:t>https://osp.stat.gov.lt</w:t>
        </w:r>
      </w:hyperlink>
      <w:r w:rsidR="00551585" w:rsidRPr="00D70268">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551585" w:rsidRPr="00D70268">
        <w:rPr>
          <w:bCs/>
          <w:sz w:val="22"/>
          <w:szCs w:val="24"/>
        </w:rPr>
        <w:t>Individualaus vartojimo išlaidų pagal paskirtį klasifikatorius</w:t>
      </w:r>
      <w:r w:rsidR="00551585" w:rsidRPr="00D70268">
        <w:rPr>
          <w:sz w:val="22"/>
          <w:szCs w:val="22"/>
        </w:rPr>
        <w:t xml:space="preserve"> → Nurodome </w:t>
      </w:r>
      <w:r w:rsidR="006C6471" w:rsidRPr="006C6471">
        <w:rPr>
          <w:bCs/>
          <w:sz w:val="22"/>
          <w:szCs w:val="24"/>
        </w:rPr>
        <w:t>Kitos transporto paslaugos</w:t>
      </w:r>
      <w:r w:rsidR="00551585" w:rsidRPr="00D70268">
        <w:rPr>
          <w:sz w:val="22"/>
          <w:szCs w:val="22"/>
        </w:rPr>
        <w:t xml:space="preserve"> →Nurodome laikotarpį</w:t>
      </w:r>
      <w:r w:rsidR="00957826" w:rsidRPr="00B57195">
        <w:rPr>
          <w:sz w:val="22"/>
          <w:szCs w:val="22"/>
        </w:rPr>
        <w:t>.</w:t>
      </w:r>
    </w:p>
    <w:p w14:paraId="75ED3E2A" w14:textId="4F2E5880" w:rsidR="0084053B" w:rsidRPr="00B57195" w:rsidRDefault="00957826" w:rsidP="00957826">
      <w:pPr>
        <w:widowControl w:val="0"/>
        <w:jc w:val="both"/>
        <w:rPr>
          <w:bCs/>
          <w:sz w:val="22"/>
          <w:szCs w:val="22"/>
        </w:rPr>
      </w:pPr>
      <w:r w:rsidRPr="00B57195">
        <w:rPr>
          <w:sz w:val="22"/>
          <w:szCs w:val="22"/>
        </w:rPr>
        <w:t>2.</w:t>
      </w:r>
      <w:r w:rsidR="004F7DFB" w:rsidRPr="00B57195">
        <w:rPr>
          <w:sz w:val="22"/>
          <w:szCs w:val="22"/>
        </w:rPr>
        <w:t>8</w:t>
      </w:r>
      <w:r w:rsidRPr="00B57195">
        <w:rPr>
          <w:sz w:val="22"/>
          <w:szCs w:val="22"/>
        </w:rPr>
        <w:t xml:space="preserve">. </w:t>
      </w:r>
      <w:r w:rsidR="00F63665" w:rsidRPr="00B57195">
        <w:rPr>
          <w:sz w:val="22"/>
          <w:szCs w:val="22"/>
        </w:rPr>
        <w:t>Paslaugų įkainis</w:t>
      </w:r>
      <w:r w:rsidRPr="00B57195">
        <w:rPr>
          <w:bCs/>
          <w:sz w:val="22"/>
          <w:szCs w:val="22"/>
        </w:rPr>
        <w:t xml:space="preserve"> keičiam</w:t>
      </w:r>
      <w:r w:rsidR="00F63665" w:rsidRPr="00B57195">
        <w:rPr>
          <w:bCs/>
          <w:sz w:val="22"/>
          <w:szCs w:val="22"/>
        </w:rPr>
        <w:t>as</w:t>
      </w:r>
      <w:r w:rsidRPr="00B57195">
        <w:rPr>
          <w:bCs/>
          <w:sz w:val="22"/>
          <w:szCs w:val="22"/>
        </w:rPr>
        <w:t xml:space="preserve"> pagal perskaičiavimo formulę:</w:t>
      </w:r>
    </w:p>
    <w:p w14:paraId="6BE24331" w14:textId="77777777" w:rsidR="004F7DFB" w:rsidRPr="00B57195" w:rsidRDefault="004F7DFB" w:rsidP="004F7DFB">
      <w:pPr>
        <w:jc w:val="center"/>
        <w:rPr>
          <w:i/>
          <w:sz w:val="22"/>
          <w:szCs w:val="22"/>
        </w:rPr>
      </w:pPr>
      <w:r w:rsidRPr="00B57195">
        <w:rPr>
          <w:b/>
          <w:bCs/>
          <w:sz w:val="22"/>
          <w:szCs w:val="22"/>
        </w:rPr>
        <w:t>a</w:t>
      </w:r>
      <w:r w:rsidRPr="00B57195">
        <w:rPr>
          <w:b/>
          <w:bCs/>
          <w:sz w:val="22"/>
          <w:szCs w:val="22"/>
          <w:vertAlign w:val="subscript"/>
        </w:rPr>
        <w:t>1=</w:t>
      </w:r>
      <w:r w:rsidRPr="00B57195">
        <w:rPr>
          <w:b/>
          <w:bCs/>
          <w:sz w:val="22"/>
          <w:szCs w:val="22"/>
        </w:rPr>
        <w:t xml:space="preserve">a </w:t>
      </w:r>
      <w:r w:rsidRPr="00B57195">
        <w:rPr>
          <w:sz w:val="22"/>
          <w:szCs w:val="22"/>
        </w:rPr>
        <w:t>x</w:t>
      </w:r>
      <w:r w:rsidRPr="00B57195">
        <w:rPr>
          <w:b/>
          <w:bCs/>
          <w:sz w:val="22"/>
          <w:szCs w:val="22"/>
        </w:rPr>
        <w:t xml:space="preserve"> k</w:t>
      </w:r>
      <w:r w:rsidRPr="00B57195">
        <w:rPr>
          <w:b/>
          <w:bCs/>
          <w:sz w:val="22"/>
          <w:szCs w:val="22"/>
        </w:rPr>
        <w:fldChar w:fldCharType="begin"/>
      </w:r>
      <w:r w:rsidRPr="00B57195">
        <w:rPr>
          <w:b/>
          <w:bCs/>
          <w:sz w:val="22"/>
          <w:szCs w:val="22"/>
        </w:rPr>
        <w:instrText xml:space="preserve"> QUOTE </w:instrText>
      </w:r>
      <w:r w:rsidRPr="00B57195">
        <w:rPr>
          <w:sz w:val="22"/>
          <w:szCs w:val="22"/>
        </w:rPr>
        <w:instrText>a1=a+k100×a</w:instrText>
      </w:r>
      <w:r w:rsidRPr="00B57195">
        <w:rPr>
          <w:b/>
          <w:bCs/>
          <w:sz w:val="22"/>
          <w:szCs w:val="22"/>
        </w:rPr>
        <w:instrText xml:space="preserve"> </w:instrText>
      </w:r>
      <w:r w:rsidRPr="00B57195">
        <w:rPr>
          <w:b/>
          <w:bCs/>
          <w:sz w:val="22"/>
          <w:szCs w:val="22"/>
        </w:rPr>
        <w:fldChar w:fldCharType="separate"/>
      </w:r>
      <w:r w:rsidRPr="00B57195">
        <w:rPr>
          <w:b/>
          <w:bCs/>
          <w:sz w:val="22"/>
          <w:szCs w:val="22"/>
        </w:rPr>
        <w:fldChar w:fldCharType="end"/>
      </w:r>
      <w:r w:rsidRPr="00B57195">
        <w:rPr>
          <w:i/>
          <w:sz w:val="22"/>
          <w:szCs w:val="22"/>
        </w:rPr>
        <w:t xml:space="preserve"> (1), kur</w:t>
      </w:r>
    </w:p>
    <w:p w14:paraId="62389108" w14:textId="77777777" w:rsidR="004F7DFB" w:rsidRPr="00B57195" w:rsidRDefault="004F7DFB" w:rsidP="004F7DFB">
      <w:pPr>
        <w:jc w:val="both"/>
        <w:rPr>
          <w:i/>
          <w:sz w:val="22"/>
          <w:szCs w:val="22"/>
        </w:rPr>
      </w:pPr>
    </w:p>
    <w:p w14:paraId="2F20BED7" w14:textId="4D1F7495" w:rsidR="004F7DFB" w:rsidRPr="00B57195" w:rsidRDefault="004F7DFB" w:rsidP="004F7DFB">
      <w:pPr>
        <w:jc w:val="both"/>
        <w:rPr>
          <w:sz w:val="22"/>
          <w:szCs w:val="22"/>
        </w:rPr>
      </w:pPr>
      <w:bookmarkStart w:id="3" w:name="_Hlk103087836"/>
      <w:r w:rsidRPr="00B57195">
        <w:rPr>
          <w:sz w:val="22"/>
          <w:szCs w:val="22"/>
        </w:rPr>
        <w:t>a</w:t>
      </w:r>
      <w:r w:rsidRPr="00B57195">
        <w:rPr>
          <w:sz w:val="22"/>
          <w:szCs w:val="22"/>
          <w:vertAlign w:val="subscript"/>
        </w:rPr>
        <w:t>1</w:t>
      </w:r>
      <w:bookmarkEnd w:id="3"/>
      <w:r w:rsidRPr="00B57195">
        <w:rPr>
          <w:sz w:val="22"/>
          <w:szCs w:val="22"/>
        </w:rPr>
        <w:t xml:space="preserve"> – perskaičiuotas (pakeistas) įkainis (Eur be PVM)</w:t>
      </w:r>
      <w:r w:rsidR="00C65AFC">
        <w:rPr>
          <w:sz w:val="22"/>
          <w:szCs w:val="22"/>
        </w:rPr>
        <w:t>;</w:t>
      </w:r>
    </w:p>
    <w:p w14:paraId="16461D44" w14:textId="0E5C69DF" w:rsidR="004F7DFB" w:rsidRPr="00B57195" w:rsidRDefault="004F7DFB" w:rsidP="004F7DFB">
      <w:pPr>
        <w:jc w:val="both"/>
        <w:rPr>
          <w:sz w:val="22"/>
          <w:szCs w:val="22"/>
        </w:rPr>
      </w:pPr>
      <w:r w:rsidRPr="00B57195">
        <w:rPr>
          <w:sz w:val="22"/>
          <w:szCs w:val="22"/>
        </w:rPr>
        <w:t>a – įkainis (Eur be PVM) (pasiūlyme nurodytas įkainis</w:t>
      </w:r>
      <w:r w:rsidR="00ED413B" w:rsidRPr="00B57195">
        <w:rPr>
          <w:sz w:val="22"/>
          <w:szCs w:val="22"/>
        </w:rPr>
        <w:t>, o jei jis jau buvo perskaičiuotas, tai paskutinio perskaičiavimo įkainis</w:t>
      </w:r>
      <w:r w:rsidRPr="00B57195">
        <w:rPr>
          <w:sz w:val="22"/>
          <w:szCs w:val="22"/>
        </w:rPr>
        <w:t>);</w:t>
      </w:r>
    </w:p>
    <w:p w14:paraId="1ADD8768" w14:textId="77777777" w:rsidR="004F7DFB" w:rsidRPr="00B57195" w:rsidRDefault="004F7DFB" w:rsidP="004F7DFB">
      <w:pPr>
        <w:widowControl w:val="0"/>
        <w:jc w:val="both"/>
        <w:rPr>
          <w:sz w:val="22"/>
          <w:szCs w:val="22"/>
        </w:rPr>
      </w:pPr>
      <w:r w:rsidRPr="00B57195">
        <w:rPr>
          <w:sz w:val="22"/>
          <w:szCs w:val="22"/>
        </w:rPr>
        <w:t>k – perskaičiavimo koeficientas</w:t>
      </w:r>
    </w:p>
    <w:p w14:paraId="3FA0621E" w14:textId="77777777" w:rsidR="004F7DFB" w:rsidRPr="00B57195" w:rsidRDefault="004F7DFB" w:rsidP="004F7DFB">
      <w:pPr>
        <w:jc w:val="center"/>
        <w:rPr>
          <w:sz w:val="22"/>
          <w:szCs w:val="22"/>
        </w:rPr>
      </w:pPr>
      <w:r w:rsidRPr="00B57195">
        <w:rPr>
          <w:b/>
          <w:bCs/>
          <w:sz w:val="22"/>
          <w:szCs w:val="22"/>
        </w:rPr>
        <w:t xml:space="preserve">k= </w:t>
      </w:r>
      <w:proofErr w:type="spellStart"/>
      <w:r w:rsidRPr="00B57195">
        <w:rPr>
          <w:b/>
          <w:bCs/>
          <w:sz w:val="22"/>
          <w:szCs w:val="22"/>
        </w:rPr>
        <w:t>Ind</w:t>
      </w:r>
      <w:r w:rsidRPr="00B57195">
        <w:rPr>
          <w:b/>
          <w:bCs/>
          <w:sz w:val="22"/>
          <w:szCs w:val="22"/>
          <w:vertAlign w:val="subscript"/>
        </w:rPr>
        <w:t>naujausias</w:t>
      </w:r>
      <w:proofErr w:type="spellEnd"/>
      <w:r w:rsidRPr="00B57195">
        <w:rPr>
          <w:b/>
          <w:bCs/>
          <w:sz w:val="22"/>
          <w:szCs w:val="22"/>
        </w:rPr>
        <w:t xml:space="preserve"> / </w:t>
      </w:r>
      <w:proofErr w:type="spellStart"/>
      <w:r w:rsidRPr="00B57195">
        <w:rPr>
          <w:b/>
          <w:bCs/>
          <w:sz w:val="22"/>
          <w:szCs w:val="22"/>
        </w:rPr>
        <w:t>Ind</w:t>
      </w:r>
      <w:r w:rsidRPr="00B57195">
        <w:rPr>
          <w:b/>
          <w:bCs/>
          <w:sz w:val="22"/>
          <w:szCs w:val="22"/>
          <w:vertAlign w:val="subscript"/>
        </w:rPr>
        <w:t>pradž</w:t>
      </w:r>
      <w:r w:rsidRPr="00B57195">
        <w:rPr>
          <w:sz w:val="22"/>
          <w:szCs w:val="22"/>
          <w:vertAlign w:val="subscript"/>
        </w:rPr>
        <w:t>ia</w:t>
      </w:r>
      <w:proofErr w:type="spellEnd"/>
      <w:r w:rsidRPr="00B57195">
        <w:rPr>
          <w:sz w:val="22"/>
          <w:szCs w:val="22"/>
        </w:rPr>
        <w:t xml:space="preserve"> </w:t>
      </w:r>
      <w:r w:rsidRPr="00B57195">
        <w:rPr>
          <w:i/>
          <w:iCs/>
          <w:sz w:val="22"/>
          <w:szCs w:val="22"/>
        </w:rPr>
        <w:t>(2)</w:t>
      </w:r>
      <w:r w:rsidRPr="00B57195">
        <w:rPr>
          <w:sz w:val="22"/>
          <w:szCs w:val="22"/>
        </w:rPr>
        <w:t xml:space="preserve">, </w:t>
      </w:r>
      <w:r w:rsidRPr="00B57195">
        <w:rPr>
          <w:i/>
          <w:iCs/>
          <w:sz w:val="22"/>
          <w:szCs w:val="22"/>
        </w:rPr>
        <w:t>kur</w:t>
      </w:r>
    </w:p>
    <w:p w14:paraId="06E101BA" w14:textId="77777777" w:rsidR="004F7DFB" w:rsidRPr="00B57195" w:rsidRDefault="004F7DFB" w:rsidP="004F7DFB">
      <w:pPr>
        <w:jc w:val="both"/>
        <w:rPr>
          <w:sz w:val="22"/>
          <w:szCs w:val="22"/>
        </w:rPr>
      </w:pPr>
      <w:r w:rsidRPr="00B57195">
        <w:rPr>
          <w:sz w:val="22"/>
          <w:szCs w:val="22"/>
        </w:rPr>
        <w:fldChar w:fldCharType="begin"/>
      </w:r>
      <w:r w:rsidRPr="00B57195">
        <w:rPr>
          <w:sz w:val="22"/>
          <w:szCs w:val="22"/>
        </w:rPr>
        <w:instrText xml:space="preserve"> QUOTE IndnaujausiasIndpradžia </w:instrText>
      </w:r>
      <w:r w:rsidRPr="00B57195">
        <w:rPr>
          <w:sz w:val="22"/>
          <w:szCs w:val="22"/>
        </w:rPr>
        <w:fldChar w:fldCharType="separate"/>
      </w:r>
      <w:r w:rsidRPr="00B57195">
        <w:rPr>
          <w:sz w:val="22"/>
          <w:szCs w:val="22"/>
        </w:rPr>
        <w:fldChar w:fldCharType="end"/>
      </w:r>
    </w:p>
    <w:p w14:paraId="4964142B" w14:textId="77777777" w:rsidR="00880013" w:rsidRPr="00D70268" w:rsidRDefault="00880013" w:rsidP="00880013">
      <w:pPr>
        <w:jc w:val="both"/>
        <w:rPr>
          <w:sz w:val="22"/>
          <w:szCs w:val="22"/>
        </w:rPr>
      </w:pPr>
      <w:proofErr w:type="spellStart"/>
      <w:r w:rsidRPr="00D70268">
        <w:rPr>
          <w:sz w:val="22"/>
          <w:szCs w:val="22"/>
        </w:rPr>
        <w:t>Ind</w:t>
      </w:r>
      <w:r w:rsidRPr="00D70268">
        <w:rPr>
          <w:sz w:val="22"/>
          <w:szCs w:val="22"/>
          <w:vertAlign w:val="subscript"/>
        </w:rPr>
        <w:t>naujausias</w:t>
      </w:r>
      <w:proofErr w:type="spellEnd"/>
      <w:r w:rsidRPr="00D70268">
        <w:rPr>
          <w:sz w:val="22"/>
          <w:szCs w:val="22"/>
        </w:rPr>
        <w:t xml:space="preserve"> – kreipimosi dėl kainos perskaičiavimo išsiuntimo kitai </w:t>
      </w:r>
      <w:r>
        <w:rPr>
          <w:sz w:val="22"/>
          <w:szCs w:val="22"/>
        </w:rPr>
        <w:t>Š</w:t>
      </w:r>
      <w:r w:rsidRPr="00D70268">
        <w:rPr>
          <w:sz w:val="22"/>
          <w:szCs w:val="22"/>
        </w:rPr>
        <w:t>aliai datą naujausias paskelbtas Valstybės duomenų agentūros oficialiai skelbiamas kainų indeksas;</w:t>
      </w:r>
    </w:p>
    <w:p w14:paraId="42AE6667" w14:textId="1F669DA0" w:rsidR="004F7DFB" w:rsidRPr="00B57195" w:rsidRDefault="00880013" w:rsidP="00880013">
      <w:pPr>
        <w:jc w:val="both"/>
        <w:rPr>
          <w:sz w:val="22"/>
          <w:szCs w:val="22"/>
        </w:rPr>
      </w:pPr>
      <w:proofErr w:type="spellStart"/>
      <w:r w:rsidRPr="00D70268">
        <w:rPr>
          <w:sz w:val="22"/>
          <w:szCs w:val="22"/>
        </w:rPr>
        <w:t>Ind</w:t>
      </w:r>
      <w:r w:rsidRPr="00D70268">
        <w:rPr>
          <w:sz w:val="22"/>
          <w:szCs w:val="22"/>
          <w:vertAlign w:val="subscript"/>
        </w:rPr>
        <w:t>pradžia</w:t>
      </w:r>
      <w:proofErr w:type="spellEnd"/>
      <w:r w:rsidRPr="00D70268">
        <w:rPr>
          <w:sz w:val="22"/>
          <w:szCs w:val="22"/>
        </w:rPr>
        <w:t xml:space="preserve"> – pasiūlymo pateikimo mėnesio ar laikotarpio pradžios datos (mėnesio) Valstybės duomenų agentūros oficialiai skelbiamas kainų indeksas.</w:t>
      </w:r>
    </w:p>
    <w:p w14:paraId="379B49D9" w14:textId="77777777" w:rsidR="004F7DFB" w:rsidRPr="00B57195" w:rsidRDefault="004F7DFB" w:rsidP="004F7DFB">
      <w:pPr>
        <w:widowControl w:val="0"/>
        <w:jc w:val="both"/>
        <w:rPr>
          <w:bCs/>
          <w:sz w:val="22"/>
          <w:szCs w:val="22"/>
        </w:rPr>
      </w:pPr>
      <w:r w:rsidRPr="00B57195">
        <w:rPr>
          <w:bCs/>
          <w:sz w:val="22"/>
          <w:szCs w:val="22"/>
        </w:rPr>
        <w:t>Skaičiavimams indeksų reikšmės imamos keturių skaitmenų po kablelio tikslumu, o apskaičiuotas įkainis suapvalinamas iki dviejų skaitmenų po kablelio.</w:t>
      </w:r>
    </w:p>
    <w:p w14:paraId="5B6CD343" w14:textId="0D3A0377" w:rsidR="004F7DFB" w:rsidRPr="00B57195" w:rsidRDefault="00C66AF3" w:rsidP="004F7DFB">
      <w:pPr>
        <w:widowControl w:val="0"/>
        <w:jc w:val="both"/>
        <w:rPr>
          <w:sz w:val="22"/>
          <w:szCs w:val="22"/>
        </w:rPr>
      </w:pPr>
      <w:r w:rsidRPr="00D70268">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4F7DFB" w:rsidRPr="00B57195">
        <w:rPr>
          <w:sz w:val="22"/>
          <w:szCs w:val="22"/>
        </w:rPr>
        <w:t>.</w:t>
      </w:r>
    </w:p>
    <w:p w14:paraId="78F18B7A" w14:textId="3A8DC58F" w:rsidR="004F7DFB" w:rsidRPr="00B57195" w:rsidRDefault="004F7DFB" w:rsidP="004F7DFB">
      <w:pPr>
        <w:widowControl w:val="0"/>
        <w:jc w:val="both"/>
        <w:rPr>
          <w:sz w:val="22"/>
          <w:szCs w:val="22"/>
        </w:rPr>
      </w:pPr>
      <w:r w:rsidRPr="00B57195">
        <w:rPr>
          <w:sz w:val="22"/>
          <w:szCs w:val="22"/>
        </w:rPr>
        <w:t>2.</w:t>
      </w:r>
      <w:r w:rsidR="009B3E94" w:rsidRPr="00B57195">
        <w:rPr>
          <w:sz w:val="22"/>
          <w:szCs w:val="22"/>
        </w:rPr>
        <w:t>9</w:t>
      </w:r>
      <w:r w:rsidRPr="00B57195">
        <w:rPr>
          <w:sz w:val="22"/>
          <w:szCs w:val="22"/>
        </w:rPr>
        <w:t xml:space="preserve">. </w:t>
      </w:r>
      <w:r w:rsidR="00C0077F" w:rsidRPr="00B57195">
        <w:rPr>
          <w:sz w:val="22"/>
          <w:szCs w:val="22"/>
        </w:rPr>
        <w:t xml:space="preserve">Sutarties </w:t>
      </w:r>
      <w:r w:rsidRPr="00B57195">
        <w:rPr>
          <w:sz w:val="22"/>
          <w:szCs w:val="22"/>
        </w:rPr>
        <w:t>2.</w:t>
      </w:r>
      <w:r w:rsidR="009B3E94" w:rsidRPr="00B57195">
        <w:rPr>
          <w:sz w:val="22"/>
          <w:szCs w:val="22"/>
        </w:rPr>
        <w:t>8</w:t>
      </w:r>
      <w:r w:rsidRPr="00B57195">
        <w:rPr>
          <w:sz w:val="22"/>
          <w:szCs w:val="22"/>
        </w:rPr>
        <w:t xml:space="preserve"> punkte nurodytu perskaičiavimo koeficientu bus perskaičiuojama ir nepanaudota (neišpirkta) </w:t>
      </w:r>
      <w:r w:rsidR="006C48ED">
        <w:rPr>
          <w:sz w:val="22"/>
          <w:szCs w:val="22"/>
        </w:rPr>
        <w:t xml:space="preserve">pradinės </w:t>
      </w:r>
      <w:r w:rsidRPr="00B57195">
        <w:rPr>
          <w:sz w:val="22"/>
          <w:szCs w:val="22"/>
        </w:rPr>
        <w:t>Sutarties vertės dalis.</w:t>
      </w:r>
    </w:p>
    <w:p w14:paraId="732BA192" w14:textId="1A2ADB95" w:rsidR="004F7DFB" w:rsidRPr="00B57195" w:rsidRDefault="004F7DFB" w:rsidP="004F7DFB">
      <w:pPr>
        <w:widowControl w:val="0"/>
        <w:jc w:val="both"/>
        <w:rPr>
          <w:sz w:val="22"/>
          <w:szCs w:val="22"/>
        </w:rPr>
      </w:pPr>
      <w:r w:rsidRPr="00B57195">
        <w:rPr>
          <w:sz w:val="22"/>
          <w:szCs w:val="22"/>
        </w:rPr>
        <w:t>2.</w:t>
      </w:r>
      <w:r w:rsidR="009B3E94" w:rsidRPr="00B57195">
        <w:rPr>
          <w:sz w:val="22"/>
          <w:szCs w:val="22"/>
        </w:rPr>
        <w:t>10</w:t>
      </w:r>
      <w:r w:rsidRPr="00B57195">
        <w:rPr>
          <w:sz w:val="22"/>
          <w:szCs w:val="22"/>
        </w:rPr>
        <w:t xml:space="preserve">. </w:t>
      </w:r>
      <w:r w:rsidR="00FE4969" w:rsidRPr="00B57195">
        <w:rPr>
          <w:sz w:val="22"/>
          <w:szCs w:val="22"/>
        </w:rPr>
        <w:t>Šis Sutarties pakeitimas įforminamas papildomu Šalių susitarimu per 10 darbo dienų nuo Šalies prašymo kitai Šaliai perskaičiuoti įkainius pateikimo dienos, kuris įsigalioja nuo abiejų Šalių atstovų pasirašymo dienos ir pradedamas taikyti tik Pirkėjo mokėjimams pagal Sutartį už Paslaugas, suteiktas po Paslaugų įkainio pakeitimo. Susitarime nurodomas Paslaugų įkainio ir Sutarties vertės pakeitimo pagrindas, indekso reikšmė laikotarpio pradžioje ir jos nustatymo data, indekso reikšmė laikotarpio pabaigoje ir jos nustatymo data, indekso pokyčio koeficientas, perskaičiuot</w:t>
      </w:r>
      <w:r w:rsidR="00B75A22" w:rsidRPr="00B57195">
        <w:rPr>
          <w:sz w:val="22"/>
          <w:szCs w:val="22"/>
        </w:rPr>
        <w:t>as</w:t>
      </w:r>
      <w:r w:rsidR="00FE4969" w:rsidRPr="00B57195">
        <w:rPr>
          <w:sz w:val="22"/>
          <w:szCs w:val="22"/>
        </w:rPr>
        <w:t xml:space="preserve"> fiksuot</w:t>
      </w:r>
      <w:r w:rsidR="00B75A22" w:rsidRPr="00B57195">
        <w:rPr>
          <w:sz w:val="22"/>
          <w:szCs w:val="22"/>
        </w:rPr>
        <w:t>as</w:t>
      </w:r>
      <w:r w:rsidR="00FE4969" w:rsidRPr="00B57195">
        <w:rPr>
          <w:sz w:val="22"/>
          <w:szCs w:val="22"/>
        </w:rPr>
        <w:t xml:space="preserve"> įkaini</w:t>
      </w:r>
      <w:r w:rsidR="00B75A22" w:rsidRPr="00B57195">
        <w:rPr>
          <w:sz w:val="22"/>
          <w:szCs w:val="22"/>
        </w:rPr>
        <w:t>s</w:t>
      </w:r>
      <w:r w:rsidR="00FE4969" w:rsidRPr="00B57195">
        <w:rPr>
          <w:sz w:val="22"/>
          <w:szCs w:val="22"/>
        </w:rPr>
        <w:t xml:space="preserve">, perskaičiuota Sutarties vertė bei kita </w:t>
      </w:r>
      <w:r w:rsidR="00FE4969" w:rsidRPr="00B57195">
        <w:rPr>
          <w:sz w:val="22"/>
          <w:szCs w:val="22"/>
        </w:rPr>
        <w:lastRenderedPageBreak/>
        <w:t>perskaičiavimui reikšminga informacija.</w:t>
      </w:r>
    </w:p>
    <w:p w14:paraId="5DF0F25E" w14:textId="55E32DD4" w:rsidR="00353255" w:rsidRPr="00B57195" w:rsidRDefault="00296EAB" w:rsidP="00353255">
      <w:pPr>
        <w:widowControl w:val="0"/>
        <w:jc w:val="both"/>
        <w:rPr>
          <w:bCs/>
          <w:sz w:val="22"/>
          <w:szCs w:val="22"/>
        </w:rPr>
      </w:pPr>
      <w:r w:rsidRPr="00B57195">
        <w:rPr>
          <w:sz w:val="22"/>
          <w:szCs w:val="22"/>
        </w:rPr>
        <w:t>2.</w:t>
      </w:r>
      <w:r w:rsidR="0043350A" w:rsidRPr="00B57195">
        <w:rPr>
          <w:sz w:val="22"/>
          <w:szCs w:val="22"/>
        </w:rPr>
        <w:t>11</w:t>
      </w:r>
      <w:r w:rsidR="00353255" w:rsidRPr="00B57195">
        <w:rPr>
          <w:sz w:val="22"/>
          <w:szCs w:val="22"/>
        </w:rPr>
        <w:t>. Atsižvelgiant į Sutarties pobūdį ir ypatumus, Šalys susitaria, kad už</w:t>
      </w:r>
      <w:r w:rsidR="0090468A" w:rsidRPr="00B57195">
        <w:rPr>
          <w:sz w:val="22"/>
          <w:szCs w:val="22"/>
        </w:rPr>
        <w:t xml:space="preserve"> suteiktas Paslaugas</w:t>
      </w:r>
      <w:r w:rsidR="00FD678C" w:rsidRPr="00B57195">
        <w:rPr>
          <w:sz w:val="22"/>
          <w:szCs w:val="22"/>
        </w:rPr>
        <w:t xml:space="preserve"> Pirkėjas atsiskaitys per 3</w:t>
      </w:r>
      <w:r w:rsidR="00353255" w:rsidRPr="00B57195">
        <w:rPr>
          <w:sz w:val="22"/>
          <w:szCs w:val="22"/>
        </w:rPr>
        <w:t>0 (</w:t>
      </w:r>
      <w:r w:rsidR="00FD678C" w:rsidRPr="00B57195">
        <w:rPr>
          <w:sz w:val="22"/>
          <w:szCs w:val="22"/>
        </w:rPr>
        <w:t>tri</w:t>
      </w:r>
      <w:r w:rsidR="00353255" w:rsidRPr="00B57195">
        <w:rPr>
          <w:sz w:val="22"/>
          <w:szCs w:val="22"/>
        </w:rPr>
        <w:t xml:space="preserve">sdešimt) kalendorinių dienų nuo PVM sąskaitos faktūros pateikimo dienos. </w:t>
      </w:r>
      <w:r w:rsidR="00353255" w:rsidRPr="00B57195">
        <w:rPr>
          <w:b/>
          <w:bCs/>
          <w:sz w:val="22"/>
          <w:szCs w:val="22"/>
        </w:rPr>
        <w:t xml:space="preserve">PVM sąskaitos faktūros privalo būti teikiamos naudojantis </w:t>
      </w:r>
      <w:r w:rsidR="00D96BAA" w:rsidRPr="00D96BAA">
        <w:rPr>
          <w:b/>
          <w:bCs/>
          <w:sz w:val="22"/>
          <w:szCs w:val="22"/>
        </w:rPr>
        <w:t>sistemos SABIS</w:t>
      </w:r>
      <w:r w:rsidR="00353255" w:rsidRPr="00B57195">
        <w:rPr>
          <w:b/>
          <w:bCs/>
          <w:sz w:val="22"/>
          <w:szCs w:val="22"/>
        </w:rPr>
        <w:t xml:space="preserve"> priemonėmis</w:t>
      </w:r>
      <w:r w:rsidR="00300C0C" w:rsidRPr="00B57195">
        <w:rPr>
          <w:b/>
          <w:bCs/>
          <w:sz w:val="22"/>
          <w:szCs w:val="22"/>
        </w:rPr>
        <w:t xml:space="preserve"> </w:t>
      </w:r>
      <w:r w:rsidR="00A253EB">
        <w:rPr>
          <w:b/>
          <w:bCs/>
          <w:sz w:val="22"/>
          <w:szCs w:val="22"/>
        </w:rPr>
        <w:t>Specifikacijos</w:t>
      </w:r>
      <w:r w:rsidR="00300C0C" w:rsidRPr="00B57195">
        <w:rPr>
          <w:b/>
          <w:bCs/>
          <w:sz w:val="22"/>
          <w:szCs w:val="22"/>
        </w:rPr>
        <w:t xml:space="preserve"> </w:t>
      </w:r>
      <w:r w:rsidR="00A253EB">
        <w:rPr>
          <w:b/>
          <w:bCs/>
          <w:sz w:val="22"/>
          <w:szCs w:val="22"/>
        </w:rPr>
        <w:t>4</w:t>
      </w:r>
      <w:r w:rsidR="0062764A" w:rsidRPr="00B57195">
        <w:rPr>
          <w:b/>
          <w:bCs/>
          <w:sz w:val="22"/>
          <w:szCs w:val="22"/>
        </w:rPr>
        <w:t>.1.</w:t>
      </w:r>
      <w:r w:rsidR="00A253EB">
        <w:rPr>
          <w:b/>
          <w:bCs/>
          <w:sz w:val="22"/>
          <w:szCs w:val="22"/>
        </w:rPr>
        <w:t>3</w:t>
      </w:r>
      <w:r w:rsidR="0062764A" w:rsidRPr="00B57195">
        <w:rPr>
          <w:b/>
          <w:bCs/>
          <w:sz w:val="22"/>
          <w:szCs w:val="22"/>
        </w:rPr>
        <w:t xml:space="preserve"> punkte nustatyta tvarka</w:t>
      </w:r>
      <w:r w:rsidR="00353255" w:rsidRPr="00B57195">
        <w:rPr>
          <w:bCs/>
          <w:sz w:val="22"/>
          <w:szCs w:val="22"/>
        </w:rPr>
        <w:t>.</w:t>
      </w:r>
    </w:p>
    <w:p w14:paraId="7F8EFB2D" w14:textId="4BF7B04D" w:rsidR="00353255" w:rsidRPr="00B57195" w:rsidRDefault="00353255" w:rsidP="00353255">
      <w:pPr>
        <w:widowControl w:val="0"/>
        <w:jc w:val="both"/>
        <w:rPr>
          <w:bCs/>
          <w:sz w:val="22"/>
          <w:szCs w:val="22"/>
          <w:highlight w:val="yellow"/>
        </w:rPr>
      </w:pPr>
      <w:r w:rsidRPr="00B57195">
        <w:rPr>
          <w:bCs/>
          <w:sz w:val="22"/>
          <w:szCs w:val="22"/>
        </w:rPr>
        <w:t>2.</w:t>
      </w:r>
      <w:r w:rsidR="0062764A" w:rsidRPr="00B57195">
        <w:rPr>
          <w:bCs/>
          <w:sz w:val="22"/>
          <w:szCs w:val="22"/>
        </w:rPr>
        <w:t>12</w:t>
      </w:r>
      <w:r w:rsidRPr="00B57195">
        <w:rPr>
          <w:bCs/>
          <w:sz w:val="22"/>
          <w:szCs w:val="22"/>
        </w:rPr>
        <w:t xml:space="preserve">. </w:t>
      </w:r>
      <w:r w:rsidR="004D502A" w:rsidRPr="00B57195">
        <w:rPr>
          <w:bCs/>
          <w:sz w:val="22"/>
          <w:szCs w:val="22"/>
        </w:rPr>
        <w:t>Teikėj</w:t>
      </w:r>
      <w:r w:rsidRPr="00B57195">
        <w:rPr>
          <w:bCs/>
          <w:sz w:val="22"/>
          <w:szCs w:val="22"/>
        </w:rPr>
        <w:t xml:space="preserve">as, pateikdamas Pirkėjui PVM sąskaitą faktūrą sistemos </w:t>
      </w:r>
      <w:r w:rsidR="005B2E50">
        <w:rPr>
          <w:bCs/>
          <w:sz w:val="22"/>
          <w:szCs w:val="22"/>
        </w:rPr>
        <w:t>SABIS</w:t>
      </w:r>
      <w:r w:rsidRPr="00B57195">
        <w:rPr>
          <w:bCs/>
          <w:sz w:val="22"/>
          <w:szCs w:val="22"/>
        </w:rPr>
        <w:t xml:space="preserve"> priemonėmis, joje privalo įrašyti</w:t>
      </w:r>
      <w:r w:rsidR="001E4858" w:rsidRPr="00B57195">
        <w:rPr>
          <w:bCs/>
          <w:sz w:val="22"/>
          <w:szCs w:val="22"/>
        </w:rPr>
        <w:t xml:space="preserve"> Sutarties numerį ir </w:t>
      </w:r>
      <w:r w:rsidRPr="00B57195">
        <w:rPr>
          <w:bCs/>
          <w:sz w:val="22"/>
          <w:szCs w:val="22"/>
        </w:rPr>
        <w:t>P</w:t>
      </w:r>
      <w:r w:rsidR="00817C24" w:rsidRPr="00B57195">
        <w:rPr>
          <w:bCs/>
          <w:sz w:val="22"/>
          <w:szCs w:val="22"/>
        </w:rPr>
        <w:t>aslaugų</w:t>
      </w:r>
      <w:r w:rsidR="00FD678C" w:rsidRPr="00B57195">
        <w:rPr>
          <w:bCs/>
          <w:sz w:val="22"/>
          <w:szCs w:val="22"/>
        </w:rPr>
        <w:t xml:space="preserve"> pavadinimą</w:t>
      </w:r>
      <w:r w:rsidRPr="00B57195">
        <w:rPr>
          <w:bCs/>
          <w:sz w:val="22"/>
          <w:szCs w:val="22"/>
        </w:rPr>
        <w:t xml:space="preserve"> tok</w:t>
      </w:r>
      <w:r w:rsidR="00FD678C" w:rsidRPr="00B57195">
        <w:rPr>
          <w:bCs/>
          <w:sz w:val="22"/>
          <w:szCs w:val="22"/>
        </w:rPr>
        <w:t>į</w:t>
      </w:r>
      <w:r w:rsidRPr="00B57195">
        <w:rPr>
          <w:bCs/>
          <w:sz w:val="22"/>
          <w:szCs w:val="22"/>
        </w:rPr>
        <w:t>, kok</w:t>
      </w:r>
      <w:r w:rsidR="00FD678C" w:rsidRPr="00B57195">
        <w:rPr>
          <w:bCs/>
          <w:sz w:val="22"/>
          <w:szCs w:val="22"/>
        </w:rPr>
        <w:t>s</w:t>
      </w:r>
      <w:r w:rsidRPr="00B57195">
        <w:rPr>
          <w:bCs/>
          <w:sz w:val="22"/>
          <w:szCs w:val="22"/>
        </w:rPr>
        <w:t xml:space="preserve"> ji</w:t>
      </w:r>
      <w:r w:rsidR="00FD678C" w:rsidRPr="00B57195">
        <w:rPr>
          <w:bCs/>
          <w:sz w:val="22"/>
          <w:szCs w:val="22"/>
        </w:rPr>
        <w:t>s</w:t>
      </w:r>
      <w:r w:rsidRPr="00B57195">
        <w:rPr>
          <w:bCs/>
          <w:sz w:val="22"/>
          <w:szCs w:val="22"/>
        </w:rPr>
        <w:t xml:space="preserve"> nurodyt</w:t>
      </w:r>
      <w:r w:rsidR="00FD678C" w:rsidRPr="00B57195">
        <w:rPr>
          <w:bCs/>
          <w:sz w:val="22"/>
          <w:szCs w:val="22"/>
        </w:rPr>
        <w:t>as</w:t>
      </w:r>
      <w:r w:rsidRPr="00B57195">
        <w:rPr>
          <w:bCs/>
          <w:sz w:val="22"/>
          <w:szCs w:val="22"/>
        </w:rPr>
        <w:t xml:space="preserve"> Specifikacijoje. Priešingu atveju Pirkėjas gali grąžinti arba atmesti pateiktą PVM sąskaitą faktūrą ir įpareigoti </w:t>
      </w:r>
      <w:r w:rsidR="004D502A" w:rsidRPr="00B57195">
        <w:rPr>
          <w:bCs/>
          <w:sz w:val="22"/>
          <w:szCs w:val="22"/>
        </w:rPr>
        <w:t>Teikėj</w:t>
      </w:r>
      <w:r w:rsidRPr="00B57195">
        <w:rPr>
          <w:bCs/>
          <w:sz w:val="22"/>
          <w:szCs w:val="22"/>
        </w:rPr>
        <w:t>ą pateikti PVM sąskaitą faktūrą su tinkamai identifikuotomis P</w:t>
      </w:r>
      <w:r w:rsidR="00817C24" w:rsidRPr="00B57195">
        <w:rPr>
          <w:bCs/>
          <w:sz w:val="22"/>
          <w:szCs w:val="22"/>
        </w:rPr>
        <w:t>aslaugomis</w:t>
      </w:r>
      <w:r w:rsidR="008B5DF9" w:rsidRPr="00B57195">
        <w:rPr>
          <w:bCs/>
          <w:sz w:val="22"/>
          <w:szCs w:val="22"/>
        </w:rPr>
        <w:t xml:space="preserve"> ir Sutarties numeriu</w:t>
      </w:r>
      <w:r w:rsidRPr="00B57195">
        <w:rPr>
          <w:bCs/>
          <w:sz w:val="22"/>
          <w:szCs w:val="22"/>
        </w:rPr>
        <w:t>.</w:t>
      </w:r>
    </w:p>
    <w:p w14:paraId="2B46F74B" w14:textId="406AB99C" w:rsidR="00353255" w:rsidRPr="00B57195" w:rsidRDefault="00353255" w:rsidP="00353255">
      <w:pPr>
        <w:widowControl w:val="0"/>
        <w:jc w:val="both"/>
        <w:rPr>
          <w:bCs/>
          <w:sz w:val="22"/>
          <w:szCs w:val="22"/>
        </w:rPr>
      </w:pPr>
      <w:r w:rsidRPr="00B57195">
        <w:rPr>
          <w:sz w:val="22"/>
          <w:szCs w:val="22"/>
        </w:rPr>
        <w:t>2.</w:t>
      </w:r>
      <w:r w:rsidR="008B5DF9" w:rsidRPr="00B57195">
        <w:rPr>
          <w:sz w:val="22"/>
          <w:szCs w:val="22"/>
        </w:rPr>
        <w:t>13</w:t>
      </w:r>
      <w:r w:rsidRPr="00B57195">
        <w:rPr>
          <w:sz w:val="22"/>
          <w:szCs w:val="22"/>
        </w:rPr>
        <w:t xml:space="preserve">. </w:t>
      </w:r>
      <w:r w:rsidRPr="00B57195">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5C89BB28" w14:textId="3C994E06" w:rsidR="00353255" w:rsidRPr="00B57195" w:rsidRDefault="009A0DFA" w:rsidP="00353255">
      <w:pPr>
        <w:widowControl w:val="0"/>
        <w:jc w:val="both"/>
        <w:rPr>
          <w:bCs/>
          <w:sz w:val="22"/>
          <w:szCs w:val="22"/>
        </w:rPr>
      </w:pPr>
      <w:r w:rsidRPr="00B57195">
        <w:rPr>
          <w:bCs/>
          <w:sz w:val="22"/>
          <w:szCs w:val="22"/>
        </w:rPr>
        <w:t>2.1</w:t>
      </w:r>
      <w:r w:rsidR="008B5DF9" w:rsidRPr="00B57195">
        <w:rPr>
          <w:bCs/>
          <w:sz w:val="22"/>
          <w:szCs w:val="22"/>
        </w:rPr>
        <w:t>4</w:t>
      </w:r>
      <w:r w:rsidR="00353255" w:rsidRPr="00B57195">
        <w:rPr>
          <w:bCs/>
          <w:sz w:val="22"/>
          <w:szCs w:val="22"/>
        </w:rPr>
        <w:t>. Pirkėjas už</w:t>
      </w:r>
      <w:r w:rsidR="00817C24" w:rsidRPr="00B57195">
        <w:rPr>
          <w:bCs/>
          <w:sz w:val="22"/>
          <w:szCs w:val="22"/>
        </w:rPr>
        <w:t xml:space="preserve"> suteiktas Paslaugas</w:t>
      </w:r>
      <w:r w:rsidR="00353255" w:rsidRPr="00B57195">
        <w:rPr>
          <w:bCs/>
          <w:sz w:val="22"/>
          <w:szCs w:val="22"/>
        </w:rPr>
        <w:t xml:space="preserve"> </w:t>
      </w:r>
      <w:r w:rsidR="004D502A" w:rsidRPr="00B57195">
        <w:rPr>
          <w:bCs/>
          <w:sz w:val="22"/>
          <w:szCs w:val="22"/>
        </w:rPr>
        <w:t>Teikėj</w:t>
      </w:r>
      <w:r w:rsidR="00353255" w:rsidRPr="00B57195">
        <w:rPr>
          <w:bCs/>
          <w:sz w:val="22"/>
          <w:szCs w:val="22"/>
        </w:rPr>
        <w:t xml:space="preserve">ui atsiskaito mokėjimo pavedimu į </w:t>
      </w:r>
      <w:r w:rsidR="004D502A" w:rsidRPr="00B57195">
        <w:rPr>
          <w:bCs/>
          <w:sz w:val="22"/>
          <w:szCs w:val="22"/>
        </w:rPr>
        <w:t>Teikėj</w:t>
      </w:r>
      <w:r w:rsidR="00353255" w:rsidRPr="00B57195">
        <w:rPr>
          <w:bCs/>
          <w:sz w:val="22"/>
          <w:szCs w:val="22"/>
        </w:rPr>
        <w:t>o nurodytą banko sąskaitą:</w:t>
      </w:r>
    </w:p>
    <w:p w14:paraId="2ADDCF3D" w14:textId="77777777" w:rsidR="00353255" w:rsidRPr="00B57195" w:rsidRDefault="00353255" w:rsidP="00353255">
      <w:pPr>
        <w:widowControl w:val="0"/>
        <w:spacing w:line="264" w:lineRule="auto"/>
        <w:jc w:val="both"/>
        <w:rPr>
          <w:bCs/>
          <w:sz w:val="22"/>
          <w:szCs w:val="22"/>
        </w:rPr>
      </w:pPr>
      <w:r w:rsidRPr="00B57195">
        <w:rPr>
          <w:bCs/>
          <w:sz w:val="22"/>
          <w:szCs w:val="22"/>
        </w:rPr>
        <w:t xml:space="preserve">Sąskaitos Nr. </w:t>
      </w:r>
      <w:r w:rsidRPr="00B57195">
        <w:rPr>
          <w:sz w:val="22"/>
          <w:szCs w:val="22"/>
        </w:rPr>
        <w:t>_____________________</w:t>
      </w:r>
    </w:p>
    <w:p w14:paraId="1A642B9B" w14:textId="77777777" w:rsidR="00353255" w:rsidRPr="00B57195" w:rsidRDefault="00353255" w:rsidP="00353255">
      <w:pPr>
        <w:widowControl w:val="0"/>
        <w:spacing w:line="264" w:lineRule="auto"/>
        <w:jc w:val="both"/>
        <w:rPr>
          <w:bCs/>
          <w:sz w:val="22"/>
          <w:szCs w:val="22"/>
        </w:rPr>
      </w:pPr>
      <w:r w:rsidRPr="00B57195">
        <w:rPr>
          <w:bCs/>
          <w:sz w:val="22"/>
          <w:szCs w:val="22"/>
        </w:rPr>
        <w:t xml:space="preserve">Bankas: </w:t>
      </w:r>
      <w:r w:rsidRPr="00B57195">
        <w:rPr>
          <w:sz w:val="22"/>
          <w:szCs w:val="22"/>
        </w:rPr>
        <w:t>_____________________</w:t>
      </w:r>
    </w:p>
    <w:p w14:paraId="0FE9A7FD" w14:textId="77777777" w:rsidR="005602F4" w:rsidRPr="00B57195" w:rsidRDefault="00353255" w:rsidP="00353255">
      <w:pPr>
        <w:widowControl w:val="0"/>
        <w:jc w:val="both"/>
        <w:outlineLvl w:val="0"/>
        <w:rPr>
          <w:sz w:val="22"/>
          <w:szCs w:val="22"/>
        </w:rPr>
      </w:pPr>
      <w:r w:rsidRPr="00B57195">
        <w:rPr>
          <w:bCs/>
          <w:sz w:val="22"/>
          <w:szCs w:val="22"/>
        </w:rPr>
        <w:t xml:space="preserve">Banko kodas: </w:t>
      </w:r>
      <w:r w:rsidRPr="00B57195">
        <w:rPr>
          <w:sz w:val="22"/>
          <w:szCs w:val="22"/>
        </w:rPr>
        <w:t>_____________________</w:t>
      </w:r>
    </w:p>
    <w:p w14:paraId="11DE3DC0" w14:textId="77777777" w:rsidR="002C3E29" w:rsidRPr="00B57195" w:rsidRDefault="00EA7273" w:rsidP="00854852">
      <w:pPr>
        <w:pStyle w:val="SUTARTSTRAIPSN"/>
        <w:rPr>
          <w:lang w:val="lt-LT"/>
        </w:rPr>
      </w:pPr>
      <w:r w:rsidRPr="00B57195">
        <w:rPr>
          <w:lang w:val="lt-LT"/>
        </w:rPr>
        <w:t>3</w:t>
      </w:r>
      <w:r w:rsidR="002C3E29" w:rsidRPr="00B57195">
        <w:rPr>
          <w:lang w:val="lt-LT"/>
        </w:rPr>
        <w:t>. Straipsnis</w:t>
      </w:r>
    </w:p>
    <w:p w14:paraId="15F3A201" w14:textId="77777777" w:rsidR="002C3E29" w:rsidRPr="00B57195" w:rsidRDefault="00FD678C" w:rsidP="00854852">
      <w:pPr>
        <w:widowControl w:val="0"/>
        <w:jc w:val="center"/>
        <w:outlineLvl w:val="0"/>
        <w:rPr>
          <w:b/>
          <w:sz w:val="22"/>
          <w:szCs w:val="22"/>
        </w:rPr>
      </w:pPr>
      <w:r w:rsidRPr="00B57195">
        <w:rPr>
          <w:b/>
          <w:sz w:val="22"/>
          <w:szCs w:val="22"/>
        </w:rPr>
        <w:t>Teikėjo teisės ir pareigos</w:t>
      </w:r>
    </w:p>
    <w:p w14:paraId="3E9ABD21" w14:textId="77777777" w:rsidR="00FD678C" w:rsidRPr="00FB3F2E" w:rsidRDefault="547B50CC" w:rsidP="00FD678C">
      <w:pPr>
        <w:widowControl w:val="0"/>
        <w:jc w:val="both"/>
        <w:outlineLvl w:val="0"/>
        <w:rPr>
          <w:sz w:val="22"/>
          <w:szCs w:val="22"/>
        </w:rPr>
      </w:pPr>
      <w:r w:rsidRPr="00FB3F2E">
        <w:rPr>
          <w:sz w:val="22"/>
          <w:szCs w:val="22"/>
        </w:rPr>
        <w:t>3.1. Paslaugų teikimo laikotarpiu Teikėjas įsipareigoja:</w:t>
      </w:r>
    </w:p>
    <w:p w14:paraId="515680BD" w14:textId="77777777" w:rsidR="00FD678C" w:rsidRPr="00FB3F2E" w:rsidRDefault="547B50CC" w:rsidP="00FD678C">
      <w:pPr>
        <w:widowControl w:val="0"/>
        <w:jc w:val="both"/>
        <w:outlineLvl w:val="0"/>
        <w:rPr>
          <w:sz w:val="22"/>
          <w:szCs w:val="22"/>
        </w:rPr>
      </w:pPr>
      <w:r w:rsidRPr="00FB3F2E">
        <w:rPr>
          <w:sz w:val="22"/>
          <w:szCs w:val="22"/>
        </w:rPr>
        <w:t>3.1.1. priimti saugoti Pirkėjui pristatytus degalus, nustatant faktinį jų kiekį naudojantis degalinėje esančiais metrologiškai patikrintais matavimo prietaisais. Kiekvienos priimamos saugoti degalų siuntos kiekis yra nustatomas naudojant tūrio metodą, dalyvaujant degalų teikėjo, su kuriuo Pirkėjas yra sudaręs dyzelinių degalų tiekimo sutartį, Pirkėjo ir Teikėjo atstovams bei įforminant degalų priėmimo-perdavimo saugoti aktą (toliau – degalų priėmimo aktas). Nuo degalų priėmimo akto pasirašymo momento laikoma, jog degalai perduoti saugoti Teikėjui. Degalų priėmimo aktą paruošia ir kitų šalių atstovams pasirašyti pateikia Pirkėjas;</w:t>
      </w:r>
    </w:p>
    <w:p w14:paraId="7E95C61F" w14:textId="77777777" w:rsidR="00FD678C" w:rsidRPr="00FB3F2E" w:rsidRDefault="547B50CC" w:rsidP="00FD678C">
      <w:pPr>
        <w:widowControl w:val="0"/>
        <w:jc w:val="both"/>
        <w:outlineLvl w:val="0"/>
        <w:rPr>
          <w:sz w:val="22"/>
          <w:szCs w:val="22"/>
        </w:rPr>
      </w:pPr>
      <w:r w:rsidRPr="00FB3F2E">
        <w:rPr>
          <w:sz w:val="22"/>
          <w:szCs w:val="22"/>
        </w:rPr>
        <w:t>3.1.2. dalyvauti kiekviename pristatytų degalų priėmime, išpilstyme į degalų talpyklas bei mėginių, skirtų degalų kokybės analizės atlikimui, paėmime;</w:t>
      </w:r>
    </w:p>
    <w:p w14:paraId="3F44F3FB" w14:textId="6E24ADF3" w:rsidR="00FD678C" w:rsidRPr="00FB3F2E" w:rsidRDefault="547B50CC" w:rsidP="00FD678C">
      <w:pPr>
        <w:widowControl w:val="0"/>
        <w:jc w:val="both"/>
        <w:outlineLvl w:val="0"/>
        <w:rPr>
          <w:sz w:val="22"/>
          <w:szCs w:val="22"/>
        </w:rPr>
      </w:pPr>
      <w:r w:rsidRPr="00FB3F2E">
        <w:rPr>
          <w:sz w:val="22"/>
          <w:szCs w:val="22"/>
        </w:rPr>
        <w:t>3.1.3. įpylimo kolonėlių dozatorių ir sumuojamųjų skaitiklių metrologinį patikrinimą atlikti tokiu metu, jog tai nesutrukdytų pristatytų degalų pristatymui ir / arba išpilstymui į transporto priemonių bakus;</w:t>
      </w:r>
    </w:p>
    <w:p w14:paraId="58561FA7" w14:textId="1A3AA235"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4</w:t>
      </w:r>
      <w:r w:rsidRPr="00FB3F2E">
        <w:rPr>
          <w:sz w:val="22"/>
          <w:szCs w:val="22"/>
        </w:rPr>
        <w:t xml:space="preserve">. </w:t>
      </w:r>
      <w:r w:rsidR="00B4798A">
        <w:rPr>
          <w:sz w:val="22"/>
          <w:szCs w:val="22"/>
        </w:rPr>
        <w:t>a</w:t>
      </w:r>
      <w:r w:rsidRPr="00FB3F2E">
        <w:rPr>
          <w:sz w:val="22"/>
          <w:szCs w:val="22"/>
        </w:rPr>
        <w:t>tskiru Pirkėjo prašymu, Teikėjas turi kiekvieną dieną teikti ataskaitas apie prieš tai buvusią dieną į Pirkėjo transporto priemones išpilstytus degalus ir esamą laisvą tūrį degalų talpyklose, o Pirkėjui pareikalavus, pateikti jam informaciją apie per jo nurodytą laikotarpį priimtų saugoti, saugomų ir išpilstytų degalų kiekį. Ataskaitos teikiamos Šalių suderinta forma;</w:t>
      </w:r>
    </w:p>
    <w:p w14:paraId="7B0923CE" w14:textId="0D8923AC"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5</w:t>
      </w:r>
      <w:r w:rsidRPr="00FB3F2E">
        <w:rPr>
          <w:sz w:val="22"/>
          <w:szCs w:val="22"/>
        </w:rPr>
        <w:t>. kiekvieno einamojo mėnesio paskutinę darbo dieną atlikti saugoti priimtų degalų inventorizaciją, dalyvaujant Pirkėjo atstovui. Inventorizacija įforminama Šalių suderintame inventorizacijos akte;</w:t>
      </w:r>
    </w:p>
    <w:p w14:paraId="28AF8362" w14:textId="6A45A1D2"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6</w:t>
      </w:r>
      <w:r w:rsidRPr="00FB3F2E">
        <w:rPr>
          <w:sz w:val="22"/>
          <w:szCs w:val="22"/>
        </w:rPr>
        <w:t>. atskirais atvejais, atsiradus saugojimui priimtų ir išpilstytų degalų kiekio skirtumui, atsakyti Lietuvos Respublikos teisės aktų nustatyta tvarka, įvertinant matavimo paklaidas ir natūralų degalų sumažėjimą dėl saugojimo, perpylimo, nugaravimo ir pan. Natūraliu nuostoliu nelaikomas toks trūkumas, kuris susidarė dėl netinkamo Teikėjo sutartinių įsipareigojimų vykdymo;</w:t>
      </w:r>
    </w:p>
    <w:p w14:paraId="1863CB3E" w14:textId="38345B74"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7</w:t>
      </w:r>
      <w:r w:rsidRPr="00FB3F2E">
        <w:rPr>
          <w:sz w:val="22"/>
          <w:szCs w:val="22"/>
        </w:rPr>
        <w:t>. sustabdyti degalų išpilstymą, gavus Pirkėjo pateiktą nepriklausomos laboratorijos išvadą, kad degalai neatitinka kokybės sertifikate nurodytų kokybės rodiklių. Apie degalų išpilstymo sustabdymą Pirkėjas informuojamas raštu;</w:t>
      </w:r>
    </w:p>
    <w:p w14:paraId="4778B821" w14:textId="24DE4C60"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8</w:t>
      </w:r>
      <w:r w:rsidRPr="00FB3F2E">
        <w:rPr>
          <w:sz w:val="22"/>
          <w:szCs w:val="22"/>
        </w:rPr>
        <w:t>. atnaujinti degalų išpilstymą, nekokybiškus degalus pakeitus Lietuvos Respublikoje vartojamų naftos produktų privalomuosius kokybės rodiklių reikalavimus atitinkančiais degalais;</w:t>
      </w:r>
    </w:p>
    <w:p w14:paraId="7D3CA313" w14:textId="7FFCC1C3" w:rsidR="00FD678C" w:rsidRDefault="547B50CC" w:rsidP="00FD678C">
      <w:pPr>
        <w:widowControl w:val="0"/>
        <w:jc w:val="both"/>
        <w:outlineLvl w:val="0"/>
        <w:rPr>
          <w:sz w:val="22"/>
          <w:szCs w:val="22"/>
        </w:rPr>
      </w:pPr>
      <w:r w:rsidRPr="00FB3F2E">
        <w:rPr>
          <w:sz w:val="22"/>
          <w:szCs w:val="22"/>
        </w:rPr>
        <w:t>3.1.</w:t>
      </w:r>
      <w:r w:rsidR="00B4798A">
        <w:rPr>
          <w:sz w:val="22"/>
          <w:szCs w:val="22"/>
        </w:rPr>
        <w:t>9</w:t>
      </w:r>
      <w:r w:rsidRPr="00FB3F2E">
        <w:rPr>
          <w:sz w:val="22"/>
          <w:szCs w:val="22"/>
        </w:rPr>
        <w:t>. esant poreikiui, savo sąskaita ir jėgomis organizuoti degalų pagrindinių kokybės rodiklių patikrinimą nepriklausomoje laboratorijoje;</w:t>
      </w:r>
    </w:p>
    <w:p w14:paraId="3DB91129" w14:textId="0F9A6D38" w:rsidR="00B4798A" w:rsidRPr="00FB3F2E" w:rsidRDefault="00B641C5" w:rsidP="00FD678C">
      <w:pPr>
        <w:widowControl w:val="0"/>
        <w:jc w:val="both"/>
        <w:outlineLvl w:val="0"/>
        <w:rPr>
          <w:sz w:val="22"/>
          <w:szCs w:val="22"/>
        </w:rPr>
      </w:pPr>
      <w:r>
        <w:rPr>
          <w:sz w:val="22"/>
          <w:szCs w:val="22"/>
        </w:rPr>
        <w:t>3.1.10. vykdyti kitus įsipareigojimus, kaip nurodyta Specifikacijoje;</w:t>
      </w:r>
    </w:p>
    <w:p w14:paraId="41524E27" w14:textId="2B1DAA00" w:rsidR="00D351EF" w:rsidRPr="00FB3F2E" w:rsidRDefault="00D351EF" w:rsidP="00FD678C">
      <w:pPr>
        <w:widowControl w:val="0"/>
        <w:jc w:val="both"/>
        <w:outlineLvl w:val="0"/>
        <w:rPr>
          <w:sz w:val="22"/>
          <w:szCs w:val="22"/>
        </w:rPr>
      </w:pPr>
      <w:r w:rsidRPr="00FB3F2E">
        <w:rPr>
          <w:sz w:val="22"/>
          <w:szCs w:val="22"/>
        </w:rPr>
        <w:t>3.1.1</w:t>
      </w:r>
      <w:r w:rsidR="00B641C5">
        <w:rPr>
          <w:sz w:val="22"/>
          <w:szCs w:val="22"/>
        </w:rPr>
        <w:t>1</w:t>
      </w:r>
      <w:r w:rsidRPr="00FB3F2E">
        <w:rPr>
          <w:sz w:val="22"/>
          <w:szCs w:val="22"/>
        </w:rPr>
        <w:t xml:space="preserve">. </w:t>
      </w:r>
      <w:r w:rsidR="00EE6053" w:rsidRPr="00FB3F2E">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w:t>
      </w:r>
      <w:r w:rsidR="00104CCF" w:rsidRPr="00104CCF">
        <w:rPr>
          <w:iCs/>
          <w:sz w:val="22"/>
          <w:szCs w:val="22"/>
        </w:rPr>
        <w:t>https://www</w:t>
      </w:r>
      <w:r w:rsidR="00EE6053" w:rsidRPr="00FB3F2E">
        <w:rPr>
          <w:iCs/>
          <w:sz w:val="22"/>
          <w:szCs w:val="22"/>
        </w:rPr>
        <w:t>.vilniausviesasistransportas.lt/veiklos-politikos/. Teikėjas privalo užtikrinti, kad šio punkto reikalavimų laikytųsi tiek Teikėjas, tiek ir jo Sutarties vykdymui pasitelkiamų trečiųjų asmenų darbuotojai, valdymo ir priežiūros organų nariai bei kiti atstovai;</w:t>
      </w:r>
    </w:p>
    <w:p w14:paraId="1A490EFC" w14:textId="2B2CA9A9" w:rsidR="00FD678C" w:rsidRPr="00FB3F2E" w:rsidRDefault="547B50CC" w:rsidP="00FD678C">
      <w:pPr>
        <w:widowControl w:val="0"/>
        <w:jc w:val="both"/>
        <w:outlineLvl w:val="0"/>
        <w:rPr>
          <w:sz w:val="22"/>
          <w:szCs w:val="22"/>
        </w:rPr>
      </w:pPr>
      <w:r w:rsidRPr="00FB3F2E">
        <w:rPr>
          <w:sz w:val="22"/>
          <w:szCs w:val="22"/>
        </w:rPr>
        <w:t>3.1.</w:t>
      </w:r>
      <w:r w:rsidR="00EE6053" w:rsidRPr="00FB3F2E">
        <w:rPr>
          <w:sz w:val="22"/>
          <w:szCs w:val="22"/>
        </w:rPr>
        <w:t>1</w:t>
      </w:r>
      <w:r w:rsidR="00B641C5">
        <w:rPr>
          <w:sz w:val="22"/>
          <w:szCs w:val="22"/>
        </w:rPr>
        <w:t>2</w:t>
      </w:r>
      <w:r w:rsidRPr="00FB3F2E">
        <w:rPr>
          <w:sz w:val="22"/>
          <w:szCs w:val="22"/>
        </w:rPr>
        <w:t xml:space="preserve">. tinkamai vykdyti kitus įsipareigojimus, numatytus Sutartyje, įskaitant Specifikaciją. </w:t>
      </w:r>
    </w:p>
    <w:p w14:paraId="7FD08F6B" w14:textId="77777777" w:rsidR="00FD678C" w:rsidRPr="00FB3F2E" w:rsidRDefault="547B50CC" w:rsidP="00FD678C">
      <w:pPr>
        <w:widowControl w:val="0"/>
        <w:jc w:val="both"/>
        <w:outlineLvl w:val="0"/>
        <w:rPr>
          <w:sz w:val="22"/>
          <w:szCs w:val="22"/>
        </w:rPr>
      </w:pPr>
      <w:r w:rsidRPr="00FB3F2E">
        <w:rPr>
          <w:sz w:val="22"/>
          <w:szCs w:val="22"/>
        </w:rPr>
        <w:t>3.2. Paslaugų teikimo laikotarpiu Teikėjas turi teisę:</w:t>
      </w:r>
    </w:p>
    <w:p w14:paraId="7F1AECB6" w14:textId="1A9B1923" w:rsidR="00FD678C" w:rsidRPr="00FB3F2E" w:rsidRDefault="547B50CC" w:rsidP="00FD678C">
      <w:pPr>
        <w:widowControl w:val="0"/>
        <w:jc w:val="both"/>
        <w:outlineLvl w:val="0"/>
        <w:rPr>
          <w:sz w:val="22"/>
          <w:szCs w:val="22"/>
        </w:rPr>
      </w:pPr>
      <w:r w:rsidRPr="00FB3F2E">
        <w:rPr>
          <w:sz w:val="22"/>
          <w:szCs w:val="22"/>
        </w:rPr>
        <w:t xml:space="preserve">3.2.1. nepriimti pristatytų degalų, kurie pristatyti nesilaikant iš anksto Šalių suderinto degalų tiekimo-priėmimo </w:t>
      </w:r>
      <w:r w:rsidRPr="00FB3F2E">
        <w:rPr>
          <w:sz w:val="22"/>
          <w:szCs w:val="22"/>
        </w:rPr>
        <w:lastRenderedPageBreak/>
        <w:t>grafiko, kaip nurodyta Sutarties 4.1.5 punkte, arba Šalims šio grafiko nepasirašius, jei Teikėjas dėl to patirtų papildomų pagrįstų išlaidų, arba nesant pakankamo laisvo tūrio degalų talpyklose, jei Teikėjas apie tai išlanksto buvo įspėjęs Pirkėją;</w:t>
      </w:r>
    </w:p>
    <w:p w14:paraId="46F7F13C" w14:textId="77777777" w:rsidR="00C606BA" w:rsidRPr="00FB3F2E" w:rsidRDefault="547B50CC" w:rsidP="00FD678C">
      <w:pPr>
        <w:widowControl w:val="0"/>
        <w:autoSpaceDE w:val="0"/>
        <w:autoSpaceDN w:val="0"/>
        <w:adjustRightInd w:val="0"/>
        <w:jc w:val="both"/>
        <w:rPr>
          <w:sz w:val="22"/>
          <w:szCs w:val="22"/>
        </w:rPr>
      </w:pPr>
      <w:r w:rsidRPr="00FB3F2E">
        <w:rPr>
          <w:sz w:val="22"/>
          <w:szCs w:val="22"/>
        </w:rPr>
        <w:t>3.2.2. ne ilgiau nei 5 (penkias) kalendorines dienas nuo Sutarties įsigaliojimo dienos kartu su degalų talpykloje saugomais Pirkėjo degalais saugoti ir savo degalų likučius, kurių kokybė atitinka Lietuvos Respublikoje vartojamų naftos produktų privalomuosius kokybės rodiklių reikalavimus. Praėjus nurodytam terminui, Teikėjas privalo Pirkėjui įrodyti, jog degalų talpyklose nebėra Teikėjui priklausančių saugomų degalų.</w:t>
      </w:r>
    </w:p>
    <w:p w14:paraId="30EE7306" w14:textId="77777777" w:rsidR="002C3E29" w:rsidRPr="00FB3F2E" w:rsidRDefault="547B50CC" w:rsidP="00854852">
      <w:pPr>
        <w:pStyle w:val="SUTARTSTRAIPSN"/>
        <w:rPr>
          <w:lang w:val="lt-LT"/>
        </w:rPr>
      </w:pPr>
      <w:r w:rsidRPr="00FB3F2E">
        <w:rPr>
          <w:lang w:val="lt-LT"/>
        </w:rPr>
        <w:t>4. Straipsnis</w:t>
      </w:r>
    </w:p>
    <w:p w14:paraId="46BF7A0E" w14:textId="77777777" w:rsidR="002C3E29" w:rsidRPr="00FB3F2E" w:rsidRDefault="00FD678C" w:rsidP="00854852">
      <w:pPr>
        <w:widowControl w:val="0"/>
        <w:jc w:val="center"/>
        <w:outlineLvl w:val="0"/>
        <w:rPr>
          <w:b/>
          <w:sz w:val="22"/>
          <w:szCs w:val="22"/>
        </w:rPr>
      </w:pPr>
      <w:r w:rsidRPr="00FB3F2E">
        <w:rPr>
          <w:b/>
          <w:sz w:val="22"/>
          <w:szCs w:val="22"/>
        </w:rPr>
        <w:t>Pirkėjo teisės ir pareigos</w:t>
      </w:r>
    </w:p>
    <w:p w14:paraId="3ABA52DD" w14:textId="77777777" w:rsidR="00FD678C" w:rsidRPr="00FB3F2E" w:rsidRDefault="001E5ABB" w:rsidP="00FD678C">
      <w:pPr>
        <w:widowControl w:val="0"/>
        <w:autoSpaceDE w:val="0"/>
        <w:autoSpaceDN w:val="0"/>
        <w:adjustRightInd w:val="0"/>
        <w:jc w:val="both"/>
        <w:rPr>
          <w:sz w:val="22"/>
          <w:szCs w:val="22"/>
        </w:rPr>
      </w:pPr>
      <w:r w:rsidRPr="00FB3F2E">
        <w:rPr>
          <w:sz w:val="22"/>
          <w:szCs w:val="22"/>
        </w:rPr>
        <w:t>4</w:t>
      </w:r>
      <w:r w:rsidR="000A673A" w:rsidRPr="00FB3F2E">
        <w:rPr>
          <w:sz w:val="22"/>
          <w:szCs w:val="22"/>
        </w:rPr>
        <w:t xml:space="preserve">.1. </w:t>
      </w:r>
      <w:r w:rsidR="00FD678C" w:rsidRPr="00FB3F2E">
        <w:rPr>
          <w:sz w:val="22"/>
          <w:szCs w:val="22"/>
        </w:rPr>
        <w:t>Paslaugų teikimo laikotarpiu Pirkėjas įsipareigoja:</w:t>
      </w:r>
    </w:p>
    <w:p w14:paraId="1909B1B8" w14:textId="77777777" w:rsidR="00FD678C" w:rsidRPr="00FB3F2E" w:rsidRDefault="00FD678C" w:rsidP="00FD678C">
      <w:pPr>
        <w:widowControl w:val="0"/>
        <w:autoSpaceDE w:val="0"/>
        <w:autoSpaceDN w:val="0"/>
        <w:adjustRightInd w:val="0"/>
        <w:jc w:val="both"/>
        <w:rPr>
          <w:sz w:val="22"/>
          <w:szCs w:val="22"/>
        </w:rPr>
      </w:pPr>
      <w:r w:rsidRPr="00FB3F2E">
        <w:rPr>
          <w:sz w:val="22"/>
          <w:szCs w:val="22"/>
        </w:rPr>
        <w:t>4.1.1. atsiskaityti su Teikėju šioje Sutartyje nustatyta tvarka ir sąlygomis;</w:t>
      </w:r>
    </w:p>
    <w:p w14:paraId="23F3939F" w14:textId="77777777" w:rsidR="00FD678C" w:rsidRPr="00FB3F2E" w:rsidRDefault="00FD678C" w:rsidP="00FD678C">
      <w:pPr>
        <w:widowControl w:val="0"/>
        <w:autoSpaceDE w:val="0"/>
        <w:autoSpaceDN w:val="0"/>
        <w:adjustRightInd w:val="0"/>
        <w:jc w:val="both"/>
        <w:rPr>
          <w:sz w:val="22"/>
          <w:szCs w:val="22"/>
        </w:rPr>
      </w:pPr>
      <w:r w:rsidRPr="00FB3F2E">
        <w:rPr>
          <w:sz w:val="22"/>
          <w:szCs w:val="22"/>
        </w:rPr>
        <w:t>4.1.2. savo lėšomis organizuoti degalų pristatymą į Teikėjo degalinę;</w:t>
      </w:r>
    </w:p>
    <w:p w14:paraId="527301F1" w14:textId="77777777" w:rsidR="00FD678C" w:rsidRPr="00FB3F2E" w:rsidRDefault="00FD678C" w:rsidP="00FD678C">
      <w:pPr>
        <w:widowControl w:val="0"/>
        <w:autoSpaceDE w:val="0"/>
        <w:autoSpaceDN w:val="0"/>
        <w:adjustRightInd w:val="0"/>
        <w:jc w:val="both"/>
        <w:rPr>
          <w:sz w:val="22"/>
          <w:szCs w:val="22"/>
        </w:rPr>
      </w:pPr>
      <w:r w:rsidRPr="00FB3F2E">
        <w:rPr>
          <w:sz w:val="22"/>
          <w:szCs w:val="22"/>
        </w:rPr>
        <w:t>4.1.3. su kiekviena degalų siunta pateikti Teikėjui degalų kokybės sertifikatus (pažymėjimus, pasus), patvirtintus originaliu gamintojo antspaudu (jei toks naudojamas), kitus dokumentus, reikalingus degalų saugojimui;</w:t>
      </w:r>
    </w:p>
    <w:p w14:paraId="211E69D2"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rPr>
        <w:t xml:space="preserve">4.1.4. saugojimui pateikti tik degalus, kurių kokybė atitinka </w:t>
      </w:r>
      <w:r w:rsidRPr="00FB3F2E">
        <w:rPr>
          <w:sz w:val="22"/>
          <w:szCs w:val="22"/>
          <w:lang w:eastAsia="x-none"/>
        </w:rPr>
        <w:t>Lietuvos Respublikoje vartojamų naftos produktų privalomuosius kokybės rodiklių reikalavimus;</w:t>
      </w:r>
    </w:p>
    <w:p w14:paraId="26CE6D04"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4.1.5. ne ilgiau nei per 5 kalendorines dienas nuo Sutarties įsigaliojimo dienos, o vėliau Sutarties galiojimo metu iki kiekvieno mėnesio dvidešimtos dienos paruošti, pasirašyti ir pateikti Teikėjui derinimui degalų tiekimo-priėmimo grafiką sekančiam mėnesiui, jame nurodant planuojamų pristatyti degalų kiekius ir pristatymo terminus. Raštišku Šalių sutarimu, degalų tiekimo-priėmimo grafikas gali būti koreguojamas, atsiradus nenumatytoms aplinkybėms;</w:t>
      </w:r>
    </w:p>
    <w:p w14:paraId="5838F01E"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4.1.6. užtikrinti, kad degalai būtų pristatomi vadovaujantis Šalių patvirtintu degalų tiekimo-priėmimo grafiku;</w:t>
      </w:r>
    </w:p>
    <w:p w14:paraId="1B609B8C"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4.1.7. dalyvauti priimant pristatytus degalus ir juos išpilstant į degalų talpyklas;</w:t>
      </w:r>
    </w:p>
    <w:p w14:paraId="643C0BDF"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4.1.8. pasirašyti degalų priėmimo aktą, jeigu yra įvykdytos atitinkamos šios Sutarties sąlygos, ir tuo pat metu, jei turima, Teikėjui pateikti degalų teikėjo PVM sąskaitos faktūros už pristatytus degalus, kopiją. Pirkėjas gali pateikti PVM sąskaitos faktūros už pristatytus degalus per kitą, Šalių sutartą terminą, jei degalų pristatymo metu jis PVM sąskaitos faktūros neturės;</w:t>
      </w:r>
    </w:p>
    <w:p w14:paraId="6EA044D3" w14:textId="1298F62D"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 xml:space="preserve">4.1.9. </w:t>
      </w:r>
      <w:r w:rsidR="008F4BB9" w:rsidRPr="00FB3F2E">
        <w:rPr>
          <w:sz w:val="22"/>
          <w:szCs w:val="22"/>
          <w:lang w:eastAsia="x-none"/>
        </w:rPr>
        <w:t>esant poreikiui,</w:t>
      </w:r>
      <w:r w:rsidRPr="00FB3F2E">
        <w:rPr>
          <w:sz w:val="22"/>
          <w:szCs w:val="22"/>
          <w:lang w:eastAsia="x-none"/>
        </w:rPr>
        <w:t xml:space="preserve"> degalų teikėjui pristačius degalus, paimti degalų mėginius ir juos saugoti ne trumpiau nei 7 (septynias) dienas. Pirkėjas taip pat turi pasirūpinti tara ir įranga, reikalinga degalų mėginių paėmimui. Ant degalų mėginių (taros), ar juos lydinčių dokumentų pasirašo degalų teikėjo, Pirkėjo ir Teikėjo atstovai;</w:t>
      </w:r>
    </w:p>
    <w:p w14:paraId="157D3230"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4.1.10. esant poreikiui, savo sąskaita ir jėgomis organizuoti degalų pagrindinių kokybės rodiklių patikrinimą nepriklausomoje laboratorijoje;</w:t>
      </w:r>
    </w:p>
    <w:p w14:paraId="7EFB25B0" w14:textId="77777777" w:rsidR="00D54F51" w:rsidRPr="00B57195" w:rsidRDefault="00FD678C" w:rsidP="00FD678C">
      <w:pPr>
        <w:widowControl w:val="0"/>
        <w:autoSpaceDE w:val="0"/>
        <w:autoSpaceDN w:val="0"/>
        <w:adjustRightInd w:val="0"/>
        <w:jc w:val="both"/>
        <w:rPr>
          <w:sz w:val="22"/>
          <w:szCs w:val="22"/>
        </w:rPr>
      </w:pPr>
      <w:r w:rsidRPr="00FB3F2E">
        <w:rPr>
          <w:sz w:val="22"/>
          <w:szCs w:val="22"/>
          <w:lang w:eastAsia="x-none"/>
        </w:rPr>
        <w:t xml:space="preserve">4.1.11. </w:t>
      </w:r>
      <w:r w:rsidRPr="00FB3F2E">
        <w:rPr>
          <w:sz w:val="22"/>
          <w:szCs w:val="22"/>
        </w:rPr>
        <w:t>tinkamai vykdyti kitus įsipareigojimus, numatytus Sutartyje</w:t>
      </w:r>
      <w:r w:rsidR="00786C70" w:rsidRPr="00FB3F2E">
        <w:rPr>
          <w:sz w:val="22"/>
          <w:szCs w:val="22"/>
        </w:rPr>
        <w:t>.</w:t>
      </w:r>
    </w:p>
    <w:p w14:paraId="03E1D15E" w14:textId="77777777" w:rsidR="00DA6EF2" w:rsidRPr="00B57195" w:rsidRDefault="001E5ABB" w:rsidP="00DA6EF2">
      <w:pPr>
        <w:pStyle w:val="SUTARTSTRAIPSN"/>
        <w:rPr>
          <w:lang w:val="lt-LT"/>
        </w:rPr>
      </w:pPr>
      <w:r w:rsidRPr="00B57195">
        <w:rPr>
          <w:lang w:val="lt-LT"/>
        </w:rPr>
        <w:t>5</w:t>
      </w:r>
      <w:r w:rsidR="00DA6EF2" w:rsidRPr="00B57195">
        <w:rPr>
          <w:lang w:val="lt-LT"/>
        </w:rPr>
        <w:t>. Straipsnis</w:t>
      </w:r>
    </w:p>
    <w:p w14:paraId="0929C384" w14:textId="77777777" w:rsidR="00DA6EF2" w:rsidRPr="00B57195" w:rsidRDefault="008A6146" w:rsidP="00DA6EF2">
      <w:pPr>
        <w:widowControl w:val="0"/>
        <w:autoSpaceDE w:val="0"/>
        <w:autoSpaceDN w:val="0"/>
        <w:adjustRightInd w:val="0"/>
        <w:jc w:val="center"/>
        <w:rPr>
          <w:b/>
          <w:sz w:val="22"/>
          <w:szCs w:val="22"/>
        </w:rPr>
      </w:pPr>
      <w:r w:rsidRPr="00B57195">
        <w:rPr>
          <w:b/>
          <w:sz w:val="22"/>
          <w:szCs w:val="22"/>
        </w:rPr>
        <w:t>Šalių atsakomybė</w:t>
      </w:r>
    </w:p>
    <w:p w14:paraId="223E538E" w14:textId="77777777" w:rsidR="0048232C" w:rsidRPr="00B57195" w:rsidRDefault="001E5ABB" w:rsidP="0048232C">
      <w:pPr>
        <w:widowControl w:val="0"/>
        <w:jc w:val="both"/>
        <w:outlineLvl w:val="0"/>
        <w:rPr>
          <w:iCs/>
          <w:sz w:val="22"/>
          <w:szCs w:val="22"/>
        </w:rPr>
      </w:pPr>
      <w:r w:rsidRPr="00B57195">
        <w:rPr>
          <w:sz w:val="22"/>
          <w:szCs w:val="22"/>
          <w:lang w:eastAsia="lt-LT"/>
        </w:rPr>
        <w:t>5</w:t>
      </w:r>
      <w:r w:rsidR="00DA6EF2" w:rsidRPr="00B57195">
        <w:rPr>
          <w:sz w:val="22"/>
          <w:szCs w:val="22"/>
          <w:lang w:eastAsia="lt-LT"/>
        </w:rPr>
        <w:t xml:space="preserve">.1. </w:t>
      </w:r>
      <w:r w:rsidR="0048232C" w:rsidRPr="00B57195">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C1835B1" w14:textId="5A7D14D8" w:rsidR="00FD678C" w:rsidRPr="00B57195" w:rsidRDefault="00FD678C" w:rsidP="0048232C">
      <w:pPr>
        <w:widowControl w:val="0"/>
        <w:jc w:val="both"/>
        <w:outlineLvl w:val="0"/>
        <w:rPr>
          <w:sz w:val="22"/>
          <w:szCs w:val="22"/>
          <w:lang w:eastAsia="lt-LT"/>
        </w:rPr>
      </w:pPr>
      <w:r w:rsidRPr="00B57195">
        <w:rPr>
          <w:iCs/>
          <w:sz w:val="22"/>
          <w:szCs w:val="22"/>
        </w:rPr>
        <w:t xml:space="preserve">5.2. </w:t>
      </w:r>
      <w:r w:rsidRPr="00B57195">
        <w:rPr>
          <w:sz w:val="22"/>
          <w:szCs w:val="22"/>
          <w:lang w:eastAsia="lt-LT"/>
        </w:rPr>
        <w:t xml:space="preserve">Priimtų saugojimui degalų nuosavybės teisė priklauso Pirkėjui. Degalų trūkumo ar praradimo rizika dėl natūralaus garavimo, temperatūros ir slėgio svyravimo arba kitokio atmosferos poveikio tenka Pirkėjui. Šie nuostoliai neturi viršyti pagal natūralios netekties normas apskaičiuotų leistinų dydžių, patvirtintų </w:t>
      </w:r>
      <w:r w:rsidR="00AF6446" w:rsidRPr="00B57195">
        <w:rPr>
          <w:sz w:val="22"/>
          <w:szCs w:val="22"/>
          <w:lang w:eastAsia="lt-LT"/>
        </w:rPr>
        <w:t>Lietuvos Respublikos energetikos ministro 2010 m. liepos 16 d. įsakymu Nr. 1-207 „Dėl kuro natūralios netekties normų patvirtinimo“ (Žin., 2010, Nr. 87-4624, žiūrėti aktualią redakciją)</w:t>
      </w:r>
      <w:r w:rsidRPr="00B57195">
        <w:rPr>
          <w:sz w:val="22"/>
          <w:szCs w:val="22"/>
          <w:lang w:eastAsia="lt-LT"/>
        </w:rPr>
        <w:t>.</w:t>
      </w:r>
    </w:p>
    <w:p w14:paraId="57D0AF9A" w14:textId="77777777" w:rsidR="00FD678C" w:rsidRPr="00B57195" w:rsidRDefault="00FD678C" w:rsidP="0048232C">
      <w:pPr>
        <w:widowControl w:val="0"/>
        <w:jc w:val="both"/>
        <w:outlineLvl w:val="0"/>
        <w:rPr>
          <w:iCs/>
          <w:sz w:val="22"/>
          <w:szCs w:val="22"/>
        </w:rPr>
      </w:pPr>
      <w:r w:rsidRPr="00B57195">
        <w:rPr>
          <w:sz w:val="22"/>
          <w:szCs w:val="22"/>
          <w:lang w:eastAsia="lt-LT"/>
        </w:rPr>
        <w:t xml:space="preserve">5.3. </w:t>
      </w:r>
      <w:r w:rsidRPr="00B57195">
        <w:rPr>
          <w:iCs/>
          <w:sz w:val="22"/>
          <w:szCs w:val="22"/>
        </w:rPr>
        <w:t>Degalų kiekio ir / arba kokybės nuostoliai, atsiradę dėl degalų talpyklų, įpylimo kolonėlių arba degalinės technologinės įrangos netinkamos techninės priežiūros tenka Teikėjui.</w:t>
      </w:r>
    </w:p>
    <w:p w14:paraId="7BED7AC9" w14:textId="77777777" w:rsidR="00FD678C" w:rsidRPr="00B57195" w:rsidRDefault="00FD678C" w:rsidP="0048232C">
      <w:pPr>
        <w:widowControl w:val="0"/>
        <w:jc w:val="both"/>
        <w:outlineLvl w:val="0"/>
        <w:rPr>
          <w:iCs/>
          <w:sz w:val="22"/>
          <w:szCs w:val="22"/>
        </w:rPr>
      </w:pPr>
      <w:r w:rsidRPr="00B57195">
        <w:rPr>
          <w:iCs/>
          <w:sz w:val="22"/>
          <w:szCs w:val="22"/>
        </w:rPr>
        <w:t>5.4. Teikėjas atsakingas už degalų apsaugą ir tinkamą apskaitą degalų talpyklose ir technologiniuose vamzdynuose nuo degalų talpyklų iki kolonėlių išpilstymo pistoleto. Nuo to momento, kai degalai pradedami pilti į Pirkėjo transporto priemonių bakus, visa rizika ir atsakomybė, susijusi su degalų praradimu įpylimo metu, tenka Pirkėjui.</w:t>
      </w:r>
    </w:p>
    <w:p w14:paraId="608C7B09" w14:textId="52FB1DA6" w:rsidR="00FD678C" w:rsidRPr="00B57195" w:rsidRDefault="00FD678C" w:rsidP="00FD678C">
      <w:pPr>
        <w:widowControl w:val="0"/>
        <w:jc w:val="both"/>
        <w:rPr>
          <w:bCs/>
          <w:sz w:val="22"/>
          <w:szCs w:val="22"/>
        </w:rPr>
      </w:pPr>
      <w:r w:rsidRPr="00B57195">
        <w:rPr>
          <w:iCs/>
          <w:sz w:val="22"/>
          <w:szCs w:val="22"/>
        </w:rPr>
        <w:t xml:space="preserve">5.5. </w:t>
      </w:r>
      <w:r w:rsidRPr="00B57195">
        <w:rPr>
          <w:bCs/>
          <w:sz w:val="22"/>
          <w:szCs w:val="22"/>
        </w:rPr>
        <w:t>Teikėjas už Pirkėjui nuosavybės teise priklausančius degalus atsako kaip saugotojas. Bet</w:t>
      </w:r>
      <w:r w:rsidR="00B76356" w:rsidRPr="00B57195">
        <w:rPr>
          <w:bCs/>
          <w:sz w:val="22"/>
          <w:szCs w:val="22"/>
        </w:rPr>
        <w:t xml:space="preserve"> </w:t>
      </w:r>
      <w:r w:rsidRPr="00B57195">
        <w:rPr>
          <w:bCs/>
          <w:sz w:val="22"/>
          <w:szCs w:val="22"/>
        </w:rPr>
        <w:t>kokiu atveju Teikėjas neatsako už degalų praradimą, sugadinimą, trūkumą ir pan., jeigu tai įvyko dėl:</w:t>
      </w:r>
    </w:p>
    <w:p w14:paraId="0858F897" w14:textId="77777777" w:rsidR="00FD678C" w:rsidRPr="00B57195" w:rsidRDefault="00FD678C" w:rsidP="00FD678C">
      <w:pPr>
        <w:widowControl w:val="0"/>
        <w:jc w:val="both"/>
        <w:rPr>
          <w:bCs/>
          <w:sz w:val="22"/>
          <w:szCs w:val="22"/>
        </w:rPr>
      </w:pPr>
      <w:r w:rsidRPr="00B57195">
        <w:rPr>
          <w:bCs/>
          <w:sz w:val="22"/>
          <w:szCs w:val="22"/>
        </w:rPr>
        <w:t>5.5.1. nenugalimos jėgos aplinkybių;</w:t>
      </w:r>
    </w:p>
    <w:p w14:paraId="5845770B" w14:textId="77777777" w:rsidR="00FD678C" w:rsidRPr="00B57195" w:rsidRDefault="00FD678C" w:rsidP="00FD678C">
      <w:pPr>
        <w:widowControl w:val="0"/>
        <w:jc w:val="both"/>
        <w:rPr>
          <w:bCs/>
          <w:sz w:val="22"/>
          <w:szCs w:val="22"/>
        </w:rPr>
      </w:pPr>
      <w:r w:rsidRPr="00B57195">
        <w:rPr>
          <w:bCs/>
          <w:sz w:val="22"/>
          <w:szCs w:val="22"/>
        </w:rPr>
        <w:t>5.5.2. Pirkėjo ar degalų teikėjo kaltės;</w:t>
      </w:r>
    </w:p>
    <w:p w14:paraId="7BF4D80E" w14:textId="77777777" w:rsidR="00FD678C" w:rsidRPr="00B57195" w:rsidRDefault="00FD678C" w:rsidP="00FD678C">
      <w:pPr>
        <w:widowControl w:val="0"/>
        <w:jc w:val="both"/>
        <w:rPr>
          <w:bCs/>
          <w:sz w:val="22"/>
          <w:szCs w:val="22"/>
        </w:rPr>
      </w:pPr>
      <w:r w:rsidRPr="00B57195">
        <w:rPr>
          <w:bCs/>
          <w:sz w:val="22"/>
          <w:szCs w:val="22"/>
        </w:rPr>
        <w:t>5.5.3. natūralaus degalų nugaravimo;</w:t>
      </w:r>
    </w:p>
    <w:p w14:paraId="7B1182F9" w14:textId="77777777" w:rsidR="00FD678C" w:rsidRPr="00B57195" w:rsidRDefault="00FD678C" w:rsidP="00FD678C">
      <w:pPr>
        <w:widowControl w:val="0"/>
        <w:jc w:val="both"/>
        <w:outlineLvl w:val="0"/>
        <w:rPr>
          <w:bCs/>
          <w:sz w:val="22"/>
          <w:szCs w:val="22"/>
        </w:rPr>
      </w:pPr>
      <w:r w:rsidRPr="00B57195">
        <w:rPr>
          <w:bCs/>
          <w:sz w:val="22"/>
          <w:szCs w:val="22"/>
        </w:rPr>
        <w:t>5.5.4. aplinkybių, už kurias riziką ir / ar atsakomybę pagal Lietuvos Respublikos teisės aktus turi prisiimti degalų teikėjas ir / ar Pirkėjas (jų atstovai).</w:t>
      </w:r>
    </w:p>
    <w:p w14:paraId="69DA8E41" w14:textId="77777777" w:rsidR="00FD678C" w:rsidRPr="00B57195" w:rsidRDefault="00FD678C" w:rsidP="00FD678C">
      <w:pPr>
        <w:widowControl w:val="0"/>
        <w:jc w:val="both"/>
        <w:outlineLvl w:val="0"/>
        <w:rPr>
          <w:bCs/>
          <w:sz w:val="22"/>
          <w:szCs w:val="22"/>
        </w:rPr>
      </w:pPr>
      <w:r w:rsidRPr="00B57195">
        <w:rPr>
          <w:bCs/>
          <w:sz w:val="22"/>
          <w:szCs w:val="22"/>
        </w:rPr>
        <w:lastRenderedPageBreak/>
        <w:t>5.6. Teikėjas neatsako už degalų, kurie turi būti išpilstomi į transporto priemonių bakus, trūkumą, jei toks trūkumas atsirado ne dėl jo kaltės (pvz.: dėl netinkamo Pirkėjo degalų poreikio apskaičiavimo, netinkamo / nesavalaikio degalų pristatymo ir išpilstymo saugojimui ir pan.).</w:t>
      </w:r>
    </w:p>
    <w:p w14:paraId="009040F0" w14:textId="2ED18E4D" w:rsidR="00FD678C" w:rsidRPr="00B57195" w:rsidRDefault="00FD678C" w:rsidP="00FD678C">
      <w:pPr>
        <w:widowControl w:val="0"/>
        <w:jc w:val="both"/>
        <w:outlineLvl w:val="0"/>
        <w:rPr>
          <w:iCs/>
          <w:sz w:val="22"/>
          <w:szCs w:val="22"/>
        </w:rPr>
      </w:pPr>
      <w:r w:rsidRPr="00B57195">
        <w:rPr>
          <w:bCs/>
          <w:sz w:val="22"/>
          <w:szCs w:val="22"/>
        </w:rPr>
        <w:t xml:space="preserve">5.7. </w:t>
      </w:r>
      <w:r w:rsidRPr="00B57195">
        <w:rPr>
          <w:iCs/>
          <w:sz w:val="22"/>
          <w:szCs w:val="22"/>
        </w:rPr>
        <w:t>Pirkėjas, uždelsęs atsiskaityti už suteiktas Paslaugas Sutartyje nustatytu terminu, Teikėjui pareikalavus, nuo sekančios (po pareikalavimo) dienos moka 0,03 (trijų šimtųjų) proc. dydžio delspinigius nuo nesumokėtos sumos (be PVM) už kiekvieną uždelstą dieną, bet</w:t>
      </w:r>
      <w:r w:rsidR="009F775A" w:rsidRPr="00B57195">
        <w:rPr>
          <w:iCs/>
          <w:sz w:val="22"/>
          <w:szCs w:val="22"/>
        </w:rPr>
        <w:t xml:space="preserve"> iš viso</w:t>
      </w:r>
      <w:r w:rsidRPr="00B57195">
        <w:rPr>
          <w:iCs/>
          <w:sz w:val="22"/>
          <w:szCs w:val="22"/>
        </w:rPr>
        <w:t xml:space="preserve"> ne daugiau nei 6,0 (šešis) proc. nuo nesumokėtos sumos (be PVM). Šalys susitaria, kad šiuo atveju palūkanos nemokamos.</w:t>
      </w:r>
    </w:p>
    <w:p w14:paraId="3917EB30" w14:textId="18043FD5" w:rsidR="00FD678C" w:rsidRPr="00B57195" w:rsidRDefault="547B50CC" w:rsidP="00FD678C">
      <w:pPr>
        <w:widowControl w:val="0"/>
        <w:jc w:val="both"/>
        <w:outlineLvl w:val="0"/>
        <w:rPr>
          <w:sz w:val="22"/>
          <w:szCs w:val="22"/>
        </w:rPr>
      </w:pPr>
      <w:r w:rsidRPr="00B57195">
        <w:rPr>
          <w:sz w:val="22"/>
          <w:szCs w:val="22"/>
        </w:rPr>
        <w:t>5.8. Pirkėjas turi atlyginti Teikėjui visas tiesiogines išlaidas, patirtas dėl perduotų saugoti nekokybiškų degalų išsiurbimo iš degalų talpyklų ir talpyklų išvalymo, jei įrodoma, kad pristatyti degalai buvo nekokybiški.</w:t>
      </w:r>
    </w:p>
    <w:p w14:paraId="65A66C86" w14:textId="77777777" w:rsidR="002C13A1" w:rsidRPr="00B57195" w:rsidRDefault="002C13A1" w:rsidP="00FD678C">
      <w:pPr>
        <w:widowControl w:val="0"/>
        <w:jc w:val="both"/>
        <w:outlineLvl w:val="0"/>
        <w:rPr>
          <w:sz w:val="22"/>
          <w:szCs w:val="22"/>
        </w:rPr>
      </w:pPr>
      <w:r w:rsidRPr="00B57195">
        <w:rPr>
          <w:sz w:val="22"/>
          <w:szCs w:val="22"/>
        </w:rPr>
        <w:t>5.9. Teikėjas, Pirkėjo degalų teikėjui pristačius degalus pagal Šalių suderintą degalų tiekimo grafiką, nesuteikęs galimybės išpilstyti degalų į talpyklas ilgiau nei 1 (vieną) valandą, už kiekvieną sekančią pradelstą valandą moka Pirkėjui 200 (dviejų šimtų) Eur baudą, kuri gali būti išskaičiuota iš Pirkėjo priklausančių mokėjimų Teikėjui sumos.</w:t>
      </w:r>
    </w:p>
    <w:p w14:paraId="3C9E3F0D" w14:textId="77777777" w:rsidR="002C13A1" w:rsidRPr="00B57195" w:rsidRDefault="002C13A1" w:rsidP="00FD678C">
      <w:pPr>
        <w:widowControl w:val="0"/>
        <w:jc w:val="both"/>
        <w:outlineLvl w:val="0"/>
        <w:rPr>
          <w:sz w:val="22"/>
          <w:szCs w:val="22"/>
        </w:rPr>
      </w:pPr>
      <w:r w:rsidRPr="00B57195">
        <w:rPr>
          <w:sz w:val="22"/>
          <w:szCs w:val="22"/>
        </w:rPr>
        <w:t>5.10. Pirkėjui neturint galimybės išpilstyti degalų į transporto priemonių bakus Sutartyje numatytomis sąlygomis dėl degalinės techninių kliūčių ilgiau nei 3 (tris) valandas, Teikėjas, Pirkėjui pareikalavus, už kiekvieną sekančią valandą moka Pirkėjui 500 (penkių šimtų) eurų baudą, kuri gali būti išskaičiuota iš Pirkėjo priklausančių mokėjimų Teikėjui sumos.</w:t>
      </w:r>
    </w:p>
    <w:p w14:paraId="1DE59E8E" w14:textId="77777777" w:rsidR="002C13A1" w:rsidRPr="00B57195" w:rsidRDefault="002C13A1" w:rsidP="00FD678C">
      <w:pPr>
        <w:widowControl w:val="0"/>
        <w:jc w:val="both"/>
        <w:outlineLvl w:val="0"/>
        <w:rPr>
          <w:sz w:val="22"/>
          <w:szCs w:val="22"/>
        </w:rPr>
      </w:pPr>
      <w:r w:rsidRPr="00B57195">
        <w:rPr>
          <w:sz w:val="22"/>
          <w:szCs w:val="22"/>
        </w:rPr>
        <w:t>5.11. Teikėjas turi atlyginti Pirkėjui kitus jo patirtus pagrįstus nuostolius dėl netinkamai vykdomų Teikėjo įsipareigojimų.</w:t>
      </w:r>
    </w:p>
    <w:p w14:paraId="0D007658" w14:textId="731C2F3A" w:rsidR="002C13A1" w:rsidRPr="00B57195" w:rsidRDefault="002C13A1" w:rsidP="00FD678C">
      <w:pPr>
        <w:widowControl w:val="0"/>
        <w:jc w:val="both"/>
        <w:outlineLvl w:val="0"/>
        <w:rPr>
          <w:sz w:val="22"/>
          <w:szCs w:val="22"/>
        </w:rPr>
      </w:pPr>
      <w:r w:rsidRPr="00B57195">
        <w:rPr>
          <w:sz w:val="22"/>
          <w:szCs w:val="22"/>
        </w:rPr>
        <w:t xml:space="preserve">5.12. Esant </w:t>
      </w:r>
      <w:r w:rsidR="00C61312" w:rsidRPr="00B57195">
        <w:rPr>
          <w:sz w:val="22"/>
          <w:szCs w:val="22"/>
        </w:rPr>
        <w:t xml:space="preserve">Sutarties </w:t>
      </w:r>
      <w:r w:rsidRPr="00B57195">
        <w:rPr>
          <w:sz w:val="22"/>
          <w:szCs w:val="22"/>
        </w:rPr>
        <w:t>5.9 ir 5.10 punktuose numatytoms sąlygoms, kai Pirkėjas dėl Teikėjo kaltės neturi galimybės įsipilti degalų, Teikėjas, siekdamas išvengti numatytos baudos, gali suteikti Pirkėjui galimybę įsipilti degalų iš kitų savo degalų talpyklų, tokiomis pačiomis sąlygomis, kaip numatyta šioje Sutartyje.</w:t>
      </w:r>
    </w:p>
    <w:p w14:paraId="65C8CFC1" w14:textId="77777777" w:rsidR="002C13A1" w:rsidRPr="00B57195" w:rsidRDefault="002C13A1" w:rsidP="002C13A1">
      <w:pPr>
        <w:widowControl w:val="0"/>
        <w:jc w:val="both"/>
        <w:outlineLvl w:val="0"/>
        <w:rPr>
          <w:iCs/>
          <w:sz w:val="22"/>
          <w:szCs w:val="22"/>
        </w:rPr>
      </w:pPr>
      <w:r w:rsidRPr="00B57195">
        <w:rPr>
          <w:sz w:val="22"/>
          <w:szCs w:val="22"/>
        </w:rPr>
        <w:t>5.13. Visas šiame skyriuje nurodytas baudas ar delspinigius, jei jos nebuvo išskaitytos iš kitai Šaliai mokėtinos sumos, Šalys turi sumokėti per 5 darbo dienas nuo pranešimo apie skiriamą baudą ar priskaičiuotus delspinigius pranešimo gavimo dienos</w:t>
      </w:r>
      <w:r w:rsidRPr="00B57195">
        <w:rPr>
          <w:iCs/>
          <w:sz w:val="22"/>
          <w:szCs w:val="22"/>
        </w:rPr>
        <w:t>.</w:t>
      </w:r>
    </w:p>
    <w:p w14:paraId="63D70B62" w14:textId="77777777" w:rsidR="002C13A1" w:rsidRPr="00B57195" w:rsidRDefault="002C13A1" w:rsidP="002C13A1">
      <w:pPr>
        <w:widowControl w:val="0"/>
        <w:jc w:val="both"/>
        <w:outlineLvl w:val="0"/>
        <w:rPr>
          <w:iCs/>
          <w:sz w:val="22"/>
          <w:szCs w:val="22"/>
        </w:rPr>
      </w:pPr>
      <w:r w:rsidRPr="00B57195">
        <w:rPr>
          <w:iCs/>
          <w:sz w:val="22"/>
          <w:szCs w:val="22"/>
        </w:rPr>
        <w:t>5.14. Netesybų sumokėjimas neatleidžia Sutarties Šalių nuo pareigos vykdyti Sutartyje prisiimtus įsipareigojimus.</w:t>
      </w:r>
    </w:p>
    <w:p w14:paraId="4BDC9A7F" w14:textId="1CF9145F" w:rsidR="00A07170" w:rsidRPr="00B57195" w:rsidRDefault="002C13A1" w:rsidP="002C13A1">
      <w:pPr>
        <w:widowControl w:val="0"/>
        <w:jc w:val="both"/>
        <w:outlineLvl w:val="0"/>
        <w:rPr>
          <w:sz w:val="22"/>
          <w:szCs w:val="22"/>
        </w:rPr>
      </w:pPr>
      <w:r w:rsidRPr="00B57195">
        <w:rPr>
          <w:iCs/>
          <w:sz w:val="22"/>
          <w:szCs w:val="22"/>
        </w:rPr>
        <w:t>5.15. Šalys susitaria, kad kilus teisminiam ginčui dėl atsiskaitymo už suteiktas Paslaugas, Teikėjas gali reikalauti priteisti ne didesnes kaip 5 (penkių) procentų metines palūkanas nuo nesumokėtos sumos, kaip tai numatyta Lietuvos Respublikos Civilinio kodekso 6.210 straipsnio 1 dalyje</w:t>
      </w:r>
      <w:r w:rsidRPr="00B57195">
        <w:rPr>
          <w:sz w:val="22"/>
          <w:szCs w:val="22"/>
        </w:rPr>
        <w:t>.</w:t>
      </w:r>
    </w:p>
    <w:p w14:paraId="078A2BE2" w14:textId="4473A8AD" w:rsidR="005B33EB" w:rsidRPr="00B57195" w:rsidRDefault="005B33EB" w:rsidP="002C13A1">
      <w:pPr>
        <w:widowControl w:val="0"/>
        <w:jc w:val="both"/>
        <w:outlineLvl w:val="0"/>
        <w:rPr>
          <w:sz w:val="22"/>
          <w:szCs w:val="22"/>
        </w:rPr>
      </w:pPr>
      <w:r w:rsidRPr="00B57195">
        <w:rPr>
          <w:sz w:val="22"/>
          <w:szCs w:val="22"/>
        </w:rPr>
        <w:t>5.16.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691FE98E" w14:textId="77777777" w:rsidR="002C3E29" w:rsidRPr="00B57195" w:rsidRDefault="00F130F4" w:rsidP="00236B90">
      <w:pPr>
        <w:widowControl w:val="0"/>
        <w:tabs>
          <w:tab w:val="left" w:pos="720"/>
          <w:tab w:val="left" w:pos="8010"/>
        </w:tabs>
        <w:spacing w:before="240"/>
        <w:jc w:val="center"/>
        <w:rPr>
          <w:sz w:val="22"/>
          <w:szCs w:val="22"/>
          <w:u w:val="single"/>
        </w:rPr>
      </w:pPr>
      <w:r w:rsidRPr="00B57195">
        <w:rPr>
          <w:sz w:val="22"/>
          <w:szCs w:val="22"/>
          <w:u w:val="single"/>
        </w:rPr>
        <w:t>6</w:t>
      </w:r>
      <w:r w:rsidR="002C3E29" w:rsidRPr="00B57195">
        <w:rPr>
          <w:sz w:val="22"/>
          <w:szCs w:val="22"/>
          <w:u w:val="single"/>
        </w:rPr>
        <w:t>. Straipsnis</w:t>
      </w:r>
    </w:p>
    <w:p w14:paraId="084FCA40" w14:textId="77777777" w:rsidR="002C3E29" w:rsidRPr="00B57195" w:rsidRDefault="00603621" w:rsidP="00854852">
      <w:pPr>
        <w:widowControl w:val="0"/>
        <w:jc w:val="center"/>
        <w:outlineLvl w:val="0"/>
        <w:rPr>
          <w:b/>
          <w:i/>
          <w:iCs/>
          <w:sz w:val="22"/>
          <w:szCs w:val="22"/>
        </w:rPr>
      </w:pPr>
      <w:r w:rsidRPr="00B57195">
        <w:rPr>
          <w:b/>
          <w:sz w:val="22"/>
          <w:szCs w:val="22"/>
        </w:rPr>
        <w:t xml:space="preserve">Nenugalimos jėgos aplinkybės </w:t>
      </w:r>
      <w:r w:rsidRPr="00B57195">
        <w:rPr>
          <w:b/>
          <w:i/>
          <w:iCs/>
          <w:sz w:val="22"/>
          <w:szCs w:val="22"/>
        </w:rPr>
        <w:t>(force majeure)</w:t>
      </w:r>
    </w:p>
    <w:p w14:paraId="780EAEAC" w14:textId="18CD467B" w:rsidR="00603621" w:rsidRPr="00B57195" w:rsidRDefault="00F130F4" w:rsidP="00603621">
      <w:pPr>
        <w:widowControl w:val="0"/>
        <w:autoSpaceDE w:val="0"/>
        <w:autoSpaceDN w:val="0"/>
        <w:adjustRightInd w:val="0"/>
        <w:jc w:val="both"/>
        <w:rPr>
          <w:sz w:val="22"/>
          <w:szCs w:val="22"/>
        </w:rPr>
      </w:pPr>
      <w:r w:rsidRPr="00B57195">
        <w:rPr>
          <w:iCs/>
          <w:sz w:val="22"/>
          <w:szCs w:val="22"/>
        </w:rPr>
        <w:t>6</w:t>
      </w:r>
      <w:r w:rsidR="00F96193" w:rsidRPr="00B57195">
        <w:rPr>
          <w:iCs/>
          <w:sz w:val="22"/>
          <w:szCs w:val="22"/>
        </w:rPr>
        <w:t xml:space="preserve">.1. </w:t>
      </w:r>
      <w:r w:rsidR="00603621" w:rsidRPr="00B57195">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603621" w:rsidRPr="00B57195">
        <w:rPr>
          <w:i/>
          <w:iCs/>
          <w:sz w:val="22"/>
          <w:szCs w:val="22"/>
        </w:rPr>
        <w:t>(force majeure)</w:t>
      </w:r>
      <w:r w:rsidR="00603621" w:rsidRPr="00B57195">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603621" w:rsidRPr="00B57195">
        <w:rPr>
          <w:i/>
          <w:iCs/>
          <w:sz w:val="22"/>
          <w:szCs w:val="22"/>
        </w:rPr>
        <w:t>(force majeure)</w:t>
      </w:r>
      <w:r w:rsidR="00603621" w:rsidRPr="00B57195">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9E1" w14:textId="77777777" w:rsidR="00603621" w:rsidRPr="00B57195" w:rsidRDefault="00603621" w:rsidP="00603621">
      <w:pPr>
        <w:widowControl w:val="0"/>
        <w:autoSpaceDE w:val="0"/>
        <w:autoSpaceDN w:val="0"/>
        <w:adjustRightInd w:val="0"/>
        <w:jc w:val="both"/>
        <w:rPr>
          <w:sz w:val="22"/>
          <w:szCs w:val="22"/>
        </w:rPr>
      </w:pPr>
      <w:r w:rsidRPr="00B57195">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CC3E12" w14:textId="77777777" w:rsidR="00006A59" w:rsidRPr="00B57195" w:rsidRDefault="00603621" w:rsidP="00603621">
      <w:pPr>
        <w:widowControl w:val="0"/>
        <w:jc w:val="both"/>
        <w:outlineLvl w:val="0"/>
        <w:rPr>
          <w:sz w:val="22"/>
          <w:szCs w:val="22"/>
        </w:rPr>
      </w:pPr>
      <w:r w:rsidRPr="00B57195">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006A59" w:rsidRPr="00B57195">
        <w:rPr>
          <w:sz w:val="22"/>
          <w:szCs w:val="22"/>
        </w:rPr>
        <w:t>.</w:t>
      </w:r>
    </w:p>
    <w:p w14:paraId="10761082" w14:textId="77777777" w:rsidR="0031042F" w:rsidRPr="00B57195" w:rsidRDefault="0031042F" w:rsidP="0031042F">
      <w:pPr>
        <w:widowControl w:val="0"/>
        <w:tabs>
          <w:tab w:val="left" w:pos="720"/>
          <w:tab w:val="left" w:pos="8010"/>
        </w:tabs>
        <w:spacing w:before="240"/>
        <w:jc w:val="center"/>
        <w:rPr>
          <w:sz w:val="22"/>
          <w:szCs w:val="22"/>
          <w:u w:val="single"/>
        </w:rPr>
      </w:pPr>
      <w:r w:rsidRPr="00B57195">
        <w:rPr>
          <w:sz w:val="22"/>
          <w:szCs w:val="22"/>
          <w:u w:val="single"/>
        </w:rPr>
        <w:lastRenderedPageBreak/>
        <w:t>7. Straipsnis</w:t>
      </w:r>
    </w:p>
    <w:p w14:paraId="1648ED4D" w14:textId="77777777" w:rsidR="005015C6" w:rsidRPr="00B57195" w:rsidRDefault="547B50CC" w:rsidP="005015C6">
      <w:pPr>
        <w:widowControl w:val="0"/>
        <w:autoSpaceDE w:val="0"/>
        <w:autoSpaceDN w:val="0"/>
        <w:adjustRightInd w:val="0"/>
        <w:jc w:val="center"/>
        <w:rPr>
          <w:b/>
          <w:bCs/>
          <w:sz w:val="22"/>
          <w:szCs w:val="22"/>
        </w:rPr>
      </w:pPr>
      <w:r w:rsidRPr="00B57195">
        <w:rPr>
          <w:b/>
          <w:bCs/>
          <w:sz w:val="22"/>
          <w:szCs w:val="22"/>
        </w:rPr>
        <w:t>Sutarties įvykdymo užtikrinimas</w:t>
      </w:r>
    </w:p>
    <w:p w14:paraId="449940C4" w14:textId="1D1431A4" w:rsidR="00CB6D9A" w:rsidRPr="00B57195" w:rsidRDefault="0031042F" w:rsidP="00CB6D9A">
      <w:pPr>
        <w:widowControl w:val="0"/>
        <w:autoSpaceDE w:val="0"/>
        <w:autoSpaceDN w:val="0"/>
        <w:adjustRightInd w:val="0"/>
        <w:jc w:val="both"/>
        <w:rPr>
          <w:sz w:val="22"/>
          <w:szCs w:val="22"/>
        </w:rPr>
      </w:pPr>
      <w:r w:rsidRPr="00B57195">
        <w:rPr>
          <w:sz w:val="22"/>
          <w:szCs w:val="22"/>
        </w:rPr>
        <w:t xml:space="preserve">7.1. </w:t>
      </w:r>
      <w:r w:rsidR="00CB6D9A" w:rsidRPr="00B57195">
        <w:rPr>
          <w:sz w:val="22"/>
          <w:szCs w:val="22"/>
        </w:rPr>
        <w:t xml:space="preserve">Sutarties įvykdymas užtikrinamas </w:t>
      </w:r>
      <w:r w:rsidR="00252502">
        <w:rPr>
          <w:sz w:val="22"/>
          <w:szCs w:val="22"/>
        </w:rPr>
        <w:t>10</w:t>
      </w:r>
      <w:r w:rsidR="00CB6D9A" w:rsidRPr="00B57195">
        <w:rPr>
          <w:sz w:val="22"/>
          <w:szCs w:val="22"/>
        </w:rPr>
        <w:t xml:space="preserve"> 000,00 Eur dydžio užstatu, pervedant į UAB „Vilniaus viešasis transportas“ (įm. </w:t>
      </w:r>
      <w:r w:rsidR="00446B50" w:rsidRPr="00B57195">
        <w:rPr>
          <w:sz w:val="22"/>
          <w:szCs w:val="22"/>
        </w:rPr>
        <w:t>K</w:t>
      </w:r>
      <w:r w:rsidR="00CB6D9A" w:rsidRPr="00B57195">
        <w:rPr>
          <w:sz w:val="22"/>
          <w:szCs w:val="22"/>
        </w:rPr>
        <w:t xml:space="preserve">odas 302683277) sąskaitą LT57 4010 0424 0347 9130 </w:t>
      </w:r>
      <w:proofErr w:type="spellStart"/>
      <w:r w:rsidR="00CB6D9A" w:rsidRPr="00B57195">
        <w:rPr>
          <w:sz w:val="22"/>
          <w:szCs w:val="22"/>
        </w:rPr>
        <w:t>Luminor</w:t>
      </w:r>
      <w:proofErr w:type="spellEnd"/>
      <w:r w:rsidR="00CB6D9A" w:rsidRPr="00B57195">
        <w:rPr>
          <w:sz w:val="22"/>
          <w:szCs w:val="22"/>
        </w:rPr>
        <w:t xml:space="preserve"> Bank AS Lietuvos skyrius banke arba neatšaukiama ir besąlygiška banko garantija, arba draudimo bendrovės laidavimo raštu </w:t>
      </w:r>
      <w:r w:rsidR="00252502">
        <w:rPr>
          <w:sz w:val="22"/>
          <w:szCs w:val="22"/>
        </w:rPr>
        <w:t>10</w:t>
      </w:r>
      <w:r w:rsidR="00CB6D9A" w:rsidRPr="00B57195">
        <w:rPr>
          <w:sz w:val="22"/>
          <w:szCs w:val="22"/>
        </w:rPr>
        <w:t> 000,00 Eur sumai. Toliau visi užtikrinimo būdai – Sutarties įvykdymo užtikrinimas.</w:t>
      </w:r>
    </w:p>
    <w:p w14:paraId="46568A6D" w14:textId="2E7227B2" w:rsidR="00CB6D9A" w:rsidRPr="00B57195" w:rsidRDefault="00CB6D9A" w:rsidP="00CB6D9A">
      <w:pPr>
        <w:widowControl w:val="0"/>
        <w:autoSpaceDE w:val="0"/>
        <w:autoSpaceDN w:val="0"/>
        <w:adjustRightInd w:val="0"/>
        <w:jc w:val="both"/>
        <w:rPr>
          <w:sz w:val="22"/>
          <w:szCs w:val="22"/>
        </w:rPr>
      </w:pPr>
      <w:r w:rsidRPr="00B57195">
        <w:rPr>
          <w:sz w:val="22"/>
          <w:szCs w:val="22"/>
        </w:rPr>
        <w:t>7.2. Teikėjas per 10 kalendorinių dienų nuo Sutarties pasirašymo dienos privalės Pirkėjui pateikti deramai įformintą, atitinkančią Lietuvos Respublikos teisės aktų reikalavimus, neatšaukiamą ir besąlygišką banko garantiją Pirkėjui priimtina forma</w:t>
      </w:r>
      <w:r w:rsidR="004E79B3" w:rsidRPr="00B57195">
        <w:rPr>
          <w:sz w:val="22"/>
          <w:szCs w:val="22"/>
        </w:rPr>
        <w:t xml:space="preserve"> (pirkimo sąlygų 5 priedas)</w:t>
      </w:r>
      <w:r w:rsidRPr="00B57195">
        <w:rPr>
          <w:sz w:val="22"/>
          <w:szCs w:val="22"/>
        </w:rPr>
        <w:t xml:space="preserve"> bei visus ją lydinčius dokumentus (originalus) (toliau – garantija) arba draudimo bendrovės laidavimo raštą (kartu su Teikėjo įmokos draudimo bendrovei už jos laidavimo rašto išdavimą sumokėjimą patvirtinančiu dokumentu) Pirkėjui priimtina forma</w:t>
      </w:r>
      <w:r w:rsidR="004E79B3" w:rsidRPr="00B57195">
        <w:rPr>
          <w:sz w:val="22"/>
          <w:szCs w:val="22"/>
        </w:rPr>
        <w:t xml:space="preserve"> (pirkimo sąlygų 5 priedas)</w:t>
      </w:r>
      <w:r w:rsidRPr="00B57195">
        <w:rPr>
          <w:sz w:val="22"/>
          <w:szCs w:val="22"/>
        </w:rPr>
        <w:t xml:space="preserve"> (toliau – laidavimo raštas), arba pervesti užstatą į</w:t>
      </w:r>
      <w:r w:rsidR="002D0969" w:rsidRPr="00B57195">
        <w:rPr>
          <w:sz w:val="22"/>
          <w:szCs w:val="22"/>
        </w:rPr>
        <w:t xml:space="preserve"> Sutarties</w:t>
      </w:r>
      <w:r w:rsidRPr="00B57195">
        <w:rPr>
          <w:sz w:val="22"/>
          <w:szCs w:val="22"/>
        </w:rPr>
        <w:t xml:space="preserve"> 7.1 punkte nurodytą sąskaitą.</w:t>
      </w:r>
    </w:p>
    <w:p w14:paraId="01094EAB" w14:textId="77777777" w:rsidR="00CB6D9A" w:rsidRPr="00B57195" w:rsidRDefault="00CB6D9A" w:rsidP="00CB6D9A">
      <w:pPr>
        <w:widowControl w:val="0"/>
        <w:autoSpaceDE w:val="0"/>
        <w:autoSpaceDN w:val="0"/>
        <w:adjustRightInd w:val="0"/>
        <w:jc w:val="both"/>
        <w:rPr>
          <w:sz w:val="22"/>
          <w:szCs w:val="22"/>
        </w:rPr>
      </w:pPr>
      <w:r w:rsidRPr="00B57195">
        <w:rPr>
          <w:sz w:val="22"/>
          <w:szCs w:val="22"/>
        </w:rPr>
        <w:t>7.3. Sutarties įvykdymo užtikrinimo galiojimo terminas – ne mažiau nei 12 mėnesių nuo Sutarties įsigaliojimo dienos.</w:t>
      </w:r>
    </w:p>
    <w:p w14:paraId="5D1BAC25" w14:textId="77777777" w:rsidR="00CB6D9A" w:rsidRPr="00B57195" w:rsidRDefault="00CB6D9A" w:rsidP="00CB6D9A">
      <w:pPr>
        <w:widowControl w:val="0"/>
        <w:autoSpaceDE w:val="0"/>
        <w:autoSpaceDN w:val="0"/>
        <w:adjustRightInd w:val="0"/>
        <w:jc w:val="both"/>
        <w:rPr>
          <w:sz w:val="22"/>
          <w:szCs w:val="22"/>
        </w:rPr>
      </w:pPr>
      <w:r w:rsidRPr="00B57195">
        <w:rPr>
          <w:sz w:val="22"/>
          <w:szCs w:val="22"/>
        </w:rPr>
        <w:t>7.4. Sutarties įvykdymo užtikrinimo dalykas: Teikėjo prievolių pagal Sutartį pažeidimas, kuris laikomas esminiu Sutarties pažeidimu:</w:t>
      </w:r>
    </w:p>
    <w:p w14:paraId="09A7DFDD" w14:textId="4F4B8A35" w:rsidR="00CB6D9A" w:rsidRPr="00B57195" w:rsidRDefault="00CB6D9A" w:rsidP="00CB6D9A">
      <w:pPr>
        <w:widowControl w:val="0"/>
        <w:autoSpaceDE w:val="0"/>
        <w:autoSpaceDN w:val="0"/>
        <w:adjustRightInd w:val="0"/>
        <w:jc w:val="both"/>
        <w:rPr>
          <w:sz w:val="22"/>
          <w:szCs w:val="22"/>
        </w:rPr>
      </w:pPr>
      <w:r w:rsidRPr="00B57195">
        <w:rPr>
          <w:sz w:val="22"/>
          <w:szCs w:val="22"/>
        </w:rPr>
        <w:t>7.4.1. Teikėjas daugiau nei 3 (tris) kartus ilgiau nei 1 (vieną) valandą</w:t>
      </w:r>
      <w:r w:rsidR="00135A54">
        <w:rPr>
          <w:sz w:val="22"/>
          <w:szCs w:val="22"/>
        </w:rPr>
        <w:t xml:space="preserve"> </w:t>
      </w:r>
      <w:r w:rsidR="00FC55F6">
        <w:rPr>
          <w:sz w:val="22"/>
          <w:szCs w:val="22"/>
        </w:rPr>
        <w:t>dėl nuo Teikėjo priklausančių priežasčių</w:t>
      </w:r>
      <w:r w:rsidRPr="00B57195">
        <w:rPr>
          <w:sz w:val="22"/>
          <w:szCs w:val="22"/>
        </w:rPr>
        <w:t xml:space="preserve"> vėluoja priimti saugojimui pristatytus degalus pagal Šalių suderintą degalų tiekimo-priėmimo grafiką;</w:t>
      </w:r>
    </w:p>
    <w:p w14:paraId="0843C6C1" w14:textId="2001FFC1" w:rsidR="00CB6D9A" w:rsidRPr="000215A4" w:rsidRDefault="00CB6D9A" w:rsidP="00CB6D9A">
      <w:pPr>
        <w:widowControl w:val="0"/>
        <w:autoSpaceDE w:val="0"/>
        <w:autoSpaceDN w:val="0"/>
        <w:adjustRightInd w:val="0"/>
        <w:jc w:val="both"/>
        <w:rPr>
          <w:sz w:val="22"/>
          <w:szCs w:val="22"/>
        </w:rPr>
      </w:pPr>
      <w:r w:rsidRPr="00B57195">
        <w:rPr>
          <w:sz w:val="22"/>
          <w:szCs w:val="22"/>
        </w:rPr>
        <w:t>7.4.2. Teikėjas bent 1 (vieną) kartą</w:t>
      </w:r>
      <w:r w:rsidR="00135A54">
        <w:rPr>
          <w:sz w:val="22"/>
          <w:szCs w:val="22"/>
        </w:rPr>
        <w:t xml:space="preserve"> </w:t>
      </w:r>
      <w:r w:rsidR="00FC55F6">
        <w:rPr>
          <w:sz w:val="22"/>
          <w:szCs w:val="22"/>
        </w:rPr>
        <w:t>dėl nuo Teikėjo priklausančių priežasčių</w:t>
      </w:r>
      <w:r w:rsidRPr="00B57195">
        <w:rPr>
          <w:sz w:val="22"/>
          <w:szCs w:val="22"/>
        </w:rPr>
        <w:t xml:space="preserve"> nepriima saugojimui pristatytų degalų pagal Šalių suderintą degalų tiekimo-priėmimo grafiką </w:t>
      </w:r>
      <w:r w:rsidRPr="000215A4">
        <w:rPr>
          <w:sz w:val="22"/>
          <w:szCs w:val="22"/>
        </w:rPr>
        <w:t>ilgiau nei 12 (dvylika) valandų;</w:t>
      </w:r>
    </w:p>
    <w:p w14:paraId="2B2C86B2" w14:textId="59AC08ED" w:rsidR="00CB6D9A" w:rsidRPr="000215A4" w:rsidRDefault="00CB6D9A" w:rsidP="00CB6D9A">
      <w:pPr>
        <w:widowControl w:val="0"/>
        <w:autoSpaceDE w:val="0"/>
        <w:autoSpaceDN w:val="0"/>
        <w:adjustRightInd w:val="0"/>
        <w:jc w:val="both"/>
        <w:rPr>
          <w:sz w:val="22"/>
          <w:szCs w:val="22"/>
        </w:rPr>
      </w:pPr>
      <w:r w:rsidRPr="000215A4">
        <w:rPr>
          <w:sz w:val="22"/>
          <w:szCs w:val="22"/>
        </w:rPr>
        <w:t>7.4.3. Teikėjas daugiau nei 2 (du) kartus nesilaiko S</w:t>
      </w:r>
      <w:r w:rsidR="000215A4" w:rsidRPr="000215A4">
        <w:rPr>
          <w:sz w:val="22"/>
          <w:szCs w:val="22"/>
        </w:rPr>
        <w:t>pecifikacijos</w:t>
      </w:r>
      <w:r w:rsidRPr="000215A4">
        <w:rPr>
          <w:sz w:val="22"/>
          <w:szCs w:val="22"/>
        </w:rPr>
        <w:t xml:space="preserve"> </w:t>
      </w:r>
      <w:r w:rsidR="000215A4" w:rsidRPr="000215A4">
        <w:rPr>
          <w:sz w:val="22"/>
          <w:szCs w:val="22"/>
        </w:rPr>
        <w:t>5</w:t>
      </w:r>
      <w:r w:rsidRPr="000215A4">
        <w:rPr>
          <w:sz w:val="22"/>
          <w:szCs w:val="22"/>
        </w:rPr>
        <w:t>.1.</w:t>
      </w:r>
      <w:r w:rsidR="000215A4" w:rsidRPr="000215A4">
        <w:rPr>
          <w:sz w:val="22"/>
          <w:szCs w:val="22"/>
        </w:rPr>
        <w:t>7</w:t>
      </w:r>
      <w:r w:rsidRPr="000215A4">
        <w:rPr>
          <w:sz w:val="22"/>
          <w:szCs w:val="22"/>
        </w:rPr>
        <w:t xml:space="preserve"> punkte nustatytų reikalavimų;</w:t>
      </w:r>
    </w:p>
    <w:p w14:paraId="6638376C" w14:textId="673416F7" w:rsidR="00CB6D9A" w:rsidRPr="00B57195" w:rsidRDefault="00CB6D9A" w:rsidP="00CB6D9A">
      <w:pPr>
        <w:widowControl w:val="0"/>
        <w:autoSpaceDE w:val="0"/>
        <w:autoSpaceDN w:val="0"/>
        <w:adjustRightInd w:val="0"/>
        <w:jc w:val="both"/>
        <w:rPr>
          <w:sz w:val="22"/>
          <w:szCs w:val="22"/>
        </w:rPr>
      </w:pPr>
      <w:r w:rsidRPr="000215A4">
        <w:rPr>
          <w:sz w:val="22"/>
          <w:szCs w:val="22"/>
        </w:rPr>
        <w:t>7.4.4. Teikėjas nesilaiko kitų, Sutartyje nurodytų, rei</w:t>
      </w:r>
      <w:r w:rsidRPr="00B57195">
        <w:rPr>
          <w:sz w:val="22"/>
          <w:szCs w:val="22"/>
        </w:rPr>
        <w:t>kalavimų, nors apie tai buvo oficialiai įspėtas</w:t>
      </w:r>
      <w:r w:rsidR="003D3EB4" w:rsidRPr="00B57195">
        <w:rPr>
          <w:sz w:val="22"/>
          <w:szCs w:val="22"/>
        </w:rPr>
        <w:t xml:space="preserve"> bent vieną kartą</w:t>
      </w:r>
      <w:r w:rsidRPr="00B57195">
        <w:rPr>
          <w:sz w:val="22"/>
          <w:szCs w:val="22"/>
        </w:rPr>
        <w:t xml:space="preserve"> ir jam buvo duotas terminas ištaisyti Sutarties vykdymo trūkumus, dėl kurių negalimas tolimesnis Šalių pagal Sutartį prisiimtų įsipareigojimų vykdymas.</w:t>
      </w:r>
    </w:p>
    <w:p w14:paraId="15B3257F" w14:textId="77777777" w:rsidR="00CB6D9A" w:rsidRPr="00B57195" w:rsidRDefault="00CB6D9A" w:rsidP="00CB6D9A">
      <w:pPr>
        <w:widowControl w:val="0"/>
        <w:autoSpaceDE w:val="0"/>
        <w:autoSpaceDN w:val="0"/>
        <w:adjustRightInd w:val="0"/>
        <w:jc w:val="both"/>
        <w:rPr>
          <w:sz w:val="22"/>
          <w:szCs w:val="22"/>
        </w:rPr>
      </w:pPr>
      <w:r w:rsidRPr="00B57195">
        <w:rPr>
          <w:sz w:val="22"/>
          <w:szCs w:val="22"/>
        </w:rPr>
        <w:t>7.5. Garantijos / laidavimo rašto sumos išmokėjimo sąlygos ir tvarka: per 5 (penkias) darbo dienas nuo pirmo raštiško Pirkėjo pranešimo garantui / draudimo bendrovei apie Teikėjo Sutartyje nustatytų esminių prievolių pažeidimą. Garantas / draudimo bendrovė neturi teisės reikalauti, kad Pirkėjas pagrįstų savo reikalavimą. Pirkėjas pranešime garantui / draudimo bendrovei nurodys, kad garantijos / laidavimo rašto suma jai priklauso dėl to, kad Teikėjas padarė esminius Sutarties pažeidimus. Jei Sutarties įvykdymas buvo užtikrintas užstatu, atsiradus esminiams Sutarties pažeidimams, Pirkėjas informuoja Teikėją apie nustatytus esminius Sutarties pažeidimus ir tai, jog pateiktas užstatas pereina Pirkėjui.</w:t>
      </w:r>
    </w:p>
    <w:p w14:paraId="14B224E6" w14:textId="649071FF" w:rsidR="00CB6D9A" w:rsidRDefault="00CB6D9A" w:rsidP="00CB6D9A">
      <w:pPr>
        <w:widowControl w:val="0"/>
        <w:autoSpaceDE w:val="0"/>
        <w:autoSpaceDN w:val="0"/>
        <w:adjustRightInd w:val="0"/>
        <w:jc w:val="both"/>
        <w:rPr>
          <w:sz w:val="22"/>
          <w:szCs w:val="22"/>
        </w:rPr>
      </w:pPr>
      <w:r w:rsidRPr="00B57195">
        <w:rPr>
          <w:sz w:val="22"/>
          <w:szCs w:val="22"/>
        </w:rPr>
        <w:t>7.6. Jei Pirkėjas pasinaudoja Sutarties įvykdymo užtikrinimu, Teikėjas privalo per 10 kalendorinių dienų nuo pranešimo apie pasinaudojimą Sutarties įvykdymo užtikrinimu išsiuntimo dienos pateikti Pirkėjui naują Sutarties sąlygų įvykdymo užtikrinimą</w:t>
      </w:r>
      <w:r w:rsidR="00050A33" w:rsidRPr="00B57195">
        <w:rPr>
          <w:sz w:val="22"/>
          <w:szCs w:val="22"/>
        </w:rPr>
        <w:t xml:space="preserve"> Sutarties</w:t>
      </w:r>
      <w:r w:rsidRPr="00B57195">
        <w:rPr>
          <w:sz w:val="22"/>
          <w:szCs w:val="22"/>
        </w:rPr>
        <w:t xml:space="preserve"> 7.1 punkte numatytai sumai.</w:t>
      </w:r>
    </w:p>
    <w:p w14:paraId="123BB849" w14:textId="10637882" w:rsidR="00974393" w:rsidRPr="003B54F9" w:rsidRDefault="00974393" w:rsidP="00974393">
      <w:pPr>
        <w:widowControl w:val="0"/>
        <w:autoSpaceDE w:val="0"/>
        <w:autoSpaceDN w:val="0"/>
        <w:adjustRightInd w:val="0"/>
        <w:jc w:val="both"/>
        <w:rPr>
          <w:sz w:val="22"/>
          <w:szCs w:val="22"/>
        </w:rPr>
      </w:pPr>
      <w:r>
        <w:rPr>
          <w:sz w:val="22"/>
          <w:szCs w:val="22"/>
        </w:rPr>
        <w:t xml:space="preserve">7.7. </w:t>
      </w:r>
      <w:r w:rsidRPr="002F71DA">
        <w:rPr>
          <w:sz w:val="22"/>
          <w:szCs w:val="22"/>
        </w:rPr>
        <w:t xml:space="preserve">Jei Sutartis būtų pratęsta, Pirkėjas reikalauja, kad pratęstos Sutarties įvykdymas būtų užtikrintas </w:t>
      </w:r>
      <w:r>
        <w:rPr>
          <w:sz w:val="22"/>
          <w:szCs w:val="22"/>
        </w:rPr>
        <w:t>10</w:t>
      </w:r>
      <w:r w:rsidRPr="002F71DA">
        <w:rPr>
          <w:sz w:val="22"/>
          <w:szCs w:val="22"/>
        </w:rPr>
        <w:t xml:space="preserve"> 000,00 Eur dydžio suma (išskyrus atvejį jei Sutartis būtų pratęsta trumpesniam nei 12 mėnesių degalų pirkimo laikotarpiui, šiuo atveju nurodyta suma dalinama iš 12 ir dauginama iš pratęsiamo degalų pirkimo l</w:t>
      </w:r>
      <w:r w:rsidRPr="003B54F9">
        <w:rPr>
          <w:sz w:val="22"/>
          <w:szCs w:val="22"/>
        </w:rPr>
        <w:t>aikotarpio mėnesių skaičiaus) ir Sutarties nurodytus reikalavimus atitinkančiu Sutarties įvykdymo užtikrinimu, t. y.:</w:t>
      </w:r>
    </w:p>
    <w:p w14:paraId="18199027" w14:textId="2182CDE8"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.7.1. jei Sutarties įvykdymas buvo užtikrintas užstatu, tokiu atveju šis užstatas </w:t>
      </w:r>
      <w:r w:rsidR="00B00DF8">
        <w:rPr>
          <w:sz w:val="22"/>
          <w:szCs w:val="22"/>
        </w:rPr>
        <w:t>Teikėj</w:t>
      </w:r>
      <w:r w:rsidRPr="003B54F9">
        <w:rPr>
          <w:sz w:val="22"/>
          <w:szCs w:val="22"/>
        </w:rPr>
        <w:t>ui negrąžinamas (arba grąžinama dalis užstato, jei Sutartis būtų pratęsta trumpesniam nei 12 mėnesių degalų pirkimo laikotarpiui) ir paliekamas pratęstos Sutarties įvykdymui užtikrinti, o rašytinis susitarimas pratęsti Sutartį įsigalioja jo pasirašymo dieną;</w:t>
      </w:r>
    </w:p>
    <w:p w14:paraId="27BBF486" w14:textId="37613739"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.7.2. jei Sutarties įvykdymas buvo užtikrintas garantija / laidavimo raštu: </w:t>
      </w:r>
    </w:p>
    <w:p w14:paraId="70A06FAD" w14:textId="5E7C6D59"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.7.2.1. o garantijos / laidavimo rašto galiojimo terminas pratęsiant Sutartį jau yra pasibaigęs, </w:t>
      </w:r>
      <w:r w:rsidR="00B00DF8">
        <w:rPr>
          <w:sz w:val="22"/>
          <w:szCs w:val="22"/>
        </w:rPr>
        <w:t>Teikėj</w:t>
      </w:r>
      <w:r w:rsidRPr="003B54F9">
        <w:rPr>
          <w:sz w:val="22"/>
          <w:szCs w:val="22"/>
        </w:rPr>
        <w:t>as ne ilgiau nei per 10 kalendorinių dienų nuo Sutarties pratęsimo pasirašymo dienos privalo pateikti Pirkėjui naują garantiją / laidavimo raštą, kurios (-</w:t>
      </w:r>
      <w:proofErr w:type="spellStart"/>
      <w:r w:rsidRPr="003B54F9">
        <w:rPr>
          <w:sz w:val="22"/>
          <w:szCs w:val="22"/>
        </w:rPr>
        <w:t>io</w:t>
      </w:r>
      <w:proofErr w:type="spellEnd"/>
      <w:r w:rsidRPr="003B54F9">
        <w:rPr>
          <w:sz w:val="22"/>
          <w:szCs w:val="22"/>
        </w:rPr>
        <w:t>) galiojimas turi prasidėti kitą dieną po senosios garantijos / laidavimo rašto galiojimo termino pabaigos ir kuri (-</w:t>
      </w:r>
      <w:proofErr w:type="spellStart"/>
      <w:r w:rsidRPr="003B54F9">
        <w:rPr>
          <w:sz w:val="22"/>
          <w:szCs w:val="22"/>
        </w:rPr>
        <w:t>is</w:t>
      </w:r>
      <w:proofErr w:type="spellEnd"/>
      <w:r w:rsidRPr="003B54F9">
        <w:rPr>
          <w:sz w:val="22"/>
          <w:szCs w:val="22"/>
        </w:rPr>
        <w:t>) turi galioti ne trumpiau nei vieną mėnesį po pratęstos Sutarties galiojimo paskutinės dienos. Rašytinis susitarimas pratęsti Sutartį įsigalios naujos garantijos / laidavimo rašto Pirkėjui pateikimo dieną;</w:t>
      </w:r>
    </w:p>
    <w:p w14:paraId="55E92620" w14:textId="3A427C38"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.7.2.2. o garantijos / laidavimo rašto galiojimo terminas pratęsiant Sutartį nebus pasibaigęs, </w:t>
      </w:r>
      <w:r w:rsidR="00B00DF8">
        <w:rPr>
          <w:sz w:val="22"/>
          <w:szCs w:val="22"/>
        </w:rPr>
        <w:t>Teikėj</w:t>
      </w:r>
      <w:r w:rsidRPr="003B54F9">
        <w:rPr>
          <w:sz w:val="22"/>
          <w:szCs w:val="22"/>
        </w:rPr>
        <w:t>as ne ilgiau nei per 10 kalendorinių dienų nuo Sutarties pratęsimo pasirašymo dienos privalo pateikti Pirkėjui naują garantiją / laidavimo raštą, kurios (-</w:t>
      </w:r>
      <w:proofErr w:type="spellStart"/>
      <w:r w:rsidRPr="003B54F9">
        <w:rPr>
          <w:sz w:val="22"/>
          <w:szCs w:val="22"/>
        </w:rPr>
        <w:t>io</w:t>
      </w:r>
      <w:proofErr w:type="spellEnd"/>
      <w:r w:rsidRPr="003B54F9">
        <w:rPr>
          <w:sz w:val="22"/>
          <w:szCs w:val="22"/>
        </w:rPr>
        <w:t>) galiojimas turi prasidėti kitą dieną po senosios garantijos / laidavimo rašto galiojimo termino pabaigos ir kuri (-</w:t>
      </w:r>
      <w:proofErr w:type="spellStart"/>
      <w:r w:rsidRPr="003B54F9">
        <w:rPr>
          <w:sz w:val="22"/>
          <w:szCs w:val="22"/>
        </w:rPr>
        <w:t>is</w:t>
      </w:r>
      <w:proofErr w:type="spellEnd"/>
      <w:r w:rsidRPr="003B54F9">
        <w:rPr>
          <w:sz w:val="22"/>
          <w:szCs w:val="22"/>
        </w:rPr>
        <w:t>) turi galioti ne trumpiau nei vieną mėnesį po pratęstos Sutarties galiojimo paskutinės dienos. Rašytinis susitarimas pratęsti Sutartį įsigalios jo pasirašymo dieną.</w:t>
      </w:r>
    </w:p>
    <w:p w14:paraId="1809A0C0" w14:textId="59637053" w:rsidR="00974393" w:rsidRPr="00B57195"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.8. Pirkėjas grąžina Sutarties įvykdymo užtikrinimą </w:t>
      </w:r>
      <w:r w:rsidR="00B00DF8">
        <w:rPr>
          <w:sz w:val="22"/>
          <w:szCs w:val="22"/>
        </w:rPr>
        <w:t>Teikėj</w:t>
      </w:r>
      <w:r w:rsidRPr="003B54F9">
        <w:rPr>
          <w:sz w:val="22"/>
          <w:szCs w:val="22"/>
        </w:rPr>
        <w:t xml:space="preserve">ui, jei jis laiku ir tinkamai įvykdė visus sutartinius įsipareigojimus pagal Sutartį, per 30 kalendorinių dienų nuo Sutarties galiojimo termino pabaigos, </w:t>
      </w:r>
      <w:r w:rsidR="00B00DF8">
        <w:rPr>
          <w:sz w:val="22"/>
          <w:szCs w:val="22"/>
        </w:rPr>
        <w:t>Teikėj</w:t>
      </w:r>
      <w:r w:rsidRPr="003B54F9">
        <w:rPr>
          <w:sz w:val="22"/>
          <w:szCs w:val="22"/>
        </w:rPr>
        <w:t>ui pateikus raštišką prašymą.</w:t>
      </w:r>
    </w:p>
    <w:p w14:paraId="4883B65B" w14:textId="77777777" w:rsidR="00F96193" w:rsidRPr="00B57195" w:rsidRDefault="00CB6D9A" w:rsidP="00F96193">
      <w:pPr>
        <w:widowControl w:val="0"/>
        <w:tabs>
          <w:tab w:val="left" w:pos="720"/>
          <w:tab w:val="left" w:pos="8010"/>
        </w:tabs>
        <w:spacing w:before="240"/>
        <w:jc w:val="center"/>
        <w:rPr>
          <w:sz w:val="22"/>
          <w:szCs w:val="22"/>
          <w:u w:val="single"/>
        </w:rPr>
      </w:pPr>
      <w:r w:rsidRPr="00B57195">
        <w:rPr>
          <w:sz w:val="22"/>
          <w:szCs w:val="22"/>
          <w:u w:val="single"/>
        </w:rPr>
        <w:t>8</w:t>
      </w:r>
      <w:r w:rsidR="00F96193" w:rsidRPr="00B57195">
        <w:rPr>
          <w:sz w:val="22"/>
          <w:szCs w:val="22"/>
          <w:u w:val="single"/>
        </w:rPr>
        <w:t>. Straipsnis</w:t>
      </w:r>
    </w:p>
    <w:p w14:paraId="7FF795B9" w14:textId="77777777" w:rsidR="00F96193" w:rsidRPr="00B57195" w:rsidRDefault="00603621" w:rsidP="00F96193">
      <w:pPr>
        <w:widowControl w:val="0"/>
        <w:jc w:val="center"/>
        <w:outlineLvl w:val="0"/>
        <w:rPr>
          <w:b/>
          <w:sz w:val="22"/>
          <w:szCs w:val="22"/>
        </w:rPr>
      </w:pPr>
      <w:r w:rsidRPr="00B57195">
        <w:rPr>
          <w:b/>
          <w:sz w:val="22"/>
          <w:szCs w:val="22"/>
        </w:rPr>
        <w:lastRenderedPageBreak/>
        <w:t>Sutarties galiojimas</w:t>
      </w:r>
    </w:p>
    <w:p w14:paraId="5837E426" w14:textId="77777777" w:rsidR="00603621" w:rsidRPr="00B57195" w:rsidRDefault="00CB6D9A" w:rsidP="00603621">
      <w:pPr>
        <w:pStyle w:val="Straipsnis"/>
        <w:spacing w:after="0"/>
        <w:jc w:val="both"/>
        <w:rPr>
          <w:b w:val="0"/>
        </w:rPr>
      </w:pPr>
      <w:r w:rsidRPr="00B57195">
        <w:rPr>
          <w:b w:val="0"/>
        </w:rPr>
        <w:t>8</w:t>
      </w:r>
      <w:r w:rsidR="002C3E29" w:rsidRPr="00B57195">
        <w:rPr>
          <w:b w:val="0"/>
        </w:rPr>
        <w:t>.1.</w:t>
      </w:r>
      <w:r w:rsidR="002C3E29" w:rsidRPr="00B57195">
        <w:t xml:space="preserve"> </w:t>
      </w:r>
      <w:r w:rsidR="00603621" w:rsidRPr="00B57195">
        <w:rPr>
          <w:b w:val="0"/>
        </w:rPr>
        <w:t xml:space="preserve">Šalių pasirašytos Sutarties sudarymo data yra Sutarties registravimo Pirkėjo registre data, nurodyta prie Sutarties pavadinimo ir numerio. </w:t>
      </w:r>
      <w:r w:rsidRPr="00B57195">
        <w:rPr>
          <w:b w:val="0"/>
        </w:rPr>
        <w:t>Šalių sudaryta ir pasirašyta Sutartis įsigalioja Sutarties įvykdymo užtikrinimo Pirkėjui pateikimo dieną</w:t>
      </w:r>
      <w:r w:rsidR="00603621" w:rsidRPr="00B57195">
        <w:rPr>
          <w:b w:val="0"/>
        </w:rPr>
        <w:t>.</w:t>
      </w:r>
    </w:p>
    <w:p w14:paraId="73386F13" w14:textId="43EFE994" w:rsidR="00603621" w:rsidRDefault="00CB6D9A" w:rsidP="00603621">
      <w:pPr>
        <w:pStyle w:val="Straipsnis"/>
        <w:spacing w:after="0"/>
        <w:jc w:val="both"/>
        <w:rPr>
          <w:b w:val="0"/>
        </w:rPr>
      </w:pPr>
      <w:r w:rsidRPr="00B57195">
        <w:rPr>
          <w:b w:val="0"/>
        </w:rPr>
        <w:t>8</w:t>
      </w:r>
      <w:r w:rsidR="00603621" w:rsidRPr="00B57195">
        <w:rPr>
          <w:b w:val="0"/>
        </w:rPr>
        <w:t>.2. P</w:t>
      </w:r>
      <w:r w:rsidR="00FE2309" w:rsidRPr="00B57195">
        <w:rPr>
          <w:b w:val="0"/>
        </w:rPr>
        <w:t>aslaugų teikimo</w:t>
      </w:r>
      <w:r w:rsidR="00603621" w:rsidRPr="00B57195">
        <w:rPr>
          <w:b w:val="0"/>
        </w:rPr>
        <w:t xml:space="preserve"> laikotarpis – 12 mėnesių nuo Sutarties įsigaliojimo dienos. Per šį laikotarpį Pirkėjas galės </w:t>
      </w:r>
      <w:r w:rsidR="00BB393D" w:rsidRPr="00B57195">
        <w:rPr>
          <w:b w:val="0"/>
        </w:rPr>
        <w:t xml:space="preserve">užsakyti </w:t>
      </w:r>
      <w:r w:rsidR="00603621" w:rsidRPr="00B57195">
        <w:rPr>
          <w:b w:val="0"/>
        </w:rPr>
        <w:t>P</w:t>
      </w:r>
      <w:r w:rsidR="00FE2309" w:rsidRPr="00B57195">
        <w:rPr>
          <w:b w:val="0"/>
        </w:rPr>
        <w:t>aslaugas</w:t>
      </w:r>
      <w:r w:rsidR="00603621" w:rsidRPr="00B57195">
        <w:rPr>
          <w:b w:val="0"/>
        </w:rPr>
        <w:t>, o</w:t>
      </w:r>
      <w:r w:rsidR="00EA0FF9" w:rsidRPr="00B57195">
        <w:rPr>
          <w:b w:val="0"/>
        </w:rPr>
        <w:t xml:space="preserve"> Paslaugų suteikimas</w:t>
      </w:r>
      <w:r w:rsidR="00603621" w:rsidRPr="00B57195">
        <w:rPr>
          <w:b w:val="0"/>
        </w:rPr>
        <w:t xml:space="preserve"> Sutartyje nustatytais terminais ir sąlygomis gali vykti pasibaigus P</w:t>
      </w:r>
      <w:r w:rsidR="00EA0FF9" w:rsidRPr="00B57195">
        <w:rPr>
          <w:b w:val="0"/>
        </w:rPr>
        <w:t>aslaugų teikimo</w:t>
      </w:r>
      <w:r w:rsidR="00603621" w:rsidRPr="00B57195">
        <w:rPr>
          <w:b w:val="0"/>
        </w:rPr>
        <w:t xml:space="preserve"> laikotarpiui iki pilno </w:t>
      </w:r>
      <w:r w:rsidR="00D02AE5" w:rsidRPr="00B57195">
        <w:rPr>
          <w:b w:val="0"/>
        </w:rPr>
        <w:t xml:space="preserve">Paslaugų </w:t>
      </w:r>
      <w:r w:rsidR="00603621" w:rsidRPr="00B57195">
        <w:rPr>
          <w:b w:val="0"/>
        </w:rPr>
        <w:t>įvykdymo.</w:t>
      </w:r>
    </w:p>
    <w:p w14:paraId="3BF73480" w14:textId="505F5803" w:rsidR="009467D2" w:rsidRDefault="009467D2" w:rsidP="00603621">
      <w:pPr>
        <w:pStyle w:val="Straipsnis"/>
        <w:spacing w:after="0"/>
        <w:jc w:val="both"/>
        <w:rPr>
          <w:b w:val="0"/>
        </w:rPr>
      </w:pPr>
      <w:r>
        <w:rPr>
          <w:b w:val="0"/>
        </w:rPr>
        <w:t xml:space="preserve">8.3. </w:t>
      </w:r>
      <w:r w:rsidR="00077EEB" w:rsidRPr="00077EEB">
        <w:rPr>
          <w:b w:val="0"/>
        </w:rPr>
        <w:t xml:space="preserve">Pasibaigus 12 mėnesių Paslaugų </w:t>
      </w:r>
      <w:r w:rsidR="00077EEB">
        <w:rPr>
          <w:b w:val="0"/>
        </w:rPr>
        <w:t>teikimo</w:t>
      </w:r>
      <w:r w:rsidR="00077EEB" w:rsidRPr="00077EEB">
        <w:rPr>
          <w:b w:val="0"/>
        </w:rPr>
        <w:t xml:space="preserve"> laikotarpiui, Sutartis gali būti automatiškai pratęsta 2 kartus, kiekvieną kartą Paslaugų </w:t>
      </w:r>
      <w:r w:rsidR="00077EEB">
        <w:rPr>
          <w:b w:val="0"/>
        </w:rPr>
        <w:t>teikimo</w:t>
      </w:r>
      <w:r w:rsidR="00077EEB" w:rsidRPr="00077EEB">
        <w:rPr>
          <w:b w:val="0"/>
        </w:rPr>
        <w:t xml:space="preserve"> laikotarpį pratęsiant 12 mėnesių terminams. Jeigu ne vėliau kaip prieš 40 kalendorinių dienų iki Paslaugų </w:t>
      </w:r>
      <w:r w:rsidR="00077EEB">
        <w:rPr>
          <w:b w:val="0"/>
        </w:rPr>
        <w:t>teikimo</w:t>
      </w:r>
      <w:r w:rsidR="00077EEB" w:rsidRPr="00077EEB">
        <w:rPr>
          <w:b w:val="0"/>
        </w:rPr>
        <w:t xml:space="preserve"> laikotarpio pabaigos nė viena Sutarties Šalis raštiškai nepareiškia apie vienašalį Sutarties nutraukimą, Sutartis laikoma pratęsta dar 12 mėnesių Paslaugų </w:t>
      </w:r>
      <w:r w:rsidR="00077EEB">
        <w:rPr>
          <w:b w:val="0"/>
        </w:rPr>
        <w:t>teikimo</w:t>
      </w:r>
      <w:r w:rsidR="00077EEB" w:rsidRPr="00077EEB">
        <w:rPr>
          <w:b w:val="0"/>
        </w:rPr>
        <w:t xml:space="preserve"> laikotarpiui.</w:t>
      </w:r>
    </w:p>
    <w:p w14:paraId="0FD3681E" w14:textId="15933D9D" w:rsidR="00077EEB" w:rsidRDefault="00077EEB" w:rsidP="00603621">
      <w:pPr>
        <w:pStyle w:val="Straipsnis"/>
        <w:spacing w:after="0"/>
        <w:jc w:val="both"/>
        <w:rPr>
          <w:b w:val="0"/>
        </w:rPr>
      </w:pPr>
      <w:r>
        <w:rPr>
          <w:b w:val="0"/>
        </w:rPr>
        <w:t xml:space="preserve">8.4. </w:t>
      </w:r>
      <w:r w:rsidRPr="00077EEB">
        <w:rPr>
          <w:b w:val="0"/>
        </w:rPr>
        <w:t>Paslaugų teikimo laikotarpio pratęsimams papildomos lėšos nėra skiriamos, t. y. naudojamos lėšos, kurios buvo nepanaudotos pirmuoju ir / ar antruoju Paslaugų teikimo laikotarpiu.</w:t>
      </w:r>
    </w:p>
    <w:p w14:paraId="47355586" w14:textId="45BEEE11" w:rsidR="00E86364" w:rsidRDefault="00E86364" w:rsidP="00603621">
      <w:pPr>
        <w:pStyle w:val="Straipsnis"/>
        <w:spacing w:after="0"/>
        <w:jc w:val="both"/>
        <w:rPr>
          <w:b w:val="0"/>
        </w:rPr>
      </w:pPr>
      <w:r>
        <w:rPr>
          <w:b w:val="0"/>
        </w:rPr>
        <w:t xml:space="preserve">8.5. </w:t>
      </w:r>
      <w:r w:rsidR="005264DB" w:rsidRPr="005264DB">
        <w:rPr>
          <w:b w:val="0"/>
        </w:rPr>
        <w:t xml:space="preserve">Pratęstas Paslaugų </w:t>
      </w:r>
      <w:r w:rsidR="005264DB">
        <w:rPr>
          <w:b w:val="0"/>
        </w:rPr>
        <w:t>teikimo</w:t>
      </w:r>
      <w:r w:rsidR="005264DB" w:rsidRPr="005264DB">
        <w:rPr>
          <w:b w:val="0"/>
        </w:rPr>
        <w:t xml:space="preserve"> laikotarpis baigiasi suėjus numatytam pratęsimo terminui. Bendras Sutarties terminas, įvertinant maksimalius Paslaugų </w:t>
      </w:r>
      <w:r w:rsidR="005264DB">
        <w:rPr>
          <w:b w:val="0"/>
        </w:rPr>
        <w:t>teikimo</w:t>
      </w:r>
      <w:r w:rsidR="005264DB" w:rsidRPr="005264DB">
        <w:rPr>
          <w:b w:val="0"/>
        </w:rPr>
        <w:t xml:space="preserve"> laikotarpius ir numatytą atsiskaitymo terminą, negali būti ilgesnis nei 3</w:t>
      </w:r>
      <w:r w:rsidR="005264DB">
        <w:rPr>
          <w:b w:val="0"/>
        </w:rPr>
        <w:t>8</w:t>
      </w:r>
      <w:r w:rsidR="005264DB" w:rsidRPr="005264DB">
        <w:rPr>
          <w:b w:val="0"/>
        </w:rPr>
        <w:t xml:space="preserve"> mėnesiai nuo Sutarties įsigaliojimo dienos.</w:t>
      </w:r>
    </w:p>
    <w:p w14:paraId="570A33F9" w14:textId="416D3823" w:rsidR="00603621" w:rsidRPr="00B57195" w:rsidRDefault="003A0162" w:rsidP="0013511C">
      <w:pPr>
        <w:pStyle w:val="Straipsnis"/>
        <w:spacing w:after="0"/>
        <w:jc w:val="both"/>
        <w:rPr>
          <w:b w:val="0"/>
        </w:rPr>
      </w:pPr>
      <w:r>
        <w:rPr>
          <w:b w:val="0"/>
        </w:rPr>
        <w:t xml:space="preserve">8.6. </w:t>
      </w:r>
      <w:r w:rsidR="00603621" w:rsidRPr="00B57195">
        <w:rPr>
          <w:b w:val="0"/>
        </w:rPr>
        <w:t>Sutartis baigiasi atsiradus bent vienai aplinkybei:</w:t>
      </w:r>
    </w:p>
    <w:p w14:paraId="3D78ABE7" w14:textId="6A18A0D9" w:rsidR="00603621" w:rsidRPr="00B57195" w:rsidRDefault="00CB6D9A" w:rsidP="00603621">
      <w:pPr>
        <w:pStyle w:val="Straipsnis"/>
        <w:jc w:val="both"/>
        <w:rPr>
          <w:b w:val="0"/>
        </w:rPr>
      </w:pPr>
      <w:r w:rsidRPr="00B57195">
        <w:rPr>
          <w:b w:val="0"/>
        </w:rPr>
        <w:t>8</w:t>
      </w:r>
      <w:r w:rsidR="00603621" w:rsidRPr="00B57195">
        <w:rPr>
          <w:b w:val="0"/>
        </w:rPr>
        <w:t>.</w:t>
      </w:r>
      <w:r w:rsidR="0013511C">
        <w:rPr>
          <w:b w:val="0"/>
        </w:rPr>
        <w:t>6</w:t>
      </w:r>
      <w:r w:rsidR="00603621" w:rsidRPr="00B57195">
        <w:rPr>
          <w:b w:val="0"/>
        </w:rPr>
        <w:t>.1. pasibaigus P</w:t>
      </w:r>
      <w:r w:rsidR="00EA0FF9" w:rsidRPr="00B57195">
        <w:rPr>
          <w:b w:val="0"/>
        </w:rPr>
        <w:t>aslaugų teikimo</w:t>
      </w:r>
      <w:r w:rsidR="00603621" w:rsidRPr="00B57195">
        <w:rPr>
          <w:b w:val="0"/>
        </w:rPr>
        <w:t xml:space="preserve"> laikotarpiui (kaip nurodyta</w:t>
      </w:r>
      <w:r w:rsidR="002C6D63" w:rsidRPr="00B57195">
        <w:rPr>
          <w:b w:val="0"/>
        </w:rPr>
        <w:t xml:space="preserve"> Sutarties</w:t>
      </w:r>
      <w:r w:rsidR="00603621" w:rsidRPr="00B57195">
        <w:rPr>
          <w:b w:val="0"/>
        </w:rPr>
        <w:t xml:space="preserve"> 1.3 punkte), kai Šalys tinkamai įvykdo visas iš Sutarties kylančias prievoles;</w:t>
      </w:r>
    </w:p>
    <w:p w14:paraId="59678B97" w14:textId="17D3BB8E" w:rsidR="00603621" w:rsidRPr="00B57195" w:rsidRDefault="00CB6D9A" w:rsidP="00603621">
      <w:pPr>
        <w:pStyle w:val="Straipsnis"/>
        <w:spacing w:after="0"/>
        <w:jc w:val="both"/>
        <w:rPr>
          <w:b w:val="0"/>
        </w:rPr>
      </w:pPr>
      <w:r w:rsidRPr="00B57195">
        <w:rPr>
          <w:b w:val="0"/>
        </w:rPr>
        <w:t>8</w:t>
      </w:r>
      <w:r w:rsidR="00603621" w:rsidRPr="00B57195">
        <w:rPr>
          <w:b w:val="0"/>
        </w:rPr>
        <w:t>.</w:t>
      </w:r>
      <w:r w:rsidR="0013511C">
        <w:rPr>
          <w:b w:val="0"/>
        </w:rPr>
        <w:t>6</w:t>
      </w:r>
      <w:r w:rsidR="00603621" w:rsidRPr="00B57195">
        <w:rPr>
          <w:b w:val="0"/>
        </w:rPr>
        <w:t xml:space="preserve">.2. </w:t>
      </w:r>
      <w:r w:rsidR="00811C80" w:rsidRPr="00B57195">
        <w:rPr>
          <w:b w:val="0"/>
        </w:rPr>
        <w:t>kai Šalys sutaria Sutartį nutraukti arba Sutartis nutraukiama įstatymų ar Sutartyje nustatytais atvejais</w:t>
      </w:r>
      <w:r w:rsidR="00603621" w:rsidRPr="00B57195">
        <w:rPr>
          <w:b w:val="0"/>
        </w:rPr>
        <w:t>.</w:t>
      </w:r>
    </w:p>
    <w:p w14:paraId="435FCD4E" w14:textId="17E584EB" w:rsidR="002C3E29" w:rsidRPr="0013511C" w:rsidRDefault="00CB6D9A" w:rsidP="00BA4F13">
      <w:pPr>
        <w:pStyle w:val="Straipsnis"/>
        <w:spacing w:after="0"/>
        <w:jc w:val="both"/>
        <w:rPr>
          <w:b w:val="0"/>
        </w:rPr>
      </w:pPr>
      <w:r w:rsidRPr="00B57195">
        <w:rPr>
          <w:b w:val="0"/>
        </w:rPr>
        <w:t>8</w:t>
      </w:r>
      <w:r w:rsidR="00603621" w:rsidRPr="00B57195">
        <w:rPr>
          <w:b w:val="0"/>
        </w:rPr>
        <w:t>.</w:t>
      </w:r>
      <w:r w:rsidR="0013511C">
        <w:rPr>
          <w:b w:val="0"/>
        </w:rPr>
        <w:t>7</w:t>
      </w:r>
      <w:r w:rsidR="00603621" w:rsidRPr="00B57195">
        <w:rPr>
          <w:b w:val="0"/>
        </w:rPr>
        <w:t xml:space="preserve">. </w:t>
      </w:r>
      <w:r w:rsidR="00BA4F13" w:rsidRPr="00B57195">
        <w:rPr>
          <w:b w:val="0"/>
        </w:rPr>
        <w:t>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r w:rsidR="00603621" w:rsidRPr="00B57195">
        <w:rPr>
          <w:b w:val="0"/>
        </w:rPr>
        <w:t>.</w:t>
      </w:r>
    </w:p>
    <w:p w14:paraId="4D53FE4E" w14:textId="77777777" w:rsidR="00825D0C" w:rsidRPr="00B57195" w:rsidRDefault="00CB6D9A" w:rsidP="00D836DF">
      <w:pPr>
        <w:pStyle w:val="STR1"/>
        <w:spacing w:before="240"/>
        <w:rPr>
          <w:lang w:val="lt-LT"/>
        </w:rPr>
      </w:pPr>
      <w:r w:rsidRPr="00B57195">
        <w:rPr>
          <w:lang w:val="lt-LT"/>
        </w:rPr>
        <w:t>9</w:t>
      </w:r>
      <w:r w:rsidR="00825D0C" w:rsidRPr="00B57195">
        <w:rPr>
          <w:lang w:val="lt-LT"/>
        </w:rPr>
        <w:t>. Straipsnis</w:t>
      </w:r>
    </w:p>
    <w:p w14:paraId="2A4FCF6D" w14:textId="77777777" w:rsidR="00825D0C" w:rsidRPr="00B57195" w:rsidRDefault="004D502A" w:rsidP="00E50AB5">
      <w:pPr>
        <w:pStyle w:val="Straipsnis"/>
        <w:spacing w:after="0"/>
      </w:pPr>
      <w:r w:rsidRPr="00B57195">
        <w:t>Teikėj</w:t>
      </w:r>
      <w:r w:rsidR="00852F23" w:rsidRPr="00B57195">
        <w:t>o sub</w:t>
      </w:r>
      <w:r w:rsidRPr="00B57195">
        <w:t>teikėj</w:t>
      </w:r>
      <w:r w:rsidR="00852F23" w:rsidRPr="00B57195">
        <w:t>ų keitimo pagrindai ir tvarka</w:t>
      </w:r>
    </w:p>
    <w:p w14:paraId="52D56150"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310D4E" w:rsidRPr="00B57195">
        <w:rPr>
          <w:sz w:val="22"/>
          <w:szCs w:val="22"/>
        </w:rPr>
        <w:t>.1.</w:t>
      </w:r>
      <w:r w:rsidR="00310D4E" w:rsidRPr="00B57195">
        <w:rPr>
          <w:b/>
          <w:sz w:val="22"/>
          <w:szCs w:val="22"/>
        </w:rPr>
        <w:t xml:space="preserve"> </w:t>
      </w:r>
      <w:r w:rsidR="00EC3831" w:rsidRPr="00B57195">
        <w:rPr>
          <w:sz w:val="22"/>
          <w:szCs w:val="22"/>
        </w:rPr>
        <w:t>Sutarčiai vykdyti pasitelkiami šie sub</w:t>
      </w:r>
      <w:r w:rsidR="004D502A" w:rsidRPr="00B57195">
        <w:rPr>
          <w:sz w:val="22"/>
          <w:szCs w:val="22"/>
        </w:rPr>
        <w:t>teikėj</w:t>
      </w:r>
      <w:r w:rsidR="00EC3831" w:rsidRPr="00B57195">
        <w:rPr>
          <w:sz w:val="22"/>
          <w:szCs w:val="22"/>
        </w:rPr>
        <w:t xml:space="preserve">ai: </w:t>
      </w:r>
      <w:r w:rsidR="00EC3831" w:rsidRPr="00B57195">
        <w:rPr>
          <w:i/>
          <w:iCs/>
          <w:sz w:val="22"/>
          <w:szCs w:val="22"/>
        </w:rPr>
        <w:t>[surašyti pasiūlyme nurodytus sub</w:t>
      </w:r>
      <w:r w:rsidR="004D502A" w:rsidRPr="00B57195">
        <w:rPr>
          <w:i/>
          <w:iCs/>
          <w:sz w:val="22"/>
          <w:szCs w:val="22"/>
        </w:rPr>
        <w:t>teikėj</w:t>
      </w:r>
      <w:r w:rsidR="00EC3831" w:rsidRPr="00B57195">
        <w:rPr>
          <w:i/>
          <w:iCs/>
          <w:sz w:val="22"/>
          <w:szCs w:val="22"/>
        </w:rPr>
        <w:t>us, jeigu tokių nėra parašyti žodį „nėra“]</w:t>
      </w:r>
      <w:r w:rsidR="00EC3831" w:rsidRPr="00B57195">
        <w:rPr>
          <w:sz w:val="22"/>
          <w:szCs w:val="22"/>
        </w:rPr>
        <w:t>.</w:t>
      </w:r>
    </w:p>
    <w:p w14:paraId="5F03164C"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 xml:space="preserve">.2. Ne vėliau negu Sutartis pradedama vykdyti ir vėliau Sutarties galiojimo metu, </w:t>
      </w:r>
      <w:r w:rsidR="004D502A" w:rsidRPr="00B57195">
        <w:rPr>
          <w:sz w:val="22"/>
          <w:szCs w:val="22"/>
        </w:rPr>
        <w:t>Teikėj</w:t>
      </w:r>
      <w:r w:rsidR="00EC3831" w:rsidRPr="00B57195">
        <w:rPr>
          <w:sz w:val="22"/>
          <w:szCs w:val="22"/>
        </w:rPr>
        <w:t>as privalo Pirkėjui pranešti tuo metu žinomų ar ketinamų ateityje pasitelkti sub</w:t>
      </w:r>
      <w:r w:rsidR="004D502A" w:rsidRPr="00B57195">
        <w:rPr>
          <w:sz w:val="22"/>
          <w:szCs w:val="22"/>
        </w:rPr>
        <w:t>teikėj</w:t>
      </w:r>
      <w:r w:rsidR="00EC3831" w:rsidRPr="00B57195">
        <w:rPr>
          <w:sz w:val="22"/>
          <w:szCs w:val="22"/>
        </w:rPr>
        <w:t xml:space="preserve">ų pavadinimus, kontaktinius duomenis ir jų atstovus. </w:t>
      </w:r>
    </w:p>
    <w:p w14:paraId="147B5274"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 xml:space="preserve">.3. Tais atvejais, kai </w:t>
      </w:r>
      <w:r w:rsidR="004D502A" w:rsidRPr="00B57195">
        <w:rPr>
          <w:sz w:val="22"/>
          <w:szCs w:val="22"/>
        </w:rPr>
        <w:t>Teikėj</w:t>
      </w:r>
      <w:r w:rsidR="00EC3831" w:rsidRPr="00B57195">
        <w:rPr>
          <w:sz w:val="22"/>
          <w:szCs w:val="22"/>
        </w:rPr>
        <w:t>as nesiremia sub</w:t>
      </w:r>
      <w:r w:rsidR="004D502A" w:rsidRPr="00B57195">
        <w:rPr>
          <w:sz w:val="22"/>
          <w:szCs w:val="22"/>
        </w:rPr>
        <w:t>teikėj</w:t>
      </w:r>
      <w:r w:rsidR="00EC3831" w:rsidRPr="00B57195">
        <w:rPr>
          <w:sz w:val="22"/>
          <w:szCs w:val="22"/>
        </w:rPr>
        <w:t>o pajėgumais, Pirkėjas turi teisę patikrinti, ar nėra Lietuvos Respublikos Viešųjų pirkimų įstatymo 46 straipsnyje nurodytų sub</w:t>
      </w:r>
      <w:r w:rsidR="004D502A" w:rsidRPr="00B57195">
        <w:rPr>
          <w:sz w:val="22"/>
          <w:szCs w:val="22"/>
        </w:rPr>
        <w:t>teikėj</w:t>
      </w:r>
      <w:r w:rsidR="00EC3831" w:rsidRPr="00B57195">
        <w:rPr>
          <w:sz w:val="22"/>
          <w:szCs w:val="22"/>
        </w:rPr>
        <w:t>o pašalinimo pagrindų. Jeigu sub</w:t>
      </w:r>
      <w:r w:rsidR="004D502A" w:rsidRPr="00B57195">
        <w:rPr>
          <w:sz w:val="22"/>
          <w:szCs w:val="22"/>
        </w:rPr>
        <w:t>teikėj</w:t>
      </w:r>
      <w:r w:rsidR="00EC3831" w:rsidRPr="00B57195">
        <w:rPr>
          <w:sz w:val="22"/>
          <w:szCs w:val="22"/>
        </w:rPr>
        <w:t>o padėtis atitinka bent vieną vadovaujantis Lietuvos Respublikos Viešųjų pirkimų įstatymo 46 straipsnyje nustatytą pašalinimo pagrindą, Pirkėjas reikalauja per nustatytą terminą pakeisti minėtą sub</w:t>
      </w:r>
      <w:r w:rsidR="004D502A" w:rsidRPr="00B57195">
        <w:rPr>
          <w:sz w:val="22"/>
          <w:szCs w:val="22"/>
        </w:rPr>
        <w:t>teikėj</w:t>
      </w:r>
      <w:r w:rsidR="00EC3831" w:rsidRPr="00B57195">
        <w:rPr>
          <w:sz w:val="22"/>
          <w:szCs w:val="22"/>
        </w:rPr>
        <w:t>ą reikalavimus atitinkančiu sub</w:t>
      </w:r>
      <w:r w:rsidR="004D502A" w:rsidRPr="00B57195">
        <w:rPr>
          <w:sz w:val="22"/>
          <w:szCs w:val="22"/>
        </w:rPr>
        <w:t>teikėj</w:t>
      </w:r>
      <w:r w:rsidR="00EC3831" w:rsidRPr="00B57195">
        <w:rPr>
          <w:sz w:val="22"/>
          <w:szCs w:val="22"/>
        </w:rPr>
        <w:t>u.</w:t>
      </w:r>
    </w:p>
    <w:p w14:paraId="5A16F4BF"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.4. Sub</w:t>
      </w:r>
      <w:r w:rsidR="004D502A" w:rsidRPr="00B57195">
        <w:rPr>
          <w:sz w:val="22"/>
          <w:szCs w:val="22"/>
        </w:rPr>
        <w:t>teikėj</w:t>
      </w:r>
      <w:r w:rsidR="00EC3831" w:rsidRPr="00B57195">
        <w:rPr>
          <w:sz w:val="22"/>
          <w:szCs w:val="22"/>
        </w:rPr>
        <w:t>ų keitimas vietomis tarp Sutartyje numatytų sub</w:t>
      </w:r>
      <w:r w:rsidR="004D502A" w:rsidRPr="00B57195">
        <w:rPr>
          <w:sz w:val="22"/>
          <w:szCs w:val="22"/>
        </w:rPr>
        <w:t>teikėj</w:t>
      </w:r>
      <w:r w:rsidR="00EC3831" w:rsidRPr="00B57195">
        <w:rPr>
          <w:sz w:val="22"/>
          <w:szCs w:val="22"/>
        </w:rPr>
        <w:t>ų ar didesnės (mažesnės) įsipareigojimų dalies, negu buvo suderinta, perdavimas kitam Sutartyje numatytam sub</w:t>
      </w:r>
      <w:r w:rsidR="004D502A" w:rsidRPr="00B57195">
        <w:rPr>
          <w:sz w:val="22"/>
          <w:szCs w:val="22"/>
        </w:rPr>
        <w:t>teikėj</w:t>
      </w:r>
      <w:r w:rsidR="00EC3831" w:rsidRPr="00B57195">
        <w:rPr>
          <w:sz w:val="22"/>
          <w:szCs w:val="22"/>
        </w:rPr>
        <w:t xml:space="preserve">ui galimas tik tiems įsipareigojimams, kuriems </w:t>
      </w:r>
      <w:r w:rsidR="004D502A" w:rsidRPr="00B57195">
        <w:rPr>
          <w:sz w:val="22"/>
          <w:szCs w:val="22"/>
        </w:rPr>
        <w:t>Teikėj</w:t>
      </w:r>
      <w:r w:rsidR="00EC3831" w:rsidRPr="00B57195">
        <w:rPr>
          <w:sz w:val="22"/>
          <w:szCs w:val="22"/>
        </w:rPr>
        <w:t>as pasiūlyme buvo numatęs perduoti sub</w:t>
      </w:r>
      <w:r w:rsidR="004D502A" w:rsidRPr="00B57195">
        <w:rPr>
          <w:sz w:val="22"/>
          <w:szCs w:val="22"/>
        </w:rPr>
        <w:t>teikėj</w:t>
      </w:r>
      <w:r w:rsidR="00EC3831" w:rsidRPr="00B57195">
        <w:rPr>
          <w:sz w:val="22"/>
          <w:szCs w:val="22"/>
        </w:rPr>
        <w:t>ams ir tik gavus Pirkėjo sutikimą. Sutarties galiojimo metu ketinant pasitelkti papildomus sub</w:t>
      </w:r>
      <w:r w:rsidR="004D502A" w:rsidRPr="00B57195">
        <w:rPr>
          <w:sz w:val="22"/>
          <w:szCs w:val="22"/>
        </w:rPr>
        <w:t>teikėj</w:t>
      </w:r>
      <w:r w:rsidR="00EC3831" w:rsidRPr="00B57195">
        <w:rPr>
          <w:sz w:val="22"/>
          <w:szCs w:val="22"/>
        </w:rPr>
        <w:t>us, pastarieji turi būti ne mažesnės kvalifikacijos nei buvo reikalaujama pirkimo dokumentuose ir neturėti Lietuvos Respublikos Viešųjų pirkimų įstatymo 46 straipsnyje nurodytų sub</w:t>
      </w:r>
      <w:r w:rsidR="004D502A" w:rsidRPr="00B57195">
        <w:rPr>
          <w:sz w:val="22"/>
          <w:szCs w:val="22"/>
        </w:rPr>
        <w:t>teikėj</w:t>
      </w:r>
      <w:r w:rsidR="00EC3831" w:rsidRPr="00B57195">
        <w:rPr>
          <w:sz w:val="22"/>
          <w:szCs w:val="22"/>
        </w:rPr>
        <w:t>o pašalinimo pagrindų (jei buvo reikalaujama).</w:t>
      </w:r>
    </w:p>
    <w:p w14:paraId="3DB81D9A"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.5. Sutarties galiojimo metu papildomų sub</w:t>
      </w:r>
      <w:r w:rsidR="004D502A" w:rsidRPr="00B57195">
        <w:rPr>
          <w:sz w:val="22"/>
          <w:szCs w:val="22"/>
        </w:rPr>
        <w:t>teikėj</w:t>
      </w:r>
      <w:r w:rsidR="00EC3831" w:rsidRPr="00B57195">
        <w:rPr>
          <w:sz w:val="22"/>
          <w:szCs w:val="22"/>
        </w:rPr>
        <w:t>ų pasitelkimas arba Sutartyje numatytų sub</w:t>
      </w:r>
      <w:r w:rsidR="004D502A" w:rsidRPr="00B57195">
        <w:rPr>
          <w:sz w:val="22"/>
          <w:szCs w:val="22"/>
        </w:rPr>
        <w:t>teikėj</w:t>
      </w:r>
      <w:r w:rsidR="00EC3831" w:rsidRPr="00B57195">
        <w:rPr>
          <w:sz w:val="22"/>
          <w:szCs w:val="22"/>
        </w:rPr>
        <w:t>ų atsisakymas galimas tik gavus Pirkėjo sutikimą ir esant vienai iš šių priežasčių:</w:t>
      </w:r>
    </w:p>
    <w:p w14:paraId="5B546B18"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.5.1. Sutartyje numatytas sub</w:t>
      </w:r>
      <w:r w:rsidR="004D502A" w:rsidRPr="00B57195">
        <w:rPr>
          <w:sz w:val="22"/>
          <w:szCs w:val="22"/>
        </w:rPr>
        <w:t>teikėj</w:t>
      </w:r>
      <w:r w:rsidR="00EC3831" w:rsidRPr="00B57195">
        <w:rPr>
          <w:sz w:val="22"/>
          <w:szCs w:val="22"/>
        </w:rPr>
        <w:t>as yra likviduojamas, bankrutavęs arba jam yra iškelta bankroto byla;</w:t>
      </w:r>
    </w:p>
    <w:p w14:paraId="509D62DE"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.5.2. sub</w:t>
      </w:r>
      <w:r w:rsidR="004D502A" w:rsidRPr="00B57195">
        <w:rPr>
          <w:sz w:val="22"/>
          <w:szCs w:val="22"/>
        </w:rPr>
        <w:t>teikėj</w:t>
      </w:r>
      <w:r w:rsidR="00EC3831" w:rsidRPr="00B57195">
        <w:rPr>
          <w:sz w:val="22"/>
          <w:szCs w:val="22"/>
        </w:rPr>
        <w:t xml:space="preserve">as </w:t>
      </w:r>
      <w:r w:rsidR="004D502A" w:rsidRPr="00B57195">
        <w:rPr>
          <w:sz w:val="22"/>
          <w:szCs w:val="22"/>
        </w:rPr>
        <w:t>Teikėj</w:t>
      </w:r>
      <w:r w:rsidR="00EC3831" w:rsidRPr="00B57195">
        <w:rPr>
          <w:sz w:val="22"/>
          <w:szCs w:val="22"/>
        </w:rPr>
        <w:t>ui atsisako atlikti jam Sutartyje numatytą įsipareigojimų dalį.</w:t>
      </w:r>
    </w:p>
    <w:p w14:paraId="40E6AEBF"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 xml:space="preserve">.6. Sutarties </w:t>
      </w:r>
      <w:r w:rsidRPr="00B57195">
        <w:rPr>
          <w:sz w:val="22"/>
          <w:szCs w:val="22"/>
        </w:rPr>
        <w:t>9</w:t>
      </w:r>
      <w:r w:rsidR="00EC3831" w:rsidRPr="00B57195">
        <w:rPr>
          <w:sz w:val="22"/>
          <w:szCs w:val="22"/>
        </w:rPr>
        <w:t xml:space="preserve">.4 ir </w:t>
      </w:r>
      <w:r w:rsidRPr="00B57195">
        <w:rPr>
          <w:sz w:val="22"/>
          <w:szCs w:val="22"/>
        </w:rPr>
        <w:t>9</w:t>
      </w:r>
      <w:r w:rsidR="00EC3831" w:rsidRPr="00B57195">
        <w:rPr>
          <w:sz w:val="22"/>
          <w:szCs w:val="22"/>
        </w:rPr>
        <w:t>.5 punktuose nurodytais atvejais Pirkėjui pateikiamas pagrįstas prašymas, pridedant jį pagrindžiančius dokumentus. Sub</w:t>
      </w:r>
      <w:r w:rsidR="004D502A" w:rsidRPr="00B57195">
        <w:rPr>
          <w:sz w:val="22"/>
          <w:szCs w:val="22"/>
        </w:rPr>
        <w:t>teikėj</w:t>
      </w:r>
      <w:r w:rsidR="00EC3831" w:rsidRPr="00B57195">
        <w:rPr>
          <w:sz w:val="22"/>
          <w:szCs w:val="22"/>
        </w:rPr>
        <w:t xml:space="preserve">as gali pradėti vykdyti savo įsipareigojimus, tik </w:t>
      </w:r>
      <w:r w:rsidR="004D502A" w:rsidRPr="00B57195">
        <w:rPr>
          <w:sz w:val="22"/>
          <w:szCs w:val="22"/>
        </w:rPr>
        <w:t>Teikėj</w:t>
      </w:r>
      <w:r w:rsidR="00EC3831" w:rsidRPr="00B57195">
        <w:rPr>
          <w:sz w:val="22"/>
          <w:szCs w:val="22"/>
        </w:rPr>
        <w:t>ui gavus Pirkėjo sutikimą.</w:t>
      </w:r>
    </w:p>
    <w:p w14:paraId="6CCAB5E4"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 xml:space="preserve">.7. Sutarties </w:t>
      </w:r>
      <w:r w:rsidRPr="00B57195">
        <w:rPr>
          <w:u w:val="none"/>
          <w:lang w:val="lt-LT"/>
        </w:rPr>
        <w:t>9.4 ir 9</w:t>
      </w:r>
      <w:r w:rsidR="00EC3831" w:rsidRPr="00B57195">
        <w:rPr>
          <w:u w:val="none"/>
          <w:lang w:val="lt-LT"/>
        </w:rPr>
        <w:t>.5 punktuose nurodytais atvejais naujas sub</w:t>
      </w:r>
      <w:r w:rsidR="004D502A" w:rsidRPr="00B57195">
        <w:rPr>
          <w:u w:val="none"/>
          <w:lang w:val="lt-LT"/>
        </w:rPr>
        <w:t>teikėj</w:t>
      </w:r>
      <w:r w:rsidR="00EC3831" w:rsidRPr="00B57195">
        <w:rPr>
          <w:u w:val="none"/>
          <w:lang w:val="lt-LT"/>
        </w:rPr>
        <w:t>as privalo Pirkėjui pateikti dokumentus, įrodančius, kad jo kvalifikacija atitinka pirkimo dokumentuose nustatytus minimalius kvalifikacijos reikalavimus sub</w:t>
      </w:r>
      <w:r w:rsidR="004D502A" w:rsidRPr="00B57195">
        <w:rPr>
          <w:u w:val="none"/>
          <w:lang w:val="lt-LT"/>
        </w:rPr>
        <w:t>teikėj</w:t>
      </w:r>
      <w:r w:rsidR="00EC3831" w:rsidRPr="00B57195">
        <w:rPr>
          <w:u w:val="none"/>
          <w:lang w:val="lt-LT"/>
        </w:rPr>
        <w:t>ams ir neturėti Lietuvos Respublikos Viešųjų pirkimų įstatymo 46 straipsnyje nurodytų sub</w:t>
      </w:r>
      <w:r w:rsidR="004D502A" w:rsidRPr="00B57195">
        <w:rPr>
          <w:u w:val="none"/>
          <w:lang w:val="lt-LT"/>
        </w:rPr>
        <w:t>teikėj</w:t>
      </w:r>
      <w:r w:rsidR="00EC3831" w:rsidRPr="00B57195">
        <w:rPr>
          <w:u w:val="none"/>
          <w:lang w:val="lt-LT"/>
        </w:rPr>
        <w:t>o pašalinimo pagrindų (jei buvo reikalaujama).</w:t>
      </w:r>
    </w:p>
    <w:p w14:paraId="37B0EA3C"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.8. Atsižvelgiant į sutarties pobūdį, galimas Pirkėjo tiesioginis atsiskaitymas su sub</w:t>
      </w:r>
      <w:r w:rsidR="004D502A" w:rsidRPr="00B57195">
        <w:rPr>
          <w:u w:val="none"/>
          <w:lang w:val="lt-LT"/>
        </w:rPr>
        <w:t>teikėj</w:t>
      </w:r>
      <w:r w:rsidR="00EC3831" w:rsidRPr="00B57195">
        <w:rPr>
          <w:u w:val="none"/>
          <w:lang w:val="lt-LT"/>
        </w:rPr>
        <w:t>ais, šiomis sąlygomis:</w:t>
      </w:r>
    </w:p>
    <w:p w14:paraId="1916C3C2"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 xml:space="preserve">.8.1. </w:t>
      </w:r>
      <w:r w:rsidR="00EC3831" w:rsidRPr="00B57195">
        <w:rPr>
          <w:u w:val="none"/>
          <w:lang w:val="lt-LT"/>
        </w:rPr>
        <w:tab/>
        <w:t xml:space="preserve">Pirkėjas ne vėliau nei per 3 darbo dienas nuo informacijos apie tuo metu </w:t>
      </w:r>
      <w:r w:rsidR="004D502A" w:rsidRPr="00B57195">
        <w:rPr>
          <w:u w:val="none"/>
          <w:lang w:val="lt-LT"/>
        </w:rPr>
        <w:t>Teikėj</w:t>
      </w:r>
      <w:r w:rsidR="00EC3831" w:rsidRPr="00B57195">
        <w:rPr>
          <w:u w:val="none"/>
          <w:lang w:val="lt-LT"/>
        </w:rPr>
        <w:t>ui žinomų sub</w:t>
      </w:r>
      <w:r w:rsidR="004D502A" w:rsidRPr="00B57195">
        <w:rPr>
          <w:u w:val="none"/>
          <w:lang w:val="lt-LT"/>
        </w:rPr>
        <w:t>teikėj</w:t>
      </w:r>
      <w:r w:rsidR="00EC3831" w:rsidRPr="00B57195">
        <w:rPr>
          <w:u w:val="none"/>
          <w:lang w:val="lt-LT"/>
        </w:rPr>
        <w:t>ų pavadinimus, kontaktinius duomenis ir jų atstovus gavimo, raštu informuoja sub</w:t>
      </w:r>
      <w:r w:rsidR="004D502A" w:rsidRPr="00B57195">
        <w:rPr>
          <w:u w:val="none"/>
          <w:lang w:val="lt-LT"/>
        </w:rPr>
        <w:t>teikėj</w:t>
      </w:r>
      <w:r w:rsidR="00EC3831" w:rsidRPr="00B57195">
        <w:rPr>
          <w:u w:val="none"/>
          <w:lang w:val="lt-LT"/>
        </w:rPr>
        <w:t>us apie tiesioginio atsiskaitymo galimybę;</w:t>
      </w:r>
    </w:p>
    <w:p w14:paraId="1960B9A7"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.8.2. sub</w:t>
      </w:r>
      <w:r w:rsidR="004D502A" w:rsidRPr="00B57195">
        <w:rPr>
          <w:u w:val="none"/>
          <w:lang w:val="lt-LT"/>
        </w:rPr>
        <w:t>teikėj</w:t>
      </w:r>
      <w:r w:rsidR="00EC3831" w:rsidRPr="00B57195">
        <w:rPr>
          <w:u w:val="none"/>
          <w:lang w:val="lt-LT"/>
        </w:rPr>
        <w:t xml:space="preserve">as, norėdamas pasinaudoti tiesioginio atsiskaitymo galimybe, turi pateikti raštišką prašymą </w:t>
      </w:r>
      <w:r w:rsidR="00EC3831" w:rsidRPr="00B57195">
        <w:rPr>
          <w:u w:val="none"/>
          <w:lang w:val="lt-LT"/>
        </w:rPr>
        <w:lastRenderedPageBreak/>
        <w:t>Pirkėjui;</w:t>
      </w:r>
    </w:p>
    <w:p w14:paraId="2EBEFCC8"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.8.3. tuo atveju, kai sub</w:t>
      </w:r>
      <w:r w:rsidR="004D502A" w:rsidRPr="00B57195">
        <w:rPr>
          <w:u w:val="none"/>
          <w:lang w:val="lt-LT"/>
        </w:rPr>
        <w:t>teikėj</w:t>
      </w:r>
      <w:r w:rsidR="00EC3831" w:rsidRPr="00B57195">
        <w:rPr>
          <w:u w:val="none"/>
          <w:lang w:val="lt-LT"/>
        </w:rPr>
        <w:t xml:space="preserve">as išreiškia norą pasinaudoti tiesioginio atsiskaitymo galimybe, sudaroma trišalė sutartis tarp Pirkėjo, </w:t>
      </w:r>
      <w:r w:rsidR="004D502A" w:rsidRPr="00B57195">
        <w:rPr>
          <w:u w:val="none"/>
          <w:lang w:val="lt-LT"/>
        </w:rPr>
        <w:t>Teikėj</w:t>
      </w:r>
      <w:r w:rsidR="00EC3831" w:rsidRPr="00B57195">
        <w:rPr>
          <w:u w:val="none"/>
          <w:lang w:val="lt-LT"/>
        </w:rPr>
        <w:t>o ir jo sub</w:t>
      </w:r>
      <w:r w:rsidR="004D502A" w:rsidRPr="00B57195">
        <w:rPr>
          <w:u w:val="none"/>
          <w:lang w:val="lt-LT"/>
        </w:rPr>
        <w:t>teikėj</w:t>
      </w:r>
      <w:r w:rsidR="00EC3831" w:rsidRPr="00B57195">
        <w:rPr>
          <w:u w:val="none"/>
          <w:lang w:val="lt-LT"/>
        </w:rPr>
        <w:t>o, kurioje aprašoma tiesioginio atsiskaitymo su sub</w:t>
      </w:r>
      <w:r w:rsidR="004D502A" w:rsidRPr="00B57195">
        <w:rPr>
          <w:u w:val="none"/>
          <w:lang w:val="lt-LT"/>
        </w:rPr>
        <w:t>teikėj</w:t>
      </w:r>
      <w:r w:rsidR="00EC3831" w:rsidRPr="00B57195">
        <w:rPr>
          <w:u w:val="none"/>
          <w:lang w:val="lt-LT"/>
        </w:rPr>
        <w:t xml:space="preserve">u tvarka, atsižvelgiant į pirkimo dokumentuose ir </w:t>
      </w:r>
      <w:proofErr w:type="spellStart"/>
      <w:r w:rsidR="00EC3831" w:rsidRPr="00B57195">
        <w:rPr>
          <w:u w:val="none"/>
          <w:lang w:val="lt-LT"/>
        </w:rPr>
        <w:t>subtiekimo</w:t>
      </w:r>
      <w:proofErr w:type="spellEnd"/>
      <w:r w:rsidR="00EC3831" w:rsidRPr="00B57195">
        <w:rPr>
          <w:u w:val="none"/>
          <w:lang w:val="lt-LT"/>
        </w:rPr>
        <w:t xml:space="preserve"> sutartyje nustatytus reikalavimus;</w:t>
      </w:r>
    </w:p>
    <w:p w14:paraId="6FF45893" w14:textId="7EEC8074"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 xml:space="preserve">.8.4. </w:t>
      </w:r>
      <w:r w:rsidR="007B1820" w:rsidRPr="00B57195">
        <w:rPr>
          <w:u w:val="none"/>
          <w:lang w:val="lt-LT"/>
        </w:rPr>
        <w:t xml:space="preserve">PVM </w:t>
      </w:r>
      <w:r w:rsidR="00EC3831" w:rsidRPr="00B57195">
        <w:rPr>
          <w:u w:val="none"/>
          <w:lang w:val="lt-LT"/>
        </w:rPr>
        <w:t>sąskaitų</w:t>
      </w:r>
      <w:r w:rsidR="007B1820" w:rsidRPr="00B57195">
        <w:rPr>
          <w:u w:val="none"/>
          <w:lang w:val="lt-LT"/>
        </w:rPr>
        <w:t xml:space="preserve"> faktūrų</w:t>
      </w:r>
      <w:r w:rsidR="00EC3831" w:rsidRPr="00B57195">
        <w:rPr>
          <w:u w:val="none"/>
          <w:lang w:val="lt-LT"/>
        </w:rPr>
        <w:t xml:space="preserve"> teikimas, atsiskaitymas su sub</w:t>
      </w:r>
      <w:r w:rsidR="004D502A" w:rsidRPr="00B57195">
        <w:rPr>
          <w:u w:val="none"/>
          <w:lang w:val="lt-LT"/>
        </w:rPr>
        <w:t>teikėj</w:t>
      </w:r>
      <w:r w:rsidR="00EC3831" w:rsidRPr="00B57195">
        <w:rPr>
          <w:u w:val="none"/>
          <w:lang w:val="lt-LT"/>
        </w:rPr>
        <w:t>u bei kiti veiksmai atliekami vadovaujantis šios Sutarties 2 straipsnyje nurodyta tvarka;</w:t>
      </w:r>
    </w:p>
    <w:p w14:paraId="0BF6EA07" w14:textId="77777777" w:rsidR="00E768AD" w:rsidRPr="00B57195" w:rsidRDefault="00CB6D9A" w:rsidP="00EC3831">
      <w:pPr>
        <w:pStyle w:val="Straipsnis"/>
        <w:spacing w:after="0"/>
        <w:jc w:val="both"/>
        <w:rPr>
          <w:b w:val="0"/>
        </w:rPr>
      </w:pPr>
      <w:r w:rsidRPr="00B57195">
        <w:rPr>
          <w:b w:val="0"/>
        </w:rPr>
        <w:t>9</w:t>
      </w:r>
      <w:r w:rsidR="00EC3831" w:rsidRPr="00B57195">
        <w:rPr>
          <w:b w:val="0"/>
        </w:rPr>
        <w:t xml:space="preserve">.8.5. </w:t>
      </w:r>
      <w:r w:rsidR="004D502A" w:rsidRPr="00B57195">
        <w:rPr>
          <w:b w:val="0"/>
        </w:rPr>
        <w:t>Teikėj</w:t>
      </w:r>
      <w:r w:rsidR="00EC3831" w:rsidRPr="00B57195">
        <w:rPr>
          <w:b w:val="0"/>
        </w:rPr>
        <w:t>as turi teisę prieštarauti nepagrįstiems mokėjimams</w:t>
      </w:r>
      <w:r w:rsidR="00E768AD" w:rsidRPr="00B57195">
        <w:rPr>
          <w:b w:val="0"/>
        </w:rPr>
        <w:t>.</w:t>
      </w:r>
    </w:p>
    <w:p w14:paraId="1A7CD44E" w14:textId="77777777" w:rsidR="00310D4E" w:rsidRPr="00B57195" w:rsidRDefault="00CB6D9A" w:rsidP="00310D4E">
      <w:pPr>
        <w:pStyle w:val="STR1"/>
        <w:spacing w:before="240"/>
        <w:rPr>
          <w:lang w:val="lt-LT"/>
        </w:rPr>
      </w:pPr>
      <w:r w:rsidRPr="00B57195">
        <w:rPr>
          <w:lang w:val="lt-LT"/>
        </w:rPr>
        <w:t>10</w:t>
      </w:r>
      <w:r w:rsidR="00310D4E" w:rsidRPr="00B57195">
        <w:rPr>
          <w:lang w:val="lt-LT"/>
        </w:rPr>
        <w:t>. Straipsnis</w:t>
      </w:r>
    </w:p>
    <w:p w14:paraId="41E96BEF" w14:textId="77777777" w:rsidR="00310D4E" w:rsidRPr="00B57195" w:rsidRDefault="00852F23" w:rsidP="00310D4E">
      <w:pPr>
        <w:pStyle w:val="Straipsnis"/>
        <w:spacing w:after="0"/>
      </w:pPr>
      <w:r w:rsidRPr="00B57195">
        <w:t>Sutarties pakeitimai</w:t>
      </w:r>
    </w:p>
    <w:p w14:paraId="32DE811F" w14:textId="77777777" w:rsidR="0068560B" w:rsidRPr="00B57195" w:rsidRDefault="00CB6D9A" w:rsidP="00852F23">
      <w:pPr>
        <w:widowControl w:val="0"/>
        <w:autoSpaceDE w:val="0"/>
        <w:autoSpaceDN w:val="0"/>
        <w:adjustRightInd w:val="0"/>
        <w:jc w:val="both"/>
        <w:rPr>
          <w:sz w:val="22"/>
          <w:szCs w:val="22"/>
        </w:rPr>
      </w:pPr>
      <w:r w:rsidRPr="00B57195">
        <w:rPr>
          <w:sz w:val="22"/>
          <w:szCs w:val="22"/>
        </w:rPr>
        <w:t>10</w:t>
      </w:r>
      <w:r w:rsidR="00967D2C" w:rsidRPr="00B57195">
        <w:rPr>
          <w:sz w:val="22"/>
          <w:szCs w:val="22"/>
        </w:rPr>
        <w:t xml:space="preserve">.1. </w:t>
      </w:r>
      <w:r w:rsidR="00852F23" w:rsidRPr="00B57195">
        <w:rPr>
          <w:sz w:val="22"/>
          <w:szCs w:val="22"/>
        </w:rPr>
        <w:t>Sutarties keitimai galimi tik Lietuvos Respublikos pirkimų, atliekamų vandentvarkos, energetikos, transporto ar pašto paslaugų srities perkančiųjų subjektų, įstatymo 97 straipsnyje numatytais atvejais ir nustatyta tvarka</w:t>
      </w:r>
      <w:r w:rsidR="0068560B" w:rsidRPr="00B57195">
        <w:rPr>
          <w:sz w:val="22"/>
          <w:szCs w:val="22"/>
        </w:rPr>
        <w:t>.</w:t>
      </w:r>
    </w:p>
    <w:p w14:paraId="1D0C5F2D" w14:textId="77777777" w:rsidR="002C3E29" w:rsidRPr="00B57195" w:rsidRDefault="00CB6D9A" w:rsidP="00854852">
      <w:pPr>
        <w:pStyle w:val="SUTARTSTRAIPSN"/>
        <w:rPr>
          <w:lang w:val="lt-LT"/>
        </w:rPr>
      </w:pPr>
      <w:r w:rsidRPr="00B57195">
        <w:rPr>
          <w:lang w:val="lt-LT"/>
        </w:rPr>
        <w:t>11</w:t>
      </w:r>
      <w:r w:rsidR="002C3E29" w:rsidRPr="00B57195">
        <w:rPr>
          <w:lang w:val="lt-LT"/>
        </w:rPr>
        <w:t>. Straipsnis</w:t>
      </w:r>
    </w:p>
    <w:p w14:paraId="7EABFDD0" w14:textId="77777777" w:rsidR="002C3E29" w:rsidRPr="00B57195" w:rsidRDefault="00852F23" w:rsidP="00854852">
      <w:pPr>
        <w:widowControl w:val="0"/>
        <w:jc w:val="center"/>
        <w:outlineLvl w:val="0"/>
        <w:rPr>
          <w:b/>
          <w:sz w:val="22"/>
          <w:szCs w:val="22"/>
        </w:rPr>
      </w:pPr>
      <w:r w:rsidRPr="00B57195">
        <w:rPr>
          <w:b/>
          <w:sz w:val="22"/>
          <w:szCs w:val="22"/>
        </w:rPr>
        <w:t>Sutarties pažeidimas</w:t>
      </w:r>
    </w:p>
    <w:p w14:paraId="273504CF" w14:textId="23EDD326"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25D0C" w:rsidRPr="00B57195">
        <w:rPr>
          <w:sz w:val="22"/>
          <w:szCs w:val="22"/>
        </w:rPr>
        <w:t xml:space="preserve">.1. </w:t>
      </w:r>
      <w:r w:rsidR="00605846" w:rsidRPr="00B57195">
        <w:rPr>
          <w:sz w:val="22"/>
          <w:szCs w:val="22"/>
        </w:rPr>
        <w:t>Jei kuri nors Sutarties Šalis nevykdo arba netinkamai vykdo kokius nors savo įsipareigojimus pagal Sutartį, tai laikoma Sutarties pažeidimu</w:t>
      </w:r>
      <w:r w:rsidR="00852F23" w:rsidRPr="00B57195">
        <w:rPr>
          <w:sz w:val="22"/>
          <w:szCs w:val="22"/>
        </w:rPr>
        <w:t>.</w:t>
      </w:r>
    </w:p>
    <w:p w14:paraId="38063092"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 Vienai Sutarties Šaliai pažeidus Sutartį, nukentėjusioji Šalis turi teisę:</w:t>
      </w:r>
    </w:p>
    <w:p w14:paraId="608233CB"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.2.1. reikalauti kitos Šalies vykdyti sutartinius įsipareigojimus;</w:t>
      </w:r>
    </w:p>
    <w:p w14:paraId="7E09DC04"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.2.2. reikalauti atlyginti nuostolius, atsiradusius dėl Sutarties nevykdymo ar netinkamo vykdymo;</w:t>
      </w:r>
    </w:p>
    <w:p w14:paraId="5B4A8D86"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.2.3. nutraukti Sutartį;</w:t>
      </w:r>
    </w:p>
    <w:p w14:paraId="5624221F"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.2.4. taikyti kitus Lietuvos Respublikos teisės aktų nustatytus teisių gynimo būdus.</w:t>
      </w:r>
    </w:p>
    <w:p w14:paraId="433DF44D" w14:textId="6B6CC883"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 </w:t>
      </w:r>
      <w:r w:rsidR="000E7FE1" w:rsidRPr="00B57195">
        <w:rPr>
          <w:sz w:val="22"/>
          <w:szCs w:val="22"/>
        </w:rPr>
        <w:t>Esminiais Teikėjo Sutarties pažeidimais laikoma, kai</w:t>
      </w:r>
      <w:r w:rsidR="00852F23" w:rsidRPr="00B57195">
        <w:rPr>
          <w:sz w:val="22"/>
          <w:szCs w:val="22"/>
        </w:rPr>
        <w:t>:</w:t>
      </w:r>
    </w:p>
    <w:p w14:paraId="3AD1FD2C" w14:textId="36F336A9"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.3.1. </w:t>
      </w:r>
      <w:r w:rsidR="004D4B0E" w:rsidRPr="00B57195">
        <w:rPr>
          <w:sz w:val="22"/>
          <w:szCs w:val="22"/>
        </w:rPr>
        <w:t xml:space="preserve">Teikėjas daugiau nei 3 (tris) kartus ilgiau nei 1 (vieną) valandą, </w:t>
      </w:r>
      <w:r w:rsidR="00FC55F6">
        <w:rPr>
          <w:sz w:val="22"/>
          <w:szCs w:val="22"/>
        </w:rPr>
        <w:t>dėl nuo Teikėjo priklausančių priežasčių</w:t>
      </w:r>
      <w:r w:rsidR="004D4B0E" w:rsidRPr="00B57195">
        <w:rPr>
          <w:sz w:val="22"/>
          <w:szCs w:val="22"/>
        </w:rPr>
        <w:t>, vėluoja priimti saugojimui pristatytus degalus pagal Šalių suderintą degalų tiekimo-priėmimo grafiką</w:t>
      </w:r>
      <w:r w:rsidR="00852F23" w:rsidRPr="00B57195">
        <w:rPr>
          <w:sz w:val="22"/>
          <w:szCs w:val="22"/>
        </w:rPr>
        <w:t>;</w:t>
      </w:r>
    </w:p>
    <w:p w14:paraId="24EA5A9A" w14:textId="5EE28FCD"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.3.2. </w:t>
      </w:r>
      <w:r w:rsidR="004D4B0E" w:rsidRPr="00B57195">
        <w:rPr>
          <w:sz w:val="22"/>
          <w:szCs w:val="22"/>
        </w:rPr>
        <w:t xml:space="preserve">Teikėjas bent 1 (vieną) kartą, </w:t>
      </w:r>
      <w:r w:rsidR="00FC55F6">
        <w:rPr>
          <w:sz w:val="22"/>
          <w:szCs w:val="22"/>
        </w:rPr>
        <w:t>dėl nuo Teikėjo priklausančių priežasčių</w:t>
      </w:r>
      <w:r w:rsidR="004D4B0E" w:rsidRPr="00B57195">
        <w:rPr>
          <w:sz w:val="22"/>
          <w:szCs w:val="22"/>
        </w:rPr>
        <w:t>, nepriima saugojimui pristatytų degalų pagal Šalių suderintą degalų tiekimo-priėmimo grafiką ilgiau nei 12 (dvylika) valandų</w:t>
      </w:r>
      <w:r w:rsidR="00852F23" w:rsidRPr="00B57195">
        <w:rPr>
          <w:sz w:val="22"/>
          <w:szCs w:val="22"/>
        </w:rPr>
        <w:t>;</w:t>
      </w:r>
    </w:p>
    <w:p w14:paraId="4DA282B6" w14:textId="445BB010"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.3.3. </w:t>
      </w:r>
      <w:r w:rsidR="004D4B0E" w:rsidRPr="00B57195">
        <w:rPr>
          <w:sz w:val="22"/>
          <w:szCs w:val="22"/>
        </w:rPr>
        <w:t>Teikėjas daugiau nei 2 (du) kartus nesilaiko S</w:t>
      </w:r>
      <w:r w:rsidR="000215A4">
        <w:rPr>
          <w:sz w:val="22"/>
          <w:szCs w:val="22"/>
        </w:rPr>
        <w:t>pecifikacijos 5</w:t>
      </w:r>
      <w:r w:rsidR="004D4B0E" w:rsidRPr="00B57195">
        <w:rPr>
          <w:sz w:val="22"/>
          <w:szCs w:val="22"/>
        </w:rPr>
        <w:t>.1.</w:t>
      </w:r>
      <w:r w:rsidR="000215A4">
        <w:rPr>
          <w:sz w:val="22"/>
          <w:szCs w:val="22"/>
        </w:rPr>
        <w:t>7</w:t>
      </w:r>
      <w:r w:rsidR="004D4B0E" w:rsidRPr="00B57195">
        <w:rPr>
          <w:sz w:val="22"/>
          <w:szCs w:val="22"/>
        </w:rPr>
        <w:t xml:space="preserve"> punkte nustatytų reikalavimų</w:t>
      </w:r>
      <w:r w:rsidR="00852F23" w:rsidRPr="00B57195">
        <w:rPr>
          <w:sz w:val="22"/>
          <w:szCs w:val="22"/>
        </w:rPr>
        <w:t>;</w:t>
      </w:r>
    </w:p>
    <w:p w14:paraId="6E7D65DE" w14:textId="1F40D7AC"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.3.4. </w:t>
      </w:r>
      <w:r w:rsidR="004D502A" w:rsidRPr="00B57195">
        <w:rPr>
          <w:sz w:val="22"/>
          <w:szCs w:val="22"/>
        </w:rPr>
        <w:t>Teikėj</w:t>
      </w:r>
      <w:r w:rsidR="00852F23" w:rsidRPr="00B57195">
        <w:rPr>
          <w:sz w:val="22"/>
          <w:szCs w:val="22"/>
        </w:rPr>
        <w:t>as nesilaiko kitų, Sutartyje nurodytų, reikalavimų, nors apie tai buvo oficialiai įspėtas</w:t>
      </w:r>
      <w:r w:rsidR="003D3EB4" w:rsidRPr="00B57195">
        <w:rPr>
          <w:sz w:val="22"/>
          <w:szCs w:val="22"/>
        </w:rPr>
        <w:t xml:space="preserve"> bent vieną kartą</w:t>
      </w:r>
      <w:r w:rsidR="00852F23" w:rsidRPr="00B57195">
        <w:rPr>
          <w:sz w:val="22"/>
          <w:szCs w:val="22"/>
        </w:rPr>
        <w:t xml:space="preserve"> ir jam buvo duotas terminas ištaisyti Sutarties vykdymo trūkumus, dėl kurių negalimas tolimesnis Šalių pagal Sutartį prisiimtų įsipareigojimų vykdymas.</w:t>
      </w:r>
    </w:p>
    <w:p w14:paraId="5BB9E91D" w14:textId="57B0C082"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.4. </w:t>
      </w:r>
      <w:r w:rsidR="00D617A0" w:rsidRPr="00B57195">
        <w:rPr>
          <w:sz w:val="22"/>
          <w:szCs w:val="22"/>
        </w:rPr>
        <w:t>Esminiais Pirkėjo Sutarties pažeidimais laikoma, kai</w:t>
      </w:r>
      <w:r w:rsidR="00852F23" w:rsidRPr="00B57195">
        <w:rPr>
          <w:sz w:val="22"/>
          <w:szCs w:val="22"/>
        </w:rPr>
        <w:t>:</w:t>
      </w:r>
    </w:p>
    <w:p w14:paraId="0630D3EE" w14:textId="3834D02E"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.4.1. Pirkėjas, pagal </w:t>
      </w:r>
      <w:r w:rsidR="004D502A" w:rsidRPr="00B57195">
        <w:rPr>
          <w:sz w:val="22"/>
          <w:szCs w:val="22"/>
        </w:rPr>
        <w:t>Teikėj</w:t>
      </w:r>
      <w:r w:rsidR="00852F23" w:rsidRPr="00B57195">
        <w:rPr>
          <w:sz w:val="22"/>
          <w:szCs w:val="22"/>
        </w:rPr>
        <w:t xml:space="preserve">o pateiktą PVM sąskaitą faktūrą ir Sutarties nuostatas, vėluoja atsiskaityti </w:t>
      </w:r>
      <w:r w:rsidR="00FE22EA" w:rsidRPr="00B57195">
        <w:rPr>
          <w:sz w:val="22"/>
          <w:szCs w:val="22"/>
        </w:rPr>
        <w:t>ilgiau</w:t>
      </w:r>
      <w:r w:rsidR="00852F23" w:rsidRPr="00B57195">
        <w:rPr>
          <w:sz w:val="22"/>
          <w:szCs w:val="22"/>
        </w:rPr>
        <w:t xml:space="preserve"> nei </w:t>
      </w:r>
      <w:r w:rsidR="00FE22EA" w:rsidRPr="00B57195">
        <w:rPr>
          <w:sz w:val="22"/>
          <w:szCs w:val="22"/>
        </w:rPr>
        <w:t>6</w:t>
      </w:r>
      <w:r w:rsidR="00852F23" w:rsidRPr="00B57195">
        <w:rPr>
          <w:sz w:val="22"/>
          <w:szCs w:val="22"/>
        </w:rPr>
        <w:t>0 kalendorinių dienų;</w:t>
      </w:r>
    </w:p>
    <w:p w14:paraId="1A3F1580" w14:textId="7366B6A4"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.4.2. Pirkėjas nesilaiko kitų, Sutartyje nurodytų, reikalavimų, nors apie tai buvo oficialiai įspėtas</w:t>
      </w:r>
      <w:r w:rsidR="003D3EB4" w:rsidRPr="00B57195">
        <w:rPr>
          <w:sz w:val="22"/>
          <w:szCs w:val="22"/>
        </w:rPr>
        <w:t xml:space="preserve"> bent vieną kartą</w:t>
      </w:r>
      <w:r w:rsidR="00852F23" w:rsidRPr="00B57195">
        <w:rPr>
          <w:sz w:val="22"/>
          <w:szCs w:val="22"/>
        </w:rPr>
        <w:t xml:space="preserve"> ir jam buvo duotas terminas ištaisyti Sutarties vykdymo trūkumus, dėl kurių negalimas tolimesnis Šalių pagal Sutartį prisiimtų įsipareigojimų vykdymas.</w:t>
      </w:r>
    </w:p>
    <w:p w14:paraId="01288048" w14:textId="77777777" w:rsidR="00D836DF" w:rsidRPr="00B57195" w:rsidRDefault="00CB6D9A" w:rsidP="00852F23">
      <w:pPr>
        <w:pStyle w:val="Sutartiestekstas"/>
        <w:widowControl w:val="0"/>
        <w:numPr>
          <w:ilvl w:val="0"/>
          <w:numId w:val="0"/>
        </w:numPr>
        <w:rPr>
          <w:lang w:val="lt-LT" w:eastAsia="en-US"/>
        </w:rPr>
      </w:pPr>
      <w:r w:rsidRPr="00B57195">
        <w:rPr>
          <w:lang w:val="lt-LT"/>
        </w:rPr>
        <w:t>11</w:t>
      </w:r>
      <w:r w:rsidR="00852F23" w:rsidRPr="00B57195">
        <w:rPr>
          <w:lang w:val="lt-LT"/>
        </w:rPr>
        <w:t>.5. Sutarties nuostatų nesilaikymas neatleidžia Šalių nuo tinkamo ir savalaikio Sutarties sąlygų vykdymo</w:t>
      </w:r>
      <w:r w:rsidR="00FD5C91" w:rsidRPr="00B57195">
        <w:rPr>
          <w:lang w:val="lt-LT" w:eastAsia="en-US"/>
        </w:rPr>
        <w:t>.</w:t>
      </w:r>
    </w:p>
    <w:p w14:paraId="09CE0727" w14:textId="77777777" w:rsidR="002C3E29" w:rsidRPr="00B57195" w:rsidRDefault="00E61967" w:rsidP="00854852">
      <w:pPr>
        <w:pStyle w:val="SUTARTSTRAIPSN"/>
        <w:rPr>
          <w:lang w:val="lt-LT"/>
        </w:rPr>
      </w:pPr>
      <w:r w:rsidRPr="00B57195">
        <w:rPr>
          <w:lang w:val="lt-LT"/>
        </w:rPr>
        <w:t>1</w:t>
      </w:r>
      <w:r w:rsidR="00CB6D9A" w:rsidRPr="00B57195">
        <w:rPr>
          <w:lang w:val="lt-LT"/>
        </w:rPr>
        <w:t>2</w:t>
      </w:r>
      <w:r w:rsidR="002C3E29" w:rsidRPr="00B57195">
        <w:rPr>
          <w:lang w:val="lt-LT"/>
        </w:rPr>
        <w:t>. Straipsnis</w:t>
      </w:r>
    </w:p>
    <w:p w14:paraId="3FF5111A" w14:textId="77777777" w:rsidR="002C3E29" w:rsidRPr="00B57195" w:rsidRDefault="00852F23" w:rsidP="00854852">
      <w:pPr>
        <w:widowControl w:val="0"/>
        <w:spacing w:line="22" w:lineRule="atLeast"/>
        <w:jc w:val="center"/>
        <w:outlineLvl w:val="0"/>
        <w:rPr>
          <w:b/>
          <w:sz w:val="22"/>
          <w:szCs w:val="22"/>
        </w:rPr>
      </w:pPr>
      <w:r w:rsidRPr="00B57195">
        <w:rPr>
          <w:b/>
          <w:sz w:val="22"/>
          <w:szCs w:val="22"/>
        </w:rPr>
        <w:t>Sutarties nutraukimas</w:t>
      </w:r>
    </w:p>
    <w:p w14:paraId="379DDEB0" w14:textId="05AB651C" w:rsidR="00852F23" w:rsidRPr="00677336" w:rsidRDefault="00CB6D9A" w:rsidP="00852F23">
      <w:pPr>
        <w:widowControl w:val="0"/>
        <w:autoSpaceDE w:val="0"/>
        <w:autoSpaceDN w:val="0"/>
        <w:adjustRightInd w:val="0"/>
        <w:jc w:val="both"/>
        <w:rPr>
          <w:sz w:val="22"/>
          <w:szCs w:val="22"/>
        </w:rPr>
      </w:pPr>
      <w:r w:rsidRPr="00B57195">
        <w:rPr>
          <w:sz w:val="22"/>
          <w:szCs w:val="22"/>
        </w:rPr>
        <w:t>12</w:t>
      </w:r>
      <w:r w:rsidR="00721BD8" w:rsidRPr="00B57195">
        <w:rPr>
          <w:sz w:val="22"/>
          <w:szCs w:val="22"/>
        </w:rPr>
        <w:t>.</w:t>
      </w:r>
      <w:r w:rsidR="00825D0C" w:rsidRPr="00B57195">
        <w:rPr>
          <w:sz w:val="22"/>
          <w:szCs w:val="22"/>
        </w:rPr>
        <w:t xml:space="preserve">1. </w:t>
      </w:r>
      <w:r w:rsidR="004A556D" w:rsidRPr="004A556D">
        <w:rPr>
          <w:sz w:val="22"/>
          <w:szCs w:val="22"/>
        </w:rPr>
        <w:t xml:space="preserve">Pirkėjas </w:t>
      </w:r>
      <w:r w:rsidR="004A556D" w:rsidRPr="00677336">
        <w:rPr>
          <w:sz w:val="22"/>
          <w:szCs w:val="22"/>
        </w:rPr>
        <w:t>turi teisę bet kuriuo metu vienašališkai, nesant Teikėjo kaltės, nesikreipiant į teismą nutraukti šią Sutartį prieš 120 (vieną šimtą</w:t>
      </w:r>
      <w:r w:rsidR="0048658F" w:rsidRPr="00677336">
        <w:rPr>
          <w:sz w:val="22"/>
          <w:szCs w:val="22"/>
        </w:rPr>
        <w:t xml:space="preserve"> dvidešimt</w:t>
      </w:r>
      <w:r w:rsidR="004A556D" w:rsidRPr="00677336">
        <w:rPr>
          <w:sz w:val="22"/>
          <w:szCs w:val="22"/>
        </w:rPr>
        <w: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w:t>
      </w:r>
      <w:r w:rsidR="0068548F" w:rsidRPr="00677336">
        <w:rPr>
          <w:sz w:val="22"/>
          <w:szCs w:val="22"/>
        </w:rPr>
        <w:t>.</w:t>
      </w:r>
    </w:p>
    <w:p w14:paraId="3E74C5A1" w14:textId="4B525B5A"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.2</w:t>
      </w:r>
      <w:r w:rsidRPr="00677336">
        <w:rPr>
          <w:sz w:val="22"/>
          <w:szCs w:val="22"/>
        </w:rPr>
        <w:t xml:space="preserve">. </w:t>
      </w:r>
      <w:r w:rsidR="00271BEB" w:rsidRPr="00677336">
        <w:rPr>
          <w:sz w:val="22"/>
          <w:szCs w:val="22"/>
        </w:rPr>
        <w:t>Pirkėjas turi teisę vienašališkai, nesilaikant Sutarties 12.1 punkte nurodyto termino, nutraukti Sutartį prieš terminą šiais atvejais</w:t>
      </w:r>
      <w:r w:rsidRPr="00677336">
        <w:rPr>
          <w:sz w:val="22"/>
          <w:szCs w:val="22"/>
        </w:rPr>
        <w:t>:</w:t>
      </w:r>
    </w:p>
    <w:p w14:paraId="20CE741A" w14:textId="77777777"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.2</w:t>
      </w:r>
      <w:r w:rsidRPr="00677336">
        <w:rPr>
          <w:sz w:val="22"/>
          <w:szCs w:val="22"/>
        </w:rPr>
        <w:t xml:space="preserve">.1. kai </w:t>
      </w:r>
      <w:r w:rsidR="004D502A" w:rsidRPr="00677336">
        <w:rPr>
          <w:sz w:val="22"/>
          <w:szCs w:val="22"/>
        </w:rPr>
        <w:t>Teikėj</w:t>
      </w:r>
      <w:r w:rsidRPr="00677336">
        <w:rPr>
          <w:sz w:val="22"/>
          <w:szCs w:val="22"/>
        </w:rPr>
        <w:t>as bankrutuoja, yra likviduojamas, sustabdo ūkinę veiklą arba įstatymuose ir kituose teisės aktuose numatyta tvarka susidaro analogiška situacija;</w:t>
      </w:r>
    </w:p>
    <w:p w14:paraId="2B48CF48"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.2. kai keičiasi </w:t>
      </w:r>
      <w:r w:rsidR="004D502A" w:rsidRPr="00677336">
        <w:rPr>
          <w:sz w:val="22"/>
          <w:szCs w:val="22"/>
        </w:rPr>
        <w:t>Teikėj</w:t>
      </w:r>
      <w:r w:rsidR="00852F23" w:rsidRPr="00677336">
        <w:rPr>
          <w:sz w:val="22"/>
          <w:szCs w:val="22"/>
        </w:rPr>
        <w:t>o organizacinė struktūra – juridinis statusas, pobūdis ar valdymo struktūra ir tai gali turėti įtakos tinkamam Sutarties įvykdymui;</w:t>
      </w:r>
    </w:p>
    <w:p w14:paraId="2344BBB9"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.3. kai </w:t>
      </w:r>
      <w:r w:rsidR="004D502A" w:rsidRPr="00677336">
        <w:rPr>
          <w:sz w:val="22"/>
          <w:szCs w:val="22"/>
        </w:rPr>
        <w:t>Teikėj</w:t>
      </w:r>
      <w:r w:rsidR="00852F23" w:rsidRPr="00677336">
        <w:rPr>
          <w:sz w:val="22"/>
          <w:szCs w:val="22"/>
        </w:rPr>
        <w:t>as įsiteisėjusiu kompetentingos institucijos ar teismo sprendimu yra pripažintas kaltu dėl profesinio pažeidimo;</w:t>
      </w:r>
    </w:p>
    <w:p w14:paraId="1EE27563"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.4. kai </w:t>
      </w:r>
      <w:r w:rsidR="004D502A" w:rsidRPr="00677336">
        <w:rPr>
          <w:sz w:val="22"/>
          <w:szCs w:val="22"/>
        </w:rPr>
        <w:t>Teikėj</w:t>
      </w:r>
      <w:r w:rsidR="00852F23" w:rsidRPr="00677336">
        <w:rPr>
          <w:sz w:val="22"/>
          <w:szCs w:val="22"/>
        </w:rPr>
        <w:t>as įsiteisėjusiu teismo sprendimu pripažintas kaltu dėl sukčiavimo, korupcijos, pinigų plovimo, dalyvavimo nusikalstamoje organizacijoje;</w:t>
      </w:r>
    </w:p>
    <w:p w14:paraId="70BE0DE2"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.5. kai </w:t>
      </w:r>
      <w:r w:rsidR="004D502A" w:rsidRPr="00677336">
        <w:rPr>
          <w:sz w:val="22"/>
          <w:szCs w:val="22"/>
        </w:rPr>
        <w:t>Teikėj</w:t>
      </w:r>
      <w:r w:rsidR="00852F23" w:rsidRPr="00677336">
        <w:rPr>
          <w:sz w:val="22"/>
          <w:szCs w:val="22"/>
        </w:rPr>
        <w:t xml:space="preserve">as sudaro </w:t>
      </w:r>
      <w:proofErr w:type="spellStart"/>
      <w:r w:rsidR="00852F23" w:rsidRPr="00677336">
        <w:rPr>
          <w:sz w:val="22"/>
          <w:szCs w:val="22"/>
        </w:rPr>
        <w:t>subteikimo</w:t>
      </w:r>
      <w:proofErr w:type="spellEnd"/>
      <w:r w:rsidR="00852F23" w:rsidRPr="00677336">
        <w:rPr>
          <w:sz w:val="22"/>
          <w:szCs w:val="22"/>
        </w:rPr>
        <w:t xml:space="preserve"> sutartį be Pirkėjo sutikimo;</w:t>
      </w:r>
    </w:p>
    <w:p w14:paraId="46279CC6"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lastRenderedPageBreak/>
        <w:t>12</w:t>
      </w:r>
      <w:r w:rsidR="00A862EE" w:rsidRPr="00677336">
        <w:rPr>
          <w:sz w:val="22"/>
          <w:szCs w:val="22"/>
        </w:rPr>
        <w:t>.2</w:t>
      </w:r>
      <w:r w:rsidR="00852F23" w:rsidRPr="00677336">
        <w:rPr>
          <w:sz w:val="22"/>
          <w:szCs w:val="22"/>
        </w:rPr>
        <w:t>.6. dėl kitokio pobūdžio neveiksnumo, trukdančio vykdyti Sutartį;</w:t>
      </w:r>
    </w:p>
    <w:p w14:paraId="78B63390" w14:textId="4AEC1FD1"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.7. kai </w:t>
      </w:r>
      <w:r w:rsidR="004D502A" w:rsidRPr="00677336">
        <w:rPr>
          <w:sz w:val="22"/>
          <w:szCs w:val="22"/>
        </w:rPr>
        <w:t>Teikėj</w:t>
      </w:r>
      <w:r w:rsidR="00852F23" w:rsidRPr="00677336">
        <w:rPr>
          <w:sz w:val="22"/>
          <w:szCs w:val="22"/>
        </w:rPr>
        <w:t>as Sutarties nevykdo, vykdo ją netinkamai, darydamas esminius Sutarties pažeidimus, nurodytus</w:t>
      </w:r>
      <w:r w:rsidR="00772169" w:rsidRPr="00677336">
        <w:rPr>
          <w:sz w:val="22"/>
          <w:szCs w:val="22"/>
        </w:rPr>
        <w:t xml:space="preserve"> Sutarties</w:t>
      </w:r>
      <w:r w:rsidR="00852F23" w:rsidRPr="00677336">
        <w:rPr>
          <w:sz w:val="22"/>
          <w:szCs w:val="22"/>
        </w:rPr>
        <w:t xml:space="preserve"> 1</w:t>
      </w:r>
      <w:r w:rsidRPr="00677336">
        <w:rPr>
          <w:sz w:val="22"/>
          <w:szCs w:val="22"/>
        </w:rPr>
        <w:t>1</w:t>
      </w:r>
      <w:r w:rsidR="00852F23" w:rsidRPr="00677336">
        <w:rPr>
          <w:sz w:val="22"/>
          <w:szCs w:val="22"/>
        </w:rPr>
        <w:t>.3 punkte;</w:t>
      </w:r>
    </w:p>
    <w:p w14:paraId="00E52123" w14:textId="6C168EEC"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.8. kai Pirkėjas, dėl objektyvių priežasčių, netenka poreikio pirkti P</w:t>
      </w:r>
      <w:r w:rsidR="0090468A" w:rsidRPr="00677336">
        <w:rPr>
          <w:sz w:val="22"/>
          <w:szCs w:val="22"/>
        </w:rPr>
        <w:t>aslaugų</w:t>
      </w:r>
      <w:r w:rsidR="00852F23" w:rsidRPr="00677336">
        <w:rPr>
          <w:sz w:val="22"/>
          <w:szCs w:val="22"/>
        </w:rPr>
        <w:t>;</w:t>
      </w:r>
    </w:p>
    <w:p w14:paraId="7134FF13" w14:textId="5AC6E3B4"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r w:rsidR="008A002F" w:rsidRPr="00677336">
        <w:rPr>
          <w:sz w:val="22"/>
          <w:szCs w:val="22"/>
        </w:rPr>
        <w:t>;</w:t>
      </w:r>
    </w:p>
    <w:p w14:paraId="0AC2D40E" w14:textId="0BEEDD60" w:rsidR="008A002F" w:rsidRPr="00677336" w:rsidRDefault="004B0684" w:rsidP="00852F23">
      <w:pPr>
        <w:widowControl w:val="0"/>
        <w:autoSpaceDE w:val="0"/>
        <w:autoSpaceDN w:val="0"/>
        <w:adjustRightInd w:val="0"/>
        <w:jc w:val="both"/>
        <w:rPr>
          <w:sz w:val="22"/>
          <w:szCs w:val="22"/>
        </w:rPr>
      </w:pPr>
      <w:r w:rsidRPr="00677336">
        <w:rPr>
          <w:sz w:val="22"/>
          <w:szCs w:val="22"/>
        </w:rPr>
        <w:t xml:space="preserve">12.2.10. </w:t>
      </w:r>
      <w:r w:rsidR="009D3841" w:rsidRPr="00677336">
        <w:rPr>
          <w:sz w:val="22"/>
          <w:szCs w:val="22"/>
        </w:rPr>
        <w:t>kai Teikėjas be Pirkėjo raštiško sutikimo perleidžia savo pareigas ir / arba teises pagal Sutartį tretiesiems asmenims.</w:t>
      </w:r>
    </w:p>
    <w:p w14:paraId="192A610F" w14:textId="69616A62"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.3</w:t>
      </w:r>
      <w:r w:rsidR="00852F23" w:rsidRPr="00677336">
        <w:rPr>
          <w:sz w:val="22"/>
          <w:szCs w:val="22"/>
        </w:rPr>
        <w:t xml:space="preserve">. </w:t>
      </w:r>
      <w:r w:rsidR="00772169" w:rsidRPr="00677336">
        <w:rPr>
          <w:sz w:val="22"/>
          <w:szCs w:val="22"/>
        </w:rPr>
        <w:t>Teikėjas turi teisę vienašališkai</w:t>
      </w:r>
      <w:r w:rsidR="0048658F" w:rsidRPr="00677336">
        <w:rPr>
          <w:sz w:val="22"/>
          <w:szCs w:val="22"/>
        </w:rPr>
        <w:t xml:space="preserve"> </w:t>
      </w:r>
      <w:r w:rsidR="00772169" w:rsidRPr="00677336">
        <w:rPr>
          <w:sz w:val="22"/>
          <w:szCs w:val="22"/>
        </w:rPr>
        <w:t>nutraukti Sutartį prieš terminą šiais atvejais</w:t>
      </w:r>
      <w:r w:rsidR="00852F23" w:rsidRPr="00677336">
        <w:rPr>
          <w:sz w:val="22"/>
          <w:szCs w:val="22"/>
        </w:rPr>
        <w:t>:</w:t>
      </w:r>
    </w:p>
    <w:p w14:paraId="09DA43B6" w14:textId="28FA443A"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.3</w:t>
      </w:r>
      <w:r w:rsidRPr="00677336">
        <w:rPr>
          <w:sz w:val="22"/>
          <w:szCs w:val="22"/>
        </w:rPr>
        <w:t>.1. kai Pirkėjas nevykdo ar netinkamai vykdo savo sutartinius įsipareigojimus, darydamas esminius Sutarties pažeidimus, nurodytus</w:t>
      </w:r>
      <w:r w:rsidR="00772169" w:rsidRPr="00677336">
        <w:rPr>
          <w:sz w:val="22"/>
          <w:szCs w:val="22"/>
        </w:rPr>
        <w:t xml:space="preserve"> Sutarties</w:t>
      </w:r>
      <w:r w:rsidRPr="00677336">
        <w:rPr>
          <w:sz w:val="22"/>
          <w:szCs w:val="22"/>
        </w:rPr>
        <w:t xml:space="preserve"> 1</w:t>
      </w:r>
      <w:r w:rsidR="00CB6D9A" w:rsidRPr="00677336">
        <w:rPr>
          <w:sz w:val="22"/>
          <w:szCs w:val="22"/>
        </w:rPr>
        <w:t>1</w:t>
      </w:r>
      <w:r w:rsidRPr="00677336">
        <w:rPr>
          <w:sz w:val="22"/>
          <w:szCs w:val="22"/>
        </w:rPr>
        <w:t>.4 punkte;</w:t>
      </w:r>
    </w:p>
    <w:p w14:paraId="156446A1" w14:textId="77777777"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.3</w:t>
      </w:r>
      <w:r w:rsidRPr="00677336">
        <w:rPr>
          <w:sz w:val="22"/>
          <w:szCs w:val="22"/>
        </w:rPr>
        <w:t>.2. kai Pirkėjas bankrutuoja arba yra likviduojamas, sustabdo ūkinę veiklą arba įstatymuose ir kituose teisės aktuose numatyta tvarka susidaro analogiška situacija.</w:t>
      </w:r>
    </w:p>
    <w:p w14:paraId="42F65A17" w14:textId="14EF8FCC"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.4</w:t>
      </w:r>
      <w:r w:rsidR="00852F23" w:rsidRPr="00677336">
        <w:rPr>
          <w:sz w:val="22"/>
          <w:szCs w:val="22"/>
        </w:rPr>
        <w:t xml:space="preserve">. </w:t>
      </w:r>
      <w:r w:rsidR="008F74CB" w:rsidRPr="00677336">
        <w:rPr>
          <w:sz w:val="22"/>
          <w:szCs w:val="22"/>
        </w:rPr>
        <w:t>Šalis, ketinanti vienašališkai nutraukti Sutartį (esant Sutarties 12.2 ar 12.3 punktuose numatytoms sąlygoms), prieš 5 (penki</w:t>
      </w:r>
      <w:r w:rsidR="009D3841" w:rsidRPr="00677336">
        <w:rPr>
          <w:sz w:val="22"/>
          <w:szCs w:val="22"/>
        </w:rPr>
        <w:t>as</w:t>
      </w:r>
      <w:r w:rsidR="008F74CB" w:rsidRPr="00677336">
        <w:rPr>
          <w:sz w:val="22"/>
          <w:szCs w:val="22"/>
        </w:rPr>
        <w:t>)</w:t>
      </w:r>
      <w:r w:rsidR="009D3841" w:rsidRPr="00677336">
        <w:rPr>
          <w:sz w:val="22"/>
          <w:szCs w:val="22"/>
        </w:rPr>
        <w:t xml:space="preserve"> darbo dienas </w:t>
      </w:r>
      <w:r w:rsidR="008F74CB" w:rsidRPr="00677336">
        <w:rPr>
          <w:sz w:val="22"/>
          <w:szCs w:val="22"/>
        </w:rPr>
        <w:t>raštu praneša kitai Šaliai apie savo ketinimus ir nustato netrumpesnį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3A604698" w14:textId="77777777" w:rsidR="003F48D8" w:rsidRPr="00677336" w:rsidRDefault="00CB6D9A" w:rsidP="003F48D8">
      <w:pPr>
        <w:widowControl w:val="0"/>
        <w:autoSpaceDE w:val="0"/>
        <w:autoSpaceDN w:val="0"/>
        <w:adjustRightInd w:val="0"/>
        <w:jc w:val="both"/>
        <w:rPr>
          <w:sz w:val="22"/>
          <w:szCs w:val="22"/>
        </w:rPr>
      </w:pPr>
      <w:r w:rsidRPr="00677336">
        <w:rPr>
          <w:sz w:val="22"/>
          <w:szCs w:val="22"/>
        </w:rPr>
        <w:t>12</w:t>
      </w:r>
      <w:r w:rsidR="00852F23" w:rsidRPr="00677336">
        <w:rPr>
          <w:sz w:val="22"/>
          <w:szCs w:val="22"/>
        </w:rPr>
        <w:t>.</w:t>
      </w:r>
      <w:r w:rsidR="00A862EE" w:rsidRPr="00677336">
        <w:rPr>
          <w:sz w:val="22"/>
          <w:szCs w:val="22"/>
        </w:rPr>
        <w:t>5</w:t>
      </w:r>
      <w:r w:rsidR="00852F23" w:rsidRPr="00677336">
        <w:rPr>
          <w:sz w:val="22"/>
          <w:szCs w:val="22"/>
        </w:rPr>
        <w:t xml:space="preserve">. </w:t>
      </w:r>
      <w:r w:rsidR="003F48D8" w:rsidRPr="00677336">
        <w:rPr>
          <w:sz w:val="22"/>
          <w:szCs w:val="22"/>
        </w:rPr>
        <w:t xml:space="preserve">Sutartis gali būti nutraukta ir kitais Lietuvos Respublikos civiliniame kodekse numatytais pagrindais, įskaitant Lietuvos Respublikos civilinio kodekso 6.721 str. 1 dalyje numatytu pagrindu. </w:t>
      </w:r>
    </w:p>
    <w:p w14:paraId="1A810745" w14:textId="62EDC3BC" w:rsidR="003F48D8" w:rsidRPr="00677336" w:rsidRDefault="003F48D8" w:rsidP="003F48D8">
      <w:pPr>
        <w:widowControl w:val="0"/>
        <w:autoSpaceDE w:val="0"/>
        <w:autoSpaceDN w:val="0"/>
        <w:adjustRightInd w:val="0"/>
        <w:jc w:val="both"/>
        <w:rPr>
          <w:sz w:val="22"/>
          <w:szCs w:val="22"/>
        </w:rPr>
      </w:pPr>
      <w:r w:rsidRPr="00677336">
        <w:rPr>
          <w:sz w:val="22"/>
          <w:szCs w:val="22"/>
        </w:rPr>
        <w:t xml:space="preserve">12.6. Pirkėjui vienašališkai nutraukiant Sutartį Lietuvos Respublikos civilinio kodekso 6.721 str. 1 dalyje numatytu pagrindu, Pirkėjas sumoka Teikėjui Paslaugų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w:t>
      </w:r>
      <w:r w:rsidR="005A3639" w:rsidRPr="00677336">
        <w:rPr>
          <w:sz w:val="22"/>
          <w:szCs w:val="22"/>
        </w:rPr>
        <w:t>3</w:t>
      </w:r>
      <w:r w:rsidRPr="00677336">
        <w:rPr>
          <w:sz w:val="22"/>
          <w:szCs w:val="22"/>
        </w:rPr>
        <w:t>0 (</w:t>
      </w:r>
      <w:r w:rsidR="005A3639" w:rsidRPr="00677336">
        <w:rPr>
          <w:sz w:val="22"/>
          <w:szCs w:val="22"/>
        </w:rPr>
        <w:t>tris</w:t>
      </w:r>
      <w:r w:rsidRPr="00677336">
        <w:rPr>
          <w:sz w:val="22"/>
          <w:szCs w:val="22"/>
        </w:rPr>
        <w:t xml:space="preserve">dešimt) kalendorinių dienų iki Sutarties nutraukimo, gavimo iš Pirkėjo momento. </w:t>
      </w:r>
    </w:p>
    <w:p w14:paraId="5835ABE1" w14:textId="3E2D684A" w:rsidR="00E23E14" w:rsidRPr="00677336" w:rsidRDefault="003F48D8" w:rsidP="003F48D8">
      <w:pPr>
        <w:widowControl w:val="0"/>
        <w:autoSpaceDE w:val="0"/>
        <w:autoSpaceDN w:val="0"/>
        <w:adjustRightInd w:val="0"/>
        <w:jc w:val="both"/>
        <w:rPr>
          <w:sz w:val="22"/>
          <w:szCs w:val="22"/>
        </w:rPr>
      </w:pPr>
      <w:r w:rsidRPr="00677336">
        <w:rPr>
          <w:sz w:val="22"/>
          <w:szCs w:val="22"/>
        </w:rPr>
        <w:t>12.7. Sutartis taip pat gali būti nutraukta abipusiu Šalių raštišku susitarimu per jų sutartą terminą</w:t>
      </w:r>
      <w:r w:rsidR="00AC3541" w:rsidRPr="00677336">
        <w:rPr>
          <w:sz w:val="22"/>
          <w:szCs w:val="22"/>
        </w:rPr>
        <w:t>.</w:t>
      </w:r>
    </w:p>
    <w:p w14:paraId="76BBE399" w14:textId="77777777" w:rsidR="002C3E29" w:rsidRPr="00677336" w:rsidRDefault="00721BD8" w:rsidP="00854852">
      <w:pPr>
        <w:pStyle w:val="SUTARTSTRAIPSN"/>
        <w:rPr>
          <w:lang w:val="lt-LT"/>
        </w:rPr>
      </w:pPr>
      <w:r w:rsidRPr="00677336">
        <w:rPr>
          <w:lang w:val="lt-LT"/>
        </w:rPr>
        <w:t>1</w:t>
      </w:r>
      <w:r w:rsidR="00CB6D9A" w:rsidRPr="00677336">
        <w:rPr>
          <w:lang w:val="lt-LT"/>
        </w:rPr>
        <w:t>3</w:t>
      </w:r>
      <w:r w:rsidR="002C3E29" w:rsidRPr="00677336">
        <w:rPr>
          <w:lang w:val="lt-LT"/>
        </w:rPr>
        <w:t>. Straipsnis</w:t>
      </w:r>
    </w:p>
    <w:p w14:paraId="21175ECB" w14:textId="77777777" w:rsidR="002C3E29" w:rsidRPr="00677336" w:rsidRDefault="00852F23" w:rsidP="00854852">
      <w:pPr>
        <w:widowControl w:val="0"/>
        <w:jc w:val="center"/>
        <w:outlineLvl w:val="0"/>
        <w:rPr>
          <w:b/>
          <w:sz w:val="22"/>
          <w:szCs w:val="22"/>
        </w:rPr>
      </w:pPr>
      <w:r w:rsidRPr="00677336">
        <w:rPr>
          <w:b/>
          <w:sz w:val="22"/>
          <w:szCs w:val="22"/>
        </w:rPr>
        <w:t>Ginčų nagrinėjimo tvarka</w:t>
      </w:r>
    </w:p>
    <w:p w14:paraId="7B7E0225" w14:textId="77777777" w:rsidR="00015588" w:rsidRPr="00B57195" w:rsidRDefault="007831DA" w:rsidP="00015588">
      <w:pPr>
        <w:widowControl w:val="0"/>
        <w:autoSpaceDE w:val="0"/>
        <w:autoSpaceDN w:val="0"/>
        <w:adjustRightInd w:val="0"/>
        <w:jc w:val="both"/>
        <w:rPr>
          <w:sz w:val="22"/>
          <w:szCs w:val="22"/>
        </w:rPr>
      </w:pPr>
      <w:r w:rsidRPr="00677336">
        <w:rPr>
          <w:sz w:val="22"/>
          <w:szCs w:val="22"/>
        </w:rPr>
        <w:t>1</w:t>
      </w:r>
      <w:r w:rsidR="00CB6D9A" w:rsidRPr="00677336">
        <w:rPr>
          <w:sz w:val="22"/>
          <w:szCs w:val="22"/>
        </w:rPr>
        <w:t>3</w:t>
      </w:r>
      <w:r w:rsidR="008C43C2" w:rsidRPr="00677336">
        <w:rPr>
          <w:sz w:val="22"/>
          <w:szCs w:val="22"/>
        </w:rPr>
        <w:t xml:space="preserve">.1. </w:t>
      </w:r>
      <w:r w:rsidR="00015588" w:rsidRPr="00677336">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3F93DC4F" w14:textId="03337AD5" w:rsidR="002C3E29" w:rsidRPr="00B57195" w:rsidRDefault="00015588" w:rsidP="00015588">
      <w:pPr>
        <w:widowControl w:val="0"/>
        <w:autoSpaceDE w:val="0"/>
        <w:autoSpaceDN w:val="0"/>
        <w:adjustRightInd w:val="0"/>
        <w:jc w:val="both"/>
        <w:rPr>
          <w:sz w:val="22"/>
          <w:szCs w:val="22"/>
        </w:rPr>
      </w:pPr>
      <w:r w:rsidRPr="00B57195">
        <w:rPr>
          <w:sz w:val="22"/>
          <w:szCs w:val="22"/>
        </w:rPr>
        <w:t>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8C43C2" w:rsidRPr="00B57195">
        <w:rPr>
          <w:sz w:val="22"/>
          <w:szCs w:val="22"/>
        </w:rPr>
        <w:t>.</w:t>
      </w:r>
      <w:r w:rsidR="002C3E29" w:rsidRPr="00B57195">
        <w:rPr>
          <w:sz w:val="22"/>
          <w:szCs w:val="22"/>
        </w:rPr>
        <w:t xml:space="preserve"> </w:t>
      </w:r>
    </w:p>
    <w:p w14:paraId="26779532" w14:textId="77777777" w:rsidR="002C3E29" w:rsidRPr="00B57195" w:rsidRDefault="002C3E29" w:rsidP="00854852">
      <w:pPr>
        <w:pStyle w:val="SUTARTSTRAIPSN"/>
        <w:rPr>
          <w:lang w:val="lt-LT"/>
        </w:rPr>
      </w:pPr>
      <w:r w:rsidRPr="00B57195">
        <w:rPr>
          <w:lang w:val="lt-LT"/>
        </w:rPr>
        <w:t>1</w:t>
      </w:r>
      <w:r w:rsidR="00CB6D9A" w:rsidRPr="00B57195">
        <w:rPr>
          <w:lang w:val="lt-LT"/>
        </w:rPr>
        <w:t>4</w:t>
      </w:r>
      <w:r w:rsidRPr="00B57195">
        <w:rPr>
          <w:lang w:val="lt-LT"/>
        </w:rPr>
        <w:t>. Straipsnis</w:t>
      </w:r>
    </w:p>
    <w:p w14:paraId="54A3787A" w14:textId="77777777" w:rsidR="002C3E29" w:rsidRPr="00B57195" w:rsidRDefault="00852F23" w:rsidP="00854852">
      <w:pPr>
        <w:widowControl w:val="0"/>
        <w:jc w:val="center"/>
        <w:outlineLvl w:val="0"/>
        <w:rPr>
          <w:b/>
          <w:sz w:val="22"/>
          <w:szCs w:val="22"/>
        </w:rPr>
      </w:pPr>
      <w:r w:rsidRPr="00B57195">
        <w:rPr>
          <w:b/>
          <w:sz w:val="22"/>
          <w:szCs w:val="22"/>
        </w:rPr>
        <w:t>Asmens duomenų tvarkymas</w:t>
      </w:r>
    </w:p>
    <w:p w14:paraId="1E51CDF1" w14:textId="77777777" w:rsidR="00852F23" w:rsidRPr="00B57195" w:rsidRDefault="00721BD8" w:rsidP="00852F23">
      <w:pPr>
        <w:pStyle w:val="Pagrindinistekstas"/>
        <w:widowControl w:val="0"/>
        <w:tabs>
          <w:tab w:val="left" w:pos="720"/>
          <w:tab w:val="left" w:pos="900"/>
          <w:tab w:val="left" w:pos="8010"/>
        </w:tabs>
        <w:rPr>
          <w:sz w:val="22"/>
          <w:szCs w:val="22"/>
        </w:rPr>
      </w:pPr>
      <w:r w:rsidRPr="00B57195">
        <w:rPr>
          <w:sz w:val="22"/>
          <w:szCs w:val="22"/>
        </w:rPr>
        <w:t>1</w:t>
      </w:r>
      <w:r w:rsidR="00CB6D9A" w:rsidRPr="00B57195">
        <w:rPr>
          <w:sz w:val="22"/>
          <w:szCs w:val="22"/>
        </w:rPr>
        <w:t>4</w:t>
      </w:r>
      <w:r w:rsidR="00807700" w:rsidRPr="00B57195">
        <w:rPr>
          <w:sz w:val="22"/>
          <w:szCs w:val="22"/>
        </w:rPr>
        <w:t xml:space="preserve">.1. </w:t>
      </w:r>
      <w:r w:rsidR="00852F23" w:rsidRPr="00B57195">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356666D" w14:textId="4AE93EA4"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.2. Šalių atstovų, darbuotojų ar kitų fizinių asmenų, pasitelktų Sutarčiai vykdyti duomenų tvarkymo teisėtumas grindžiamas būtinybe</w:t>
      </w:r>
      <w:r w:rsidR="002A4BC8" w:rsidRPr="00B57195">
        <w:rPr>
          <w:sz w:val="22"/>
          <w:szCs w:val="22"/>
        </w:rPr>
        <w:t xml:space="preserve"> sudaryti</w:t>
      </w:r>
      <w:r w:rsidR="00D512F8" w:rsidRPr="00B57195">
        <w:rPr>
          <w:sz w:val="22"/>
          <w:szCs w:val="22"/>
        </w:rPr>
        <w:t xml:space="preserve">, </w:t>
      </w:r>
      <w:r w:rsidR="00852F23" w:rsidRPr="00B57195">
        <w:rPr>
          <w:sz w:val="22"/>
          <w:szCs w:val="22"/>
        </w:rPr>
        <w:t>vykdyti Sutartį arba būtinybe pasinaudoti iš Sutarties kylančiomis teisėmis.</w:t>
      </w:r>
    </w:p>
    <w:p w14:paraId="64A42F33" w14:textId="44EA1DC6"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sidR="00A074A6" w:rsidRPr="00B57195">
        <w:rPr>
          <w:sz w:val="22"/>
          <w:szCs w:val="22"/>
        </w:rPr>
        <w:t>, išskyrus jeigu toks naikinimas keltų pernelyg daug pastangų, o duomenys yra saugūs</w:t>
      </w:r>
      <w:r w:rsidR="00852F23" w:rsidRPr="00B57195">
        <w:rPr>
          <w:sz w:val="22"/>
          <w:szCs w:val="22"/>
        </w:rPr>
        <w:t xml:space="preserve">. </w:t>
      </w:r>
    </w:p>
    <w:p w14:paraId="09B39BEF" w14:textId="77777777"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71E296" w14:textId="73362AC4"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.5. Tvarkomus duomenis gali gauti</w:t>
      </w:r>
      <w:r w:rsidR="00675F28" w:rsidRPr="00B57195">
        <w:rPr>
          <w:sz w:val="22"/>
          <w:szCs w:val="22"/>
        </w:rPr>
        <w:t xml:space="preserve"> (kiek tai susiję su Sutarties sudarymu ir vykdymu (įskaitant garantinius reikalavimus po </w:t>
      </w:r>
      <w:r w:rsidR="00C36EA7" w:rsidRPr="00B57195">
        <w:rPr>
          <w:sz w:val="22"/>
          <w:szCs w:val="22"/>
        </w:rPr>
        <w:t>S</w:t>
      </w:r>
      <w:r w:rsidR="00675F28" w:rsidRPr="00B57195">
        <w:rPr>
          <w:sz w:val="22"/>
          <w:szCs w:val="22"/>
        </w:rPr>
        <w:t>utarties pasibaigimo))</w:t>
      </w:r>
      <w:r w:rsidR="00852F23" w:rsidRPr="00B57195">
        <w:rPr>
          <w:sz w:val="22"/>
          <w:szCs w:val="22"/>
        </w:rPr>
        <w:t xml:space="preserve">: (I) Šalių darbuotojai, atsakingi už Šalių tarpusavio bendradarbiavimą </w:t>
      </w:r>
      <w:r w:rsidR="00852F23" w:rsidRPr="00B57195">
        <w:rPr>
          <w:sz w:val="22"/>
          <w:szCs w:val="22"/>
        </w:rPr>
        <w:lastRenderedPageBreak/>
        <w:t xml:space="preserve">ir ryšių palaikymą, taip pat vykdantys buhalterinės apskaitos, informacinių sistemų priežiūros, verslo rodiklių analitikos ir verslo planavimo funkcijas; (II) informacinių sistemų, kurias Šalys naudoja tarpusavio santykių valdymui, </w:t>
      </w:r>
      <w:r w:rsidR="004D502A" w:rsidRPr="00B57195">
        <w:rPr>
          <w:sz w:val="22"/>
          <w:szCs w:val="22"/>
        </w:rPr>
        <w:t>teikėj</w:t>
      </w:r>
      <w:r w:rsidR="00852F23" w:rsidRPr="00B57195">
        <w:rPr>
          <w:sz w:val="22"/>
          <w:szCs w:val="22"/>
        </w:rPr>
        <w:t>ai ir prižiūrėtojai; (III) mokesčių inspekcija; (IV) bankai; (V) Šalių pasitelkiami kiti asmenys, susiję su Sutarties vykdymu.</w:t>
      </w:r>
    </w:p>
    <w:p w14:paraId="0E0E6844" w14:textId="77777777"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9C2AF06" w14:textId="77777777"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.7. Šalys įsipareigoja tinkamai informuoti visus fizinius asmenis (darbuotojus, įgaliotinius, valdymo organų narius, savo sub</w:t>
      </w:r>
      <w:r w:rsidR="004D502A" w:rsidRPr="00B57195">
        <w:rPr>
          <w:sz w:val="22"/>
          <w:szCs w:val="22"/>
        </w:rPr>
        <w:t>teikėj</w:t>
      </w:r>
      <w:r w:rsidR="00852F23" w:rsidRPr="00B57195">
        <w:rPr>
          <w:sz w:val="22"/>
          <w:szCs w:val="22"/>
        </w:rPr>
        <w:t xml:space="preserve">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CC16D79" w14:textId="584CFEFD" w:rsidR="002C3E29" w:rsidRPr="00B57195" w:rsidRDefault="00CB6D9A" w:rsidP="00852F23">
      <w:pPr>
        <w:widowControl w:val="0"/>
        <w:autoSpaceDE w:val="0"/>
        <w:autoSpaceDN w:val="0"/>
        <w:adjustRightInd w:val="0"/>
        <w:jc w:val="both"/>
        <w:rPr>
          <w:sz w:val="22"/>
          <w:szCs w:val="22"/>
        </w:rPr>
      </w:pPr>
      <w:r w:rsidRPr="00B57195">
        <w:rPr>
          <w:sz w:val="22"/>
          <w:szCs w:val="22"/>
        </w:rPr>
        <w:t>14</w:t>
      </w:r>
      <w:r w:rsidR="00852F23" w:rsidRPr="00B57195">
        <w:rPr>
          <w:sz w:val="22"/>
          <w:szCs w:val="22"/>
        </w:rPr>
        <w:t>.8. Šalys šiuo susitaria, kad po Sutarties nutraukimo ar pasibaigimo, jos sunaikins arba grąžins visus joms patikėtus tvarkyti asmens duomenis pagal Sutartį ir j</w:t>
      </w:r>
      <w:r w:rsidR="00F32AE9" w:rsidRPr="00B57195">
        <w:rPr>
          <w:sz w:val="22"/>
          <w:szCs w:val="22"/>
        </w:rPr>
        <w:t>os</w:t>
      </w:r>
      <w:r w:rsidR="00852F23" w:rsidRPr="00B57195">
        <w:rPr>
          <w:sz w:val="22"/>
          <w:szCs w:val="22"/>
        </w:rPr>
        <w:t xml:space="preserve"> kopijas, nebent Europos Sąjungos (ES) ar jų šalies įstatymai nustato reikalavimą saugoti asmens duomenis</w:t>
      </w:r>
      <w:r w:rsidR="008C43C2" w:rsidRPr="00B57195">
        <w:rPr>
          <w:sz w:val="22"/>
          <w:szCs w:val="22"/>
        </w:rPr>
        <w:t>.</w:t>
      </w:r>
    </w:p>
    <w:p w14:paraId="43916AD6" w14:textId="77777777" w:rsidR="002C3E29" w:rsidRPr="00B57195" w:rsidRDefault="002C3E29" w:rsidP="00854852">
      <w:pPr>
        <w:pStyle w:val="SUTARTSTRAIPSN"/>
        <w:rPr>
          <w:lang w:val="lt-LT"/>
        </w:rPr>
      </w:pPr>
      <w:r w:rsidRPr="00B57195">
        <w:rPr>
          <w:lang w:val="lt-LT"/>
        </w:rPr>
        <w:t>1</w:t>
      </w:r>
      <w:r w:rsidR="00CB6D9A" w:rsidRPr="00B57195">
        <w:rPr>
          <w:lang w:val="lt-LT"/>
        </w:rPr>
        <w:t>5</w:t>
      </w:r>
      <w:r w:rsidRPr="00B57195">
        <w:rPr>
          <w:lang w:val="lt-LT"/>
        </w:rPr>
        <w:t>. Straipsnis</w:t>
      </w:r>
    </w:p>
    <w:p w14:paraId="3CBC7034" w14:textId="77777777" w:rsidR="002C3E29" w:rsidRPr="00B57195" w:rsidRDefault="002C3E29" w:rsidP="00854852">
      <w:pPr>
        <w:widowControl w:val="0"/>
        <w:autoSpaceDE w:val="0"/>
        <w:autoSpaceDN w:val="0"/>
        <w:adjustRightInd w:val="0"/>
        <w:jc w:val="center"/>
        <w:rPr>
          <w:b/>
          <w:sz w:val="22"/>
          <w:szCs w:val="22"/>
        </w:rPr>
      </w:pPr>
      <w:r w:rsidRPr="00B57195">
        <w:rPr>
          <w:b/>
          <w:sz w:val="22"/>
          <w:szCs w:val="22"/>
        </w:rPr>
        <w:t>Baigiamosios nuostatos</w:t>
      </w:r>
    </w:p>
    <w:p w14:paraId="24295A47" w14:textId="119EFCBD"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995624" w:rsidRPr="00B57195">
        <w:rPr>
          <w:sz w:val="22"/>
          <w:szCs w:val="22"/>
        </w:rPr>
        <w:t>.1. Visos S</w:t>
      </w:r>
      <w:r w:rsidR="00852F23" w:rsidRPr="00B57195">
        <w:rPr>
          <w:sz w:val="22"/>
          <w:szCs w:val="22"/>
        </w:rPr>
        <w:t>utarties sąlygos turi būti aiškinamos atsižvelgiant į jų tarpusavio ryšį bei Sutarties esmę ir tikslą.</w:t>
      </w:r>
    </w:p>
    <w:p w14:paraId="61791209" w14:textId="5670D179"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.2. Sutartis negali pakeisti pirkimo dokumentuose ir </w:t>
      </w:r>
      <w:r w:rsidR="004D502A" w:rsidRPr="00B57195">
        <w:rPr>
          <w:sz w:val="22"/>
          <w:szCs w:val="22"/>
        </w:rPr>
        <w:t>Teikėj</w:t>
      </w:r>
      <w:r w:rsidR="00852F23" w:rsidRPr="00B57195">
        <w:rPr>
          <w:sz w:val="22"/>
          <w:szCs w:val="22"/>
        </w:rPr>
        <w:t xml:space="preserve">o pasiūlyme numatytų pirkimo sąlygų, </w:t>
      </w:r>
      <w:r w:rsidR="004D4B0E" w:rsidRPr="00B57195">
        <w:rPr>
          <w:sz w:val="22"/>
          <w:szCs w:val="22"/>
        </w:rPr>
        <w:t xml:space="preserve">Paslaugų </w:t>
      </w:r>
      <w:r w:rsidR="00852F23" w:rsidRPr="00B57195">
        <w:rPr>
          <w:sz w:val="22"/>
          <w:szCs w:val="22"/>
        </w:rPr>
        <w:t>įkaini</w:t>
      </w:r>
      <w:r w:rsidR="004D4B0E" w:rsidRPr="00B57195">
        <w:rPr>
          <w:sz w:val="22"/>
          <w:szCs w:val="22"/>
        </w:rPr>
        <w:t>o</w:t>
      </w:r>
      <w:r w:rsidR="00852F23" w:rsidRPr="00B57195">
        <w:rPr>
          <w:sz w:val="22"/>
          <w:szCs w:val="22"/>
        </w:rPr>
        <w:t xml:space="preserve">. Pirkimo dokumentai ir </w:t>
      </w:r>
      <w:r w:rsidR="004D502A" w:rsidRPr="00B57195">
        <w:rPr>
          <w:sz w:val="22"/>
          <w:szCs w:val="22"/>
        </w:rPr>
        <w:t>Teikėj</w:t>
      </w:r>
      <w:r w:rsidR="00852F23" w:rsidRPr="00B57195">
        <w:rPr>
          <w:sz w:val="22"/>
          <w:szCs w:val="22"/>
        </w:rPr>
        <w:t xml:space="preserve">o pasiūlymas, kiek jis iš esmės neprieštarauja pirkimo dokumentams, yra sudėtinės Sutarties dalys. Esant esminių prieštaravimų tarp Sutarties ir pirkimo dokumentų bei </w:t>
      </w:r>
      <w:r w:rsidR="004D502A" w:rsidRPr="00B57195">
        <w:rPr>
          <w:sz w:val="22"/>
          <w:szCs w:val="22"/>
        </w:rPr>
        <w:t>Teikėj</w:t>
      </w:r>
      <w:r w:rsidR="00852F23" w:rsidRPr="00B57195">
        <w:rPr>
          <w:sz w:val="22"/>
          <w:szCs w:val="22"/>
        </w:rPr>
        <w:t xml:space="preserve">o pasiūlymo, remiamasi pirkimo dokumentais ir </w:t>
      </w:r>
      <w:r w:rsidR="004D502A" w:rsidRPr="00B57195">
        <w:rPr>
          <w:sz w:val="22"/>
          <w:szCs w:val="22"/>
        </w:rPr>
        <w:t>Teikėj</w:t>
      </w:r>
      <w:r w:rsidR="00852F23" w:rsidRPr="00B57195">
        <w:rPr>
          <w:sz w:val="22"/>
          <w:szCs w:val="22"/>
        </w:rPr>
        <w:t>o pasiūlymu.</w:t>
      </w:r>
    </w:p>
    <w:p w14:paraId="7CB5BE9B" w14:textId="166505EA"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.3. </w:t>
      </w:r>
      <w:r w:rsidR="004D502A" w:rsidRPr="00B57195">
        <w:rPr>
          <w:sz w:val="22"/>
          <w:szCs w:val="22"/>
        </w:rPr>
        <w:t>Teikėj</w:t>
      </w:r>
      <w:r w:rsidR="00852F23" w:rsidRPr="00B57195">
        <w:rPr>
          <w:sz w:val="22"/>
          <w:szCs w:val="22"/>
        </w:rPr>
        <w:t>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635E2A41" w14:textId="2E3333B3"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.4. </w:t>
      </w:r>
      <w:r w:rsidR="00B77FC3" w:rsidRPr="00B57195">
        <w:rPr>
          <w:sz w:val="22"/>
          <w:szCs w:val="22"/>
        </w:rPr>
        <w:t>Jokie Sutarties sąlygų pakeitimai negalioja, jeigu jie nėra padaryti raštu ir pasirašyti abiejų Šalių ar jų vardu bei patvirtinti antspaudais. Terminas „pakeitimas“ apima bet kokius pakeitimus, papildymus, išbraukimus, nesvarbu, kaip jie būtų atlikti</w:t>
      </w:r>
      <w:r w:rsidR="00852F23" w:rsidRPr="00B57195">
        <w:rPr>
          <w:sz w:val="22"/>
          <w:szCs w:val="22"/>
        </w:rPr>
        <w:t>.</w:t>
      </w:r>
    </w:p>
    <w:p w14:paraId="2E87F9D3" w14:textId="2D2BD24D"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.5. </w:t>
      </w:r>
      <w:r w:rsidR="00EC34DB" w:rsidRPr="00EC34DB">
        <w:rPr>
          <w:sz w:val="22"/>
          <w:szCs w:val="22"/>
        </w:rPr>
        <w:t>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r w:rsidR="00852F23" w:rsidRPr="00B57195">
        <w:rPr>
          <w:sz w:val="22"/>
          <w:szCs w:val="22"/>
        </w:rPr>
        <w:t>.</w:t>
      </w:r>
    </w:p>
    <w:p w14:paraId="3187D0F2" w14:textId="2F6D27B2"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.6. Sutarties Šalims yra žinoma, kad Sutartis yra vieša, išskyrus joje esančią konfidencialią informaciją. Konfidencialia informacija laikoma tik tokia informacija, kurios atskleidimas prieštarautų teisės aktams.</w:t>
      </w:r>
    </w:p>
    <w:p w14:paraId="42679DB8" w14:textId="77777777" w:rsidR="007A3F76"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.7. Šalių paskiriami asmenys, atsakingi už Sutarties vykdymą</w:t>
      </w:r>
      <w:r w:rsidR="000F2A15" w:rsidRPr="00B5719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1"/>
        <w:gridCol w:w="3208"/>
        <w:gridCol w:w="3209"/>
      </w:tblGrid>
      <w:tr w:rsidR="000F2A15" w:rsidRPr="00B57195" w14:paraId="340DC74D" w14:textId="77777777" w:rsidTr="00B77FC3">
        <w:tc>
          <w:tcPr>
            <w:tcW w:w="3217" w:type="dxa"/>
            <w:shd w:val="clear" w:color="auto" w:fill="auto"/>
            <w:vAlign w:val="center"/>
          </w:tcPr>
          <w:p w14:paraId="1C1A7277"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5" w:type="dxa"/>
            <w:shd w:val="clear" w:color="auto" w:fill="auto"/>
            <w:vAlign w:val="center"/>
          </w:tcPr>
          <w:p w14:paraId="3DA5F1CF"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Pirkėjas</w:t>
            </w:r>
          </w:p>
        </w:tc>
        <w:tc>
          <w:tcPr>
            <w:tcW w:w="3216" w:type="dxa"/>
            <w:shd w:val="clear" w:color="auto" w:fill="auto"/>
            <w:vAlign w:val="center"/>
          </w:tcPr>
          <w:p w14:paraId="223A5CFB" w14:textId="77777777" w:rsidR="000F2A15" w:rsidRPr="00B57195" w:rsidRDefault="004D502A" w:rsidP="00B77FC3">
            <w:pPr>
              <w:pStyle w:val="Pagrindinistekstas"/>
              <w:widowControl w:val="0"/>
              <w:tabs>
                <w:tab w:val="left" w:pos="720"/>
                <w:tab w:val="left" w:pos="900"/>
                <w:tab w:val="left" w:pos="8010"/>
              </w:tabs>
              <w:ind w:firstLine="5"/>
              <w:jc w:val="center"/>
              <w:rPr>
                <w:sz w:val="22"/>
                <w:szCs w:val="22"/>
              </w:rPr>
            </w:pPr>
            <w:r w:rsidRPr="00B57195">
              <w:rPr>
                <w:sz w:val="22"/>
                <w:szCs w:val="22"/>
              </w:rPr>
              <w:t>Teikėj</w:t>
            </w:r>
            <w:r w:rsidR="000F2A15" w:rsidRPr="00B57195">
              <w:rPr>
                <w:sz w:val="22"/>
                <w:szCs w:val="22"/>
              </w:rPr>
              <w:t>as</w:t>
            </w:r>
          </w:p>
        </w:tc>
      </w:tr>
      <w:tr w:rsidR="000F2A15" w:rsidRPr="00B57195" w14:paraId="154ACA12" w14:textId="77777777" w:rsidTr="00B77FC3">
        <w:tc>
          <w:tcPr>
            <w:tcW w:w="3217" w:type="dxa"/>
            <w:shd w:val="clear" w:color="auto" w:fill="auto"/>
            <w:vAlign w:val="center"/>
          </w:tcPr>
          <w:p w14:paraId="0FA39EB5"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Vardas, pavardė</w:t>
            </w:r>
          </w:p>
        </w:tc>
        <w:tc>
          <w:tcPr>
            <w:tcW w:w="3215" w:type="dxa"/>
            <w:shd w:val="clear" w:color="auto" w:fill="auto"/>
            <w:vAlign w:val="center"/>
          </w:tcPr>
          <w:p w14:paraId="130C2F0B"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55756FB1"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532859DF" w14:textId="77777777" w:rsidTr="00B77FC3">
        <w:tc>
          <w:tcPr>
            <w:tcW w:w="3217" w:type="dxa"/>
            <w:shd w:val="clear" w:color="auto" w:fill="auto"/>
            <w:vAlign w:val="center"/>
          </w:tcPr>
          <w:p w14:paraId="7136D62C"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Pareigos</w:t>
            </w:r>
          </w:p>
        </w:tc>
        <w:tc>
          <w:tcPr>
            <w:tcW w:w="3215" w:type="dxa"/>
            <w:shd w:val="clear" w:color="auto" w:fill="auto"/>
            <w:vAlign w:val="center"/>
          </w:tcPr>
          <w:p w14:paraId="5FC35AAE"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647AB96C"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6420BF1B" w14:textId="77777777" w:rsidTr="00B77FC3">
        <w:tc>
          <w:tcPr>
            <w:tcW w:w="3217" w:type="dxa"/>
            <w:shd w:val="clear" w:color="auto" w:fill="auto"/>
            <w:vAlign w:val="center"/>
          </w:tcPr>
          <w:p w14:paraId="4E0CA098"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Adresas</w:t>
            </w:r>
          </w:p>
        </w:tc>
        <w:tc>
          <w:tcPr>
            <w:tcW w:w="3215" w:type="dxa"/>
            <w:shd w:val="clear" w:color="auto" w:fill="auto"/>
            <w:vAlign w:val="center"/>
          </w:tcPr>
          <w:p w14:paraId="5579C63A"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3BB68533"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5EF5DD5E" w14:textId="77777777" w:rsidTr="00B77FC3">
        <w:tc>
          <w:tcPr>
            <w:tcW w:w="3217" w:type="dxa"/>
            <w:shd w:val="clear" w:color="auto" w:fill="auto"/>
            <w:vAlign w:val="center"/>
          </w:tcPr>
          <w:p w14:paraId="575056E2"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Telefono Nr.</w:t>
            </w:r>
          </w:p>
        </w:tc>
        <w:tc>
          <w:tcPr>
            <w:tcW w:w="3215" w:type="dxa"/>
            <w:shd w:val="clear" w:color="auto" w:fill="auto"/>
            <w:vAlign w:val="center"/>
          </w:tcPr>
          <w:p w14:paraId="40220168"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739CBC6F"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6F2C54E4" w14:textId="77777777" w:rsidTr="00B77FC3">
        <w:tc>
          <w:tcPr>
            <w:tcW w:w="3217" w:type="dxa"/>
            <w:shd w:val="clear" w:color="auto" w:fill="auto"/>
            <w:vAlign w:val="center"/>
          </w:tcPr>
          <w:p w14:paraId="193A407C"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El. pašto adresas</w:t>
            </w:r>
          </w:p>
        </w:tc>
        <w:tc>
          <w:tcPr>
            <w:tcW w:w="3215" w:type="dxa"/>
            <w:shd w:val="clear" w:color="auto" w:fill="auto"/>
            <w:vAlign w:val="center"/>
          </w:tcPr>
          <w:p w14:paraId="6AC886A6"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29E27196"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bl>
    <w:p w14:paraId="12C1A106" w14:textId="77777777" w:rsidR="000F2A15" w:rsidRPr="00B57195" w:rsidRDefault="00CB6D9A" w:rsidP="008C43C2">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r w:rsidR="00243266" w:rsidRPr="00B57195">
        <w:rPr>
          <w:sz w:val="22"/>
          <w:szCs w:val="22"/>
        </w:rPr>
        <w:t>.</w:t>
      </w:r>
    </w:p>
    <w:p w14:paraId="294B0FC4" w14:textId="77777777" w:rsidR="00E95829" w:rsidRPr="00B57195" w:rsidRDefault="00E95829" w:rsidP="00E95829">
      <w:pPr>
        <w:pStyle w:val="SUTARTSTRAIPSN"/>
        <w:rPr>
          <w:lang w:val="lt-LT"/>
        </w:rPr>
      </w:pPr>
      <w:r w:rsidRPr="00B57195">
        <w:rPr>
          <w:lang w:val="lt-LT"/>
        </w:rPr>
        <w:t>1</w:t>
      </w:r>
      <w:r w:rsidR="00CB6D9A" w:rsidRPr="00B57195">
        <w:rPr>
          <w:lang w:val="lt-LT"/>
        </w:rPr>
        <w:t>6</w:t>
      </w:r>
      <w:r w:rsidRPr="00B57195">
        <w:rPr>
          <w:lang w:val="lt-LT"/>
        </w:rPr>
        <w:t>. Straipsnis</w:t>
      </w:r>
    </w:p>
    <w:p w14:paraId="3FA8889A" w14:textId="77777777" w:rsidR="00E95829" w:rsidRPr="00B57195" w:rsidRDefault="00852F23" w:rsidP="00E95829">
      <w:pPr>
        <w:pStyle w:val="Pagrindinistekstas"/>
        <w:widowControl w:val="0"/>
        <w:tabs>
          <w:tab w:val="left" w:pos="720"/>
          <w:tab w:val="left" w:pos="900"/>
          <w:tab w:val="left" w:pos="8010"/>
        </w:tabs>
        <w:jc w:val="center"/>
        <w:rPr>
          <w:b/>
          <w:sz w:val="22"/>
          <w:szCs w:val="22"/>
        </w:rPr>
      </w:pPr>
      <w:r w:rsidRPr="00B57195">
        <w:rPr>
          <w:b/>
          <w:sz w:val="22"/>
          <w:szCs w:val="22"/>
        </w:rPr>
        <w:t>S</w:t>
      </w:r>
      <w:r w:rsidR="00E95829" w:rsidRPr="00B57195">
        <w:rPr>
          <w:b/>
          <w:sz w:val="22"/>
          <w:szCs w:val="22"/>
        </w:rPr>
        <w:t>utarties priedai</w:t>
      </w:r>
    </w:p>
    <w:p w14:paraId="3F8D50D7" w14:textId="77777777" w:rsidR="00E95829" w:rsidRPr="00B57195" w:rsidRDefault="00E95829" w:rsidP="00E95829">
      <w:pPr>
        <w:pStyle w:val="Pagrindinistekstas"/>
        <w:widowControl w:val="0"/>
        <w:tabs>
          <w:tab w:val="left" w:pos="720"/>
          <w:tab w:val="left" w:pos="900"/>
          <w:tab w:val="left" w:pos="8010"/>
        </w:tabs>
        <w:rPr>
          <w:sz w:val="22"/>
          <w:szCs w:val="22"/>
        </w:rPr>
      </w:pPr>
      <w:r w:rsidRPr="00B57195">
        <w:rPr>
          <w:sz w:val="22"/>
          <w:szCs w:val="22"/>
        </w:rPr>
        <w:t>1</w:t>
      </w:r>
      <w:r w:rsidR="00CB6D9A" w:rsidRPr="00B57195">
        <w:rPr>
          <w:sz w:val="22"/>
          <w:szCs w:val="22"/>
        </w:rPr>
        <w:t>6</w:t>
      </w:r>
      <w:r w:rsidRPr="00B57195">
        <w:rPr>
          <w:sz w:val="22"/>
          <w:szCs w:val="22"/>
        </w:rPr>
        <w:t>.</w:t>
      </w:r>
      <w:r w:rsidR="00DE54FB" w:rsidRPr="00B57195">
        <w:rPr>
          <w:sz w:val="22"/>
          <w:szCs w:val="22"/>
        </w:rPr>
        <w:t>1.</w:t>
      </w:r>
      <w:r w:rsidRPr="00B57195">
        <w:rPr>
          <w:sz w:val="22"/>
          <w:szCs w:val="22"/>
        </w:rPr>
        <w:t xml:space="preserve"> Techninė specifikacija (Sutarties 1 priedas).</w:t>
      </w:r>
    </w:p>
    <w:p w14:paraId="62AE1C3D" w14:textId="1A6B9952" w:rsidR="000C3617" w:rsidRPr="00B57195" w:rsidRDefault="000C3617" w:rsidP="00E95829">
      <w:pPr>
        <w:pStyle w:val="Pagrindinistekstas"/>
        <w:widowControl w:val="0"/>
        <w:tabs>
          <w:tab w:val="left" w:pos="720"/>
          <w:tab w:val="left" w:pos="900"/>
          <w:tab w:val="left" w:pos="8010"/>
        </w:tabs>
        <w:rPr>
          <w:sz w:val="22"/>
          <w:szCs w:val="22"/>
        </w:rPr>
      </w:pPr>
      <w:r w:rsidRPr="00B57195">
        <w:rPr>
          <w:sz w:val="22"/>
          <w:szCs w:val="22"/>
        </w:rPr>
        <w:t xml:space="preserve">16.2. Asmens duomenų tvarkymo sutartis (Sutarties 2 priedas) </w:t>
      </w:r>
      <w:r w:rsidRPr="00B57195">
        <w:rPr>
          <w:i/>
          <w:iCs/>
          <w:sz w:val="22"/>
          <w:szCs w:val="22"/>
        </w:rPr>
        <w:t>(kuri gali būti derinama Sutarties pasirašymo metu)</w:t>
      </w:r>
      <w:r w:rsidRPr="00B57195">
        <w:rPr>
          <w:sz w:val="22"/>
          <w:szCs w:val="22"/>
        </w:rPr>
        <w:t>.</w:t>
      </w:r>
    </w:p>
    <w:p w14:paraId="2B631A3A" w14:textId="77777777" w:rsidR="0004357B" w:rsidRPr="00B57195" w:rsidRDefault="0004357B" w:rsidP="0004357B">
      <w:pPr>
        <w:pStyle w:val="SUTARTSTRAIPSN"/>
        <w:rPr>
          <w:lang w:val="lt-LT"/>
        </w:rPr>
      </w:pPr>
      <w:r w:rsidRPr="00B57195">
        <w:rPr>
          <w:lang w:val="lt-LT"/>
        </w:rPr>
        <w:t>1</w:t>
      </w:r>
      <w:r w:rsidR="00CB6D9A" w:rsidRPr="00B57195">
        <w:rPr>
          <w:lang w:val="lt-LT"/>
        </w:rPr>
        <w:t>7</w:t>
      </w:r>
      <w:r w:rsidRPr="00B57195">
        <w:rPr>
          <w:lang w:val="lt-LT"/>
        </w:rPr>
        <w:t>. Straipsnis</w:t>
      </w:r>
    </w:p>
    <w:p w14:paraId="13F1FFE9" w14:textId="77777777" w:rsidR="0004357B" w:rsidRPr="00B57195" w:rsidRDefault="0004357B" w:rsidP="0004357B">
      <w:pPr>
        <w:pStyle w:val="Pagrindinistekstas"/>
        <w:widowControl w:val="0"/>
        <w:tabs>
          <w:tab w:val="left" w:pos="720"/>
          <w:tab w:val="left" w:pos="900"/>
          <w:tab w:val="left" w:pos="8010"/>
        </w:tabs>
        <w:jc w:val="center"/>
        <w:rPr>
          <w:sz w:val="22"/>
          <w:szCs w:val="22"/>
        </w:rPr>
      </w:pPr>
      <w:r w:rsidRPr="00B57195">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77777777" w:rsidR="00B05E29" w:rsidRPr="00B57195" w:rsidRDefault="004D502A" w:rsidP="00D374AD">
            <w:pPr>
              <w:widowControl w:val="0"/>
              <w:spacing w:after="120" w:line="22" w:lineRule="atLeast"/>
              <w:ind w:firstLine="142"/>
              <w:rPr>
                <w:b/>
                <w:sz w:val="22"/>
                <w:szCs w:val="22"/>
              </w:rPr>
            </w:pPr>
            <w:r w:rsidRPr="00B57195">
              <w:rPr>
                <w:b/>
                <w:sz w:val="22"/>
              </w:rPr>
              <w:t>Teikėj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77777777" w:rsidR="006B70C8" w:rsidRPr="00B57195" w:rsidRDefault="00D97220" w:rsidP="006B70C8">
      <w:pPr>
        <w:widowControl w:val="0"/>
        <w:jc w:val="right"/>
        <w:rPr>
          <w:b/>
        </w:rPr>
      </w:pPr>
      <w:r w:rsidRPr="00B57195">
        <w:rPr>
          <w:b/>
        </w:rPr>
        <w:br w:type="page"/>
      </w:r>
      <w:r w:rsidR="004D4B0E" w:rsidRPr="00B57195">
        <w:rPr>
          <w:b/>
        </w:rPr>
        <w:lastRenderedPageBreak/>
        <w:t>Dyzelinių degalų saugojimo degalų talpyklose ir išpilstymo į transporto priemonių bakus paslaugų</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77777777"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77777777" w:rsidR="00B05E29" w:rsidRPr="00B57195" w:rsidRDefault="004D502A" w:rsidP="00D374AD">
            <w:pPr>
              <w:widowControl w:val="0"/>
              <w:spacing w:after="120" w:line="22" w:lineRule="atLeast"/>
              <w:ind w:firstLine="142"/>
              <w:rPr>
                <w:b/>
                <w:sz w:val="22"/>
                <w:szCs w:val="22"/>
              </w:rPr>
            </w:pPr>
            <w:r w:rsidRPr="00B57195">
              <w:rPr>
                <w:b/>
                <w:sz w:val="22"/>
              </w:rPr>
              <w:t>Teikėj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p w14:paraId="6E0CC2AF" w14:textId="62C0A2C9" w:rsidR="0023711F" w:rsidRPr="00B57195" w:rsidRDefault="0023711F" w:rsidP="0023711F">
      <w:pPr>
        <w:widowControl w:val="0"/>
        <w:jc w:val="right"/>
        <w:rPr>
          <w:b/>
        </w:rPr>
      </w:pPr>
      <w:r w:rsidRPr="00B57195">
        <w:rPr>
          <w:b/>
        </w:rPr>
        <w:lastRenderedPageBreak/>
        <w:t>Dyzelinių degalų saugojimo degalų talpyklose ir išpilstymo į transporto priemonių bakus paslaugų</w:t>
      </w:r>
    </w:p>
    <w:p w14:paraId="7A95B51F" w14:textId="77777777" w:rsidR="0023711F" w:rsidRPr="00B57195" w:rsidRDefault="0023711F" w:rsidP="0023711F">
      <w:pPr>
        <w:widowControl w:val="0"/>
        <w:jc w:val="right"/>
        <w:rPr>
          <w:b/>
        </w:rPr>
      </w:pPr>
      <w:r w:rsidRPr="00B57195">
        <w:rPr>
          <w:b/>
        </w:rPr>
        <w:t>pirkimo-pardavimo sutarties</w:t>
      </w:r>
    </w:p>
    <w:p w14:paraId="5C5268B6" w14:textId="77777777" w:rsidR="0023711F" w:rsidRPr="00B57195" w:rsidRDefault="0023711F" w:rsidP="0023711F">
      <w:pPr>
        <w:widowControl w:val="0"/>
        <w:jc w:val="right"/>
        <w:rPr>
          <w:b/>
        </w:rPr>
      </w:pPr>
      <w:r w:rsidRPr="00B57195">
        <w:rPr>
          <w:b/>
        </w:rPr>
        <w:t>Nr. ___________________</w:t>
      </w:r>
    </w:p>
    <w:p w14:paraId="2149F04E" w14:textId="4D2E3B33" w:rsidR="000C3617" w:rsidRPr="00B57195" w:rsidRDefault="0023711F" w:rsidP="0023711F">
      <w:pPr>
        <w:widowControl w:val="0"/>
        <w:jc w:val="right"/>
        <w:rPr>
          <w:b/>
        </w:rPr>
      </w:pPr>
      <w:r w:rsidRPr="00B57195">
        <w:rPr>
          <w:b/>
        </w:rPr>
        <w:t>2 priedas</w:t>
      </w:r>
    </w:p>
    <w:p w14:paraId="5C9B115A" w14:textId="77777777" w:rsidR="000C3617" w:rsidRPr="00B57195" w:rsidRDefault="000C3617" w:rsidP="00F114BC">
      <w:pPr>
        <w:widowControl w:val="0"/>
        <w:jc w:val="right"/>
        <w:rPr>
          <w:b/>
        </w:rPr>
      </w:pPr>
    </w:p>
    <w:p w14:paraId="2636CBF0" w14:textId="77777777" w:rsidR="00C552F4" w:rsidRPr="00B57195" w:rsidRDefault="00C552F4" w:rsidP="00C552F4">
      <w:pPr>
        <w:spacing w:line="360" w:lineRule="auto"/>
        <w:ind w:left="-284" w:hanging="709"/>
        <w:jc w:val="center"/>
        <w:rPr>
          <w:rFonts w:eastAsia="Calibri"/>
          <w:b/>
          <w:sz w:val="22"/>
          <w:szCs w:val="22"/>
        </w:rPr>
      </w:pPr>
      <w:r w:rsidRPr="00B57195">
        <w:rPr>
          <w:rFonts w:eastAsia="Calibri"/>
          <w:b/>
          <w:sz w:val="22"/>
          <w:szCs w:val="22"/>
        </w:rPr>
        <w:t xml:space="preserve">ASMENS DUOMENŲ TVARKYMO SUTARTIS NR. </w:t>
      </w:r>
      <w:r w:rsidRPr="00B57195">
        <w:rPr>
          <w:rFonts w:eastAsia="Calibri"/>
          <w:b/>
          <w:sz w:val="22"/>
          <w:szCs w:val="22"/>
          <w:highlight w:val="lightGray"/>
        </w:rPr>
        <w:t>[_______]</w:t>
      </w:r>
    </w:p>
    <w:p w14:paraId="1F3A70A0" w14:textId="77777777" w:rsidR="00C552F4" w:rsidRPr="00B57195" w:rsidRDefault="00C552F4" w:rsidP="00C552F4">
      <w:pPr>
        <w:ind w:left="-283" w:hanging="709"/>
        <w:jc w:val="center"/>
        <w:rPr>
          <w:rFonts w:eastAsia="Calibri"/>
          <w:sz w:val="22"/>
          <w:szCs w:val="22"/>
        </w:rPr>
      </w:pPr>
      <w:r w:rsidRPr="00B57195">
        <w:rPr>
          <w:rFonts w:eastAsia="Calibri"/>
          <w:sz w:val="22"/>
          <w:szCs w:val="22"/>
        </w:rPr>
        <w:t>202</w:t>
      </w:r>
      <w:r w:rsidRPr="00B57195">
        <w:rPr>
          <w:rFonts w:eastAsia="Calibri"/>
          <w:sz w:val="22"/>
          <w:szCs w:val="22"/>
          <w:u w:val="single"/>
        </w:rPr>
        <w:t xml:space="preserve">     </w:t>
      </w:r>
      <w:r w:rsidRPr="00B57195">
        <w:rPr>
          <w:rFonts w:eastAsia="Calibri"/>
          <w:sz w:val="22"/>
          <w:szCs w:val="22"/>
        </w:rPr>
        <w:t xml:space="preserve"> m.                    mėn. [     ]  d.</w:t>
      </w:r>
    </w:p>
    <w:p w14:paraId="1FFF686E" w14:textId="77777777" w:rsidR="00C552F4" w:rsidRPr="00B57195" w:rsidRDefault="00C552F4" w:rsidP="00C552F4">
      <w:pPr>
        <w:ind w:left="-283" w:hanging="709"/>
        <w:jc w:val="center"/>
        <w:rPr>
          <w:rFonts w:eastAsia="Calibri"/>
          <w:sz w:val="22"/>
          <w:szCs w:val="22"/>
        </w:rPr>
      </w:pPr>
      <w:r w:rsidRPr="00B57195">
        <w:rPr>
          <w:rFonts w:eastAsia="Calibri"/>
          <w:sz w:val="22"/>
          <w:szCs w:val="22"/>
        </w:rPr>
        <w:t>Vilnius</w:t>
      </w:r>
    </w:p>
    <w:p w14:paraId="24560BEE" w14:textId="77777777" w:rsidR="00C552F4" w:rsidRPr="00B57195" w:rsidRDefault="00C552F4" w:rsidP="00C552F4">
      <w:pPr>
        <w:ind w:firstLine="284"/>
        <w:rPr>
          <w:rFonts w:eastAsia="Calibri"/>
          <w:sz w:val="22"/>
          <w:szCs w:val="22"/>
        </w:rPr>
      </w:pPr>
      <w:r w:rsidRPr="00B57195">
        <w:rPr>
          <w:rFonts w:eastAsia="Calibri"/>
          <w:b/>
          <w:sz w:val="22"/>
          <w:szCs w:val="22"/>
        </w:rPr>
        <w:t xml:space="preserve">Uždaroji akcinė bendrovė „Vilniaus viešasis transportas“, </w:t>
      </w:r>
      <w:r w:rsidRPr="00B57195">
        <w:rPr>
          <w:rFonts w:eastAsia="Calibri"/>
          <w:bCs/>
          <w:sz w:val="22"/>
          <w:szCs w:val="22"/>
        </w:rPr>
        <w:t xml:space="preserve">pagal Lietuvos Respublikos įstatymus įsteigta ir veikianti įmonė, juridinio asmens kodas 302683277, kurios registruota buveinė yra Žolyno g. 15, LT-10209 Vilnius, duomenys apie įmonę kaupiami ir saugomi Lietuvos Respublikos Juridinių asmenų registre, atstovaujama </w:t>
      </w:r>
      <w:r w:rsidRPr="00B57195">
        <w:rPr>
          <w:rFonts w:eastAsia="Calibri"/>
          <w:bCs/>
          <w:sz w:val="22"/>
          <w:szCs w:val="22"/>
          <w:u w:val="single"/>
        </w:rPr>
        <w:t xml:space="preserve">   </w:t>
      </w:r>
      <w:r w:rsidRPr="00B57195">
        <w:rPr>
          <w:rFonts w:eastAsia="Calibri"/>
          <w:bCs/>
          <w:sz w:val="22"/>
          <w:szCs w:val="22"/>
        </w:rPr>
        <w:t>, veikiančio pagal bendrovės įstatus,</w:t>
      </w:r>
      <w:r w:rsidRPr="00B57195">
        <w:rPr>
          <w:rFonts w:eastAsia="Calibri"/>
          <w:b/>
          <w:sz w:val="22"/>
          <w:szCs w:val="22"/>
        </w:rPr>
        <w:t xml:space="preserve"> </w:t>
      </w:r>
      <w:r w:rsidRPr="00B57195">
        <w:rPr>
          <w:rFonts w:eastAsia="Calibri"/>
          <w:sz w:val="22"/>
          <w:szCs w:val="22"/>
        </w:rPr>
        <w:t xml:space="preserve">(toliau – </w:t>
      </w:r>
      <w:r w:rsidRPr="00B57195">
        <w:rPr>
          <w:rFonts w:eastAsia="Calibri"/>
          <w:b/>
          <w:sz w:val="22"/>
          <w:szCs w:val="22"/>
        </w:rPr>
        <w:t>Duomenų valdytojas</w:t>
      </w:r>
      <w:r w:rsidRPr="00B57195">
        <w:rPr>
          <w:rFonts w:eastAsia="Calibri"/>
          <w:sz w:val="22"/>
          <w:szCs w:val="22"/>
        </w:rPr>
        <w:t>),</w:t>
      </w:r>
    </w:p>
    <w:p w14:paraId="141481FE" w14:textId="77777777" w:rsidR="00C552F4" w:rsidRPr="00B57195" w:rsidRDefault="00C552F4" w:rsidP="00C552F4">
      <w:pPr>
        <w:ind w:firstLine="284"/>
        <w:rPr>
          <w:rFonts w:eastAsia="Calibri"/>
          <w:sz w:val="22"/>
          <w:szCs w:val="22"/>
        </w:rPr>
      </w:pPr>
      <w:r w:rsidRPr="00B57195">
        <w:rPr>
          <w:rFonts w:eastAsia="Calibri"/>
          <w:sz w:val="22"/>
          <w:szCs w:val="22"/>
        </w:rPr>
        <w:t>ir</w:t>
      </w:r>
    </w:p>
    <w:p w14:paraId="71CBA4E8" w14:textId="77777777" w:rsidR="00C552F4" w:rsidRPr="00B57195" w:rsidRDefault="00C552F4" w:rsidP="00C552F4">
      <w:pPr>
        <w:ind w:firstLine="284"/>
        <w:rPr>
          <w:rFonts w:eastAsia="Calibri"/>
          <w:sz w:val="22"/>
          <w:szCs w:val="22"/>
        </w:rPr>
      </w:pPr>
      <w:r w:rsidRPr="00B57195">
        <w:rPr>
          <w:rFonts w:eastAsia="Calibri"/>
          <w:sz w:val="22"/>
          <w:szCs w:val="22"/>
        </w:rPr>
        <w:t>[     ]</w:t>
      </w:r>
      <w:r w:rsidRPr="00B57195">
        <w:rPr>
          <w:rFonts w:eastAsia="Calibri"/>
          <w:b/>
          <w:sz w:val="22"/>
          <w:szCs w:val="22"/>
        </w:rPr>
        <w:t xml:space="preserve">, </w:t>
      </w:r>
      <w:r w:rsidRPr="00B57195">
        <w:rPr>
          <w:rFonts w:eastAsia="Calibri"/>
          <w:bCs/>
          <w:sz w:val="22"/>
          <w:szCs w:val="22"/>
        </w:rPr>
        <w:t xml:space="preserve">juridinio asmens kodas </w:t>
      </w:r>
      <w:r w:rsidRPr="00B57195">
        <w:rPr>
          <w:rFonts w:eastAsia="Calibri"/>
          <w:sz w:val="22"/>
          <w:szCs w:val="22"/>
        </w:rPr>
        <w:t>[     ]</w:t>
      </w:r>
      <w:r w:rsidRPr="00B57195">
        <w:rPr>
          <w:rFonts w:eastAsia="Calibri"/>
          <w:bCs/>
          <w:sz w:val="22"/>
          <w:szCs w:val="22"/>
        </w:rPr>
        <w:t xml:space="preserve">, kurios registruota buveinė </w:t>
      </w:r>
      <w:r w:rsidRPr="00B57195">
        <w:rPr>
          <w:rFonts w:eastAsia="Calibri"/>
          <w:sz w:val="22"/>
          <w:szCs w:val="22"/>
        </w:rPr>
        <w:t>[     ]</w:t>
      </w:r>
      <w:r w:rsidRPr="00B57195">
        <w:rPr>
          <w:rFonts w:eastAsia="Calibri"/>
          <w:bCs/>
          <w:sz w:val="22"/>
          <w:szCs w:val="22"/>
        </w:rPr>
        <w:t xml:space="preserve">, atstovaujama </w:t>
      </w:r>
      <w:r w:rsidRPr="00B57195">
        <w:rPr>
          <w:rFonts w:eastAsia="Calibri"/>
          <w:sz w:val="22"/>
          <w:szCs w:val="22"/>
        </w:rPr>
        <w:t>[     ]</w:t>
      </w:r>
      <w:r w:rsidRPr="00B57195">
        <w:rPr>
          <w:rFonts w:eastAsia="Calibri"/>
          <w:bCs/>
          <w:sz w:val="22"/>
          <w:szCs w:val="22"/>
        </w:rPr>
        <w:t xml:space="preserve">, veikiančio pagal </w:t>
      </w:r>
      <w:r w:rsidRPr="00B57195">
        <w:rPr>
          <w:rFonts w:eastAsia="Calibri"/>
          <w:sz w:val="22"/>
          <w:szCs w:val="22"/>
        </w:rPr>
        <w:t>[     ]</w:t>
      </w:r>
      <w:r w:rsidRPr="00B57195">
        <w:rPr>
          <w:rFonts w:eastAsia="Calibri"/>
          <w:bCs/>
          <w:sz w:val="22"/>
          <w:szCs w:val="22"/>
        </w:rPr>
        <w:t>,</w:t>
      </w:r>
      <w:r w:rsidRPr="00B57195">
        <w:rPr>
          <w:rFonts w:eastAsia="Calibri"/>
          <w:sz w:val="22"/>
          <w:szCs w:val="22"/>
        </w:rPr>
        <w:t xml:space="preserve"> (toliau – </w:t>
      </w:r>
      <w:r w:rsidRPr="00B57195">
        <w:rPr>
          <w:rFonts w:eastAsia="Calibri"/>
          <w:b/>
          <w:sz w:val="22"/>
          <w:szCs w:val="22"/>
        </w:rPr>
        <w:t>Duomenų tvarkytojas),</w:t>
      </w:r>
    </w:p>
    <w:p w14:paraId="2C82403F" w14:textId="77777777" w:rsidR="00C552F4" w:rsidRPr="00B57195" w:rsidRDefault="00C552F4" w:rsidP="00C552F4">
      <w:pPr>
        <w:ind w:firstLine="284"/>
        <w:rPr>
          <w:rFonts w:eastAsia="Calibri"/>
          <w:sz w:val="22"/>
          <w:szCs w:val="22"/>
        </w:rPr>
      </w:pPr>
      <w:r w:rsidRPr="00B57195">
        <w:rPr>
          <w:rFonts w:eastAsia="Calibri"/>
          <w:sz w:val="22"/>
          <w:szCs w:val="22"/>
        </w:rPr>
        <w:t xml:space="preserve">toliau kartu vadinamos </w:t>
      </w:r>
      <w:r w:rsidRPr="00B57195">
        <w:rPr>
          <w:rFonts w:eastAsia="Calibri"/>
          <w:b/>
          <w:sz w:val="22"/>
          <w:szCs w:val="22"/>
        </w:rPr>
        <w:t>Šalimis</w:t>
      </w:r>
      <w:r w:rsidRPr="00B57195">
        <w:rPr>
          <w:rFonts w:eastAsia="Calibri"/>
          <w:sz w:val="22"/>
          <w:szCs w:val="22"/>
        </w:rPr>
        <w:t xml:space="preserve">, o kiekviena atskirai – </w:t>
      </w:r>
      <w:r w:rsidRPr="00B57195">
        <w:rPr>
          <w:rFonts w:eastAsia="Calibri"/>
          <w:b/>
          <w:sz w:val="22"/>
          <w:szCs w:val="22"/>
        </w:rPr>
        <w:t>Šalimi</w:t>
      </w:r>
      <w:r w:rsidRPr="00B57195">
        <w:rPr>
          <w:rFonts w:eastAsia="Calibri"/>
          <w:sz w:val="22"/>
          <w:szCs w:val="22"/>
        </w:rPr>
        <w:t xml:space="preserve">, </w:t>
      </w:r>
    </w:p>
    <w:p w14:paraId="1BE77898" w14:textId="77777777" w:rsidR="00C552F4" w:rsidRPr="00B57195" w:rsidRDefault="00C552F4" w:rsidP="00C552F4">
      <w:pPr>
        <w:ind w:firstLine="284"/>
        <w:rPr>
          <w:rFonts w:eastAsia="Calibri"/>
          <w:sz w:val="22"/>
          <w:szCs w:val="22"/>
        </w:rPr>
      </w:pPr>
      <w:r w:rsidRPr="00B57195">
        <w:rPr>
          <w:rFonts w:eastAsia="Calibri"/>
          <w:sz w:val="22"/>
          <w:szCs w:val="22"/>
        </w:rPr>
        <w:t>atsižvelgdamos į tai, kad:</w:t>
      </w:r>
    </w:p>
    <w:p w14:paraId="1A0A328B" w14:textId="77777777" w:rsidR="00C552F4" w:rsidRPr="00B57195" w:rsidRDefault="00C552F4" w:rsidP="00C552F4">
      <w:pPr>
        <w:numPr>
          <w:ilvl w:val="0"/>
          <w:numId w:val="30"/>
        </w:numPr>
        <w:ind w:left="0" w:firstLine="284"/>
        <w:contextualSpacing/>
        <w:jc w:val="both"/>
        <w:rPr>
          <w:rFonts w:eastAsia="Calibri"/>
          <w:sz w:val="22"/>
          <w:szCs w:val="22"/>
        </w:rPr>
      </w:pPr>
      <w:r w:rsidRPr="00B57195">
        <w:rPr>
          <w:rFonts w:eastAsia="Calibri"/>
          <w:sz w:val="22"/>
          <w:szCs w:val="22"/>
        </w:rPr>
        <w:t xml:space="preserve">nuo 2018 m. gegužės 25 d. įsigaliojo Europos Parlamento ir Tarybos reglamentas (ES) 2016/679 dėl fizinių asmenų apsaugos tvarkant asmens duomenis ir dėl laisvo tokių duomenų judėjimo ir kuriuo panaikinama Direktyva 95/46/EB (Bendrasis duomenų apsaugos reglamentas) (toliau – </w:t>
      </w:r>
      <w:r w:rsidRPr="00B57195">
        <w:rPr>
          <w:rFonts w:eastAsia="Calibri"/>
          <w:b/>
          <w:sz w:val="22"/>
          <w:szCs w:val="22"/>
        </w:rPr>
        <w:t>Reglamentas</w:t>
      </w:r>
      <w:r w:rsidRPr="00B57195">
        <w:rPr>
          <w:rFonts w:eastAsia="Calibri"/>
          <w:sz w:val="22"/>
          <w:szCs w:val="22"/>
        </w:rPr>
        <w:t>);</w:t>
      </w:r>
    </w:p>
    <w:p w14:paraId="1441B160" w14:textId="77777777" w:rsidR="00C552F4" w:rsidRPr="00B57195" w:rsidRDefault="00C552F4" w:rsidP="00C552F4">
      <w:pPr>
        <w:pStyle w:val="Sraopastraipa"/>
        <w:numPr>
          <w:ilvl w:val="0"/>
          <w:numId w:val="30"/>
        </w:numPr>
        <w:ind w:left="0" w:firstLine="284"/>
        <w:jc w:val="both"/>
        <w:rPr>
          <w:rFonts w:ascii="Times New Roman" w:hAnsi="Times New Roman"/>
        </w:rPr>
      </w:pPr>
      <w:r w:rsidRPr="00B57195">
        <w:rPr>
          <w:rFonts w:ascii="Times New Roman" w:hAnsi="Times New Roman"/>
        </w:rPr>
        <w:t xml:space="preserve">Duomenų valdytojas ir Duomenų tvarkytojas [metai] m. [mėnuo] [diena] d. sudarė </w:t>
      </w:r>
      <w:r w:rsidRPr="00B57195">
        <w:rPr>
          <w:rFonts w:ascii="Times New Roman" w:hAnsi="Times New Roman"/>
          <w:b/>
          <w:bCs/>
        </w:rPr>
        <w:t>Remonto proceso valdymo transporto priemonių remonto dirbtuvėse programinės įrangos prenumeratos</w:t>
      </w:r>
      <w:r w:rsidRPr="00B57195">
        <w:rPr>
          <w:rFonts w:ascii="Times New Roman" w:hAnsi="Times New Roman"/>
        </w:rPr>
        <w:t xml:space="preserve"> </w:t>
      </w:r>
      <w:r w:rsidRPr="00B57195">
        <w:rPr>
          <w:rFonts w:ascii="Times New Roman" w:hAnsi="Times New Roman"/>
          <w:b/>
          <w:bCs/>
        </w:rPr>
        <w:t>pirkimo-pardavimo sutartį</w:t>
      </w:r>
      <w:r w:rsidRPr="00B57195">
        <w:rPr>
          <w:rFonts w:ascii="Times New Roman" w:hAnsi="Times New Roman"/>
        </w:rPr>
        <w:t xml:space="preserve"> Nr. [    ] (toliau – </w:t>
      </w:r>
      <w:r w:rsidRPr="00B57195">
        <w:rPr>
          <w:rFonts w:ascii="Times New Roman" w:hAnsi="Times New Roman"/>
          <w:b/>
          <w:bCs/>
        </w:rPr>
        <w:t>Pagrindinė sutartis</w:t>
      </w:r>
      <w:r w:rsidRPr="00B57195">
        <w:rPr>
          <w:rFonts w:ascii="Times New Roman" w:hAnsi="Times New Roman"/>
        </w:rPr>
        <w:t>), pagal kurią Duomenų tvarkytojas, teikdamas paslaugas Duomenų valdytojui ir vykdydamas Pagrindinėje sutartyje nustatytas prievoles, Duomenų valdytojo vardu tvarkys Asmens duomenis, kaip jie apibrėžti šioje Sutartyje, ir jam bus suteikta prieiga prie šių Asmens duomenų;</w:t>
      </w:r>
    </w:p>
    <w:p w14:paraId="373E702A" w14:textId="77777777" w:rsidR="00C552F4" w:rsidRPr="00B57195" w:rsidRDefault="00C552F4" w:rsidP="00C552F4">
      <w:pPr>
        <w:ind w:firstLine="284"/>
        <w:rPr>
          <w:rFonts w:eastAsia="Calibri"/>
          <w:sz w:val="22"/>
          <w:szCs w:val="22"/>
        </w:rPr>
      </w:pPr>
      <w:r w:rsidRPr="00B57195">
        <w:rPr>
          <w:rFonts w:eastAsia="Calibri"/>
          <w:sz w:val="22"/>
          <w:szCs w:val="22"/>
        </w:rPr>
        <w:t xml:space="preserve">Šalys sudarė šią Asmens duomenų tvarkymo sutartį (toliau – </w:t>
      </w:r>
      <w:r w:rsidRPr="00B57195">
        <w:rPr>
          <w:rFonts w:eastAsia="Calibri"/>
          <w:b/>
          <w:sz w:val="22"/>
          <w:szCs w:val="22"/>
        </w:rPr>
        <w:t>Sutartis</w:t>
      </w:r>
      <w:r w:rsidRPr="00B57195">
        <w:rPr>
          <w:rFonts w:eastAsia="Calibri"/>
          <w:sz w:val="22"/>
          <w:szCs w:val="22"/>
        </w:rPr>
        <w:t>), pagal kurią susitarė dėl Asmens duomenų tvarkymo vykdant Pagrindinę sutartį žemiau nurodyta tvarka ir sąlygomis.</w:t>
      </w:r>
    </w:p>
    <w:p w14:paraId="7161CF40" w14:textId="77777777" w:rsidR="00C552F4" w:rsidRPr="00B57195" w:rsidRDefault="00C552F4" w:rsidP="00C552F4">
      <w:pPr>
        <w:ind w:left="-284" w:hanging="709"/>
        <w:rPr>
          <w:rFonts w:eastAsia="Calibri"/>
          <w:sz w:val="16"/>
          <w:szCs w:val="16"/>
        </w:rPr>
      </w:pPr>
    </w:p>
    <w:p w14:paraId="5058BBD7" w14:textId="77777777" w:rsidR="00C552F4" w:rsidRPr="00B57195" w:rsidRDefault="00C552F4" w:rsidP="00C552F4">
      <w:pPr>
        <w:numPr>
          <w:ilvl w:val="0"/>
          <w:numId w:val="29"/>
        </w:numPr>
        <w:tabs>
          <w:tab w:val="left" w:pos="284"/>
        </w:tabs>
        <w:ind w:left="709" w:hanging="709"/>
        <w:contextualSpacing/>
        <w:jc w:val="center"/>
        <w:rPr>
          <w:rFonts w:eastAsia="Calibri"/>
          <w:b/>
          <w:sz w:val="22"/>
          <w:szCs w:val="22"/>
        </w:rPr>
      </w:pPr>
      <w:r w:rsidRPr="00B57195">
        <w:rPr>
          <w:rFonts w:eastAsia="Calibri"/>
          <w:b/>
          <w:sz w:val="22"/>
          <w:szCs w:val="22"/>
        </w:rPr>
        <w:t>SĄVOKOS</w:t>
      </w:r>
    </w:p>
    <w:p w14:paraId="772B0F0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Šioje Sutartyje naudojamos sąvokos turi tokią reikšmę:</w:t>
      </w:r>
    </w:p>
    <w:p w14:paraId="49EC7D46"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Asmens duomenys</w:t>
      </w:r>
      <w:r w:rsidRPr="00B57195">
        <w:rPr>
          <w:rFonts w:eastAsia="Calibri"/>
          <w:sz w:val="22"/>
          <w:szCs w:val="22"/>
        </w:rPr>
        <w:t xml:space="preserve"> – bet kokia informacija apie fizinį asmenį, kurio tapatybė nustatyta arba kurio tapatybę galima nustatyti (toliau – </w:t>
      </w:r>
      <w:r w:rsidRPr="00B57195">
        <w:rPr>
          <w:rFonts w:eastAsia="Calibri"/>
          <w:b/>
          <w:sz w:val="22"/>
          <w:szCs w:val="22"/>
        </w:rPr>
        <w:t>Duomenų subjektas</w:t>
      </w:r>
      <w:r w:rsidRPr="00B57195">
        <w:rPr>
          <w:rFonts w:eastAsia="Calibri"/>
          <w:sz w:val="22"/>
          <w:szCs w:val="22"/>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108EB87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Asmens duomenų apsaugą reglamentuojantys teisės aktai</w:t>
      </w:r>
      <w:r w:rsidRPr="00B57195">
        <w:rPr>
          <w:rFonts w:eastAsia="Calibri"/>
          <w:sz w:val="22"/>
          <w:szCs w:val="22"/>
        </w:rPr>
        <w:t xml:space="preserve">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4E47F630"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 xml:space="preserve">Asmens duomenų saugumo pažeidimas – </w:t>
      </w:r>
      <w:r w:rsidRPr="00B57195">
        <w:rPr>
          <w:rFonts w:eastAsia="Calibri"/>
          <w:sz w:val="22"/>
          <w:szCs w:val="22"/>
        </w:rPr>
        <w:t>saugumo pažeidimas, dėl kurio netyčia arba neteisėtai sunaikinami, prarandami, pakeičiami, be leidimo atskleidžiami persiųsti, saugomi arba kitaip tvarkomi Asmens duomenys arba prie jų be leidimo gaunama prieiga.</w:t>
      </w:r>
    </w:p>
    <w:p w14:paraId="39BC6F6C"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Asmens duomenų tvarkymas –</w:t>
      </w:r>
      <w:r w:rsidRPr="00B57195">
        <w:rPr>
          <w:rFonts w:eastAsia="Calibri"/>
          <w:sz w:val="22"/>
          <w:szCs w:val="22"/>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D0B4FDD" w14:textId="77777777" w:rsidR="00C552F4" w:rsidRPr="00B57195" w:rsidRDefault="00C552F4" w:rsidP="00C552F4">
      <w:pPr>
        <w:numPr>
          <w:ilvl w:val="2"/>
          <w:numId w:val="29"/>
        </w:numPr>
        <w:ind w:left="0" w:firstLine="0"/>
        <w:contextualSpacing/>
        <w:jc w:val="both"/>
        <w:rPr>
          <w:rFonts w:eastAsia="Calibri"/>
          <w:sz w:val="22"/>
          <w:szCs w:val="22"/>
        </w:rPr>
      </w:pPr>
      <w:proofErr w:type="spellStart"/>
      <w:r w:rsidRPr="00B57195">
        <w:rPr>
          <w:rFonts w:eastAsia="Calibri"/>
          <w:b/>
          <w:sz w:val="22"/>
          <w:szCs w:val="22"/>
        </w:rPr>
        <w:t>Subtvarkytojas</w:t>
      </w:r>
      <w:proofErr w:type="spellEnd"/>
      <w:r w:rsidRPr="00B57195">
        <w:rPr>
          <w:rFonts w:eastAsia="Calibri"/>
          <w:b/>
          <w:sz w:val="22"/>
          <w:szCs w:val="22"/>
        </w:rPr>
        <w:t xml:space="preserve"> – </w:t>
      </w:r>
      <w:r w:rsidRPr="00B57195">
        <w:rPr>
          <w:rFonts w:eastAsia="Calibri"/>
          <w:sz w:val="22"/>
          <w:szCs w:val="22"/>
        </w:rPr>
        <w:t>trečioji šalis, kurią Duomenų tvarkytojas pasitelkia padėti tvarkyti Asmens duomenis.</w:t>
      </w:r>
    </w:p>
    <w:p w14:paraId="06038BA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Kitos sąvokos nenurodytos šios Sutarties 1.1 punkte suprantamos taip, kaip jos apibrėžtos Asmens duomenų apsaugą reglamentuojančiuose teisės aktuose.</w:t>
      </w:r>
    </w:p>
    <w:p w14:paraId="5111729D" w14:textId="77777777" w:rsidR="00C552F4" w:rsidRPr="00B57195" w:rsidRDefault="00C552F4" w:rsidP="00C552F4">
      <w:pPr>
        <w:rPr>
          <w:rFonts w:eastAsia="Calibri"/>
          <w:sz w:val="16"/>
          <w:szCs w:val="16"/>
        </w:rPr>
      </w:pPr>
    </w:p>
    <w:p w14:paraId="2566CEEC"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SUTARTIES DALYKAS</w:t>
      </w:r>
    </w:p>
    <w:p w14:paraId="741CFE0F"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 Sutartis reglamentuoja Šalių tarpusavio santykius ir Asmens duomenų tvarkymo, kurį Duomenų tvarkytojas atlieka Duomenų valdytojo vardu pagal jam suteiktus įgaliojimus vykdydamas Pagrindinę sutartį, sąlygas.</w:t>
      </w:r>
    </w:p>
    <w:p w14:paraId="174B8CD9"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Ši Sutartis sudaro vieningą susitarimą tarp Šalių dėl Asmens duomenų tvarkymo vykdant Pagrindinę sutartį ir pakeičia bet kokias ankstesnes sudarytas sutartis ar kitokius susitarimus ,sudarytus tarp Šalių dėl to paties </w:t>
      </w:r>
      <w:r w:rsidRPr="00B57195">
        <w:rPr>
          <w:rFonts w:eastAsia="Calibri"/>
          <w:sz w:val="22"/>
          <w:szCs w:val="22"/>
        </w:rPr>
        <w:lastRenderedPageBreak/>
        <w:t>dalyko. Esant prieštaravimams tarp Pagrindinės sutarties ir šios Sutarties sąlygų dėl Asmens duomenų tvarkymo, vadovaujamasi šios Sutarties sąlygomis, išskyrus, kai šioje Sutartyje nustatyta kitaip.</w:t>
      </w:r>
    </w:p>
    <w:p w14:paraId="48671D00" w14:textId="77777777" w:rsidR="00C552F4" w:rsidRPr="00B57195" w:rsidRDefault="00C552F4" w:rsidP="00C552F4">
      <w:pPr>
        <w:contextualSpacing/>
        <w:rPr>
          <w:rFonts w:eastAsia="Calibri"/>
          <w:sz w:val="16"/>
          <w:szCs w:val="16"/>
        </w:rPr>
      </w:pPr>
    </w:p>
    <w:p w14:paraId="36D05D5F"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ŠALIŲ TEISĖS IR PAREIGOS</w:t>
      </w:r>
    </w:p>
    <w:p w14:paraId="729ACD3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įsipareigoja:</w:t>
      </w:r>
    </w:p>
    <w:p w14:paraId="37BFB0AA"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tvarkyti tik tuos Asmens duomenis, kurie nurodyti šios Sutarties Priede Nr. 1, ir tik tokia apimtimi, kiek tai būtina Pagrindinės sutarties vykdymui;</w:t>
      </w:r>
    </w:p>
    <w:p w14:paraId="4FE942FF" w14:textId="77777777" w:rsidR="00C552F4" w:rsidRPr="00B57195" w:rsidRDefault="00C552F4" w:rsidP="00C552F4">
      <w:pPr>
        <w:pStyle w:val="Sraopastraipa"/>
        <w:numPr>
          <w:ilvl w:val="2"/>
          <w:numId w:val="29"/>
        </w:numPr>
        <w:ind w:left="0" w:firstLine="0"/>
        <w:jc w:val="both"/>
        <w:rPr>
          <w:rFonts w:ascii="Times New Roman" w:hAnsi="Times New Roman"/>
        </w:rPr>
      </w:pPr>
      <w:r w:rsidRPr="00B57195">
        <w:rPr>
          <w:rFonts w:ascii="Times New Roman" w:hAnsi="Times New Roman"/>
        </w:rPr>
        <w:t>tvarkyti Asmens duomenis tik šios Sutarties ir Pagrindinės sutarties sąlygomis ir vadovaujantis Duomenų valdytojo raštu įformintais nurodymais, kuriuos jam perduos Duomenų valdytojas;</w:t>
      </w:r>
    </w:p>
    <w:p w14:paraId="42BC174A"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tvarkydamas Asmens duomenis pagal šią Sutartį užtikrinti Asmens duomenų tvarkymo atitiktį Asmens duomenų apsaugą reglamentuojantiems teisės aktams ir priežiūros institucijų rekomendacijoms;</w:t>
      </w:r>
    </w:p>
    <w:p w14:paraId="44D645E1"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neatlikti tokių veiksmų, dėl kurių Duomenų valdytojas būtų priverstas veikti ne pagal Asmens duomenų apsaugą reglamentuojančių teisės aktų reikalavimus;</w:t>
      </w:r>
    </w:p>
    <w:p w14:paraId="6B4393F7"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1A9052A9"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 xml:space="preserve">nedelsiant pranešti Duomenų valdytojui elektroniniu paštu </w:t>
      </w:r>
      <w:hyperlink r:id="rId23" w:history="1">
        <w:r w:rsidRPr="00B57195">
          <w:rPr>
            <w:rStyle w:val="Hipersaitas"/>
            <w:sz w:val="22"/>
            <w:szCs w:val="22"/>
          </w:rPr>
          <w:t>duomenu.sauga@vilniausvt.lt</w:t>
        </w:r>
      </w:hyperlink>
      <w:r w:rsidRPr="00B57195">
        <w:rPr>
          <w:sz w:val="22"/>
          <w:szCs w:val="22"/>
        </w:rPr>
        <w:t xml:space="preserve"> </w:t>
      </w:r>
      <w:r w:rsidRPr="00B57195">
        <w:rPr>
          <w:rFonts w:eastAsia="Calibri"/>
          <w:sz w:val="22"/>
          <w:szCs w:val="22"/>
        </w:rPr>
        <w:t>ir kitaip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2DBFCE79"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paskirti duomenų apsaugos pareigūną</w:t>
      </w:r>
      <w:r w:rsidRPr="00B57195">
        <w:t xml:space="preserve"> </w:t>
      </w:r>
      <w:r w:rsidRPr="00B57195">
        <w:rPr>
          <w:rFonts w:eastAsia="Calibri"/>
          <w:sz w:val="22"/>
          <w:szCs w:val="22"/>
        </w:rPr>
        <w:t>ir apie tai raštu informuoti Duomenų valdytoją, jeigu Duomenų tvarkytojas pagal Asmens duomenų apsaugą reglamentuojančius teisės aktus privalo tokį paskirti;</w:t>
      </w:r>
    </w:p>
    <w:p w14:paraId="3260D0D3"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4737F27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valdytojui paprašius Duomenų tvarkytojas įsipareigoja pateikti jam per šiame prašyme nustatytą protingą terminą, kuris negali būti trumpesnis nei 10 (dešimt) kalendorinių dienų (išskyrus atvejus, kai VDAI nustato kitus terminus), visą informaciją, kuri yra būtina siekiant įrodyti, kad vykdomos šioje Sutartyje ir Asmens duomenų apsaugą reglamentuojančiose teisės aktuose nustatytos Duomenų tvarkytojo prievolės.</w:t>
      </w:r>
    </w:p>
    <w:p w14:paraId="485D817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b/>
          <w:i/>
          <w:sz w:val="22"/>
          <w:szCs w:val="22"/>
        </w:rPr>
        <w:t>Bendradarbiavimas ir pagalba Duomenų valdytojui:</w:t>
      </w:r>
    </w:p>
    <w:p w14:paraId="463CA1F3" w14:textId="77777777" w:rsidR="00C552F4" w:rsidRPr="00B57195" w:rsidRDefault="00C552F4" w:rsidP="00C552F4">
      <w:pPr>
        <w:pStyle w:val="Sraopastraipa"/>
        <w:numPr>
          <w:ilvl w:val="2"/>
          <w:numId w:val="29"/>
        </w:numPr>
        <w:ind w:left="0" w:firstLine="0"/>
        <w:jc w:val="both"/>
        <w:rPr>
          <w:rFonts w:ascii="Times New Roman" w:hAnsi="Times New Roman"/>
        </w:rPr>
      </w:pPr>
      <w:r w:rsidRPr="00B57195">
        <w:rPr>
          <w:rFonts w:ascii="Times New Roman" w:hAnsi="Times New Roman"/>
        </w:rPr>
        <w:t xml:space="preserve">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w:t>
      </w:r>
      <w:proofErr w:type="spellStart"/>
      <w:r w:rsidRPr="00B57195">
        <w:rPr>
          <w:rFonts w:ascii="Times New Roman" w:hAnsi="Times New Roman"/>
        </w:rPr>
        <w:t>perkeliamumą</w:t>
      </w:r>
      <w:proofErr w:type="spellEnd"/>
      <w:r w:rsidRPr="00B57195">
        <w:rPr>
          <w:rFonts w:ascii="Times New Roman" w:hAnsi="Times New Roman"/>
        </w:rPr>
        <w:t xml:space="preserve"> ir kt.</w:t>
      </w:r>
    </w:p>
    <w:p w14:paraId="1F1DBA73" w14:textId="0FF7655B" w:rsidR="00C552F4" w:rsidRPr="00B57195" w:rsidRDefault="00C552F4" w:rsidP="00C552F4">
      <w:pPr>
        <w:pStyle w:val="Sraopastraipa"/>
        <w:numPr>
          <w:ilvl w:val="2"/>
          <w:numId w:val="29"/>
        </w:numPr>
        <w:ind w:left="0" w:firstLine="0"/>
        <w:jc w:val="both"/>
        <w:rPr>
          <w:rFonts w:ascii="Times New Roman" w:hAnsi="Times New Roman"/>
        </w:rPr>
      </w:pPr>
      <w:r w:rsidRPr="00B57195">
        <w:rPr>
          <w:rFonts w:ascii="Times New Roman" w:hAnsi="Times New Roman"/>
        </w:rPr>
        <w:t xml:space="preserve">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4" w:history="1">
        <w:r w:rsidR="00446B50" w:rsidRPr="001A47BF">
          <w:rPr>
            <w:rStyle w:val="Hipersaitas"/>
            <w:rFonts w:ascii="Times New Roman" w:hAnsi="Times New Roman"/>
          </w:rPr>
          <w:t>duomenu.sauga@vilniausvt</w:t>
        </w:r>
      </w:hyperlink>
      <w:r w:rsidRPr="00B57195">
        <w:rPr>
          <w:rFonts w:ascii="Times New Roman" w:hAnsi="Times New Roman"/>
        </w:rPr>
        <w:t>.lt. Duomenų tvarkytojas atitinkamus prašymus vykdo laikydamasis Duomenų valdytojo rašytinių nurodymų.</w:t>
      </w:r>
    </w:p>
    <w:p w14:paraId="52869914"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10AB832A"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1ED38F24"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bendradarbiauti su Duomenų valdytoju Asmens duomenų tvarkymo saugumo užtikrinimo srityje, taip pat tais atvejais, kai kyla pareiga pranešti priežiūros institucijai apie Asmens duomenų saugumo pažeidimą; pranešti Duomenų subjektui apie Asmens duomenų saugumo pažeidimą; atlikti poveikio duomenų apsaugai vertinimą.</w:t>
      </w:r>
    </w:p>
    <w:p w14:paraId="35272A5A" w14:textId="77777777" w:rsidR="00C552F4" w:rsidRPr="00B57195" w:rsidRDefault="00C552F4" w:rsidP="00C552F4">
      <w:pPr>
        <w:numPr>
          <w:ilvl w:val="1"/>
          <w:numId w:val="29"/>
        </w:numPr>
        <w:ind w:left="0" w:firstLine="0"/>
        <w:contextualSpacing/>
        <w:jc w:val="both"/>
        <w:rPr>
          <w:rFonts w:eastAsia="Calibri"/>
          <w:b/>
          <w:i/>
          <w:sz w:val="22"/>
          <w:szCs w:val="22"/>
        </w:rPr>
      </w:pPr>
      <w:r w:rsidRPr="00B57195">
        <w:rPr>
          <w:rFonts w:eastAsia="Calibri"/>
          <w:b/>
          <w:i/>
          <w:sz w:val="22"/>
          <w:szCs w:val="22"/>
        </w:rPr>
        <w:t>Informacijos saugumas ir konfidencialumas:</w:t>
      </w:r>
    </w:p>
    <w:p w14:paraId="3A90831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5502766D" w14:textId="77777777" w:rsidR="00C552F4" w:rsidRPr="00B57195" w:rsidRDefault="00C552F4" w:rsidP="00C552F4">
      <w:pPr>
        <w:numPr>
          <w:ilvl w:val="2"/>
          <w:numId w:val="29"/>
        </w:numPr>
        <w:ind w:left="0" w:firstLine="0"/>
        <w:contextualSpacing/>
        <w:jc w:val="both"/>
        <w:rPr>
          <w:rFonts w:eastAsia="Calibri"/>
          <w:sz w:val="22"/>
          <w:szCs w:val="22"/>
        </w:rPr>
      </w:pPr>
      <w:bookmarkStart w:id="4" w:name="_Hlk514317753"/>
      <w:r w:rsidRPr="00B57195">
        <w:rPr>
          <w:rFonts w:eastAsia="Calibri"/>
          <w:sz w:val="22"/>
          <w:szCs w:val="22"/>
        </w:rPr>
        <w:lastRenderedPageBreak/>
        <w:t>Duomenų tvarkytojas įsipareigoja užtikrinti, kad tvarkydamas Asmens duomenis Duomenų valdytojo vardu jis taikys bent šias priemones:</w:t>
      </w:r>
    </w:p>
    <w:p w14:paraId="5A8628B6"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67D4A448"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užtikrins procedūrų, kuriomis užtikrinamas prieigos prie Asmens duomenų tvarkytojo darbuotojams išdavimas ir panaikinimas, buvimą;</w:t>
      </w:r>
    </w:p>
    <w:p w14:paraId="63AF5A03"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užtikrins, kad prieigos prie Asmens duomenų naudotojo kodas ir slaptažodis bus unikalūs bei neprieinami Duomenų tvarkytojo darbuotojams, kurie neturi įgaliojimų.</w:t>
      </w:r>
    </w:p>
    <w:p w14:paraId="591D0898"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49DF9173"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įtvirtintas procesas saugiam įrangos, kurioje buvo laikomi Asmens duomenys, sunaikinimui ir taisymui.</w:t>
      </w:r>
    </w:p>
    <w:bookmarkEnd w:id="4"/>
    <w:p w14:paraId="20DBC7A4"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2A869068"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w:t>
      </w:r>
    </w:p>
    <w:p w14:paraId="075EB79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saugoti Asmens duomenis nuo sunaikinimo, modifikavimo, neteisėto platinimo ar neteisėtos prieigos bei nuo visų kitų neteisėto Asmens duomenų tvarkymo formų.</w:t>
      </w:r>
    </w:p>
    <w:p w14:paraId="57B67645" w14:textId="77777777" w:rsidR="00C552F4" w:rsidRPr="00B57195" w:rsidRDefault="00C552F4" w:rsidP="00C552F4">
      <w:pPr>
        <w:numPr>
          <w:ilvl w:val="1"/>
          <w:numId w:val="29"/>
        </w:numPr>
        <w:ind w:left="0" w:firstLine="0"/>
        <w:contextualSpacing/>
        <w:jc w:val="both"/>
        <w:rPr>
          <w:rFonts w:eastAsia="Calibri"/>
          <w:b/>
          <w:sz w:val="22"/>
          <w:szCs w:val="22"/>
        </w:rPr>
      </w:pPr>
      <w:r w:rsidRPr="00B57195">
        <w:rPr>
          <w:rFonts w:eastAsia="Calibri"/>
          <w:b/>
          <w:sz w:val="22"/>
          <w:szCs w:val="22"/>
        </w:rPr>
        <w:t>Incidentų, susijusių su Asmens duomenimis, valdymas:</w:t>
      </w:r>
    </w:p>
    <w:p w14:paraId="0DE4216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 xml:space="preserve">Duomenų tvarkytojas įsipareigoja nedelsiant, bet ne vėliau kaip per 24 valandas, pranešti Duomenų valdytojui elektroniniu paštu </w:t>
      </w:r>
      <w:hyperlink r:id="rId25" w:history="1">
        <w:r w:rsidRPr="00B57195">
          <w:rPr>
            <w:rStyle w:val="Hipersaitas"/>
            <w:sz w:val="22"/>
            <w:szCs w:val="22"/>
          </w:rPr>
          <w:t>duomenu.sauga@vilniausvt.lt</w:t>
        </w:r>
      </w:hyperlink>
      <w:r w:rsidRPr="00B57195">
        <w:rPr>
          <w:sz w:val="22"/>
          <w:szCs w:val="22"/>
        </w:rPr>
        <w:t xml:space="preserve"> </w:t>
      </w:r>
      <w:r w:rsidRPr="00B57195">
        <w:rPr>
          <w:rFonts w:eastAsia="Calibri"/>
          <w:sz w:val="22"/>
          <w:szCs w:val="22"/>
        </w:rPr>
        <w:t>ir raštu apie bet kokį incidentą, susijusį su Asmens duomenimis, įskaitant Asmens duomenų saugumo pažeidimą, ir apie bet kokią neteisėtą prieigą prie Asmens duomenų.</w:t>
      </w:r>
    </w:p>
    <w:p w14:paraId="03E2AC03"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29EDB407"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imtis visų pagrįstų protingų priemonių, kad padėtų Duomenų valdytojui Asmens duomenų saugumo pažeidimo atveju, siekiant sumažinti Asmens duomenų saugumo pažeidimo neigiamas pasekmes, įskaitant dokumentavimą.</w:t>
      </w:r>
    </w:p>
    <w:p w14:paraId="1F202838" w14:textId="77777777" w:rsidR="00C552F4" w:rsidRPr="00B57195" w:rsidRDefault="00C552F4" w:rsidP="00C552F4">
      <w:pPr>
        <w:numPr>
          <w:ilvl w:val="1"/>
          <w:numId w:val="29"/>
        </w:numPr>
        <w:ind w:left="0" w:firstLine="0"/>
        <w:contextualSpacing/>
        <w:jc w:val="both"/>
        <w:rPr>
          <w:rFonts w:eastAsia="Calibri"/>
          <w:b/>
          <w:i/>
          <w:sz w:val="22"/>
          <w:szCs w:val="22"/>
        </w:rPr>
      </w:pPr>
      <w:r w:rsidRPr="00B57195">
        <w:rPr>
          <w:rFonts w:eastAsia="Calibri"/>
          <w:b/>
          <w:i/>
          <w:sz w:val="22"/>
          <w:szCs w:val="22"/>
        </w:rPr>
        <w:t>Audito teisės:</w:t>
      </w:r>
    </w:p>
    <w:p w14:paraId="2FB39E3F"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18CAAFAE"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sudaryti tinkamas sąlygas ir padėti Duomenų valdytojui ar jo pasitelktai trečiajai šaliai atlikti šios Sutarties 3.6.1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32C2630E"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sudaryti galimybę bet kuriai institucijai, prižiūrinčiai Duomenų valdytojo veiklą, atlikti Duomenų tvarkytojo auditą ir padėti Duomenų valdytojui šio audito atlikimo metu.</w:t>
      </w:r>
    </w:p>
    <w:p w14:paraId="665ED671"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neturi teisės reikalauti jokios papildomos kompensacijos dėl šioje Sutartyje nustatytų pareigų vykdymo.</w:t>
      </w:r>
    </w:p>
    <w:p w14:paraId="5F559C65" w14:textId="77777777" w:rsidR="00C552F4" w:rsidRPr="00B57195" w:rsidRDefault="00C552F4" w:rsidP="00C552F4">
      <w:pPr>
        <w:contextualSpacing/>
        <w:rPr>
          <w:rFonts w:eastAsia="Calibri"/>
          <w:sz w:val="16"/>
          <w:szCs w:val="16"/>
        </w:rPr>
      </w:pPr>
    </w:p>
    <w:p w14:paraId="725DA561"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SUBTVARKYTOJAS</w:t>
      </w:r>
    </w:p>
    <w:p w14:paraId="0D9E8083"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lastRenderedPageBreak/>
        <w:t xml:space="preserve">Duomenų tvarkytojas turi teisę Asmens duomenų tvarkymui, kurį atlieka Duomenų valdytojo vardu, pasitelkti naują arba pakeisti esamą </w:t>
      </w:r>
      <w:proofErr w:type="spellStart"/>
      <w:r w:rsidRPr="00B57195">
        <w:rPr>
          <w:rFonts w:eastAsia="Calibri"/>
          <w:sz w:val="22"/>
          <w:szCs w:val="22"/>
        </w:rPr>
        <w:t>Subtvarkytoją</w:t>
      </w:r>
      <w:proofErr w:type="spellEnd"/>
      <w:r w:rsidRPr="00B57195">
        <w:rPr>
          <w:rFonts w:eastAsia="Calibri"/>
          <w:sz w:val="22"/>
          <w:szCs w:val="22"/>
        </w:rPr>
        <w:t xml:space="preserve"> prieš tai informavęs Duomenų valdytoją ne vėliau kaip prieš 30 dienų ir gavęs rašytinį Duomenų valdytojo sutikimą. </w:t>
      </w:r>
    </w:p>
    <w:p w14:paraId="14B4E840"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Tuo atveju, kai Duomenų tvarkytojas Asmens duomenų tvarkymui, kurį atlieka Duomenų valdytojo vardu, pageidauja pasitelkti naują </w:t>
      </w:r>
      <w:proofErr w:type="spellStart"/>
      <w:r w:rsidRPr="00B57195">
        <w:rPr>
          <w:rFonts w:eastAsia="Calibri"/>
          <w:sz w:val="22"/>
          <w:szCs w:val="22"/>
        </w:rPr>
        <w:t>Subtvarkytoją</w:t>
      </w:r>
      <w:proofErr w:type="spellEnd"/>
      <w:r w:rsidRPr="00B57195">
        <w:rPr>
          <w:rFonts w:eastAsia="Calibri"/>
          <w:sz w:val="22"/>
          <w:szCs w:val="22"/>
        </w:rPr>
        <w:t xml:space="preserve">, Duomenų tvarkytojas privalo iš anksto gauti rašytinį Duomenų valdytojo patvirtinimą, nurodydamas informaciją apie </w:t>
      </w:r>
      <w:proofErr w:type="spellStart"/>
      <w:r w:rsidRPr="00B57195">
        <w:rPr>
          <w:rFonts w:eastAsia="Calibri"/>
          <w:sz w:val="22"/>
          <w:szCs w:val="22"/>
        </w:rPr>
        <w:t>Subtvarkytojo</w:t>
      </w:r>
      <w:proofErr w:type="spellEnd"/>
      <w:r w:rsidRPr="00B57195">
        <w:rPr>
          <w:rFonts w:eastAsia="Calibri"/>
          <w:sz w:val="22"/>
          <w:szCs w:val="22"/>
        </w:rPr>
        <w:t xml:space="preserve"> tapatybę ir kontaktinius duomenis bei detalų aprašymą kokioms funkcijoms vykdyti ir / ar paslaugoms teikti Duomenų tvarkytojas ketina pasitelkti </w:t>
      </w:r>
      <w:proofErr w:type="spellStart"/>
      <w:r w:rsidRPr="00B57195">
        <w:rPr>
          <w:rFonts w:eastAsia="Calibri"/>
          <w:sz w:val="22"/>
          <w:szCs w:val="22"/>
        </w:rPr>
        <w:t>Subtvarkytoją</w:t>
      </w:r>
      <w:proofErr w:type="spellEnd"/>
      <w:r w:rsidRPr="00B57195">
        <w:rPr>
          <w:rFonts w:eastAsia="Calibri"/>
          <w:sz w:val="22"/>
          <w:szCs w:val="22"/>
        </w:rPr>
        <w:t xml:space="preserve">. Duomenų valdytojas turi teisę pareikalauti iš Duomenų tvarkytojo pateikti papildomą informaciją, susijusią su Asmens duomenų tvarkymo veikla, kurią vykdys </w:t>
      </w:r>
      <w:proofErr w:type="spellStart"/>
      <w:r w:rsidRPr="00B57195">
        <w:rPr>
          <w:rFonts w:eastAsia="Calibri"/>
          <w:sz w:val="22"/>
          <w:szCs w:val="22"/>
        </w:rPr>
        <w:t>Subtvarkytojas</w:t>
      </w:r>
      <w:proofErr w:type="spellEnd"/>
      <w:r w:rsidRPr="00B57195">
        <w:rPr>
          <w:rFonts w:eastAsia="Calibri"/>
          <w:sz w:val="22"/>
          <w:szCs w:val="22"/>
        </w:rPr>
        <w:t>.</w:t>
      </w:r>
    </w:p>
    <w:p w14:paraId="7B3E9DBD" w14:textId="77777777" w:rsidR="00C552F4" w:rsidRPr="00B57195" w:rsidRDefault="00C552F4" w:rsidP="00C552F4">
      <w:pPr>
        <w:numPr>
          <w:ilvl w:val="1"/>
          <w:numId w:val="29"/>
        </w:numPr>
        <w:ind w:left="0" w:firstLine="0"/>
        <w:contextualSpacing/>
        <w:jc w:val="both"/>
        <w:rPr>
          <w:rFonts w:eastAsia="Calibri"/>
          <w:sz w:val="22"/>
          <w:szCs w:val="22"/>
        </w:rPr>
      </w:pPr>
      <w:r w:rsidRPr="00B57195">
        <w:rPr>
          <w:sz w:val="22"/>
          <w:szCs w:val="22"/>
          <w:lang w:eastAsia="zh-CN"/>
        </w:rPr>
        <w:t xml:space="preserve">Duomenų tvarkytojas įsipareigoja užtikrinti, kad visi Duomenų valdytojo patvirtinti </w:t>
      </w:r>
      <w:proofErr w:type="spellStart"/>
      <w:r w:rsidRPr="00B57195">
        <w:rPr>
          <w:sz w:val="22"/>
          <w:szCs w:val="22"/>
          <w:lang w:eastAsia="zh-CN"/>
        </w:rPr>
        <w:t>Subtvarkytojai</w:t>
      </w:r>
      <w:proofErr w:type="spellEnd"/>
      <w:r w:rsidRPr="00B57195">
        <w:rPr>
          <w:sz w:val="22"/>
          <w:szCs w:val="22"/>
          <w:lang w:eastAsia="zh-CN"/>
        </w:rPr>
        <w:t xml:space="preserve"> (tiek nurodyti šios Sutarties Priede Nr. 1, tiek tie, kuriems pasitelkti yra gautas išankstinis Duomenų valdytojo rašytinis (ar jam prilyginamą)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B57195">
        <w:rPr>
          <w:rFonts w:eastAsia="Calibri"/>
          <w:sz w:val="22"/>
          <w:szCs w:val="22"/>
        </w:rPr>
        <w:t>Duomenų valdytojo rašytiniu (ar jam prilyginamu) prašymu Duomenų tvarkytojas įsipareigoja nedelsdamas ir nemokamai pateikti jam tokių susitarimų ar kitų dokumentų, įrodančių šiame Sutarties punkte numatyto įsipareigojimo įvykdymą, kopijas.</w:t>
      </w:r>
    </w:p>
    <w:p w14:paraId="2C36483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Duomenų valdytojas neprivalo pagrįsti Duomenų tvarkytojui atsisakymo leisti Asmens duomenų tvarkymui pasitelkti </w:t>
      </w:r>
      <w:proofErr w:type="spellStart"/>
      <w:r w:rsidRPr="00B57195">
        <w:rPr>
          <w:rFonts w:eastAsia="Calibri"/>
          <w:sz w:val="22"/>
          <w:szCs w:val="22"/>
        </w:rPr>
        <w:t>Subtvarkytoją</w:t>
      </w:r>
      <w:proofErr w:type="spellEnd"/>
      <w:r w:rsidRPr="00B57195">
        <w:rPr>
          <w:rFonts w:eastAsia="Calibri"/>
          <w:sz w:val="22"/>
          <w:szCs w:val="22"/>
        </w:rPr>
        <w:t xml:space="preserve"> pagrindų.</w:t>
      </w:r>
    </w:p>
    <w:p w14:paraId="397DE0EB"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Tuo atveju, kai Duomenų valdytojas nepateikia Duomenų tvarkytojui atsakymo į jo šioje Sutartyje nustatyta tvarka pateiktą prašymą pasitelkti </w:t>
      </w:r>
      <w:proofErr w:type="spellStart"/>
      <w:r w:rsidRPr="00B57195">
        <w:rPr>
          <w:rFonts w:eastAsia="Calibri"/>
          <w:sz w:val="22"/>
          <w:szCs w:val="22"/>
        </w:rPr>
        <w:t>Subtvarkytoją</w:t>
      </w:r>
      <w:proofErr w:type="spellEnd"/>
      <w:r w:rsidRPr="00B57195">
        <w:rPr>
          <w:rFonts w:eastAsia="Calibri"/>
          <w:sz w:val="22"/>
          <w:szCs w:val="22"/>
        </w:rPr>
        <w:t xml:space="preserve">, laikoma, kad Duomenų valdytojas nesutinka su </w:t>
      </w:r>
      <w:proofErr w:type="spellStart"/>
      <w:r w:rsidRPr="00B57195">
        <w:rPr>
          <w:rFonts w:eastAsia="Calibri"/>
          <w:sz w:val="22"/>
          <w:szCs w:val="22"/>
        </w:rPr>
        <w:t>Subtvarkytojo</w:t>
      </w:r>
      <w:proofErr w:type="spellEnd"/>
      <w:r w:rsidRPr="00B57195">
        <w:rPr>
          <w:rFonts w:eastAsia="Calibri"/>
          <w:sz w:val="22"/>
          <w:szCs w:val="22"/>
        </w:rPr>
        <w:t xml:space="preserve"> pasitelkimu Asmens duomenų tvarkymui. </w:t>
      </w:r>
    </w:p>
    <w:p w14:paraId="2D2A56E9"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Duomenų tvarkytojas privalo turėti aktualią informaciją apie visus jo pasitelktus </w:t>
      </w:r>
      <w:proofErr w:type="spellStart"/>
      <w:r w:rsidRPr="00B57195">
        <w:rPr>
          <w:rFonts w:eastAsia="Calibri"/>
          <w:sz w:val="22"/>
          <w:szCs w:val="22"/>
        </w:rPr>
        <w:t>Subtvarkytojus</w:t>
      </w:r>
      <w:proofErr w:type="spellEnd"/>
      <w:r w:rsidRPr="00B57195">
        <w:rPr>
          <w:rFonts w:eastAsia="Calibri"/>
          <w:sz w:val="22"/>
          <w:szCs w:val="22"/>
        </w:rPr>
        <w:t xml:space="preserve">, įskaitant, bet neapsiribojant informaciją apie </w:t>
      </w:r>
      <w:proofErr w:type="spellStart"/>
      <w:r w:rsidRPr="00B57195">
        <w:rPr>
          <w:rFonts w:eastAsia="Calibri"/>
          <w:sz w:val="22"/>
          <w:szCs w:val="22"/>
        </w:rPr>
        <w:t>Subtvarkytojo</w:t>
      </w:r>
      <w:proofErr w:type="spellEnd"/>
      <w:r w:rsidRPr="00B57195">
        <w:rPr>
          <w:rFonts w:eastAsia="Calibri"/>
          <w:sz w:val="22"/>
          <w:szCs w:val="22"/>
        </w:rPr>
        <w:t xml:space="preserve"> tapatybę, kontaktinius duomenis ir veiklos vietą, kuri Duomenų valdytojui paprašius būtų pateikta Duomenų valdytojui ir / ar priežiūros institucijai.</w:t>
      </w:r>
    </w:p>
    <w:p w14:paraId="4C5503AF"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Duomenų valdytojas nesutikdamas su naujo </w:t>
      </w:r>
      <w:proofErr w:type="spellStart"/>
      <w:r w:rsidRPr="00B57195">
        <w:rPr>
          <w:rFonts w:eastAsia="Calibri"/>
          <w:sz w:val="22"/>
          <w:szCs w:val="22"/>
        </w:rPr>
        <w:t>Subtvarkytojo</w:t>
      </w:r>
      <w:proofErr w:type="spellEnd"/>
      <w:r w:rsidRPr="00B57195">
        <w:rPr>
          <w:rFonts w:eastAsia="Calibri"/>
          <w:sz w:val="22"/>
          <w:szCs w:val="22"/>
        </w:rPr>
        <w:t xml:space="preserve"> pasitelkimu, turi teisę vienašališkai, nepatirdamas dėl to jokių papildomų nuostolių, nutraukti šią Sutartį ir Pagrindinę sutartį apie tai raštu pranešęs Duomenų tvarkytojui.</w:t>
      </w:r>
    </w:p>
    <w:p w14:paraId="747B1EA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Kai šioje Sutartyje minimas Duomenų tvarkytojas, atitinkamos Sutarties nuostatos taikomos ir bet kuriam Duomenų tvarkytojo pasitelktam </w:t>
      </w:r>
      <w:proofErr w:type="spellStart"/>
      <w:r w:rsidRPr="00B57195">
        <w:rPr>
          <w:rFonts w:eastAsia="Calibri"/>
          <w:sz w:val="22"/>
          <w:szCs w:val="22"/>
        </w:rPr>
        <w:t>Subtvarkytojui</w:t>
      </w:r>
      <w:proofErr w:type="spellEnd"/>
      <w:r w:rsidRPr="00B57195">
        <w:rPr>
          <w:rFonts w:eastAsia="Calibri"/>
          <w:sz w:val="22"/>
          <w:szCs w:val="22"/>
        </w:rPr>
        <w:t>.</w:t>
      </w:r>
    </w:p>
    <w:p w14:paraId="3253AA7C" w14:textId="77777777" w:rsidR="00C552F4" w:rsidRPr="00B57195" w:rsidRDefault="00C552F4" w:rsidP="00C552F4">
      <w:pPr>
        <w:rPr>
          <w:rFonts w:eastAsia="Calibri"/>
          <w:sz w:val="16"/>
          <w:szCs w:val="16"/>
        </w:rPr>
      </w:pPr>
    </w:p>
    <w:p w14:paraId="4EC02B57"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ASMENS DUOMENŲ PERDAVIMAS Į TREČIĄSIAS VALSTYBES</w:t>
      </w:r>
    </w:p>
    <w:p w14:paraId="3D4B8FB5"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16D4EA33"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1295908" w14:textId="77777777" w:rsidR="00C552F4" w:rsidRPr="00B57195" w:rsidRDefault="00C552F4" w:rsidP="00C552F4">
      <w:pPr>
        <w:ind w:left="-284" w:hanging="709"/>
        <w:rPr>
          <w:rFonts w:eastAsia="Calibri"/>
          <w:sz w:val="16"/>
          <w:szCs w:val="16"/>
        </w:rPr>
      </w:pPr>
    </w:p>
    <w:p w14:paraId="2A494BB8"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ATSAKOMYBĖ</w:t>
      </w:r>
    </w:p>
    <w:p w14:paraId="58EA9415"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atsako už tvarkomų Asmens duomenų konfidencialumą ir saugumą nuo Asmens duomenų gavimo momento.</w:t>
      </w:r>
    </w:p>
    <w:p w14:paraId="3A3FBE7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3A7B7CE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Duomenų tvarkytojas įsipareigoja atlyginti Duomenų valdytojui visus dėl Duomenų tvarkytojo ir / ar Duomenų tvarkytojo pasitelkto (-ų) </w:t>
      </w:r>
      <w:proofErr w:type="spellStart"/>
      <w:r w:rsidRPr="00B57195">
        <w:rPr>
          <w:rFonts w:eastAsia="Calibri"/>
          <w:sz w:val="22"/>
          <w:szCs w:val="22"/>
        </w:rPr>
        <w:t>Subtvarkytojo</w:t>
      </w:r>
      <w:proofErr w:type="spellEnd"/>
      <w:r w:rsidRPr="00B57195">
        <w:rPr>
          <w:rFonts w:eastAsia="Calibri"/>
          <w:sz w:val="22"/>
          <w:szCs w:val="22"/>
        </w:rPr>
        <w:t>(-ų)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2E738C4D"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Duomenų tvarkytojas prisiima visišką atsakomybę už pasitelktų </w:t>
      </w:r>
      <w:proofErr w:type="spellStart"/>
      <w:r w:rsidRPr="00B57195">
        <w:rPr>
          <w:rFonts w:eastAsia="Calibri"/>
          <w:sz w:val="22"/>
          <w:szCs w:val="22"/>
        </w:rPr>
        <w:t>Subtvarkytojų</w:t>
      </w:r>
      <w:proofErr w:type="spellEnd"/>
      <w:r w:rsidRPr="00B57195">
        <w:rPr>
          <w:rFonts w:eastAsia="Calibri"/>
          <w:sz w:val="22"/>
          <w:szCs w:val="22"/>
        </w:rPr>
        <w:t xml:space="preserve"> veiksmus ir užtikrina, kad pasitelkti </w:t>
      </w:r>
      <w:proofErr w:type="spellStart"/>
      <w:r w:rsidRPr="00B57195">
        <w:rPr>
          <w:rFonts w:eastAsia="Calibri"/>
          <w:sz w:val="22"/>
          <w:szCs w:val="22"/>
        </w:rPr>
        <w:t>Subtvarkytojai</w:t>
      </w:r>
      <w:proofErr w:type="spellEnd"/>
      <w:r w:rsidRPr="00B57195">
        <w:rPr>
          <w:rFonts w:eastAsia="Calibri"/>
          <w:sz w:val="22"/>
          <w:szCs w:val="22"/>
        </w:rPr>
        <w:t xml:space="preserve"> laikysis visų šios Sutarties sąlygų.</w:t>
      </w:r>
    </w:p>
    <w:p w14:paraId="21DA2C6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w:t>
      </w:r>
      <w:r w:rsidRPr="00B57195">
        <w:rPr>
          <w:rFonts w:eastAsia="Calibri"/>
          <w:sz w:val="22"/>
          <w:szCs w:val="22"/>
        </w:rPr>
        <w:lastRenderedPageBreak/>
        <w:t>įskaitant, bet neapsiribojant Reglamento nuostatas, tokio Asmens duomenų tvarkymo atžvilgiu Duomenų tvarkytojas laikomas Asmens duomenų valdytoju, kaip apibrėžta Reglamente, ir prisiima visą atsakomybę už tokį Asmens duomenų tvarkymą.</w:t>
      </w:r>
    </w:p>
    <w:p w14:paraId="49E661BB" w14:textId="77777777" w:rsidR="00C552F4" w:rsidRPr="00B57195" w:rsidRDefault="00C552F4" w:rsidP="00C552F4">
      <w:pPr>
        <w:rPr>
          <w:rFonts w:eastAsia="Calibri"/>
          <w:sz w:val="16"/>
          <w:szCs w:val="16"/>
        </w:rPr>
      </w:pPr>
    </w:p>
    <w:p w14:paraId="26401582"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SUTARTIES GALIOJIMAS IR PASIBAIGIMAS</w:t>
      </w:r>
    </w:p>
    <w:p w14:paraId="0385D62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 </w:t>
      </w:r>
    </w:p>
    <w:p w14:paraId="407532F1"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Šios Sutarties priedai, pakeitimai ir papildymai galioja tik jei jie sudaryti raštu ir pasirašyti abiejų Šalių įgaliotų atstovų.</w:t>
      </w:r>
    </w:p>
    <w:p w14:paraId="6B3017C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įsipareigoja bendradarbiauti ir sutinka su visais būsimais šios Sutarties pakeitimais, kurie bus privalomi siekiant įgyvendinti pasikeitusius privalomus Asmens duomenų apsaugą reglamentuojančių teisės aktų reikalavimus.</w:t>
      </w:r>
    </w:p>
    <w:p w14:paraId="2F0DDB8E"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41ACA689"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177DA85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neturi teisės vienašališkai nutraukti šios Sutarties, nebent Duomenų valdytojas iš esmės pažeidžia savo pareigas, numatytas šioje Sutartyje, tokiu atveju Duomenų tvarkytojas turės teisę nutraukti šią Sutartį</w:t>
      </w:r>
      <w:r w:rsidRPr="00B57195">
        <w:t xml:space="preserve"> </w:t>
      </w:r>
      <w:r w:rsidRPr="00B57195">
        <w:rPr>
          <w:rFonts w:eastAsia="Calibri"/>
          <w:sz w:val="22"/>
          <w:szCs w:val="22"/>
        </w:rPr>
        <w:t>šios Sutarties 7.4 punkte numatyta tvarka.</w:t>
      </w:r>
    </w:p>
    <w:p w14:paraId="4AAFF1E3" w14:textId="77777777" w:rsidR="00C552F4" w:rsidRPr="00B57195" w:rsidRDefault="00C552F4" w:rsidP="00C552F4">
      <w:pPr>
        <w:ind w:left="-284" w:hanging="709"/>
        <w:rPr>
          <w:rFonts w:eastAsia="Calibri"/>
          <w:sz w:val="16"/>
          <w:szCs w:val="16"/>
        </w:rPr>
      </w:pPr>
    </w:p>
    <w:p w14:paraId="5ADF7AF6" w14:textId="77777777" w:rsidR="00C552F4" w:rsidRPr="00B57195" w:rsidRDefault="00C552F4" w:rsidP="00C552F4">
      <w:pPr>
        <w:numPr>
          <w:ilvl w:val="0"/>
          <w:numId w:val="29"/>
        </w:numPr>
        <w:tabs>
          <w:tab w:val="left" w:pos="709"/>
        </w:tabs>
        <w:ind w:left="709" w:hanging="709"/>
        <w:contextualSpacing/>
        <w:jc w:val="center"/>
        <w:rPr>
          <w:rFonts w:eastAsia="Calibri"/>
          <w:b/>
          <w:sz w:val="22"/>
          <w:szCs w:val="22"/>
        </w:rPr>
      </w:pPr>
      <w:r w:rsidRPr="00B57195">
        <w:rPr>
          <w:rFonts w:eastAsia="Calibri"/>
          <w:b/>
          <w:sz w:val="22"/>
          <w:szCs w:val="22"/>
        </w:rPr>
        <w:t>PRIEMONĖS, KURIŲ IMAMASI PASIBAIGUS ASMENS DUOMENŲ TVARKYMUI</w:t>
      </w:r>
    </w:p>
    <w:p w14:paraId="4A7D25FA"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Europos Sąjungos ar nacionalinės teisės aktais reikalaujama saugoti Asmens duomenis. Duomenų tvarkytojas užtikrina, kad Duomenų tvarkytojo pasitelktas (-i) </w:t>
      </w:r>
      <w:proofErr w:type="spellStart"/>
      <w:r w:rsidRPr="00B57195">
        <w:rPr>
          <w:rFonts w:eastAsia="Calibri"/>
          <w:sz w:val="22"/>
          <w:szCs w:val="22"/>
        </w:rPr>
        <w:t>Subtvarkytojas</w:t>
      </w:r>
      <w:proofErr w:type="spellEnd"/>
      <w:r w:rsidRPr="00B57195">
        <w:rPr>
          <w:rFonts w:eastAsia="Calibri"/>
          <w:sz w:val="22"/>
          <w:szCs w:val="22"/>
        </w:rPr>
        <w:t xml:space="preserve"> (-ai) šių Asmens duomenų tvarkymui atliktų tuos pačius veiksmus. </w:t>
      </w:r>
    </w:p>
    <w:p w14:paraId="3E26D644"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valdytojo rašytiniu reikalavimu, Duomenų tvarkytojas įsipareigoja pateikti Duomenų valdytojui sąrašą priemonių, kurių buvo imtasi siekiant užtikrinant tvarkingą Asmens duomenų tvarkymo nutraukimą.</w:t>
      </w:r>
    </w:p>
    <w:p w14:paraId="72F6BE80"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Jeigu Duomenų valdytojas pareikalauja, kad Asmens duomenys būtų saugomi tam tikrą Duomenų valdytojo nurodytą laiką pasibaigus šios Sutarties galiojimui, tai turi būti atliekama vadovaujantis Duomenų valdytojo dokumentais įformintais nurodymais. </w:t>
      </w:r>
    </w:p>
    <w:p w14:paraId="7EF71F7E" w14:textId="77777777" w:rsidR="00C552F4" w:rsidRPr="00B57195" w:rsidRDefault="00C552F4" w:rsidP="00C552F4">
      <w:pPr>
        <w:ind w:left="-284" w:hanging="709"/>
        <w:rPr>
          <w:rFonts w:eastAsia="Calibri"/>
          <w:sz w:val="16"/>
          <w:szCs w:val="16"/>
        </w:rPr>
      </w:pPr>
    </w:p>
    <w:p w14:paraId="698033A9"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GINČŲ SPRENDIMAS</w:t>
      </w:r>
    </w:p>
    <w:p w14:paraId="764AC33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Šiai Sutarčiai taikoma Lietuvos Respublikos teisė.</w:t>
      </w:r>
    </w:p>
    <w:p w14:paraId="2D30199B"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Visi ginčai, kylantys iš šios Sutarties vykdymo, bus sprendžiami Lietuvos Respublikos teismuose. Informaciją apie kreipimąsi į teismą, bylos proceso informaciją ir sprendimą Šalys laikys konfidencialia.</w:t>
      </w:r>
    </w:p>
    <w:p w14:paraId="29531644" w14:textId="77777777" w:rsidR="00C552F4" w:rsidRPr="00B57195" w:rsidRDefault="00C552F4" w:rsidP="00C552F4">
      <w:pPr>
        <w:ind w:left="-284" w:hanging="709"/>
        <w:rPr>
          <w:rFonts w:eastAsia="Calibri"/>
          <w:sz w:val="16"/>
          <w:szCs w:val="16"/>
        </w:rPr>
      </w:pPr>
    </w:p>
    <w:p w14:paraId="738A0910"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BAIGIAMOSIOS NUOSTATOS</w:t>
      </w:r>
    </w:p>
    <w:p w14:paraId="118AAD44"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 Sutartis yra neatskiriama Pagrindinės sutarties dalis.</w:t>
      </w:r>
    </w:p>
    <w:p w14:paraId="1025C653"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Pasirašydama šią Sutartį kiekviena Šalis pareiškia ir garantuoja, kad Šalies atstovas, pasirašantis šią Sutartį Šalies vardu turi visus šios Sutarties pasirašymui būtinus įgaliojimus, sutikimus ir patvirtinimus. </w:t>
      </w:r>
    </w:p>
    <w:p w14:paraId="14360F9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790182A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 Sutartis sudaryta 2 (dviem) vienodą teisinę galią turinčiais egzemplioriais, kiekvienai Šaliai po vieną.</w:t>
      </w:r>
    </w:p>
    <w:p w14:paraId="49FE163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Šios Sutarties priedai yra neatskiriamos šios Sutarties dalys. Šios Sutarties priedai yra:</w:t>
      </w:r>
    </w:p>
    <w:p w14:paraId="33A7E66C"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Priedas Nr. 1 –Asmens duomenų aprašymas ir tvarkymo sąlygos.</w:t>
      </w:r>
    </w:p>
    <w:p w14:paraId="4B3F82EB" w14:textId="77777777" w:rsidR="00C552F4" w:rsidRPr="00B57195" w:rsidRDefault="00C552F4" w:rsidP="00C552F4">
      <w:pPr>
        <w:ind w:left="-284" w:hanging="709"/>
        <w:rPr>
          <w:rFonts w:eastAsia="Calibri"/>
          <w:sz w:val="16"/>
          <w:szCs w:val="16"/>
        </w:rPr>
      </w:pPr>
    </w:p>
    <w:p w14:paraId="5E8E485C"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ŠALIŲ PARAŠAI</w:t>
      </w:r>
    </w:p>
    <w:p w14:paraId="137AED35" w14:textId="77777777" w:rsidR="00C552F4" w:rsidRPr="00B57195" w:rsidRDefault="00C552F4" w:rsidP="00C552F4">
      <w:pPr>
        <w:rPr>
          <w:sz w:val="16"/>
          <w:szCs w:val="16"/>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19"/>
      </w:tblGrid>
      <w:tr w:rsidR="00C552F4" w:rsidRPr="00B57195" w14:paraId="28A277EA" w14:textId="77777777">
        <w:trPr>
          <w:jc w:val="center"/>
        </w:trPr>
        <w:tc>
          <w:tcPr>
            <w:tcW w:w="4542" w:type="dxa"/>
          </w:tcPr>
          <w:p w14:paraId="6DEAC06D" w14:textId="77777777" w:rsidR="00C552F4" w:rsidRPr="00B57195" w:rsidRDefault="00C552F4">
            <w:pPr>
              <w:jc w:val="center"/>
              <w:rPr>
                <w:b/>
                <w:sz w:val="22"/>
                <w:szCs w:val="22"/>
              </w:rPr>
            </w:pPr>
            <w:r w:rsidRPr="00B57195">
              <w:rPr>
                <w:b/>
                <w:sz w:val="22"/>
                <w:szCs w:val="22"/>
              </w:rPr>
              <w:t>Duomenų valdytojas:</w:t>
            </w:r>
          </w:p>
        </w:tc>
        <w:tc>
          <w:tcPr>
            <w:tcW w:w="4519" w:type="dxa"/>
          </w:tcPr>
          <w:p w14:paraId="61E4FBF3" w14:textId="77777777" w:rsidR="00C552F4" w:rsidRPr="00B57195" w:rsidRDefault="00C552F4">
            <w:pPr>
              <w:jc w:val="center"/>
              <w:rPr>
                <w:b/>
                <w:sz w:val="22"/>
                <w:szCs w:val="22"/>
              </w:rPr>
            </w:pPr>
            <w:r w:rsidRPr="00B57195">
              <w:rPr>
                <w:b/>
                <w:sz w:val="22"/>
                <w:szCs w:val="22"/>
              </w:rPr>
              <w:t>Duomenų tvarkytojas:</w:t>
            </w:r>
          </w:p>
        </w:tc>
      </w:tr>
    </w:tbl>
    <w:p w14:paraId="7BDF0F4A" w14:textId="77777777" w:rsidR="00C552F4" w:rsidRPr="00B57195" w:rsidRDefault="00C552F4" w:rsidP="00C552F4">
      <w:pPr>
        <w:jc w:val="center"/>
        <w:rPr>
          <w:b/>
          <w:sz w:val="22"/>
          <w:szCs w:val="22"/>
        </w:rPr>
      </w:pPr>
    </w:p>
    <w:p w14:paraId="375A8E6F" w14:textId="77777777" w:rsidR="00C552F4" w:rsidRPr="00B57195" w:rsidRDefault="00C552F4" w:rsidP="00C552F4">
      <w:pPr>
        <w:rPr>
          <w:b/>
          <w:sz w:val="22"/>
          <w:szCs w:val="22"/>
        </w:rPr>
      </w:pPr>
      <w:r w:rsidRPr="00B57195">
        <w:rPr>
          <w:b/>
          <w:sz w:val="22"/>
          <w:szCs w:val="22"/>
        </w:rPr>
        <w:br w:type="page"/>
      </w:r>
    </w:p>
    <w:p w14:paraId="2816F83D" w14:textId="77777777" w:rsidR="00C552F4" w:rsidRPr="00B57195" w:rsidRDefault="00C552F4" w:rsidP="00C552F4">
      <w:pPr>
        <w:jc w:val="center"/>
        <w:rPr>
          <w:b/>
          <w:sz w:val="22"/>
          <w:szCs w:val="22"/>
        </w:rPr>
      </w:pPr>
    </w:p>
    <w:p w14:paraId="143E13AE" w14:textId="77777777" w:rsidR="00C552F4" w:rsidRPr="00B57195" w:rsidRDefault="00C552F4" w:rsidP="00C552F4">
      <w:pPr>
        <w:jc w:val="center"/>
        <w:rPr>
          <w:b/>
          <w:bCs/>
          <w:sz w:val="22"/>
          <w:szCs w:val="22"/>
        </w:rPr>
      </w:pPr>
      <w:r w:rsidRPr="00B57195">
        <w:rPr>
          <w:b/>
          <w:bCs/>
          <w:sz w:val="22"/>
          <w:szCs w:val="22"/>
        </w:rPr>
        <w:t>ASMENS DUOMENŲ APRAŠYMAS IR TVARKYMO SĄLYGOS</w:t>
      </w:r>
    </w:p>
    <w:p w14:paraId="2C85B3AF" w14:textId="77777777" w:rsidR="00C552F4" w:rsidRPr="00B57195" w:rsidRDefault="00C552F4" w:rsidP="00C552F4">
      <w:pPr>
        <w:jc w:val="center"/>
        <w:rPr>
          <w:sz w:val="22"/>
          <w:szCs w:val="22"/>
        </w:rPr>
      </w:pPr>
      <w:r w:rsidRPr="00B57195">
        <w:rPr>
          <w:sz w:val="22"/>
          <w:szCs w:val="22"/>
        </w:rPr>
        <w:t>202</w:t>
      </w:r>
      <w:r w:rsidRPr="00B57195">
        <w:rPr>
          <w:sz w:val="22"/>
          <w:szCs w:val="22"/>
          <w:u w:val="single"/>
        </w:rPr>
        <w:t xml:space="preserve">   </w:t>
      </w:r>
      <w:r w:rsidRPr="00B57195">
        <w:rPr>
          <w:sz w:val="22"/>
          <w:szCs w:val="22"/>
        </w:rPr>
        <w:t xml:space="preserve"> m. ____________________ ______ d.</w:t>
      </w:r>
    </w:p>
    <w:p w14:paraId="204B0044" w14:textId="77777777" w:rsidR="00C552F4" w:rsidRPr="00B57195" w:rsidRDefault="00C552F4" w:rsidP="00C552F4">
      <w:pPr>
        <w:jc w:val="center"/>
        <w:rPr>
          <w:sz w:val="22"/>
          <w:szCs w:val="22"/>
        </w:rPr>
      </w:pPr>
      <w:r w:rsidRPr="00B57195">
        <w:rPr>
          <w:sz w:val="22"/>
          <w:szCs w:val="22"/>
        </w:rPr>
        <w:t>Vilnius</w:t>
      </w:r>
    </w:p>
    <w:tbl>
      <w:tblPr>
        <w:tblW w:w="10348" w:type="dxa"/>
        <w:tblInd w:w="-10" w:type="dxa"/>
        <w:tblLook w:val="04A0" w:firstRow="1" w:lastRow="0" w:firstColumn="1" w:lastColumn="0" w:noHBand="0" w:noVBand="1"/>
      </w:tblPr>
      <w:tblGrid>
        <w:gridCol w:w="3544"/>
        <w:gridCol w:w="6804"/>
      </w:tblGrid>
      <w:tr w:rsidR="00C552F4" w:rsidRPr="00B57195" w14:paraId="1E3FE976" w14:textId="77777777">
        <w:trPr>
          <w:trHeight w:val="289"/>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5F350" w14:textId="77777777" w:rsidR="00C552F4" w:rsidRPr="00B57195" w:rsidRDefault="00C552F4">
            <w:pPr>
              <w:rPr>
                <w:b/>
                <w:bCs/>
                <w:color w:val="000000"/>
                <w:sz w:val="21"/>
                <w:szCs w:val="21"/>
              </w:rPr>
            </w:pPr>
            <w:r w:rsidRPr="00B57195">
              <w:rPr>
                <w:b/>
                <w:bCs/>
                <w:color w:val="000000"/>
                <w:sz w:val="21"/>
                <w:szCs w:val="21"/>
              </w:rPr>
              <w:t>Duomenų subjektų, kurių Asmens duomenis tvarko Duomenų tvarkytojas Duomenų valdytojo vardu, kategorijos:</w:t>
            </w:r>
          </w:p>
        </w:tc>
        <w:tc>
          <w:tcPr>
            <w:tcW w:w="6804" w:type="dxa"/>
            <w:tcBorders>
              <w:top w:val="single" w:sz="8" w:space="0" w:color="auto"/>
              <w:left w:val="single" w:sz="4" w:space="0" w:color="auto"/>
              <w:bottom w:val="nil"/>
              <w:right w:val="single" w:sz="8" w:space="0" w:color="auto"/>
            </w:tcBorders>
            <w:shd w:val="clear" w:color="auto" w:fill="auto"/>
            <w:noWrap/>
            <w:vAlign w:val="center"/>
            <w:hideMark/>
          </w:tcPr>
          <w:p w14:paraId="14643043" w14:textId="77777777" w:rsidR="00C552F4" w:rsidRPr="00B57195" w:rsidRDefault="00C552F4">
            <w:pPr>
              <w:rPr>
                <w:color w:val="000000" w:themeColor="text1"/>
                <w:sz w:val="21"/>
                <w:szCs w:val="21"/>
              </w:rPr>
            </w:pPr>
            <w:r w:rsidRPr="00B57195">
              <w:rPr>
                <w:color w:val="000000" w:themeColor="text1"/>
                <w:sz w:val="21"/>
                <w:szCs w:val="21"/>
              </w:rPr>
              <w:t xml:space="preserve">1. Duomenų valdytojo darbuotojai, ; </w:t>
            </w:r>
          </w:p>
          <w:p w14:paraId="629C38E7" w14:textId="2937139C" w:rsidR="00C552F4" w:rsidRPr="00B57195" w:rsidRDefault="00C552F4">
            <w:pPr>
              <w:rPr>
                <w:color w:val="000000"/>
                <w:sz w:val="21"/>
                <w:szCs w:val="21"/>
              </w:rPr>
            </w:pPr>
            <w:r w:rsidRPr="00B57195">
              <w:rPr>
                <w:color w:val="000000" w:themeColor="text1"/>
                <w:sz w:val="21"/>
                <w:szCs w:val="21"/>
              </w:rPr>
              <w:t xml:space="preserve">2. Duomenų valdytojo paslaugų teikėjai, paslaugų </w:t>
            </w:r>
            <w:r w:rsidR="002B2B72">
              <w:rPr>
                <w:color w:val="000000" w:themeColor="text1"/>
                <w:sz w:val="21"/>
                <w:szCs w:val="21"/>
              </w:rPr>
              <w:t>teikėj</w:t>
            </w:r>
            <w:r w:rsidRPr="00B57195">
              <w:rPr>
                <w:color w:val="000000" w:themeColor="text1"/>
                <w:sz w:val="21"/>
                <w:szCs w:val="21"/>
              </w:rPr>
              <w:t xml:space="preserve">ų darbuotojai, partneriai, jų darbuotojai ar kt. fiziniai asmenys, su kuriais Duomenų valdytoją sieja bet kokio pobūdžio teisiniai santykiai. </w:t>
            </w:r>
          </w:p>
        </w:tc>
      </w:tr>
      <w:tr w:rsidR="00C552F4" w:rsidRPr="00B57195" w14:paraId="07E14FF1" w14:textId="77777777">
        <w:trPr>
          <w:trHeight w:val="289"/>
        </w:trPr>
        <w:tc>
          <w:tcPr>
            <w:tcW w:w="3544" w:type="dxa"/>
            <w:vMerge/>
            <w:tcBorders>
              <w:left w:val="single" w:sz="4" w:space="0" w:color="auto"/>
              <w:bottom w:val="single" w:sz="4" w:space="0" w:color="auto"/>
              <w:right w:val="single" w:sz="4" w:space="0" w:color="auto"/>
            </w:tcBorders>
            <w:vAlign w:val="center"/>
            <w:hideMark/>
          </w:tcPr>
          <w:p w14:paraId="14EC0ACB"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8" w:space="0" w:color="auto"/>
            </w:tcBorders>
            <w:shd w:val="clear" w:color="auto" w:fill="auto"/>
            <w:noWrap/>
            <w:vAlign w:val="center"/>
            <w:hideMark/>
          </w:tcPr>
          <w:p w14:paraId="3E66C6B1" w14:textId="77777777" w:rsidR="00C552F4" w:rsidRPr="00B57195" w:rsidRDefault="00C552F4">
            <w:pPr>
              <w:rPr>
                <w:color w:val="000000"/>
                <w:sz w:val="21"/>
                <w:szCs w:val="21"/>
              </w:rPr>
            </w:pPr>
          </w:p>
        </w:tc>
      </w:tr>
      <w:tr w:rsidR="00C552F4" w:rsidRPr="00B57195" w14:paraId="6973672B" w14:textId="77777777">
        <w:trPr>
          <w:trHeight w:val="289"/>
        </w:trPr>
        <w:tc>
          <w:tcPr>
            <w:tcW w:w="3544" w:type="dxa"/>
            <w:vMerge/>
            <w:tcBorders>
              <w:left w:val="single" w:sz="4" w:space="0" w:color="auto"/>
              <w:bottom w:val="single" w:sz="4" w:space="0" w:color="auto"/>
              <w:right w:val="single" w:sz="4" w:space="0" w:color="auto"/>
            </w:tcBorders>
            <w:vAlign w:val="center"/>
            <w:hideMark/>
          </w:tcPr>
          <w:p w14:paraId="69C489A5"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8" w:space="0" w:color="auto"/>
            </w:tcBorders>
            <w:shd w:val="clear" w:color="auto" w:fill="auto"/>
            <w:noWrap/>
            <w:vAlign w:val="center"/>
            <w:hideMark/>
          </w:tcPr>
          <w:p w14:paraId="33E16884" w14:textId="77777777" w:rsidR="00C552F4" w:rsidRPr="00B57195" w:rsidRDefault="00C552F4">
            <w:pPr>
              <w:rPr>
                <w:color w:val="000000"/>
                <w:sz w:val="21"/>
                <w:szCs w:val="21"/>
              </w:rPr>
            </w:pPr>
          </w:p>
        </w:tc>
      </w:tr>
      <w:tr w:rsidR="00C552F4" w:rsidRPr="00B57195" w14:paraId="52F6ED78" w14:textId="77777777">
        <w:trPr>
          <w:trHeight w:val="315"/>
        </w:trPr>
        <w:tc>
          <w:tcPr>
            <w:tcW w:w="3544" w:type="dxa"/>
            <w:vMerge/>
            <w:tcBorders>
              <w:left w:val="single" w:sz="4" w:space="0" w:color="auto"/>
              <w:bottom w:val="single" w:sz="4" w:space="0" w:color="auto"/>
              <w:right w:val="single" w:sz="4" w:space="0" w:color="auto"/>
            </w:tcBorders>
            <w:vAlign w:val="center"/>
            <w:hideMark/>
          </w:tcPr>
          <w:p w14:paraId="0B49C6F3"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8" w:space="0" w:color="auto"/>
            </w:tcBorders>
            <w:shd w:val="clear" w:color="auto" w:fill="auto"/>
            <w:noWrap/>
            <w:vAlign w:val="center"/>
            <w:hideMark/>
          </w:tcPr>
          <w:p w14:paraId="28620217" w14:textId="77777777" w:rsidR="00C552F4" w:rsidRPr="00B57195" w:rsidRDefault="00C552F4">
            <w:pPr>
              <w:rPr>
                <w:color w:val="000000"/>
                <w:sz w:val="21"/>
                <w:szCs w:val="21"/>
              </w:rPr>
            </w:pPr>
          </w:p>
        </w:tc>
      </w:tr>
      <w:tr w:rsidR="00C552F4" w:rsidRPr="00B57195" w14:paraId="24AE07AA" w14:textId="77777777">
        <w:trPr>
          <w:trHeight w:val="43"/>
        </w:trPr>
        <w:tc>
          <w:tcPr>
            <w:tcW w:w="3544" w:type="dxa"/>
            <w:vMerge/>
            <w:tcBorders>
              <w:left w:val="single" w:sz="4" w:space="0" w:color="auto"/>
              <w:bottom w:val="single" w:sz="4" w:space="0" w:color="auto"/>
              <w:right w:val="single" w:sz="4" w:space="0" w:color="auto"/>
            </w:tcBorders>
            <w:vAlign w:val="center"/>
            <w:hideMark/>
          </w:tcPr>
          <w:p w14:paraId="6600E883"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8" w:space="0" w:color="auto"/>
            </w:tcBorders>
            <w:shd w:val="clear" w:color="auto" w:fill="auto"/>
            <w:noWrap/>
            <w:vAlign w:val="center"/>
            <w:hideMark/>
          </w:tcPr>
          <w:p w14:paraId="4BE4D436" w14:textId="77777777" w:rsidR="00C552F4" w:rsidRPr="00B57195" w:rsidRDefault="00C552F4">
            <w:pPr>
              <w:rPr>
                <w:color w:val="000000"/>
                <w:sz w:val="21"/>
                <w:szCs w:val="21"/>
              </w:rPr>
            </w:pPr>
          </w:p>
        </w:tc>
      </w:tr>
      <w:tr w:rsidR="00C552F4" w:rsidRPr="00B57195" w14:paraId="62359028" w14:textId="77777777">
        <w:trPr>
          <w:trHeight w:val="405"/>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8DBC0" w14:textId="77777777" w:rsidR="00C552F4" w:rsidRPr="00B57195" w:rsidRDefault="00C552F4">
            <w:pPr>
              <w:rPr>
                <w:b/>
                <w:bCs/>
                <w:color w:val="000000"/>
                <w:sz w:val="21"/>
                <w:szCs w:val="21"/>
              </w:rPr>
            </w:pPr>
            <w:r w:rsidRPr="00B57195">
              <w:rPr>
                <w:b/>
                <w:bCs/>
                <w:color w:val="000000"/>
                <w:sz w:val="21"/>
                <w:szCs w:val="21"/>
              </w:rPr>
              <w:t>Duomenų tvarkytojo tvarkomi Asmens duomenys / Asmens duomenų kategorijos:</w:t>
            </w:r>
          </w:p>
        </w:tc>
        <w:tc>
          <w:tcPr>
            <w:tcW w:w="6804" w:type="dxa"/>
            <w:tcBorders>
              <w:top w:val="nil"/>
              <w:left w:val="single" w:sz="4" w:space="0" w:color="auto"/>
              <w:bottom w:val="nil"/>
              <w:right w:val="single" w:sz="8" w:space="0" w:color="auto"/>
            </w:tcBorders>
            <w:shd w:val="clear" w:color="auto" w:fill="auto"/>
            <w:noWrap/>
            <w:vAlign w:val="center"/>
            <w:hideMark/>
          </w:tcPr>
          <w:p w14:paraId="28C32A2C" w14:textId="77777777" w:rsidR="00C552F4" w:rsidRPr="00B57195" w:rsidRDefault="00C552F4">
            <w:pPr>
              <w:contextualSpacing/>
              <w:rPr>
                <w:color w:val="000000"/>
                <w:sz w:val="21"/>
                <w:szCs w:val="21"/>
              </w:rPr>
            </w:pPr>
            <w:r w:rsidRPr="00B57195">
              <w:rPr>
                <w:color w:val="000000" w:themeColor="text1"/>
                <w:sz w:val="21"/>
                <w:szCs w:val="21"/>
              </w:rPr>
              <w:t xml:space="preserve">Bet kurių iš aukščiau nurodytų duomenų subjektų duomenys: vardas, pavardė, gimimo data, asmens kodas, gyvenamosios vietos adresas, Duomenų valdytojo darbuotojų atžvilgiu priimti sprendimai (įsakymai), ryšys su Duomenų valdytoju, telefono numeris, el. pašto adresas, darbovietės pavadinimas, padalinys ar departamentas, kuriame asmuo dirba, pareigybė, kiti su darbo, paslaugų, bendradarbiavimo ar kt. sutarčių sudarymu ar vykdymu susiję asmens duomenys.  </w:t>
            </w:r>
          </w:p>
        </w:tc>
      </w:tr>
      <w:tr w:rsidR="00C552F4" w:rsidRPr="00B57195" w14:paraId="2EBA7635" w14:textId="77777777">
        <w:trPr>
          <w:trHeight w:val="43"/>
        </w:trPr>
        <w:tc>
          <w:tcPr>
            <w:tcW w:w="3544" w:type="dxa"/>
            <w:vMerge/>
            <w:tcBorders>
              <w:top w:val="single" w:sz="8" w:space="0" w:color="000000" w:themeColor="text1"/>
              <w:left w:val="single" w:sz="4" w:space="0" w:color="auto"/>
              <w:bottom w:val="single" w:sz="4" w:space="0" w:color="auto"/>
              <w:right w:val="single" w:sz="4" w:space="0" w:color="auto"/>
            </w:tcBorders>
            <w:vAlign w:val="center"/>
            <w:hideMark/>
          </w:tcPr>
          <w:p w14:paraId="3BE834E2"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8" w:space="0" w:color="auto"/>
            </w:tcBorders>
            <w:shd w:val="clear" w:color="auto" w:fill="auto"/>
            <w:noWrap/>
            <w:vAlign w:val="center"/>
            <w:hideMark/>
          </w:tcPr>
          <w:p w14:paraId="5641A096" w14:textId="77777777" w:rsidR="00C552F4" w:rsidRPr="00B57195" w:rsidRDefault="00C552F4">
            <w:pPr>
              <w:rPr>
                <w:color w:val="000000"/>
                <w:sz w:val="21"/>
                <w:szCs w:val="21"/>
              </w:rPr>
            </w:pPr>
          </w:p>
        </w:tc>
      </w:tr>
      <w:tr w:rsidR="00C552F4" w:rsidRPr="00B57195" w14:paraId="1B36BE55" w14:textId="77777777">
        <w:trPr>
          <w:trHeight w:val="552"/>
        </w:trPr>
        <w:tc>
          <w:tcPr>
            <w:tcW w:w="3544"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558F51" w14:textId="77777777" w:rsidR="00C552F4" w:rsidRPr="00B57195" w:rsidRDefault="00C552F4">
            <w:pPr>
              <w:rPr>
                <w:b/>
                <w:bCs/>
                <w:color w:val="000000"/>
                <w:sz w:val="21"/>
                <w:szCs w:val="21"/>
              </w:rPr>
            </w:pPr>
            <w:r w:rsidRPr="00B57195">
              <w:rPr>
                <w:b/>
                <w:bCs/>
                <w:color w:val="000000"/>
                <w:sz w:val="21"/>
                <w:szCs w:val="21"/>
              </w:rPr>
              <w:t>Duomenų tvarkytojo atliekamo Asmens duomenų tvarkymo tikslas:</w:t>
            </w:r>
          </w:p>
        </w:tc>
        <w:tc>
          <w:tcPr>
            <w:tcW w:w="6804" w:type="dxa"/>
            <w:tcBorders>
              <w:top w:val="nil"/>
              <w:left w:val="nil"/>
              <w:bottom w:val="single" w:sz="8" w:space="0" w:color="auto"/>
              <w:right w:val="single" w:sz="8" w:space="0" w:color="auto"/>
            </w:tcBorders>
            <w:shd w:val="clear" w:color="auto" w:fill="auto"/>
            <w:noWrap/>
            <w:vAlign w:val="center"/>
            <w:hideMark/>
          </w:tcPr>
          <w:p w14:paraId="6767FBE0" w14:textId="77777777" w:rsidR="00C552F4" w:rsidRPr="00B57195" w:rsidRDefault="00C552F4">
            <w:pPr>
              <w:rPr>
                <w:color w:val="000000"/>
                <w:sz w:val="21"/>
                <w:szCs w:val="21"/>
              </w:rPr>
            </w:pPr>
            <w:r w:rsidRPr="00B57195">
              <w:rPr>
                <w:color w:val="000000"/>
                <w:sz w:val="21"/>
                <w:szCs w:val="21"/>
              </w:rPr>
              <w:t>Pagrindinės sutarties vykdymas.</w:t>
            </w:r>
          </w:p>
        </w:tc>
      </w:tr>
    </w:tbl>
    <w:p w14:paraId="1E308352" w14:textId="77777777" w:rsidR="00C552F4" w:rsidRPr="00B57195" w:rsidRDefault="00C552F4" w:rsidP="00C552F4">
      <w:pPr>
        <w:rPr>
          <w:sz w:val="21"/>
          <w:szCs w:val="21"/>
        </w:rPr>
      </w:pPr>
    </w:p>
    <w:tbl>
      <w:tblPr>
        <w:tblW w:w="10348" w:type="dxa"/>
        <w:tblInd w:w="-10" w:type="dxa"/>
        <w:tblLook w:val="04A0" w:firstRow="1" w:lastRow="0" w:firstColumn="1" w:lastColumn="0" w:noHBand="0" w:noVBand="1"/>
      </w:tblPr>
      <w:tblGrid>
        <w:gridCol w:w="3544"/>
        <w:gridCol w:w="6804"/>
      </w:tblGrid>
      <w:tr w:rsidR="00C552F4" w:rsidRPr="00B57195" w14:paraId="5529D675" w14:textId="77777777">
        <w:trPr>
          <w:trHeight w:val="527"/>
        </w:trPr>
        <w:tc>
          <w:tcPr>
            <w:tcW w:w="3544"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62A9C5B" w14:textId="77777777" w:rsidR="00C552F4" w:rsidRPr="00B57195" w:rsidRDefault="00C552F4">
            <w:pPr>
              <w:rPr>
                <w:b/>
                <w:bCs/>
                <w:color w:val="000000"/>
                <w:sz w:val="21"/>
                <w:szCs w:val="21"/>
              </w:rPr>
            </w:pPr>
            <w:r w:rsidRPr="00B57195">
              <w:rPr>
                <w:b/>
                <w:bCs/>
                <w:color w:val="000000"/>
                <w:sz w:val="21"/>
                <w:szCs w:val="21"/>
              </w:rPr>
              <w:t>Asmens duomenų tvarkymo trukmė (laikotarpis):</w:t>
            </w:r>
          </w:p>
        </w:tc>
        <w:tc>
          <w:tcPr>
            <w:tcW w:w="6804" w:type="dxa"/>
            <w:tcBorders>
              <w:top w:val="single" w:sz="4" w:space="0" w:color="auto"/>
              <w:left w:val="nil"/>
              <w:bottom w:val="single" w:sz="8" w:space="0" w:color="auto"/>
              <w:right w:val="single" w:sz="4" w:space="0" w:color="auto"/>
            </w:tcBorders>
            <w:shd w:val="clear" w:color="auto" w:fill="auto"/>
            <w:noWrap/>
            <w:vAlign w:val="center"/>
            <w:hideMark/>
          </w:tcPr>
          <w:p w14:paraId="6BBD3868" w14:textId="77777777" w:rsidR="00C552F4" w:rsidRPr="00B57195" w:rsidRDefault="00C552F4">
            <w:pPr>
              <w:rPr>
                <w:color w:val="000000"/>
                <w:sz w:val="21"/>
                <w:szCs w:val="21"/>
              </w:rPr>
            </w:pPr>
            <w:r w:rsidRPr="00B57195">
              <w:rPr>
                <w:color w:val="000000"/>
                <w:sz w:val="21"/>
                <w:szCs w:val="21"/>
              </w:rPr>
              <w:t>Pagrindinės sutarties vykdymo laikotarpiu.</w:t>
            </w:r>
          </w:p>
        </w:tc>
      </w:tr>
      <w:tr w:rsidR="00C552F4" w:rsidRPr="00B57195" w14:paraId="45D423C5" w14:textId="77777777">
        <w:trPr>
          <w:trHeight w:val="301"/>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516E7" w14:textId="77777777" w:rsidR="00C552F4" w:rsidRPr="00B57195" w:rsidRDefault="00C552F4">
            <w:pPr>
              <w:rPr>
                <w:b/>
                <w:bCs/>
                <w:color w:val="000000"/>
                <w:sz w:val="21"/>
                <w:szCs w:val="21"/>
              </w:rPr>
            </w:pPr>
            <w:r w:rsidRPr="00B57195">
              <w:rPr>
                <w:b/>
                <w:bCs/>
                <w:color w:val="000000"/>
                <w:sz w:val="21"/>
                <w:szCs w:val="21"/>
              </w:rPr>
              <w:t>Duomenų tvarkytojo taikomų techninių ir organizacinių saugumo priemonių aprašymas</w:t>
            </w:r>
          </w:p>
        </w:tc>
        <w:tc>
          <w:tcPr>
            <w:tcW w:w="6804" w:type="dxa"/>
            <w:tcBorders>
              <w:top w:val="nil"/>
              <w:left w:val="single" w:sz="4" w:space="0" w:color="auto"/>
              <w:bottom w:val="nil"/>
              <w:right w:val="single" w:sz="4" w:space="0" w:color="auto"/>
            </w:tcBorders>
            <w:shd w:val="clear" w:color="auto" w:fill="auto"/>
            <w:noWrap/>
            <w:vAlign w:val="center"/>
            <w:hideMark/>
          </w:tcPr>
          <w:p w14:paraId="611C71EF" w14:textId="77777777" w:rsidR="00C552F4" w:rsidRPr="00B57195" w:rsidRDefault="00C552F4">
            <w:pPr>
              <w:rPr>
                <w:color w:val="000000" w:themeColor="text1"/>
                <w:sz w:val="21"/>
                <w:szCs w:val="21"/>
              </w:rPr>
            </w:pPr>
            <w:r w:rsidRPr="00B57195">
              <w:rPr>
                <w:color w:val="000000" w:themeColor="text1"/>
                <w:sz w:val="21"/>
                <w:szCs w:val="21"/>
              </w:rPr>
              <w:t>[</w:t>
            </w:r>
            <w:r w:rsidRPr="00B57195">
              <w:rPr>
                <w:color w:val="FF0000"/>
                <w:sz w:val="21"/>
                <w:szCs w:val="21"/>
              </w:rPr>
              <w:t xml:space="preserve">Pildo duomenų tvarkytojas (paslaugos teikėjas), tačiau </w:t>
            </w:r>
            <w:r w:rsidRPr="00B57195">
              <w:rPr>
                <w:color w:val="000000" w:themeColor="text1"/>
                <w:sz w:val="21"/>
                <w:szCs w:val="21"/>
              </w:rPr>
              <w:t xml:space="preserve">organizacinės ir techninės priemonės turi apimti bent jau toliau nurodytas: </w:t>
            </w:r>
          </w:p>
          <w:p w14:paraId="1B4BCBBF" w14:textId="77777777" w:rsidR="00C552F4" w:rsidRPr="00B57195" w:rsidRDefault="00C552F4">
            <w:pPr>
              <w:rPr>
                <w:color w:val="000000"/>
                <w:sz w:val="21"/>
                <w:szCs w:val="21"/>
              </w:rPr>
            </w:pPr>
            <w:r w:rsidRPr="00B57195">
              <w:rPr>
                <w:color w:val="000000"/>
                <w:sz w:val="21"/>
                <w:szCs w:val="21"/>
              </w:rPr>
              <w:t>1. Darbuotojų skaičiaus prieigos ribojimas prie asmens duomenų;</w:t>
            </w:r>
          </w:p>
        </w:tc>
      </w:tr>
      <w:tr w:rsidR="00C552F4" w:rsidRPr="00B57195" w14:paraId="0AAC1D62" w14:textId="77777777">
        <w:trPr>
          <w:trHeight w:val="511"/>
        </w:trPr>
        <w:tc>
          <w:tcPr>
            <w:tcW w:w="3544" w:type="dxa"/>
            <w:vMerge/>
            <w:tcBorders>
              <w:left w:val="single" w:sz="4" w:space="0" w:color="auto"/>
              <w:bottom w:val="single" w:sz="4" w:space="0" w:color="auto"/>
              <w:right w:val="single" w:sz="4" w:space="0" w:color="auto"/>
            </w:tcBorders>
            <w:vAlign w:val="center"/>
            <w:hideMark/>
          </w:tcPr>
          <w:p w14:paraId="766D1E0C"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vAlign w:val="center"/>
            <w:hideMark/>
          </w:tcPr>
          <w:p w14:paraId="53269843" w14:textId="66BBBF23" w:rsidR="00C552F4" w:rsidRPr="00B57195" w:rsidRDefault="00C552F4">
            <w:pPr>
              <w:rPr>
                <w:color w:val="000000"/>
                <w:sz w:val="21"/>
                <w:szCs w:val="21"/>
              </w:rPr>
            </w:pPr>
            <w:r w:rsidRPr="00B57195">
              <w:rPr>
                <w:color w:val="000000"/>
                <w:sz w:val="21"/>
                <w:szCs w:val="21"/>
              </w:rPr>
              <w:t>2. Slaptažodžių naudojimas jungiantis prie sistemų (Slaptažodžių naudojimo tvarka nustatoma vidinėje tvarkoje</w:t>
            </w:r>
            <w:r w:rsidR="00446B50" w:rsidRPr="00446B50">
              <w:rPr>
                <mc:AlternateContent>
                  <mc:Choice Requires="w16se"/>
                  <mc:Fallback>
                    <w:rFonts w:ascii="Segoe UI Emoji" w:eastAsia="Segoe UI Emoji" w:hAnsi="Segoe UI Emoji" w:cs="Segoe UI Emoji"/>
                  </mc:Fallback>
                </mc:AlternateContent>
                <w:color w:val="000000"/>
                <w:sz w:val="21"/>
                <w:szCs w:val="21"/>
              </w:rPr>
              <mc:AlternateContent>
                <mc:Choice Requires="w16se">
                  <w16se:symEx w16se:font="Segoe UI Emoji" w16se:char="1F609"/>
                </mc:Choice>
                <mc:Fallback>
                  <w:t>😉</w:t>
                </mc:Fallback>
              </mc:AlternateContent>
            </w:r>
            <w:r w:rsidRPr="00B57195">
              <w:rPr>
                <w:color w:val="000000"/>
                <w:sz w:val="21"/>
                <w:szCs w:val="21"/>
              </w:rPr>
              <w:t xml:space="preserve">; </w:t>
            </w:r>
          </w:p>
        </w:tc>
      </w:tr>
      <w:tr w:rsidR="00C552F4" w:rsidRPr="00B57195" w14:paraId="183CBBBF" w14:textId="77777777">
        <w:trPr>
          <w:trHeight w:val="301"/>
        </w:trPr>
        <w:tc>
          <w:tcPr>
            <w:tcW w:w="3544" w:type="dxa"/>
            <w:vMerge/>
            <w:tcBorders>
              <w:left w:val="single" w:sz="4" w:space="0" w:color="auto"/>
              <w:bottom w:val="single" w:sz="4" w:space="0" w:color="auto"/>
              <w:right w:val="single" w:sz="4" w:space="0" w:color="auto"/>
            </w:tcBorders>
            <w:vAlign w:val="center"/>
            <w:hideMark/>
          </w:tcPr>
          <w:p w14:paraId="07EFE051"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187D413F" w14:textId="77777777" w:rsidR="00C552F4" w:rsidRPr="00B57195" w:rsidRDefault="00C552F4">
            <w:pPr>
              <w:rPr>
                <w:color w:val="000000"/>
                <w:sz w:val="21"/>
                <w:szCs w:val="21"/>
              </w:rPr>
            </w:pPr>
            <w:r w:rsidRPr="00B57195">
              <w:rPr>
                <w:color w:val="000000"/>
                <w:sz w:val="21"/>
                <w:szCs w:val="21"/>
              </w:rPr>
              <w:t>3. Prisijungimai galimi tik iš priskirtų konkrečių darbo vietų;</w:t>
            </w:r>
          </w:p>
        </w:tc>
      </w:tr>
      <w:tr w:rsidR="00C552F4" w:rsidRPr="00B57195" w14:paraId="0AB92B5D" w14:textId="77777777">
        <w:trPr>
          <w:trHeight w:val="328"/>
        </w:trPr>
        <w:tc>
          <w:tcPr>
            <w:tcW w:w="3544" w:type="dxa"/>
            <w:vMerge/>
            <w:tcBorders>
              <w:left w:val="single" w:sz="4" w:space="0" w:color="auto"/>
              <w:bottom w:val="single" w:sz="4" w:space="0" w:color="auto"/>
              <w:right w:val="single" w:sz="4" w:space="0" w:color="auto"/>
            </w:tcBorders>
            <w:vAlign w:val="center"/>
            <w:hideMark/>
          </w:tcPr>
          <w:p w14:paraId="6CFB4827"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7F0C0217" w14:textId="77777777" w:rsidR="00C552F4" w:rsidRPr="00B57195" w:rsidRDefault="00C552F4">
            <w:pPr>
              <w:rPr>
                <w:color w:val="000000"/>
                <w:sz w:val="21"/>
                <w:szCs w:val="21"/>
              </w:rPr>
            </w:pPr>
            <w:r w:rsidRPr="00B57195">
              <w:rPr>
                <w:color w:val="000000"/>
                <w:sz w:val="21"/>
                <w:szCs w:val="21"/>
              </w:rPr>
              <w:t>4. Darbuotojai raštu įsipareigoja laikytis konfidencialumo įsipareigojimų;</w:t>
            </w:r>
          </w:p>
        </w:tc>
      </w:tr>
      <w:tr w:rsidR="00C552F4" w:rsidRPr="00B57195" w14:paraId="5DF93930" w14:textId="77777777">
        <w:trPr>
          <w:trHeight w:val="301"/>
        </w:trPr>
        <w:tc>
          <w:tcPr>
            <w:tcW w:w="3544" w:type="dxa"/>
            <w:vMerge/>
            <w:tcBorders>
              <w:left w:val="single" w:sz="4" w:space="0" w:color="auto"/>
              <w:bottom w:val="single" w:sz="4" w:space="0" w:color="auto"/>
              <w:right w:val="single" w:sz="4" w:space="0" w:color="auto"/>
            </w:tcBorders>
            <w:vAlign w:val="center"/>
            <w:hideMark/>
          </w:tcPr>
          <w:p w14:paraId="7CC13DC3"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1C6B5DC6" w14:textId="77777777" w:rsidR="00C552F4" w:rsidRPr="00B57195" w:rsidRDefault="00C552F4">
            <w:pPr>
              <w:rPr>
                <w:color w:val="000000"/>
                <w:sz w:val="21"/>
                <w:szCs w:val="21"/>
              </w:rPr>
            </w:pPr>
            <w:r w:rsidRPr="00B57195">
              <w:rPr>
                <w:color w:val="000000"/>
                <w:sz w:val="21"/>
                <w:szCs w:val="21"/>
              </w:rPr>
              <w:t>5. Kompiuterinis tinklas yra apsaugotas naudojant šiuolaikišką ugniasienės įrangą.</w:t>
            </w:r>
          </w:p>
        </w:tc>
      </w:tr>
      <w:tr w:rsidR="00C552F4" w:rsidRPr="00B57195" w14:paraId="641A730D" w14:textId="77777777">
        <w:trPr>
          <w:trHeight w:val="301"/>
        </w:trPr>
        <w:tc>
          <w:tcPr>
            <w:tcW w:w="3544" w:type="dxa"/>
            <w:vMerge/>
            <w:tcBorders>
              <w:left w:val="single" w:sz="4" w:space="0" w:color="auto"/>
              <w:bottom w:val="single" w:sz="4" w:space="0" w:color="auto"/>
              <w:right w:val="single" w:sz="4" w:space="0" w:color="auto"/>
            </w:tcBorders>
            <w:vAlign w:val="center"/>
            <w:hideMark/>
          </w:tcPr>
          <w:p w14:paraId="3D13D27C"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3C7EB60A" w14:textId="77777777" w:rsidR="00C552F4" w:rsidRPr="00B57195" w:rsidRDefault="00C552F4">
            <w:pPr>
              <w:rPr>
                <w:color w:val="000000"/>
                <w:sz w:val="21"/>
                <w:szCs w:val="21"/>
              </w:rPr>
            </w:pPr>
            <w:r w:rsidRPr="00B57195">
              <w:rPr>
                <w:color w:val="000000"/>
                <w:sz w:val="21"/>
                <w:szCs w:val="21"/>
              </w:rPr>
              <w:t xml:space="preserve">6. Kiekvienas serveris bei kompiuteris apsaugotas antivirusine sistema, kuri pastoviai yra atnaujinama.  </w:t>
            </w:r>
          </w:p>
        </w:tc>
      </w:tr>
      <w:tr w:rsidR="00C552F4" w:rsidRPr="00B57195" w14:paraId="5A2C9D00" w14:textId="77777777">
        <w:trPr>
          <w:trHeight w:val="511"/>
        </w:trPr>
        <w:tc>
          <w:tcPr>
            <w:tcW w:w="3544" w:type="dxa"/>
            <w:vMerge/>
            <w:tcBorders>
              <w:left w:val="single" w:sz="4" w:space="0" w:color="auto"/>
              <w:bottom w:val="single" w:sz="4" w:space="0" w:color="auto"/>
              <w:right w:val="single" w:sz="4" w:space="0" w:color="auto"/>
            </w:tcBorders>
            <w:vAlign w:val="center"/>
            <w:hideMark/>
          </w:tcPr>
          <w:p w14:paraId="65BC9642"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vAlign w:val="center"/>
            <w:hideMark/>
          </w:tcPr>
          <w:p w14:paraId="0EDD4855" w14:textId="77777777" w:rsidR="00C552F4" w:rsidRPr="00B57195" w:rsidRDefault="00C552F4">
            <w:pPr>
              <w:rPr>
                <w:color w:val="000000"/>
                <w:sz w:val="21"/>
                <w:szCs w:val="21"/>
              </w:rPr>
            </w:pPr>
            <w:r w:rsidRPr="00B57195">
              <w:rPr>
                <w:color w:val="000000"/>
                <w:sz w:val="21"/>
                <w:szCs w:val="21"/>
              </w:rPr>
              <w:t xml:space="preserve">7. Patalpos, kuriose yra serveriai, fiziškai apsaugotos nuo pašalinių asmenų ir yra prižiūrimos tik atsakingų asmenų. </w:t>
            </w:r>
          </w:p>
        </w:tc>
      </w:tr>
      <w:tr w:rsidR="00C552F4" w:rsidRPr="00B57195" w14:paraId="138FBA07" w14:textId="77777777">
        <w:trPr>
          <w:trHeight w:val="300"/>
        </w:trPr>
        <w:tc>
          <w:tcPr>
            <w:tcW w:w="3544" w:type="dxa"/>
            <w:vMerge/>
            <w:tcBorders>
              <w:left w:val="single" w:sz="4" w:space="0" w:color="auto"/>
              <w:bottom w:val="single" w:sz="4" w:space="0" w:color="auto"/>
              <w:right w:val="single" w:sz="4" w:space="0" w:color="auto"/>
            </w:tcBorders>
            <w:vAlign w:val="center"/>
            <w:hideMark/>
          </w:tcPr>
          <w:p w14:paraId="7C8FE4B5"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3746008C" w14:textId="77777777" w:rsidR="00C552F4" w:rsidRPr="00B57195" w:rsidRDefault="00C552F4">
            <w:pPr>
              <w:rPr>
                <w:color w:val="000000"/>
                <w:sz w:val="21"/>
                <w:szCs w:val="21"/>
              </w:rPr>
            </w:pPr>
            <w:r w:rsidRPr="00B57195">
              <w:rPr>
                <w:color w:val="000000" w:themeColor="text1"/>
                <w:sz w:val="21"/>
                <w:szCs w:val="21"/>
              </w:rPr>
              <w:t xml:space="preserve">8. Daromos duomenų kopijos. </w:t>
            </w:r>
          </w:p>
        </w:tc>
      </w:tr>
      <w:tr w:rsidR="00C552F4" w:rsidRPr="00B57195" w14:paraId="3391B2EA" w14:textId="77777777">
        <w:trPr>
          <w:trHeight w:val="43"/>
        </w:trPr>
        <w:tc>
          <w:tcPr>
            <w:tcW w:w="3544" w:type="dxa"/>
            <w:vMerge/>
            <w:tcBorders>
              <w:left w:val="single" w:sz="4" w:space="0" w:color="auto"/>
              <w:bottom w:val="single" w:sz="4" w:space="0" w:color="auto"/>
              <w:right w:val="single" w:sz="4" w:space="0" w:color="auto"/>
            </w:tcBorders>
            <w:vAlign w:val="center"/>
            <w:hideMark/>
          </w:tcPr>
          <w:p w14:paraId="0BE056BE"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4" w:space="0" w:color="auto"/>
            </w:tcBorders>
            <w:shd w:val="clear" w:color="auto" w:fill="auto"/>
            <w:noWrap/>
            <w:vAlign w:val="center"/>
            <w:hideMark/>
          </w:tcPr>
          <w:p w14:paraId="386C7357" w14:textId="77777777" w:rsidR="00C552F4" w:rsidRPr="00B57195" w:rsidRDefault="00C552F4">
            <w:pPr>
              <w:rPr>
                <w:color w:val="000000"/>
                <w:sz w:val="21"/>
                <w:szCs w:val="21"/>
              </w:rPr>
            </w:pPr>
          </w:p>
        </w:tc>
      </w:tr>
      <w:tr w:rsidR="00C552F4" w:rsidRPr="00B57195" w14:paraId="6DD406E3" w14:textId="77777777">
        <w:trPr>
          <w:trHeight w:val="271"/>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97A78" w14:textId="77777777" w:rsidR="00C552F4" w:rsidRPr="00B57195" w:rsidRDefault="00C552F4">
            <w:pPr>
              <w:rPr>
                <w:b/>
                <w:bCs/>
                <w:color w:val="000000"/>
                <w:sz w:val="21"/>
                <w:szCs w:val="21"/>
              </w:rPr>
            </w:pPr>
            <w:proofErr w:type="spellStart"/>
            <w:r w:rsidRPr="00B57195">
              <w:rPr>
                <w:b/>
                <w:bCs/>
                <w:color w:val="000000"/>
                <w:sz w:val="21"/>
                <w:szCs w:val="21"/>
              </w:rPr>
              <w:t>Subtvarkytojas</w:t>
            </w:r>
            <w:proofErr w:type="spellEnd"/>
            <w:r w:rsidRPr="00B57195">
              <w:rPr>
                <w:b/>
                <w:bCs/>
                <w:color w:val="000000"/>
                <w:sz w:val="21"/>
                <w:szCs w:val="21"/>
              </w:rPr>
              <w:t xml:space="preserve"> (-ai):</w:t>
            </w:r>
          </w:p>
        </w:tc>
        <w:tc>
          <w:tcPr>
            <w:tcW w:w="6804" w:type="dxa"/>
            <w:tcBorders>
              <w:top w:val="nil"/>
              <w:left w:val="single" w:sz="4" w:space="0" w:color="auto"/>
              <w:bottom w:val="nil"/>
              <w:right w:val="single" w:sz="4" w:space="0" w:color="auto"/>
            </w:tcBorders>
            <w:shd w:val="clear" w:color="auto" w:fill="auto"/>
            <w:vAlign w:val="center"/>
            <w:hideMark/>
          </w:tcPr>
          <w:p w14:paraId="702C4806" w14:textId="77777777" w:rsidR="00C552F4" w:rsidRPr="00B57195" w:rsidRDefault="00C552F4">
            <w:pPr>
              <w:rPr>
                <w:i/>
                <w:iCs/>
                <w:color w:val="FF0000"/>
                <w:sz w:val="21"/>
                <w:szCs w:val="21"/>
                <w:u w:val="single"/>
              </w:rPr>
            </w:pPr>
            <w:r w:rsidRPr="00B57195">
              <w:rPr>
                <w:i/>
                <w:iCs/>
                <w:color w:val="FF0000"/>
                <w:sz w:val="21"/>
                <w:szCs w:val="21"/>
                <w:u w:val="single"/>
              </w:rPr>
              <w:t>Išvardinti, jeigu yra: (pildo duomenų tvarkytojas)</w:t>
            </w:r>
          </w:p>
        </w:tc>
      </w:tr>
      <w:tr w:rsidR="00C552F4" w:rsidRPr="00B57195" w14:paraId="3DCE0913" w14:textId="77777777">
        <w:trPr>
          <w:trHeight w:val="120"/>
        </w:trPr>
        <w:tc>
          <w:tcPr>
            <w:tcW w:w="3544" w:type="dxa"/>
            <w:vMerge/>
            <w:tcBorders>
              <w:top w:val="single" w:sz="8" w:space="0" w:color="000000" w:themeColor="text1"/>
              <w:left w:val="single" w:sz="4" w:space="0" w:color="auto"/>
              <w:bottom w:val="single" w:sz="4" w:space="0" w:color="auto"/>
              <w:right w:val="single" w:sz="4" w:space="0" w:color="auto"/>
            </w:tcBorders>
            <w:vAlign w:val="center"/>
            <w:hideMark/>
          </w:tcPr>
          <w:p w14:paraId="7A192447"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4" w:space="0" w:color="auto"/>
            </w:tcBorders>
            <w:shd w:val="clear" w:color="auto" w:fill="auto"/>
            <w:vAlign w:val="center"/>
            <w:hideMark/>
          </w:tcPr>
          <w:p w14:paraId="3191B4B3" w14:textId="77777777" w:rsidR="00C552F4" w:rsidRPr="00B57195" w:rsidRDefault="00C552F4">
            <w:pPr>
              <w:rPr>
                <w:color w:val="000000"/>
                <w:sz w:val="21"/>
                <w:szCs w:val="21"/>
              </w:rPr>
            </w:pPr>
          </w:p>
        </w:tc>
      </w:tr>
      <w:tr w:rsidR="00C552F4" w:rsidRPr="00B57195" w14:paraId="005A6ADA" w14:textId="77777777">
        <w:trPr>
          <w:trHeight w:val="783"/>
        </w:trPr>
        <w:tc>
          <w:tcPr>
            <w:tcW w:w="3544"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43EF3C6" w14:textId="77777777" w:rsidR="00C552F4" w:rsidRPr="00B57195" w:rsidRDefault="00C552F4">
            <w:pPr>
              <w:rPr>
                <w:b/>
                <w:bCs/>
                <w:color w:val="000000"/>
                <w:sz w:val="21"/>
                <w:szCs w:val="21"/>
              </w:rPr>
            </w:pPr>
            <w:r w:rsidRPr="00B57195">
              <w:rPr>
                <w:b/>
                <w:bCs/>
                <w:color w:val="000000"/>
                <w:sz w:val="21"/>
                <w:szCs w:val="21"/>
              </w:rPr>
              <w:t>Duomenų perdavimas už ES ir EEE ribų ar tarptautinei organizacijai (jei taikoma):</w:t>
            </w:r>
          </w:p>
        </w:tc>
        <w:tc>
          <w:tcPr>
            <w:tcW w:w="6804" w:type="dxa"/>
            <w:tcBorders>
              <w:top w:val="nil"/>
              <w:left w:val="nil"/>
              <w:bottom w:val="single" w:sz="4" w:space="0" w:color="auto"/>
              <w:right w:val="single" w:sz="4" w:space="0" w:color="auto"/>
            </w:tcBorders>
            <w:shd w:val="clear" w:color="auto" w:fill="auto"/>
            <w:noWrap/>
            <w:vAlign w:val="center"/>
            <w:hideMark/>
          </w:tcPr>
          <w:p w14:paraId="1E1AAC8D" w14:textId="77777777" w:rsidR="00C552F4" w:rsidRPr="00B57195" w:rsidRDefault="00C552F4">
            <w:pPr>
              <w:rPr>
                <w:i/>
                <w:iCs/>
                <w:color w:val="FF0000"/>
                <w:sz w:val="21"/>
                <w:szCs w:val="21"/>
                <w:u w:val="single"/>
              </w:rPr>
            </w:pPr>
            <w:r w:rsidRPr="00B57195">
              <w:rPr>
                <w:i/>
                <w:iCs/>
                <w:color w:val="FF0000"/>
                <w:sz w:val="21"/>
                <w:szCs w:val="21"/>
                <w:u w:val="single"/>
              </w:rPr>
              <w:t>Nurodyti</w:t>
            </w:r>
            <w:r w:rsidRPr="00B57195">
              <w:rPr>
                <w:i/>
                <w:iCs/>
                <w:color w:val="000000" w:themeColor="text1"/>
                <w:sz w:val="21"/>
                <w:szCs w:val="21"/>
                <w:u w:val="single"/>
              </w:rPr>
              <w:t xml:space="preserve">, ar perduodami duomenys už ES ir EEE ribų: </w:t>
            </w:r>
            <w:r w:rsidRPr="00B57195">
              <w:rPr>
                <w:i/>
                <w:iCs/>
                <w:color w:val="FF0000"/>
                <w:sz w:val="21"/>
                <w:szCs w:val="21"/>
                <w:u w:val="single"/>
              </w:rPr>
              <w:t xml:space="preserve">(pildo duomenų tvarkytojas) </w:t>
            </w:r>
          </w:p>
        </w:tc>
      </w:tr>
    </w:tbl>
    <w:p w14:paraId="27C1E791" w14:textId="77777777" w:rsidR="00C552F4" w:rsidRPr="00B57195" w:rsidRDefault="00C552F4" w:rsidP="00C552F4">
      <w:pPr>
        <w:rPr>
          <w:sz w:val="22"/>
          <w:szCs w:val="22"/>
        </w:rPr>
      </w:pPr>
    </w:p>
    <w:p w14:paraId="54DD6C42" w14:textId="77777777" w:rsidR="00C552F4" w:rsidRPr="00B57195" w:rsidRDefault="00C552F4" w:rsidP="00C552F4">
      <w:pPr>
        <w:pStyle w:val="Sraopastraipa"/>
        <w:tabs>
          <w:tab w:val="left" w:pos="426"/>
        </w:tabs>
        <w:ind w:left="0"/>
        <w:jc w:val="center"/>
        <w:rPr>
          <w:rFonts w:ascii="Times New Roman" w:hAnsi="Times New Roman"/>
          <w:b/>
        </w:rPr>
      </w:pPr>
      <w:r w:rsidRPr="00B57195">
        <w:rPr>
          <w:rFonts w:ascii="Times New Roman" w:hAnsi="Times New Roman"/>
          <w:b/>
        </w:rPr>
        <w:t>ŠALIŲ PARAŠAI</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19"/>
      </w:tblGrid>
      <w:tr w:rsidR="00C552F4" w:rsidRPr="00B57195" w14:paraId="391EC013" w14:textId="77777777">
        <w:trPr>
          <w:jc w:val="center"/>
        </w:trPr>
        <w:tc>
          <w:tcPr>
            <w:tcW w:w="4542" w:type="dxa"/>
          </w:tcPr>
          <w:p w14:paraId="4D8F0C3F" w14:textId="77777777" w:rsidR="00C552F4" w:rsidRPr="00B57195" w:rsidRDefault="00C552F4">
            <w:pPr>
              <w:jc w:val="center"/>
              <w:rPr>
                <w:b/>
                <w:sz w:val="22"/>
                <w:szCs w:val="22"/>
              </w:rPr>
            </w:pPr>
            <w:r w:rsidRPr="00B57195">
              <w:rPr>
                <w:b/>
                <w:sz w:val="22"/>
                <w:szCs w:val="22"/>
              </w:rPr>
              <w:t>Duomenų valdytojas:</w:t>
            </w:r>
          </w:p>
        </w:tc>
        <w:tc>
          <w:tcPr>
            <w:tcW w:w="4519" w:type="dxa"/>
          </w:tcPr>
          <w:p w14:paraId="03D5B8CA" w14:textId="77777777" w:rsidR="00C552F4" w:rsidRPr="00B57195" w:rsidRDefault="00C552F4">
            <w:pPr>
              <w:jc w:val="center"/>
              <w:rPr>
                <w:b/>
                <w:sz w:val="22"/>
                <w:szCs w:val="22"/>
              </w:rPr>
            </w:pPr>
            <w:r w:rsidRPr="00B57195">
              <w:rPr>
                <w:b/>
                <w:sz w:val="22"/>
                <w:szCs w:val="22"/>
              </w:rPr>
              <w:t>Duomenų tvarkytojas:</w:t>
            </w:r>
          </w:p>
        </w:tc>
      </w:tr>
      <w:tr w:rsidR="00C552F4" w:rsidRPr="00B57195" w14:paraId="1981028E" w14:textId="77777777">
        <w:trPr>
          <w:jc w:val="center"/>
        </w:trPr>
        <w:tc>
          <w:tcPr>
            <w:tcW w:w="4542" w:type="dxa"/>
          </w:tcPr>
          <w:p w14:paraId="6BBB768F" w14:textId="77777777" w:rsidR="00C552F4" w:rsidRPr="00B57195" w:rsidRDefault="00C552F4">
            <w:pPr>
              <w:jc w:val="center"/>
              <w:rPr>
                <w:sz w:val="22"/>
                <w:szCs w:val="22"/>
              </w:rPr>
            </w:pPr>
          </w:p>
        </w:tc>
        <w:tc>
          <w:tcPr>
            <w:tcW w:w="4519" w:type="dxa"/>
          </w:tcPr>
          <w:p w14:paraId="11C04E1A" w14:textId="77777777" w:rsidR="00C552F4" w:rsidRPr="00B57195" w:rsidRDefault="00C552F4">
            <w:pPr>
              <w:jc w:val="center"/>
              <w:rPr>
                <w:i/>
                <w:sz w:val="22"/>
                <w:szCs w:val="22"/>
              </w:rPr>
            </w:pPr>
          </w:p>
        </w:tc>
      </w:tr>
      <w:tr w:rsidR="00C552F4" w:rsidRPr="00B57195" w14:paraId="6CF85B55" w14:textId="77777777">
        <w:trPr>
          <w:jc w:val="center"/>
        </w:trPr>
        <w:tc>
          <w:tcPr>
            <w:tcW w:w="4542" w:type="dxa"/>
          </w:tcPr>
          <w:p w14:paraId="054BC387" w14:textId="77777777" w:rsidR="00C552F4" w:rsidRPr="00B57195" w:rsidRDefault="00C552F4">
            <w:pPr>
              <w:jc w:val="center"/>
              <w:rPr>
                <w:sz w:val="22"/>
                <w:szCs w:val="22"/>
              </w:rPr>
            </w:pPr>
          </w:p>
        </w:tc>
        <w:tc>
          <w:tcPr>
            <w:tcW w:w="4519" w:type="dxa"/>
          </w:tcPr>
          <w:p w14:paraId="4698BF86" w14:textId="77777777" w:rsidR="00C552F4" w:rsidRPr="00B57195" w:rsidRDefault="00C552F4">
            <w:pPr>
              <w:jc w:val="center"/>
              <w:rPr>
                <w:sz w:val="22"/>
                <w:szCs w:val="22"/>
              </w:rPr>
            </w:pPr>
          </w:p>
        </w:tc>
      </w:tr>
    </w:tbl>
    <w:p w14:paraId="3E845C44" w14:textId="77777777" w:rsidR="000C3617" w:rsidRDefault="000C3617" w:rsidP="00F114BC">
      <w:pPr>
        <w:widowControl w:val="0"/>
        <w:jc w:val="right"/>
        <w:rPr>
          <w:b/>
        </w:rPr>
      </w:pPr>
    </w:p>
    <w:p w14:paraId="21788A70" w14:textId="77777777" w:rsidR="00446B50" w:rsidRDefault="00446B50" w:rsidP="00F114BC">
      <w:pPr>
        <w:widowControl w:val="0"/>
        <w:jc w:val="right"/>
        <w:rPr>
          <w:b/>
        </w:rPr>
      </w:pPr>
    </w:p>
    <w:p w14:paraId="07B785A7" w14:textId="77777777" w:rsidR="00446B50" w:rsidRDefault="00446B50" w:rsidP="00F114BC">
      <w:pPr>
        <w:widowControl w:val="0"/>
        <w:jc w:val="right"/>
        <w:rPr>
          <w:b/>
        </w:rPr>
      </w:pPr>
    </w:p>
    <w:p w14:paraId="591B7711" w14:textId="77777777" w:rsidR="00446B50" w:rsidRPr="00B57195" w:rsidRDefault="00446B50" w:rsidP="00F114BC">
      <w:pPr>
        <w:widowControl w:val="0"/>
        <w:jc w:val="right"/>
        <w:rPr>
          <w:b/>
        </w:rPr>
      </w:pPr>
    </w:p>
    <w:p w14:paraId="4D1F15A2" w14:textId="77777777" w:rsidR="0023711F" w:rsidRPr="00B57195" w:rsidRDefault="0023711F" w:rsidP="00F114BC">
      <w:pPr>
        <w:widowControl w:val="0"/>
        <w:jc w:val="right"/>
        <w:rPr>
          <w:b/>
        </w:rPr>
      </w:pPr>
    </w:p>
    <w:p w14:paraId="17AC4D58" w14:textId="77777777" w:rsidR="0023711F" w:rsidRPr="00B57195" w:rsidRDefault="0023711F" w:rsidP="00F114BC">
      <w:pPr>
        <w:widowControl w:val="0"/>
        <w:jc w:val="right"/>
        <w:rPr>
          <w:b/>
        </w:rPr>
      </w:pPr>
    </w:p>
    <w:p w14:paraId="0BFCFDC0" w14:textId="77777777" w:rsidR="0023711F" w:rsidRPr="00B57195" w:rsidRDefault="0023711F" w:rsidP="00F114BC">
      <w:pPr>
        <w:widowControl w:val="0"/>
        <w:jc w:val="right"/>
        <w:rPr>
          <w:b/>
        </w:rPr>
      </w:pPr>
    </w:p>
    <w:p w14:paraId="5127B4E8" w14:textId="77777777" w:rsidR="000C3617" w:rsidRPr="00B57195" w:rsidRDefault="000C3617" w:rsidP="00F114BC">
      <w:pPr>
        <w:widowControl w:val="0"/>
        <w:jc w:val="right"/>
        <w:rPr>
          <w:b/>
        </w:rPr>
      </w:pPr>
    </w:p>
    <w:p w14:paraId="777450A3" w14:textId="77777777" w:rsidR="009D3F80" w:rsidRPr="00B57195" w:rsidRDefault="009D3F80" w:rsidP="00F114BC">
      <w:pPr>
        <w:widowControl w:val="0"/>
        <w:jc w:val="right"/>
        <w:rPr>
          <w:b/>
        </w:rPr>
      </w:pPr>
    </w:p>
    <w:p w14:paraId="0BA8D49C" w14:textId="77777777" w:rsidR="009D3F80" w:rsidRPr="00B57195" w:rsidRDefault="009D3F80" w:rsidP="00F114BC">
      <w:pPr>
        <w:widowControl w:val="0"/>
        <w:jc w:val="right"/>
        <w:rPr>
          <w:b/>
        </w:rPr>
      </w:pPr>
    </w:p>
    <w:p w14:paraId="618E7D56" w14:textId="77777777" w:rsidR="009D3F80" w:rsidRPr="00B57195" w:rsidRDefault="009D3F80" w:rsidP="00F114BC">
      <w:pPr>
        <w:widowControl w:val="0"/>
        <w:jc w:val="right"/>
        <w:rPr>
          <w:b/>
        </w:rPr>
      </w:pPr>
    </w:p>
    <w:p w14:paraId="447D7D8E" w14:textId="765ED0D3" w:rsidR="00F114BC" w:rsidRPr="00B57195" w:rsidRDefault="00F114BC" w:rsidP="00F114BC">
      <w:pPr>
        <w:widowControl w:val="0"/>
        <w:jc w:val="right"/>
        <w:rPr>
          <w:b/>
        </w:rPr>
      </w:pPr>
      <w:r w:rsidRPr="00B57195">
        <w:rPr>
          <w:b/>
        </w:rPr>
        <w:lastRenderedPageBreak/>
        <w:t>Dyzelinių degalų saugojimo degalų talpyklose ir išpilstymo į transporto priemonių bakus paslaugų</w:t>
      </w:r>
    </w:p>
    <w:p w14:paraId="1D4681A9" w14:textId="77777777" w:rsidR="00F114BC" w:rsidRPr="00B57195" w:rsidRDefault="00F114BC" w:rsidP="00F114BC">
      <w:pPr>
        <w:widowControl w:val="0"/>
        <w:jc w:val="right"/>
        <w:rPr>
          <w:b/>
        </w:rPr>
      </w:pPr>
      <w:r w:rsidRPr="00B57195">
        <w:rPr>
          <w:b/>
        </w:rPr>
        <w:t>supaprastinto pirkimo atviro konkurso būdu sąlygų</w:t>
      </w:r>
    </w:p>
    <w:p w14:paraId="34E8F867" w14:textId="77777777" w:rsidR="00CB6D9A" w:rsidRPr="00B57195" w:rsidRDefault="00F114BC" w:rsidP="00F114BC">
      <w:pPr>
        <w:widowControl w:val="0"/>
        <w:jc w:val="right"/>
        <w:rPr>
          <w:b/>
        </w:rPr>
      </w:pPr>
      <w:r w:rsidRPr="00B57195">
        <w:rPr>
          <w:b/>
        </w:rPr>
        <w:t>5 priedas</w:t>
      </w:r>
    </w:p>
    <w:p w14:paraId="688E503F" w14:textId="77777777" w:rsidR="00F114BC" w:rsidRPr="00B57195" w:rsidRDefault="00F114BC" w:rsidP="00F114BC">
      <w:pPr>
        <w:widowControl w:val="0"/>
        <w:jc w:val="right"/>
        <w:rPr>
          <w:b/>
        </w:rPr>
      </w:pPr>
    </w:p>
    <w:p w14:paraId="36A97002" w14:textId="77777777" w:rsidR="00F114BC" w:rsidRPr="00B57195" w:rsidRDefault="00F114BC" w:rsidP="00F114BC">
      <w:pPr>
        <w:jc w:val="both"/>
        <w:rPr>
          <w:color w:val="000000"/>
          <w:sz w:val="22"/>
          <w:szCs w:val="24"/>
        </w:rPr>
      </w:pPr>
      <w:r w:rsidRPr="00B57195">
        <w:rPr>
          <w:color w:val="000000"/>
          <w:sz w:val="22"/>
          <w:szCs w:val="24"/>
        </w:rPr>
        <w:t>UAB „Vilniaus viešasis transportas“</w:t>
      </w:r>
    </w:p>
    <w:p w14:paraId="1D3ABE84" w14:textId="77777777" w:rsidR="00F114BC" w:rsidRPr="00B57195" w:rsidRDefault="00F114BC" w:rsidP="00F114BC">
      <w:pPr>
        <w:rPr>
          <w:color w:val="000000"/>
          <w:sz w:val="22"/>
          <w:szCs w:val="24"/>
        </w:rPr>
      </w:pPr>
      <w:r w:rsidRPr="00B57195">
        <w:rPr>
          <w:color w:val="000000"/>
          <w:sz w:val="22"/>
          <w:szCs w:val="24"/>
        </w:rPr>
        <w:t>Žolyno g.15, LT-10209 Vilnius</w:t>
      </w:r>
    </w:p>
    <w:p w14:paraId="71AB93DC" w14:textId="77777777" w:rsidR="00F114BC" w:rsidRPr="00B57195" w:rsidRDefault="00F114BC" w:rsidP="00F114BC">
      <w:pPr>
        <w:rPr>
          <w:b/>
          <w:sz w:val="22"/>
          <w:szCs w:val="24"/>
        </w:rPr>
      </w:pPr>
    </w:p>
    <w:p w14:paraId="5E544AD1" w14:textId="79D56309" w:rsidR="00F114BC" w:rsidRPr="00B57195" w:rsidRDefault="00F114BC" w:rsidP="00F114BC">
      <w:pPr>
        <w:jc w:val="center"/>
        <w:rPr>
          <w:b/>
          <w:sz w:val="22"/>
          <w:szCs w:val="24"/>
        </w:rPr>
      </w:pPr>
      <w:r w:rsidRPr="00B57195">
        <w:rPr>
          <w:b/>
          <w:sz w:val="22"/>
          <w:szCs w:val="24"/>
        </w:rPr>
        <w:t>SUTARTIES SĄLYGŲ ĮVYKDYMO GARANTIJOS FORM</w:t>
      </w:r>
      <w:r w:rsidR="00B31BA3" w:rsidRPr="00B57195">
        <w:rPr>
          <w:b/>
          <w:sz w:val="22"/>
          <w:szCs w:val="24"/>
        </w:rPr>
        <w:t>OS PAVYZDYS</w:t>
      </w:r>
    </w:p>
    <w:p w14:paraId="62C72358" w14:textId="77777777" w:rsidR="00F114BC" w:rsidRPr="00B57195" w:rsidRDefault="00F114BC" w:rsidP="00F114BC">
      <w:pPr>
        <w:jc w:val="center"/>
        <w:rPr>
          <w:b/>
          <w:sz w:val="22"/>
          <w:szCs w:val="24"/>
        </w:rPr>
      </w:pPr>
      <w:r w:rsidRPr="00B57195">
        <w:rPr>
          <w:b/>
          <w:sz w:val="24"/>
          <w:szCs w:val="24"/>
        </w:rPr>
        <w:t>(jei sutarties užtikrinimui teikiamas laidavimo raštas, jame numatytos užtikrinimo sąlygos ir įsipareigojimai turi būti lygiaverčiai savo prasme numatytiems šioje formoje)</w:t>
      </w:r>
    </w:p>
    <w:p w14:paraId="0CA3C4A2" w14:textId="77777777" w:rsidR="00F114BC" w:rsidRPr="00B57195" w:rsidRDefault="00F114BC" w:rsidP="00F114BC">
      <w:pPr>
        <w:jc w:val="center"/>
        <w:rPr>
          <w:sz w:val="22"/>
          <w:szCs w:val="24"/>
        </w:rPr>
      </w:pPr>
      <w:r w:rsidRPr="00B57195">
        <w:rPr>
          <w:sz w:val="22"/>
          <w:szCs w:val="24"/>
        </w:rPr>
        <w:t>20__ m. _____________ ____ d. Nr. ____________</w:t>
      </w:r>
    </w:p>
    <w:p w14:paraId="01BB3048" w14:textId="77777777" w:rsidR="00F114BC" w:rsidRPr="00B57195" w:rsidRDefault="00F114BC" w:rsidP="00F114BC">
      <w:pPr>
        <w:jc w:val="center"/>
        <w:rPr>
          <w:sz w:val="22"/>
          <w:szCs w:val="24"/>
        </w:rPr>
      </w:pPr>
      <w:r w:rsidRPr="00B57195">
        <w:rPr>
          <w:sz w:val="22"/>
          <w:szCs w:val="24"/>
        </w:rPr>
        <w:t>Vilnius</w:t>
      </w:r>
    </w:p>
    <w:p w14:paraId="0537DAD4" w14:textId="77777777" w:rsidR="00F114BC" w:rsidRPr="00B57195" w:rsidRDefault="00F114BC" w:rsidP="00F114BC">
      <w:pPr>
        <w:rPr>
          <w:sz w:val="22"/>
          <w:szCs w:val="24"/>
        </w:rPr>
      </w:pPr>
    </w:p>
    <w:p w14:paraId="4AD2B1FC" w14:textId="77777777" w:rsidR="00F114BC" w:rsidRPr="00B57195" w:rsidRDefault="00F114BC" w:rsidP="00F114BC">
      <w:pPr>
        <w:ind w:firstLine="720"/>
        <w:jc w:val="both"/>
        <w:rPr>
          <w:sz w:val="22"/>
          <w:szCs w:val="24"/>
        </w:rPr>
      </w:pPr>
      <w:r w:rsidRPr="00B57195">
        <w:rPr>
          <w:sz w:val="22"/>
          <w:szCs w:val="24"/>
        </w:rPr>
        <w:t xml:space="preserve">_____________________________ (toliau – Klientas) pranešė, kad laimėjo UAB „Vilniaus </w:t>
      </w:r>
    </w:p>
    <w:p w14:paraId="1002FF82" w14:textId="77777777" w:rsidR="00F114BC" w:rsidRPr="00B57195" w:rsidRDefault="00F114BC" w:rsidP="00F114BC">
      <w:pPr>
        <w:ind w:firstLine="720"/>
        <w:jc w:val="both"/>
        <w:rPr>
          <w:sz w:val="22"/>
          <w:szCs w:val="24"/>
        </w:rPr>
      </w:pPr>
      <w:r w:rsidRPr="00B57195">
        <w:rPr>
          <w:i/>
          <w:sz w:val="22"/>
          <w:szCs w:val="24"/>
        </w:rPr>
        <w:t xml:space="preserve"> (kliento pavadinimas, adresas)</w:t>
      </w:r>
    </w:p>
    <w:p w14:paraId="5E10E927" w14:textId="77777777" w:rsidR="00F114BC" w:rsidRPr="00B57195" w:rsidRDefault="00F114BC" w:rsidP="00F114BC">
      <w:pPr>
        <w:jc w:val="both"/>
        <w:rPr>
          <w:sz w:val="22"/>
          <w:szCs w:val="24"/>
        </w:rPr>
      </w:pPr>
      <w:r w:rsidRPr="00B57195">
        <w:rPr>
          <w:sz w:val="22"/>
          <w:szCs w:val="24"/>
        </w:rPr>
        <w:t>viešasis transportas“, Žolyno g.15, Vilnius, (toliau – Garantijos gavėjas) ______________________ viešąjį pirkimą ir yra sudaręs viešojo pirkimo-pardavimo sutartį dėl _______________________________________________ (toliau – Sutartis).</w:t>
      </w:r>
    </w:p>
    <w:p w14:paraId="49CD6F95" w14:textId="77777777" w:rsidR="00F114BC" w:rsidRPr="00B57195" w:rsidRDefault="00F114BC" w:rsidP="00F114BC">
      <w:pPr>
        <w:jc w:val="both"/>
        <w:rPr>
          <w:i/>
          <w:sz w:val="22"/>
          <w:szCs w:val="24"/>
        </w:rPr>
      </w:pPr>
      <w:r w:rsidRPr="00B57195">
        <w:rPr>
          <w:i/>
          <w:sz w:val="22"/>
          <w:szCs w:val="24"/>
        </w:rPr>
        <w:t xml:space="preserve">                                                         (aprašyti sutarties objektą)</w:t>
      </w:r>
    </w:p>
    <w:p w14:paraId="693E8EFA" w14:textId="77777777" w:rsidR="00F114BC" w:rsidRPr="00B57195" w:rsidRDefault="00F114BC" w:rsidP="00F114BC">
      <w:pPr>
        <w:ind w:firstLine="720"/>
        <w:rPr>
          <w:sz w:val="22"/>
          <w:szCs w:val="24"/>
        </w:rPr>
      </w:pPr>
      <w:r w:rsidRPr="00B57195">
        <w:rPr>
          <w:sz w:val="22"/>
          <w:szCs w:val="24"/>
        </w:rPr>
        <w:t xml:space="preserve">_____________________________ bankas, atstovaujamas ____________________ filialo, </w:t>
      </w:r>
    </w:p>
    <w:p w14:paraId="20000395" w14:textId="77777777" w:rsidR="00F114BC" w:rsidRPr="00B57195" w:rsidRDefault="00F114BC" w:rsidP="00F114BC">
      <w:pPr>
        <w:rPr>
          <w:i/>
          <w:sz w:val="22"/>
          <w:szCs w:val="24"/>
        </w:rPr>
      </w:pPr>
      <w:r w:rsidRPr="00B57195">
        <w:rPr>
          <w:sz w:val="22"/>
          <w:szCs w:val="24"/>
        </w:rPr>
        <w:tab/>
      </w:r>
      <w:r w:rsidRPr="00B57195">
        <w:rPr>
          <w:i/>
          <w:sz w:val="22"/>
          <w:szCs w:val="24"/>
        </w:rPr>
        <w:t>(pavadinimas)</w:t>
      </w:r>
      <w:r w:rsidRPr="00B57195">
        <w:rPr>
          <w:i/>
          <w:sz w:val="22"/>
          <w:szCs w:val="24"/>
        </w:rPr>
        <w:tab/>
      </w:r>
      <w:r w:rsidRPr="00B57195">
        <w:rPr>
          <w:i/>
          <w:sz w:val="22"/>
          <w:szCs w:val="24"/>
        </w:rPr>
        <w:tab/>
      </w:r>
      <w:r w:rsidRPr="00B57195">
        <w:rPr>
          <w:i/>
          <w:sz w:val="22"/>
          <w:szCs w:val="24"/>
        </w:rPr>
        <w:tab/>
        <w:t xml:space="preserve">         (banko filialo pavadinimas)</w:t>
      </w:r>
    </w:p>
    <w:p w14:paraId="3B964126" w14:textId="77777777" w:rsidR="00F114BC" w:rsidRPr="00B57195" w:rsidRDefault="00F114BC" w:rsidP="00F114BC">
      <w:pPr>
        <w:rPr>
          <w:sz w:val="22"/>
          <w:szCs w:val="24"/>
        </w:rPr>
      </w:pPr>
      <w:r w:rsidRPr="00B57195">
        <w:rPr>
          <w:sz w:val="22"/>
          <w:szCs w:val="24"/>
        </w:rPr>
        <w:t>_____________________(toliau – Bankas), šioje garantijoje nustatytomis sąlygomis neatšaukiamai</w:t>
      </w:r>
      <w:r w:rsidRPr="00B57195">
        <w:rPr>
          <w:i/>
          <w:sz w:val="22"/>
          <w:szCs w:val="24"/>
        </w:rPr>
        <w:tab/>
      </w:r>
      <w:r w:rsidRPr="00B57195">
        <w:rPr>
          <w:i/>
          <w:sz w:val="22"/>
          <w:szCs w:val="24"/>
        </w:rPr>
        <w:tab/>
        <w:t>(adresas)</w:t>
      </w:r>
    </w:p>
    <w:p w14:paraId="0E4E165D" w14:textId="77777777" w:rsidR="00F114BC" w:rsidRPr="00B57195" w:rsidRDefault="00F114BC" w:rsidP="00F114BC">
      <w:pPr>
        <w:rPr>
          <w:sz w:val="22"/>
          <w:szCs w:val="24"/>
        </w:rPr>
      </w:pPr>
    </w:p>
    <w:p w14:paraId="64BCB32B" w14:textId="77777777" w:rsidR="00F114BC" w:rsidRPr="00B57195" w:rsidRDefault="00F114BC" w:rsidP="00F114BC">
      <w:pPr>
        <w:rPr>
          <w:sz w:val="22"/>
          <w:szCs w:val="24"/>
        </w:rPr>
      </w:pPr>
      <w:r w:rsidRPr="00B57195">
        <w:rPr>
          <w:sz w:val="22"/>
          <w:szCs w:val="24"/>
        </w:rPr>
        <w:t>ir besąlygiškai įsipareigoja sumokėti Garantijos gavėjui ne daugiau kaip _________________________ eurų (       suma žodžiais</w:t>
      </w:r>
      <w:r w:rsidRPr="00B57195">
        <w:rPr>
          <w:i/>
          <w:sz w:val="22"/>
          <w:szCs w:val="24"/>
        </w:rPr>
        <w:t xml:space="preserve">                </w:t>
      </w:r>
      <w:r w:rsidRPr="00B57195">
        <w:rPr>
          <w:sz w:val="22"/>
          <w:szCs w:val="24"/>
        </w:rPr>
        <w:t>)</w:t>
      </w:r>
    </w:p>
    <w:p w14:paraId="36325A1B" w14:textId="77777777" w:rsidR="00F114BC" w:rsidRPr="00B57195" w:rsidRDefault="00F114BC" w:rsidP="00F114BC">
      <w:pPr>
        <w:jc w:val="both"/>
        <w:rPr>
          <w:sz w:val="22"/>
          <w:szCs w:val="24"/>
        </w:rPr>
      </w:pPr>
      <w:r w:rsidRPr="00B57195">
        <w:rPr>
          <w:sz w:val="22"/>
          <w:szCs w:val="24"/>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ir sąlygų nevykdymo.</w:t>
      </w:r>
    </w:p>
    <w:p w14:paraId="44B77D59" w14:textId="77777777" w:rsidR="00F114BC" w:rsidRPr="00B57195" w:rsidRDefault="00F114BC" w:rsidP="00F114BC">
      <w:pPr>
        <w:ind w:firstLine="720"/>
        <w:jc w:val="both"/>
        <w:rPr>
          <w:sz w:val="22"/>
          <w:szCs w:val="24"/>
        </w:rPr>
      </w:pPr>
      <w:r w:rsidRPr="00B57195">
        <w:rPr>
          <w:sz w:val="22"/>
          <w:szCs w:val="24"/>
        </w:rPr>
        <w:t>Šis įsipareigojimas privalomas Bankui ir jo teisių perėmėjams ir patvirtintas Banko antspaudu 20__ m. _______________________ ____ d.</w:t>
      </w:r>
    </w:p>
    <w:p w14:paraId="4E509A5F" w14:textId="77777777" w:rsidR="00F114BC" w:rsidRPr="00B57195" w:rsidRDefault="00F114BC" w:rsidP="00F114BC">
      <w:pPr>
        <w:jc w:val="both"/>
        <w:rPr>
          <w:i/>
          <w:sz w:val="22"/>
          <w:szCs w:val="24"/>
        </w:rPr>
      </w:pPr>
      <w:r w:rsidRPr="00B57195">
        <w:rPr>
          <w:i/>
          <w:sz w:val="22"/>
          <w:szCs w:val="24"/>
        </w:rPr>
        <w:t xml:space="preserve">          (garantinio išdavimo data)</w:t>
      </w:r>
    </w:p>
    <w:p w14:paraId="053EFC97" w14:textId="77777777" w:rsidR="00F114BC" w:rsidRPr="00B57195" w:rsidRDefault="00F114BC" w:rsidP="00F114BC">
      <w:pPr>
        <w:ind w:firstLine="720"/>
        <w:jc w:val="both"/>
        <w:rPr>
          <w:sz w:val="22"/>
          <w:szCs w:val="24"/>
        </w:rPr>
      </w:pPr>
      <w:r w:rsidRPr="00B57195">
        <w:rPr>
          <w:sz w:val="22"/>
          <w:szCs w:val="24"/>
        </w:rPr>
        <w:t>Bet kokius raštiškus pranešimus Garantijos gavėjas turi pateikti Bankui kartu su gautu savo banko patvirtinimu, kad parašai yra autentiški.</w:t>
      </w:r>
    </w:p>
    <w:p w14:paraId="5C6CEAAB" w14:textId="77777777" w:rsidR="00F114BC" w:rsidRPr="00B57195" w:rsidRDefault="00F114BC" w:rsidP="00F114BC">
      <w:pPr>
        <w:ind w:firstLine="720"/>
        <w:jc w:val="both"/>
        <w:rPr>
          <w:sz w:val="22"/>
          <w:szCs w:val="24"/>
        </w:rPr>
      </w:pPr>
      <w:r w:rsidRPr="00B57195">
        <w:rPr>
          <w:sz w:val="22"/>
          <w:szCs w:val="24"/>
        </w:rPr>
        <w:t>Bankas įsipareigoja tik Garantijos gavėjui, todėl ši garantija yra neperleistina ir neįkeistina.</w:t>
      </w:r>
    </w:p>
    <w:p w14:paraId="59739CB4" w14:textId="77777777" w:rsidR="00F114BC" w:rsidRPr="00B57195" w:rsidRDefault="00F114BC" w:rsidP="00F114BC">
      <w:pPr>
        <w:ind w:firstLine="720"/>
        <w:jc w:val="both"/>
        <w:rPr>
          <w:sz w:val="22"/>
          <w:szCs w:val="24"/>
        </w:rPr>
      </w:pPr>
      <w:r w:rsidRPr="00B57195">
        <w:rPr>
          <w:sz w:val="22"/>
          <w:szCs w:val="24"/>
        </w:rPr>
        <w:t xml:space="preserve">Ši garantija galioja iki </w:t>
      </w:r>
      <w:r w:rsidRPr="00B57195">
        <w:rPr>
          <w:b/>
          <w:i/>
          <w:sz w:val="22"/>
          <w:szCs w:val="24"/>
        </w:rPr>
        <w:t>20__ m. ________________ ____ d.</w:t>
      </w:r>
    </w:p>
    <w:p w14:paraId="434F8586" w14:textId="77777777" w:rsidR="00F114BC" w:rsidRPr="00B57195" w:rsidRDefault="00F114BC" w:rsidP="00F114BC">
      <w:pPr>
        <w:ind w:firstLine="720"/>
        <w:jc w:val="both"/>
        <w:rPr>
          <w:sz w:val="22"/>
          <w:szCs w:val="24"/>
        </w:rPr>
      </w:pPr>
      <w:r w:rsidRPr="00B57195">
        <w:rPr>
          <w:sz w:val="22"/>
          <w:szCs w:val="24"/>
        </w:rPr>
        <w:t>Visi Banko garantiniai įsipareigojimai Garantijos gavėjui pagal šią garantiją baigiasi, jeigu yra kuri nors iš šių sąlygų:</w:t>
      </w:r>
    </w:p>
    <w:p w14:paraId="5CC2413E" w14:textId="77777777" w:rsidR="00F114BC" w:rsidRPr="00B57195" w:rsidRDefault="00F114BC" w:rsidP="00F114BC">
      <w:pPr>
        <w:ind w:firstLine="720"/>
        <w:jc w:val="both"/>
        <w:rPr>
          <w:sz w:val="22"/>
          <w:szCs w:val="24"/>
        </w:rPr>
      </w:pPr>
      <w:r w:rsidRPr="00B57195">
        <w:rPr>
          <w:sz w:val="22"/>
          <w:szCs w:val="24"/>
        </w:rPr>
        <w:t>1. iki paskutinės garantijos galiojimo dienos imtinai Bankas aukščiau nurodytu adresu nebus gavęs Garantijos gavėjo raštiško reikalavimo mokėti (originalo) ir Garantijos gavėjo banko patvirtinimo, kad parašai yra autentiški;</w:t>
      </w:r>
    </w:p>
    <w:p w14:paraId="234DC004" w14:textId="77777777" w:rsidR="00F114BC" w:rsidRPr="00B57195" w:rsidRDefault="00F114BC" w:rsidP="00F114BC">
      <w:pPr>
        <w:ind w:firstLine="720"/>
        <w:jc w:val="both"/>
        <w:rPr>
          <w:sz w:val="22"/>
          <w:szCs w:val="24"/>
        </w:rPr>
      </w:pPr>
      <w:r w:rsidRPr="00B57195">
        <w:rPr>
          <w:sz w:val="22"/>
          <w:szCs w:val="24"/>
        </w:rPr>
        <w:t>2. Bankui yra grąžinamas garantijos originalas su Garantijos gavėjo prierašu, kad:</w:t>
      </w:r>
    </w:p>
    <w:p w14:paraId="78CC20C8" w14:textId="77777777" w:rsidR="00F114BC" w:rsidRPr="00B57195" w:rsidRDefault="00F114BC" w:rsidP="00F114BC">
      <w:pPr>
        <w:ind w:firstLine="720"/>
        <w:jc w:val="both"/>
        <w:rPr>
          <w:sz w:val="22"/>
          <w:szCs w:val="24"/>
        </w:rPr>
      </w:pPr>
      <w:r w:rsidRPr="00B57195">
        <w:rPr>
          <w:sz w:val="22"/>
          <w:szCs w:val="24"/>
        </w:rPr>
        <w:t>2.1. Garantijos gavėjas atsisako savo teisių pagal šią garantiją;</w:t>
      </w:r>
    </w:p>
    <w:p w14:paraId="4A1295DC" w14:textId="77777777" w:rsidR="00F114BC" w:rsidRPr="00B57195" w:rsidRDefault="00F114BC" w:rsidP="00F114BC">
      <w:pPr>
        <w:ind w:firstLine="720"/>
        <w:jc w:val="both"/>
        <w:rPr>
          <w:sz w:val="22"/>
          <w:szCs w:val="24"/>
        </w:rPr>
      </w:pPr>
      <w:r w:rsidRPr="00B57195">
        <w:rPr>
          <w:sz w:val="22"/>
          <w:szCs w:val="24"/>
        </w:rPr>
        <w:t>arba</w:t>
      </w:r>
    </w:p>
    <w:p w14:paraId="460C06D7" w14:textId="77777777" w:rsidR="00F114BC" w:rsidRPr="00B57195" w:rsidRDefault="00F114BC" w:rsidP="00F114BC">
      <w:pPr>
        <w:ind w:firstLine="720"/>
        <w:jc w:val="both"/>
        <w:rPr>
          <w:sz w:val="22"/>
          <w:szCs w:val="24"/>
        </w:rPr>
      </w:pPr>
      <w:r w:rsidRPr="00B57195">
        <w:rPr>
          <w:sz w:val="22"/>
          <w:szCs w:val="24"/>
        </w:rPr>
        <w:t>2.2. Klientas įvykdė šioje garantijoje nurodytus įsipareigojimus;</w:t>
      </w:r>
    </w:p>
    <w:p w14:paraId="566F51DA" w14:textId="77777777" w:rsidR="00F114BC" w:rsidRPr="00B57195" w:rsidRDefault="00F114BC" w:rsidP="00F114BC">
      <w:pPr>
        <w:ind w:firstLine="720"/>
        <w:jc w:val="both"/>
        <w:rPr>
          <w:sz w:val="22"/>
          <w:szCs w:val="24"/>
        </w:rPr>
      </w:pPr>
      <w:r w:rsidRPr="00B57195">
        <w:rPr>
          <w:sz w:val="22"/>
          <w:szCs w:val="24"/>
        </w:rPr>
        <w:t>3. Garantijos gavėjas raštu praneša Bankui, kad atsisako savo teisių pagal šią garantiją.</w:t>
      </w:r>
    </w:p>
    <w:p w14:paraId="07A3F9AE" w14:textId="77777777" w:rsidR="00F114BC" w:rsidRPr="00B57195" w:rsidRDefault="00F114BC" w:rsidP="00F114BC">
      <w:pPr>
        <w:ind w:firstLine="720"/>
        <w:jc w:val="both"/>
        <w:rPr>
          <w:sz w:val="22"/>
          <w:szCs w:val="24"/>
        </w:rPr>
      </w:pPr>
      <w:r w:rsidRPr="00B57195">
        <w:rPr>
          <w:sz w:val="22"/>
          <w:szCs w:val="24"/>
        </w:rPr>
        <w:t>Bet kokie Garantijos gavėjo reikalavimai nebus vykdomi, jeigu jie bus gauti aukščiau nurodytu Banko adresu pasibaigus garantijos galiojimo laikotarpiui.</w:t>
      </w:r>
    </w:p>
    <w:p w14:paraId="38AE47C0" w14:textId="77777777" w:rsidR="00F114BC" w:rsidRPr="00B57195" w:rsidRDefault="00F114BC" w:rsidP="00F114BC">
      <w:pPr>
        <w:ind w:firstLine="720"/>
        <w:jc w:val="both"/>
        <w:rPr>
          <w:sz w:val="22"/>
          <w:szCs w:val="24"/>
        </w:rPr>
      </w:pPr>
      <w:r w:rsidRPr="00B57195">
        <w:rPr>
          <w:sz w:val="22"/>
          <w:szCs w:val="24"/>
        </w:rPr>
        <w:t xml:space="preserve">Vėlesni Sutarties ar kitų su jomis susijusių dokumentų pakeitimai ar papildymai neturės įtakos Banko įsipareigojimų pagal šią garantiją </w:t>
      </w:r>
      <w:proofErr w:type="spellStart"/>
      <w:r w:rsidRPr="00B57195">
        <w:rPr>
          <w:sz w:val="22"/>
          <w:szCs w:val="24"/>
        </w:rPr>
        <w:t>vykdytinumui</w:t>
      </w:r>
      <w:proofErr w:type="spellEnd"/>
      <w:r w:rsidRPr="00B57195">
        <w:rPr>
          <w:sz w:val="22"/>
          <w:szCs w:val="24"/>
        </w:rPr>
        <w:t xml:space="preserve"> ir/ar apimčiai ir neatleis Banko nuo pilnutinio įsipareigojimų pagal šią garantiją vykdymo.</w:t>
      </w:r>
    </w:p>
    <w:p w14:paraId="11036BCB" w14:textId="77777777" w:rsidR="00F114BC" w:rsidRPr="00B57195" w:rsidRDefault="00F114BC" w:rsidP="00F114BC">
      <w:pPr>
        <w:ind w:firstLine="720"/>
        <w:jc w:val="both"/>
        <w:rPr>
          <w:sz w:val="22"/>
          <w:szCs w:val="24"/>
        </w:rPr>
      </w:pPr>
      <w:r w:rsidRPr="00B57195">
        <w:rPr>
          <w:sz w:val="22"/>
          <w:szCs w:val="24"/>
        </w:rPr>
        <w:t>Šiai garantijai taikytina Lietuvos Respublikos teisė. Šalių ginčai sprendžiami Lietuvos Respublikos įstatymų nustatyta tvarka Lietuvos Respublikos teisme.</w:t>
      </w:r>
    </w:p>
    <w:p w14:paraId="4B4AF275" w14:textId="77777777" w:rsidR="00F114BC" w:rsidRPr="00B57195" w:rsidRDefault="00F114BC" w:rsidP="00F114BC">
      <w:pPr>
        <w:ind w:firstLine="720"/>
        <w:jc w:val="both"/>
        <w:rPr>
          <w:sz w:val="22"/>
          <w:szCs w:val="24"/>
        </w:rPr>
      </w:pPr>
      <w:r w:rsidRPr="00B57195">
        <w:rPr>
          <w:sz w:val="22"/>
          <w:szCs w:val="24"/>
        </w:rPr>
        <w:t xml:space="preserve"> Ši garantija grąžinama Bankui, jam pareikalavus, pasibaigus galiojimo laikotarpiui arba anksčiau, jei ji taptų nebereikalinga.</w:t>
      </w:r>
    </w:p>
    <w:p w14:paraId="154456B0" w14:textId="77777777" w:rsidR="00F114BC" w:rsidRPr="00B57195" w:rsidRDefault="00F114BC" w:rsidP="00F114BC">
      <w:pPr>
        <w:jc w:val="both"/>
        <w:rPr>
          <w:sz w:val="22"/>
          <w:szCs w:val="24"/>
        </w:rPr>
      </w:pPr>
    </w:p>
    <w:p w14:paraId="79BE4BCA" w14:textId="77777777" w:rsidR="00F114BC" w:rsidRPr="00B57195" w:rsidRDefault="00F114BC" w:rsidP="00F114BC">
      <w:pPr>
        <w:jc w:val="both"/>
        <w:rPr>
          <w:sz w:val="22"/>
          <w:szCs w:val="24"/>
        </w:rPr>
      </w:pPr>
      <w:r w:rsidRPr="00B57195">
        <w:rPr>
          <w:sz w:val="22"/>
          <w:szCs w:val="24"/>
        </w:rPr>
        <w:t xml:space="preserve">A.V.               </w:t>
      </w:r>
      <w:r w:rsidRPr="00B57195">
        <w:rPr>
          <w:sz w:val="22"/>
          <w:szCs w:val="24"/>
        </w:rPr>
        <w:tab/>
        <w:t>________________</w:t>
      </w:r>
      <w:r w:rsidRPr="00B57195">
        <w:rPr>
          <w:sz w:val="22"/>
          <w:szCs w:val="24"/>
        </w:rPr>
        <w:tab/>
        <w:t>_                ___________</w:t>
      </w:r>
      <w:r w:rsidRPr="00B57195">
        <w:rPr>
          <w:sz w:val="22"/>
          <w:szCs w:val="24"/>
        </w:rPr>
        <w:tab/>
        <w:t>__               _____________________</w:t>
      </w:r>
    </w:p>
    <w:p w14:paraId="146E8AE2" w14:textId="77777777" w:rsidR="00F114BC" w:rsidRPr="00B57195" w:rsidRDefault="00F114BC" w:rsidP="00F114BC">
      <w:pPr>
        <w:widowControl w:val="0"/>
        <w:jc w:val="center"/>
        <w:rPr>
          <w:b/>
        </w:rPr>
      </w:pPr>
      <w:r w:rsidRPr="00B57195">
        <w:rPr>
          <w:i/>
          <w:sz w:val="22"/>
        </w:rPr>
        <w:t>(įgalioto asmens pareigos)             (parašas)                              (vardas ir pavardė)</w:t>
      </w:r>
    </w:p>
    <w:sectPr w:rsidR="00F114BC" w:rsidRPr="00B57195"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63BC" w14:textId="77777777" w:rsidR="00EC0D8E" w:rsidRDefault="00EC0D8E">
      <w:r>
        <w:separator/>
      </w:r>
    </w:p>
  </w:endnote>
  <w:endnote w:type="continuationSeparator" w:id="0">
    <w:p w14:paraId="290BBF39" w14:textId="77777777" w:rsidR="00EC0D8E" w:rsidRDefault="00EC0D8E">
      <w:r>
        <w:continuationSeparator/>
      </w:r>
    </w:p>
  </w:endnote>
  <w:endnote w:type="continuationNotice" w:id="1">
    <w:p w14:paraId="05F557CB" w14:textId="77777777" w:rsidR="00EC0D8E" w:rsidRDefault="00EC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68A1" w14:textId="77777777" w:rsidR="00EC0D8E" w:rsidRDefault="00EC0D8E">
      <w:r>
        <w:separator/>
      </w:r>
    </w:p>
  </w:footnote>
  <w:footnote w:type="continuationSeparator" w:id="0">
    <w:p w14:paraId="276912EE" w14:textId="77777777" w:rsidR="00EC0D8E" w:rsidRDefault="00EC0D8E">
      <w:r>
        <w:continuationSeparator/>
      </w:r>
    </w:p>
  </w:footnote>
  <w:footnote w:type="continuationNotice" w:id="1">
    <w:p w14:paraId="1D259F2B" w14:textId="77777777" w:rsidR="00EC0D8E" w:rsidRDefault="00EC0D8E"/>
  </w:footnote>
  <w:footnote w:id="2">
    <w:p w14:paraId="22D6F97E" w14:textId="77777777"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proofErr w:type="spellStart"/>
      <w:r w:rsidRPr="00B54272">
        <w:rPr>
          <w:rFonts w:ascii="Times New Roman" w:eastAsia="Yu Mincho" w:hAnsi="Times New Roman"/>
          <w:i/>
          <w:iCs/>
        </w:rPr>
        <w:t>Jeigu</w:t>
      </w:r>
      <w:proofErr w:type="spellEnd"/>
      <w:r w:rsidRPr="00B54272">
        <w:rPr>
          <w:rFonts w:ascii="Times New Roman" w:eastAsia="Yu Mincho" w:hAnsi="Times New Roman"/>
          <w:i/>
          <w:iCs/>
        </w:rPr>
        <w:t xml:space="preserve"> </w:t>
      </w:r>
      <w:proofErr w:type="spellStart"/>
      <w:r>
        <w:rPr>
          <w:rFonts w:ascii="Times New Roman" w:eastAsia="Yu Mincho" w:hAnsi="Times New Roman"/>
          <w:i/>
          <w:iCs/>
        </w:rPr>
        <w:t>teikėj</w:t>
      </w:r>
      <w:r w:rsidRPr="00B54272">
        <w:rPr>
          <w:rFonts w:ascii="Times New Roman" w:eastAsia="Yu Mincho" w:hAnsi="Times New Roman"/>
          <w:i/>
          <w:iCs/>
        </w:rPr>
        <w:t>as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pateikti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nurodytų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įrodančių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kad</w:t>
      </w:r>
      <w:proofErr w:type="spellEnd"/>
      <w:r w:rsidRPr="00B54272">
        <w:rPr>
          <w:rFonts w:ascii="Times New Roman" w:eastAsia="Yu Mincho" w:hAnsi="Times New Roman"/>
          <w:i/>
          <w:iCs/>
        </w:rPr>
        <w:t xml:space="preserve">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77777777"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77777777"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77777777"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77777777"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7777777"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0570530C" w:rsidR="003E2D1D" w:rsidRDefault="00961FD3">
    <w:pPr>
      <w:pStyle w:val="Antrats"/>
    </w:pPr>
    <w:r>
      <w:rPr>
        <w:noProof/>
      </w:rPr>
      <w:pict w14:anchorId="7173E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515485"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41EE2557" w:rsidR="003E2D1D" w:rsidRDefault="00961FD3">
    <w:pPr>
      <w:pStyle w:val="Antrats"/>
    </w:pPr>
    <w:r>
      <w:rPr>
        <w:noProof/>
      </w:rPr>
      <w:pict w14:anchorId="1E79C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515486"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3DED86C5" w:rsidR="003E2D1D" w:rsidRDefault="00961FD3">
    <w:pPr>
      <w:pStyle w:val="Antrats"/>
    </w:pPr>
    <w:r>
      <w:rPr>
        <w:noProof/>
      </w:rPr>
      <w:pict w14:anchorId="62D26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515484"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0"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8"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9"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6"/>
  </w:num>
  <w:num w:numId="2" w16cid:durableId="614483747">
    <w:abstractNumId w:val="6"/>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9"/>
  </w:num>
  <w:num w:numId="6" w16cid:durableId="1849902234">
    <w:abstractNumId w:val="0"/>
  </w:num>
  <w:num w:numId="7" w16cid:durableId="2077316442">
    <w:abstractNumId w:val="27"/>
  </w:num>
  <w:num w:numId="8" w16cid:durableId="397755110">
    <w:abstractNumId w:val="24"/>
  </w:num>
  <w:num w:numId="9" w16cid:durableId="755394858">
    <w:abstractNumId w:val="3"/>
  </w:num>
  <w:num w:numId="10" w16cid:durableId="933515389">
    <w:abstractNumId w:val="13"/>
  </w:num>
  <w:num w:numId="11" w16cid:durableId="564948178">
    <w:abstractNumId w:val="8"/>
  </w:num>
  <w:num w:numId="12" w16cid:durableId="2028092777">
    <w:abstractNumId w:val="4"/>
  </w:num>
  <w:num w:numId="13" w16cid:durableId="750857381">
    <w:abstractNumId w:val="10"/>
  </w:num>
  <w:num w:numId="14" w16cid:durableId="1885210333">
    <w:abstractNumId w:val="19"/>
  </w:num>
  <w:num w:numId="15" w16cid:durableId="212933252">
    <w:abstractNumId w:val="15"/>
  </w:num>
  <w:num w:numId="16" w16cid:durableId="1817061947">
    <w:abstractNumId w:val="28"/>
  </w:num>
  <w:num w:numId="17" w16cid:durableId="1674063964">
    <w:abstractNumId w:val="21"/>
  </w:num>
  <w:num w:numId="18" w16cid:durableId="2104177742">
    <w:abstractNumId w:val="2"/>
  </w:num>
  <w:num w:numId="19" w16cid:durableId="1572421755">
    <w:abstractNumId w:val="26"/>
  </w:num>
  <w:num w:numId="20" w16cid:durableId="2055351081">
    <w:abstractNumId w:val="12"/>
  </w:num>
  <w:num w:numId="21" w16cid:durableId="1963686822">
    <w:abstractNumId w:val="20"/>
  </w:num>
  <w:num w:numId="22" w16cid:durableId="1718165273">
    <w:abstractNumId w:val="17"/>
  </w:num>
  <w:num w:numId="23" w16cid:durableId="846598071">
    <w:abstractNumId w:val="23"/>
  </w:num>
  <w:num w:numId="24" w16cid:durableId="264001075">
    <w:abstractNumId w:val="18"/>
  </w:num>
  <w:num w:numId="25" w16cid:durableId="945381694">
    <w:abstractNumId w:val="22"/>
  </w:num>
  <w:num w:numId="26" w16cid:durableId="1587034492">
    <w:abstractNumId w:val="1"/>
  </w:num>
  <w:num w:numId="27" w16cid:durableId="99228817">
    <w:abstractNumId w:val="25"/>
  </w:num>
  <w:num w:numId="28" w16cid:durableId="1154758747">
    <w:abstractNumId w:val="14"/>
  </w:num>
  <w:num w:numId="29" w16cid:durableId="213473277">
    <w:abstractNumId w:val="9"/>
  </w:num>
  <w:num w:numId="30" w16cid:durableId="20474423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2D1"/>
    <w:rsid w:val="00003C9D"/>
    <w:rsid w:val="0000435C"/>
    <w:rsid w:val="00004B05"/>
    <w:rsid w:val="00004C9B"/>
    <w:rsid w:val="0000562C"/>
    <w:rsid w:val="00005BC0"/>
    <w:rsid w:val="00005BC7"/>
    <w:rsid w:val="0000600B"/>
    <w:rsid w:val="0000691A"/>
    <w:rsid w:val="00006A59"/>
    <w:rsid w:val="00006DDF"/>
    <w:rsid w:val="00006E2D"/>
    <w:rsid w:val="000072AA"/>
    <w:rsid w:val="00007A1F"/>
    <w:rsid w:val="00007E1E"/>
    <w:rsid w:val="00010289"/>
    <w:rsid w:val="00010822"/>
    <w:rsid w:val="00010C6C"/>
    <w:rsid w:val="00010C7C"/>
    <w:rsid w:val="000116DE"/>
    <w:rsid w:val="000122F6"/>
    <w:rsid w:val="00013BD1"/>
    <w:rsid w:val="00013D2A"/>
    <w:rsid w:val="00013E0C"/>
    <w:rsid w:val="00013E97"/>
    <w:rsid w:val="000141CB"/>
    <w:rsid w:val="00015588"/>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A3A"/>
    <w:rsid w:val="00025331"/>
    <w:rsid w:val="000253AF"/>
    <w:rsid w:val="00025549"/>
    <w:rsid w:val="00026745"/>
    <w:rsid w:val="00026799"/>
    <w:rsid w:val="00026A9E"/>
    <w:rsid w:val="00026C1B"/>
    <w:rsid w:val="00026CAE"/>
    <w:rsid w:val="00026CFF"/>
    <w:rsid w:val="00027055"/>
    <w:rsid w:val="00027E0E"/>
    <w:rsid w:val="00031225"/>
    <w:rsid w:val="0003166A"/>
    <w:rsid w:val="00031895"/>
    <w:rsid w:val="00032C7A"/>
    <w:rsid w:val="00032D78"/>
    <w:rsid w:val="00032EE7"/>
    <w:rsid w:val="00033335"/>
    <w:rsid w:val="0003351B"/>
    <w:rsid w:val="000336F0"/>
    <w:rsid w:val="00033F86"/>
    <w:rsid w:val="000341F3"/>
    <w:rsid w:val="00034E10"/>
    <w:rsid w:val="000357FE"/>
    <w:rsid w:val="00035959"/>
    <w:rsid w:val="00035B45"/>
    <w:rsid w:val="00035DF8"/>
    <w:rsid w:val="000366E9"/>
    <w:rsid w:val="000368A4"/>
    <w:rsid w:val="00036A99"/>
    <w:rsid w:val="0003785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278"/>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60416"/>
    <w:rsid w:val="00060C2E"/>
    <w:rsid w:val="0006201C"/>
    <w:rsid w:val="000624F7"/>
    <w:rsid w:val="00062E6D"/>
    <w:rsid w:val="00062F81"/>
    <w:rsid w:val="0006305F"/>
    <w:rsid w:val="0006389A"/>
    <w:rsid w:val="0006456A"/>
    <w:rsid w:val="00064AF1"/>
    <w:rsid w:val="000652AF"/>
    <w:rsid w:val="00065C71"/>
    <w:rsid w:val="00065D70"/>
    <w:rsid w:val="00065DEE"/>
    <w:rsid w:val="00066048"/>
    <w:rsid w:val="00066393"/>
    <w:rsid w:val="0006655A"/>
    <w:rsid w:val="00066637"/>
    <w:rsid w:val="00066D3B"/>
    <w:rsid w:val="000678B9"/>
    <w:rsid w:val="00067FBB"/>
    <w:rsid w:val="000702BE"/>
    <w:rsid w:val="0007095C"/>
    <w:rsid w:val="00071A0D"/>
    <w:rsid w:val="00071F5A"/>
    <w:rsid w:val="00072636"/>
    <w:rsid w:val="00072FE9"/>
    <w:rsid w:val="00076CFF"/>
    <w:rsid w:val="000778C6"/>
    <w:rsid w:val="00077DA3"/>
    <w:rsid w:val="00077EEB"/>
    <w:rsid w:val="00080012"/>
    <w:rsid w:val="000802F9"/>
    <w:rsid w:val="00080C05"/>
    <w:rsid w:val="00080C77"/>
    <w:rsid w:val="00081D8D"/>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7688"/>
    <w:rsid w:val="00087F22"/>
    <w:rsid w:val="00090250"/>
    <w:rsid w:val="00090402"/>
    <w:rsid w:val="000911F6"/>
    <w:rsid w:val="000918DA"/>
    <w:rsid w:val="000919FA"/>
    <w:rsid w:val="00091BBF"/>
    <w:rsid w:val="00092DF9"/>
    <w:rsid w:val="00093911"/>
    <w:rsid w:val="00093A74"/>
    <w:rsid w:val="000941FF"/>
    <w:rsid w:val="00094AFD"/>
    <w:rsid w:val="0009549A"/>
    <w:rsid w:val="000954A3"/>
    <w:rsid w:val="00095956"/>
    <w:rsid w:val="00096113"/>
    <w:rsid w:val="0009654E"/>
    <w:rsid w:val="00096658"/>
    <w:rsid w:val="0009699D"/>
    <w:rsid w:val="00096CC0"/>
    <w:rsid w:val="0009732E"/>
    <w:rsid w:val="00097896"/>
    <w:rsid w:val="000978AA"/>
    <w:rsid w:val="000979FE"/>
    <w:rsid w:val="000A061D"/>
    <w:rsid w:val="000A1285"/>
    <w:rsid w:val="000A145D"/>
    <w:rsid w:val="000A1D43"/>
    <w:rsid w:val="000A1FA2"/>
    <w:rsid w:val="000A3A18"/>
    <w:rsid w:val="000A3BA2"/>
    <w:rsid w:val="000A3F89"/>
    <w:rsid w:val="000A40F1"/>
    <w:rsid w:val="000A5281"/>
    <w:rsid w:val="000A55B4"/>
    <w:rsid w:val="000A6041"/>
    <w:rsid w:val="000A6604"/>
    <w:rsid w:val="000A673A"/>
    <w:rsid w:val="000A6E54"/>
    <w:rsid w:val="000A6EA9"/>
    <w:rsid w:val="000B0BF9"/>
    <w:rsid w:val="000B0D3C"/>
    <w:rsid w:val="000B237C"/>
    <w:rsid w:val="000B2397"/>
    <w:rsid w:val="000B2A3F"/>
    <w:rsid w:val="000B2F3B"/>
    <w:rsid w:val="000B35A3"/>
    <w:rsid w:val="000B36CA"/>
    <w:rsid w:val="000B578F"/>
    <w:rsid w:val="000B5ADE"/>
    <w:rsid w:val="000B5D1C"/>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4369"/>
    <w:rsid w:val="000C4696"/>
    <w:rsid w:val="000C4934"/>
    <w:rsid w:val="000C5048"/>
    <w:rsid w:val="000C5201"/>
    <w:rsid w:val="000C6A7B"/>
    <w:rsid w:val="000C6F6B"/>
    <w:rsid w:val="000C74C5"/>
    <w:rsid w:val="000C762E"/>
    <w:rsid w:val="000C7665"/>
    <w:rsid w:val="000C7DD5"/>
    <w:rsid w:val="000D0274"/>
    <w:rsid w:val="000D08BD"/>
    <w:rsid w:val="000D0C9F"/>
    <w:rsid w:val="000D11FC"/>
    <w:rsid w:val="000D1666"/>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579B"/>
    <w:rsid w:val="000D595D"/>
    <w:rsid w:val="000D5EF0"/>
    <w:rsid w:val="000D6280"/>
    <w:rsid w:val="000D6480"/>
    <w:rsid w:val="000D6ACA"/>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2F2"/>
    <w:rsid w:val="000F349B"/>
    <w:rsid w:val="000F3E0C"/>
    <w:rsid w:val="000F41A1"/>
    <w:rsid w:val="000F41B3"/>
    <w:rsid w:val="000F4321"/>
    <w:rsid w:val="000F4925"/>
    <w:rsid w:val="000F53D0"/>
    <w:rsid w:val="000F5BAD"/>
    <w:rsid w:val="000F5D7C"/>
    <w:rsid w:val="000F6CC4"/>
    <w:rsid w:val="000F6E34"/>
    <w:rsid w:val="000F77C3"/>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675"/>
    <w:rsid w:val="0014177A"/>
    <w:rsid w:val="0014221E"/>
    <w:rsid w:val="0014230F"/>
    <w:rsid w:val="00142805"/>
    <w:rsid w:val="00142EAE"/>
    <w:rsid w:val="001432B0"/>
    <w:rsid w:val="0014462C"/>
    <w:rsid w:val="00144A1F"/>
    <w:rsid w:val="0014514D"/>
    <w:rsid w:val="00145505"/>
    <w:rsid w:val="0014679D"/>
    <w:rsid w:val="00146B06"/>
    <w:rsid w:val="00146D45"/>
    <w:rsid w:val="00146E36"/>
    <w:rsid w:val="00147619"/>
    <w:rsid w:val="001507BB"/>
    <w:rsid w:val="00150F66"/>
    <w:rsid w:val="00151061"/>
    <w:rsid w:val="001512E8"/>
    <w:rsid w:val="00151495"/>
    <w:rsid w:val="001515E8"/>
    <w:rsid w:val="00151E3A"/>
    <w:rsid w:val="00152E26"/>
    <w:rsid w:val="00153FE9"/>
    <w:rsid w:val="00154953"/>
    <w:rsid w:val="00154CB0"/>
    <w:rsid w:val="00154E04"/>
    <w:rsid w:val="0015559D"/>
    <w:rsid w:val="00156C12"/>
    <w:rsid w:val="00156DAC"/>
    <w:rsid w:val="00157129"/>
    <w:rsid w:val="00157206"/>
    <w:rsid w:val="001576BE"/>
    <w:rsid w:val="001603D9"/>
    <w:rsid w:val="001604A3"/>
    <w:rsid w:val="001604CC"/>
    <w:rsid w:val="0016166F"/>
    <w:rsid w:val="00162F39"/>
    <w:rsid w:val="00163195"/>
    <w:rsid w:val="001636CB"/>
    <w:rsid w:val="00163721"/>
    <w:rsid w:val="0016373C"/>
    <w:rsid w:val="001639A1"/>
    <w:rsid w:val="00163D06"/>
    <w:rsid w:val="00163D7F"/>
    <w:rsid w:val="001643AD"/>
    <w:rsid w:val="001651AE"/>
    <w:rsid w:val="0016594C"/>
    <w:rsid w:val="00166006"/>
    <w:rsid w:val="001660E7"/>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8009C"/>
    <w:rsid w:val="001804B0"/>
    <w:rsid w:val="001804EC"/>
    <w:rsid w:val="00180FF2"/>
    <w:rsid w:val="001836BA"/>
    <w:rsid w:val="00184788"/>
    <w:rsid w:val="00184E5B"/>
    <w:rsid w:val="00186701"/>
    <w:rsid w:val="00190083"/>
    <w:rsid w:val="00191678"/>
    <w:rsid w:val="00191FDB"/>
    <w:rsid w:val="00192A14"/>
    <w:rsid w:val="001933B7"/>
    <w:rsid w:val="001935E9"/>
    <w:rsid w:val="00193C68"/>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96"/>
    <w:rsid w:val="001B5AFE"/>
    <w:rsid w:val="001B6A37"/>
    <w:rsid w:val="001B6D99"/>
    <w:rsid w:val="001C0052"/>
    <w:rsid w:val="001C0809"/>
    <w:rsid w:val="001C0921"/>
    <w:rsid w:val="001C1503"/>
    <w:rsid w:val="001C1838"/>
    <w:rsid w:val="001C1A4D"/>
    <w:rsid w:val="001C1B19"/>
    <w:rsid w:val="001C1CA5"/>
    <w:rsid w:val="001C1F64"/>
    <w:rsid w:val="001C1F80"/>
    <w:rsid w:val="001C3568"/>
    <w:rsid w:val="001C3BA5"/>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D46"/>
    <w:rsid w:val="001D35D4"/>
    <w:rsid w:val="001D3F57"/>
    <w:rsid w:val="001D4B40"/>
    <w:rsid w:val="001D4B59"/>
    <w:rsid w:val="001D4F95"/>
    <w:rsid w:val="001D572A"/>
    <w:rsid w:val="001D5A97"/>
    <w:rsid w:val="001D5BB4"/>
    <w:rsid w:val="001D6416"/>
    <w:rsid w:val="001D6524"/>
    <w:rsid w:val="001D7389"/>
    <w:rsid w:val="001D7A15"/>
    <w:rsid w:val="001E03B9"/>
    <w:rsid w:val="001E0474"/>
    <w:rsid w:val="001E064F"/>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C65"/>
    <w:rsid w:val="001E7D34"/>
    <w:rsid w:val="001F0D1E"/>
    <w:rsid w:val="001F11F7"/>
    <w:rsid w:val="001F15C0"/>
    <w:rsid w:val="001F19F2"/>
    <w:rsid w:val="001F2047"/>
    <w:rsid w:val="001F3722"/>
    <w:rsid w:val="001F3FA7"/>
    <w:rsid w:val="001F4027"/>
    <w:rsid w:val="001F4245"/>
    <w:rsid w:val="001F45AB"/>
    <w:rsid w:val="001F476C"/>
    <w:rsid w:val="001F493E"/>
    <w:rsid w:val="001F4BE5"/>
    <w:rsid w:val="001F500F"/>
    <w:rsid w:val="001F5348"/>
    <w:rsid w:val="001F54FF"/>
    <w:rsid w:val="001F6035"/>
    <w:rsid w:val="001F6128"/>
    <w:rsid w:val="001F638E"/>
    <w:rsid w:val="001F7310"/>
    <w:rsid w:val="001F7D7C"/>
    <w:rsid w:val="002018C2"/>
    <w:rsid w:val="002018FB"/>
    <w:rsid w:val="00201C00"/>
    <w:rsid w:val="002022EF"/>
    <w:rsid w:val="00202963"/>
    <w:rsid w:val="002033AA"/>
    <w:rsid w:val="002038DB"/>
    <w:rsid w:val="00203BB8"/>
    <w:rsid w:val="002053F6"/>
    <w:rsid w:val="002056F8"/>
    <w:rsid w:val="00206740"/>
    <w:rsid w:val="0020698C"/>
    <w:rsid w:val="00207503"/>
    <w:rsid w:val="0020791B"/>
    <w:rsid w:val="00207BAB"/>
    <w:rsid w:val="00207DCA"/>
    <w:rsid w:val="0021058C"/>
    <w:rsid w:val="00211C27"/>
    <w:rsid w:val="00211CD7"/>
    <w:rsid w:val="00212691"/>
    <w:rsid w:val="00212937"/>
    <w:rsid w:val="00212AE4"/>
    <w:rsid w:val="00212DA9"/>
    <w:rsid w:val="00212F40"/>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71D"/>
    <w:rsid w:val="00223D4E"/>
    <w:rsid w:val="00224273"/>
    <w:rsid w:val="00224C5E"/>
    <w:rsid w:val="00224F15"/>
    <w:rsid w:val="002256F2"/>
    <w:rsid w:val="00226312"/>
    <w:rsid w:val="002264CF"/>
    <w:rsid w:val="002264EB"/>
    <w:rsid w:val="00226C5C"/>
    <w:rsid w:val="002271FB"/>
    <w:rsid w:val="00227A0D"/>
    <w:rsid w:val="00227CAD"/>
    <w:rsid w:val="00230516"/>
    <w:rsid w:val="00230A71"/>
    <w:rsid w:val="002310C3"/>
    <w:rsid w:val="002312E5"/>
    <w:rsid w:val="00231995"/>
    <w:rsid w:val="00231DC5"/>
    <w:rsid w:val="002320B4"/>
    <w:rsid w:val="002320BF"/>
    <w:rsid w:val="002330B2"/>
    <w:rsid w:val="002336AD"/>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5371"/>
    <w:rsid w:val="00245753"/>
    <w:rsid w:val="00245A41"/>
    <w:rsid w:val="00246BA6"/>
    <w:rsid w:val="00247415"/>
    <w:rsid w:val="002474BC"/>
    <w:rsid w:val="002477F3"/>
    <w:rsid w:val="002479F9"/>
    <w:rsid w:val="002507D9"/>
    <w:rsid w:val="00250841"/>
    <w:rsid w:val="00250C48"/>
    <w:rsid w:val="00250D12"/>
    <w:rsid w:val="00250D84"/>
    <w:rsid w:val="00251C90"/>
    <w:rsid w:val="00252248"/>
    <w:rsid w:val="00252502"/>
    <w:rsid w:val="00252733"/>
    <w:rsid w:val="00253662"/>
    <w:rsid w:val="00253944"/>
    <w:rsid w:val="00253C79"/>
    <w:rsid w:val="002549CC"/>
    <w:rsid w:val="00254B2E"/>
    <w:rsid w:val="00254DAC"/>
    <w:rsid w:val="002550DC"/>
    <w:rsid w:val="002555A6"/>
    <w:rsid w:val="00255A5F"/>
    <w:rsid w:val="00255C3A"/>
    <w:rsid w:val="0025612D"/>
    <w:rsid w:val="00256186"/>
    <w:rsid w:val="00256316"/>
    <w:rsid w:val="00257745"/>
    <w:rsid w:val="0025791C"/>
    <w:rsid w:val="002605E5"/>
    <w:rsid w:val="002609C0"/>
    <w:rsid w:val="0026159C"/>
    <w:rsid w:val="00261EEE"/>
    <w:rsid w:val="00262927"/>
    <w:rsid w:val="002632C1"/>
    <w:rsid w:val="002637EE"/>
    <w:rsid w:val="002639F0"/>
    <w:rsid w:val="00264035"/>
    <w:rsid w:val="00264660"/>
    <w:rsid w:val="00264DF5"/>
    <w:rsid w:val="00265291"/>
    <w:rsid w:val="00265567"/>
    <w:rsid w:val="002655F2"/>
    <w:rsid w:val="002660F4"/>
    <w:rsid w:val="002673A0"/>
    <w:rsid w:val="0026771F"/>
    <w:rsid w:val="00267887"/>
    <w:rsid w:val="00267E0D"/>
    <w:rsid w:val="0027046A"/>
    <w:rsid w:val="0027094B"/>
    <w:rsid w:val="00270DAE"/>
    <w:rsid w:val="00271BEB"/>
    <w:rsid w:val="00271F2C"/>
    <w:rsid w:val="0027226A"/>
    <w:rsid w:val="00272702"/>
    <w:rsid w:val="00272707"/>
    <w:rsid w:val="00272CB8"/>
    <w:rsid w:val="00273911"/>
    <w:rsid w:val="00273A43"/>
    <w:rsid w:val="00273F7E"/>
    <w:rsid w:val="00274651"/>
    <w:rsid w:val="00274DAE"/>
    <w:rsid w:val="00274F91"/>
    <w:rsid w:val="0027696F"/>
    <w:rsid w:val="00277CA0"/>
    <w:rsid w:val="00277F32"/>
    <w:rsid w:val="00277FDE"/>
    <w:rsid w:val="00280597"/>
    <w:rsid w:val="00280744"/>
    <w:rsid w:val="00280C37"/>
    <w:rsid w:val="00281E52"/>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841"/>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B72"/>
    <w:rsid w:val="002B2E35"/>
    <w:rsid w:val="002B349F"/>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B62"/>
    <w:rsid w:val="002D551A"/>
    <w:rsid w:val="002D589B"/>
    <w:rsid w:val="002D59F9"/>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1099"/>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466E"/>
    <w:rsid w:val="003047EA"/>
    <w:rsid w:val="00304FC9"/>
    <w:rsid w:val="00305BEF"/>
    <w:rsid w:val="00305F4D"/>
    <w:rsid w:val="00306200"/>
    <w:rsid w:val="00306310"/>
    <w:rsid w:val="00306548"/>
    <w:rsid w:val="00306FE6"/>
    <w:rsid w:val="0031042F"/>
    <w:rsid w:val="00310D4E"/>
    <w:rsid w:val="00310F62"/>
    <w:rsid w:val="00311442"/>
    <w:rsid w:val="00311C81"/>
    <w:rsid w:val="00311E90"/>
    <w:rsid w:val="00313428"/>
    <w:rsid w:val="0031378F"/>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D57"/>
    <w:rsid w:val="003262EA"/>
    <w:rsid w:val="003270C5"/>
    <w:rsid w:val="00330649"/>
    <w:rsid w:val="003309CE"/>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F8F"/>
    <w:rsid w:val="00336B2E"/>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5457"/>
    <w:rsid w:val="003754F9"/>
    <w:rsid w:val="00375986"/>
    <w:rsid w:val="00375C18"/>
    <w:rsid w:val="00376B09"/>
    <w:rsid w:val="00376CC5"/>
    <w:rsid w:val="00376E58"/>
    <w:rsid w:val="00377269"/>
    <w:rsid w:val="0037736D"/>
    <w:rsid w:val="003774A6"/>
    <w:rsid w:val="00377A10"/>
    <w:rsid w:val="00377F53"/>
    <w:rsid w:val="00377FD0"/>
    <w:rsid w:val="00380D1C"/>
    <w:rsid w:val="00381160"/>
    <w:rsid w:val="00381343"/>
    <w:rsid w:val="003816EA"/>
    <w:rsid w:val="00381879"/>
    <w:rsid w:val="00381968"/>
    <w:rsid w:val="00381CEF"/>
    <w:rsid w:val="003826E6"/>
    <w:rsid w:val="00382C84"/>
    <w:rsid w:val="003839FD"/>
    <w:rsid w:val="00383B10"/>
    <w:rsid w:val="003849FE"/>
    <w:rsid w:val="00384AE5"/>
    <w:rsid w:val="003850C2"/>
    <w:rsid w:val="003850E0"/>
    <w:rsid w:val="0038514D"/>
    <w:rsid w:val="003851F4"/>
    <w:rsid w:val="003857C0"/>
    <w:rsid w:val="00386D52"/>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4D4"/>
    <w:rsid w:val="003A2506"/>
    <w:rsid w:val="003A25FD"/>
    <w:rsid w:val="003A275E"/>
    <w:rsid w:val="003A2F35"/>
    <w:rsid w:val="003A2F9F"/>
    <w:rsid w:val="003A339D"/>
    <w:rsid w:val="003A3697"/>
    <w:rsid w:val="003A40E5"/>
    <w:rsid w:val="003A4663"/>
    <w:rsid w:val="003A48FA"/>
    <w:rsid w:val="003A4A66"/>
    <w:rsid w:val="003A516D"/>
    <w:rsid w:val="003A52CD"/>
    <w:rsid w:val="003A5FDF"/>
    <w:rsid w:val="003A6055"/>
    <w:rsid w:val="003A6095"/>
    <w:rsid w:val="003A61F2"/>
    <w:rsid w:val="003A6719"/>
    <w:rsid w:val="003A7152"/>
    <w:rsid w:val="003A765D"/>
    <w:rsid w:val="003A77FD"/>
    <w:rsid w:val="003B01D1"/>
    <w:rsid w:val="003B05F7"/>
    <w:rsid w:val="003B19F8"/>
    <w:rsid w:val="003B19FC"/>
    <w:rsid w:val="003B33E2"/>
    <w:rsid w:val="003B3698"/>
    <w:rsid w:val="003B3A0B"/>
    <w:rsid w:val="003B3CB2"/>
    <w:rsid w:val="003B4001"/>
    <w:rsid w:val="003B467D"/>
    <w:rsid w:val="003B4702"/>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8EC"/>
    <w:rsid w:val="003C7ACD"/>
    <w:rsid w:val="003C7AFD"/>
    <w:rsid w:val="003C7EB3"/>
    <w:rsid w:val="003D018F"/>
    <w:rsid w:val="003D023A"/>
    <w:rsid w:val="003D0DCF"/>
    <w:rsid w:val="003D1394"/>
    <w:rsid w:val="003D1C8E"/>
    <w:rsid w:val="003D20C2"/>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2170"/>
    <w:rsid w:val="003F34EA"/>
    <w:rsid w:val="003F48D8"/>
    <w:rsid w:val="003F49C4"/>
    <w:rsid w:val="003F4C38"/>
    <w:rsid w:val="003F4EA5"/>
    <w:rsid w:val="003F4ED5"/>
    <w:rsid w:val="003F4F7E"/>
    <w:rsid w:val="003F6381"/>
    <w:rsid w:val="003F6F0D"/>
    <w:rsid w:val="003F7632"/>
    <w:rsid w:val="003F7DA3"/>
    <w:rsid w:val="004000B8"/>
    <w:rsid w:val="004003D7"/>
    <w:rsid w:val="00401253"/>
    <w:rsid w:val="00401F20"/>
    <w:rsid w:val="004021AB"/>
    <w:rsid w:val="0040250C"/>
    <w:rsid w:val="00402A8D"/>
    <w:rsid w:val="00402D69"/>
    <w:rsid w:val="00402D6B"/>
    <w:rsid w:val="00402F86"/>
    <w:rsid w:val="00403DB4"/>
    <w:rsid w:val="00403FAE"/>
    <w:rsid w:val="00404769"/>
    <w:rsid w:val="004048EA"/>
    <w:rsid w:val="00404EBE"/>
    <w:rsid w:val="00405559"/>
    <w:rsid w:val="00405D70"/>
    <w:rsid w:val="00405FF4"/>
    <w:rsid w:val="00406571"/>
    <w:rsid w:val="00406FFF"/>
    <w:rsid w:val="00407BC4"/>
    <w:rsid w:val="00407CF5"/>
    <w:rsid w:val="004105BB"/>
    <w:rsid w:val="0041091A"/>
    <w:rsid w:val="004109A5"/>
    <w:rsid w:val="004109FB"/>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60F4"/>
    <w:rsid w:val="00416D08"/>
    <w:rsid w:val="0041736B"/>
    <w:rsid w:val="00417CE1"/>
    <w:rsid w:val="00420177"/>
    <w:rsid w:val="00420D2F"/>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643"/>
    <w:rsid w:val="00430932"/>
    <w:rsid w:val="00430C66"/>
    <w:rsid w:val="00431C8C"/>
    <w:rsid w:val="00431D52"/>
    <w:rsid w:val="00431F02"/>
    <w:rsid w:val="004331CA"/>
    <w:rsid w:val="0043350A"/>
    <w:rsid w:val="00433B4D"/>
    <w:rsid w:val="00433B61"/>
    <w:rsid w:val="00434E86"/>
    <w:rsid w:val="0043591C"/>
    <w:rsid w:val="004371AD"/>
    <w:rsid w:val="00437534"/>
    <w:rsid w:val="00437D8D"/>
    <w:rsid w:val="004400AD"/>
    <w:rsid w:val="00440BB9"/>
    <w:rsid w:val="00441314"/>
    <w:rsid w:val="00441436"/>
    <w:rsid w:val="004414C2"/>
    <w:rsid w:val="00441843"/>
    <w:rsid w:val="00441F7E"/>
    <w:rsid w:val="00442E3B"/>
    <w:rsid w:val="00442F7B"/>
    <w:rsid w:val="0044369A"/>
    <w:rsid w:val="004436D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814"/>
    <w:rsid w:val="0045199A"/>
    <w:rsid w:val="004536AA"/>
    <w:rsid w:val="00453807"/>
    <w:rsid w:val="00453EBD"/>
    <w:rsid w:val="00453F5A"/>
    <w:rsid w:val="00454766"/>
    <w:rsid w:val="00454AC4"/>
    <w:rsid w:val="00455429"/>
    <w:rsid w:val="0045543E"/>
    <w:rsid w:val="00455459"/>
    <w:rsid w:val="00455E44"/>
    <w:rsid w:val="00455FDB"/>
    <w:rsid w:val="0045671D"/>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702AF"/>
    <w:rsid w:val="00470813"/>
    <w:rsid w:val="004712BA"/>
    <w:rsid w:val="00471A22"/>
    <w:rsid w:val="00471C12"/>
    <w:rsid w:val="00472683"/>
    <w:rsid w:val="00472779"/>
    <w:rsid w:val="00472B78"/>
    <w:rsid w:val="00472B9F"/>
    <w:rsid w:val="00473172"/>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7A1"/>
    <w:rsid w:val="004867E5"/>
    <w:rsid w:val="00486A6D"/>
    <w:rsid w:val="004871D7"/>
    <w:rsid w:val="004877C4"/>
    <w:rsid w:val="0048781C"/>
    <w:rsid w:val="0048792A"/>
    <w:rsid w:val="00487E9B"/>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55"/>
    <w:rsid w:val="0049677C"/>
    <w:rsid w:val="00496820"/>
    <w:rsid w:val="004971A2"/>
    <w:rsid w:val="004974C3"/>
    <w:rsid w:val="00497B41"/>
    <w:rsid w:val="00497CB5"/>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C06B0"/>
    <w:rsid w:val="004C070C"/>
    <w:rsid w:val="004C0AC1"/>
    <w:rsid w:val="004C0F85"/>
    <w:rsid w:val="004C1DD3"/>
    <w:rsid w:val="004C1F90"/>
    <w:rsid w:val="004C23EE"/>
    <w:rsid w:val="004C3909"/>
    <w:rsid w:val="004C3CBA"/>
    <w:rsid w:val="004C3D4A"/>
    <w:rsid w:val="004C45B3"/>
    <w:rsid w:val="004C5E67"/>
    <w:rsid w:val="004C5FD4"/>
    <w:rsid w:val="004C63E6"/>
    <w:rsid w:val="004C666E"/>
    <w:rsid w:val="004C66C6"/>
    <w:rsid w:val="004C6AF3"/>
    <w:rsid w:val="004C6B3B"/>
    <w:rsid w:val="004C6D3A"/>
    <w:rsid w:val="004D061A"/>
    <w:rsid w:val="004D06DE"/>
    <w:rsid w:val="004D1BEE"/>
    <w:rsid w:val="004D1CB5"/>
    <w:rsid w:val="004D1E08"/>
    <w:rsid w:val="004D20C2"/>
    <w:rsid w:val="004D2174"/>
    <w:rsid w:val="004D4046"/>
    <w:rsid w:val="004D415B"/>
    <w:rsid w:val="004D440D"/>
    <w:rsid w:val="004D4A2F"/>
    <w:rsid w:val="004D4B0E"/>
    <w:rsid w:val="004D4B24"/>
    <w:rsid w:val="004D4B73"/>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35E6"/>
    <w:rsid w:val="004E3C9C"/>
    <w:rsid w:val="004E429D"/>
    <w:rsid w:val="004E4807"/>
    <w:rsid w:val="004E4818"/>
    <w:rsid w:val="004E4CC6"/>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F3E"/>
    <w:rsid w:val="0051266C"/>
    <w:rsid w:val="00513939"/>
    <w:rsid w:val="00513AFF"/>
    <w:rsid w:val="00514FE7"/>
    <w:rsid w:val="0051519E"/>
    <w:rsid w:val="00515334"/>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88E"/>
    <w:rsid w:val="00570A28"/>
    <w:rsid w:val="00570D3A"/>
    <w:rsid w:val="00570EE4"/>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F25"/>
    <w:rsid w:val="00580A79"/>
    <w:rsid w:val="00580C03"/>
    <w:rsid w:val="00581A65"/>
    <w:rsid w:val="00582E63"/>
    <w:rsid w:val="00582FB7"/>
    <w:rsid w:val="005842C3"/>
    <w:rsid w:val="00584555"/>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D08"/>
    <w:rsid w:val="00596D42"/>
    <w:rsid w:val="0059700E"/>
    <w:rsid w:val="0059741D"/>
    <w:rsid w:val="00597FE9"/>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50D"/>
    <w:rsid w:val="005C0854"/>
    <w:rsid w:val="005C0B34"/>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D81"/>
    <w:rsid w:val="005D5342"/>
    <w:rsid w:val="005D55CF"/>
    <w:rsid w:val="005D5990"/>
    <w:rsid w:val="005D5D0D"/>
    <w:rsid w:val="005D5F13"/>
    <w:rsid w:val="005D6076"/>
    <w:rsid w:val="005D616D"/>
    <w:rsid w:val="005D642B"/>
    <w:rsid w:val="005D6D1A"/>
    <w:rsid w:val="005D774B"/>
    <w:rsid w:val="005D7E33"/>
    <w:rsid w:val="005E0166"/>
    <w:rsid w:val="005E056C"/>
    <w:rsid w:val="005E05CC"/>
    <w:rsid w:val="005E0768"/>
    <w:rsid w:val="005E0F3B"/>
    <w:rsid w:val="005E11D7"/>
    <w:rsid w:val="005E1296"/>
    <w:rsid w:val="005E1DB1"/>
    <w:rsid w:val="005E22DD"/>
    <w:rsid w:val="005E22F7"/>
    <w:rsid w:val="005E2352"/>
    <w:rsid w:val="005E26B2"/>
    <w:rsid w:val="005E2752"/>
    <w:rsid w:val="005E2767"/>
    <w:rsid w:val="005E2946"/>
    <w:rsid w:val="005E2F2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23DC"/>
    <w:rsid w:val="005F23DE"/>
    <w:rsid w:val="005F2487"/>
    <w:rsid w:val="005F25EC"/>
    <w:rsid w:val="005F2FCE"/>
    <w:rsid w:val="005F3B9C"/>
    <w:rsid w:val="005F3FBB"/>
    <w:rsid w:val="005F504D"/>
    <w:rsid w:val="005F54D5"/>
    <w:rsid w:val="005F59B4"/>
    <w:rsid w:val="005F625A"/>
    <w:rsid w:val="005F738F"/>
    <w:rsid w:val="005F7CA4"/>
    <w:rsid w:val="005F7D4D"/>
    <w:rsid w:val="0060021C"/>
    <w:rsid w:val="00600789"/>
    <w:rsid w:val="00600B2C"/>
    <w:rsid w:val="00600C19"/>
    <w:rsid w:val="00601A8F"/>
    <w:rsid w:val="00601C0B"/>
    <w:rsid w:val="00602634"/>
    <w:rsid w:val="00603621"/>
    <w:rsid w:val="00603C2B"/>
    <w:rsid w:val="00604B94"/>
    <w:rsid w:val="00605147"/>
    <w:rsid w:val="00605846"/>
    <w:rsid w:val="00605DF9"/>
    <w:rsid w:val="00606DAE"/>
    <w:rsid w:val="00607127"/>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470"/>
    <w:rsid w:val="00616500"/>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4959"/>
    <w:rsid w:val="00624DAC"/>
    <w:rsid w:val="00625569"/>
    <w:rsid w:val="00625C48"/>
    <w:rsid w:val="00625DED"/>
    <w:rsid w:val="006263AF"/>
    <w:rsid w:val="00626515"/>
    <w:rsid w:val="006268A6"/>
    <w:rsid w:val="006273B2"/>
    <w:rsid w:val="0062740F"/>
    <w:rsid w:val="0062764A"/>
    <w:rsid w:val="00627864"/>
    <w:rsid w:val="00627C3C"/>
    <w:rsid w:val="00627D50"/>
    <w:rsid w:val="00627E7D"/>
    <w:rsid w:val="00627F09"/>
    <w:rsid w:val="00627FED"/>
    <w:rsid w:val="006301A7"/>
    <w:rsid w:val="00630A58"/>
    <w:rsid w:val="00630B9E"/>
    <w:rsid w:val="00631193"/>
    <w:rsid w:val="006313E8"/>
    <w:rsid w:val="0063186D"/>
    <w:rsid w:val="00631891"/>
    <w:rsid w:val="00631A5A"/>
    <w:rsid w:val="00631C78"/>
    <w:rsid w:val="006320E4"/>
    <w:rsid w:val="00632AC0"/>
    <w:rsid w:val="00634431"/>
    <w:rsid w:val="0063465F"/>
    <w:rsid w:val="006349AE"/>
    <w:rsid w:val="00634BCA"/>
    <w:rsid w:val="0063530B"/>
    <w:rsid w:val="00636E3A"/>
    <w:rsid w:val="00636EFC"/>
    <w:rsid w:val="00637419"/>
    <w:rsid w:val="00640533"/>
    <w:rsid w:val="00640BD7"/>
    <w:rsid w:val="006411AB"/>
    <w:rsid w:val="006414DE"/>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50272"/>
    <w:rsid w:val="00650941"/>
    <w:rsid w:val="006513B2"/>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774C"/>
    <w:rsid w:val="00687878"/>
    <w:rsid w:val="0069082E"/>
    <w:rsid w:val="00691176"/>
    <w:rsid w:val="0069134B"/>
    <w:rsid w:val="00692000"/>
    <w:rsid w:val="006922F4"/>
    <w:rsid w:val="00692A15"/>
    <w:rsid w:val="006931C6"/>
    <w:rsid w:val="0069333A"/>
    <w:rsid w:val="006935AF"/>
    <w:rsid w:val="00693CBE"/>
    <w:rsid w:val="00693F39"/>
    <w:rsid w:val="00694206"/>
    <w:rsid w:val="006947BA"/>
    <w:rsid w:val="00694EF9"/>
    <w:rsid w:val="00695731"/>
    <w:rsid w:val="00695777"/>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51DB"/>
    <w:rsid w:val="006B53F6"/>
    <w:rsid w:val="006B57DC"/>
    <w:rsid w:val="006B68BF"/>
    <w:rsid w:val="006B70C8"/>
    <w:rsid w:val="006B70F9"/>
    <w:rsid w:val="006B7B60"/>
    <w:rsid w:val="006B7DA6"/>
    <w:rsid w:val="006B7FC9"/>
    <w:rsid w:val="006C11C3"/>
    <w:rsid w:val="006C1713"/>
    <w:rsid w:val="006C1B29"/>
    <w:rsid w:val="006C1D12"/>
    <w:rsid w:val="006C2737"/>
    <w:rsid w:val="006C2B5E"/>
    <w:rsid w:val="006C2FA0"/>
    <w:rsid w:val="006C3AC5"/>
    <w:rsid w:val="006C3DFA"/>
    <w:rsid w:val="006C4629"/>
    <w:rsid w:val="006C48EB"/>
    <w:rsid w:val="006C48ED"/>
    <w:rsid w:val="006C565F"/>
    <w:rsid w:val="006C6195"/>
    <w:rsid w:val="006C6471"/>
    <w:rsid w:val="006C6654"/>
    <w:rsid w:val="006C708F"/>
    <w:rsid w:val="006C7D96"/>
    <w:rsid w:val="006D109F"/>
    <w:rsid w:val="006D122C"/>
    <w:rsid w:val="006D1F39"/>
    <w:rsid w:val="006D1F90"/>
    <w:rsid w:val="006D2333"/>
    <w:rsid w:val="006D2704"/>
    <w:rsid w:val="006D3B79"/>
    <w:rsid w:val="006D5002"/>
    <w:rsid w:val="006D551D"/>
    <w:rsid w:val="006D5EBA"/>
    <w:rsid w:val="006D61A2"/>
    <w:rsid w:val="006D64C6"/>
    <w:rsid w:val="006D65D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3E"/>
    <w:rsid w:val="006E3944"/>
    <w:rsid w:val="006E3DC8"/>
    <w:rsid w:val="006E433E"/>
    <w:rsid w:val="006E4354"/>
    <w:rsid w:val="006E452A"/>
    <w:rsid w:val="006E4DE5"/>
    <w:rsid w:val="006E57FA"/>
    <w:rsid w:val="006E5896"/>
    <w:rsid w:val="006E5CAB"/>
    <w:rsid w:val="006E5FC0"/>
    <w:rsid w:val="006E6B16"/>
    <w:rsid w:val="006E6E60"/>
    <w:rsid w:val="006E6EA0"/>
    <w:rsid w:val="006E726A"/>
    <w:rsid w:val="006E75A1"/>
    <w:rsid w:val="006E75E5"/>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18AD"/>
    <w:rsid w:val="00711E65"/>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FF"/>
    <w:rsid w:val="0072153C"/>
    <w:rsid w:val="007215E5"/>
    <w:rsid w:val="00721BD8"/>
    <w:rsid w:val="00721BF7"/>
    <w:rsid w:val="00722892"/>
    <w:rsid w:val="0072292D"/>
    <w:rsid w:val="00722943"/>
    <w:rsid w:val="0072346F"/>
    <w:rsid w:val="00723D8C"/>
    <w:rsid w:val="00724BFF"/>
    <w:rsid w:val="007257B3"/>
    <w:rsid w:val="007258D4"/>
    <w:rsid w:val="0072618B"/>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2164"/>
    <w:rsid w:val="00742599"/>
    <w:rsid w:val="007428FF"/>
    <w:rsid w:val="00743125"/>
    <w:rsid w:val="007436F7"/>
    <w:rsid w:val="00744449"/>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B81"/>
    <w:rsid w:val="00751E32"/>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13D2"/>
    <w:rsid w:val="0078150E"/>
    <w:rsid w:val="0078165D"/>
    <w:rsid w:val="00781BF4"/>
    <w:rsid w:val="00781CDE"/>
    <w:rsid w:val="00781F45"/>
    <w:rsid w:val="0078262E"/>
    <w:rsid w:val="007831DA"/>
    <w:rsid w:val="007843CA"/>
    <w:rsid w:val="00784821"/>
    <w:rsid w:val="0078538A"/>
    <w:rsid w:val="007856DD"/>
    <w:rsid w:val="00785982"/>
    <w:rsid w:val="00785A88"/>
    <w:rsid w:val="00785B9B"/>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F1F"/>
    <w:rsid w:val="007B64CD"/>
    <w:rsid w:val="007B684E"/>
    <w:rsid w:val="007B6861"/>
    <w:rsid w:val="007B69A2"/>
    <w:rsid w:val="007B7531"/>
    <w:rsid w:val="007B776D"/>
    <w:rsid w:val="007B7D6D"/>
    <w:rsid w:val="007C072E"/>
    <w:rsid w:val="007C10F8"/>
    <w:rsid w:val="007C1243"/>
    <w:rsid w:val="007C13FF"/>
    <w:rsid w:val="007C1847"/>
    <w:rsid w:val="007C1D64"/>
    <w:rsid w:val="007C2CE8"/>
    <w:rsid w:val="007C35C0"/>
    <w:rsid w:val="007C3710"/>
    <w:rsid w:val="007C4064"/>
    <w:rsid w:val="007C40BF"/>
    <w:rsid w:val="007C43E0"/>
    <w:rsid w:val="007C44B6"/>
    <w:rsid w:val="007C4614"/>
    <w:rsid w:val="007C4DFF"/>
    <w:rsid w:val="007C69BF"/>
    <w:rsid w:val="007C6C23"/>
    <w:rsid w:val="007C6F5B"/>
    <w:rsid w:val="007D0336"/>
    <w:rsid w:val="007D05D5"/>
    <w:rsid w:val="007D06EF"/>
    <w:rsid w:val="007D0722"/>
    <w:rsid w:val="007D128B"/>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AE5"/>
    <w:rsid w:val="007E0CE9"/>
    <w:rsid w:val="007E11E5"/>
    <w:rsid w:val="007E127B"/>
    <w:rsid w:val="007E1607"/>
    <w:rsid w:val="007E16DC"/>
    <w:rsid w:val="007E23B3"/>
    <w:rsid w:val="007E2674"/>
    <w:rsid w:val="007E442B"/>
    <w:rsid w:val="007E509C"/>
    <w:rsid w:val="007E5F53"/>
    <w:rsid w:val="007E6158"/>
    <w:rsid w:val="007E62AF"/>
    <w:rsid w:val="007E6B58"/>
    <w:rsid w:val="007E6D25"/>
    <w:rsid w:val="007E6F3D"/>
    <w:rsid w:val="007E7033"/>
    <w:rsid w:val="007E709F"/>
    <w:rsid w:val="007E7206"/>
    <w:rsid w:val="007E7A53"/>
    <w:rsid w:val="007E7ACF"/>
    <w:rsid w:val="007E7C2C"/>
    <w:rsid w:val="007E7DEA"/>
    <w:rsid w:val="007F021A"/>
    <w:rsid w:val="007F050B"/>
    <w:rsid w:val="007F0B5A"/>
    <w:rsid w:val="007F0FAF"/>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60BF"/>
    <w:rsid w:val="007F6143"/>
    <w:rsid w:val="007F62C9"/>
    <w:rsid w:val="007F66EE"/>
    <w:rsid w:val="007F6E25"/>
    <w:rsid w:val="007F7376"/>
    <w:rsid w:val="007F7838"/>
    <w:rsid w:val="007F78F0"/>
    <w:rsid w:val="007F7D8D"/>
    <w:rsid w:val="00800A84"/>
    <w:rsid w:val="00800D48"/>
    <w:rsid w:val="00800FC2"/>
    <w:rsid w:val="0080140C"/>
    <w:rsid w:val="008024F5"/>
    <w:rsid w:val="00802972"/>
    <w:rsid w:val="00803026"/>
    <w:rsid w:val="00803185"/>
    <w:rsid w:val="0080362A"/>
    <w:rsid w:val="00803764"/>
    <w:rsid w:val="00803D36"/>
    <w:rsid w:val="00803E52"/>
    <w:rsid w:val="008044B9"/>
    <w:rsid w:val="00804522"/>
    <w:rsid w:val="00804A9C"/>
    <w:rsid w:val="00804B0F"/>
    <w:rsid w:val="00804B64"/>
    <w:rsid w:val="00804C23"/>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1464"/>
    <w:rsid w:val="0082170E"/>
    <w:rsid w:val="00822006"/>
    <w:rsid w:val="00822C27"/>
    <w:rsid w:val="00822C65"/>
    <w:rsid w:val="00822D36"/>
    <w:rsid w:val="00822EF6"/>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96B"/>
    <w:rsid w:val="008762CF"/>
    <w:rsid w:val="00876471"/>
    <w:rsid w:val="00876B4E"/>
    <w:rsid w:val="00876EBD"/>
    <w:rsid w:val="008777E1"/>
    <w:rsid w:val="008778B9"/>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DD"/>
    <w:rsid w:val="008A11F1"/>
    <w:rsid w:val="008A14A3"/>
    <w:rsid w:val="008A18B8"/>
    <w:rsid w:val="008A29A6"/>
    <w:rsid w:val="008A2DC6"/>
    <w:rsid w:val="008A337F"/>
    <w:rsid w:val="008A4030"/>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B6"/>
    <w:rsid w:val="008B1271"/>
    <w:rsid w:val="008B1315"/>
    <w:rsid w:val="008B1699"/>
    <w:rsid w:val="008B26B5"/>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AF1"/>
    <w:rsid w:val="008C10AE"/>
    <w:rsid w:val="008C15F8"/>
    <w:rsid w:val="008C19B6"/>
    <w:rsid w:val="008C1A69"/>
    <w:rsid w:val="008C43C2"/>
    <w:rsid w:val="008C468C"/>
    <w:rsid w:val="008C504D"/>
    <w:rsid w:val="008C5165"/>
    <w:rsid w:val="008C51D8"/>
    <w:rsid w:val="008C5A21"/>
    <w:rsid w:val="008C5D89"/>
    <w:rsid w:val="008C66F3"/>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1020D"/>
    <w:rsid w:val="009105AE"/>
    <w:rsid w:val="00910ED7"/>
    <w:rsid w:val="009111C5"/>
    <w:rsid w:val="00911267"/>
    <w:rsid w:val="00911919"/>
    <w:rsid w:val="00911D8A"/>
    <w:rsid w:val="00911DA3"/>
    <w:rsid w:val="009123B1"/>
    <w:rsid w:val="00912909"/>
    <w:rsid w:val="009130E4"/>
    <w:rsid w:val="009132E9"/>
    <w:rsid w:val="00913584"/>
    <w:rsid w:val="00914098"/>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2445"/>
    <w:rsid w:val="009226CF"/>
    <w:rsid w:val="0092275A"/>
    <w:rsid w:val="00923117"/>
    <w:rsid w:val="009232B1"/>
    <w:rsid w:val="00923425"/>
    <w:rsid w:val="00923A56"/>
    <w:rsid w:val="00924424"/>
    <w:rsid w:val="00925323"/>
    <w:rsid w:val="00925431"/>
    <w:rsid w:val="00925EFE"/>
    <w:rsid w:val="009268DF"/>
    <w:rsid w:val="009272F1"/>
    <w:rsid w:val="009275D7"/>
    <w:rsid w:val="00927841"/>
    <w:rsid w:val="009278CA"/>
    <w:rsid w:val="00927C11"/>
    <w:rsid w:val="00930337"/>
    <w:rsid w:val="00930672"/>
    <w:rsid w:val="009309EE"/>
    <w:rsid w:val="00930CE1"/>
    <w:rsid w:val="00931080"/>
    <w:rsid w:val="009315DC"/>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7C"/>
    <w:rsid w:val="009572F0"/>
    <w:rsid w:val="00957826"/>
    <w:rsid w:val="00960267"/>
    <w:rsid w:val="00961352"/>
    <w:rsid w:val="00961FD3"/>
    <w:rsid w:val="00961FEF"/>
    <w:rsid w:val="00962669"/>
    <w:rsid w:val="009627BB"/>
    <w:rsid w:val="009634C2"/>
    <w:rsid w:val="00963B2F"/>
    <w:rsid w:val="00963E91"/>
    <w:rsid w:val="00964376"/>
    <w:rsid w:val="00964511"/>
    <w:rsid w:val="00964529"/>
    <w:rsid w:val="00965237"/>
    <w:rsid w:val="00965294"/>
    <w:rsid w:val="009652FC"/>
    <w:rsid w:val="0096606B"/>
    <w:rsid w:val="00966114"/>
    <w:rsid w:val="00966A7C"/>
    <w:rsid w:val="00967286"/>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E5E"/>
    <w:rsid w:val="00974393"/>
    <w:rsid w:val="009748F7"/>
    <w:rsid w:val="00975273"/>
    <w:rsid w:val="009759F1"/>
    <w:rsid w:val="009762B2"/>
    <w:rsid w:val="00976779"/>
    <w:rsid w:val="00976C18"/>
    <w:rsid w:val="0098089E"/>
    <w:rsid w:val="00980F10"/>
    <w:rsid w:val="0098139E"/>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7625"/>
    <w:rsid w:val="00997891"/>
    <w:rsid w:val="009A00C1"/>
    <w:rsid w:val="009A01D4"/>
    <w:rsid w:val="009A0DFA"/>
    <w:rsid w:val="009A12FA"/>
    <w:rsid w:val="009A210D"/>
    <w:rsid w:val="009A3612"/>
    <w:rsid w:val="009A4235"/>
    <w:rsid w:val="009A4386"/>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798"/>
    <w:rsid w:val="009B2AAE"/>
    <w:rsid w:val="009B2D8B"/>
    <w:rsid w:val="009B3E94"/>
    <w:rsid w:val="009B410F"/>
    <w:rsid w:val="009B41B9"/>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59C"/>
    <w:rsid w:val="009C0DC7"/>
    <w:rsid w:val="009C28B2"/>
    <w:rsid w:val="009C28F5"/>
    <w:rsid w:val="009C2C40"/>
    <w:rsid w:val="009C378B"/>
    <w:rsid w:val="009C3B59"/>
    <w:rsid w:val="009C3B5B"/>
    <w:rsid w:val="009C3C31"/>
    <w:rsid w:val="009C3DB7"/>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603"/>
    <w:rsid w:val="009D57F1"/>
    <w:rsid w:val="009D6EC4"/>
    <w:rsid w:val="009D74C0"/>
    <w:rsid w:val="009D7804"/>
    <w:rsid w:val="009D78CF"/>
    <w:rsid w:val="009E0333"/>
    <w:rsid w:val="009E19C3"/>
    <w:rsid w:val="009E1DD8"/>
    <w:rsid w:val="009E242B"/>
    <w:rsid w:val="009E25C7"/>
    <w:rsid w:val="009E2F89"/>
    <w:rsid w:val="009E321B"/>
    <w:rsid w:val="009E38FB"/>
    <w:rsid w:val="009E39DF"/>
    <w:rsid w:val="009E3C12"/>
    <w:rsid w:val="009E3D9A"/>
    <w:rsid w:val="009E4513"/>
    <w:rsid w:val="009E4662"/>
    <w:rsid w:val="009E4A2B"/>
    <w:rsid w:val="009E4A80"/>
    <w:rsid w:val="009E53EE"/>
    <w:rsid w:val="009E57DA"/>
    <w:rsid w:val="009E5CF6"/>
    <w:rsid w:val="009E6820"/>
    <w:rsid w:val="009E7ADB"/>
    <w:rsid w:val="009F016A"/>
    <w:rsid w:val="009F0C8D"/>
    <w:rsid w:val="009F115F"/>
    <w:rsid w:val="009F117C"/>
    <w:rsid w:val="009F1D0D"/>
    <w:rsid w:val="009F26F9"/>
    <w:rsid w:val="009F2D5D"/>
    <w:rsid w:val="009F2F61"/>
    <w:rsid w:val="009F3BFF"/>
    <w:rsid w:val="009F3D2D"/>
    <w:rsid w:val="009F47AB"/>
    <w:rsid w:val="009F4CFA"/>
    <w:rsid w:val="009F4E92"/>
    <w:rsid w:val="009F5059"/>
    <w:rsid w:val="009F557A"/>
    <w:rsid w:val="009F60B6"/>
    <w:rsid w:val="009F6511"/>
    <w:rsid w:val="009F71CB"/>
    <w:rsid w:val="009F775A"/>
    <w:rsid w:val="00A00128"/>
    <w:rsid w:val="00A00209"/>
    <w:rsid w:val="00A00683"/>
    <w:rsid w:val="00A01740"/>
    <w:rsid w:val="00A01C73"/>
    <w:rsid w:val="00A022B7"/>
    <w:rsid w:val="00A024B4"/>
    <w:rsid w:val="00A02C18"/>
    <w:rsid w:val="00A03444"/>
    <w:rsid w:val="00A03939"/>
    <w:rsid w:val="00A03C55"/>
    <w:rsid w:val="00A03C5C"/>
    <w:rsid w:val="00A04275"/>
    <w:rsid w:val="00A04B83"/>
    <w:rsid w:val="00A04EF0"/>
    <w:rsid w:val="00A05297"/>
    <w:rsid w:val="00A0554D"/>
    <w:rsid w:val="00A056C5"/>
    <w:rsid w:val="00A0578A"/>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EDF"/>
    <w:rsid w:val="00A20F01"/>
    <w:rsid w:val="00A21246"/>
    <w:rsid w:val="00A21922"/>
    <w:rsid w:val="00A219EB"/>
    <w:rsid w:val="00A21C85"/>
    <w:rsid w:val="00A21D64"/>
    <w:rsid w:val="00A22734"/>
    <w:rsid w:val="00A22C8D"/>
    <w:rsid w:val="00A22F4C"/>
    <w:rsid w:val="00A2315B"/>
    <w:rsid w:val="00A23D92"/>
    <w:rsid w:val="00A23DB9"/>
    <w:rsid w:val="00A2460E"/>
    <w:rsid w:val="00A2469D"/>
    <w:rsid w:val="00A24902"/>
    <w:rsid w:val="00A24EFC"/>
    <w:rsid w:val="00A2533F"/>
    <w:rsid w:val="00A253EB"/>
    <w:rsid w:val="00A25713"/>
    <w:rsid w:val="00A2640F"/>
    <w:rsid w:val="00A26428"/>
    <w:rsid w:val="00A26584"/>
    <w:rsid w:val="00A26877"/>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C9E"/>
    <w:rsid w:val="00A40993"/>
    <w:rsid w:val="00A40B54"/>
    <w:rsid w:val="00A40CAE"/>
    <w:rsid w:val="00A41B07"/>
    <w:rsid w:val="00A4211A"/>
    <w:rsid w:val="00A423EF"/>
    <w:rsid w:val="00A43A3D"/>
    <w:rsid w:val="00A44382"/>
    <w:rsid w:val="00A44408"/>
    <w:rsid w:val="00A44CD5"/>
    <w:rsid w:val="00A44FB3"/>
    <w:rsid w:val="00A45293"/>
    <w:rsid w:val="00A46028"/>
    <w:rsid w:val="00A47266"/>
    <w:rsid w:val="00A47928"/>
    <w:rsid w:val="00A50DCC"/>
    <w:rsid w:val="00A50FAB"/>
    <w:rsid w:val="00A51174"/>
    <w:rsid w:val="00A51830"/>
    <w:rsid w:val="00A51884"/>
    <w:rsid w:val="00A51BFD"/>
    <w:rsid w:val="00A51C75"/>
    <w:rsid w:val="00A5226F"/>
    <w:rsid w:val="00A530D0"/>
    <w:rsid w:val="00A53A5D"/>
    <w:rsid w:val="00A53B05"/>
    <w:rsid w:val="00A5476D"/>
    <w:rsid w:val="00A54D5F"/>
    <w:rsid w:val="00A55341"/>
    <w:rsid w:val="00A55533"/>
    <w:rsid w:val="00A555A7"/>
    <w:rsid w:val="00A55674"/>
    <w:rsid w:val="00A55825"/>
    <w:rsid w:val="00A55AA3"/>
    <w:rsid w:val="00A55CFB"/>
    <w:rsid w:val="00A5605F"/>
    <w:rsid w:val="00A604A4"/>
    <w:rsid w:val="00A60CCD"/>
    <w:rsid w:val="00A60FE6"/>
    <w:rsid w:val="00A613BA"/>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B12"/>
    <w:rsid w:val="00A75234"/>
    <w:rsid w:val="00A752A5"/>
    <w:rsid w:val="00A7575B"/>
    <w:rsid w:val="00A75988"/>
    <w:rsid w:val="00A76158"/>
    <w:rsid w:val="00A76633"/>
    <w:rsid w:val="00A7729A"/>
    <w:rsid w:val="00A7751F"/>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13F6"/>
    <w:rsid w:val="00AB1A6E"/>
    <w:rsid w:val="00AB1DA9"/>
    <w:rsid w:val="00AB1F0E"/>
    <w:rsid w:val="00AB21B3"/>
    <w:rsid w:val="00AB27C0"/>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E1B"/>
    <w:rsid w:val="00AC1EAE"/>
    <w:rsid w:val="00AC25F0"/>
    <w:rsid w:val="00AC287D"/>
    <w:rsid w:val="00AC2B0D"/>
    <w:rsid w:val="00AC3541"/>
    <w:rsid w:val="00AC42C4"/>
    <w:rsid w:val="00AC4639"/>
    <w:rsid w:val="00AC4A87"/>
    <w:rsid w:val="00AC4DAF"/>
    <w:rsid w:val="00AC526C"/>
    <w:rsid w:val="00AC5733"/>
    <w:rsid w:val="00AC6217"/>
    <w:rsid w:val="00AC63CE"/>
    <w:rsid w:val="00AC7A9A"/>
    <w:rsid w:val="00AD1A39"/>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F06FF"/>
    <w:rsid w:val="00AF0767"/>
    <w:rsid w:val="00AF1099"/>
    <w:rsid w:val="00AF1224"/>
    <w:rsid w:val="00AF1890"/>
    <w:rsid w:val="00AF1C35"/>
    <w:rsid w:val="00AF1D22"/>
    <w:rsid w:val="00AF20B8"/>
    <w:rsid w:val="00AF2595"/>
    <w:rsid w:val="00AF284A"/>
    <w:rsid w:val="00AF2C0A"/>
    <w:rsid w:val="00AF34B4"/>
    <w:rsid w:val="00AF434E"/>
    <w:rsid w:val="00AF4E17"/>
    <w:rsid w:val="00AF5368"/>
    <w:rsid w:val="00AF5CEE"/>
    <w:rsid w:val="00AF5E07"/>
    <w:rsid w:val="00AF5EE8"/>
    <w:rsid w:val="00AF5F20"/>
    <w:rsid w:val="00AF6446"/>
    <w:rsid w:val="00AF716D"/>
    <w:rsid w:val="00AF7580"/>
    <w:rsid w:val="00AF7F55"/>
    <w:rsid w:val="00B00490"/>
    <w:rsid w:val="00B00638"/>
    <w:rsid w:val="00B00DF8"/>
    <w:rsid w:val="00B00E58"/>
    <w:rsid w:val="00B0107C"/>
    <w:rsid w:val="00B0114A"/>
    <w:rsid w:val="00B016B8"/>
    <w:rsid w:val="00B01872"/>
    <w:rsid w:val="00B02014"/>
    <w:rsid w:val="00B02211"/>
    <w:rsid w:val="00B024DD"/>
    <w:rsid w:val="00B0334A"/>
    <w:rsid w:val="00B042CB"/>
    <w:rsid w:val="00B047CC"/>
    <w:rsid w:val="00B04A52"/>
    <w:rsid w:val="00B05174"/>
    <w:rsid w:val="00B05205"/>
    <w:rsid w:val="00B05E29"/>
    <w:rsid w:val="00B061C6"/>
    <w:rsid w:val="00B07EA5"/>
    <w:rsid w:val="00B1056B"/>
    <w:rsid w:val="00B10BD5"/>
    <w:rsid w:val="00B11AB6"/>
    <w:rsid w:val="00B11B7E"/>
    <w:rsid w:val="00B11C91"/>
    <w:rsid w:val="00B122F3"/>
    <w:rsid w:val="00B1310A"/>
    <w:rsid w:val="00B13275"/>
    <w:rsid w:val="00B132D6"/>
    <w:rsid w:val="00B135CC"/>
    <w:rsid w:val="00B13611"/>
    <w:rsid w:val="00B13B35"/>
    <w:rsid w:val="00B13D2C"/>
    <w:rsid w:val="00B13D8A"/>
    <w:rsid w:val="00B144B9"/>
    <w:rsid w:val="00B147A3"/>
    <w:rsid w:val="00B1642A"/>
    <w:rsid w:val="00B164DE"/>
    <w:rsid w:val="00B1668F"/>
    <w:rsid w:val="00B16745"/>
    <w:rsid w:val="00B16946"/>
    <w:rsid w:val="00B178A9"/>
    <w:rsid w:val="00B17E7A"/>
    <w:rsid w:val="00B20053"/>
    <w:rsid w:val="00B203F1"/>
    <w:rsid w:val="00B20FBF"/>
    <w:rsid w:val="00B21358"/>
    <w:rsid w:val="00B215DC"/>
    <w:rsid w:val="00B21695"/>
    <w:rsid w:val="00B21860"/>
    <w:rsid w:val="00B21DB9"/>
    <w:rsid w:val="00B22AFF"/>
    <w:rsid w:val="00B2375F"/>
    <w:rsid w:val="00B245A3"/>
    <w:rsid w:val="00B2468A"/>
    <w:rsid w:val="00B249B9"/>
    <w:rsid w:val="00B24D91"/>
    <w:rsid w:val="00B24E74"/>
    <w:rsid w:val="00B2507E"/>
    <w:rsid w:val="00B25202"/>
    <w:rsid w:val="00B25616"/>
    <w:rsid w:val="00B2658D"/>
    <w:rsid w:val="00B265EB"/>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487"/>
    <w:rsid w:val="00B35843"/>
    <w:rsid w:val="00B359E1"/>
    <w:rsid w:val="00B35E95"/>
    <w:rsid w:val="00B3627D"/>
    <w:rsid w:val="00B36484"/>
    <w:rsid w:val="00B365E7"/>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7F6"/>
    <w:rsid w:val="00B45D0A"/>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DF6"/>
    <w:rsid w:val="00B63AC8"/>
    <w:rsid w:val="00B6407A"/>
    <w:rsid w:val="00B641C5"/>
    <w:rsid w:val="00B642B8"/>
    <w:rsid w:val="00B6512C"/>
    <w:rsid w:val="00B653D7"/>
    <w:rsid w:val="00B65DB7"/>
    <w:rsid w:val="00B660E4"/>
    <w:rsid w:val="00B66799"/>
    <w:rsid w:val="00B66A22"/>
    <w:rsid w:val="00B67928"/>
    <w:rsid w:val="00B679B1"/>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85A"/>
    <w:rsid w:val="00B75A22"/>
    <w:rsid w:val="00B76356"/>
    <w:rsid w:val="00B7729C"/>
    <w:rsid w:val="00B7747F"/>
    <w:rsid w:val="00B778DC"/>
    <w:rsid w:val="00B77FC3"/>
    <w:rsid w:val="00B8068B"/>
    <w:rsid w:val="00B80793"/>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E50"/>
    <w:rsid w:val="00B87294"/>
    <w:rsid w:val="00B873A5"/>
    <w:rsid w:val="00B87455"/>
    <w:rsid w:val="00B87D29"/>
    <w:rsid w:val="00B87FDA"/>
    <w:rsid w:val="00B906F4"/>
    <w:rsid w:val="00B90774"/>
    <w:rsid w:val="00B910D4"/>
    <w:rsid w:val="00B9234D"/>
    <w:rsid w:val="00B92A68"/>
    <w:rsid w:val="00B92B73"/>
    <w:rsid w:val="00B92B80"/>
    <w:rsid w:val="00B9338F"/>
    <w:rsid w:val="00B93935"/>
    <w:rsid w:val="00B93B66"/>
    <w:rsid w:val="00B9405D"/>
    <w:rsid w:val="00B946C5"/>
    <w:rsid w:val="00B94AB2"/>
    <w:rsid w:val="00B95363"/>
    <w:rsid w:val="00B95A73"/>
    <w:rsid w:val="00B95ED1"/>
    <w:rsid w:val="00B96A66"/>
    <w:rsid w:val="00B9789C"/>
    <w:rsid w:val="00BA01EE"/>
    <w:rsid w:val="00BA0586"/>
    <w:rsid w:val="00BA05AE"/>
    <w:rsid w:val="00BA08E1"/>
    <w:rsid w:val="00BA13FA"/>
    <w:rsid w:val="00BA14A5"/>
    <w:rsid w:val="00BA14B2"/>
    <w:rsid w:val="00BA1586"/>
    <w:rsid w:val="00BA16FD"/>
    <w:rsid w:val="00BA19F1"/>
    <w:rsid w:val="00BA1DCF"/>
    <w:rsid w:val="00BA2CD4"/>
    <w:rsid w:val="00BA3575"/>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778"/>
    <w:rsid w:val="00BB07E8"/>
    <w:rsid w:val="00BB0871"/>
    <w:rsid w:val="00BB1119"/>
    <w:rsid w:val="00BB1534"/>
    <w:rsid w:val="00BB17DC"/>
    <w:rsid w:val="00BB2A9B"/>
    <w:rsid w:val="00BB2CFD"/>
    <w:rsid w:val="00BB393D"/>
    <w:rsid w:val="00BB463F"/>
    <w:rsid w:val="00BB5444"/>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FB"/>
    <w:rsid w:val="00BC3A20"/>
    <w:rsid w:val="00BC40DD"/>
    <w:rsid w:val="00BC435D"/>
    <w:rsid w:val="00BC49AB"/>
    <w:rsid w:val="00BC4B31"/>
    <w:rsid w:val="00BC65B5"/>
    <w:rsid w:val="00BC678E"/>
    <w:rsid w:val="00BC6E02"/>
    <w:rsid w:val="00BC74AD"/>
    <w:rsid w:val="00BC77E9"/>
    <w:rsid w:val="00BC7F61"/>
    <w:rsid w:val="00BD012D"/>
    <w:rsid w:val="00BD0C1D"/>
    <w:rsid w:val="00BD1CA7"/>
    <w:rsid w:val="00BD1F2D"/>
    <w:rsid w:val="00BD2304"/>
    <w:rsid w:val="00BD36C5"/>
    <w:rsid w:val="00BD438B"/>
    <w:rsid w:val="00BD4778"/>
    <w:rsid w:val="00BD492B"/>
    <w:rsid w:val="00BD4970"/>
    <w:rsid w:val="00BD5D42"/>
    <w:rsid w:val="00BD640D"/>
    <w:rsid w:val="00BD6584"/>
    <w:rsid w:val="00BD66B0"/>
    <w:rsid w:val="00BD7274"/>
    <w:rsid w:val="00BD73FD"/>
    <w:rsid w:val="00BD74E6"/>
    <w:rsid w:val="00BD7E04"/>
    <w:rsid w:val="00BE028B"/>
    <w:rsid w:val="00BE07E8"/>
    <w:rsid w:val="00BE09E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B41"/>
    <w:rsid w:val="00C04FAF"/>
    <w:rsid w:val="00C051A5"/>
    <w:rsid w:val="00C052F3"/>
    <w:rsid w:val="00C05339"/>
    <w:rsid w:val="00C05C23"/>
    <w:rsid w:val="00C06B4A"/>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2055D"/>
    <w:rsid w:val="00C20F57"/>
    <w:rsid w:val="00C21010"/>
    <w:rsid w:val="00C21950"/>
    <w:rsid w:val="00C21E56"/>
    <w:rsid w:val="00C21FF7"/>
    <w:rsid w:val="00C22216"/>
    <w:rsid w:val="00C22B33"/>
    <w:rsid w:val="00C22B84"/>
    <w:rsid w:val="00C23ABC"/>
    <w:rsid w:val="00C23AE0"/>
    <w:rsid w:val="00C2427E"/>
    <w:rsid w:val="00C24812"/>
    <w:rsid w:val="00C248B0"/>
    <w:rsid w:val="00C27071"/>
    <w:rsid w:val="00C27114"/>
    <w:rsid w:val="00C275DC"/>
    <w:rsid w:val="00C27A19"/>
    <w:rsid w:val="00C3075E"/>
    <w:rsid w:val="00C3077C"/>
    <w:rsid w:val="00C30CEC"/>
    <w:rsid w:val="00C3103E"/>
    <w:rsid w:val="00C312B4"/>
    <w:rsid w:val="00C3134C"/>
    <w:rsid w:val="00C31465"/>
    <w:rsid w:val="00C31E63"/>
    <w:rsid w:val="00C31FF7"/>
    <w:rsid w:val="00C324BD"/>
    <w:rsid w:val="00C32514"/>
    <w:rsid w:val="00C329A5"/>
    <w:rsid w:val="00C32C9E"/>
    <w:rsid w:val="00C333D4"/>
    <w:rsid w:val="00C338EF"/>
    <w:rsid w:val="00C33BF6"/>
    <w:rsid w:val="00C33C9E"/>
    <w:rsid w:val="00C33E99"/>
    <w:rsid w:val="00C34424"/>
    <w:rsid w:val="00C3442D"/>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608E"/>
    <w:rsid w:val="00C76A30"/>
    <w:rsid w:val="00C80775"/>
    <w:rsid w:val="00C807E2"/>
    <w:rsid w:val="00C809E0"/>
    <w:rsid w:val="00C80EAC"/>
    <w:rsid w:val="00C81BAB"/>
    <w:rsid w:val="00C81DA7"/>
    <w:rsid w:val="00C82994"/>
    <w:rsid w:val="00C83740"/>
    <w:rsid w:val="00C840DE"/>
    <w:rsid w:val="00C8412D"/>
    <w:rsid w:val="00C843FB"/>
    <w:rsid w:val="00C8468F"/>
    <w:rsid w:val="00C8474F"/>
    <w:rsid w:val="00C84E53"/>
    <w:rsid w:val="00C84EC9"/>
    <w:rsid w:val="00C8594B"/>
    <w:rsid w:val="00C86FE7"/>
    <w:rsid w:val="00C87114"/>
    <w:rsid w:val="00C90385"/>
    <w:rsid w:val="00C908F2"/>
    <w:rsid w:val="00C90B8C"/>
    <w:rsid w:val="00C90B9C"/>
    <w:rsid w:val="00C90C0C"/>
    <w:rsid w:val="00C9130A"/>
    <w:rsid w:val="00C9190C"/>
    <w:rsid w:val="00C91BA5"/>
    <w:rsid w:val="00C93216"/>
    <w:rsid w:val="00C93413"/>
    <w:rsid w:val="00C9345D"/>
    <w:rsid w:val="00C94818"/>
    <w:rsid w:val="00C95378"/>
    <w:rsid w:val="00C954D3"/>
    <w:rsid w:val="00C95662"/>
    <w:rsid w:val="00C95D25"/>
    <w:rsid w:val="00C9629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2B5"/>
    <w:rsid w:val="00CA4442"/>
    <w:rsid w:val="00CA5714"/>
    <w:rsid w:val="00CA5AF6"/>
    <w:rsid w:val="00CA5C3E"/>
    <w:rsid w:val="00CA6700"/>
    <w:rsid w:val="00CA6BD1"/>
    <w:rsid w:val="00CA7222"/>
    <w:rsid w:val="00CA764A"/>
    <w:rsid w:val="00CA798F"/>
    <w:rsid w:val="00CA7998"/>
    <w:rsid w:val="00CA7CA9"/>
    <w:rsid w:val="00CA7CDA"/>
    <w:rsid w:val="00CB01E1"/>
    <w:rsid w:val="00CB2024"/>
    <w:rsid w:val="00CB313B"/>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507"/>
    <w:rsid w:val="00CC4653"/>
    <w:rsid w:val="00CC4C9B"/>
    <w:rsid w:val="00CC4CE2"/>
    <w:rsid w:val="00CC515F"/>
    <w:rsid w:val="00CC62C2"/>
    <w:rsid w:val="00CC6491"/>
    <w:rsid w:val="00CC6CD7"/>
    <w:rsid w:val="00CD0797"/>
    <w:rsid w:val="00CD1155"/>
    <w:rsid w:val="00CD149E"/>
    <w:rsid w:val="00CD1DAC"/>
    <w:rsid w:val="00CD225E"/>
    <w:rsid w:val="00CD2908"/>
    <w:rsid w:val="00CD2EC7"/>
    <w:rsid w:val="00CD311E"/>
    <w:rsid w:val="00CD3946"/>
    <w:rsid w:val="00CD450D"/>
    <w:rsid w:val="00CD537C"/>
    <w:rsid w:val="00CD556E"/>
    <w:rsid w:val="00CD5957"/>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99F"/>
    <w:rsid w:val="00CF3A05"/>
    <w:rsid w:val="00CF3E4F"/>
    <w:rsid w:val="00CF42F8"/>
    <w:rsid w:val="00CF451C"/>
    <w:rsid w:val="00CF4799"/>
    <w:rsid w:val="00CF5263"/>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71"/>
    <w:rsid w:val="00D16E3E"/>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8F8"/>
    <w:rsid w:val="00D25E91"/>
    <w:rsid w:val="00D2666C"/>
    <w:rsid w:val="00D26735"/>
    <w:rsid w:val="00D26E50"/>
    <w:rsid w:val="00D271BF"/>
    <w:rsid w:val="00D27474"/>
    <w:rsid w:val="00D27883"/>
    <w:rsid w:val="00D27C0F"/>
    <w:rsid w:val="00D27DC5"/>
    <w:rsid w:val="00D300D3"/>
    <w:rsid w:val="00D30327"/>
    <w:rsid w:val="00D30437"/>
    <w:rsid w:val="00D3107B"/>
    <w:rsid w:val="00D312A4"/>
    <w:rsid w:val="00D31995"/>
    <w:rsid w:val="00D31A4B"/>
    <w:rsid w:val="00D31AB8"/>
    <w:rsid w:val="00D3222B"/>
    <w:rsid w:val="00D32417"/>
    <w:rsid w:val="00D326D9"/>
    <w:rsid w:val="00D32F76"/>
    <w:rsid w:val="00D33858"/>
    <w:rsid w:val="00D33EED"/>
    <w:rsid w:val="00D34333"/>
    <w:rsid w:val="00D344F2"/>
    <w:rsid w:val="00D3493F"/>
    <w:rsid w:val="00D350D2"/>
    <w:rsid w:val="00D351EF"/>
    <w:rsid w:val="00D35252"/>
    <w:rsid w:val="00D35E53"/>
    <w:rsid w:val="00D37495"/>
    <w:rsid w:val="00D374AD"/>
    <w:rsid w:val="00D3797D"/>
    <w:rsid w:val="00D4014B"/>
    <w:rsid w:val="00D40176"/>
    <w:rsid w:val="00D402A2"/>
    <w:rsid w:val="00D40D9C"/>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E04"/>
    <w:rsid w:val="00D50B92"/>
    <w:rsid w:val="00D512F8"/>
    <w:rsid w:val="00D5146B"/>
    <w:rsid w:val="00D5276D"/>
    <w:rsid w:val="00D52B02"/>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CB4"/>
    <w:rsid w:val="00D61098"/>
    <w:rsid w:val="00D617A0"/>
    <w:rsid w:val="00D61A44"/>
    <w:rsid w:val="00D61C41"/>
    <w:rsid w:val="00D6224B"/>
    <w:rsid w:val="00D62E36"/>
    <w:rsid w:val="00D63023"/>
    <w:rsid w:val="00D63055"/>
    <w:rsid w:val="00D63221"/>
    <w:rsid w:val="00D6322E"/>
    <w:rsid w:val="00D640E6"/>
    <w:rsid w:val="00D643E8"/>
    <w:rsid w:val="00D647A0"/>
    <w:rsid w:val="00D65181"/>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D34"/>
    <w:rsid w:val="00DC3DC4"/>
    <w:rsid w:val="00DC4359"/>
    <w:rsid w:val="00DC479C"/>
    <w:rsid w:val="00DC622F"/>
    <w:rsid w:val="00DC6893"/>
    <w:rsid w:val="00DC6A47"/>
    <w:rsid w:val="00DC7255"/>
    <w:rsid w:val="00DC7B2E"/>
    <w:rsid w:val="00DD0329"/>
    <w:rsid w:val="00DD228A"/>
    <w:rsid w:val="00DD27A0"/>
    <w:rsid w:val="00DD30A7"/>
    <w:rsid w:val="00DD321B"/>
    <w:rsid w:val="00DD3BF0"/>
    <w:rsid w:val="00DD43D8"/>
    <w:rsid w:val="00DD46BA"/>
    <w:rsid w:val="00DD4D1F"/>
    <w:rsid w:val="00DD5CCB"/>
    <w:rsid w:val="00DD5FBE"/>
    <w:rsid w:val="00DD66D7"/>
    <w:rsid w:val="00DD690A"/>
    <w:rsid w:val="00DD7DA9"/>
    <w:rsid w:val="00DE0318"/>
    <w:rsid w:val="00DE12C1"/>
    <w:rsid w:val="00DE1ABA"/>
    <w:rsid w:val="00DE1D48"/>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BC2"/>
    <w:rsid w:val="00DF11F2"/>
    <w:rsid w:val="00DF1206"/>
    <w:rsid w:val="00DF138F"/>
    <w:rsid w:val="00DF17F7"/>
    <w:rsid w:val="00DF1882"/>
    <w:rsid w:val="00DF190E"/>
    <w:rsid w:val="00DF1CEF"/>
    <w:rsid w:val="00DF1F0F"/>
    <w:rsid w:val="00DF2383"/>
    <w:rsid w:val="00DF3AE5"/>
    <w:rsid w:val="00DF4524"/>
    <w:rsid w:val="00DF4BAE"/>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AF"/>
    <w:rsid w:val="00E06E30"/>
    <w:rsid w:val="00E07CB4"/>
    <w:rsid w:val="00E07ECF"/>
    <w:rsid w:val="00E10137"/>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A05"/>
    <w:rsid w:val="00E337F0"/>
    <w:rsid w:val="00E33D81"/>
    <w:rsid w:val="00E352D6"/>
    <w:rsid w:val="00E35971"/>
    <w:rsid w:val="00E36086"/>
    <w:rsid w:val="00E36391"/>
    <w:rsid w:val="00E367FC"/>
    <w:rsid w:val="00E36C9B"/>
    <w:rsid w:val="00E36F72"/>
    <w:rsid w:val="00E36FBD"/>
    <w:rsid w:val="00E371CE"/>
    <w:rsid w:val="00E373B4"/>
    <w:rsid w:val="00E37669"/>
    <w:rsid w:val="00E377E4"/>
    <w:rsid w:val="00E37C4C"/>
    <w:rsid w:val="00E40029"/>
    <w:rsid w:val="00E4013A"/>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E31"/>
    <w:rsid w:val="00E611AB"/>
    <w:rsid w:val="00E6123F"/>
    <w:rsid w:val="00E61411"/>
    <w:rsid w:val="00E61967"/>
    <w:rsid w:val="00E61D0F"/>
    <w:rsid w:val="00E63753"/>
    <w:rsid w:val="00E63D7C"/>
    <w:rsid w:val="00E656AF"/>
    <w:rsid w:val="00E658AA"/>
    <w:rsid w:val="00E6616F"/>
    <w:rsid w:val="00E66498"/>
    <w:rsid w:val="00E6776E"/>
    <w:rsid w:val="00E7046E"/>
    <w:rsid w:val="00E70F6E"/>
    <w:rsid w:val="00E7101D"/>
    <w:rsid w:val="00E718AF"/>
    <w:rsid w:val="00E724D6"/>
    <w:rsid w:val="00E735A6"/>
    <w:rsid w:val="00E73B32"/>
    <w:rsid w:val="00E73DF0"/>
    <w:rsid w:val="00E74E92"/>
    <w:rsid w:val="00E75669"/>
    <w:rsid w:val="00E75740"/>
    <w:rsid w:val="00E75C02"/>
    <w:rsid w:val="00E761BF"/>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A0E07"/>
    <w:rsid w:val="00EA0FF9"/>
    <w:rsid w:val="00EA12E7"/>
    <w:rsid w:val="00EA1AE0"/>
    <w:rsid w:val="00EA359A"/>
    <w:rsid w:val="00EA3C44"/>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3F10"/>
    <w:rsid w:val="00EB3F78"/>
    <w:rsid w:val="00EB4B4D"/>
    <w:rsid w:val="00EB5611"/>
    <w:rsid w:val="00EB58AF"/>
    <w:rsid w:val="00EB6080"/>
    <w:rsid w:val="00EB66CB"/>
    <w:rsid w:val="00EB699B"/>
    <w:rsid w:val="00EB6C9D"/>
    <w:rsid w:val="00EB6CA7"/>
    <w:rsid w:val="00EB6DA8"/>
    <w:rsid w:val="00EB71DD"/>
    <w:rsid w:val="00EB75AD"/>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BB"/>
    <w:rsid w:val="00EE7AC0"/>
    <w:rsid w:val="00EE7F17"/>
    <w:rsid w:val="00EF04AD"/>
    <w:rsid w:val="00EF0511"/>
    <w:rsid w:val="00EF0606"/>
    <w:rsid w:val="00EF1996"/>
    <w:rsid w:val="00EF1F3A"/>
    <w:rsid w:val="00EF26B1"/>
    <w:rsid w:val="00EF2B32"/>
    <w:rsid w:val="00EF37B0"/>
    <w:rsid w:val="00EF3FEF"/>
    <w:rsid w:val="00EF47DD"/>
    <w:rsid w:val="00EF48E4"/>
    <w:rsid w:val="00EF4D96"/>
    <w:rsid w:val="00EF52FF"/>
    <w:rsid w:val="00EF71A9"/>
    <w:rsid w:val="00EF7633"/>
    <w:rsid w:val="00EF77ED"/>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A8A"/>
    <w:rsid w:val="00F05B59"/>
    <w:rsid w:val="00F061E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76E7"/>
    <w:rsid w:val="00F27ED2"/>
    <w:rsid w:val="00F302A2"/>
    <w:rsid w:val="00F30452"/>
    <w:rsid w:val="00F3056D"/>
    <w:rsid w:val="00F30647"/>
    <w:rsid w:val="00F30884"/>
    <w:rsid w:val="00F30935"/>
    <w:rsid w:val="00F3175F"/>
    <w:rsid w:val="00F317FE"/>
    <w:rsid w:val="00F31937"/>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E3E"/>
    <w:rsid w:val="00F4203C"/>
    <w:rsid w:val="00F4256A"/>
    <w:rsid w:val="00F42A8C"/>
    <w:rsid w:val="00F42C13"/>
    <w:rsid w:val="00F42E15"/>
    <w:rsid w:val="00F42F1F"/>
    <w:rsid w:val="00F43457"/>
    <w:rsid w:val="00F436E1"/>
    <w:rsid w:val="00F43DEF"/>
    <w:rsid w:val="00F43EA8"/>
    <w:rsid w:val="00F44DD3"/>
    <w:rsid w:val="00F45E31"/>
    <w:rsid w:val="00F45EC5"/>
    <w:rsid w:val="00F4638E"/>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622"/>
    <w:rsid w:val="00F53AD3"/>
    <w:rsid w:val="00F54029"/>
    <w:rsid w:val="00F549EA"/>
    <w:rsid w:val="00F54BEA"/>
    <w:rsid w:val="00F54C6C"/>
    <w:rsid w:val="00F54FAE"/>
    <w:rsid w:val="00F5568B"/>
    <w:rsid w:val="00F55945"/>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D38"/>
    <w:rsid w:val="00F80153"/>
    <w:rsid w:val="00F8031F"/>
    <w:rsid w:val="00F80676"/>
    <w:rsid w:val="00F80E9F"/>
    <w:rsid w:val="00F80F1B"/>
    <w:rsid w:val="00F81132"/>
    <w:rsid w:val="00F81563"/>
    <w:rsid w:val="00F81818"/>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EB1"/>
    <w:rsid w:val="00F910AC"/>
    <w:rsid w:val="00F914EB"/>
    <w:rsid w:val="00F926DE"/>
    <w:rsid w:val="00F92795"/>
    <w:rsid w:val="00F92B6B"/>
    <w:rsid w:val="00F92C7E"/>
    <w:rsid w:val="00F930D9"/>
    <w:rsid w:val="00F9314B"/>
    <w:rsid w:val="00F9328B"/>
    <w:rsid w:val="00F936F3"/>
    <w:rsid w:val="00F93B57"/>
    <w:rsid w:val="00F93D68"/>
    <w:rsid w:val="00F93D81"/>
    <w:rsid w:val="00F946F4"/>
    <w:rsid w:val="00F94883"/>
    <w:rsid w:val="00F94C60"/>
    <w:rsid w:val="00F956DD"/>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F5E"/>
    <w:rsid w:val="00FA762A"/>
    <w:rsid w:val="00FA7E49"/>
    <w:rsid w:val="00FB00CF"/>
    <w:rsid w:val="00FB08D0"/>
    <w:rsid w:val="00FB0BDD"/>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937"/>
    <w:rsid w:val="00FD4E16"/>
    <w:rsid w:val="00FD5071"/>
    <w:rsid w:val="00FD5885"/>
    <w:rsid w:val="00FD5C91"/>
    <w:rsid w:val="00FD5F98"/>
    <w:rsid w:val="00FD678C"/>
    <w:rsid w:val="00FD6AC3"/>
    <w:rsid w:val="00FD6ECC"/>
    <w:rsid w:val="00FD6FD1"/>
    <w:rsid w:val="00FD741D"/>
    <w:rsid w:val="00FD7A4B"/>
    <w:rsid w:val="00FD7A91"/>
    <w:rsid w:val="00FE158B"/>
    <w:rsid w:val="00FE22EA"/>
    <w:rsid w:val="00FE22F1"/>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399C"/>
    <w:rsid w:val="00FF3A06"/>
    <w:rsid w:val="00FF3D82"/>
    <w:rsid w:val="00FF43DA"/>
    <w:rsid w:val="00FF48B8"/>
    <w:rsid w:val="00FF4A75"/>
    <w:rsid w:val="00FF4BD2"/>
    <w:rsid w:val="00FF55C0"/>
    <w:rsid w:val="00FF5B18"/>
    <w:rsid w:val="00FF5B3B"/>
    <w:rsid w:val="00FF5D3C"/>
    <w:rsid w:val="00FF5EE2"/>
    <w:rsid w:val="00FF6042"/>
    <w:rsid w:val="00FF623E"/>
    <w:rsid w:val="00FF665B"/>
    <w:rsid w:val="00FF75E4"/>
    <w:rsid w:val="00FF7676"/>
    <w:rsid w:val="00FF774E"/>
    <w:rsid w:val="0269CBD3"/>
    <w:rsid w:val="2863C6DB"/>
    <w:rsid w:val="547B50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0802826-40A3-4A4E-8593-CE9F78FC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hyperlink" Target="mailto:duomenu.sauga@vilniausvt.l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mailto:duomenu.sauga@vilniausv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mailto:duomenu.sauga@vilniausvt.lt" TargetMode="Externa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21875</Words>
  <Characters>158653</Characters>
  <Application>Microsoft Office Word</Application>
  <DocSecurity>0</DocSecurity>
  <Lines>1322</Lines>
  <Paragraphs>360</Paragraphs>
  <ScaleCrop>false</ScaleCrop>
  <Company>VMSA</Company>
  <LinksUpToDate>false</LinksUpToDate>
  <CharactersWithSpaces>180168</CharactersWithSpaces>
  <SharedDoc>false</SharedDoc>
  <HLinks>
    <vt:vector size="78" baseType="variant">
      <vt:variant>
        <vt:i4>3407961</vt:i4>
      </vt:variant>
      <vt:variant>
        <vt:i4>42</vt:i4>
      </vt:variant>
      <vt:variant>
        <vt:i4>0</vt:i4>
      </vt:variant>
      <vt:variant>
        <vt:i4>5</vt:i4>
      </vt:variant>
      <vt:variant>
        <vt:lpwstr>mailto:duomenu.sauga@vilniausvt.lt</vt:lpwstr>
      </vt:variant>
      <vt:variant>
        <vt:lpwstr/>
      </vt:variant>
      <vt:variant>
        <vt:i4>7209025</vt:i4>
      </vt:variant>
      <vt:variant>
        <vt:i4>39</vt:i4>
      </vt:variant>
      <vt:variant>
        <vt:i4>0</vt:i4>
      </vt:variant>
      <vt:variant>
        <vt:i4>5</vt:i4>
      </vt:variant>
      <vt:variant>
        <vt:lpwstr>mailto:duomenu.sauga@vilniausvt</vt:lpwstr>
      </vt:variant>
      <vt:variant>
        <vt:lpwstr/>
      </vt:variant>
      <vt:variant>
        <vt:i4>3407961</vt:i4>
      </vt:variant>
      <vt:variant>
        <vt:i4>36</vt:i4>
      </vt:variant>
      <vt:variant>
        <vt:i4>0</vt:i4>
      </vt:variant>
      <vt:variant>
        <vt:i4>5</vt:i4>
      </vt:variant>
      <vt:variant>
        <vt:lpwstr>mailto:duomenu.sauga@vilniausvt.lt</vt:lpwstr>
      </vt:variant>
      <vt:variant>
        <vt:lpwstr/>
      </vt:variant>
      <vt:variant>
        <vt:i4>4784192</vt:i4>
      </vt:variant>
      <vt:variant>
        <vt:i4>33</vt:i4>
      </vt:variant>
      <vt:variant>
        <vt:i4>0</vt:i4>
      </vt:variant>
      <vt:variant>
        <vt:i4>5</vt:i4>
      </vt:variant>
      <vt:variant>
        <vt:lpwstr>https://www/</vt:lpwstr>
      </vt:variant>
      <vt:variant>
        <vt:lpwstr/>
      </vt: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2018-09-14T08:41:00Z</cp:lastPrinted>
  <dcterms:created xsi:type="dcterms:W3CDTF">2025-01-07T07:02:00Z</dcterms:created>
  <dcterms:modified xsi:type="dcterms:W3CDTF">2025-01-07T07:08:00Z</dcterms:modified>
</cp:coreProperties>
</file>