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0103F64A" w14:textId="1C6E9A75" w:rsidR="00222EF0" w:rsidRPr="00222EF0" w:rsidRDefault="00222EF0" w:rsidP="00222EF0">
      <w:pPr>
        <w:shd w:val="clear" w:color="auto" w:fill="FFFFFF"/>
        <w:suppressAutoHyphens w:val="0"/>
        <w:spacing w:before="150" w:after="150" w:line="240" w:lineRule="auto"/>
        <w:outlineLvl w:val="0"/>
        <w:rPr>
          <w:rFonts w:eastAsia="Times New Roman" w:cs="Times New Roman"/>
          <w:b/>
          <w:bCs/>
          <w:color w:val="333333"/>
          <w:kern w:val="36"/>
          <w:sz w:val="27"/>
          <w:szCs w:val="27"/>
          <w:lang w:eastAsia="en-US"/>
        </w:rPr>
      </w:pPr>
      <w:r w:rsidRPr="00222EF0">
        <w:rPr>
          <w:rFonts w:eastAsia="Times New Roman" w:cs="Times New Roman"/>
          <w:b/>
          <w:bCs/>
          <w:color w:val="333333"/>
          <w:kern w:val="36"/>
          <w:sz w:val="27"/>
          <w:szCs w:val="27"/>
          <w:lang w:eastAsia="en-US"/>
        </w:rPr>
        <w:t>Veiklos vykdymui užtikrinti būtinos apsaugos priemonės: maisto daviniai</w:t>
      </w:r>
      <w:r>
        <w:rPr>
          <w:rFonts w:eastAsia="Times New Roman" w:cs="Times New Roman"/>
          <w:b/>
          <w:bCs/>
          <w:color w:val="333333"/>
          <w:kern w:val="36"/>
          <w:sz w:val="27"/>
          <w:szCs w:val="27"/>
          <w:lang w:eastAsia="en-US"/>
        </w:rPr>
        <w:t xml:space="preserve"> 186 komplektai</w:t>
      </w:r>
    </w:p>
    <w:p w14:paraId="71A63A8A" w14:textId="1AAD2F04"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07161E45"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222EF0">
        <w:rPr>
          <w:rFonts w:cs="Times New Roman"/>
          <w:szCs w:val="24"/>
          <w:u w:val="single"/>
          <w:shd w:val="clear" w:color="auto" w:fill="FFFFFF"/>
        </w:rPr>
        <w:t xml:space="preserve">maisto produktus, skirtus naudoti kaip maisto davinius ištikus ekstremaliai situacijai. Maisto produktai parinkti pagal įstaigoje gyvenančių asmenų ypatumus. Prašome atkreipti dėmesį, kad maisto produktų galiojimas turi būti ne trumpesnis kaip 12 mėnesių. </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0EE5542C"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0655D8">
        <w:rPr>
          <w:bCs/>
          <w:szCs w:val="24"/>
          <w:highlight w:val="yellow"/>
        </w:rPr>
        <w:t>4.4.</w:t>
      </w:r>
      <w:r w:rsidR="00723FF6">
        <w:rPr>
          <w:bCs/>
          <w:szCs w:val="24"/>
          <w:highlight w:val="yellow"/>
        </w:rPr>
        <w:t>4</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694DE1C4"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skaidomas į dalis</w:t>
      </w:r>
      <w:r w:rsidR="008D1A44">
        <w:t xml:space="preserve"> nėra skaidomas</w:t>
      </w:r>
      <w:r w:rsidRPr="0020594C">
        <w:t xml:space="preserve">, todėl tiekėjai </w:t>
      </w:r>
      <w:r w:rsidR="00C43018">
        <w:t>ga</w:t>
      </w:r>
      <w:r w:rsidR="008D1A44">
        <w:t>l</w:t>
      </w:r>
      <w:r w:rsidR="00C43018">
        <w:t>i</w:t>
      </w:r>
      <w:r w:rsidRPr="0020594C">
        <w:t xml:space="preserve"> teikti pasiūlymą </w:t>
      </w:r>
      <w:r w:rsidR="008D1A44">
        <w:t xml:space="preserve">tik </w:t>
      </w:r>
      <w:r w:rsidRPr="0020594C">
        <w:t>dėl visos pirkimo apimties.</w:t>
      </w:r>
      <w:r w:rsidR="007473A6" w:rsidRPr="0020594C">
        <w:t xml:space="preserve"> </w:t>
      </w:r>
      <w:r w:rsidR="007473A6" w:rsidRPr="0020594C">
        <w:rPr>
          <w:iCs/>
        </w:rPr>
        <w:t>Alternatyvūs pasiūlymai negalimi.</w:t>
      </w:r>
    </w:p>
    <w:p w14:paraId="413562A2" w14:textId="0AD22621"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8D1A44">
        <w:t>maisto produktai, 186 kompelktai.</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3B0D6A06"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E74FA5" w:rsidRPr="00F13EFB">
        <w:rPr>
          <w:szCs w:val="24"/>
        </w:rPr>
        <w:t xml:space="preserve"> </w:t>
      </w:r>
      <w:r>
        <w:rPr>
          <w:szCs w:val="24"/>
        </w:rPr>
        <w:t>1</w:t>
      </w:r>
      <w:r w:rsidR="00164390" w:rsidRPr="00F13EFB">
        <w:rPr>
          <w:szCs w:val="24"/>
        </w:rPr>
        <w:t xml:space="preserve"> mėn</w:t>
      </w:r>
      <w:r w:rsidR="00CB57E6" w:rsidRPr="00E74FA5">
        <w:t>.</w:t>
      </w:r>
      <w:r>
        <w:t xml:space="preserve">, </w:t>
      </w:r>
      <w:r w:rsidR="00CB57E6" w:rsidRPr="0020594C">
        <w:t xml:space="preserve">pratęsimas </w:t>
      </w:r>
      <w:r w:rsidR="00CB57E6" w:rsidRPr="001B29B4">
        <w:t>nenumatomas.</w:t>
      </w:r>
    </w:p>
    <w:p w14:paraId="1B5BDB17" w14:textId="2B6628F7"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8D1A44">
        <w:rPr>
          <w:rFonts w:cs="Times New Roman"/>
          <w:b/>
          <w:bCs/>
          <w:szCs w:val="24"/>
        </w:rPr>
        <w:t xml:space="preserve">6500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lastRenderedPageBreak/>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w:t>
      </w:r>
      <w:r w:rsidRPr="0020594C">
        <w:rPr>
          <w:szCs w:val="24"/>
        </w:rPr>
        <w:lastRenderedPageBreak/>
        <w:t xml:space="preserve">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w:t>
      </w:r>
      <w:r w:rsidRPr="0020594C">
        <w:rPr>
          <w:szCs w:val="24"/>
        </w:rPr>
        <w:lastRenderedPageBreak/>
        <w:t xml:space="preserve">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 xml:space="preserve">s- pirkimą vykdo </w:t>
      </w:r>
      <w:r w:rsidR="001D02E8">
        <w:rPr>
          <w:szCs w:val="24"/>
        </w:rPr>
        <w:lastRenderedPageBreak/>
        <w:t>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6FD7686" w14:textId="0EE6DFEF" w:rsidR="00C3751E" w:rsidRPr="00011074" w:rsidRDefault="00C3751E" w:rsidP="00C3751E">
      <w:pPr>
        <w:numPr>
          <w:ilvl w:val="0"/>
          <w:numId w:val="47"/>
        </w:numPr>
        <w:tabs>
          <w:tab w:val="left" w:pos="0"/>
          <w:tab w:val="left" w:pos="340"/>
          <w:tab w:val="left" w:pos="993"/>
          <w:tab w:val="left" w:pos="1210"/>
        </w:tabs>
        <w:spacing w:after="0" w:line="240" w:lineRule="auto"/>
        <w:ind w:left="0" w:firstLine="426"/>
        <w:jc w:val="both"/>
        <w:rPr>
          <w:szCs w:val="24"/>
        </w:rPr>
      </w:pPr>
      <w:r w:rsidRPr="00011074">
        <w:rPr>
          <w:szCs w:val="24"/>
        </w:rPr>
        <w:t xml:space="preserve">Perkančiosios organizacijos neatmesti pasiūlymai vertinami pagal nurodytus </w:t>
      </w:r>
      <w:r w:rsidRPr="001D02E8">
        <w:rPr>
          <w:b/>
          <w:bCs/>
          <w:i/>
          <w:iCs/>
          <w:szCs w:val="24"/>
        </w:rPr>
        <w:t>p</w:t>
      </w:r>
      <w:r w:rsidR="00A6144E">
        <w:rPr>
          <w:b/>
          <w:bCs/>
          <w:i/>
          <w:iCs/>
          <w:szCs w:val="24"/>
        </w:rPr>
        <w:t>rekių</w:t>
      </w:r>
      <w:r w:rsidRPr="00011074">
        <w:rPr>
          <w:szCs w:val="24"/>
        </w:rPr>
        <w:t xml:space="preserve"> įkainius.</w:t>
      </w:r>
      <w:r>
        <w:rPr>
          <w:szCs w:val="24"/>
        </w:rPr>
        <w:t xml:space="preserve"> Jeigu pasiūlyti įkainiai perkančiajai organizacijai nėra per dideli ir nepriimtini, priimamas sprendimas sudaryti pirkimo sutartį.</w:t>
      </w:r>
    </w:p>
    <w:p w14:paraId="74B8DDC0" w14:textId="0EC30CC3" w:rsidR="00C3751E" w:rsidRPr="00C3751E" w:rsidRDefault="00C3751E" w:rsidP="00C3751E">
      <w:pPr>
        <w:pStyle w:val="ListParagraph"/>
        <w:widowControl w:val="0"/>
        <w:numPr>
          <w:ilvl w:val="0"/>
          <w:numId w:val="47"/>
        </w:numPr>
        <w:tabs>
          <w:tab w:val="left" w:pos="0"/>
          <w:tab w:val="left" w:pos="340"/>
          <w:tab w:val="left" w:pos="993"/>
          <w:tab w:val="left" w:pos="1210"/>
        </w:tabs>
        <w:spacing w:after="0" w:line="240" w:lineRule="auto"/>
        <w:ind w:left="0" w:firstLine="426"/>
        <w:jc w:val="both"/>
        <w:rPr>
          <w:szCs w:val="24"/>
        </w:rPr>
      </w:pPr>
      <w:r w:rsidRPr="00C3751E">
        <w:rPr>
          <w:szCs w:val="24"/>
        </w:rPr>
        <w:t xml:space="preserve">Perkančioji organizacija gali nuspręsti derėtis dėl </w:t>
      </w:r>
      <w:r w:rsidRPr="00A6144E">
        <w:rPr>
          <w:b/>
          <w:bCs/>
          <w:i/>
          <w:iCs/>
          <w:szCs w:val="24"/>
        </w:rPr>
        <w:t>p</w:t>
      </w:r>
      <w:r w:rsidR="00A6144E" w:rsidRPr="00A6144E">
        <w:rPr>
          <w:b/>
          <w:bCs/>
          <w:i/>
          <w:iCs/>
          <w:szCs w:val="24"/>
        </w:rPr>
        <w:t>rekių</w:t>
      </w:r>
      <w:r w:rsidR="00A6144E">
        <w:rPr>
          <w:szCs w:val="24"/>
        </w:rPr>
        <w:t xml:space="preserve"> </w:t>
      </w:r>
      <w:r w:rsidRPr="00C3751E">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191D788F" w:rsidR="00C3751E" w:rsidRDefault="00C3751E" w:rsidP="00C3751E">
      <w:pPr>
        <w:numPr>
          <w:ilvl w:val="0"/>
          <w:numId w:val="47"/>
        </w:numPr>
        <w:tabs>
          <w:tab w:val="left" w:pos="0"/>
          <w:tab w:val="left" w:pos="340"/>
        </w:tabs>
        <w:spacing w:after="0" w:line="240" w:lineRule="auto"/>
        <w:ind w:left="0" w:firstLine="426"/>
        <w:jc w:val="both"/>
        <w:rPr>
          <w:szCs w:val="24"/>
        </w:rPr>
      </w:pPr>
      <w:r>
        <w:rPr>
          <w:szCs w:val="24"/>
        </w:rPr>
        <w:t xml:space="preserve">Iškilus klausimams dėl pasiūlymo turinio ir </w:t>
      </w:r>
      <w:r w:rsidR="001D02E8">
        <w:rPr>
          <w:szCs w:val="24"/>
        </w:rPr>
        <w:t>Organizatoriui</w:t>
      </w:r>
      <w:r>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12BD6853"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lastRenderedPageBreak/>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w:t>
      </w:r>
      <w:r w:rsidRPr="0020594C">
        <w:rPr>
          <w:szCs w:val="24"/>
        </w:rPr>
        <w:lastRenderedPageBreak/>
        <w:t>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4885" w14:textId="77777777" w:rsidR="00011D44" w:rsidRDefault="00011D44">
      <w:r>
        <w:separator/>
      </w:r>
    </w:p>
  </w:endnote>
  <w:endnote w:type="continuationSeparator" w:id="0">
    <w:p w14:paraId="3A2787DA" w14:textId="77777777" w:rsidR="00011D44" w:rsidRDefault="0001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DD85" w14:textId="77777777" w:rsidR="00011D44" w:rsidRDefault="00011D44">
      <w:r>
        <w:separator/>
      </w:r>
    </w:p>
  </w:footnote>
  <w:footnote w:type="continuationSeparator" w:id="0">
    <w:p w14:paraId="68F0C43E" w14:textId="77777777" w:rsidR="00011D44" w:rsidRDefault="0001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0"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6"/>
  </w:num>
  <w:num w:numId="7" w16cid:durableId="764032641">
    <w:abstractNumId w:val="17"/>
  </w:num>
  <w:num w:numId="8" w16cid:durableId="888229927">
    <w:abstractNumId w:val="20"/>
  </w:num>
  <w:num w:numId="9" w16cid:durableId="1593321333">
    <w:abstractNumId w:val="25"/>
  </w:num>
  <w:num w:numId="10" w16cid:durableId="646328065">
    <w:abstractNumId w:val="42"/>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29"/>
  </w:num>
  <w:num w:numId="21" w16cid:durableId="81996431">
    <w:abstractNumId w:val="8"/>
  </w:num>
  <w:num w:numId="22" w16cid:durableId="281151816">
    <w:abstractNumId w:val="21"/>
  </w:num>
  <w:num w:numId="23" w16cid:durableId="554776949">
    <w:abstractNumId w:val="34"/>
  </w:num>
  <w:num w:numId="24" w16cid:durableId="2086150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0"/>
  </w:num>
  <w:num w:numId="26" w16cid:durableId="795023663">
    <w:abstractNumId w:val="24"/>
  </w:num>
  <w:num w:numId="27" w16cid:durableId="1500148424">
    <w:abstractNumId w:val="34"/>
  </w:num>
  <w:num w:numId="28" w16cid:durableId="128672488">
    <w:abstractNumId w:val="3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2"/>
  </w:num>
  <w:num w:numId="30" w16cid:durableId="2139646338">
    <w:abstractNumId w:val="27"/>
  </w:num>
  <w:num w:numId="31" w16cid:durableId="287123850">
    <w:abstractNumId w:val="37"/>
  </w:num>
  <w:num w:numId="32" w16cid:durableId="1467158551">
    <w:abstractNumId w:val="22"/>
  </w:num>
  <w:num w:numId="33" w16cid:durableId="1623027427">
    <w:abstractNumId w:val="19"/>
  </w:num>
  <w:num w:numId="34" w16cid:durableId="390887870">
    <w:abstractNumId w:val="31"/>
  </w:num>
  <w:num w:numId="35" w16cid:durableId="2011592356">
    <w:abstractNumId w:val="36"/>
  </w:num>
  <w:num w:numId="36" w16cid:durableId="1737849269">
    <w:abstractNumId w:val="38"/>
  </w:num>
  <w:num w:numId="37" w16cid:durableId="1369794442">
    <w:abstractNumId w:val="5"/>
  </w:num>
  <w:num w:numId="38" w16cid:durableId="54201109">
    <w:abstractNumId w:val="30"/>
  </w:num>
  <w:num w:numId="39" w16cid:durableId="37437308">
    <w:abstractNumId w:val="41"/>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8"/>
  </w:num>
  <w:num w:numId="44" w16cid:durableId="893196015">
    <w:abstractNumId w:val="35"/>
  </w:num>
  <w:num w:numId="45" w16cid:durableId="220093861">
    <w:abstractNumId w:val="11"/>
  </w:num>
  <w:num w:numId="46" w16cid:durableId="21248008">
    <w:abstractNumId w:val="6"/>
  </w:num>
  <w:num w:numId="47" w16cid:durableId="128474065">
    <w:abstractNumId w:val="9"/>
  </w:num>
  <w:num w:numId="48" w16cid:durableId="1300452566">
    <w:abstractNumId w:val="33"/>
  </w:num>
  <w:num w:numId="49" w16cid:durableId="191596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4918</Words>
  <Characters>28034</Characters>
  <Application>Microsoft Office Word</Application>
  <DocSecurity>0</DocSecurity>
  <Lines>233</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3</cp:revision>
  <cp:lastPrinted>2025-07-29T05:47:00Z</cp:lastPrinted>
  <dcterms:created xsi:type="dcterms:W3CDTF">2026-03-12T08:30:00Z</dcterms:created>
  <dcterms:modified xsi:type="dcterms:W3CDTF">2026-03-12T09:02:00Z</dcterms:modified>
</cp:coreProperties>
</file>