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68D6" w14:textId="77777777" w:rsidR="00587B66" w:rsidRPr="00587B66" w:rsidRDefault="00587B66" w:rsidP="00587B66">
      <w:pPr>
        <w:jc w:val="center"/>
        <w:rPr>
          <w:b/>
        </w:rPr>
      </w:pPr>
      <w:r w:rsidRPr="00587B66">
        <w:rPr>
          <w:b/>
        </w:rPr>
        <w:t xml:space="preserve">PREKIŲ VIEŠOJO PIRKIMO–PARDAVIMO SUTARTIS NR. </w:t>
      </w:r>
    </w:p>
    <w:p w14:paraId="1526A25A" w14:textId="77777777" w:rsidR="00587B66" w:rsidRPr="00587B66" w:rsidRDefault="00587B66" w:rsidP="00587B66">
      <w:pPr>
        <w:jc w:val="center"/>
        <w:rPr>
          <w:b/>
        </w:rPr>
      </w:pPr>
    </w:p>
    <w:p w14:paraId="062F0A8D" w14:textId="77777777" w:rsidR="00587B66" w:rsidRPr="00587B66" w:rsidRDefault="00587B66" w:rsidP="00587B66">
      <w:pPr>
        <w:jc w:val="center"/>
        <w:rPr>
          <w:b/>
        </w:rPr>
      </w:pPr>
      <w:r w:rsidRPr="00587B66">
        <w:rPr>
          <w:b/>
        </w:rPr>
        <w:t>I. SPECIALIOJI DALIS</w:t>
      </w:r>
    </w:p>
    <w:p w14:paraId="55B46B02" w14:textId="77777777" w:rsidR="00587B66" w:rsidRPr="00587B66" w:rsidRDefault="00587B66" w:rsidP="00587B66">
      <w:pPr>
        <w:rPr>
          <w:sz w:val="22"/>
          <w:szCs w:val="22"/>
        </w:rPr>
      </w:pPr>
    </w:p>
    <w:p w14:paraId="057A16E1" w14:textId="27880A20" w:rsidR="00587B66" w:rsidRPr="00587B66" w:rsidRDefault="00587B66" w:rsidP="00587B66">
      <w:pPr>
        <w:ind w:left="2880" w:firstLine="720"/>
        <w:jc w:val="both"/>
      </w:pPr>
      <w:r w:rsidRPr="00587B66">
        <w:t>202</w:t>
      </w:r>
      <w:r w:rsidR="006212A6">
        <w:t>6</w:t>
      </w:r>
      <w:r w:rsidRPr="00587B66">
        <w:t xml:space="preserve"> m.                        d.</w:t>
      </w:r>
    </w:p>
    <w:p w14:paraId="37CC5F79" w14:textId="77777777" w:rsidR="00587B66" w:rsidRPr="00587B66" w:rsidRDefault="00587B66" w:rsidP="00587B66">
      <w:pPr>
        <w:ind w:left="3600"/>
        <w:jc w:val="both"/>
        <w:rPr>
          <w:b/>
          <w:sz w:val="22"/>
          <w:szCs w:val="22"/>
        </w:rPr>
      </w:pPr>
    </w:p>
    <w:p w14:paraId="36778577" w14:textId="26FC89F8" w:rsidR="00587B66" w:rsidRPr="00587B66" w:rsidRDefault="00587B66" w:rsidP="00587B66">
      <w:pPr>
        <w:ind w:left="-284" w:firstLine="720"/>
        <w:jc w:val="both"/>
      </w:pPr>
      <w:r w:rsidRPr="00587B66">
        <w:t>Lietuvos kariuomenės Didžiojo Lietuvos etmono Jonušo Radvilos mokomasis pulkas</w:t>
      </w:r>
      <w:r w:rsidR="00816E31">
        <w:t xml:space="preserve"> (toliau – Mokomasis pulkas)</w:t>
      </w:r>
      <w:r w:rsidRPr="00587B66">
        <w:t>, juridinio asmens kodas 188728789</w:t>
      </w:r>
      <w:r w:rsidRPr="00587B66">
        <w:rPr>
          <w:i/>
        </w:rPr>
        <w:t xml:space="preserve">, </w:t>
      </w:r>
      <w:r w:rsidR="00653315" w:rsidRPr="00122F36">
        <w:t xml:space="preserve">atstovaujamas  </w:t>
      </w:r>
      <w:r w:rsidR="00653315">
        <w:t>Mokomojo pulko vado plk. ltn. Vaido Vasiliausko,</w:t>
      </w:r>
      <w:r w:rsidRPr="00587B66">
        <w:t xml:space="preserve"> veikiančio pagal</w:t>
      </w:r>
      <w:r w:rsidR="00FA080F">
        <w:t xml:space="preserve"> Mokomojo pulko</w:t>
      </w:r>
      <w:r w:rsidRPr="00587B66">
        <w:t xml:space="preserve"> nuostatus, patvirtintus Lietuvos Respublikos krašto apsaugos ministro 2011 m. liepos 8 d. įsakymu Nr. V-768 „Dėl Lietuvos kariuomenės Mokymo ir doktrinų valdybos ir jos struktūrinių vienetų nuostatų ir struktūrų patvirtinimo“ (toliau – </w:t>
      </w:r>
      <w:r w:rsidRPr="00587B66">
        <w:rPr>
          <w:b/>
        </w:rPr>
        <w:t>Pirkėjas</w:t>
      </w:r>
      <w:r w:rsidR="009F00D5">
        <w:t xml:space="preserve">), ir UAB                 </w:t>
      </w:r>
      <w:r w:rsidRPr="00587B66">
        <w:t xml:space="preserve">, </w:t>
      </w:r>
      <w:r w:rsidR="009F00D5">
        <w:t xml:space="preserve">juridinio asmens kodas                , atstovaujama                                      </w:t>
      </w:r>
      <w:r w:rsidRPr="00587B66">
        <w:t xml:space="preserve">, </w:t>
      </w:r>
      <w:r w:rsidR="009F00D5">
        <w:t>v</w:t>
      </w:r>
      <w:r w:rsidR="009F00D5" w:rsidRPr="001F2CAC">
        <w:t xml:space="preserve">eikiančio pagal </w:t>
      </w:r>
      <w:r w:rsidR="009F00D5">
        <w:t xml:space="preserve">įmonės įstatus </w:t>
      </w:r>
      <w:r w:rsidR="009F00D5" w:rsidRPr="009C2089">
        <w:t xml:space="preserve">(toliau – </w:t>
      </w:r>
      <w:r w:rsidR="009F00D5" w:rsidRPr="009C2089">
        <w:rPr>
          <w:b/>
        </w:rPr>
        <w:t>Pardavėjas</w:t>
      </w:r>
      <w:r w:rsidR="009F00D5" w:rsidRPr="001E5D5B">
        <w:t>)</w:t>
      </w:r>
      <w:r w:rsidRPr="00587B66">
        <w:t>, toliau kartu šioje prekių viešojo pirkimo–pardavimo sutartyje vadinami „Šalimis“, o kiekvienas atskirai – „Šalimi“, vadovaujantis Lietuvos Respublikos  viešųjų pirki</w:t>
      </w:r>
      <w:r w:rsidR="009F00D5">
        <w:t>mų įstatymu, sudarė šią prekių</w:t>
      </w:r>
      <w:r w:rsidRPr="00587B66">
        <w:t xml:space="preserve"> </w:t>
      </w:r>
      <w:r w:rsidR="00816E31">
        <w:t xml:space="preserve">viešojo </w:t>
      </w:r>
      <w:r w:rsidRPr="00587B66">
        <w:t>pirkimo–pardavimo sutartį, toliau vadinamą „Sutartimi“, ir susitarė dėl toliau išvardytų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28"/>
      </w:tblGrid>
      <w:tr w:rsidR="00587B66" w:rsidRPr="00587B66" w14:paraId="314F6A8A"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2247FE46" w14:textId="77777777" w:rsidR="00587B66" w:rsidRPr="00587B66" w:rsidRDefault="00587B66" w:rsidP="00587B66">
            <w:pPr>
              <w:jc w:val="both"/>
              <w:rPr>
                <w:b/>
              </w:rPr>
            </w:pPr>
            <w:r w:rsidRPr="00587B66">
              <w:rPr>
                <w:b/>
              </w:rPr>
              <w:t>1. Sutarties objektas.</w:t>
            </w:r>
          </w:p>
          <w:p w14:paraId="3EF28751" w14:textId="6D0E755A" w:rsidR="00587B66" w:rsidRPr="00587B66" w:rsidRDefault="00587B66" w:rsidP="00587B66">
            <w:pPr>
              <w:jc w:val="both"/>
            </w:pPr>
            <w:r w:rsidRPr="00587B66">
              <w:rPr>
                <w:b/>
              </w:rPr>
              <w:t>1.1.</w:t>
            </w:r>
            <w:r w:rsidRPr="00587B66">
              <w:t xml:space="preserve"> </w:t>
            </w:r>
            <w:r w:rsidRPr="00587B66">
              <w:rPr>
                <w:b/>
              </w:rPr>
              <w:t>Pardavėjas</w:t>
            </w:r>
            <w:r w:rsidRPr="00587B66">
              <w:t xml:space="preserve"> įsipareigoja parduoti i</w:t>
            </w:r>
            <w:r w:rsidR="009F00D5">
              <w:t xml:space="preserve">r pristatyti </w:t>
            </w:r>
            <w:r w:rsidR="00242DB2">
              <w:t xml:space="preserve">plastikinius tiro taikinius </w:t>
            </w:r>
            <w:r w:rsidRPr="00587B66">
              <w:t>(toliau – Prekės), atitinkančią Sutarties</w:t>
            </w:r>
            <w:r w:rsidR="009F00D5">
              <w:t xml:space="preserve"> 2 priede „</w:t>
            </w:r>
            <w:r w:rsidR="00242DB2">
              <w:t>Plastikinių tiro taikinių</w:t>
            </w:r>
            <w:r w:rsidRPr="00587B66">
              <w:t xml:space="preserve"> techninė specifikacija“ (toliau – 2 priedas) pateiktus reikalavimus. </w:t>
            </w:r>
          </w:p>
          <w:p w14:paraId="793DF7A1" w14:textId="77777777" w:rsidR="00587B66" w:rsidRPr="00587B66" w:rsidRDefault="00587B66" w:rsidP="00587B66">
            <w:pPr>
              <w:jc w:val="both"/>
            </w:pPr>
            <w:r w:rsidRPr="00587B66">
              <w:rPr>
                <w:b/>
              </w:rPr>
              <w:t>1.2.</w:t>
            </w:r>
            <w:r w:rsidRPr="00587B66">
              <w:t xml:space="preserve"> </w:t>
            </w:r>
            <w:r w:rsidRPr="00587B66">
              <w:rPr>
                <w:b/>
              </w:rPr>
              <w:t>Pirkėjas</w:t>
            </w:r>
            <w:r w:rsidRPr="00587B66">
              <w:t xml:space="preserve"> įsipareigoja priimti Sutarties 2 priede pateiktą techninę specifikaciją atitinkančias Prekes ir už jas sumokėti Sutartyje nustatyta tvarka.</w:t>
            </w:r>
          </w:p>
          <w:p w14:paraId="5951C716" w14:textId="28FA768A" w:rsidR="00587B66" w:rsidRPr="00587B66" w:rsidRDefault="00587B66" w:rsidP="00242DB2">
            <w:pPr>
              <w:jc w:val="both"/>
            </w:pPr>
            <w:r w:rsidRPr="00587B66">
              <w:rPr>
                <w:b/>
              </w:rPr>
              <w:t>1.3.</w:t>
            </w:r>
            <w:r w:rsidRPr="00587B66">
              <w:t xml:space="preserve"> Prekių kiekis ir kaina yra pateikti Sutarties 1 prie</w:t>
            </w:r>
            <w:r w:rsidR="009F00D5">
              <w:t>de „</w:t>
            </w:r>
            <w:r w:rsidR="00242DB2">
              <w:t>Plastikinių tiro taikinių</w:t>
            </w:r>
            <w:r w:rsidRPr="00587B66">
              <w:t xml:space="preserve"> pirkimo</w:t>
            </w:r>
            <w:r w:rsidRPr="00587B66">
              <w:rPr>
                <w:rFonts w:ascii="TimesNewRomanPSMT" w:hAnsi="TimesNewRomanPSMT" w:cs="TimesNewRomanPSMT"/>
                <w:b/>
              </w:rPr>
              <w:t xml:space="preserve"> </w:t>
            </w:r>
            <w:r w:rsidRPr="00587B66">
              <w:rPr>
                <w:rFonts w:ascii="TimesNewRomanPSMT" w:hAnsi="TimesNewRomanPSMT" w:cs="TimesNewRomanPSMT"/>
              </w:rPr>
              <w:t>kaina</w:t>
            </w:r>
            <w:r w:rsidRPr="00587B66">
              <w:t>“ (toliau – 1 priedas).</w:t>
            </w:r>
          </w:p>
        </w:tc>
      </w:tr>
      <w:tr w:rsidR="00587B66" w:rsidRPr="00587B66" w14:paraId="5EFBE20E"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4EB6F7EA" w14:textId="77777777" w:rsidR="00587B66" w:rsidRPr="00587B66" w:rsidRDefault="00587B66" w:rsidP="00587B66">
            <w:pPr>
              <w:rPr>
                <w:b/>
              </w:rPr>
            </w:pPr>
            <w:r w:rsidRPr="00587B66">
              <w:rPr>
                <w:b/>
              </w:rPr>
              <w:t>2. Sutarties kaina / prekių įkainiai / kainodaros taisyklės:</w:t>
            </w:r>
          </w:p>
          <w:p w14:paraId="5C51A64C" w14:textId="077B44C7" w:rsidR="00587B66" w:rsidRPr="00587B66" w:rsidRDefault="00587B66" w:rsidP="00587B66">
            <w:pPr>
              <w:jc w:val="both"/>
            </w:pPr>
            <w:r w:rsidRPr="00587B66">
              <w:rPr>
                <w:b/>
              </w:rPr>
              <w:t>2.1.</w:t>
            </w:r>
            <w:r w:rsidR="009F00D5">
              <w:t xml:space="preserve"> Sutarties kaina –                                Eur (                                       Eur        </w:t>
            </w:r>
            <w:r w:rsidRPr="00587B66">
              <w:t xml:space="preserve"> ct) su 21 proc. pridėtinės vertės mokesčiu (toliau – PVM). </w:t>
            </w:r>
          </w:p>
          <w:p w14:paraId="436586BA" w14:textId="77777777" w:rsidR="00587B66" w:rsidRPr="00587B66" w:rsidRDefault="00587B66" w:rsidP="00587B66">
            <w:pPr>
              <w:spacing w:line="276" w:lineRule="auto"/>
              <w:ind w:right="119"/>
              <w:jc w:val="both"/>
            </w:pPr>
            <w:r w:rsidRPr="00587B66">
              <w:rPr>
                <w:b/>
              </w:rPr>
              <w:t>2.2.</w:t>
            </w:r>
            <w:r w:rsidRPr="00587B66">
              <w:t xml:space="preserve"> Sutarčiai taikoma fiksuotos kainos su peržiūra kainos apskaičiavimo kainodara.</w:t>
            </w:r>
          </w:p>
          <w:p w14:paraId="28EE7499" w14:textId="77777777" w:rsidR="00587B66" w:rsidRPr="00587B66" w:rsidRDefault="00587B66" w:rsidP="00587B66">
            <w:pPr>
              <w:jc w:val="both"/>
              <w:rPr>
                <w:b/>
              </w:rPr>
            </w:pPr>
            <w:r w:rsidRPr="00587B66">
              <w:rPr>
                <w:b/>
              </w:rPr>
              <w:t>2.3.</w:t>
            </w:r>
            <w:r w:rsidRPr="00587B66">
              <w:t xml:space="preserve"> Peržiūros atvejis numatytas Sutarties bendrosios dalies 2.2 papunktyje.</w:t>
            </w:r>
          </w:p>
        </w:tc>
      </w:tr>
      <w:tr w:rsidR="00587B66" w:rsidRPr="00587B66" w14:paraId="65197400"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001C1014" w14:textId="77777777" w:rsidR="00587B66" w:rsidRPr="00587B66" w:rsidRDefault="00587B66" w:rsidP="00587B66">
            <w:pPr>
              <w:rPr>
                <w:b/>
              </w:rPr>
            </w:pPr>
            <w:r w:rsidRPr="00587B66">
              <w:rPr>
                <w:b/>
              </w:rPr>
              <w:t>3. Prekių pristatymo vieta, terminas ir sąlygos:</w:t>
            </w:r>
          </w:p>
          <w:p w14:paraId="52432421" w14:textId="17C1016C" w:rsidR="009F00D5" w:rsidRPr="00C67E59" w:rsidRDefault="00587B66" w:rsidP="009F00D5">
            <w:pPr>
              <w:jc w:val="both"/>
            </w:pPr>
            <w:r w:rsidRPr="00587B66">
              <w:rPr>
                <w:b/>
              </w:rPr>
              <w:t xml:space="preserve">3.1. </w:t>
            </w:r>
            <w:r w:rsidR="009F00D5" w:rsidRPr="00C67E59">
              <w:t xml:space="preserve">Prekių </w:t>
            </w:r>
            <w:r w:rsidR="00EB334D">
              <w:t>pristatymo</w:t>
            </w:r>
            <w:r w:rsidR="009F00D5" w:rsidRPr="00C67E59">
              <w:t xml:space="preserve"> terminas </w:t>
            </w:r>
            <w:r w:rsidR="006E2782">
              <w:t>iki š. m. l</w:t>
            </w:r>
            <w:r w:rsidR="00646DB6">
              <w:t>iepos</w:t>
            </w:r>
            <w:r w:rsidR="006E2782">
              <w:t xml:space="preserve"> 10</w:t>
            </w:r>
            <w:r w:rsidR="009F00D5">
              <w:t xml:space="preserve"> d.</w:t>
            </w:r>
          </w:p>
          <w:p w14:paraId="5166C0C0" w14:textId="3FC579E3" w:rsidR="009F00D5" w:rsidRPr="00EB1DEF" w:rsidRDefault="009F00D5" w:rsidP="00EB1DEF">
            <w:pPr>
              <w:rPr>
                <w:rFonts w:ascii="Calibri" w:eastAsia="Calibri" w:hAnsi="Calibri" w:cs="Calibri"/>
                <w:sz w:val="22"/>
                <w:szCs w:val="22"/>
                <w:lang w:eastAsia="en-US"/>
              </w:rPr>
            </w:pPr>
            <w:r w:rsidRPr="00A015EF">
              <w:rPr>
                <w:b/>
              </w:rPr>
              <w:t>3.2.</w:t>
            </w:r>
            <w:r w:rsidRPr="00A015EF">
              <w:t xml:space="preserve"> Prekių pristatymo vieta – </w:t>
            </w:r>
            <w:r w:rsidR="00242DB2" w:rsidRPr="00EB334D">
              <w:rPr>
                <w:rFonts w:eastAsia="Calibri"/>
                <w:lang w:eastAsia="en-US"/>
              </w:rPr>
              <w:t>Laumės g. 3, Rukla, Jonavos raj</w:t>
            </w:r>
            <w:r w:rsidR="00EB1DEF" w:rsidRPr="00EB334D">
              <w:rPr>
                <w:rFonts w:eastAsia="Calibri"/>
                <w:lang w:eastAsia="en-US"/>
              </w:rPr>
              <w:t xml:space="preserve">., </w:t>
            </w:r>
            <w:r w:rsidRPr="00A015EF">
              <w:rPr>
                <w:lang w:eastAsia="en-US"/>
              </w:rPr>
              <w:t>Pirkėjo darbo laiku pirmadienį – penktadienį nuo 8.00 iki 17.00 val. (penktadieniais ir prieššventinėmis dienomis 1 val. 15 min. trumpiau.</w:t>
            </w:r>
          </w:p>
          <w:p w14:paraId="0EAEDB23" w14:textId="1F91A646" w:rsidR="00587B66" w:rsidRPr="00587B66" w:rsidRDefault="00587B66" w:rsidP="00587B66">
            <w:pPr>
              <w:jc w:val="both"/>
            </w:pPr>
            <w:r w:rsidRPr="00587B66">
              <w:rPr>
                <w:b/>
                <w:szCs w:val="22"/>
                <w:lang w:eastAsia="en-US"/>
              </w:rPr>
              <w:t>3.3.</w:t>
            </w:r>
            <w:r w:rsidRPr="00587B66">
              <w:rPr>
                <w:i/>
                <w:lang w:eastAsia="en-US"/>
              </w:rPr>
              <w:t xml:space="preserve"> </w:t>
            </w:r>
            <w:r w:rsidRPr="00587B66">
              <w:rPr>
                <w:b/>
                <w:lang w:eastAsia="en-US"/>
              </w:rPr>
              <w:t>Pirkėjas</w:t>
            </w:r>
            <w:r w:rsidRPr="00587B66">
              <w:rPr>
                <w:lang w:eastAsia="en-US"/>
              </w:rPr>
              <w:t xml:space="preserve"> įgyja nuosavybės teisę į pristatytas Prekes </w:t>
            </w:r>
            <w:r w:rsidR="00EB334D" w:rsidRPr="00587B66">
              <w:rPr>
                <w:lang w:eastAsia="en-US"/>
              </w:rPr>
              <w:t>abiem</w:t>
            </w:r>
            <w:r w:rsidRPr="00587B66">
              <w:rPr>
                <w:lang w:eastAsia="en-US"/>
              </w:rPr>
              <w:t xml:space="preserve">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Sutarties specialiosios dalies 3.2 papunktyje nurodytą pristatymo vietą.</w:t>
            </w:r>
          </w:p>
        </w:tc>
      </w:tr>
      <w:tr w:rsidR="00587B66" w:rsidRPr="00587B66" w14:paraId="2AD88BD6"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1C841D3D" w14:textId="77777777" w:rsidR="00587B66" w:rsidRPr="00587B66" w:rsidRDefault="00587B66" w:rsidP="00587B66">
            <w:pPr>
              <w:jc w:val="both"/>
              <w:rPr>
                <w:b/>
              </w:rPr>
            </w:pPr>
            <w:r w:rsidRPr="00587B66">
              <w:rPr>
                <w:b/>
              </w:rPr>
              <w:t>4. Apmokėjimo tvarka:</w:t>
            </w:r>
          </w:p>
          <w:p w14:paraId="13625C98" w14:textId="77777777" w:rsidR="00587B66" w:rsidRPr="00587B66" w:rsidRDefault="00587B66" w:rsidP="00587B66">
            <w:pPr>
              <w:jc w:val="both"/>
            </w:pPr>
            <w:r w:rsidRPr="00587B66">
              <w:rPr>
                <w:b/>
              </w:rPr>
              <w:t>4.1.</w:t>
            </w:r>
            <w:r w:rsidRPr="00587B66">
              <w:t xml:space="preserve"> </w:t>
            </w:r>
            <w:r w:rsidRPr="00587B66">
              <w:rPr>
                <w:b/>
              </w:rPr>
              <w:t xml:space="preserve">Pirkėjas </w:t>
            </w:r>
            <w:r w:rsidRPr="00587B66">
              <w:t xml:space="preserve">su </w:t>
            </w:r>
            <w:r w:rsidRPr="00587B66">
              <w:rPr>
                <w:b/>
              </w:rPr>
              <w:t xml:space="preserve">Pardavėju </w:t>
            </w:r>
            <w:r w:rsidRPr="00587B66">
              <w:t>atsiskaito Sutarties bendrosios dalies 4.1 papunktyje nustatyta tvarka.</w:t>
            </w:r>
          </w:p>
          <w:p w14:paraId="3F86E5DF" w14:textId="77777777" w:rsidR="00587B66" w:rsidRPr="00587B66" w:rsidRDefault="00587B66" w:rsidP="00587B66">
            <w:pPr>
              <w:jc w:val="both"/>
            </w:pPr>
            <w:r w:rsidRPr="00587B66">
              <w:rPr>
                <w:b/>
              </w:rPr>
              <w:t>4.2.</w:t>
            </w:r>
            <w:r w:rsidRPr="00587B66">
              <w:t xml:space="preserve"> Avanso mokėjimas nenumatomas. </w:t>
            </w:r>
          </w:p>
          <w:p w14:paraId="352D6DC2" w14:textId="5E45AD56" w:rsidR="00587B66" w:rsidRPr="00587B66" w:rsidRDefault="00587B66" w:rsidP="00242DB2">
            <w:pPr>
              <w:jc w:val="both"/>
              <w:rPr>
                <w:b/>
              </w:rPr>
            </w:pPr>
            <w:r w:rsidRPr="00587B66">
              <w:rPr>
                <w:b/>
              </w:rPr>
              <w:t>4.3.</w:t>
            </w:r>
            <w:r w:rsidRPr="00587B66">
              <w:t xml:space="preserve"> Vykdant Sutartį, PVM sąskaitos faktūros turi būti teikiamos naud</w:t>
            </w:r>
            <w:r w:rsidR="00242DB2">
              <w:t>ojantis informacinės sistemos SABIS</w:t>
            </w:r>
            <w:r w:rsidRPr="00587B66">
              <w:t xml:space="preserve"> priemonėmis, nurodant </w:t>
            </w:r>
            <w:r w:rsidRPr="00587B66">
              <w:rPr>
                <w:b/>
              </w:rPr>
              <w:t xml:space="preserve">Pirkėją, </w:t>
            </w:r>
            <w:r w:rsidRPr="00587B66">
              <w:t xml:space="preserve">Gavėją (jeigu sutartyje yra numatytas Gavėjas), Sutarties numerį ir datą. Jeigu </w:t>
            </w:r>
            <w:r w:rsidRPr="00587B66">
              <w:rPr>
                <w:b/>
              </w:rPr>
              <w:t>Pardavėjas</w:t>
            </w:r>
            <w:r w:rsidRPr="00587B66">
              <w:t xml:space="preserve"> nepateikia sąskaitos informacinės sistemos </w:t>
            </w:r>
            <w:r w:rsidR="00242DB2">
              <w:t>SABIS</w:t>
            </w:r>
            <w:r w:rsidRPr="00587B66">
              <w:t xml:space="preserve"> priemonėmis, mokėjimas neatliekamas.</w:t>
            </w:r>
          </w:p>
        </w:tc>
      </w:tr>
      <w:tr w:rsidR="00587B66" w:rsidRPr="00587B66" w14:paraId="6405EDED"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50795AD8" w14:textId="77777777" w:rsidR="00587B66" w:rsidRPr="00587B66" w:rsidRDefault="00587B66" w:rsidP="00587B66">
            <w:pPr>
              <w:jc w:val="both"/>
              <w:rPr>
                <w:b/>
              </w:rPr>
            </w:pPr>
            <w:r w:rsidRPr="00587B66">
              <w:rPr>
                <w:b/>
              </w:rPr>
              <w:t>5. Pirkėjo teisė vienašališkai nutraukti Sutartį:</w:t>
            </w:r>
            <w:r w:rsidRPr="00587B66">
              <w:t xml:space="preserve"> </w:t>
            </w:r>
          </w:p>
          <w:p w14:paraId="5A9F02F5" w14:textId="10D9320A" w:rsidR="00587B66" w:rsidRPr="00587B66" w:rsidRDefault="00587B66" w:rsidP="00587B66">
            <w:pPr>
              <w:jc w:val="both"/>
            </w:pPr>
            <w:r w:rsidRPr="00587B66">
              <w:rPr>
                <w:b/>
              </w:rPr>
              <w:t>5.1. Pardavėjui</w:t>
            </w:r>
            <w:r w:rsidRPr="00587B66">
              <w:t xml:space="preserve"> vėluojant pristatyti Prekes daugiau kaip 30 kalendorinių dienų nuo Sutartyje numatyto termino, </w:t>
            </w:r>
            <w:r w:rsidRPr="00587B66">
              <w:rPr>
                <w:b/>
              </w:rPr>
              <w:t>Pirkėjas</w:t>
            </w:r>
            <w:r w:rsidRPr="00587B66">
              <w:t xml:space="preserve"> turi teisę Sutarties bendroj</w:t>
            </w:r>
            <w:r w:rsidR="00C701BA">
              <w:t>oj</w:t>
            </w:r>
            <w:r w:rsidRPr="00587B66">
              <w:t>e dalyje nustatyta tvarka Sutartį nutraukti.</w:t>
            </w:r>
          </w:p>
          <w:p w14:paraId="21415FD3" w14:textId="77777777" w:rsidR="00587B66" w:rsidRPr="00587B66" w:rsidRDefault="00587B66" w:rsidP="00587B66">
            <w:pPr>
              <w:jc w:val="both"/>
            </w:pPr>
            <w:r w:rsidRPr="00587B66">
              <w:rPr>
                <w:b/>
              </w:rPr>
              <w:t>5.2.</w:t>
            </w:r>
            <w:r w:rsidRPr="00587B66">
              <w:t xml:space="preserve"> Kiti vienašalio Sutarties nutraukimo atvejai numatyti Sutarties bendrosios dalies 9.2 papunktyje.</w:t>
            </w:r>
          </w:p>
        </w:tc>
      </w:tr>
      <w:tr w:rsidR="00587B66" w:rsidRPr="00587B66" w14:paraId="52AAE05C" w14:textId="77777777" w:rsidTr="00587B66">
        <w:trPr>
          <w:trHeight w:val="806"/>
        </w:trPr>
        <w:tc>
          <w:tcPr>
            <w:tcW w:w="10068" w:type="dxa"/>
            <w:gridSpan w:val="2"/>
            <w:tcBorders>
              <w:top w:val="single" w:sz="4" w:space="0" w:color="auto"/>
              <w:left w:val="single" w:sz="4" w:space="0" w:color="auto"/>
              <w:bottom w:val="single" w:sz="4" w:space="0" w:color="auto"/>
              <w:right w:val="single" w:sz="4" w:space="0" w:color="auto"/>
            </w:tcBorders>
            <w:hideMark/>
          </w:tcPr>
          <w:p w14:paraId="776158E9" w14:textId="77777777" w:rsidR="00C701BA" w:rsidRDefault="00587B66" w:rsidP="00587B66">
            <w:pPr>
              <w:jc w:val="both"/>
              <w:rPr>
                <w:b/>
              </w:rPr>
            </w:pPr>
            <w:r w:rsidRPr="00587B66">
              <w:rPr>
                <w:b/>
              </w:rPr>
              <w:t xml:space="preserve">6. Prekių kokybė </w:t>
            </w:r>
          </w:p>
          <w:p w14:paraId="528599DA" w14:textId="7E282D8B" w:rsidR="00587B66" w:rsidRPr="00587B66" w:rsidRDefault="00C701BA" w:rsidP="00587B66">
            <w:pPr>
              <w:jc w:val="both"/>
            </w:pPr>
            <w:r w:rsidRPr="00EB334D">
              <w:rPr>
                <w:lang w:val="en-US"/>
              </w:rPr>
              <w:t>6.1.</w:t>
            </w:r>
            <w:r>
              <w:rPr>
                <w:b/>
                <w:lang w:val="en-US"/>
              </w:rPr>
              <w:t xml:space="preserve"> </w:t>
            </w:r>
            <w:proofErr w:type="spellStart"/>
            <w:r w:rsidRPr="00EB334D">
              <w:rPr>
                <w:lang w:val="en-US"/>
              </w:rPr>
              <w:t>Prek</w:t>
            </w:r>
            <w:proofErr w:type="spellEnd"/>
            <w:r w:rsidRPr="00EB334D">
              <w:t>ės</w:t>
            </w:r>
            <w:r>
              <w:rPr>
                <w:b/>
              </w:rPr>
              <w:t xml:space="preserve"> </w:t>
            </w:r>
            <w:r w:rsidR="00587B66" w:rsidRPr="00587B66">
              <w:t>privalo atitikti Sutartyje ir jos prieduose nustatytus reikalavimus.</w:t>
            </w:r>
          </w:p>
          <w:p w14:paraId="6A6C2A97" w14:textId="0BD65DD4" w:rsidR="00587B66" w:rsidRPr="00587B66" w:rsidRDefault="00587B66" w:rsidP="00587B66">
            <w:pPr>
              <w:jc w:val="both"/>
              <w:rPr>
                <w:b/>
              </w:rPr>
            </w:pPr>
            <w:r w:rsidRPr="00587B66">
              <w:rPr>
                <w:rFonts w:eastAsia="Calibri"/>
              </w:rPr>
              <w:lastRenderedPageBreak/>
              <w:t>6.</w:t>
            </w:r>
            <w:r w:rsidR="00C701BA">
              <w:rPr>
                <w:rFonts w:eastAsia="Calibri"/>
                <w:lang w:val="en-US"/>
              </w:rPr>
              <w:t>2</w:t>
            </w:r>
            <w:r w:rsidRPr="00587B66">
              <w:rPr>
                <w:rFonts w:eastAsia="Calibri"/>
              </w:rPr>
              <w:t>. Prekių atitikimas Sutarties 2 priede nurodyt</w:t>
            </w:r>
            <w:r w:rsidR="00C701BA">
              <w:rPr>
                <w:rFonts w:eastAsia="Calibri"/>
              </w:rPr>
              <w:t>iem</w:t>
            </w:r>
            <w:r w:rsidRPr="00587B66">
              <w:rPr>
                <w:rFonts w:eastAsia="Calibri"/>
              </w:rPr>
              <w:t>s reikalavim</w:t>
            </w:r>
            <w:r w:rsidR="00C701BA">
              <w:rPr>
                <w:rFonts w:eastAsia="Calibri"/>
              </w:rPr>
              <w:t>am</w:t>
            </w:r>
            <w:r w:rsidRPr="00587B66">
              <w:rPr>
                <w:rFonts w:eastAsia="Calibri"/>
              </w:rPr>
              <w:t xml:space="preserve">s vertinamas ir Prekių priėmimas vykdomas pristačius Prekes </w:t>
            </w:r>
            <w:r w:rsidRPr="00587B66">
              <w:rPr>
                <w:rFonts w:eastAsia="Calibri"/>
                <w:b/>
              </w:rPr>
              <w:t>Pirkėjui</w:t>
            </w:r>
            <w:r w:rsidRPr="00587B66">
              <w:rPr>
                <w:rFonts w:eastAsia="Calibri"/>
              </w:rPr>
              <w:t>. Nustačius neatitikimų, Prekės nepriimamos ir laikoma, kad jos nepristatytos.</w:t>
            </w:r>
          </w:p>
        </w:tc>
      </w:tr>
      <w:tr w:rsidR="00587B66" w:rsidRPr="00587B66" w14:paraId="41F47929" w14:textId="77777777" w:rsidTr="00587B66">
        <w:trPr>
          <w:trHeight w:val="1125"/>
        </w:trPr>
        <w:tc>
          <w:tcPr>
            <w:tcW w:w="10068" w:type="dxa"/>
            <w:gridSpan w:val="2"/>
            <w:tcBorders>
              <w:top w:val="single" w:sz="4" w:space="0" w:color="auto"/>
              <w:left w:val="single" w:sz="4" w:space="0" w:color="auto"/>
              <w:bottom w:val="single" w:sz="4" w:space="0" w:color="auto"/>
              <w:right w:val="single" w:sz="4" w:space="0" w:color="auto"/>
            </w:tcBorders>
            <w:hideMark/>
          </w:tcPr>
          <w:p w14:paraId="006E0CC8" w14:textId="0B3D87E1" w:rsidR="00587B66" w:rsidRPr="00587B66" w:rsidRDefault="00587B66" w:rsidP="00587B66">
            <w:pPr>
              <w:jc w:val="both"/>
              <w:rPr>
                <w:b/>
              </w:rPr>
            </w:pPr>
            <w:r w:rsidRPr="00587B66">
              <w:rPr>
                <w:b/>
              </w:rPr>
              <w:lastRenderedPageBreak/>
              <w:t xml:space="preserve">7. Garantiniai įsipareigojimai. </w:t>
            </w:r>
          </w:p>
          <w:p w14:paraId="78ED2D7E" w14:textId="77777777" w:rsidR="00992C9E" w:rsidRDefault="00992C9E" w:rsidP="00992C9E">
            <w:pPr>
              <w:tabs>
                <w:tab w:val="left" w:pos="394"/>
                <w:tab w:val="left" w:pos="536"/>
              </w:tabs>
              <w:jc w:val="both"/>
            </w:pPr>
            <w:r w:rsidRPr="00EB4422">
              <w:t>7.1. Pardavėjo pristatytų prekių kokybės garantijos</w:t>
            </w:r>
            <w:r>
              <w:t xml:space="preserve"> </w:t>
            </w:r>
            <w:r w:rsidRPr="00EB4422">
              <w:t>/</w:t>
            </w:r>
            <w:r>
              <w:t xml:space="preserve"> </w:t>
            </w:r>
            <w:r w:rsidRPr="00EB4422">
              <w:t xml:space="preserve">tinkamumo naudoti terminas </w:t>
            </w:r>
            <w:r>
              <w:t>–</w:t>
            </w:r>
            <w:r w:rsidRPr="00EB4422">
              <w:t xml:space="preserve"> </w:t>
            </w:r>
            <w:r w:rsidRPr="004952FD">
              <w:t>12 (dvylika) mėn.</w:t>
            </w:r>
            <w:r>
              <w:t xml:space="preserve"> nuo prekių gavimo dienos. </w:t>
            </w:r>
          </w:p>
          <w:p w14:paraId="18ED0297" w14:textId="39DA4025" w:rsidR="00587B66" w:rsidRPr="00587B66" w:rsidRDefault="004D5CAE" w:rsidP="00587B66">
            <w:pPr>
              <w:jc w:val="both"/>
            </w:pPr>
            <w:r>
              <w:t>7.2. Prekių kokyb</w:t>
            </w:r>
            <w:r w:rsidR="008975C9">
              <w:t>ės garantijos terminas pradeda</w:t>
            </w:r>
            <w:r>
              <w:t xml:space="preserve"> galioti </w:t>
            </w:r>
            <w:r w:rsidR="00587B66" w:rsidRPr="00587B66">
              <w:t xml:space="preserve">nuo </w:t>
            </w:r>
            <w:r w:rsidR="00587B66" w:rsidRPr="00587B66">
              <w:rPr>
                <w:lang w:eastAsia="en-US"/>
              </w:rPr>
              <w:t>Prekių perdavimo–priėmimo akto pasirašymo</w:t>
            </w:r>
            <w:r w:rsidR="00587B66" w:rsidRPr="00587B66">
              <w:t xml:space="preserve"> dienos.</w:t>
            </w:r>
          </w:p>
          <w:p w14:paraId="57891B98" w14:textId="5354A54D" w:rsidR="00587B66" w:rsidRPr="00587B66" w:rsidRDefault="004D5CAE" w:rsidP="00587B66">
            <w:pPr>
              <w:jc w:val="both"/>
              <w:rPr>
                <w:b/>
              </w:rPr>
            </w:pPr>
            <w:r>
              <w:t>7.3</w:t>
            </w:r>
            <w:r w:rsidR="00587B66" w:rsidRPr="00587B66">
              <w:t xml:space="preserve">. Taikomas Sutarties bendrosios dalies 6.3 papunktis. </w:t>
            </w:r>
            <w:r w:rsidR="00587B66" w:rsidRPr="00587B66">
              <w:rPr>
                <w:rFonts w:eastAsia="Calibri"/>
              </w:rPr>
              <w:t xml:space="preserve">Sutarties bendrosios dalies 6.3 papunktyje nurodytus įsipareigojimus nuo raštiško </w:t>
            </w:r>
            <w:r w:rsidR="00587B66" w:rsidRPr="00587B66">
              <w:rPr>
                <w:rFonts w:eastAsia="Calibri"/>
                <w:b/>
              </w:rPr>
              <w:t>Pirkėjo</w:t>
            </w:r>
            <w:r w:rsidR="00587B66" w:rsidRPr="00587B66">
              <w:rPr>
                <w:rFonts w:eastAsia="Calibri"/>
              </w:rPr>
              <w:t xml:space="preserve"> pranešimo </w:t>
            </w:r>
            <w:r w:rsidR="00587B66" w:rsidRPr="00587B66">
              <w:rPr>
                <w:rFonts w:eastAsia="Calibri"/>
                <w:b/>
              </w:rPr>
              <w:t>Pardavėjas</w:t>
            </w:r>
            <w:r w:rsidR="00587B66" w:rsidRPr="00587B66">
              <w:rPr>
                <w:rFonts w:eastAsia="Calibri"/>
              </w:rPr>
              <w:t xml:space="preserve"> turi įvykdyti ne vėliau kaip per </w:t>
            </w:r>
            <w:r w:rsidR="00587B66" w:rsidRPr="00587B66">
              <w:t>30 (trisdešimt) kalendorinių dienų.</w:t>
            </w:r>
          </w:p>
        </w:tc>
      </w:tr>
      <w:tr w:rsidR="00587B66" w:rsidRPr="00587B66" w14:paraId="52194D4D" w14:textId="77777777" w:rsidTr="00587B66">
        <w:trPr>
          <w:trHeight w:val="470"/>
        </w:trPr>
        <w:tc>
          <w:tcPr>
            <w:tcW w:w="10068" w:type="dxa"/>
            <w:gridSpan w:val="2"/>
            <w:tcBorders>
              <w:top w:val="single" w:sz="4" w:space="0" w:color="auto"/>
              <w:left w:val="single" w:sz="4" w:space="0" w:color="auto"/>
              <w:bottom w:val="single" w:sz="4" w:space="0" w:color="auto"/>
              <w:right w:val="single" w:sz="4" w:space="0" w:color="auto"/>
            </w:tcBorders>
            <w:hideMark/>
          </w:tcPr>
          <w:p w14:paraId="308892DB" w14:textId="77777777" w:rsidR="00C701BA" w:rsidRDefault="00587B66" w:rsidP="00587B66">
            <w:pPr>
              <w:jc w:val="both"/>
              <w:rPr>
                <w:b/>
              </w:rPr>
            </w:pPr>
            <w:r w:rsidRPr="00587B66">
              <w:rPr>
                <w:b/>
              </w:rPr>
              <w:t>8. Papildomas prievolių įvykdymo užtikrinimas</w:t>
            </w:r>
          </w:p>
          <w:p w14:paraId="5AD90172" w14:textId="769A8CC5" w:rsidR="00587B66" w:rsidRPr="00587B66" w:rsidRDefault="00C701BA" w:rsidP="00587B66">
            <w:pPr>
              <w:jc w:val="both"/>
              <w:rPr>
                <w:b/>
              </w:rPr>
            </w:pPr>
            <w:r w:rsidRPr="00EB334D">
              <w:t>8.1.</w:t>
            </w:r>
            <w:r>
              <w:rPr>
                <w:b/>
              </w:rPr>
              <w:t xml:space="preserve"> </w:t>
            </w:r>
            <w:r w:rsidRPr="00C701BA">
              <w:t>Sutarties įvykdymui užtikrinti banko garantijos ar draudimo bendrovės laidavimo rašto  nereikalaujama</w:t>
            </w:r>
            <w:r>
              <w:t>.</w:t>
            </w:r>
          </w:p>
        </w:tc>
      </w:tr>
      <w:tr w:rsidR="00587B66" w:rsidRPr="00587B66" w14:paraId="6ECC2295" w14:textId="77777777" w:rsidTr="00587B66">
        <w:trPr>
          <w:trHeight w:val="1241"/>
        </w:trPr>
        <w:tc>
          <w:tcPr>
            <w:tcW w:w="10068" w:type="dxa"/>
            <w:gridSpan w:val="2"/>
            <w:tcBorders>
              <w:top w:val="single" w:sz="4" w:space="0" w:color="auto"/>
              <w:left w:val="single" w:sz="4" w:space="0" w:color="auto"/>
              <w:bottom w:val="single" w:sz="4" w:space="0" w:color="auto"/>
              <w:right w:val="single" w:sz="4" w:space="0" w:color="auto"/>
            </w:tcBorders>
            <w:hideMark/>
          </w:tcPr>
          <w:p w14:paraId="2FB7697A" w14:textId="77777777" w:rsidR="00587B66" w:rsidRPr="00587B66" w:rsidRDefault="00587B66" w:rsidP="00587B66">
            <w:pPr>
              <w:jc w:val="both"/>
              <w:rPr>
                <w:b/>
              </w:rPr>
            </w:pPr>
            <w:r w:rsidRPr="00587B66">
              <w:rPr>
                <w:b/>
              </w:rPr>
              <w:t>9. Kitos sąlygos</w:t>
            </w:r>
          </w:p>
          <w:p w14:paraId="2A563361" w14:textId="77777777" w:rsidR="00587B66" w:rsidRPr="00587B66" w:rsidRDefault="00587B66" w:rsidP="00587B66">
            <w:pPr>
              <w:jc w:val="both"/>
            </w:pPr>
            <w:r w:rsidRPr="00587B66">
              <w:t>9.1. Sutarties bendrosios dalies 11.1 papunktyje nurodytų Šalių iš anksto sutartų minimalių nuostolių dydis yra 0,1 proc.;</w:t>
            </w:r>
          </w:p>
          <w:p w14:paraId="47FDE3B5" w14:textId="77777777" w:rsidR="00587B66" w:rsidRPr="00587B66" w:rsidRDefault="00587B66" w:rsidP="00587B66">
            <w:pPr>
              <w:jc w:val="both"/>
            </w:pPr>
            <w:r w:rsidRPr="00587B66">
              <w:t>9.2. Sutarties bendrosios dalies 11.3 papunktyje nurodytų Šalių iš anksto sutartų minimalių nuostolių dydis yra 0,1 proc.;</w:t>
            </w:r>
          </w:p>
          <w:p w14:paraId="72157DED" w14:textId="77777777" w:rsidR="00587B66" w:rsidRPr="00587B66" w:rsidRDefault="00587B66" w:rsidP="00587B66">
            <w:pPr>
              <w:ind w:right="-8"/>
              <w:jc w:val="both"/>
            </w:pPr>
            <w:r w:rsidRPr="00587B66">
              <w:t xml:space="preserve">9.3. Sutarties bendrosios dalies 11.4 papunktyje nurodytų Šalių iš anksto sutartų minimalių nuostolių dydis yra 7 proc. </w:t>
            </w:r>
            <w:r w:rsidRPr="00587B66">
              <w:rPr>
                <w:bCs/>
              </w:rPr>
              <w:t>nuo Sutarties kainos</w:t>
            </w:r>
            <w:r w:rsidRPr="00587B66">
              <w:rPr>
                <w:b/>
                <w:bCs/>
              </w:rPr>
              <w:t xml:space="preserve"> </w:t>
            </w:r>
            <w:r w:rsidRPr="00587B66">
              <w:rPr>
                <w:bCs/>
              </w:rPr>
              <w:t>be PVM.</w:t>
            </w:r>
          </w:p>
          <w:p w14:paraId="3D8CF1DF" w14:textId="77777777" w:rsidR="00587B66" w:rsidRPr="00587B66" w:rsidRDefault="00587B66" w:rsidP="00587B66">
            <w:pPr>
              <w:jc w:val="both"/>
            </w:pPr>
            <w:r w:rsidRPr="00587B66">
              <w:t>9.4. Nenugalimos jėgos aplinkybių trukmė – 30 (trisdešimt) dienų, taikant Sutarties bendrosios dalies 9.1.2 papunkčio sąlygas.</w:t>
            </w:r>
          </w:p>
          <w:p w14:paraId="6327CCC1" w14:textId="77777777" w:rsidR="00587B66" w:rsidRPr="00587B66" w:rsidRDefault="00587B66" w:rsidP="00587B66">
            <w:pPr>
              <w:jc w:val="both"/>
            </w:pPr>
            <w:r w:rsidRPr="00587B66">
              <w:t>9.5. A</w:t>
            </w:r>
            <w:r w:rsidRPr="00587B66">
              <w:rPr>
                <w:color w:val="000000"/>
              </w:rPr>
              <w:t xml:space="preserve">smuo, atsakingas už Sutarties ir pakeitimų paskelbimą </w:t>
            </w:r>
            <w:r w:rsidRPr="00587B66">
              <w:t xml:space="preserve">– </w:t>
            </w:r>
            <w:r w:rsidRPr="00587B66">
              <w:rPr>
                <w:color w:val="000000"/>
              </w:rPr>
              <w:t>Gintautas Balsevičius.</w:t>
            </w:r>
          </w:p>
          <w:p w14:paraId="08E6F2AA" w14:textId="77777777" w:rsidR="00587B66" w:rsidRPr="00587B66" w:rsidRDefault="00587B66" w:rsidP="00587B66">
            <w:pPr>
              <w:jc w:val="both"/>
            </w:pPr>
            <w:r w:rsidRPr="00587B66">
              <w:t>9.6. Sutarties priedai:</w:t>
            </w:r>
          </w:p>
          <w:p w14:paraId="1EF8227A" w14:textId="072BE0BD" w:rsidR="00587B66" w:rsidRPr="00587B66" w:rsidRDefault="00587B66" w:rsidP="00587B66">
            <w:pPr>
              <w:jc w:val="both"/>
            </w:pPr>
            <w:r w:rsidRPr="00587B66">
              <w:t>1</w:t>
            </w:r>
            <w:r w:rsidR="009B54F8">
              <w:t xml:space="preserve"> priedas – </w:t>
            </w:r>
            <w:r w:rsidR="00992C9E">
              <w:t>Plastikinių tiro taikinių</w:t>
            </w:r>
            <w:r w:rsidRPr="00587B66">
              <w:t xml:space="preserve"> pirkimo kaina;</w:t>
            </w:r>
          </w:p>
          <w:p w14:paraId="304F5712" w14:textId="6CBEF0F4" w:rsidR="00587B66" w:rsidRPr="00587B66" w:rsidRDefault="00587B66" w:rsidP="00587B66">
            <w:pPr>
              <w:jc w:val="both"/>
            </w:pPr>
            <w:r w:rsidRPr="00587B66">
              <w:t xml:space="preserve">2 priedas – </w:t>
            </w:r>
            <w:r w:rsidR="00992C9E">
              <w:t xml:space="preserve">Plastikinių tiro taikinių </w:t>
            </w:r>
            <w:r w:rsidRPr="00587B66">
              <w:t>techninė specifikacija.</w:t>
            </w:r>
          </w:p>
        </w:tc>
      </w:tr>
      <w:tr w:rsidR="00587B66" w:rsidRPr="00587B66" w14:paraId="21CF780F" w14:textId="77777777" w:rsidTr="00587B66">
        <w:trPr>
          <w:trHeight w:val="808"/>
        </w:trPr>
        <w:tc>
          <w:tcPr>
            <w:tcW w:w="10068" w:type="dxa"/>
            <w:gridSpan w:val="2"/>
            <w:tcBorders>
              <w:top w:val="single" w:sz="4" w:space="0" w:color="auto"/>
              <w:left w:val="single" w:sz="4" w:space="0" w:color="auto"/>
              <w:bottom w:val="single" w:sz="4" w:space="0" w:color="auto"/>
              <w:right w:val="single" w:sz="4" w:space="0" w:color="auto"/>
            </w:tcBorders>
            <w:hideMark/>
          </w:tcPr>
          <w:p w14:paraId="28578E30" w14:textId="77777777" w:rsidR="00587B66" w:rsidRPr="00587B66" w:rsidRDefault="00587B66" w:rsidP="00587B66">
            <w:pPr>
              <w:jc w:val="both"/>
              <w:rPr>
                <w:b/>
              </w:rPr>
            </w:pPr>
            <w:r w:rsidRPr="00587B66">
              <w:rPr>
                <w:b/>
              </w:rPr>
              <w:t xml:space="preserve">10. Sutarties galiojimas </w:t>
            </w:r>
          </w:p>
          <w:p w14:paraId="41F69C2E" w14:textId="77777777" w:rsidR="00587B66" w:rsidRPr="00587B66" w:rsidRDefault="00587B66" w:rsidP="00587B66">
            <w:r w:rsidRPr="00587B66">
              <w:rPr>
                <w:bCs/>
              </w:rPr>
              <w:t xml:space="preserve">10.1. </w:t>
            </w:r>
            <w:r w:rsidRPr="00587B66">
              <w:t>Sutartis galioja iki visiško sutartinių ir garantinių įsipareigojimų įvykdymo.</w:t>
            </w:r>
          </w:p>
          <w:p w14:paraId="2CD27B43" w14:textId="77777777" w:rsidR="00587B66" w:rsidRPr="00587B66" w:rsidRDefault="00587B66" w:rsidP="00587B66">
            <w:r w:rsidRPr="00587B66">
              <w:t>10.2. Sutarties pratęsimas netaikomas.</w:t>
            </w:r>
          </w:p>
        </w:tc>
      </w:tr>
      <w:tr w:rsidR="00587B66" w:rsidRPr="00587B66" w14:paraId="622035AC" w14:textId="77777777" w:rsidTr="00587B66">
        <w:trPr>
          <w:trHeight w:val="2536"/>
        </w:trPr>
        <w:tc>
          <w:tcPr>
            <w:tcW w:w="4602" w:type="dxa"/>
            <w:tcBorders>
              <w:top w:val="single" w:sz="4" w:space="0" w:color="auto"/>
              <w:left w:val="single" w:sz="4" w:space="0" w:color="auto"/>
              <w:bottom w:val="single" w:sz="4" w:space="0" w:color="auto"/>
              <w:right w:val="single" w:sz="4" w:space="0" w:color="auto"/>
            </w:tcBorders>
          </w:tcPr>
          <w:p w14:paraId="2F3D8C33" w14:textId="77777777" w:rsidR="00587B66" w:rsidRPr="00587B66" w:rsidRDefault="00587B66" w:rsidP="00587B66">
            <w:pPr>
              <w:rPr>
                <w:b/>
              </w:rPr>
            </w:pPr>
            <w:r w:rsidRPr="00587B66">
              <w:rPr>
                <w:b/>
              </w:rPr>
              <w:t>11. Pirkėjo rekvizitai</w:t>
            </w:r>
          </w:p>
          <w:p w14:paraId="67385592" w14:textId="77777777" w:rsidR="00587B66" w:rsidRPr="00EB1DEF" w:rsidRDefault="00587B66" w:rsidP="00587B66">
            <w:r w:rsidRPr="00EB1DEF">
              <w:t xml:space="preserve">Lietuvos kariuomenės Didžiojo Lietuvos </w:t>
            </w:r>
          </w:p>
          <w:p w14:paraId="7737A218" w14:textId="77777777" w:rsidR="00587B66" w:rsidRPr="00EB1DEF" w:rsidRDefault="00587B66" w:rsidP="00587B66">
            <w:r w:rsidRPr="00EB1DEF">
              <w:t>etmono Jonušo Radvilos mokomasis pulkas</w:t>
            </w:r>
          </w:p>
          <w:p w14:paraId="2C526DAD" w14:textId="77777777" w:rsidR="00587B66" w:rsidRPr="00EB1DEF" w:rsidRDefault="00587B66" w:rsidP="00587B66">
            <w:r w:rsidRPr="00EB1DEF">
              <w:t>Įmonės kodas 188728789</w:t>
            </w:r>
          </w:p>
          <w:p w14:paraId="71466288" w14:textId="77777777" w:rsidR="00587B66" w:rsidRPr="00EB1DEF" w:rsidRDefault="00587B66" w:rsidP="00587B66">
            <w:r w:rsidRPr="00EB1DEF">
              <w:t>PVM kodas LT 887326716</w:t>
            </w:r>
          </w:p>
          <w:p w14:paraId="343EEFB2" w14:textId="1B9AACAF" w:rsidR="00587B66" w:rsidRPr="00EB1DEF" w:rsidRDefault="00587B66" w:rsidP="00587B66">
            <w:r w:rsidRPr="00EB1DEF">
              <w:t>Adresas: Lau</w:t>
            </w:r>
            <w:r w:rsidR="00EB1DEF">
              <w:t>mės g. 3, Rukla, Jonavos raj.</w:t>
            </w:r>
            <w:r w:rsidRPr="00EB1DEF">
              <w:t xml:space="preserve"> </w:t>
            </w:r>
          </w:p>
          <w:p w14:paraId="6D7E55E7" w14:textId="77777777" w:rsidR="00587B66" w:rsidRPr="00EB1DEF" w:rsidRDefault="00587B66" w:rsidP="00587B66">
            <w:r w:rsidRPr="00EB1DEF">
              <w:t xml:space="preserve">Asmuo kontaktams: Gintautas Balsevičius  </w:t>
            </w:r>
          </w:p>
          <w:p w14:paraId="22B281BF" w14:textId="3A9B8A2B" w:rsidR="00587B66" w:rsidRPr="00EB1DEF" w:rsidRDefault="00587B66" w:rsidP="00587B66">
            <w:pPr>
              <w:rPr>
                <w:bCs/>
              </w:rPr>
            </w:pPr>
            <w:r w:rsidRPr="00EB1DEF">
              <w:rPr>
                <w:bCs/>
              </w:rPr>
              <w:t>Mob.</w:t>
            </w:r>
            <w:r w:rsidRPr="00EB1DEF">
              <w:t xml:space="preserve"> +370 610 22 351</w:t>
            </w:r>
            <w:r w:rsidR="00EB1DEF">
              <w:rPr>
                <w:bCs/>
              </w:rPr>
              <w:tab/>
            </w:r>
            <w:r w:rsidRPr="00EB1DEF">
              <w:rPr>
                <w:bCs/>
              </w:rPr>
              <w:tab/>
              <w:t xml:space="preserve">        </w:t>
            </w:r>
          </w:p>
          <w:p w14:paraId="3528358F" w14:textId="77777777" w:rsidR="00587B66" w:rsidRPr="00EB1DEF" w:rsidRDefault="00587B66" w:rsidP="00587B66">
            <w:pPr>
              <w:jc w:val="both"/>
            </w:pPr>
            <w:r w:rsidRPr="00EB1DEF">
              <w:t>A. s. LT62 4040 0636 1000 1175</w:t>
            </w:r>
          </w:p>
          <w:p w14:paraId="629B7920" w14:textId="77777777" w:rsidR="00587B66" w:rsidRPr="00EB1DEF" w:rsidRDefault="00587B66" w:rsidP="00587B66">
            <w:pPr>
              <w:jc w:val="both"/>
            </w:pPr>
            <w:r w:rsidRPr="00EB1DEF">
              <w:t>Banko pavadinimas: Lietuvos Respublikos finansų ministerija</w:t>
            </w:r>
          </w:p>
          <w:p w14:paraId="0182BA17" w14:textId="77777777" w:rsidR="00587B66" w:rsidRPr="00EB1DEF" w:rsidRDefault="00587B66" w:rsidP="00587B66">
            <w:pPr>
              <w:jc w:val="both"/>
            </w:pPr>
            <w:r w:rsidRPr="00EB1DEF">
              <w:t>Banko kodas: 40400</w:t>
            </w:r>
          </w:p>
          <w:p w14:paraId="0F29A255" w14:textId="77777777" w:rsidR="00587B66" w:rsidRPr="00EB1DEF" w:rsidRDefault="00587B66" w:rsidP="00587B66">
            <w:pPr>
              <w:jc w:val="both"/>
              <w:rPr>
                <w:shd w:val="clear" w:color="auto" w:fill="FFFFFF"/>
              </w:rPr>
            </w:pPr>
            <w:r w:rsidRPr="00EB1DEF">
              <w:t xml:space="preserve">SWIFT kodas: </w:t>
            </w:r>
            <w:r w:rsidRPr="00EB1DEF">
              <w:rPr>
                <w:shd w:val="clear" w:color="auto" w:fill="FFFFFF"/>
              </w:rPr>
              <w:t>MFRLLT22XXX</w:t>
            </w:r>
          </w:p>
          <w:p w14:paraId="3A4878FE" w14:textId="644F5A0B" w:rsidR="00587B66" w:rsidRPr="00587B66" w:rsidRDefault="00587B66" w:rsidP="00DE6117">
            <w:pPr>
              <w:jc w:val="both"/>
            </w:pPr>
            <w:r w:rsidRPr="00EB1DEF">
              <w:rPr>
                <w:shd w:val="clear" w:color="auto" w:fill="FFFFFF"/>
              </w:rPr>
              <w:t>Banko adresas: Lukiškių g. 2, 01512 Vilnius</w:t>
            </w:r>
          </w:p>
        </w:tc>
        <w:tc>
          <w:tcPr>
            <w:tcW w:w="5466" w:type="dxa"/>
            <w:tcBorders>
              <w:top w:val="single" w:sz="4" w:space="0" w:color="auto"/>
              <w:left w:val="single" w:sz="4" w:space="0" w:color="auto"/>
              <w:bottom w:val="single" w:sz="4" w:space="0" w:color="auto"/>
              <w:right w:val="single" w:sz="4" w:space="0" w:color="auto"/>
            </w:tcBorders>
            <w:hideMark/>
          </w:tcPr>
          <w:p w14:paraId="09568CAE" w14:textId="77777777" w:rsidR="00587B66" w:rsidRPr="00587B66" w:rsidRDefault="00587B66" w:rsidP="00587B66">
            <w:pPr>
              <w:rPr>
                <w:b/>
              </w:rPr>
            </w:pPr>
            <w:r w:rsidRPr="00587B66">
              <w:rPr>
                <w:b/>
              </w:rPr>
              <w:t>12. Pardavėjo rekvizitai</w:t>
            </w:r>
          </w:p>
          <w:p w14:paraId="7CABB3DE" w14:textId="4914F11A" w:rsidR="00587B66" w:rsidRPr="00587B66" w:rsidRDefault="00587B66" w:rsidP="00587B66">
            <w:pPr>
              <w:rPr>
                <w:sz w:val="22"/>
                <w:szCs w:val="22"/>
              </w:rPr>
            </w:pPr>
          </w:p>
        </w:tc>
      </w:tr>
    </w:tbl>
    <w:p w14:paraId="08B7E23A" w14:textId="77777777" w:rsidR="00587B66" w:rsidRPr="00587B66" w:rsidRDefault="00587B66" w:rsidP="00587B66">
      <w:pPr>
        <w:suppressAutoHyphens/>
        <w:jc w:val="both"/>
        <w:rPr>
          <w:rFonts w:eastAsia="Arial"/>
          <w:b/>
          <w:lang w:eastAsia="ar-SA"/>
        </w:rPr>
      </w:pPr>
    </w:p>
    <w:p w14:paraId="116E7D47"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56C8B4BB" w14:textId="77777777" w:rsidR="00587B66" w:rsidRPr="00587B66" w:rsidRDefault="00587B66" w:rsidP="00587B66">
      <w:pPr>
        <w:suppressAutoHyphens/>
        <w:jc w:val="both"/>
        <w:rPr>
          <w:rFonts w:eastAsia="Arial"/>
          <w:b/>
          <w:lang w:eastAsia="ar-SA"/>
        </w:rPr>
      </w:pPr>
    </w:p>
    <w:p w14:paraId="6CCA3CA7"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2864DEF8" w14:textId="69D4D0F1" w:rsidR="00653315" w:rsidRPr="00653315" w:rsidRDefault="00653315" w:rsidP="00653315">
      <w:pPr>
        <w:jc w:val="both"/>
      </w:pPr>
      <w:bookmarkStart w:id="0" w:name="_Hlk223678031"/>
      <w:r w:rsidRPr="00653315">
        <w:t>Mokomojo pulko vadas</w:t>
      </w:r>
      <w:r w:rsidRPr="00653315">
        <w:tab/>
      </w:r>
      <w:r w:rsidRPr="00653315">
        <w:tab/>
      </w:r>
      <w:r w:rsidRPr="00653315">
        <w:tab/>
      </w:r>
      <w:r w:rsidRPr="00653315">
        <w:tab/>
      </w:r>
      <w:r w:rsidRPr="00653315">
        <w:tab/>
      </w:r>
      <w:r w:rsidRPr="00653315">
        <w:tab/>
      </w:r>
    </w:p>
    <w:p w14:paraId="40CA9973" w14:textId="2460A80F" w:rsidR="00653315" w:rsidRPr="00653315" w:rsidRDefault="00653315" w:rsidP="00653315">
      <w:pPr>
        <w:jc w:val="both"/>
      </w:pPr>
      <w:r w:rsidRPr="00653315">
        <w:t>plk. ltn. Vaidas Vasiliauskas</w:t>
      </w:r>
      <w:r w:rsidRPr="00653315">
        <w:tab/>
      </w:r>
      <w:r w:rsidRPr="00653315">
        <w:tab/>
      </w:r>
      <w:r w:rsidRPr="00653315">
        <w:tab/>
      </w:r>
      <w:r w:rsidRPr="00653315">
        <w:tab/>
      </w:r>
    </w:p>
    <w:bookmarkEnd w:id="0"/>
    <w:p w14:paraId="0D7BE00F" w14:textId="71280C18" w:rsidR="00DE6117" w:rsidRDefault="00DE6117" w:rsidP="00DE6117">
      <w:pPr>
        <w:jc w:val="both"/>
      </w:pPr>
    </w:p>
    <w:p w14:paraId="533E337C" w14:textId="77777777" w:rsidR="00DE6117" w:rsidRDefault="00DE6117" w:rsidP="00587B66"/>
    <w:p w14:paraId="3710CB2F"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F6F3073" w14:textId="77777777" w:rsidR="00587B66" w:rsidRPr="00587B66" w:rsidRDefault="00587B66" w:rsidP="00587B66">
      <w:pPr>
        <w:jc w:val="center"/>
        <w:rPr>
          <w:b/>
        </w:rPr>
      </w:pPr>
    </w:p>
    <w:p w14:paraId="77A289F6" w14:textId="77777777" w:rsidR="00587B66" w:rsidRPr="00587B66" w:rsidRDefault="00587B66" w:rsidP="00587B66">
      <w:pPr>
        <w:jc w:val="center"/>
        <w:rPr>
          <w:b/>
        </w:rPr>
      </w:pPr>
      <w:r w:rsidRPr="00587B66">
        <w:rPr>
          <w:b/>
        </w:rPr>
        <w:t>PREKIŲ PIRKIMO–PARDAVIMO SUTARTIS</w:t>
      </w:r>
    </w:p>
    <w:p w14:paraId="31938892" w14:textId="77777777" w:rsidR="00587B66" w:rsidRPr="00587B66" w:rsidRDefault="00587B66" w:rsidP="00587B66">
      <w:pPr>
        <w:jc w:val="center"/>
        <w:rPr>
          <w:b/>
        </w:rPr>
      </w:pPr>
    </w:p>
    <w:p w14:paraId="03EB1997" w14:textId="77777777" w:rsidR="00587B66" w:rsidRPr="00587B66" w:rsidRDefault="00587B66" w:rsidP="00587B66">
      <w:pPr>
        <w:jc w:val="center"/>
        <w:rPr>
          <w:b/>
        </w:rPr>
      </w:pPr>
      <w:r w:rsidRPr="00587B66">
        <w:rPr>
          <w:b/>
        </w:rPr>
        <w:t>II. BENDROJI DALIS</w:t>
      </w:r>
    </w:p>
    <w:p w14:paraId="6D417372" w14:textId="77777777" w:rsidR="00587B66" w:rsidRPr="00587B66" w:rsidRDefault="00587B66" w:rsidP="00587B66">
      <w:pPr>
        <w:jc w:val="center"/>
        <w:rPr>
          <w:b/>
        </w:rPr>
      </w:pPr>
    </w:p>
    <w:p w14:paraId="02F6C219" w14:textId="77777777" w:rsidR="00587B66" w:rsidRPr="00587B66" w:rsidRDefault="00587B66" w:rsidP="00587B66">
      <w:pPr>
        <w:rPr>
          <w:sz w:val="22"/>
          <w:szCs w:val="22"/>
        </w:rPr>
      </w:pPr>
    </w:p>
    <w:p w14:paraId="4F80D8ED" w14:textId="77777777" w:rsidR="00587B66" w:rsidRPr="00587B66" w:rsidRDefault="00587B66" w:rsidP="00587B66">
      <w:pPr>
        <w:ind w:left="2880" w:firstLine="720"/>
        <w:jc w:val="both"/>
      </w:pPr>
      <w:r w:rsidRPr="00587B66">
        <w:t>20............................ Nr.</w:t>
      </w:r>
    </w:p>
    <w:p w14:paraId="1D0EDD82" w14:textId="77777777" w:rsidR="00587B66" w:rsidRPr="00587B66" w:rsidRDefault="00587B66" w:rsidP="00587B66">
      <w:pPr>
        <w:ind w:left="3600"/>
        <w:jc w:val="both"/>
        <w:rPr>
          <w:sz w:val="22"/>
          <w:szCs w:val="22"/>
        </w:rPr>
      </w:pPr>
      <w:r w:rsidRPr="00587B66">
        <w:rPr>
          <w:sz w:val="22"/>
          <w:szCs w:val="22"/>
        </w:rPr>
        <w:t xml:space="preserve">         </w:t>
      </w:r>
    </w:p>
    <w:p w14:paraId="5E5493CD" w14:textId="77777777" w:rsidR="00587B66" w:rsidRPr="00587B66" w:rsidRDefault="00587B66" w:rsidP="00587B66">
      <w:pPr>
        <w:ind w:left="3600" w:hanging="3600"/>
        <w:jc w:val="center"/>
        <w:rPr>
          <w:i/>
          <w:sz w:val="20"/>
          <w:szCs w:val="20"/>
        </w:rPr>
      </w:pPr>
      <w:r w:rsidRPr="00587B66">
        <w:rPr>
          <w:i/>
          <w:sz w:val="20"/>
          <w:szCs w:val="20"/>
        </w:rPr>
        <w:t>(sudarymo vieta)</w:t>
      </w:r>
    </w:p>
    <w:p w14:paraId="6DB6F590" w14:textId="77777777" w:rsidR="00587B66" w:rsidRPr="00587B66" w:rsidRDefault="00587B66" w:rsidP="00587B66">
      <w:pPr>
        <w:rPr>
          <w:b/>
        </w:rPr>
      </w:pPr>
    </w:p>
    <w:p w14:paraId="1EF78A34" w14:textId="77777777" w:rsidR="00587B66" w:rsidRPr="00587B66" w:rsidRDefault="00587B66" w:rsidP="00587B66">
      <w:pPr>
        <w:ind w:firstLine="567"/>
        <w:jc w:val="both"/>
        <w:rPr>
          <w:b/>
        </w:rPr>
      </w:pPr>
      <w:r w:rsidRPr="00587B66">
        <w:rPr>
          <w:b/>
        </w:rPr>
        <w:t>1.</w:t>
      </w:r>
      <w:r w:rsidRPr="00587B66">
        <w:t xml:space="preserve"> </w:t>
      </w:r>
      <w:r w:rsidRPr="00587B66">
        <w:rPr>
          <w:b/>
        </w:rPr>
        <w:t>Sąvokos</w:t>
      </w:r>
    </w:p>
    <w:p w14:paraId="197DAE28" w14:textId="77777777" w:rsidR="00587B66" w:rsidRPr="00587B66" w:rsidRDefault="00587B66" w:rsidP="00587B66">
      <w:pPr>
        <w:ind w:firstLine="567"/>
        <w:jc w:val="both"/>
      </w:pPr>
      <w:r w:rsidRPr="00587B66">
        <w:t>1.1. Šioje Sutartyje naudojamos pagrindinės sąvokos:</w:t>
      </w:r>
    </w:p>
    <w:p w14:paraId="058EF007" w14:textId="77777777" w:rsidR="00587B66" w:rsidRPr="00587B66" w:rsidRDefault="00587B66" w:rsidP="00587B66">
      <w:pPr>
        <w:tabs>
          <w:tab w:val="left" w:pos="-360"/>
          <w:tab w:val="left" w:pos="-180"/>
          <w:tab w:val="left" w:pos="0"/>
          <w:tab w:val="left" w:pos="720"/>
        </w:tabs>
        <w:ind w:firstLine="567"/>
        <w:jc w:val="both"/>
      </w:pPr>
      <w:r w:rsidRPr="00587B66">
        <w:t xml:space="preserve">1.1.1. Sutartis – šios prekių viešojo pirkimo–pardavimo sutarties bendroji ir specialioji dalys, prekių viešojo pirkimo–pardavimo sutarties priedai. </w:t>
      </w:r>
    </w:p>
    <w:p w14:paraId="579AF88F" w14:textId="77777777" w:rsidR="00587B66" w:rsidRPr="00587B66" w:rsidRDefault="00587B66" w:rsidP="00587B66">
      <w:pPr>
        <w:tabs>
          <w:tab w:val="left" w:pos="-180"/>
          <w:tab w:val="left" w:pos="0"/>
          <w:tab w:val="left" w:pos="540"/>
        </w:tabs>
        <w:ind w:firstLine="567"/>
        <w:jc w:val="both"/>
      </w:pPr>
      <w:r w:rsidRPr="00587B66">
        <w:t xml:space="preserve">1.1.2. Sutarties Šalys – </w:t>
      </w:r>
      <w:r w:rsidRPr="00587B66">
        <w:rPr>
          <w:b/>
        </w:rPr>
        <w:t>Pirkėjas</w:t>
      </w:r>
      <w:r w:rsidRPr="00587B66">
        <w:t xml:space="preserve"> ir </w:t>
      </w:r>
      <w:r w:rsidRPr="00587B66">
        <w:rPr>
          <w:b/>
        </w:rPr>
        <w:t>Pardavėjas</w:t>
      </w:r>
      <w:r w:rsidRPr="00587B66">
        <w:t>:</w:t>
      </w:r>
    </w:p>
    <w:p w14:paraId="6F3E72BE" w14:textId="77777777" w:rsidR="00587B66" w:rsidRPr="00587B66" w:rsidRDefault="00587B66" w:rsidP="00587B66">
      <w:pPr>
        <w:ind w:firstLine="567"/>
        <w:jc w:val="both"/>
      </w:pPr>
      <w:r w:rsidRPr="00587B66">
        <w:t>1.1.2.1.</w:t>
      </w:r>
      <w:r w:rsidRPr="00587B66">
        <w:rPr>
          <w:b/>
        </w:rPr>
        <w:t xml:space="preserve"> Pirkėjas</w:t>
      </w:r>
      <w:r w:rsidRPr="00587B66">
        <w:t xml:space="preserve"> – tai Sutarties šalis, kurios rekvizitai nurodyti Sutartyje, perkantis Prekę šioje Sutartyje nurodytomis sąlygomis;</w:t>
      </w:r>
    </w:p>
    <w:p w14:paraId="49C4D956" w14:textId="77777777" w:rsidR="00587B66" w:rsidRPr="00587B66" w:rsidRDefault="00587B66" w:rsidP="00587B66">
      <w:pPr>
        <w:ind w:firstLine="567"/>
        <w:jc w:val="both"/>
      </w:pPr>
      <w:r w:rsidRPr="00587B66">
        <w:t xml:space="preserve">1.1.2.2. </w:t>
      </w:r>
      <w:r w:rsidRPr="00587B66">
        <w:rPr>
          <w:b/>
        </w:rPr>
        <w:t>Pardavėjas</w:t>
      </w:r>
      <w:r w:rsidRPr="00587B66">
        <w:t xml:space="preserve"> – tai Sutarties šalis, kurios rekvizitai nurodyti Sutartyje, parduodantis Prekę šioje Sutartyje nurodytomis sąlygomis.</w:t>
      </w:r>
    </w:p>
    <w:p w14:paraId="1FD28AE4" w14:textId="77777777" w:rsidR="00587B66" w:rsidRPr="00587B66" w:rsidRDefault="00587B66" w:rsidP="00587B66">
      <w:pPr>
        <w:ind w:firstLine="567"/>
        <w:jc w:val="both"/>
      </w:pPr>
      <w:r w:rsidRPr="00587B66">
        <w:t>1.1.3.</w:t>
      </w:r>
      <w:r w:rsidRPr="00587B66">
        <w:rPr>
          <w:b/>
        </w:rPr>
        <w:t xml:space="preserve"> Gavėjas</w:t>
      </w:r>
      <w:r w:rsidRPr="00587B66">
        <w:t xml:space="preserve"> – Pirkėjo padalinys, nurodytas Sutarties specialiojoje dalyje arba Sutarties priede, kuriam pristatomos prekės.</w:t>
      </w:r>
    </w:p>
    <w:p w14:paraId="6B270DB7" w14:textId="77777777" w:rsidR="00587B66" w:rsidRPr="00587B66" w:rsidRDefault="00587B66" w:rsidP="00587B66">
      <w:pPr>
        <w:ind w:firstLine="567"/>
        <w:jc w:val="both"/>
      </w:pPr>
      <w:r w:rsidRPr="00587B66">
        <w:t xml:space="preserve">1.1.4. Trečiasis asmuo – tai bet kuris fizinis ar juridinis asmuo (taip pat valstybė, valstybės institucijos, savivaldybė, savivaldybės institucijos), išskyrus </w:t>
      </w:r>
      <w:r w:rsidRPr="00587B66">
        <w:rPr>
          <w:b/>
        </w:rPr>
        <w:t>Gavėją</w:t>
      </w:r>
      <w:r w:rsidRPr="00587B66">
        <w:t>, kuris nėra šios Sutarties šalis.</w:t>
      </w:r>
    </w:p>
    <w:p w14:paraId="54460ADC" w14:textId="77777777" w:rsidR="00587B66" w:rsidRPr="00587B66" w:rsidRDefault="00587B66" w:rsidP="00587B66">
      <w:pPr>
        <w:ind w:firstLine="567"/>
        <w:jc w:val="both"/>
        <w:rPr>
          <w:b/>
        </w:rPr>
      </w:pPr>
      <w:r w:rsidRPr="00587B66">
        <w:t xml:space="preserve">1.1.5. Licencijos – </w:t>
      </w:r>
      <w:r w:rsidRPr="00587B66">
        <w:rPr>
          <w:spacing w:val="-3"/>
        </w:rPr>
        <w:t>visos reikalingos licencijos ir / arba leidimai būtini Sutarties vykdymui.</w:t>
      </w:r>
    </w:p>
    <w:p w14:paraId="1E1B6A9F" w14:textId="77777777" w:rsidR="00587B66" w:rsidRPr="00587B66" w:rsidRDefault="00587B66" w:rsidP="00587B66">
      <w:pPr>
        <w:tabs>
          <w:tab w:val="num" w:pos="2880"/>
        </w:tabs>
        <w:ind w:firstLine="567"/>
        <w:jc w:val="both"/>
      </w:pPr>
      <w:r w:rsidRPr="00587B6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D6214B" w14:textId="77777777" w:rsidR="00587B66" w:rsidRPr="00587B66" w:rsidRDefault="00587B66" w:rsidP="00587B66">
      <w:pPr>
        <w:tabs>
          <w:tab w:val="left" w:pos="540"/>
          <w:tab w:val="num" w:pos="2880"/>
        </w:tabs>
        <w:ind w:firstLine="567"/>
        <w:jc w:val="both"/>
      </w:pPr>
      <w:r w:rsidRPr="00587B66">
        <w:t xml:space="preserve">1.1.7. Šalių iš anksto sutarti minimalūs nuostoliai – tai Sutarties nustatyta arba Sutartyje nustatyta tvarka apskaičiuota ir neginčijama pinigų suma, kurią </w:t>
      </w:r>
      <w:r w:rsidRPr="00587B66">
        <w:rPr>
          <w:b/>
        </w:rPr>
        <w:t>Pardavėjas</w:t>
      </w:r>
      <w:r w:rsidRPr="00587B66">
        <w:t xml:space="preserve"> įsipareigoja sumokėti </w:t>
      </w:r>
      <w:r w:rsidRPr="00587B66">
        <w:rPr>
          <w:b/>
        </w:rPr>
        <w:t>Pirkėjui</w:t>
      </w:r>
      <w:r w:rsidRPr="00587B66">
        <w:t>, jeigu sutartiniai įsipareigojimai neįvykdyti arba netinkamai įvykdyti.</w:t>
      </w:r>
    </w:p>
    <w:p w14:paraId="5DC7F151" w14:textId="77777777" w:rsidR="00587B66" w:rsidRPr="00587B66" w:rsidRDefault="00587B66" w:rsidP="00587B66">
      <w:pPr>
        <w:tabs>
          <w:tab w:val="left" w:pos="540"/>
          <w:tab w:val="num" w:pos="2880"/>
        </w:tabs>
        <w:ind w:firstLine="567"/>
        <w:jc w:val="both"/>
      </w:pPr>
      <w:r w:rsidRPr="00587B66">
        <w:t>1.1.8. Kainodaros taisyklės – Sutartyje nustatyta kaina / įkainiai ar Sutarties kainos / įkainių apskaičiavimo bei kainos / įkainių koregavimo taisyklės.</w:t>
      </w:r>
    </w:p>
    <w:p w14:paraId="5A819DAC" w14:textId="77777777" w:rsidR="00587B66" w:rsidRPr="00587B66" w:rsidRDefault="00587B66" w:rsidP="00587B66">
      <w:pPr>
        <w:tabs>
          <w:tab w:val="left" w:pos="540"/>
          <w:tab w:val="num" w:pos="2880"/>
        </w:tabs>
        <w:ind w:firstLine="567"/>
        <w:jc w:val="both"/>
      </w:pPr>
      <w:r w:rsidRPr="00587B66">
        <w:t>1.1.9. Prekių siunta – tai vienu metu pristatomų prekių kiekis.</w:t>
      </w:r>
    </w:p>
    <w:p w14:paraId="398AA2E1" w14:textId="77777777" w:rsidR="00587B66" w:rsidRPr="00587B66" w:rsidRDefault="00587B66" w:rsidP="00587B66">
      <w:pPr>
        <w:tabs>
          <w:tab w:val="left" w:pos="540"/>
          <w:tab w:val="num" w:pos="2880"/>
        </w:tabs>
        <w:ind w:firstLine="567"/>
        <w:jc w:val="both"/>
      </w:pPr>
      <w:r w:rsidRPr="00587B66">
        <w:t>1.1.10. Prekių partija – tai prekės, turinčios tas pačias savybes, pagamintos pagal tą pačią technologiją, tomis pačiomis sąlygomis, iš žaliavų ar medžiagų gautų iš to paties žaliavų ar medžiagų gamintojo / pardavėjo.</w:t>
      </w:r>
    </w:p>
    <w:p w14:paraId="169771F3" w14:textId="77777777" w:rsidR="00587B66" w:rsidRPr="00587B66" w:rsidRDefault="00587B66" w:rsidP="00587B66">
      <w:pPr>
        <w:tabs>
          <w:tab w:val="left" w:pos="540"/>
          <w:tab w:val="num" w:pos="2880"/>
        </w:tabs>
        <w:ind w:firstLine="567"/>
        <w:jc w:val="both"/>
        <w:rPr>
          <w:bCs/>
          <w:iCs/>
        </w:rPr>
      </w:pPr>
      <w:r w:rsidRPr="00587B66">
        <w:t>1.1.11. M</w:t>
      </w:r>
      <w:r w:rsidRPr="00587B66">
        <w:rPr>
          <w:bCs/>
        </w:rPr>
        <w:t xml:space="preserve">edžiagų partija – </w:t>
      </w:r>
      <w:r w:rsidRPr="00587B6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FB3372" w14:textId="77777777" w:rsidR="00587B66" w:rsidRPr="00587B66" w:rsidRDefault="00587B66" w:rsidP="00587B66">
      <w:pPr>
        <w:tabs>
          <w:tab w:val="left" w:pos="540"/>
          <w:tab w:val="num" w:pos="2880"/>
        </w:tabs>
        <w:ind w:firstLine="567"/>
        <w:jc w:val="both"/>
        <w:rPr>
          <w:bCs/>
          <w:iCs/>
        </w:rPr>
      </w:pPr>
      <w:r w:rsidRPr="00587B66">
        <w:rPr>
          <w:bCs/>
          <w:iCs/>
        </w:rPr>
        <w:t xml:space="preserve">1.2. </w:t>
      </w:r>
      <w:r w:rsidRPr="00587B6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F170C9" w14:textId="77777777" w:rsidR="00587B66" w:rsidRPr="00587B66" w:rsidRDefault="00587B66" w:rsidP="00587B66">
      <w:pPr>
        <w:tabs>
          <w:tab w:val="num" w:pos="540"/>
          <w:tab w:val="left" w:pos="1701"/>
          <w:tab w:val="num" w:pos="2880"/>
        </w:tabs>
        <w:ind w:firstLine="567"/>
        <w:jc w:val="both"/>
      </w:pPr>
      <w:r w:rsidRPr="00587B66">
        <w:rPr>
          <w:bCs/>
          <w:iCs/>
        </w:rPr>
        <w:t xml:space="preserve">1.3. </w:t>
      </w:r>
      <w:r w:rsidRPr="00587B66">
        <w:t>Sutarties dalių ir straipsnių pavadinimai yra naudojami tik nuorodų patogumui ir aiškinant Sutartį gali būti naudojami tik kaip papildoma priemonė.</w:t>
      </w:r>
    </w:p>
    <w:p w14:paraId="468096BA" w14:textId="77777777" w:rsidR="00587B66" w:rsidRPr="00587B66" w:rsidRDefault="00587B66" w:rsidP="00587B66">
      <w:pPr>
        <w:tabs>
          <w:tab w:val="left" w:pos="360"/>
          <w:tab w:val="num" w:pos="2880"/>
        </w:tabs>
        <w:ind w:firstLine="567"/>
        <w:jc w:val="both"/>
      </w:pPr>
      <w:r w:rsidRPr="00587B66">
        <w:t xml:space="preserve">1.4. Jeigu Sutartyje nenustatyta kitaip, Sutarties trukmė ir kiti terminai yra skaičiuojami kalendorinėmis dienomis. </w:t>
      </w:r>
    </w:p>
    <w:p w14:paraId="4E2330E4" w14:textId="77777777" w:rsidR="00587B66" w:rsidRPr="00587B66" w:rsidRDefault="00587B66" w:rsidP="00587B66">
      <w:pPr>
        <w:tabs>
          <w:tab w:val="num" w:pos="540"/>
          <w:tab w:val="left" w:pos="1701"/>
          <w:tab w:val="num" w:pos="2880"/>
        </w:tabs>
        <w:ind w:firstLine="567"/>
        <w:jc w:val="both"/>
      </w:pPr>
      <w:r w:rsidRPr="00587B66">
        <w:t xml:space="preserve">1.5. Jeigu mokėjimų ar prievolių įvykdymo terminas sutampa su oficialių švenčių ir ne darbo diena Lietuvos Respublikoje, tai pagal Sutartį prievolės įvykdymo ir mokėjimų terminas yra po to einanti darbo diena. </w:t>
      </w:r>
    </w:p>
    <w:p w14:paraId="37177412" w14:textId="77777777" w:rsidR="00587B66" w:rsidRPr="00587B66" w:rsidRDefault="00587B66" w:rsidP="00587B66">
      <w:pPr>
        <w:tabs>
          <w:tab w:val="num" w:pos="540"/>
          <w:tab w:val="num" w:pos="792"/>
          <w:tab w:val="left" w:pos="1701"/>
          <w:tab w:val="num" w:pos="2880"/>
        </w:tabs>
        <w:ind w:firstLine="567"/>
        <w:jc w:val="both"/>
      </w:pPr>
      <w:r w:rsidRPr="00587B66">
        <w:t>1.6. Sutartyje, kur reikalauja kontekstas, žodžiai pateikti vienaskaita, gali turėti daugiskaitos prasmę ir atvirkščiai.</w:t>
      </w:r>
    </w:p>
    <w:p w14:paraId="19CC96D5" w14:textId="77777777" w:rsidR="00587B66" w:rsidRPr="00587B66" w:rsidRDefault="00587B66" w:rsidP="00587B66">
      <w:pPr>
        <w:tabs>
          <w:tab w:val="num" w:pos="540"/>
          <w:tab w:val="num" w:pos="792"/>
          <w:tab w:val="left" w:pos="1701"/>
          <w:tab w:val="num" w:pos="2880"/>
        </w:tabs>
        <w:ind w:firstLine="567"/>
        <w:jc w:val="both"/>
      </w:pPr>
      <w:r w:rsidRPr="00587B66">
        <w:lastRenderedPageBreak/>
        <w:t>1.7. Tais atvejais, kai tam tikra prasmė yra skirtinga tarp nurodytosios žodžiais ir nurodytosios skaičiais, vadovaujamasi žodine prasme.</w:t>
      </w:r>
    </w:p>
    <w:p w14:paraId="58C31702" w14:textId="77777777" w:rsidR="00587B66" w:rsidRPr="00587B66" w:rsidRDefault="00587B66" w:rsidP="00587B66">
      <w:pPr>
        <w:ind w:firstLine="567"/>
        <w:jc w:val="both"/>
      </w:pPr>
    </w:p>
    <w:p w14:paraId="4F569951" w14:textId="77777777" w:rsidR="00587B66" w:rsidRPr="00587B66" w:rsidRDefault="00587B66" w:rsidP="00587B66">
      <w:pPr>
        <w:ind w:firstLine="567"/>
        <w:jc w:val="both"/>
        <w:rPr>
          <w:b/>
        </w:rPr>
      </w:pPr>
      <w:r w:rsidRPr="00587B66">
        <w:rPr>
          <w:b/>
        </w:rPr>
        <w:t>2. Sutarties kaina / prekių įkainiai / kainodaros taisyklės</w:t>
      </w:r>
    </w:p>
    <w:p w14:paraId="4844A05A" w14:textId="77777777" w:rsidR="00587B66" w:rsidRPr="00587B66" w:rsidRDefault="00587B66" w:rsidP="00587B66">
      <w:pPr>
        <w:ind w:firstLine="567"/>
        <w:jc w:val="both"/>
      </w:pPr>
      <w:r w:rsidRPr="00587B66">
        <w:t xml:space="preserve">2.1. Sutarties kaina / įkainiai – pinigų suma, kurią </w:t>
      </w:r>
      <w:r w:rsidRPr="00587B66">
        <w:rPr>
          <w:b/>
        </w:rPr>
        <w:t>Pirkėjas</w:t>
      </w:r>
      <w:r w:rsidRPr="00587B66">
        <w:t xml:space="preserve"> Sutartyje nustatyta tvarka ir terminais įsipareigoja sumokėti </w:t>
      </w:r>
      <w:r w:rsidRPr="00587B66">
        <w:rPr>
          <w:b/>
        </w:rPr>
        <w:t>Pardavėjui</w:t>
      </w:r>
      <w:r w:rsidRPr="00587B66">
        <w:t xml:space="preserve">. </w:t>
      </w:r>
    </w:p>
    <w:p w14:paraId="0BC87411" w14:textId="77777777" w:rsidR="00587B66" w:rsidRPr="00587B66" w:rsidRDefault="00587B66" w:rsidP="00587B66">
      <w:pPr>
        <w:ind w:firstLine="567"/>
        <w:jc w:val="both"/>
      </w:pPr>
      <w:r w:rsidRPr="00587B66">
        <w:t>2.2. Sutarties kaina / įkainiai yra pastovūs ir nekeičiami visą Sutarties galiojimo laikotarpį, išskyrus atvejus, kai po Sutarties pasirašymo keičiasi prekėms taikomo PVM / akcizų tarifas</w:t>
      </w:r>
      <w:r w:rsidRPr="00587B66">
        <w:rPr>
          <w:i/>
        </w:rPr>
        <w:t>.</w:t>
      </w:r>
      <w:r w:rsidRPr="00587B66">
        <w:t xml:space="preserve"> Perskaičiuota kaina / įkainiai įforminami raštišku Šalių susitarimu ir taikomi prekėms, kurios pristatomos po tokio Šalių pasirašyto susitarimo įsigaliojimo dienos.</w:t>
      </w:r>
    </w:p>
    <w:p w14:paraId="24195BB6" w14:textId="77777777" w:rsidR="00587B66" w:rsidRPr="00587B66" w:rsidRDefault="00587B66" w:rsidP="00587B66">
      <w:pPr>
        <w:ind w:firstLine="567"/>
        <w:jc w:val="both"/>
      </w:pPr>
      <w:r w:rsidRPr="00587B66">
        <w:t>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B66">
        <w:rPr>
          <w:i/>
        </w:rPr>
        <w:t>jei spec. dalyje nurodyta, kad ši sąlyga taikoma</w:t>
      </w:r>
      <w:r w:rsidRPr="00587B66">
        <w:t>).</w:t>
      </w:r>
    </w:p>
    <w:p w14:paraId="7BE01D0C" w14:textId="77777777" w:rsidR="00587B66" w:rsidRPr="00587B66" w:rsidRDefault="00587B66" w:rsidP="00587B66">
      <w:pPr>
        <w:widowControl w:val="0"/>
        <w:shd w:val="clear" w:color="auto" w:fill="FFFFFF"/>
        <w:ind w:firstLine="567"/>
        <w:jc w:val="both"/>
      </w:pPr>
      <w:r w:rsidRPr="00587B66">
        <w:t xml:space="preserve">2.4. </w:t>
      </w:r>
      <w:r w:rsidRPr="00587B66">
        <w:rPr>
          <w:b/>
        </w:rPr>
        <w:t>Pardavėjas</w:t>
      </w:r>
      <w:r w:rsidRPr="00587B66">
        <w:t xml:space="preserve"> į Sutarties kainą / prekių įkainius privalo įskaičiuoti visas su prekių tiekimu susijusias išlaidas ir mokesčius, įskaitant, bet neapsiribojant:</w:t>
      </w:r>
    </w:p>
    <w:p w14:paraId="5FC73D95" w14:textId="77777777" w:rsidR="00587B66" w:rsidRPr="00587B66" w:rsidRDefault="00587B66" w:rsidP="00587B66">
      <w:pPr>
        <w:widowControl w:val="0"/>
        <w:shd w:val="clear" w:color="auto" w:fill="FFFFFF"/>
        <w:ind w:firstLine="567"/>
        <w:jc w:val="both"/>
      </w:pPr>
      <w:r w:rsidRPr="00587B66">
        <w:t>2.4.1. logistikos (transportavimo) išlaidas;</w:t>
      </w:r>
    </w:p>
    <w:p w14:paraId="79927071" w14:textId="77777777" w:rsidR="00587B66" w:rsidRPr="00587B66" w:rsidRDefault="00587B66" w:rsidP="00587B66">
      <w:pPr>
        <w:widowControl w:val="0"/>
        <w:shd w:val="clear" w:color="auto" w:fill="FFFFFF"/>
        <w:ind w:firstLine="567"/>
        <w:jc w:val="both"/>
      </w:pPr>
      <w:r w:rsidRPr="00587B66">
        <w:t>2.4.2. pakavimo, pakrovimo, tranzito, iškrovimo, išpakavimo, tikrinimo, draudimo ir kitas su prekių tiekimu susijusias išlaidas;</w:t>
      </w:r>
    </w:p>
    <w:p w14:paraId="01F08DCD" w14:textId="77777777" w:rsidR="00587B66" w:rsidRPr="00587B66" w:rsidRDefault="00587B66" w:rsidP="00587B66">
      <w:pPr>
        <w:widowControl w:val="0"/>
        <w:shd w:val="clear" w:color="auto" w:fill="FFFFFF"/>
        <w:ind w:firstLine="567"/>
        <w:jc w:val="both"/>
      </w:pPr>
      <w:r w:rsidRPr="00587B66">
        <w:t xml:space="preserve">2.4.3. visas su dokumentų, kurių reikalauja </w:t>
      </w:r>
      <w:r w:rsidRPr="00587B66">
        <w:rPr>
          <w:b/>
        </w:rPr>
        <w:t>Pirkėjas</w:t>
      </w:r>
      <w:r w:rsidRPr="00587B66">
        <w:t>, rengimu ir pateikimu susijusias išlaidas;</w:t>
      </w:r>
    </w:p>
    <w:p w14:paraId="047C9092" w14:textId="77777777" w:rsidR="00587B66" w:rsidRPr="00587B66" w:rsidRDefault="00587B66" w:rsidP="00587B66">
      <w:pPr>
        <w:widowControl w:val="0"/>
        <w:shd w:val="clear" w:color="auto" w:fill="FFFFFF"/>
        <w:ind w:firstLine="567"/>
        <w:jc w:val="both"/>
      </w:pPr>
      <w:r w:rsidRPr="00587B66">
        <w:t>2.4.4. pristatytų prekių surinkimo vietoje ir / arba paleidimo, ir / arba priežiūros išlaidas;</w:t>
      </w:r>
    </w:p>
    <w:p w14:paraId="39C2F321" w14:textId="77777777" w:rsidR="00587B66" w:rsidRPr="00587B66" w:rsidRDefault="00587B66" w:rsidP="00587B66">
      <w:pPr>
        <w:widowControl w:val="0"/>
        <w:shd w:val="clear" w:color="auto" w:fill="FFFFFF"/>
        <w:ind w:firstLine="567"/>
        <w:jc w:val="both"/>
      </w:pPr>
      <w:r w:rsidRPr="00587B66">
        <w:t>2.4.5. aprūpinimo įrankiais, reikalingais pristatytų prekių surinkimui ir / arba priežiūrai, išlaidas;</w:t>
      </w:r>
    </w:p>
    <w:p w14:paraId="06F60B67" w14:textId="77777777" w:rsidR="00587B66" w:rsidRPr="00587B66" w:rsidRDefault="00587B66" w:rsidP="00587B66">
      <w:pPr>
        <w:widowControl w:val="0"/>
        <w:shd w:val="clear" w:color="auto" w:fill="FFFFFF"/>
        <w:ind w:firstLine="567"/>
        <w:jc w:val="both"/>
      </w:pPr>
      <w:r w:rsidRPr="00587B66">
        <w:t>2.4.6. naudojimo ir priežiūros instrukcijų, numatytų Techninėje specifikacijoje, pateikimo išlaidas;</w:t>
      </w:r>
    </w:p>
    <w:p w14:paraId="2820317B" w14:textId="77777777" w:rsidR="00587B66" w:rsidRPr="00587B66" w:rsidRDefault="00587B66" w:rsidP="00587B66">
      <w:pPr>
        <w:widowControl w:val="0"/>
        <w:shd w:val="clear" w:color="auto" w:fill="FFFFFF"/>
        <w:ind w:firstLine="567"/>
        <w:jc w:val="both"/>
      </w:pPr>
      <w:r w:rsidRPr="00587B66">
        <w:t>2.4.7. prekių garantinio remonto išlaidas;</w:t>
      </w:r>
    </w:p>
    <w:p w14:paraId="761704F6" w14:textId="77777777" w:rsidR="00587B66" w:rsidRPr="00587B66" w:rsidRDefault="00587B66" w:rsidP="00587B66">
      <w:pPr>
        <w:widowControl w:val="0"/>
        <w:shd w:val="clear" w:color="auto" w:fill="FFFFFF"/>
        <w:ind w:firstLine="567"/>
        <w:jc w:val="both"/>
      </w:pPr>
      <w:r w:rsidRPr="00587B66">
        <w:t xml:space="preserve">2.4.8. visas su darbinių pavyzdžių pagaminimu ir pateikimu </w:t>
      </w:r>
      <w:r w:rsidRPr="00587B66">
        <w:rPr>
          <w:b/>
        </w:rPr>
        <w:t>Pirkėjui</w:t>
      </w:r>
      <w:r w:rsidRPr="00587B66">
        <w:t xml:space="preserve"> susijusias išlaidas;</w:t>
      </w:r>
    </w:p>
    <w:p w14:paraId="6C2643EE" w14:textId="77777777" w:rsidR="00587B66" w:rsidRPr="00587B66" w:rsidRDefault="00587B66" w:rsidP="00587B66">
      <w:pPr>
        <w:widowControl w:val="0"/>
        <w:shd w:val="clear" w:color="auto" w:fill="FFFFFF"/>
        <w:ind w:firstLine="567"/>
        <w:jc w:val="both"/>
      </w:pPr>
      <w:r w:rsidRPr="00587B66">
        <w:t xml:space="preserve">2.4.9. visas su medžiaginių pavyzdžių (pagrindinių ir priedų), kurios naudojamos produkto gamyboje, pagaminimu ir pateikimu </w:t>
      </w:r>
      <w:r w:rsidRPr="00587B66">
        <w:rPr>
          <w:b/>
        </w:rPr>
        <w:t>Pirkėjui</w:t>
      </w:r>
      <w:r w:rsidRPr="00587B66">
        <w:t xml:space="preserve"> susijusias išlaidas.</w:t>
      </w:r>
    </w:p>
    <w:p w14:paraId="1308F754" w14:textId="77777777" w:rsidR="00587B66" w:rsidRPr="00587B66" w:rsidRDefault="00587B66" w:rsidP="00587B66">
      <w:pPr>
        <w:widowControl w:val="0"/>
        <w:shd w:val="clear" w:color="auto" w:fill="FFFFFF"/>
        <w:ind w:firstLine="567"/>
        <w:jc w:val="both"/>
      </w:pPr>
      <w:r w:rsidRPr="00587B66">
        <w:t xml:space="preserve">2.5. Užsienio valiutų kursų svyravimo, gamintojų kainų keitimo rizika tenka </w:t>
      </w:r>
      <w:r w:rsidRPr="00587B66">
        <w:rPr>
          <w:b/>
        </w:rPr>
        <w:t>Pardavėjui</w:t>
      </w:r>
      <w:r w:rsidRPr="00587B66">
        <w:t>.</w:t>
      </w:r>
    </w:p>
    <w:p w14:paraId="5A04FA5A" w14:textId="77777777" w:rsidR="00587B66" w:rsidRPr="00587B66" w:rsidRDefault="00587B66" w:rsidP="00587B66">
      <w:pPr>
        <w:ind w:firstLine="567"/>
        <w:jc w:val="both"/>
      </w:pPr>
      <w:r w:rsidRPr="00587B66">
        <w:t>2.6. Su Sutarties specialiojoje dalyje nurodytu Subtiekėju (-</w:t>
      </w:r>
      <w:proofErr w:type="spellStart"/>
      <w:r w:rsidRPr="00587B66">
        <w:t>ais</w:t>
      </w:r>
      <w:proofErr w:type="spellEnd"/>
      <w:r w:rsidRPr="00587B66">
        <w:t xml:space="preserve">) </w:t>
      </w:r>
      <w:r w:rsidRPr="00587B66">
        <w:rPr>
          <w:b/>
        </w:rPr>
        <w:t>Pirkėjas</w:t>
      </w:r>
      <w:r w:rsidRPr="00587B66">
        <w:t xml:space="preserve"> ir </w:t>
      </w:r>
      <w:r w:rsidRPr="00587B66">
        <w:rPr>
          <w:b/>
        </w:rPr>
        <w:t>Pardavėjas</w:t>
      </w:r>
      <w:r w:rsidRPr="00587B66">
        <w:t xml:space="preserve"> gali sudaryti trišalę tiesioginio atsiskaitymo sutartį, kuria Šalių ir Subtiekėjo sutarta apimtimi ir sąlygomis </w:t>
      </w:r>
      <w:r w:rsidRPr="00587B66">
        <w:rPr>
          <w:b/>
        </w:rPr>
        <w:t>Pardavėjas</w:t>
      </w:r>
      <w:r w:rsidRPr="00587B66">
        <w:t xml:space="preserve"> perleidžia teisę Subtiekėjui reikalauti iš </w:t>
      </w:r>
      <w:r w:rsidRPr="00587B66">
        <w:rPr>
          <w:b/>
        </w:rPr>
        <w:t>Pirkėjo</w:t>
      </w:r>
      <w:r w:rsidRPr="00587B66">
        <w:t xml:space="preserve"> mokėti sutartą dalį Sutarties kainos. Reikalavimo teisės perleidimas Subtiekėjui nesudarius trišalės tiesioginio atsiskaitymo Sutarties negalioja.</w:t>
      </w:r>
    </w:p>
    <w:p w14:paraId="0C052850" w14:textId="77777777" w:rsidR="00587B66" w:rsidRPr="00587B66" w:rsidRDefault="00587B66" w:rsidP="00587B66">
      <w:pPr>
        <w:ind w:firstLine="567"/>
        <w:jc w:val="both"/>
      </w:pPr>
      <w:r w:rsidRPr="00587B66">
        <w:t xml:space="preserve">2.7. Subtiekėjas, norėdamas, kad </w:t>
      </w:r>
      <w:r w:rsidRPr="00587B66">
        <w:rPr>
          <w:b/>
        </w:rPr>
        <w:t>Pirkėjas</w:t>
      </w:r>
      <w:r w:rsidRPr="00587B66">
        <w:t xml:space="preserve"> tiesiogiai atsiskaitytų su juo raštu praneša </w:t>
      </w:r>
      <w:r w:rsidRPr="00587B66">
        <w:rPr>
          <w:b/>
        </w:rPr>
        <w:t>Pirkėjui</w:t>
      </w:r>
      <w:r w:rsidRPr="00587B66">
        <w:t>, kad pageidauja sudaryti tiesioginio atsiskaitymo sutartį. Kartu su prašymu sudaryti tiesioginio atsiskaitymo sutartį Subtiekėjas turi pateikti:</w:t>
      </w:r>
    </w:p>
    <w:p w14:paraId="3CE841D4" w14:textId="77777777" w:rsidR="00587B66" w:rsidRPr="00587B66" w:rsidRDefault="00587B66" w:rsidP="00587B66">
      <w:pPr>
        <w:ind w:firstLine="567"/>
        <w:jc w:val="both"/>
      </w:pPr>
      <w:r w:rsidRPr="00587B66">
        <w:t xml:space="preserve">2.7.1. Pagrindines tiesioginio atsiskaitymo sutarties sąlygas nurodytas Sutarties bendrosios dalies 2.8 papunktyje. </w:t>
      </w:r>
    </w:p>
    <w:p w14:paraId="353247C5" w14:textId="77777777" w:rsidR="00587B66" w:rsidRPr="00587B66" w:rsidRDefault="00587B66" w:rsidP="00587B66">
      <w:pPr>
        <w:ind w:firstLine="567"/>
        <w:jc w:val="both"/>
      </w:pPr>
      <w:r w:rsidRPr="00587B66">
        <w:t xml:space="preserve">2.7.2. </w:t>
      </w:r>
      <w:r w:rsidRPr="00587B66">
        <w:rPr>
          <w:b/>
        </w:rPr>
        <w:t>Pardavėjo</w:t>
      </w:r>
      <w:r w:rsidRPr="00587B66">
        <w:t xml:space="preserve"> patvirtinimą, kad jis sutinka Subtiekėjo siūlomomis sąlygomis sudaryti tiesioginio atsiskaitymo sutartį. </w:t>
      </w:r>
    </w:p>
    <w:p w14:paraId="64F81DAA" w14:textId="77777777" w:rsidR="00587B66" w:rsidRPr="00587B66" w:rsidRDefault="00587B66" w:rsidP="00587B66">
      <w:pPr>
        <w:ind w:firstLine="567"/>
        <w:jc w:val="both"/>
      </w:pPr>
      <w:r w:rsidRPr="00587B66">
        <w:t>2.7.3. Dokumentus įrodančius, kad nėra Viešųjų pirkimų įstatymo 46 straipsnio 1 dalyje nurodytų pagrindų.</w:t>
      </w:r>
    </w:p>
    <w:p w14:paraId="1D96FF71" w14:textId="77777777" w:rsidR="00587B66" w:rsidRPr="00587B66" w:rsidRDefault="00587B66" w:rsidP="00587B66">
      <w:pPr>
        <w:ind w:firstLine="567"/>
        <w:jc w:val="both"/>
      </w:pPr>
      <w:r w:rsidRPr="00587B6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B66">
        <w:rPr>
          <w:b/>
        </w:rPr>
        <w:t>Pardavėju</w:t>
      </w:r>
      <w:r w:rsidRPr="00587B66">
        <w:t xml:space="preserve"> ir pateikus šio suderinimo rašytinius įrodymus, Šalių ir Subtiekėjo pareiga informuoti apie rekvizitų pasikeitimus, mokėjimų vykdymo tvarka įvykus ginčui tarp </w:t>
      </w:r>
      <w:r w:rsidRPr="00587B66">
        <w:rPr>
          <w:b/>
        </w:rPr>
        <w:t>Pardavėjo</w:t>
      </w:r>
      <w:r w:rsidRPr="00587B66">
        <w:t xml:space="preserve"> ir Subtiekėjo, papildomas prievolių, užtikrinimas (taikoma tik numatant avansinius mokėjimus). </w:t>
      </w:r>
    </w:p>
    <w:p w14:paraId="44D24F1E" w14:textId="77777777" w:rsidR="00587B66" w:rsidRPr="00587B66" w:rsidRDefault="00587B66" w:rsidP="00587B66">
      <w:pPr>
        <w:ind w:firstLine="567"/>
        <w:jc w:val="both"/>
      </w:pPr>
      <w:r w:rsidRPr="00587B66">
        <w:t xml:space="preserve">2.9. Tiesioginio atsiskaitymo sutartis turi būti sudaryta ne vėliau kaip iki dienos, nuo kurios atsiranda mokėjimo prievolė pagal Sutarties bendrosios dalies 4.1 papunktį. </w:t>
      </w:r>
    </w:p>
    <w:p w14:paraId="53320D29" w14:textId="77777777" w:rsidR="00587B66" w:rsidRPr="00587B66" w:rsidRDefault="00587B66" w:rsidP="00587B66">
      <w:pPr>
        <w:ind w:firstLine="567"/>
        <w:jc w:val="both"/>
      </w:pPr>
      <w:r w:rsidRPr="00587B66">
        <w:lastRenderedPageBreak/>
        <w:t xml:space="preserve">2.10. Tiesioginis atsiskaitymas su Subtiekėju neatleidžia </w:t>
      </w:r>
      <w:r w:rsidRPr="00587B66">
        <w:rPr>
          <w:b/>
        </w:rPr>
        <w:t>Pardavėjo</w:t>
      </w:r>
      <w:r w:rsidRPr="00587B66">
        <w:t xml:space="preserve"> nuo jo prisiimtų įsipareigojimų pagal sudarytą Pirkimo sutartį. Sutartyje numatytos </w:t>
      </w:r>
      <w:r w:rsidRPr="00587B66">
        <w:rPr>
          <w:b/>
        </w:rPr>
        <w:t>Pardavėjo</w:t>
      </w:r>
      <w:r w:rsidRPr="00587B66">
        <w:t xml:space="preserve"> teisės, pareigos ir kiti įsipareigojimai nesusiję su reikalavimo teise sumokėti Sutarties kainą perleidimu Subtiekėjui negali būti perduoti.</w:t>
      </w:r>
    </w:p>
    <w:p w14:paraId="422FC0E0" w14:textId="77777777" w:rsidR="00587B66" w:rsidRPr="00587B66" w:rsidRDefault="00587B66" w:rsidP="00587B66">
      <w:pPr>
        <w:ind w:firstLine="567"/>
        <w:jc w:val="both"/>
      </w:pPr>
      <w:r w:rsidRPr="00587B66">
        <w:t xml:space="preserve">2.11. </w:t>
      </w:r>
      <w:r w:rsidRPr="00587B66">
        <w:rPr>
          <w:b/>
        </w:rPr>
        <w:t>Pirkėjas</w:t>
      </w:r>
      <w:r w:rsidRPr="00587B66">
        <w:t xml:space="preserve"> turi teisę reikšti Subtiekėjui visus atsikirtimus, kuriuos jis turėjo teisę reikšti </w:t>
      </w:r>
      <w:r w:rsidRPr="00587B66">
        <w:rPr>
          <w:b/>
        </w:rPr>
        <w:t>Pardavėjui</w:t>
      </w:r>
      <w:r w:rsidRPr="00587B66">
        <w:t xml:space="preserve"> iki reikalavimo teisės perdavimo.</w:t>
      </w:r>
    </w:p>
    <w:p w14:paraId="3D072931" w14:textId="77777777" w:rsidR="00587B66" w:rsidRPr="00587B66" w:rsidRDefault="00587B66" w:rsidP="00587B66">
      <w:pPr>
        <w:ind w:firstLine="567"/>
        <w:jc w:val="both"/>
      </w:pPr>
      <w:r w:rsidRPr="00587B66">
        <w:t xml:space="preserve">2.12. Kilus ginčui tarp </w:t>
      </w:r>
      <w:r w:rsidRPr="00587B66">
        <w:rPr>
          <w:b/>
        </w:rPr>
        <w:t>Pardavėjo</w:t>
      </w:r>
      <w:r w:rsidRPr="00587B66">
        <w:t xml:space="preserve"> ir Subtiekėjo dėl tiesioginio atsiskaitymo sutartyje numatytų atsiskaitymų ar jų tvarkos, visos mokėjimo prievolės vykdomos– </w:t>
      </w:r>
      <w:r w:rsidRPr="00587B66">
        <w:rPr>
          <w:b/>
        </w:rPr>
        <w:t>Pardavėjui</w:t>
      </w:r>
      <w:r w:rsidRPr="00587B66">
        <w:t xml:space="preserve">. Jei Subtiekėjo reikalavimas (sąskaita ar kitas dokumentas) yra nesuderintas su </w:t>
      </w:r>
      <w:r w:rsidRPr="00587B66">
        <w:rPr>
          <w:b/>
        </w:rPr>
        <w:t>Pardavėju</w:t>
      </w:r>
      <w:r w:rsidRPr="00587B66">
        <w:t xml:space="preserve">, bus laikoma, kad tarp </w:t>
      </w:r>
      <w:r w:rsidRPr="00587B66">
        <w:rPr>
          <w:b/>
        </w:rPr>
        <w:t>Pardavėjo</w:t>
      </w:r>
      <w:r w:rsidRPr="00587B66">
        <w:t xml:space="preserve"> ir Subtiekėjo yra kilęs ginčas. </w:t>
      </w:r>
    </w:p>
    <w:p w14:paraId="56C41225" w14:textId="77777777" w:rsidR="00587B66" w:rsidRPr="00587B66" w:rsidRDefault="00587B66" w:rsidP="00587B66">
      <w:pPr>
        <w:ind w:firstLine="567"/>
        <w:jc w:val="both"/>
      </w:pPr>
      <w:r w:rsidRPr="00587B66">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3AF8EB03" w14:textId="77777777" w:rsidR="00587B66" w:rsidRPr="00587B66" w:rsidRDefault="00587B66" w:rsidP="00587B66">
      <w:pPr>
        <w:ind w:firstLine="567"/>
        <w:jc w:val="both"/>
      </w:pPr>
    </w:p>
    <w:p w14:paraId="7A5C9632" w14:textId="77777777" w:rsidR="00587B66" w:rsidRPr="00587B66" w:rsidRDefault="00587B66" w:rsidP="00587B66">
      <w:pPr>
        <w:ind w:firstLine="567"/>
        <w:jc w:val="both"/>
        <w:rPr>
          <w:b/>
        </w:rPr>
      </w:pPr>
      <w:r w:rsidRPr="00587B66">
        <w:rPr>
          <w:b/>
        </w:rPr>
        <w:t>3.</w:t>
      </w:r>
      <w:r w:rsidRPr="00587B66">
        <w:t xml:space="preserve"> </w:t>
      </w:r>
      <w:r w:rsidRPr="00587B66">
        <w:rPr>
          <w:b/>
        </w:rPr>
        <w:t>Prekių tiekimo terminai ir sąlygos</w:t>
      </w:r>
    </w:p>
    <w:p w14:paraId="4CFB00A3" w14:textId="77777777" w:rsidR="00587B66" w:rsidRPr="00587B66" w:rsidRDefault="00587B66" w:rsidP="00587B66">
      <w:pPr>
        <w:ind w:firstLine="567"/>
        <w:jc w:val="both"/>
      </w:pPr>
      <w:r w:rsidRPr="00587B66">
        <w:t>3.1. Prekės pristatomos Sutarties specialiojoje dalyje (arba Sutarties</w:t>
      </w:r>
      <w:r w:rsidRPr="00587B66">
        <w:rPr>
          <w:i/>
        </w:rPr>
        <w:t xml:space="preserve"> </w:t>
      </w:r>
      <w:r w:rsidRPr="00587B66">
        <w:t>priede (-</w:t>
      </w:r>
      <w:proofErr w:type="spellStart"/>
      <w:r w:rsidRPr="00587B66">
        <w:t>uose</w:t>
      </w:r>
      <w:proofErr w:type="spellEnd"/>
      <w:r w:rsidRPr="00587B66">
        <w:t>) numatytais terminais ir tvarka.</w:t>
      </w:r>
    </w:p>
    <w:p w14:paraId="54544C73" w14:textId="77777777" w:rsidR="00587B66" w:rsidRPr="00587B66" w:rsidRDefault="00587B66" w:rsidP="00587B66">
      <w:pPr>
        <w:ind w:firstLine="567"/>
        <w:jc w:val="both"/>
      </w:pPr>
      <w:r w:rsidRPr="00587B66">
        <w:t xml:space="preserve">3.2. Prekes </w:t>
      </w:r>
      <w:r w:rsidRPr="00587B66">
        <w:rPr>
          <w:b/>
          <w:bCs/>
        </w:rPr>
        <w:t>Pardavėjas</w:t>
      </w:r>
      <w:r w:rsidRPr="00587B66">
        <w:t xml:space="preserve"> pristato savo rizika be papildomo apmokėjimo. </w:t>
      </w:r>
      <w:r w:rsidRPr="00587B66">
        <w:rPr>
          <w:b/>
          <w:bCs/>
        </w:rPr>
        <w:t>Pirkėjas</w:t>
      </w:r>
      <w:r w:rsidRPr="00587B66">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87B66">
        <w:t>uose</w:t>
      </w:r>
      <w:proofErr w:type="spellEnd"/>
      <w:r w:rsidRPr="00587B66">
        <w:t>) joms nustatytus reikalavimus</w:t>
      </w:r>
      <w:r w:rsidRPr="00587B66">
        <w:rPr>
          <w:i/>
        </w:rPr>
        <w:t>.</w:t>
      </w:r>
      <w:r w:rsidRPr="00587B66">
        <w:t xml:space="preserve"> Kai pristatytos prekės yra kokybiškos ir atitinka Sutartyje ir jos priede (-</w:t>
      </w:r>
      <w:proofErr w:type="spellStart"/>
      <w:r w:rsidRPr="00587B66">
        <w:t>uose</w:t>
      </w:r>
      <w:proofErr w:type="spellEnd"/>
      <w:r w:rsidRPr="00587B66">
        <w:t>) joms nustatytus reikalavimus, dokumentas, patvirtinantis prekių perdavimą–priėmimą,</w:t>
      </w:r>
      <w:r w:rsidRPr="00587B66">
        <w:rPr>
          <w:color w:val="1F497D"/>
        </w:rPr>
        <w:t xml:space="preserve"> </w:t>
      </w:r>
      <w:r w:rsidRPr="00587B66">
        <w:t xml:space="preserve">turi būti pasirašomas ne vėliau kaip per 30 dienų, išskyrus kai prekėms atliekami laboratoriniai bandymai. </w:t>
      </w:r>
    </w:p>
    <w:p w14:paraId="4105AC72" w14:textId="77777777" w:rsidR="00587B66" w:rsidRPr="00587B66" w:rsidRDefault="00587B66" w:rsidP="00587B66">
      <w:pPr>
        <w:ind w:firstLine="567"/>
        <w:jc w:val="both"/>
      </w:pPr>
      <w:r w:rsidRPr="00587B66">
        <w:t xml:space="preserve">3.3. Už prekes, pateiktas viršijant Sutartyje / paraiškose / užsakymuose nurodytus kiekius, </w:t>
      </w:r>
      <w:r w:rsidRPr="00587B66">
        <w:rPr>
          <w:b/>
        </w:rPr>
        <w:t xml:space="preserve">Pirkėjas </w:t>
      </w:r>
      <w:r w:rsidRPr="00587B66">
        <w:t>neapmoka.</w:t>
      </w:r>
    </w:p>
    <w:p w14:paraId="11B574FF" w14:textId="77777777" w:rsidR="00587B66" w:rsidRPr="00587B66" w:rsidRDefault="00587B66" w:rsidP="00587B66">
      <w:pPr>
        <w:ind w:firstLine="567"/>
        <w:jc w:val="both"/>
      </w:pPr>
      <w:r w:rsidRPr="00587B66">
        <w:t>3.4. </w:t>
      </w:r>
      <w:r w:rsidRPr="00587B66">
        <w:rPr>
          <w:b/>
        </w:rPr>
        <w:t>Pardavėjui</w:t>
      </w:r>
      <w:r w:rsidRPr="00587B66">
        <w:t xml:space="preserve"> pristačius mažesnę prekių siuntą negu nurodyta Sutartyje / paraiškose / užsakymuose, </w:t>
      </w:r>
      <w:r w:rsidRPr="00587B66">
        <w:rPr>
          <w:b/>
        </w:rPr>
        <w:t>Pirkėjas</w:t>
      </w:r>
      <w:r w:rsidRPr="00587B66">
        <w:t xml:space="preserve"> grąžina </w:t>
      </w:r>
      <w:r w:rsidRPr="00587B66">
        <w:rPr>
          <w:b/>
        </w:rPr>
        <w:t>Pardavėjui</w:t>
      </w:r>
      <w:r w:rsidRPr="00587B66">
        <w:t xml:space="preserve"> pristatytą prekių siuntą bei laikoma, kad prekės nebuvo pristatytos,</w:t>
      </w:r>
      <w:r w:rsidRPr="00587B66">
        <w:rPr>
          <w:b/>
        </w:rPr>
        <w:t xml:space="preserve"> </w:t>
      </w:r>
      <w:r w:rsidRPr="00587B66">
        <w:t>o</w:t>
      </w:r>
      <w:r w:rsidRPr="00587B66">
        <w:rPr>
          <w:b/>
        </w:rPr>
        <w:t xml:space="preserve"> Pardavėjas</w:t>
      </w:r>
      <w:r w:rsidRPr="00587B66">
        <w:t xml:space="preserve"> savo lėšomis nedelsiant prekes turi atsiimti. </w:t>
      </w:r>
      <w:r w:rsidRPr="00587B66">
        <w:rPr>
          <w:b/>
        </w:rPr>
        <w:t>Pardavėjui</w:t>
      </w:r>
      <w:r w:rsidRPr="00587B66">
        <w:t xml:space="preserve"> neįvykdžius pareigos nedelsiant atsiimti prekes, Pardavėjas neturi teisės reikšti pretenzijų dėl prekių žuvimo ar sugadinimo. Taip pat </w:t>
      </w:r>
      <w:r w:rsidRPr="00587B66">
        <w:rPr>
          <w:b/>
        </w:rPr>
        <w:t xml:space="preserve">Pardavėjui </w:t>
      </w:r>
      <w:r w:rsidRPr="00587B66">
        <w:t xml:space="preserve">taikomos Sutarties bendrosios dalies 11.1 papunktyje numatytos sankcijos (jeigu dėl to, kad reikia atsiimti prekių siuntą praleidžiamas prekių pristatymo terminas). </w:t>
      </w:r>
    </w:p>
    <w:p w14:paraId="79561D78" w14:textId="77777777" w:rsidR="00587B66" w:rsidRPr="00587B66" w:rsidRDefault="00587B66" w:rsidP="00587B66">
      <w:pPr>
        <w:ind w:firstLine="567"/>
        <w:jc w:val="both"/>
      </w:pPr>
      <w:r w:rsidRPr="00587B66">
        <w:t xml:space="preserve">3.5. </w:t>
      </w:r>
      <w:r w:rsidRPr="00587B66">
        <w:rPr>
          <w:b/>
        </w:rPr>
        <w:t>Pardavėjas</w:t>
      </w:r>
      <w:r w:rsidRPr="00587B66">
        <w:t xml:space="preserve"> įsipareigoja po Sutarties įsigaliojimo Sutarties specialioje dalyje nurodytais terminais:</w:t>
      </w:r>
    </w:p>
    <w:p w14:paraId="77B585B1" w14:textId="77777777" w:rsidR="00587B66" w:rsidRPr="00587B66" w:rsidRDefault="00587B66" w:rsidP="00587B66">
      <w:pPr>
        <w:ind w:firstLine="567"/>
        <w:jc w:val="both"/>
      </w:pPr>
      <w:r w:rsidRPr="00587B66">
        <w:t xml:space="preserve">3.5.1. parengti, pagaminti, suderinti su </w:t>
      </w:r>
      <w:r w:rsidRPr="00587B66">
        <w:rPr>
          <w:b/>
        </w:rPr>
        <w:t>Pirkėju</w:t>
      </w:r>
      <w:r w:rsidRPr="00587B66">
        <w:t xml:space="preserve"> ir patvirtinti perkamų prekių darbinius pavyzdžius (2 egz., vienas – </w:t>
      </w:r>
      <w:r w:rsidRPr="00587B66">
        <w:rPr>
          <w:b/>
        </w:rPr>
        <w:t>Pirkėjui</w:t>
      </w:r>
      <w:r w:rsidRPr="00587B66">
        <w:t xml:space="preserve">, antras – </w:t>
      </w:r>
      <w:r w:rsidRPr="00587B66">
        <w:rPr>
          <w:b/>
        </w:rPr>
        <w:t>Pardavėjui</w:t>
      </w:r>
      <w:r w:rsidRPr="00587B66">
        <w:t>), kurie atitiktų Sutartyje ir jos         priede (-</w:t>
      </w:r>
      <w:proofErr w:type="spellStart"/>
      <w:r w:rsidRPr="00587B66">
        <w:t>uose</w:t>
      </w:r>
      <w:proofErr w:type="spellEnd"/>
      <w:r w:rsidRPr="00587B66">
        <w:t>) nustatytus reikalavimus (</w:t>
      </w:r>
      <w:r w:rsidRPr="00587B66">
        <w:rPr>
          <w:i/>
        </w:rPr>
        <w:t>jei spec. dalyje nurodyta, kad ši sąlyga taikoma</w:t>
      </w:r>
      <w:r w:rsidRPr="00587B66">
        <w:t>);</w:t>
      </w:r>
    </w:p>
    <w:p w14:paraId="09D6D64F" w14:textId="77777777" w:rsidR="00587B66" w:rsidRPr="00587B66" w:rsidRDefault="00587B66" w:rsidP="00587B66">
      <w:pPr>
        <w:ind w:firstLine="567"/>
        <w:jc w:val="both"/>
      </w:pPr>
      <w:r w:rsidRPr="00587B66">
        <w:t xml:space="preserve">3.5.2. suderinti su </w:t>
      </w:r>
      <w:r w:rsidRPr="00587B66">
        <w:rPr>
          <w:b/>
        </w:rPr>
        <w:t xml:space="preserve">Pirkėju </w:t>
      </w:r>
      <w:r w:rsidRPr="00587B66">
        <w:t xml:space="preserve">ir pateikti </w:t>
      </w:r>
      <w:proofErr w:type="spellStart"/>
      <w:r w:rsidRPr="00587B66">
        <w:t>teiktiną</w:t>
      </w:r>
      <w:proofErr w:type="spellEnd"/>
      <w:r w:rsidRPr="00587B66">
        <w:t xml:space="preserve"> prekių kokybės užtikrinimo planą, parengtą pagal </w:t>
      </w:r>
      <w:proofErr w:type="spellStart"/>
      <w:r w:rsidRPr="00587B66">
        <w:t>Teiktino</w:t>
      </w:r>
      <w:proofErr w:type="spellEnd"/>
      <w:r w:rsidRPr="00587B66">
        <w:t xml:space="preserve"> kokybės užtikrinimo plano rengimo rekomendacijas arba</w:t>
      </w:r>
      <w:r w:rsidRPr="00587B66">
        <w:rPr>
          <w:i/>
        </w:rPr>
        <w:t xml:space="preserve"> </w:t>
      </w:r>
      <w:r w:rsidRPr="00587B66">
        <w:t>Sutarties specialioje dalyje nurodytus standartus (</w:t>
      </w:r>
      <w:r w:rsidRPr="00587B66">
        <w:rPr>
          <w:i/>
        </w:rPr>
        <w:t>jei spec. dalyje nurodyta, kad ši sąlyga taikoma</w:t>
      </w:r>
      <w:r w:rsidRPr="00587B66">
        <w:t>);</w:t>
      </w:r>
    </w:p>
    <w:p w14:paraId="11E843AF" w14:textId="77777777" w:rsidR="00587B66" w:rsidRPr="00587B66" w:rsidRDefault="00587B66" w:rsidP="00587B66">
      <w:pPr>
        <w:ind w:firstLine="567"/>
        <w:jc w:val="both"/>
        <w:rPr>
          <w:i/>
        </w:rPr>
      </w:pPr>
      <w:r w:rsidRPr="00587B66">
        <w:t xml:space="preserve">3.5.3. suderinti su </w:t>
      </w:r>
      <w:r w:rsidRPr="00587B66">
        <w:rPr>
          <w:b/>
        </w:rPr>
        <w:t>Pirkėju</w:t>
      </w:r>
      <w:r w:rsidRPr="00587B66">
        <w:t xml:space="preserve"> prekės naudojimo (priežiūros) instrukciją, kuri pateikiama kartu su kiekviena preke (</w:t>
      </w:r>
      <w:r w:rsidRPr="00587B66">
        <w:rPr>
          <w:i/>
        </w:rPr>
        <w:t>jei spec. dalyje nurodyta, kad ši sąlyga taikoma</w:t>
      </w:r>
      <w:r w:rsidRPr="00587B66">
        <w:t>)</w:t>
      </w:r>
      <w:r w:rsidRPr="00587B66">
        <w:rPr>
          <w:i/>
        </w:rPr>
        <w:t>.</w:t>
      </w:r>
    </w:p>
    <w:p w14:paraId="16793FC8" w14:textId="77777777" w:rsidR="00587B66" w:rsidRPr="00587B66" w:rsidRDefault="00587B66" w:rsidP="00587B66">
      <w:pPr>
        <w:ind w:firstLine="567"/>
        <w:jc w:val="both"/>
      </w:pPr>
      <w:r w:rsidRPr="00587B66">
        <w:t xml:space="preserve">3.6. Jeigu Sutarties galiojimo metu prekės gamintojas pakeičia / atnaujina šia Sutartimi perkamos prekės, modelį / pavadinimą, kuris yra nurodytas Sutartyje, </w:t>
      </w:r>
      <w:r w:rsidRPr="00587B66">
        <w:rPr>
          <w:b/>
          <w:bCs/>
        </w:rPr>
        <w:t>Pardavėjas</w:t>
      </w:r>
      <w:r w:rsidRPr="00587B66">
        <w:t xml:space="preserve">, privalo pateikti dokumentus, patvirtinančius prekių atitiktį Sutarties reikalavimams, suderinti ir patvirtinti naujo modelio / pavadinimo gaminio darbinius pavyzdžius (jeigu pagal Sutarties reikalavimus buvo privalomas darbinių pavyzdžių tvirtinimas). </w:t>
      </w:r>
      <w:r w:rsidRPr="00587B66">
        <w:rPr>
          <w:b/>
        </w:rPr>
        <w:t>Pardavėjas,</w:t>
      </w:r>
      <w:r w:rsidRPr="00587B66">
        <w:t xml:space="preserve"> suderinęs su </w:t>
      </w:r>
      <w:r w:rsidRPr="00587B66">
        <w:rPr>
          <w:b/>
          <w:bCs/>
        </w:rPr>
        <w:t>Pirkėju</w:t>
      </w:r>
      <w:r w:rsidRPr="00587B66">
        <w:t xml:space="preserve"> ir su juo sudaręs papildomą susitarimą, turi teisę tiekti naujo modelio / pavadinimo prekes. Naujo modelio / pavadinimo prekės turi atitikti Sutartyje ir jos priede (-</w:t>
      </w:r>
      <w:proofErr w:type="spellStart"/>
      <w:r w:rsidRPr="00587B66">
        <w:t>uose</w:t>
      </w:r>
      <w:proofErr w:type="spellEnd"/>
      <w:r w:rsidRPr="00587B66">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87B66">
        <w:rPr>
          <w:b/>
        </w:rPr>
        <w:t>Pirkėjo</w:t>
      </w:r>
      <w:r w:rsidRPr="00587B66">
        <w:t xml:space="preserve"> pagal šią Sutartį perkamomis ir jau įsigytomis prekėmis. </w:t>
      </w:r>
    </w:p>
    <w:p w14:paraId="44909FC4" w14:textId="77777777" w:rsidR="00587B66" w:rsidRDefault="00587B66" w:rsidP="00587B66">
      <w:pPr>
        <w:ind w:firstLine="567"/>
        <w:jc w:val="both"/>
      </w:pPr>
      <w:r w:rsidRPr="00587B66">
        <w:lastRenderedPageBreak/>
        <w:t xml:space="preserve">3.7. </w:t>
      </w:r>
      <w:r w:rsidRPr="00587B66">
        <w:rPr>
          <w:color w:val="000000"/>
        </w:rPr>
        <w:t xml:space="preserve">Sutarties vykdymo metu </w:t>
      </w:r>
      <w:r w:rsidRPr="00587B66">
        <w:t xml:space="preserve">Sutartyje nurodytas prekės gamintojas gali būti keičiamas kitu gamintoju tik dėl objektyvių aplinkybių, kurių </w:t>
      </w:r>
      <w:r w:rsidRPr="00587B66">
        <w:rPr>
          <w:b/>
        </w:rPr>
        <w:t xml:space="preserve">Pardavėjui </w:t>
      </w:r>
      <w:r w:rsidRPr="00587B66">
        <w:t xml:space="preserve">nebuvo galima numatyti paraiškos / pasiūlymo pateikimo momentu. Sutartyje nurodyto gamintojo keitimas kitu galimas tik iš anksto raštu suderinus su </w:t>
      </w:r>
      <w:r w:rsidRPr="00587B66">
        <w:rPr>
          <w:b/>
        </w:rPr>
        <w:t>Pirkėju</w:t>
      </w:r>
      <w:r w:rsidRPr="00587B66">
        <w:t xml:space="preserve"> ir pasirašius susitarimą dėl gamintojo pakeitimo. Prašymas dėl Sutartyje nustatyto gamintojo keitimo kitu, </w:t>
      </w:r>
      <w:r w:rsidRPr="00587B66">
        <w:rPr>
          <w:b/>
        </w:rPr>
        <w:t xml:space="preserve">Pirkėjui </w:t>
      </w:r>
      <w:r w:rsidRPr="00587B66">
        <w:t xml:space="preserve">pateikiamas raštu, nurodant tokio keitimo priežastis, kartu </w:t>
      </w:r>
      <w:r w:rsidRPr="00587B66">
        <w:rPr>
          <w:b/>
          <w:bCs/>
        </w:rPr>
        <w:t>Pardavėjas</w:t>
      </w:r>
      <w:r w:rsidRPr="00587B66">
        <w:t>, privalo pateikti dokumentus, patvirtinančius siūlomo naujo gamintojo prekių atitiktį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B66">
        <w:t>uose</w:t>
      </w:r>
      <w:proofErr w:type="spellEnd"/>
      <w:r w:rsidRPr="00587B66">
        <w:t>) perkamoms prekėms nustatytus reikalavimus, tiekiamos už tą pačią kainą, o jų techniniai duomenys negali būti prasteni už techninius duomenis prekių, dėl kurių buvo sudaryta Sutartis.</w:t>
      </w:r>
    </w:p>
    <w:p w14:paraId="3A6C31B7" w14:textId="63BC1E1B" w:rsidR="00FA080F" w:rsidRPr="00587B66" w:rsidRDefault="00FA080F" w:rsidP="00587B66">
      <w:pPr>
        <w:ind w:firstLine="567"/>
        <w:jc w:val="both"/>
      </w:pPr>
      <w:r w:rsidRPr="00920075">
        <w:rPr>
          <w:lang w:eastAsia="en-US"/>
        </w:rPr>
        <w:t xml:space="preserve">3.8. </w:t>
      </w:r>
      <w:r w:rsidRPr="00920075">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920075">
        <w:rPr>
          <w:lang w:eastAsia="en-US"/>
        </w:rPr>
        <w:t>.</w:t>
      </w:r>
    </w:p>
    <w:p w14:paraId="7B4E004F" w14:textId="77777777" w:rsidR="00587B66" w:rsidRPr="00587B66" w:rsidRDefault="00587B66" w:rsidP="00587B66">
      <w:pPr>
        <w:ind w:firstLine="567"/>
        <w:jc w:val="both"/>
      </w:pPr>
    </w:p>
    <w:p w14:paraId="7A6EDC4B" w14:textId="77777777" w:rsidR="00587B66" w:rsidRPr="00587B66" w:rsidRDefault="00587B66" w:rsidP="00587B66">
      <w:pPr>
        <w:ind w:firstLine="567"/>
        <w:jc w:val="both"/>
        <w:rPr>
          <w:b/>
        </w:rPr>
      </w:pPr>
      <w:r w:rsidRPr="00587B66">
        <w:rPr>
          <w:b/>
        </w:rPr>
        <w:t>4. Mokėjimo terminai ir sąlygos</w:t>
      </w:r>
    </w:p>
    <w:p w14:paraId="0A06245B" w14:textId="77777777" w:rsidR="00587B66" w:rsidRPr="00587B66" w:rsidRDefault="00587B66" w:rsidP="00587B66">
      <w:pPr>
        <w:ind w:firstLine="567"/>
        <w:jc w:val="both"/>
        <w:rPr>
          <w:color w:val="000000" w:themeColor="text1"/>
        </w:rPr>
      </w:pPr>
      <w:r w:rsidRPr="00587B66">
        <w:t xml:space="preserve">4.1. </w:t>
      </w:r>
      <w:r w:rsidRPr="00587B66">
        <w:rPr>
          <w:b/>
        </w:rPr>
        <w:t>Pardavėjui</w:t>
      </w:r>
      <w:r w:rsidRPr="00587B66">
        <w:t xml:space="preserve"> sumokama, kai sutarties objektas atitinkantis Sutartyje ir jos priede (-</w:t>
      </w:r>
      <w:proofErr w:type="spellStart"/>
      <w:r w:rsidRPr="00587B66">
        <w:t>uose</w:t>
      </w:r>
      <w:proofErr w:type="spellEnd"/>
      <w:r w:rsidRPr="00587B66">
        <w:t xml:space="preserve">) nustatytus reikalavimus perduodamas </w:t>
      </w:r>
      <w:r w:rsidRPr="00587B66">
        <w:rPr>
          <w:b/>
        </w:rPr>
        <w:t>Pirkėjui,</w:t>
      </w:r>
      <w:r w:rsidRPr="00587B66">
        <w:t xml:space="preserve"> abiem Šalims pasirašius dokumentą, patvirtinantį prekių perdavimą–priėmimą, per 30 (trisdešimt) dienų nuo šio dokumento pasirašymo</w:t>
      </w:r>
      <w:r w:rsidRPr="00587B66">
        <w:rPr>
          <w:i/>
        </w:rPr>
        <w:t xml:space="preserve"> </w:t>
      </w:r>
      <w:r w:rsidRPr="00587B66">
        <w:t xml:space="preserve">ir sąskaitos faktūros gavimo dienos. Sąskaita faktūra turi būti pateikiama Viešųjų pirkimų įstatymo 22 straipsnio 3 dalyje </w:t>
      </w:r>
      <w:r w:rsidRPr="00587B66">
        <w:rPr>
          <w:bCs/>
        </w:rPr>
        <w:t>/ Viešųjų pirkimų, atliekamų gynybos ir saugumo srityje, įstatymo 12 straipsnio 10 dalyje</w:t>
      </w:r>
      <w:r w:rsidRPr="00587B66">
        <w:t xml:space="preserve"> numatytomis elektroninėmis priemonėmis. </w:t>
      </w:r>
      <w:r w:rsidRPr="00587B66">
        <w:rPr>
          <w:b/>
          <w:bCs/>
        </w:rPr>
        <w:t xml:space="preserve">Pirkėjui </w:t>
      </w:r>
      <w:r w:rsidRPr="00587B66">
        <w:t>vėluojant atsiskaityti šiame punkte numatytu terminu,</w:t>
      </w:r>
      <w:r w:rsidRPr="00587B66">
        <w:rPr>
          <w:b/>
          <w:bCs/>
        </w:rPr>
        <w:t xml:space="preserve"> Pirkėjas, Pardavėjui </w:t>
      </w:r>
      <w:r w:rsidRPr="00587B66">
        <w:t>pareikalavus (ne vėliau kaip per 30 (trisdešimt) dienų nuo pareikalavimo gavimo), moka palūkanas pagal Lietuvos Respublikos mokėjimų, atliekamų pagal komercines sutartis, vėlavimo prevencijos įstatymą.</w:t>
      </w:r>
    </w:p>
    <w:p w14:paraId="28AD7B52" w14:textId="77777777" w:rsidR="00587B66" w:rsidRPr="00587B66" w:rsidRDefault="00587B66" w:rsidP="00587B66">
      <w:pPr>
        <w:ind w:firstLine="567"/>
        <w:jc w:val="both"/>
      </w:pPr>
      <w:r w:rsidRPr="00587B66">
        <w:t xml:space="preserve">4.2. </w:t>
      </w:r>
      <w:r w:rsidRPr="00587B66">
        <w:rPr>
          <w:b/>
        </w:rPr>
        <w:t xml:space="preserve">Pardavėjui </w:t>
      </w:r>
      <w:r w:rsidRPr="00587B66">
        <w:t xml:space="preserve">pristačius prekes, </w:t>
      </w:r>
      <w:r w:rsidRPr="00587B66">
        <w:rPr>
          <w:b/>
        </w:rPr>
        <w:t xml:space="preserve">Pirkėjas </w:t>
      </w:r>
      <w:r w:rsidRPr="00587B66">
        <w:t xml:space="preserve">per 3 (tris) dienas turi teisę nuspręsti, ar </w:t>
      </w:r>
      <w:r w:rsidRPr="00587B66">
        <w:rPr>
          <w:b/>
        </w:rPr>
        <w:t>Pardavėjo</w:t>
      </w:r>
      <w:r w:rsidRPr="00587B66">
        <w:t xml:space="preserve"> pristatytoms prekėms (nustatytai prekių partijai ar / ir siuntai) bus atliekami laboratoriniai bandymai tam, </w:t>
      </w:r>
      <w:r w:rsidRPr="00587B66">
        <w:rPr>
          <w:noProof/>
        </w:rPr>
        <w:t xml:space="preserve">kad būtų įsitikinta, jog prekės atitinka Sutartyje ir jos </w:t>
      </w:r>
      <w:r w:rsidRPr="00587B66">
        <w:t>priede (-</w:t>
      </w:r>
      <w:proofErr w:type="spellStart"/>
      <w:r w:rsidRPr="00587B66">
        <w:t>uose</w:t>
      </w:r>
      <w:proofErr w:type="spellEnd"/>
      <w:r w:rsidRPr="00587B66">
        <w:t xml:space="preserve">) </w:t>
      </w:r>
      <w:r w:rsidRPr="00587B66">
        <w:rPr>
          <w:noProof/>
        </w:rPr>
        <w:t>nustatytus reikalavimus.</w:t>
      </w:r>
      <w:r w:rsidRPr="00587B66">
        <w:t xml:space="preserve"> Jeigu </w:t>
      </w:r>
      <w:r w:rsidRPr="00587B66">
        <w:rPr>
          <w:b/>
        </w:rPr>
        <w:t xml:space="preserve">Pirkėjas </w:t>
      </w:r>
      <w:r w:rsidRPr="00587B66">
        <w:t>priima sprendimą, kad laboratoriniai bandymai prekėms nebus atliekami, prekės, atitinkančios Sutartyje ir jos priede (-</w:t>
      </w:r>
      <w:proofErr w:type="spellStart"/>
      <w:r w:rsidRPr="00587B66">
        <w:t>uose</w:t>
      </w:r>
      <w:proofErr w:type="spellEnd"/>
      <w:r w:rsidRPr="00587B66">
        <w:t xml:space="preserve">) nustatytus reikalavimus, priimamos ir už priimtas prekes </w:t>
      </w:r>
      <w:r w:rsidRPr="00587B66">
        <w:rPr>
          <w:b/>
        </w:rPr>
        <w:t>Pirkėjas</w:t>
      </w:r>
      <w:r w:rsidRPr="00587B66">
        <w:t xml:space="preserve"> sumoka </w:t>
      </w:r>
      <w:r w:rsidRPr="00587B66">
        <w:rPr>
          <w:b/>
        </w:rPr>
        <w:t xml:space="preserve">Pardavėjui </w:t>
      </w:r>
      <w:r w:rsidRPr="00587B66">
        <w:t xml:space="preserve">per 30 (trisdešimt) dienų nuo sąskaitos faktūros gavimo dienos. Jeigu </w:t>
      </w:r>
      <w:r w:rsidRPr="00587B66">
        <w:rPr>
          <w:b/>
        </w:rPr>
        <w:t>Pirkėjas</w:t>
      </w:r>
      <w:r w:rsidRPr="00587B6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B66">
        <w:t>uose</w:t>
      </w:r>
      <w:proofErr w:type="spellEnd"/>
      <w:r w:rsidRPr="00587B66">
        <w:t>) nustatytus reikalavimus</w:t>
      </w:r>
      <w:r w:rsidRPr="00587B66">
        <w:rPr>
          <w:i/>
        </w:rPr>
        <w:t xml:space="preserve"> </w:t>
      </w:r>
      <w:r w:rsidRPr="00587B66">
        <w:t>(</w:t>
      </w:r>
      <w:r w:rsidRPr="00587B66">
        <w:rPr>
          <w:i/>
        </w:rPr>
        <w:t>jei spec. dalyje nurodyta, kad ši sąlyga taikoma</w:t>
      </w:r>
      <w:r w:rsidRPr="00587B66">
        <w:t>).</w:t>
      </w:r>
    </w:p>
    <w:p w14:paraId="2260BE79" w14:textId="77777777" w:rsidR="00587B66" w:rsidRPr="00587B66" w:rsidRDefault="00587B66" w:rsidP="00587B66">
      <w:pPr>
        <w:ind w:firstLine="567"/>
        <w:jc w:val="both"/>
      </w:pPr>
      <w:r w:rsidRPr="00587B66">
        <w:t>4.3. Jeigu už prekes bus mokamas Sutarties specialiojoje dalyje nurodyto dydžio avansas,</w:t>
      </w:r>
      <w:r w:rsidRPr="00587B66">
        <w:rPr>
          <w:b/>
        </w:rPr>
        <w:t xml:space="preserve"> Pardavėjas</w:t>
      </w:r>
      <w:r w:rsidRPr="00587B66">
        <w:t xml:space="preserve"> įsipareigoja per 5 (penkias) darbo dienas nuo pranešimo gavimo dienos pateikti </w:t>
      </w:r>
      <w:r w:rsidRPr="00587B66">
        <w:rPr>
          <w:b/>
        </w:rPr>
        <w:t>Pirkėjo</w:t>
      </w:r>
      <w:r w:rsidRPr="00587B66">
        <w:t xml:space="preserve"> sumokamo avanso sumai, avansinio apmokėjimo banko garantiją arba draudimo bendrovės laidavimo raštą (kuri (-</w:t>
      </w:r>
      <w:proofErr w:type="spellStart"/>
      <w:r w:rsidRPr="00587B66">
        <w:t>is</w:t>
      </w:r>
      <w:proofErr w:type="spellEnd"/>
      <w:r w:rsidRPr="00587B66">
        <w:t>) galiotų 2 (du) mėnesius ilgiau nei prekių pristatymo terminas) ir avansinio mokėjimo sąskaitą.</w:t>
      </w:r>
      <w:r w:rsidRPr="00587B66">
        <w:rPr>
          <w:b/>
          <w:color w:val="000000" w:themeColor="text1"/>
        </w:rPr>
        <w:t xml:space="preserve"> </w:t>
      </w:r>
      <w:r w:rsidRPr="00587B66">
        <w:t xml:space="preserve">Jeigu avanso apmokėjimas bus užtikrintas laidavimu, </w:t>
      </w:r>
      <w:r w:rsidRPr="00587B66">
        <w:rPr>
          <w:b/>
        </w:rPr>
        <w:t>Pardavėjas</w:t>
      </w:r>
      <w:r w:rsidRPr="00587B66">
        <w:t xml:space="preserve"> taip pat turi pateikti patvirtinimą iš</w:t>
      </w:r>
      <w:r w:rsidRPr="00587B66">
        <w:rPr>
          <w:color w:val="000000"/>
        </w:rPr>
        <w:t xml:space="preserve"> draudimo bendrovės (apmokėjimą įrodantį dokumentą ar pan.), kad laidavimo raštas yra galiojantis </w:t>
      </w:r>
      <w:r w:rsidRPr="00587B66">
        <w:t>(</w:t>
      </w:r>
      <w:r w:rsidRPr="00587B66">
        <w:rPr>
          <w:i/>
        </w:rPr>
        <w:t>jei spec. dalyje nurodyta, kad sąlyga dėl avanso taikoma</w:t>
      </w:r>
      <w:r w:rsidRPr="00587B66">
        <w:t>)</w:t>
      </w:r>
      <w:r w:rsidRPr="00587B66">
        <w:rPr>
          <w:i/>
        </w:rPr>
        <w:t>.</w:t>
      </w:r>
    </w:p>
    <w:p w14:paraId="7477FEF2" w14:textId="77777777" w:rsidR="00587B66" w:rsidRPr="00587B66" w:rsidRDefault="00587B66" w:rsidP="00587B66">
      <w:pPr>
        <w:ind w:firstLine="567"/>
        <w:jc w:val="both"/>
        <w:rPr>
          <w:lang w:eastAsia="en-US"/>
        </w:rPr>
      </w:pPr>
      <w:r w:rsidRPr="00587B66">
        <w:rPr>
          <w:lang w:eastAsia="en-US"/>
        </w:rPr>
        <w:lastRenderedPageBreak/>
        <w:t>4.4. Avansinio apmokėjimo</w:t>
      </w:r>
      <w:r w:rsidRPr="00587B66">
        <w:rPr>
          <w:szCs w:val="20"/>
          <w:lang w:eastAsia="en-US"/>
        </w:rPr>
        <w:t xml:space="preserve"> </w:t>
      </w:r>
      <w:r w:rsidRPr="00587B66">
        <w:rPr>
          <w:lang w:eastAsia="en-US"/>
        </w:rPr>
        <w:t xml:space="preserve">banko garantijoje ar laidavimo rašte privalo būti įrašyta, kad garantas / laiduotojas neatšaukiamai ir besąlygiškai įsipareigoja per 14 (keturiolika) dienų nuo raštiško pranešimo, patvirtinančio Sutarties nutraukimą dėl </w:t>
      </w:r>
      <w:r w:rsidRPr="00587B66">
        <w:rPr>
          <w:b/>
          <w:lang w:eastAsia="en-US"/>
        </w:rPr>
        <w:t xml:space="preserve">Pardavėjo </w:t>
      </w:r>
      <w:r w:rsidRPr="00587B66">
        <w:rPr>
          <w:lang w:eastAsia="en-US"/>
        </w:rPr>
        <w:t xml:space="preserve">kaltės, iš </w:t>
      </w:r>
      <w:r w:rsidRPr="00587B66">
        <w:rPr>
          <w:b/>
          <w:lang w:eastAsia="en-US"/>
        </w:rPr>
        <w:t xml:space="preserve">Pirkėjo </w:t>
      </w:r>
      <w:r w:rsidRPr="00587B66">
        <w:rPr>
          <w:lang w:eastAsia="en-US"/>
        </w:rPr>
        <w:t xml:space="preserve">gavimo, sumokėti </w:t>
      </w:r>
      <w:r w:rsidRPr="00587B66">
        <w:rPr>
          <w:b/>
          <w:lang w:eastAsia="en-US"/>
        </w:rPr>
        <w:t xml:space="preserve">Pirkėjui </w:t>
      </w:r>
      <w:r w:rsidRPr="00587B66">
        <w:rPr>
          <w:lang w:eastAsia="en-US"/>
        </w:rPr>
        <w:t xml:space="preserve">sumą, neviršijant laidavimo / garantijos sumos, pinigus pervedant į </w:t>
      </w:r>
      <w:r w:rsidRPr="00587B66">
        <w:rPr>
          <w:b/>
          <w:lang w:eastAsia="en-US"/>
        </w:rPr>
        <w:t>Pirkėjo</w:t>
      </w:r>
      <w:r w:rsidRPr="00587B66">
        <w:rPr>
          <w:lang w:eastAsia="en-US"/>
        </w:rPr>
        <w:t xml:space="preserve"> sąskaitą. </w:t>
      </w:r>
    </w:p>
    <w:p w14:paraId="3A7C85B2" w14:textId="77777777" w:rsidR="00587B66" w:rsidRPr="00587B66" w:rsidRDefault="00587B66" w:rsidP="00587B66">
      <w:pPr>
        <w:ind w:firstLine="567"/>
        <w:jc w:val="both"/>
        <w:rPr>
          <w:lang w:eastAsia="en-US"/>
        </w:rPr>
      </w:pPr>
      <w:r w:rsidRPr="00587B66">
        <w:rPr>
          <w:lang w:eastAsia="en-US"/>
        </w:rPr>
        <w:t>4.5. Avansinio apmokėjimo</w:t>
      </w:r>
      <w:r w:rsidRPr="00587B66">
        <w:rPr>
          <w:szCs w:val="20"/>
          <w:lang w:eastAsia="en-US"/>
        </w:rPr>
        <w:t xml:space="preserve"> </w:t>
      </w:r>
      <w:r w:rsidRPr="00587B66">
        <w:rPr>
          <w:lang w:eastAsia="en-US"/>
        </w:rPr>
        <w:t xml:space="preserve">banko garantijoje ar laidavimo rašte negali būti nurodyta, kad garantas ar laiduotojas atsako tik už tiesioginių nuostolių atlyginimą. Negali būti įrašytos nuostatos ar sąlygos, kurios įpareigotų </w:t>
      </w:r>
      <w:r w:rsidRPr="00587B66">
        <w:rPr>
          <w:b/>
          <w:lang w:eastAsia="en-US"/>
        </w:rPr>
        <w:t>Pirkėją</w:t>
      </w:r>
      <w:r w:rsidRPr="00587B66">
        <w:rPr>
          <w:lang w:eastAsia="en-US"/>
        </w:rPr>
        <w:t xml:space="preserve"> įrodyti garantiją ar laidavimo raštą išdavusiai įmonei, kad su </w:t>
      </w:r>
      <w:r w:rsidRPr="00587B66">
        <w:rPr>
          <w:b/>
          <w:lang w:eastAsia="en-US"/>
        </w:rPr>
        <w:t xml:space="preserve">Pardavėju </w:t>
      </w:r>
      <w:r w:rsidRPr="00587B66">
        <w:rPr>
          <w:lang w:eastAsia="en-US"/>
        </w:rPr>
        <w:t xml:space="preserve">Sutartis nutraukta teisėtai arba kitaip leistų garantiją ar laidavimo raštą išdavusiai įmonei nemokėti (arba vilkinti mokėjimą) garantija ar laidavimu užtikrinamos (laiduojamos) sumos. </w:t>
      </w:r>
    </w:p>
    <w:p w14:paraId="5621DA33" w14:textId="77777777" w:rsidR="00587B66" w:rsidRPr="00587B66" w:rsidRDefault="00587B66" w:rsidP="00587B66">
      <w:pPr>
        <w:ind w:firstLine="567"/>
        <w:jc w:val="both"/>
        <w:rPr>
          <w:szCs w:val="20"/>
        </w:rPr>
      </w:pPr>
      <w:r w:rsidRPr="00587B66">
        <w:rPr>
          <w:szCs w:val="20"/>
        </w:rPr>
        <w:t xml:space="preserve">4.6. </w:t>
      </w:r>
      <w:r w:rsidRPr="00587B66">
        <w:t>Avansinio apmokėjimo</w:t>
      </w:r>
      <w:r w:rsidRPr="00587B66">
        <w:rPr>
          <w:szCs w:val="20"/>
        </w:rPr>
        <w:t xml:space="preserve"> banko garantija arba draudimo bendrovės laidavimo raštas, neatitinkantys Sutarties bendrosios dalies 4.3–4.5 papunkčiuose nustatytų reikalavimų, nebus priimami. Tokiu atveju bus laikoma, kad </w:t>
      </w:r>
      <w:r w:rsidRPr="00587B66">
        <w:rPr>
          <w:b/>
          <w:szCs w:val="20"/>
        </w:rPr>
        <w:t>Pardavėjas</w:t>
      </w:r>
      <w:r w:rsidRPr="00587B66">
        <w:rPr>
          <w:szCs w:val="20"/>
        </w:rPr>
        <w:t xml:space="preserve"> </w:t>
      </w:r>
      <w:r w:rsidRPr="00587B66">
        <w:t>avansinio apmokėjimo</w:t>
      </w:r>
      <w:r w:rsidRPr="00587B66">
        <w:rPr>
          <w:szCs w:val="20"/>
        </w:rPr>
        <w:t xml:space="preserve"> banko garantijos arba draudimo bendrovės laidavimo rašto </w:t>
      </w:r>
      <w:r w:rsidRPr="00587B66">
        <w:rPr>
          <w:b/>
          <w:szCs w:val="20"/>
        </w:rPr>
        <w:t>Pirkėjui</w:t>
      </w:r>
      <w:r w:rsidRPr="00587B66">
        <w:rPr>
          <w:szCs w:val="20"/>
        </w:rPr>
        <w:t xml:space="preserve"> nepateikė ir bus atsiskaitoma pagal Sutarties bendrosios dalies 4.1 papunktį.</w:t>
      </w:r>
    </w:p>
    <w:p w14:paraId="6BBCBCE1" w14:textId="77777777" w:rsidR="00587B66" w:rsidRPr="00587B66" w:rsidRDefault="00587B66" w:rsidP="00587B66">
      <w:pPr>
        <w:ind w:firstLine="567"/>
        <w:jc w:val="both"/>
      </w:pPr>
      <w:r w:rsidRPr="00587B66">
        <w:t xml:space="preserve">4.7. </w:t>
      </w:r>
      <w:r w:rsidRPr="00587B66">
        <w:rPr>
          <w:b/>
        </w:rPr>
        <w:t>Pirkėjas</w:t>
      </w:r>
      <w:r w:rsidRPr="00587B66">
        <w:t xml:space="preserve"> avansą sumoka per 10 (dešimt) dienų nuo avansinio apmokėjimo banko garantijos ar draudimo bendrovės laidavimo rašto ir avansinio mokėjimo sąskaitos gavimo dienos.</w:t>
      </w:r>
    </w:p>
    <w:p w14:paraId="42A6E239" w14:textId="77777777" w:rsidR="00587B66" w:rsidRPr="00587B66" w:rsidRDefault="00587B66" w:rsidP="00587B66">
      <w:pPr>
        <w:ind w:firstLine="567"/>
        <w:jc w:val="both"/>
      </w:pPr>
      <w:r w:rsidRPr="00587B66">
        <w:t xml:space="preserve">4.8. Šalys turi teisę sudaryti papildomus susitarimus dėl avansinio apmokėjimo banko garantijoje arba draudimo bendrovės laidavimo rašte numatytos sumos sumažinimo </w:t>
      </w:r>
      <w:r w:rsidRPr="00587B66">
        <w:rPr>
          <w:b/>
        </w:rPr>
        <w:t>Pardavėjui</w:t>
      </w:r>
      <w:r w:rsidRPr="00587B66">
        <w:t xml:space="preserve"> tinkamai įvykdžius dalį įsipareigojimų.</w:t>
      </w:r>
    </w:p>
    <w:p w14:paraId="1741807F" w14:textId="77777777" w:rsidR="00587B66" w:rsidRPr="00587B66" w:rsidRDefault="00587B66" w:rsidP="00587B66">
      <w:pPr>
        <w:ind w:firstLine="567"/>
        <w:jc w:val="both"/>
      </w:pPr>
    </w:p>
    <w:p w14:paraId="46EB4F2B" w14:textId="77777777" w:rsidR="00587B66" w:rsidRPr="00587B66" w:rsidRDefault="00587B66" w:rsidP="00587B66">
      <w:pPr>
        <w:ind w:firstLine="567"/>
        <w:jc w:val="both"/>
        <w:rPr>
          <w:b/>
        </w:rPr>
      </w:pPr>
      <w:r w:rsidRPr="00587B66">
        <w:rPr>
          <w:b/>
        </w:rPr>
        <w:t>5. Prekių kokybė</w:t>
      </w:r>
    </w:p>
    <w:p w14:paraId="4C4905F4" w14:textId="77777777" w:rsidR="00587B66" w:rsidRPr="00587B66" w:rsidRDefault="00587B66" w:rsidP="00587B66">
      <w:pPr>
        <w:ind w:firstLine="567"/>
        <w:jc w:val="both"/>
      </w:pPr>
      <w:r w:rsidRPr="00587B66">
        <w:t>5.1. Prekės turi atitikti Sutartyje ir jos priede (-</w:t>
      </w:r>
      <w:proofErr w:type="spellStart"/>
      <w:r w:rsidRPr="00587B66">
        <w:t>uose</w:t>
      </w:r>
      <w:proofErr w:type="spellEnd"/>
      <w:r w:rsidRPr="00587B66">
        <w:t xml:space="preserve">) nurodytus reikalavimus. </w:t>
      </w:r>
    </w:p>
    <w:p w14:paraId="2876399C" w14:textId="77777777" w:rsidR="00587B66" w:rsidRPr="00587B66" w:rsidRDefault="00587B66" w:rsidP="00587B66">
      <w:pPr>
        <w:ind w:firstLine="567"/>
        <w:jc w:val="both"/>
      </w:pPr>
      <w:r w:rsidRPr="00587B66">
        <w:t xml:space="preserve">5.2. </w:t>
      </w:r>
      <w:r w:rsidRPr="00587B66">
        <w:rPr>
          <w:b/>
        </w:rPr>
        <w:t>Pardavėjas</w:t>
      </w:r>
      <w:r w:rsidRPr="00587B66">
        <w:t xml:space="preserve"> sutinka, kad, vadovaujantis LKS STANAG 4107 reikalavimais, Valstybinio kokybės užtikrinimo atstovas Lietuvoje gali kreiptis į atitinkamą NATO valstybės ar organizacijos Valstybinio kokybės užtikrinimo padalinį </w:t>
      </w:r>
      <w:r w:rsidRPr="00587B66">
        <w:rPr>
          <w:b/>
        </w:rPr>
        <w:t>Pardavėjo</w:t>
      </w:r>
      <w:r w:rsidRPr="00587B66">
        <w:t xml:space="preserve"> valstybėje, kad būtų vykdoma Valstybinio kokybės užtikrinimo priežiūra sutarties vykdymo laikotarpiu </w:t>
      </w:r>
      <w:r w:rsidRPr="00587B66">
        <w:rPr>
          <w:i/>
        </w:rPr>
        <w:t>(jei spec. dalyje nurodyta, kad ši sąlyga taikoma).</w:t>
      </w:r>
      <w:r w:rsidRPr="00587B66">
        <w:t xml:space="preserve"> Jeigu </w:t>
      </w:r>
      <w:r w:rsidRPr="00587B66">
        <w:rPr>
          <w:b/>
        </w:rPr>
        <w:t>Pardavėjas</w:t>
      </w:r>
      <w:r w:rsidRPr="00587B66">
        <w:t xml:space="preserve"> nėra gamintojas, šis reikalavimas įtraukiamas į </w:t>
      </w:r>
      <w:r w:rsidRPr="00587B66">
        <w:rPr>
          <w:b/>
        </w:rPr>
        <w:t>Pardavėjo</w:t>
      </w:r>
      <w:r w:rsidRPr="00587B66">
        <w:t xml:space="preserve"> sutartį su jam prekes pagaminusiu tiekėju, apie tai informuojant </w:t>
      </w:r>
      <w:r w:rsidRPr="00587B66">
        <w:rPr>
          <w:b/>
        </w:rPr>
        <w:t xml:space="preserve">Pirkėją </w:t>
      </w:r>
      <w:r w:rsidRPr="00587B66">
        <w:t xml:space="preserve">ir pateikiant atitinkamus dokumentus </w:t>
      </w:r>
      <w:r w:rsidRPr="00587B66">
        <w:rPr>
          <w:i/>
        </w:rPr>
        <w:t>(jei spec. dalyje nurodyta, kad ši sąlyga taikoma).</w:t>
      </w:r>
    </w:p>
    <w:p w14:paraId="5A8CD296" w14:textId="77777777" w:rsidR="00587B66" w:rsidRPr="00587B66" w:rsidRDefault="00587B66" w:rsidP="00587B66">
      <w:pPr>
        <w:ind w:firstLine="567"/>
        <w:jc w:val="both"/>
      </w:pPr>
      <w:r w:rsidRPr="00587B66">
        <w:t>5.3. Prekių priėmimo metu nustačius jų neatitikimą Sutartyje ir jos priede (-</w:t>
      </w:r>
      <w:proofErr w:type="spellStart"/>
      <w:r w:rsidRPr="00587B66">
        <w:t>uose</w:t>
      </w:r>
      <w:proofErr w:type="spellEnd"/>
      <w:r w:rsidRPr="00587B66">
        <w:t xml:space="preserve">) nustatytiems reikalavimams, nedelsiant kviečiami </w:t>
      </w:r>
      <w:r w:rsidRPr="00587B66">
        <w:rPr>
          <w:b/>
        </w:rPr>
        <w:t>Pardavėjo</w:t>
      </w:r>
      <w:r w:rsidRPr="00587B66">
        <w:t xml:space="preserve"> atstovai, kuriems dalyvaujant surašomas aktas, prekės nepriimamos, o </w:t>
      </w:r>
      <w:r w:rsidRPr="00587B66">
        <w:rPr>
          <w:b/>
        </w:rPr>
        <w:t xml:space="preserve">Pardavėjui </w:t>
      </w:r>
      <w:r w:rsidRPr="00587B66">
        <w:t>taikoma sutartinė atsakomybė, jeigu prekių pristatymo terminas jau pasibaigęs.</w:t>
      </w:r>
    </w:p>
    <w:p w14:paraId="6777B82E" w14:textId="77777777" w:rsidR="00587B66" w:rsidRPr="00587B66" w:rsidRDefault="00587B66" w:rsidP="00587B66">
      <w:pPr>
        <w:ind w:firstLine="567"/>
        <w:jc w:val="both"/>
      </w:pPr>
      <w:r w:rsidRPr="00587B66">
        <w:t>5.4. Tuo atveju, kai konfliktas dėl prekių kokybės ir jų atitikties Sutartyje ir jos priede (-</w:t>
      </w:r>
      <w:proofErr w:type="spellStart"/>
      <w:r w:rsidRPr="00587B66">
        <w:t>uose</w:t>
      </w:r>
      <w:proofErr w:type="spellEnd"/>
      <w:r w:rsidRPr="00587B66">
        <w:t>) nustatytiems reikalavimams negali būti išspręstas Sutarties Šalių susitarimu, Šalys turi teisę kviesti nepriklausomus ekspertus. Visas su ekspertų darbu susijusias išlaidas padengia Šalis, kurios nenaudai priimtas ekspertų sprendimas.</w:t>
      </w:r>
    </w:p>
    <w:p w14:paraId="76E1A7EE" w14:textId="77777777" w:rsidR="00587B66" w:rsidRPr="00587B66" w:rsidRDefault="00587B66" w:rsidP="00587B66">
      <w:pPr>
        <w:ind w:firstLine="567"/>
        <w:jc w:val="both"/>
      </w:pPr>
      <w:r w:rsidRPr="00587B66">
        <w:t xml:space="preserve">5.5. </w:t>
      </w:r>
      <w:r w:rsidRPr="00587B66">
        <w:rPr>
          <w:b/>
        </w:rPr>
        <w:t>Pirkėjui</w:t>
      </w:r>
      <w:r w:rsidRPr="00587B66">
        <w:t xml:space="preserve">, vadovaujantis Sutarties bendrosios dalies 4.2 papunkčiu, nusprendus prekėms atlikti laboratorinius bandymus, iš pasirinktos prekių siuntos, dalyvaujant </w:t>
      </w:r>
      <w:r w:rsidRPr="00587B66">
        <w:rPr>
          <w:b/>
        </w:rPr>
        <w:t>Pardavėjo</w:t>
      </w:r>
      <w:r w:rsidRPr="00587B66">
        <w:t xml:space="preserve"> atstovui, pasirenkamas Sutarties specialioje dalyje nurodytas prekių kiekis, kurių atitiktis reikalavimams, nustatytiems Sutartyje ir jos priede (-</w:t>
      </w:r>
      <w:proofErr w:type="spellStart"/>
      <w:r w:rsidRPr="00587B66">
        <w:t>uose</w:t>
      </w:r>
      <w:proofErr w:type="spellEnd"/>
      <w:r w:rsidRPr="00587B66">
        <w:t xml:space="preserve">), bus tikrinama </w:t>
      </w:r>
      <w:r w:rsidRPr="00587B66">
        <w:rPr>
          <w:i/>
        </w:rPr>
        <w:t>(jei spec. dalyje nurodyta, kad ši sąlyga taikoma)</w:t>
      </w:r>
      <w:r w:rsidRPr="00587B66">
        <w:t>.</w:t>
      </w:r>
    </w:p>
    <w:p w14:paraId="49F452E4" w14:textId="77777777" w:rsidR="00587B66" w:rsidRPr="00587B66" w:rsidRDefault="00587B66" w:rsidP="00587B66">
      <w:pPr>
        <w:ind w:firstLine="567"/>
        <w:jc w:val="both"/>
      </w:pPr>
      <w:r w:rsidRPr="00587B66">
        <w:t>5.6. Jeigu laboratorinių bandymų metu patikrinus prekių atitiktį reikalavimams, nustatytiems Sutartyje ir priede (-</w:t>
      </w:r>
      <w:proofErr w:type="spellStart"/>
      <w:r w:rsidRPr="00587B66">
        <w:t>uose</w:t>
      </w:r>
      <w:proofErr w:type="spellEnd"/>
      <w:r w:rsidRPr="00587B66">
        <w:t xml:space="preserve">), nustatoma, kad prekės jų neatitinka, jos nepriimamos, likusios prekės (partija ir / ar siunta) grąžinamos </w:t>
      </w:r>
      <w:r w:rsidRPr="00587B66">
        <w:rPr>
          <w:b/>
        </w:rPr>
        <w:t>Pardavėjui</w:t>
      </w:r>
      <w:r w:rsidRPr="00587B66">
        <w:t xml:space="preserve">. Už prekes neapmokama bei laikoma, kad prekės nebuvo pristatytos, o </w:t>
      </w:r>
      <w:r w:rsidRPr="00587B66">
        <w:rPr>
          <w:b/>
        </w:rPr>
        <w:t xml:space="preserve">Pardavėjui </w:t>
      </w:r>
      <w:r w:rsidRPr="00587B66">
        <w:t>taikomos Sutarties bendrosios dalies 11.1 papunktyje numatytos sankcijos. Nustačius prekių neatitikimą Sutartyje ir jos priede (-</w:t>
      </w:r>
      <w:proofErr w:type="spellStart"/>
      <w:r w:rsidRPr="00587B66">
        <w:t>uose</w:t>
      </w:r>
      <w:proofErr w:type="spellEnd"/>
      <w:r w:rsidRPr="00587B66">
        <w:t xml:space="preserve">) nustatytiems reikalavimams, </w:t>
      </w:r>
      <w:r w:rsidRPr="00587B66">
        <w:rPr>
          <w:b/>
        </w:rPr>
        <w:t>Pirkėjas</w:t>
      </w:r>
      <w:r w:rsidRPr="00587B66">
        <w:t xml:space="preserve"> už bandymams panaudotas prekes neapmoka, o </w:t>
      </w:r>
      <w:r w:rsidRPr="00587B66">
        <w:rPr>
          <w:b/>
        </w:rPr>
        <w:t>Pardavėjas</w:t>
      </w:r>
      <w:r w:rsidRPr="00587B66">
        <w:t xml:space="preserve"> turi apmokėti laboratorinių bandymų išlaidas bei sumokėti </w:t>
      </w:r>
      <w:r w:rsidRPr="00587B66">
        <w:rPr>
          <w:b/>
        </w:rPr>
        <w:t>Pirkėju</w:t>
      </w:r>
      <w:r w:rsidRPr="00587B66">
        <w:t>i 10 proc. dydžio nuo išbrokuotos partijos kainos be PVM Šalių iš anksto sutartus minimalius nuostolius, kurie skirti atlyginti</w:t>
      </w:r>
      <w:r w:rsidRPr="00587B66">
        <w:rPr>
          <w:b/>
        </w:rPr>
        <w:t xml:space="preserve"> Pirkėjo</w:t>
      </w:r>
      <w:r w:rsidRPr="00587B66">
        <w:t xml:space="preserve"> patirtas administracines išlaidas, organizuojant prekių laboratorinių bandymų procedūras. Tokiu atveju </w:t>
      </w:r>
      <w:r w:rsidRPr="00587B66">
        <w:rPr>
          <w:b/>
        </w:rPr>
        <w:t>Pardavėjas</w:t>
      </w:r>
      <w:r w:rsidRPr="00587B66">
        <w:t xml:space="preserve"> privalo vietoj nepriimtų prekių, neatitinkančių Sutartyje ir jos priede (-</w:t>
      </w:r>
      <w:proofErr w:type="spellStart"/>
      <w:r w:rsidRPr="00587B66">
        <w:t>uose</w:t>
      </w:r>
      <w:proofErr w:type="spellEnd"/>
      <w:r w:rsidRPr="00587B66">
        <w:t xml:space="preserve">) nustatytiems reikalavimams, </w:t>
      </w:r>
      <w:r w:rsidRPr="00587B66">
        <w:lastRenderedPageBreak/>
        <w:t>pristatyti naujas, Sutarties ir jos priede (-</w:t>
      </w:r>
      <w:proofErr w:type="spellStart"/>
      <w:r w:rsidRPr="00587B66">
        <w:t>uose</w:t>
      </w:r>
      <w:proofErr w:type="spellEnd"/>
      <w:r w:rsidRPr="00587B66">
        <w:t xml:space="preserve">) nustatytus reikalavimus atitinkančias prekes. Prekių keitimas vykdomas Sutarties specialiojoje dalyje nustatytu terminu </w:t>
      </w:r>
      <w:r w:rsidRPr="00587B66">
        <w:rPr>
          <w:i/>
        </w:rPr>
        <w:t>(jei spec. dalyje nurodyta, kad ši sąlyga taikoma)</w:t>
      </w:r>
      <w:r w:rsidRPr="00587B66">
        <w:t>.</w:t>
      </w:r>
    </w:p>
    <w:p w14:paraId="3D1CD15D" w14:textId="77777777" w:rsidR="00587B66" w:rsidRPr="00587B66" w:rsidRDefault="00587B66" w:rsidP="00587B66">
      <w:pPr>
        <w:ind w:firstLine="567"/>
        <w:jc w:val="both"/>
      </w:pPr>
      <w:r w:rsidRPr="00587B66">
        <w:t>5.7. Jeigu laboratorinių bandymų metu patikrinus prekių atitiktį reikalavimams, nustatytiems Sutartyje ir jos priede (-</w:t>
      </w:r>
      <w:proofErr w:type="spellStart"/>
      <w:r w:rsidRPr="00587B66">
        <w:t>uose</w:t>
      </w:r>
      <w:proofErr w:type="spellEnd"/>
      <w:r w:rsidRPr="00587B66">
        <w:t xml:space="preserve">), nustatoma, kad prekės juos atitinka, </w:t>
      </w:r>
      <w:r w:rsidRPr="00587B66">
        <w:rPr>
          <w:b/>
        </w:rPr>
        <w:t>Pirkėjas</w:t>
      </w:r>
      <w:r w:rsidRPr="00587B66">
        <w:t xml:space="preserve"> apmoka laboratorinių bandymų išlaidas, o </w:t>
      </w:r>
      <w:r w:rsidRPr="00587B66">
        <w:rPr>
          <w:b/>
        </w:rPr>
        <w:t>Pardavėjas</w:t>
      </w:r>
      <w:r w:rsidRPr="00587B66">
        <w:t xml:space="preserve"> turi laboratoriniams bandymams panaudotas prekes pakeisti </w:t>
      </w:r>
      <w:r w:rsidRPr="00587B66">
        <w:rPr>
          <w:b/>
        </w:rPr>
        <w:t>Pirkėjui</w:t>
      </w:r>
      <w:r w:rsidRPr="00587B66">
        <w:t xml:space="preserve"> naujomis prekėmis be papildomo apmokėjimo.</w:t>
      </w:r>
    </w:p>
    <w:p w14:paraId="1598C324" w14:textId="77777777" w:rsidR="00587B66" w:rsidRPr="00587B66" w:rsidRDefault="00587B66" w:rsidP="00587B66">
      <w:pPr>
        <w:ind w:firstLine="567"/>
        <w:jc w:val="both"/>
        <w:rPr>
          <w:b/>
        </w:rPr>
      </w:pPr>
    </w:p>
    <w:p w14:paraId="2082F434" w14:textId="77777777" w:rsidR="00587B66" w:rsidRPr="00587B66" w:rsidRDefault="00587B66" w:rsidP="00587B66">
      <w:pPr>
        <w:ind w:firstLine="567"/>
        <w:jc w:val="both"/>
        <w:rPr>
          <w:b/>
        </w:rPr>
      </w:pPr>
    </w:p>
    <w:p w14:paraId="5ADF243D" w14:textId="77777777" w:rsidR="00587B66" w:rsidRPr="00587B66" w:rsidRDefault="00587B66" w:rsidP="00587B66">
      <w:pPr>
        <w:ind w:firstLine="567"/>
        <w:jc w:val="both"/>
        <w:rPr>
          <w:b/>
        </w:rPr>
      </w:pPr>
      <w:r w:rsidRPr="00587B66">
        <w:rPr>
          <w:b/>
        </w:rPr>
        <w:t>6. Prekės kokybės garantija</w:t>
      </w:r>
    </w:p>
    <w:p w14:paraId="3D7E1E96" w14:textId="77777777" w:rsidR="00587B66" w:rsidRPr="00587B66" w:rsidRDefault="00587B66" w:rsidP="00587B66">
      <w:pPr>
        <w:ind w:firstLine="567"/>
        <w:jc w:val="both"/>
      </w:pPr>
      <w:r w:rsidRPr="00587B66">
        <w:t>6.1. Prekėms suteikiamas Sutarties specialiojoje dalyje (arba Sutarties priede) nurodytas kokybės garantijos / tinkamumo naudoti terminas.</w:t>
      </w:r>
    </w:p>
    <w:p w14:paraId="2A6845F2" w14:textId="77777777" w:rsidR="00587B66" w:rsidRPr="00587B66" w:rsidRDefault="00587B66" w:rsidP="00587B66">
      <w:pPr>
        <w:ind w:firstLine="567"/>
        <w:jc w:val="both"/>
      </w:pPr>
      <w:r w:rsidRPr="00587B66">
        <w:t xml:space="preserve">6.2. Kokybės garantijos / tinkamumo naudoti termino metu </w:t>
      </w:r>
      <w:r w:rsidRPr="00587B66">
        <w:rPr>
          <w:b/>
        </w:rPr>
        <w:t>Pardavėjas</w:t>
      </w:r>
      <w:r w:rsidRPr="00587B6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B66">
        <w:t>uose</w:t>
      </w:r>
      <w:proofErr w:type="spellEnd"/>
      <w:r w:rsidRPr="00587B66">
        <w:t>) nustatytiems reikalavimams (</w:t>
      </w:r>
      <w:r w:rsidRPr="00587B66">
        <w:rPr>
          <w:i/>
        </w:rPr>
        <w:t>jei spec. dalyje nurodyta, kad ši sąlyga taikoma</w:t>
      </w:r>
      <w:r w:rsidRPr="00587B66">
        <w:t>).</w:t>
      </w:r>
    </w:p>
    <w:p w14:paraId="7D502C80" w14:textId="77777777" w:rsidR="00587B66" w:rsidRPr="00587B66" w:rsidRDefault="00587B66" w:rsidP="00587B66">
      <w:pPr>
        <w:ind w:firstLine="567"/>
        <w:jc w:val="both"/>
      </w:pPr>
      <w:r w:rsidRPr="00587B66">
        <w:t>6.3.</w:t>
      </w:r>
      <w:r w:rsidRPr="00587B66">
        <w:rPr>
          <w:b/>
        </w:rPr>
        <w:t xml:space="preserve"> </w:t>
      </w:r>
      <w:r w:rsidRPr="00587B66">
        <w:t xml:space="preserve">Kokybės garantijos termino metu </w:t>
      </w:r>
      <w:r w:rsidRPr="00587B66">
        <w:rPr>
          <w:b/>
        </w:rPr>
        <w:t>Pardavėjas</w:t>
      </w:r>
      <w:r w:rsidRPr="00587B6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 Tinkamumo naudoti termino metu </w:t>
      </w:r>
      <w:r w:rsidRPr="00587B66">
        <w:rPr>
          <w:b/>
        </w:rPr>
        <w:t xml:space="preserve">Pardavėjas </w:t>
      </w:r>
      <w:r w:rsidRPr="00587B66">
        <w:t>privalo ne vėliau kaip per Sutarties specialiojoje dalyje nustatytą terminą savo sąskaita pakeisti prekes atitinkančiomis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w:t>
      </w:r>
    </w:p>
    <w:p w14:paraId="07C837AB" w14:textId="77777777" w:rsidR="00587B66" w:rsidRPr="00587B66" w:rsidRDefault="00587B66" w:rsidP="00587B66">
      <w:pPr>
        <w:ind w:firstLine="567"/>
        <w:jc w:val="both"/>
      </w:pPr>
      <w:r w:rsidRPr="00587B66">
        <w:t xml:space="preserve">6.4. Apie garantinio / tinkamumo naudoti termino metu pastebėtus prekių trūkumus </w:t>
      </w:r>
      <w:r w:rsidRPr="00587B66">
        <w:rPr>
          <w:b/>
        </w:rPr>
        <w:t>Pardavėjas</w:t>
      </w:r>
      <w:r w:rsidRPr="00587B66">
        <w:t xml:space="preserve"> informuojamas raštu (paštu, el. paštu ir kt.). Pareikšti pretenziją dėl prekės kokybės galima viso garantinio / tinkamumo naudoti termino galiojimo metu.</w:t>
      </w:r>
    </w:p>
    <w:p w14:paraId="270C56B1" w14:textId="77777777" w:rsidR="00587B66" w:rsidRPr="00587B66" w:rsidRDefault="00587B66" w:rsidP="00587B66">
      <w:pPr>
        <w:ind w:firstLine="567"/>
        <w:jc w:val="both"/>
        <w:rPr>
          <w:lang w:eastAsia="en-US"/>
        </w:rPr>
      </w:pPr>
      <w:r w:rsidRPr="00587B66">
        <w:t xml:space="preserve">6.5. </w:t>
      </w:r>
      <w:r w:rsidRPr="00587B66">
        <w:rPr>
          <w:b/>
          <w:lang w:eastAsia="en-US"/>
        </w:rPr>
        <w:t>Pirkėjas</w:t>
      </w:r>
      <w:r w:rsidRPr="00587B66">
        <w:rPr>
          <w:lang w:eastAsia="en-US"/>
        </w:rPr>
        <w:t xml:space="preserve"> prekių kokybės garantijos termino metu gali nuspręsti </w:t>
      </w:r>
      <w:r w:rsidRPr="00587B66">
        <w:t>atlikti laboratorinius bandymus iš pasirinktos prekių siuntos</w:t>
      </w:r>
      <w:r w:rsidRPr="00587B66">
        <w:rPr>
          <w:lang w:eastAsia="en-US"/>
        </w:rPr>
        <w:t xml:space="preserve"> arba kiekvienos partijos (jeigu siuntą sudaro kelios partijos)</w:t>
      </w:r>
      <w:r w:rsidRPr="00587B66">
        <w:t xml:space="preserve">, dalyvaujant </w:t>
      </w:r>
      <w:r w:rsidRPr="00587B66">
        <w:rPr>
          <w:b/>
        </w:rPr>
        <w:t>Pardavėjo</w:t>
      </w:r>
      <w:r w:rsidRPr="00587B66">
        <w:t xml:space="preserve"> atstovui, pasirenkant Sutarties specialioje dalyje nurodytą prekių kiekį, kurių atitiktis reikalavimams, nustatytiems Sutartyje ir priede (-</w:t>
      </w:r>
      <w:proofErr w:type="spellStart"/>
      <w:r w:rsidRPr="00587B66">
        <w:t>uose</w:t>
      </w:r>
      <w:proofErr w:type="spellEnd"/>
      <w:r w:rsidRPr="00587B66">
        <w:t>) bus tikrinama.</w:t>
      </w:r>
      <w:r w:rsidRPr="00587B66">
        <w:rPr>
          <w:lang w:eastAsia="en-US"/>
        </w:rPr>
        <w:t xml:space="preserve"> Tuo atveju, kai gauti laboratorinių bandymų rezultatai neatitinka Sutarties ir jos priede (-</w:t>
      </w:r>
      <w:proofErr w:type="spellStart"/>
      <w:r w:rsidRPr="00587B66">
        <w:rPr>
          <w:lang w:eastAsia="en-US"/>
        </w:rPr>
        <w:t>uose</w:t>
      </w:r>
      <w:proofErr w:type="spellEnd"/>
      <w:r w:rsidRPr="00587B66">
        <w:rPr>
          <w:lang w:eastAsia="en-US"/>
        </w:rPr>
        <w:t xml:space="preserve">) prekėms nustatytų reikalavimų, brokuojama visa pristatyta prekių siunta / partija ir laboratorinių bandymų išlaidas, apmoka </w:t>
      </w:r>
      <w:r w:rsidRPr="00587B66">
        <w:rPr>
          <w:b/>
          <w:lang w:eastAsia="en-US"/>
        </w:rPr>
        <w:t>Pardavėjas</w:t>
      </w:r>
      <w:r w:rsidRPr="00587B66">
        <w:rPr>
          <w:lang w:eastAsia="en-US"/>
        </w:rPr>
        <w:t xml:space="preserve">. </w:t>
      </w:r>
      <w:r w:rsidRPr="00587B66">
        <w:rPr>
          <w:color w:val="000000"/>
          <w:lang w:eastAsia="en-US"/>
        </w:rPr>
        <w:t>Nustatytų reikalavimų neatitinkančių</w:t>
      </w:r>
      <w:r w:rsidRPr="00587B66">
        <w:rPr>
          <w:lang w:eastAsia="en-US"/>
        </w:rPr>
        <w:t xml:space="preserve"> prekių pakeitimas kokybiškomis vykdomas pagal Sutarties bendrosios dalies 6.3 papunkčio nuostatas </w:t>
      </w:r>
      <w:r w:rsidRPr="00587B66">
        <w:t>(</w:t>
      </w:r>
      <w:r w:rsidRPr="00587B66">
        <w:rPr>
          <w:i/>
        </w:rPr>
        <w:t>jei spec. dalyje nurodyta, kad ši sąlyga taikoma</w:t>
      </w:r>
      <w:r w:rsidRPr="00587B66">
        <w:t>).</w:t>
      </w:r>
    </w:p>
    <w:p w14:paraId="1F66874A" w14:textId="77777777" w:rsidR="00587B66" w:rsidRPr="00587B66" w:rsidRDefault="00587B66" w:rsidP="00587B66">
      <w:pPr>
        <w:ind w:firstLine="567"/>
        <w:jc w:val="both"/>
      </w:pPr>
      <w:r w:rsidRPr="00587B66">
        <w:t xml:space="preserve">6.6. Jeigu prekė pakeičiama nauja, jai suteikiamas toks pats Sutarties specialiojoje dalyje nurodytas garantinis terminas, kuris skaičiuojamas nuo dokumento, patvirtinančio naujų prekių perdavimą–priėmimą, pasirašymo dienos. </w:t>
      </w:r>
    </w:p>
    <w:p w14:paraId="3B60E432" w14:textId="77777777" w:rsidR="00587B66" w:rsidRPr="00587B66" w:rsidRDefault="00587B66" w:rsidP="00587B66">
      <w:pPr>
        <w:ind w:firstLine="567"/>
        <w:jc w:val="both"/>
      </w:pPr>
      <w:r w:rsidRPr="00587B66">
        <w:t xml:space="preserve">6.7. Prekių, kuriomis </w:t>
      </w:r>
      <w:r w:rsidRPr="00587B66">
        <w:rPr>
          <w:b/>
        </w:rPr>
        <w:t>Pirkėjas</w:t>
      </w:r>
      <w:r w:rsidRPr="00587B66">
        <w:t xml:space="preserve"> negalėjo naudotis trūkumų šalinimo metu, kokybės garantijos terminas pratęsiamas laikotarpiui, kuris yra lygus prekės trūkumų šalinimo laikotarpiui.</w:t>
      </w:r>
    </w:p>
    <w:p w14:paraId="0F1F227E" w14:textId="77777777" w:rsidR="00587B66" w:rsidRPr="00587B66" w:rsidRDefault="00587B66" w:rsidP="00587B66">
      <w:pPr>
        <w:ind w:firstLine="567"/>
        <w:jc w:val="both"/>
      </w:pPr>
      <w:r w:rsidRPr="00587B66">
        <w:t xml:space="preserve">6.8. Sutarties specialiojoje dalyje (arba Sutarties priede) nurodyta kokybės garantija netaikoma, jeigu </w:t>
      </w:r>
      <w:r w:rsidRPr="00587B66">
        <w:rPr>
          <w:b/>
        </w:rPr>
        <w:t>Pardavėjas</w:t>
      </w:r>
      <w:r w:rsidRPr="00587B66">
        <w:t xml:space="preserve"> įrodys, kad prekių trūkumai atsirado dėl neteisingo ar netinkamo </w:t>
      </w:r>
      <w:r w:rsidRPr="00587B66">
        <w:rPr>
          <w:b/>
        </w:rPr>
        <w:t>Pirkėjo</w:t>
      </w:r>
      <w:r w:rsidRPr="00587B66">
        <w:t xml:space="preserve"> elgesio su prekėmis arba trečiųjų asmenų veiklos, arba nenugalimos jėgos.</w:t>
      </w:r>
    </w:p>
    <w:p w14:paraId="387AE476" w14:textId="77777777" w:rsidR="00587B66" w:rsidRPr="00587B66" w:rsidRDefault="00587B66" w:rsidP="00587B66">
      <w:pPr>
        <w:ind w:firstLine="567"/>
        <w:jc w:val="both"/>
      </w:pPr>
    </w:p>
    <w:p w14:paraId="5D9B4E8B" w14:textId="77777777" w:rsidR="00587B66" w:rsidRPr="00587B66" w:rsidRDefault="00587B66" w:rsidP="00587B66">
      <w:pPr>
        <w:ind w:firstLine="567"/>
        <w:jc w:val="both"/>
        <w:rPr>
          <w:b/>
        </w:rPr>
      </w:pPr>
      <w:r w:rsidRPr="00587B66">
        <w:rPr>
          <w:b/>
        </w:rPr>
        <w:t xml:space="preserve">7. Nenugalimos jėgos </w:t>
      </w:r>
      <w:r w:rsidRPr="00587B66">
        <w:rPr>
          <w:b/>
          <w:i/>
        </w:rPr>
        <w:t>(force majeure)</w:t>
      </w:r>
      <w:r w:rsidRPr="00587B66">
        <w:rPr>
          <w:b/>
        </w:rPr>
        <w:t xml:space="preserve"> aplinkybės</w:t>
      </w:r>
    </w:p>
    <w:p w14:paraId="2A2115DF" w14:textId="77777777" w:rsidR="00587B66" w:rsidRPr="00587B66" w:rsidRDefault="00587B66" w:rsidP="00587B66">
      <w:pPr>
        <w:ind w:firstLine="567"/>
        <w:jc w:val="both"/>
      </w:pPr>
      <w:r w:rsidRPr="00587B6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B66">
        <w:rPr>
          <w:i/>
          <w:iCs/>
        </w:rPr>
        <w:t>(force majeure)</w:t>
      </w:r>
      <w:r w:rsidRPr="00587B66">
        <w:t xml:space="preserve"> aplinkybėms taisyklėse, </w:t>
      </w:r>
      <w:r w:rsidRPr="00587B66">
        <w:lastRenderedPageBreak/>
        <w:t xml:space="preserve">patvirtintose Lietuvos Respublikos Vyriausybės 1996 m. liepos 15 d. nutarimu Nr. 840. Nustatydamos nenugalimos jėgos aplinkybes Šalys vadovaujasi Lietuvos Respublikos Vyriausybės 1997 kovo 13 d. nutarimu Nr. 222 „Dėl nenugalimos jėgos </w:t>
      </w:r>
      <w:r w:rsidRPr="00587B66">
        <w:rPr>
          <w:i/>
          <w:iCs/>
        </w:rPr>
        <w:t>(force majeure)</w:t>
      </w:r>
      <w:r w:rsidRPr="00587B6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0CAA7" w14:textId="77777777" w:rsidR="00587B66" w:rsidRPr="00587B66" w:rsidRDefault="00587B66" w:rsidP="00587B66">
      <w:pPr>
        <w:ind w:firstLine="567"/>
        <w:jc w:val="both"/>
      </w:pPr>
      <w:r w:rsidRPr="00587B66">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7B3CD1" w14:textId="77777777" w:rsidR="00587B66" w:rsidRPr="00587B66" w:rsidRDefault="00587B66" w:rsidP="00587B66">
      <w:pPr>
        <w:ind w:firstLine="567"/>
        <w:jc w:val="both"/>
      </w:pPr>
    </w:p>
    <w:p w14:paraId="12D8D0BB" w14:textId="77777777" w:rsidR="00587B66" w:rsidRPr="00587B66" w:rsidRDefault="00587B66" w:rsidP="00587B66">
      <w:pPr>
        <w:ind w:firstLine="567"/>
        <w:jc w:val="both"/>
        <w:rPr>
          <w:b/>
          <w:lang w:eastAsia="en-US"/>
        </w:rPr>
      </w:pPr>
      <w:r w:rsidRPr="00587B66">
        <w:rPr>
          <w:b/>
          <w:lang w:eastAsia="en-US"/>
        </w:rPr>
        <w:t xml:space="preserve">8. Kodifikavimas </w:t>
      </w:r>
    </w:p>
    <w:p w14:paraId="22CC4F42" w14:textId="77777777" w:rsidR="00587B66" w:rsidRPr="00587B66" w:rsidRDefault="00587B66" w:rsidP="00587B66">
      <w:pPr>
        <w:ind w:firstLine="567"/>
        <w:jc w:val="both"/>
      </w:pPr>
      <w:r w:rsidRPr="00587B66">
        <w:t xml:space="preserve">8.1. Per 5 (penkias) dienas po Sutarties įsigaliojimo </w:t>
      </w:r>
      <w:r w:rsidRPr="00587B66">
        <w:rPr>
          <w:b/>
          <w:bCs/>
        </w:rPr>
        <w:t>Pardavėjas</w:t>
      </w:r>
      <w:r w:rsidRPr="00587B66">
        <w:t xml:space="preserve"> privalo pateikti </w:t>
      </w:r>
      <w:r w:rsidRPr="00587B66">
        <w:rPr>
          <w:b/>
        </w:rPr>
        <w:t xml:space="preserve">Pirkėjui </w:t>
      </w:r>
      <w:r w:rsidRPr="00587B6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B66">
        <w:rPr>
          <w:b/>
          <w:bCs/>
        </w:rPr>
        <w:t>Pardavėjas</w:t>
      </w:r>
      <w:r w:rsidRPr="00587B66">
        <w:t xml:space="preserve"> turi pateikti užpildytas ir pasirašytas formas elektroniniu pavidalu arba popierines jų kopijas </w:t>
      </w:r>
      <w:r w:rsidRPr="00587B66">
        <w:rPr>
          <w:i/>
        </w:rPr>
        <w:t>(jei spec. dalyje nurodyta, kad ši sąlyga taikoma)</w:t>
      </w:r>
      <w:r w:rsidRPr="00587B66">
        <w:t>.</w:t>
      </w:r>
    </w:p>
    <w:p w14:paraId="1309543C" w14:textId="77777777" w:rsidR="00587B66" w:rsidRPr="00587B66" w:rsidRDefault="00587B66" w:rsidP="00587B66">
      <w:pPr>
        <w:ind w:firstLine="567"/>
        <w:jc w:val="both"/>
        <w:rPr>
          <w:iCs/>
          <w:lang w:eastAsia="en-US"/>
        </w:rPr>
      </w:pPr>
      <w:r w:rsidRPr="00587B66">
        <w:rPr>
          <w:iCs/>
          <w:lang w:eastAsia="en-US"/>
        </w:rPr>
        <w:t xml:space="preserve">8.2. </w:t>
      </w:r>
      <w:r w:rsidRPr="00587B66">
        <w:rPr>
          <w:b/>
          <w:bCs/>
          <w:lang w:eastAsia="en-US"/>
        </w:rPr>
        <w:t>Pirkėjui</w:t>
      </w:r>
      <w:r w:rsidRPr="00587B66">
        <w:rPr>
          <w:lang w:eastAsia="en-US"/>
        </w:rPr>
        <w:t xml:space="preserve"> pareikalavus, </w:t>
      </w:r>
      <w:r w:rsidRPr="00587B66">
        <w:rPr>
          <w:b/>
          <w:bCs/>
          <w:lang w:eastAsia="en-US"/>
        </w:rPr>
        <w:t>Pardavėjas</w:t>
      </w:r>
      <w:r w:rsidRPr="00587B66">
        <w:rPr>
          <w:lang w:eastAsia="en-US"/>
        </w:rPr>
        <w:t xml:space="preserve"> privalo per 5 (penkias) dienas nemokamai pateikti kodifikavimui reikalingą papildomą techninę dokumentaciją (pvz. technines charakteristikas, brėžinius, nuotraukas, katalogus, nuorodas ir pan.)</w:t>
      </w:r>
    </w:p>
    <w:p w14:paraId="67F134EF" w14:textId="77777777" w:rsidR="00587B66" w:rsidRPr="00587B66" w:rsidRDefault="00587B66" w:rsidP="00587B66">
      <w:pPr>
        <w:ind w:firstLine="567"/>
        <w:jc w:val="both"/>
      </w:pPr>
    </w:p>
    <w:p w14:paraId="2B88A0AF" w14:textId="77777777" w:rsidR="00587B66" w:rsidRPr="00587B66" w:rsidRDefault="00587B66" w:rsidP="00587B66">
      <w:pPr>
        <w:ind w:firstLine="567"/>
        <w:jc w:val="both"/>
        <w:rPr>
          <w:b/>
        </w:rPr>
      </w:pPr>
      <w:r w:rsidRPr="00587B66">
        <w:rPr>
          <w:b/>
        </w:rPr>
        <w:t>9. Sutarties nutraukimas</w:t>
      </w:r>
    </w:p>
    <w:p w14:paraId="3389324A" w14:textId="77777777" w:rsidR="00587B66" w:rsidRPr="00587B66" w:rsidRDefault="00587B66" w:rsidP="00587B66">
      <w:pPr>
        <w:ind w:firstLine="567"/>
        <w:jc w:val="both"/>
      </w:pPr>
      <w:r w:rsidRPr="00587B66">
        <w:t>9.1. Ši Sutartis gali būti nutraukta:</w:t>
      </w:r>
    </w:p>
    <w:p w14:paraId="315B1D1F" w14:textId="77777777" w:rsidR="00587B66" w:rsidRPr="00587B66" w:rsidRDefault="00587B66" w:rsidP="00587B66">
      <w:pPr>
        <w:ind w:firstLine="567"/>
        <w:jc w:val="both"/>
      </w:pPr>
      <w:r w:rsidRPr="00587B66">
        <w:t xml:space="preserve">9.1.1. raštišku </w:t>
      </w:r>
      <w:r w:rsidRPr="00587B66">
        <w:rPr>
          <w:bCs/>
        </w:rPr>
        <w:t>Šalių</w:t>
      </w:r>
      <w:r w:rsidRPr="00587B66">
        <w:t xml:space="preserve"> susitarimu; </w:t>
      </w:r>
    </w:p>
    <w:p w14:paraId="0F78F8BE" w14:textId="77777777" w:rsidR="00587B66" w:rsidRPr="00587B66" w:rsidRDefault="00587B66" w:rsidP="00587B66">
      <w:pPr>
        <w:ind w:firstLine="567"/>
        <w:jc w:val="both"/>
      </w:pPr>
      <w:r w:rsidRPr="00587B6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7B66">
        <w:rPr>
          <w:color w:val="000000" w:themeColor="text1"/>
        </w:rPr>
        <w:t xml:space="preserve"> </w:t>
      </w:r>
      <w:r w:rsidRPr="00587B66">
        <w:t>kiekviena Sutarties šalis gali vienašališkai nutraukti Sutartį, pranešdama apie tai kitai Sutarties šaliai raštu ne vėliau kaip prieš 7 (septynias) dienas;</w:t>
      </w:r>
    </w:p>
    <w:p w14:paraId="2EEB59A1" w14:textId="77777777" w:rsidR="00587B66" w:rsidRPr="00587B66" w:rsidRDefault="00587B66" w:rsidP="00587B66">
      <w:pPr>
        <w:ind w:firstLine="567"/>
        <w:jc w:val="both"/>
        <w:rPr>
          <w:color w:val="000000"/>
        </w:rPr>
      </w:pPr>
      <w:r w:rsidRPr="00587B66">
        <w:t xml:space="preserve">9.2. </w:t>
      </w:r>
      <w:r w:rsidRPr="00587B66">
        <w:rPr>
          <w:b/>
          <w:bCs/>
        </w:rPr>
        <w:t xml:space="preserve">Pirkėjas, </w:t>
      </w:r>
      <w:r w:rsidRPr="00587B66">
        <w:rPr>
          <w:bCs/>
        </w:rPr>
        <w:t>ne vėliau kaip</w:t>
      </w:r>
      <w:r w:rsidRPr="00587B66">
        <w:rPr>
          <w:b/>
          <w:bCs/>
        </w:rPr>
        <w:t xml:space="preserve"> </w:t>
      </w:r>
      <w:r w:rsidRPr="00587B66">
        <w:t>prieš 7 (septynias) dienas (</w:t>
      </w:r>
      <w:r w:rsidRPr="00587B66">
        <w:rPr>
          <w:i/>
        </w:rPr>
        <w:t>jei spec. dalyje nenurodytas kitas terminas</w:t>
      </w:r>
      <w:r w:rsidRPr="00587B66">
        <w:t xml:space="preserve">) raštu informavęs </w:t>
      </w:r>
      <w:r w:rsidRPr="00587B66">
        <w:rPr>
          <w:b/>
          <w:bCs/>
        </w:rPr>
        <w:t xml:space="preserve">Pardavėją </w:t>
      </w:r>
      <w:r w:rsidRPr="00587B66">
        <w:rPr>
          <w:bCs/>
        </w:rPr>
        <w:t>turi teisę</w:t>
      </w:r>
      <w:r w:rsidRPr="00587B66">
        <w:t xml:space="preserve"> vienašališkai nutraukti Sutartį </w:t>
      </w:r>
      <w:r w:rsidRPr="00587B66">
        <w:rPr>
          <w:color w:val="000000"/>
        </w:rPr>
        <w:t>dėl esminio Sutarties pažeidimo. Esminiu Sutarties pažeidimu laikoma, jeigu:</w:t>
      </w:r>
    </w:p>
    <w:p w14:paraId="15DA4FB4" w14:textId="77777777" w:rsidR="00587B66" w:rsidRPr="00587B66" w:rsidRDefault="00587B66" w:rsidP="00587B66">
      <w:pPr>
        <w:ind w:firstLine="567"/>
        <w:jc w:val="both"/>
      </w:pPr>
      <w:r w:rsidRPr="00587B66">
        <w:t xml:space="preserve">9.2.1. </w:t>
      </w:r>
      <w:r w:rsidRPr="00587B66">
        <w:rPr>
          <w:b/>
        </w:rPr>
        <w:t>Pardavėjas</w:t>
      </w:r>
      <w:r w:rsidRPr="00587B66">
        <w:t xml:space="preserve"> vėluoja pristatyti </w:t>
      </w:r>
      <w:r w:rsidRPr="00587B66">
        <w:rPr>
          <w:iCs/>
        </w:rPr>
        <w:t>prekes</w:t>
      </w:r>
      <w:r w:rsidRPr="00587B66">
        <w:t xml:space="preserve"> Sutarties specialioje dalyje nurodytu terminu; </w:t>
      </w:r>
    </w:p>
    <w:p w14:paraId="73307A8A" w14:textId="77777777" w:rsidR="00587B66" w:rsidRPr="00587B66" w:rsidRDefault="00587B66" w:rsidP="00587B66">
      <w:pPr>
        <w:ind w:firstLine="567"/>
        <w:jc w:val="both"/>
      </w:pPr>
      <w:r w:rsidRPr="00587B66">
        <w:t xml:space="preserve">9.2.2. </w:t>
      </w:r>
      <w:r w:rsidRPr="00587B66">
        <w:rPr>
          <w:b/>
        </w:rPr>
        <w:t>Pardavėjas</w:t>
      </w:r>
      <w:r w:rsidRPr="00587B66">
        <w:t xml:space="preserve"> nevykdo (ar informuoja, kad negalės vykdyti) sutartinio įsipareigojimo tiekti prekes;</w:t>
      </w:r>
    </w:p>
    <w:p w14:paraId="25D9EB48" w14:textId="77777777" w:rsidR="00587B66" w:rsidRPr="00587B66" w:rsidRDefault="00587B66" w:rsidP="00587B66">
      <w:pPr>
        <w:ind w:firstLine="567"/>
        <w:jc w:val="both"/>
      </w:pPr>
      <w:r w:rsidRPr="00587B66">
        <w:t xml:space="preserve">9.2.3. </w:t>
      </w:r>
      <w:r w:rsidRPr="00587B66">
        <w:rPr>
          <w:b/>
        </w:rPr>
        <w:t>Pardavėjas</w:t>
      </w:r>
      <w:r w:rsidRPr="00587B66">
        <w:t xml:space="preserve"> didina prekių kainas / įkainius, išskyrus Sutarties bendrosios dalies 2.2 papunktyje numatytą atvejį;</w:t>
      </w:r>
    </w:p>
    <w:p w14:paraId="3423F968" w14:textId="77777777" w:rsidR="00587B66" w:rsidRPr="00587B66" w:rsidRDefault="00587B66" w:rsidP="00587B66">
      <w:pPr>
        <w:ind w:firstLine="567"/>
        <w:jc w:val="both"/>
      </w:pPr>
      <w:r w:rsidRPr="00587B66">
        <w:t xml:space="preserve">9.2.4. </w:t>
      </w:r>
      <w:r w:rsidRPr="00587B66">
        <w:rPr>
          <w:b/>
        </w:rPr>
        <w:t>Pardavėjas</w:t>
      </w:r>
      <w:r w:rsidRPr="00587B66">
        <w:t xml:space="preserve"> nevykdo arba netinkamai vykdo Sutarties bendrosios dalies 6 punkte numatytus garantinius įsipareigojimus;</w:t>
      </w:r>
    </w:p>
    <w:p w14:paraId="6323D2DC" w14:textId="77777777" w:rsidR="00587B66" w:rsidRPr="00587B66" w:rsidRDefault="00587B66" w:rsidP="00587B66">
      <w:pPr>
        <w:ind w:firstLine="567"/>
        <w:jc w:val="both"/>
      </w:pPr>
      <w:r w:rsidRPr="00587B66">
        <w:t xml:space="preserve">9.2.5. </w:t>
      </w:r>
      <w:r w:rsidRPr="00587B66">
        <w:rPr>
          <w:b/>
        </w:rPr>
        <w:t>Pardavėjas</w:t>
      </w:r>
      <w:r w:rsidRPr="00587B66">
        <w:t xml:space="preserve"> nevykdo Sutarties bendrosios dalies 12.4 papunktyje numatyto įsipareigojimo (</w:t>
      </w:r>
      <w:r w:rsidRPr="00587B66">
        <w:rPr>
          <w:i/>
        </w:rPr>
        <w:t>jeigu sutarties vykdymas bus užtikrintas laidavimu arba banko garantija</w:t>
      </w:r>
      <w:r w:rsidRPr="00587B66">
        <w:t>);</w:t>
      </w:r>
    </w:p>
    <w:p w14:paraId="705D3815" w14:textId="77777777" w:rsidR="00587B66" w:rsidRPr="00587B66" w:rsidRDefault="00587B66" w:rsidP="00587B66">
      <w:pPr>
        <w:ind w:firstLine="567"/>
        <w:jc w:val="both"/>
      </w:pPr>
      <w:r w:rsidRPr="00587B66">
        <w:t xml:space="preserve">9.2.6. </w:t>
      </w:r>
      <w:r w:rsidRPr="00587B66">
        <w:rPr>
          <w:b/>
        </w:rPr>
        <w:t>Pardavėjo</w:t>
      </w:r>
      <w:r w:rsidRPr="00587B66">
        <w:t xml:space="preserve"> pateiktos prekės ar jų kokybė neatitinka Sutartyje ir jos priede (-</w:t>
      </w:r>
      <w:proofErr w:type="spellStart"/>
      <w:r w:rsidRPr="00587B66">
        <w:t>uose</w:t>
      </w:r>
      <w:proofErr w:type="spellEnd"/>
      <w:r w:rsidRPr="00587B66">
        <w:t>) nustatytų reikalavimų;</w:t>
      </w:r>
    </w:p>
    <w:p w14:paraId="433D68A0" w14:textId="77777777" w:rsidR="00587B66" w:rsidRPr="00587B66" w:rsidRDefault="00587B66" w:rsidP="00587B66">
      <w:pPr>
        <w:ind w:firstLine="567"/>
        <w:jc w:val="both"/>
      </w:pPr>
      <w:r w:rsidRPr="00587B66">
        <w:t xml:space="preserve">9.2.7. </w:t>
      </w:r>
      <w:r w:rsidRPr="00587B66">
        <w:rPr>
          <w:b/>
        </w:rPr>
        <w:t>Pardavėjas</w:t>
      </w:r>
      <w:r w:rsidRPr="00587B66">
        <w:t xml:space="preserve"> nustatytu laiku nepateikia avansinio apmokėjimo banko garantijos, kuri galiotų ne mažiau kaip nurodyta Sutarties bendrosios dalies 4.3. papunktyje (</w:t>
      </w:r>
      <w:r w:rsidRPr="00587B66">
        <w:rPr>
          <w:i/>
        </w:rPr>
        <w:t>jeigu pagal sutarties sąlygas numatytas avanso mokėjimas</w:t>
      </w:r>
      <w:r w:rsidRPr="00587B66">
        <w:t>);</w:t>
      </w:r>
    </w:p>
    <w:p w14:paraId="25E3AAA7" w14:textId="77777777" w:rsidR="00587B66" w:rsidRPr="00587B66" w:rsidRDefault="00587B66" w:rsidP="00587B66">
      <w:pPr>
        <w:autoSpaceDE w:val="0"/>
        <w:autoSpaceDN w:val="0"/>
        <w:adjustRightInd w:val="0"/>
        <w:ind w:firstLine="567"/>
        <w:jc w:val="both"/>
        <w:rPr>
          <w:color w:val="000000"/>
          <w:szCs w:val="22"/>
          <w:lang w:eastAsia="en-US"/>
        </w:rPr>
      </w:pPr>
      <w:r w:rsidRPr="00587B66">
        <w:rPr>
          <w:color w:val="000000"/>
          <w:lang w:eastAsia="en-US"/>
        </w:rPr>
        <w:t>9.2.8.</w:t>
      </w:r>
      <w:r w:rsidRPr="00587B66">
        <w:rPr>
          <w:color w:val="000000"/>
          <w:szCs w:val="22"/>
          <w:lang w:eastAsia="en-US"/>
        </w:rPr>
        <w:t xml:space="preserve"> Sutarties galiojimo laikotarpiu </w:t>
      </w:r>
      <w:r w:rsidRPr="00587B66">
        <w:rPr>
          <w:b/>
          <w:color w:val="000000"/>
          <w:szCs w:val="22"/>
          <w:lang w:eastAsia="en-US"/>
        </w:rPr>
        <w:t xml:space="preserve">Pardavėjas </w:t>
      </w:r>
      <w:r w:rsidRPr="00587B66">
        <w:rPr>
          <w:color w:val="000000"/>
          <w:szCs w:val="22"/>
          <w:lang w:eastAsia="en-US"/>
        </w:rPr>
        <w:t>yra įtraukiamas į Nepatikimų tiekėjų ar Melagingą informaciją pateikusių tiekėjų sąrašus;</w:t>
      </w:r>
    </w:p>
    <w:p w14:paraId="2A168B0E" w14:textId="77777777" w:rsidR="00587B66" w:rsidRPr="00587B66" w:rsidRDefault="00587B66" w:rsidP="00587B66">
      <w:pPr>
        <w:autoSpaceDE w:val="0"/>
        <w:autoSpaceDN w:val="0"/>
        <w:adjustRightInd w:val="0"/>
        <w:ind w:firstLine="567"/>
        <w:jc w:val="both"/>
        <w:rPr>
          <w:color w:val="000000"/>
        </w:rPr>
      </w:pPr>
      <w:r w:rsidRPr="00587B66">
        <w:rPr>
          <w:color w:val="000000"/>
          <w:lang w:eastAsia="en-US"/>
        </w:rPr>
        <w:lastRenderedPageBreak/>
        <w:t xml:space="preserve">9.2.9. Sutarties vykdymo metu paaiškėja, kad </w:t>
      </w:r>
      <w:r w:rsidRPr="00587B66">
        <w:rPr>
          <w:b/>
          <w:color w:val="000000"/>
          <w:lang w:eastAsia="en-US"/>
        </w:rPr>
        <w:t>Pardavėjas</w:t>
      </w:r>
      <w:r w:rsidRPr="00587B66">
        <w:rPr>
          <w:color w:val="000000"/>
          <w:lang w:eastAsia="en-US"/>
        </w:rPr>
        <w:t xml:space="preserve"> ar jo teikiamos prekės </w:t>
      </w:r>
      <w:r w:rsidRPr="00587B66">
        <w:rPr>
          <w:color w:val="000000"/>
        </w:rPr>
        <w:t>nėra patikimos ir kelia pavojų nacionaliniam saugumui;</w:t>
      </w:r>
    </w:p>
    <w:p w14:paraId="3DE16F61" w14:textId="77777777" w:rsidR="00587B66" w:rsidRPr="00587B66" w:rsidRDefault="00587B66" w:rsidP="00587B66">
      <w:pPr>
        <w:ind w:firstLine="567"/>
        <w:jc w:val="both"/>
      </w:pPr>
      <w:r w:rsidRPr="00587B66">
        <w:t xml:space="preserve">9.2.10 Sutarties vykdymo metu paaiškėja Viešųjų pirkimų įstatymo 46 straipsnio 1 dalyje / Viešųjų pirkimų, atliekamų gynybos ir saugumo srityje, įstatymo 34 straipsnio 1 dalyje numatytos aplinkybės; </w:t>
      </w:r>
    </w:p>
    <w:p w14:paraId="0C7AA72C" w14:textId="77777777" w:rsidR="00587B66" w:rsidRPr="00587B66" w:rsidRDefault="00587B66" w:rsidP="00587B66">
      <w:pPr>
        <w:ind w:firstLine="567"/>
        <w:jc w:val="both"/>
      </w:pPr>
      <w:r w:rsidRPr="00587B66">
        <w:t>9.2.11 Sutarties vykdymo metu paaiškėja, kad Sutartis buvo pakeista pažeidžiant Viešųjų pirkimų įstatymo 89 straipsnį / Viešųjų pirkimų, atliekamų gynybos ir saugumo srityje, įstatymo 53 straipsnį.</w:t>
      </w:r>
    </w:p>
    <w:p w14:paraId="586BE8AC" w14:textId="77777777" w:rsidR="00587B66" w:rsidRPr="00587B66" w:rsidRDefault="00587B66" w:rsidP="00587B66">
      <w:pPr>
        <w:autoSpaceDE w:val="0"/>
        <w:autoSpaceDN w:val="0"/>
        <w:adjustRightInd w:val="0"/>
        <w:ind w:firstLine="567"/>
        <w:jc w:val="both"/>
        <w:rPr>
          <w:color w:val="000000"/>
          <w:lang w:eastAsia="en-US"/>
        </w:rPr>
      </w:pPr>
      <w:r w:rsidRPr="00587B66">
        <w:rPr>
          <w:color w:val="000000"/>
        </w:rPr>
        <w:t xml:space="preserve">9.3. </w:t>
      </w:r>
      <w:r w:rsidRPr="00587B66">
        <w:rPr>
          <w:b/>
          <w:bCs/>
          <w:color w:val="000000"/>
        </w:rPr>
        <w:t xml:space="preserve">Pirkėjas, </w:t>
      </w:r>
      <w:r w:rsidRPr="00587B66">
        <w:rPr>
          <w:bCs/>
          <w:color w:val="000000"/>
        </w:rPr>
        <w:t>ne vėliau kaip</w:t>
      </w:r>
      <w:r w:rsidRPr="00587B66">
        <w:rPr>
          <w:b/>
          <w:bCs/>
          <w:color w:val="000000"/>
        </w:rPr>
        <w:t xml:space="preserve"> </w:t>
      </w:r>
      <w:r w:rsidRPr="00587B66">
        <w:rPr>
          <w:color w:val="000000"/>
        </w:rPr>
        <w:t>prieš 7 (septynias) dienas (</w:t>
      </w:r>
      <w:r w:rsidRPr="00587B66">
        <w:rPr>
          <w:i/>
          <w:color w:val="000000"/>
        </w:rPr>
        <w:t>jei spec. dalyje nenurodytas kitas terminas</w:t>
      </w:r>
      <w:r w:rsidRPr="00587B66">
        <w:rPr>
          <w:color w:val="000000"/>
        </w:rPr>
        <w:t xml:space="preserve">) raštu informavęs </w:t>
      </w:r>
      <w:r w:rsidRPr="00587B66">
        <w:rPr>
          <w:b/>
          <w:bCs/>
          <w:color w:val="000000"/>
        </w:rPr>
        <w:t xml:space="preserve">Pardavėją </w:t>
      </w:r>
      <w:r w:rsidRPr="00587B66">
        <w:rPr>
          <w:bCs/>
          <w:color w:val="000000"/>
        </w:rPr>
        <w:t>turi teisę</w:t>
      </w:r>
      <w:r w:rsidRPr="00587B66">
        <w:rPr>
          <w:color w:val="000000"/>
        </w:rPr>
        <w:t xml:space="preserve"> vienašališkai nutraukti Sutartį, jeigu</w:t>
      </w:r>
      <w:r w:rsidRPr="00587B66">
        <w:rPr>
          <w:b/>
          <w:color w:val="000000"/>
        </w:rPr>
        <w:t xml:space="preserve"> Pardavėjas </w:t>
      </w:r>
      <w:r w:rsidRPr="00587B66">
        <w:rPr>
          <w:color w:val="000000"/>
        </w:rPr>
        <w:t>yra</w:t>
      </w:r>
      <w:r w:rsidRPr="00587B66">
        <w:rPr>
          <w:b/>
          <w:color w:val="000000"/>
        </w:rPr>
        <w:t xml:space="preserve"> </w:t>
      </w:r>
      <w:r w:rsidRPr="00587B66">
        <w:rPr>
          <w:color w:val="000000"/>
          <w:lang w:eastAsia="en-US"/>
        </w:rPr>
        <w:t xml:space="preserve">likviduojamas ar kreipiamasi į teismą dėl bankroto ar restruktūrizavimo bylos iškėlimo, arba </w:t>
      </w:r>
      <w:r w:rsidRPr="00587B66">
        <w:rPr>
          <w:color w:val="000000"/>
        </w:rPr>
        <w:t>jam iškelta bankroto ar restruktūrizavimo byla,</w:t>
      </w:r>
      <w:r w:rsidRPr="00587B66">
        <w:rPr>
          <w:color w:val="000000"/>
          <w:lang w:eastAsia="en-US"/>
        </w:rPr>
        <w:t xml:space="preserve"> arba priimamas sprendimas dėl neteisminės bankroto procedūros pradėjimo.</w:t>
      </w:r>
    </w:p>
    <w:p w14:paraId="3EC9F656" w14:textId="77777777" w:rsidR="00587B66" w:rsidRPr="00587B66" w:rsidRDefault="00587B66" w:rsidP="00587B66">
      <w:pPr>
        <w:ind w:firstLine="567"/>
        <w:jc w:val="both"/>
        <w:rPr>
          <w:i/>
        </w:rPr>
      </w:pPr>
      <w:r w:rsidRPr="00587B66">
        <w:rPr>
          <w:color w:val="000000"/>
        </w:rPr>
        <w:t xml:space="preserve">9.4. Nutraukus sutartį, </w:t>
      </w:r>
      <w:r w:rsidRPr="00587B66">
        <w:rPr>
          <w:b/>
          <w:color w:val="000000"/>
        </w:rPr>
        <w:t>Pardavėjas</w:t>
      </w:r>
      <w:r w:rsidRPr="00587B66">
        <w:rPr>
          <w:color w:val="000000"/>
        </w:rPr>
        <w:t xml:space="preserve"> per 10 (dešimt) dienų nuo Sutarties nutraukimo dienos turi grąžinti </w:t>
      </w:r>
      <w:r w:rsidRPr="00587B66">
        <w:rPr>
          <w:b/>
          <w:color w:val="000000"/>
        </w:rPr>
        <w:t>Pirkėjui</w:t>
      </w:r>
      <w:r w:rsidRPr="00587B66">
        <w:rPr>
          <w:color w:val="000000"/>
        </w:rPr>
        <w:t xml:space="preserve"> jo sumokėtą avansą (jei toks buvo sumokėtas</w:t>
      </w:r>
      <w:r w:rsidRPr="00587B66">
        <w:t xml:space="preserve">) už prekes, kurios nebuvo pristatytos. </w:t>
      </w:r>
    </w:p>
    <w:p w14:paraId="64FC11A3" w14:textId="77777777" w:rsidR="00587B66" w:rsidRPr="00587B66" w:rsidRDefault="00587B66" w:rsidP="00587B66">
      <w:pPr>
        <w:ind w:firstLine="567"/>
        <w:jc w:val="both"/>
      </w:pPr>
    </w:p>
    <w:p w14:paraId="353D9699" w14:textId="77777777" w:rsidR="00587B66" w:rsidRPr="00587B66" w:rsidRDefault="00587B66" w:rsidP="00587B66">
      <w:pPr>
        <w:ind w:firstLine="567"/>
        <w:rPr>
          <w:b/>
        </w:rPr>
      </w:pPr>
      <w:r w:rsidRPr="00587B66">
        <w:rPr>
          <w:b/>
        </w:rPr>
        <w:t>10. Ginčų sprendimo tvarka</w:t>
      </w:r>
    </w:p>
    <w:p w14:paraId="16C73324" w14:textId="77777777" w:rsidR="00587B66" w:rsidRPr="00587B66" w:rsidRDefault="00587B66" w:rsidP="00587B66">
      <w:pPr>
        <w:ind w:firstLine="567"/>
      </w:pPr>
      <w:r w:rsidRPr="00587B66">
        <w:t>10.1. Sutartis sudaryta ir turi būti aiškinama pagal Lietuvos Respublikos teisę.</w:t>
      </w:r>
    </w:p>
    <w:p w14:paraId="7301B175" w14:textId="77777777" w:rsidR="00587B66" w:rsidRPr="00587B66" w:rsidRDefault="00587B66" w:rsidP="00587B66">
      <w:pPr>
        <w:ind w:firstLine="567"/>
        <w:jc w:val="both"/>
      </w:pPr>
      <w:r w:rsidRPr="00587B6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B66">
        <w:rPr>
          <w:b/>
        </w:rPr>
        <w:t>Pirkėjo</w:t>
      </w:r>
      <w:r w:rsidRPr="00587B66">
        <w:t xml:space="preserve"> (arba jeigu </w:t>
      </w:r>
      <w:r w:rsidRPr="00587B66">
        <w:rPr>
          <w:b/>
        </w:rPr>
        <w:t>Pirkėjas</w:t>
      </w:r>
      <w:r w:rsidRPr="00587B66">
        <w:t xml:space="preserve"> ne juridinis asmuo, o Lietuvos kariuomenės padalinys </w:t>
      </w:r>
      <w:r w:rsidRPr="00587B66">
        <w:rPr>
          <w:i/>
        </w:rPr>
        <w:t>„pagal juridinio asmens – Lietuvos kariuomenės“</w:t>
      </w:r>
      <w:r w:rsidRPr="00587B66">
        <w:t>) buveinės vietą.</w:t>
      </w:r>
    </w:p>
    <w:p w14:paraId="2301DD5A" w14:textId="77777777" w:rsidR="00587B66" w:rsidRPr="00587B66" w:rsidRDefault="00587B66" w:rsidP="00587B66">
      <w:pPr>
        <w:ind w:firstLine="567"/>
        <w:jc w:val="both"/>
      </w:pPr>
    </w:p>
    <w:p w14:paraId="19958550" w14:textId="77777777" w:rsidR="00587B66" w:rsidRPr="00587B66" w:rsidRDefault="00587B66" w:rsidP="00587B66">
      <w:pPr>
        <w:ind w:firstLine="567"/>
        <w:jc w:val="both"/>
        <w:rPr>
          <w:b/>
        </w:rPr>
      </w:pPr>
      <w:r w:rsidRPr="00587B66">
        <w:rPr>
          <w:b/>
        </w:rPr>
        <w:t>11. Atsakomybė</w:t>
      </w:r>
    </w:p>
    <w:p w14:paraId="182809B5" w14:textId="77777777" w:rsidR="00587B66" w:rsidRPr="00587B66" w:rsidRDefault="00587B66" w:rsidP="00587B66">
      <w:pPr>
        <w:ind w:firstLine="567"/>
        <w:jc w:val="both"/>
      </w:pPr>
      <w:r w:rsidRPr="00587B66">
        <w:t xml:space="preserve">11.1. Pavėlavęs pristatyti prekes per Sutarties specialiojoje dalyje nurodytą terminą, </w:t>
      </w:r>
      <w:r w:rsidRPr="00587B66">
        <w:rPr>
          <w:b/>
        </w:rPr>
        <w:t>Pardavėjas</w:t>
      </w:r>
      <w:r w:rsidRPr="00587B66">
        <w:t xml:space="preserve"> moka </w:t>
      </w:r>
      <w:r w:rsidRPr="00587B66">
        <w:rPr>
          <w:b/>
        </w:rPr>
        <w:t xml:space="preserve">Pirkėjui </w:t>
      </w:r>
      <w:r w:rsidRPr="00587B66">
        <w:t>nuo 0,05 iki 0,2 proc. dydžio (</w:t>
      </w:r>
      <w:r w:rsidRPr="00587B66">
        <w:rPr>
          <w:i/>
        </w:rPr>
        <w:t>konkretus dydis nurodomas Sutarties specialiojoje dalyje</w:t>
      </w:r>
      <w:r w:rsidRPr="00587B66">
        <w:t>) nuo nepristatytų prekių kainos be PVM už kiekvieną uždelstą dieną / valandą (</w:t>
      </w:r>
      <w:r w:rsidRPr="00587B66">
        <w:rPr>
          <w:i/>
        </w:rPr>
        <w:t>taikoma priklausomai nuo to, kaip įsipareigojimo terminas (dienomis ar valandomis) yra skaičiuojamas Sutarties specialiojoje dalyje</w:t>
      </w:r>
      <w:r w:rsidRPr="00587B66">
        <w:t xml:space="preserve">) Šalių iš anksto sutartus minimalius nuostolius, kurių sumokėjimas neatleidžia </w:t>
      </w:r>
      <w:r w:rsidRPr="00587B66">
        <w:rPr>
          <w:b/>
          <w:bCs/>
        </w:rPr>
        <w:t>Pardavėjo</w:t>
      </w:r>
      <w:r w:rsidRPr="00587B66">
        <w:t xml:space="preserve"> nuo pareigos atlyginti visus </w:t>
      </w:r>
      <w:r w:rsidRPr="00587B66">
        <w:rPr>
          <w:b/>
          <w:bCs/>
        </w:rPr>
        <w:t>Pirkėjo</w:t>
      </w:r>
      <w:r w:rsidRPr="00587B66">
        <w:rPr>
          <w:b/>
        </w:rPr>
        <w:t xml:space="preserve"> </w:t>
      </w:r>
      <w:r w:rsidRPr="00587B66">
        <w:t xml:space="preserve">patirtus nuostolius </w:t>
      </w:r>
      <w:r w:rsidRPr="00587B66">
        <w:rPr>
          <w:b/>
        </w:rPr>
        <w:t>Pardavėjui</w:t>
      </w:r>
      <w:r w:rsidRPr="00587B66">
        <w:t xml:space="preserve"> nevykdant arba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53092EB5" w14:textId="77777777" w:rsidR="00587B66" w:rsidRPr="00587B66" w:rsidRDefault="00587B66" w:rsidP="00587B66">
      <w:pPr>
        <w:ind w:firstLine="567"/>
        <w:jc w:val="both"/>
      </w:pPr>
      <w:r w:rsidRPr="00587B66">
        <w:t>11.2</w:t>
      </w:r>
      <w:r w:rsidRPr="00587B66">
        <w:rPr>
          <w:i/>
        </w:rPr>
        <w:t xml:space="preserve">. </w:t>
      </w:r>
      <w:r w:rsidRPr="00587B66">
        <w:t xml:space="preserve">Kokybės garantijos termino metu pavėlavęs per Sutarties specialioje dalyje nustatytą terminą įvykdyti Sutarties bendrosios dalies 6.2 papunktyje nustatytus įsipareigojimus, </w:t>
      </w:r>
      <w:r w:rsidRPr="00587B66">
        <w:rPr>
          <w:b/>
        </w:rPr>
        <w:t>Pardavėjas</w:t>
      </w:r>
      <w:r w:rsidRPr="00587B66">
        <w:t xml:space="preserve"> moka </w:t>
      </w:r>
      <w:r w:rsidRPr="00587B66">
        <w:rPr>
          <w:b/>
        </w:rPr>
        <w:t xml:space="preserve">Pirkėjui </w:t>
      </w:r>
      <w:r w:rsidRPr="00587B66">
        <w:t xml:space="preserve">nuo 0,05 iki 0,2 proc. </w:t>
      </w:r>
      <w:r w:rsidRPr="00587B66">
        <w:rPr>
          <w:i/>
        </w:rPr>
        <w:t>dydžio (konkretus dydis nurodomas Sutarties specialiojoje dalyje)</w:t>
      </w:r>
      <w:r w:rsidRPr="00587B66">
        <w:t xml:space="preserve"> nuo prekių, kurioms yra nesuteiktos pakaitinės prekės, kainos / įkainių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2251BA4F" w14:textId="77777777" w:rsidR="00587B66" w:rsidRPr="00587B66" w:rsidRDefault="00587B66" w:rsidP="00587B66">
      <w:pPr>
        <w:ind w:firstLine="567"/>
        <w:jc w:val="both"/>
      </w:pPr>
      <w:r w:rsidRPr="00587B66">
        <w:t xml:space="preserve">11.3. Garantinio / tinkamumo naudoti termino metu pavėlavęs per Sutarties specialioje dalyje nustatytą terminą įvykdyti Sutarties bendrosios dalies 6.3 papunktyje nustatytus įsipareigojimus, </w:t>
      </w:r>
      <w:r w:rsidRPr="00587B66">
        <w:rPr>
          <w:b/>
        </w:rPr>
        <w:t>Pardavėjas</w:t>
      </w:r>
      <w:r w:rsidRPr="00587B66">
        <w:t xml:space="preserve"> moka Pirkėjui nuo 0,05 iki 0,2 proc. dydžio (</w:t>
      </w:r>
      <w:r w:rsidRPr="00587B66">
        <w:rPr>
          <w:i/>
        </w:rPr>
        <w:t>konkretus dydis nurodomas Sutarties specialiojoje dalyje</w:t>
      </w:r>
      <w:r w:rsidRPr="00587B66">
        <w:t>) nuo prekių, kurių trūkumai nepašalinti, ar prekių, kurios yra nepakeistos, kainos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34653966" w14:textId="77777777" w:rsidR="00587B66" w:rsidRPr="00587B66" w:rsidRDefault="00587B66" w:rsidP="00587B66">
      <w:pPr>
        <w:ind w:firstLine="567"/>
        <w:jc w:val="both"/>
      </w:pPr>
      <w:r w:rsidRPr="00587B66">
        <w:t>11.4. Nutraukus Sutartį dėl Sutarties bendrojoje dalyje 9.2.1, 9.2.2, 9.2.3, 9.2.5, 9.2.6, 9.2.7,  9.3 papunkčiuose ar kitų Sutarties specialiojoje dalyje</w:t>
      </w:r>
      <w:r w:rsidRPr="00587B66">
        <w:rPr>
          <w:b/>
        </w:rPr>
        <w:t xml:space="preserve"> </w:t>
      </w:r>
      <w:r w:rsidRPr="00587B66">
        <w:t xml:space="preserve">išvardytų priežasčių, </w:t>
      </w:r>
      <w:r w:rsidRPr="00587B66">
        <w:rPr>
          <w:b/>
        </w:rPr>
        <w:t>Pardavėjas</w:t>
      </w:r>
      <w:r w:rsidRPr="00587B66">
        <w:t xml:space="preserve"> per 14 (keturiolika) dienų (skaičiuojant nuo Sutarties nutraukimo dienos) turi sumokėti</w:t>
      </w:r>
      <w:r w:rsidRPr="00587B66">
        <w:rPr>
          <w:b/>
          <w:bCs/>
        </w:rPr>
        <w:t xml:space="preserve"> Pirkėjui</w:t>
      </w:r>
      <w:r w:rsidRPr="00587B66">
        <w:rPr>
          <w:b/>
        </w:rPr>
        <w:t xml:space="preserve"> </w:t>
      </w:r>
      <w:r w:rsidRPr="00587B66">
        <w:t xml:space="preserve">ne </w:t>
      </w:r>
      <w:r w:rsidRPr="00587B66">
        <w:lastRenderedPageBreak/>
        <w:t>mažiau kaip</w:t>
      </w:r>
      <w:r w:rsidRPr="00587B66">
        <w:rPr>
          <w:b/>
        </w:rPr>
        <w:t xml:space="preserve"> </w:t>
      </w:r>
      <w:r w:rsidRPr="00587B66">
        <w:t>5–7 proc. Sutarties kainos be PVM (arba bendros pasiūlymo kainos be PVM arba bendros užsakymo kainos be PVM) (</w:t>
      </w:r>
      <w:r w:rsidRPr="00587B66">
        <w:rPr>
          <w:i/>
        </w:rPr>
        <w:t>konkretus procentinis dydis arba konkreti fiksuota suma nurodoma Sutarties specialioje dalyje</w:t>
      </w:r>
      <w:r w:rsidRPr="00587B66">
        <w:t>)</w:t>
      </w:r>
      <w:r w:rsidRPr="00587B66">
        <w:rPr>
          <w:i/>
        </w:rPr>
        <w:t xml:space="preserve"> </w:t>
      </w:r>
      <w:r w:rsidRPr="00587B66">
        <w:rPr>
          <w:bCs/>
        </w:rPr>
        <w:t xml:space="preserve">Šalių </w:t>
      </w:r>
      <w:r w:rsidRPr="00587B66">
        <w:t xml:space="preserve">iš anksto sutartų minimalių nuostolių,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2A57C996" w14:textId="77777777" w:rsidR="00587B66" w:rsidRPr="00587B66" w:rsidRDefault="00587B66" w:rsidP="00587B66">
      <w:pPr>
        <w:ind w:firstLine="567"/>
        <w:jc w:val="both"/>
        <w:rPr>
          <w:b/>
        </w:rPr>
      </w:pPr>
      <w:r w:rsidRPr="00587B66">
        <w:t xml:space="preserve">11.5. Nutraukus Sutartį dėl Sutarties bendrojoje dalyje 9.2.4 papunktyje nurodytos priežasties, </w:t>
      </w:r>
      <w:r w:rsidRPr="00587B66">
        <w:rPr>
          <w:b/>
        </w:rPr>
        <w:t>Pardavėjas</w:t>
      </w:r>
      <w:r w:rsidRPr="00587B66">
        <w:t xml:space="preserve"> per 7 (septynias) dienas (skaičiuojant nuo Sutarties nutraukimo dienos) turi sumokėti</w:t>
      </w:r>
      <w:r w:rsidRPr="00587B66">
        <w:rPr>
          <w:b/>
          <w:bCs/>
        </w:rPr>
        <w:t xml:space="preserve"> Pirkėjui</w:t>
      </w:r>
      <w:r w:rsidRPr="00587B66">
        <w:rPr>
          <w:b/>
        </w:rPr>
        <w:t xml:space="preserve"> </w:t>
      </w:r>
      <w:r w:rsidRPr="00587B66">
        <w:t>prekių su trūkumais įsigijimo kainos be PVM dydžio</w:t>
      </w:r>
      <w:r w:rsidRPr="00587B66">
        <w:rPr>
          <w:b/>
        </w:rPr>
        <w:t xml:space="preserve"> </w:t>
      </w:r>
      <w:r w:rsidRPr="00587B66">
        <w:rPr>
          <w:bCs/>
        </w:rPr>
        <w:t xml:space="preserve">Šalių </w:t>
      </w:r>
      <w:r w:rsidRPr="00587B66">
        <w:t xml:space="preserve">iš anksto sutartus minimalius nuostolius,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w:t>
      </w:r>
    </w:p>
    <w:p w14:paraId="04DD3692" w14:textId="77777777" w:rsidR="00587B66" w:rsidRPr="00587B66" w:rsidRDefault="00587B66" w:rsidP="00587B66">
      <w:pPr>
        <w:ind w:firstLine="567"/>
        <w:jc w:val="both"/>
      </w:pPr>
      <w:r w:rsidRPr="00587B66">
        <w:t xml:space="preserve">11.6. Kiti sutartinės atsakomybės taikymo </w:t>
      </w:r>
      <w:r w:rsidRPr="00587B66">
        <w:rPr>
          <w:b/>
        </w:rPr>
        <w:t>Pardavėjui</w:t>
      </w:r>
      <w:r w:rsidRPr="00587B66">
        <w:t xml:space="preserve"> atvejai nurodyti Sutarties specialiojoje dalyje.</w:t>
      </w:r>
    </w:p>
    <w:p w14:paraId="35831F8F" w14:textId="77777777" w:rsidR="00587B66" w:rsidRPr="00587B66" w:rsidRDefault="00587B66" w:rsidP="00587B66">
      <w:pPr>
        <w:ind w:firstLine="567"/>
        <w:jc w:val="both"/>
        <w:rPr>
          <w:lang w:eastAsia="en-US"/>
        </w:rPr>
      </w:pPr>
      <w:r w:rsidRPr="00587B66">
        <w:rPr>
          <w:lang w:eastAsia="en-US"/>
        </w:rPr>
        <w:t xml:space="preserve">11.7. </w:t>
      </w:r>
      <w:r w:rsidRPr="00587B66">
        <w:rPr>
          <w:color w:val="000000"/>
          <w:lang w:eastAsia="en-US"/>
        </w:rPr>
        <w:t>Vadovaujantis Lietuvos Respublikos civilinio kodekso 6.253 straipsnio 1 ir 3 dalimis,</w:t>
      </w:r>
      <w:r w:rsidRPr="00587B66">
        <w:rPr>
          <w:lang w:eastAsia="en-US"/>
        </w:rPr>
        <w:t xml:space="preserve"> finansavimo vėlavimas iš biudžeto yra sąlyga visiškai atleidžianti </w:t>
      </w:r>
      <w:r w:rsidRPr="00587B66">
        <w:rPr>
          <w:b/>
          <w:lang w:eastAsia="en-US"/>
        </w:rPr>
        <w:t xml:space="preserve">Pirkėją </w:t>
      </w:r>
      <w:r w:rsidRPr="00587B66">
        <w:rPr>
          <w:lang w:eastAsia="en-US"/>
        </w:rPr>
        <w:t xml:space="preserve">nuo civilinės atsakomybės ir palūkanų mokėjimo </w:t>
      </w:r>
      <w:r w:rsidRPr="00587B66">
        <w:rPr>
          <w:b/>
          <w:lang w:eastAsia="en-US"/>
        </w:rPr>
        <w:t>Pardavėjui</w:t>
      </w:r>
      <w:r w:rsidRPr="00587B66">
        <w:rPr>
          <w:lang w:eastAsia="en-US"/>
        </w:rPr>
        <w:t xml:space="preserve"> už pavėluotą atsiskaitymą.</w:t>
      </w:r>
    </w:p>
    <w:p w14:paraId="025E8459" w14:textId="77777777" w:rsidR="00587B66" w:rsidRPr="00587B66" w:rsidRDefault="00587B66" w:rsidP="00587B66">
      <w:pPr>
        <w:ind w:firstLine="567"/>
        <w:jc w:val="both"/>
      </w:pPr>
    </w:p>
    <w:p w14:paraId="7F08042C" w14:textId="77777777" w:rsidR="00587B66" w:rsidRPr="00587B66" w:rsidRDefault="00587B66" w:rsidP="00587B66">
      <w:pPr>
        <w:ind w:firstLine="567"/>
        <w:jc w:val="both"/>
        <w:rPr>
          <w:b/>
        </w:rPr>
      </w:pPr>
      <w:r w:rsidRPr="00587B66">
        <w:rPr>
          <w:b/>
        </w:rPr>
        <w:t>12. Sutarties galiojimas</w:t>
      </w:r>
    </w:p>
    <w:p w14:paraId="719514E1" w14:textId="77777777" w:rsidR="00587B66" w:rsidRPr="00587B66" w:rsidRDefault="00587B66" w:rsidP="00587B66">
      <w:pPr>
        <w:ind w:firstLine="567"/>
        <w:jc w:val="both"/>
      </w:pPr>
      <w:r w:rsidRPr="00587B66">
        <w:t xml:space="preserve">12.1. Sutartis įsigalioja abiem Šalims ją pasirašius ir </w:t>
      </w:r>
      <w:r w:rsidRPr="00587B66">
        <w:rPr>
          <w:b/>
        </w:rPr>
        <w:t>Pardavėjui</w:t>
      </w:r>
      <w:r w:rsidRPr="00587B66">
        <w:t xml:space="preserve"> pateikus </w:t>
      </w:r>
      <w:r w:rsidRPr="00587B66">
        <w:rPr>
          <w:b/>
        </w:rPr>
        <w:t xml:space="preserve">Pirkėjui </w:t>
      </w:r>
      <w:r w:rsidRPr="00587B66">
        <w:t>Sutarties įvykdymo užtikrinimo banko garantiją ar draudimo bendrovės laidavimo raštą (</w:t>
      </w:r>
      <w:r w:rsidRPr="00587B66">
        <w:rPr>
          <w:i/>
        </w:rPr>
        <w:t>Sutarties įsigaliojimo kai pateikiamas užtikrinimas sąlyga taikoma, jeigu Sutarties spec. dalyje nurodyta, kad Sutarties vykdymas bus užtikrintas laidavimu arba banko garantija</w:t>
      </w:r>
      <w:r w:rsidRPr="00587B66">
        <w:t xml:space="preserve">), užtikrinantį Sutarties bendrosios dalies 11.4 papunktyje nurodytos sumos sumokėjimą. Banko garantijoje ar draudimo bendrovės laidavimo rašte garantas / laiduotojas turi įsipareigoti sumokėti Sutarties bendrosios dalies 11.4 papunktyje nurodytą sumą </w:t>
      </w:r>
      <w:r w:rsidRPr="00587B66">
        <w:rPr>
          <w:b/>
        </w:rPr>
        <w:t xml:space="preserve">Pirkėjui </w:t>
      </w:r>
      <w:r w:rsidRPr="00587B66">
        <w:t>nutraukus Sutartį dėl bent vienos iš 9.2.1–9.2.7, 9.3 papunkčiuose ar kitų Sutarties specialiojoje dalyje</w:t>
      </w:r>
      <w:r w:rsidRPr="00587B66">
        <w:rPr>
          <w:b/>
        </w:rPr>
        <w:t xml:space="preserve"> </w:t>
      </w:r>
      <w:r w:rsidRPr="00587B66">
        <w:t>išvardytų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papunktyje.</w:t>
      </w:r>
    </w:p>
    <w:p w14:paraId="7F4EE71B" w14:textId="77777777" w:rsidR="00587B66" w:rsidRPr="00587B66" w:rsidRDefault="00587B66" w:rsidP="00587B66">
      <w:pPr>
        <w:ind w:firstLine="567"/>
        <w:jc w:val="both"/>
      </w:pPr>
      <w:r w:rsidRPr="00587B66">
        <w:t xml:space="preserve">12.2. Garantas / laiduotojas turi neatšaukiamai ir besąlygiškai įsipareigoti ne vėliau kaip per 14 (keturiolika) dienų nuo raštiško pranešimo, patvirtinančio Sutarties nutraukimą dėl Sutartyje numatytų pagrindų esant </w:t>
      </w:r>
      <w:r w:rsidRPr="00587B66">
        <w:rPr>
          <w:b/>
        </w:rPr>
        <w:t xml:space="preserve">Pardavėjo </w:t>
      </w:r>
      <w:r w:rsidRPr="00587B66">
        <w:t xml:space="preserve">kaltei, įvykdyti prievolę ir sumokėti įsipareigotą sumą, pinigus pervedant į </w:t>
      </w:r>
      <w:r w:rsidRPr="00587B66">
        <w:rPr>
          <w:b/>
        </w:rPr>
        <w:t>Pirkėjo</w:t>
      </w:r>
      <w:r w:rsidRPr="00587B66">
        <w:t xml:space="preserve"> sąskaitą.</w:t>
      </w:r>
    </w:p>
    <w:p w14:paraId="11050241" w14:textId="77777777" w:rsidR="00587B66" w:rsidRPr="00587B66" w:rsidRDefault="00587B66" w:rsidP="00587B66">
      <w:pPr>
        <w:ind w:firstLine="567"/>
        <w:jc w:val="both"/>
        <w:rPr>
          <w:b/>
        </w:rPr>
      </w:pPr>
      <w:r w:rsidRPr="00587B66">
        <w:t>12.3.</w:t>
      </w:r>
      <w:r w:rsidRPr="00587B66">
        <w:rPr>
          <w:b/>
        </w:rPr>
        <w:t xml:space="preserve"> Pardavėjas</w:t>
      </w:r>
      <w:r w:rsidRPr="00587B66">
        <w:t xml:space="preserve"> ne vėliau kaip</w:t>
      </w:r>
      <w:r w:rsidRPr="00587B66">
        <w:rPr>
          <w:b/>
        </w:rPr>
        <w:t xml:space="preserve"> </w:t>
      </w:r>
      <w:r w:rsidRPr="00587B66">
        <w:t xml:space="preserve">per 5 (penkias) darbo dienas po Sutarties pasirašymo pateikia </w:t>
      </w:r>
      <w:r w:rsidRPr="00587B66">
        <w:rPr>
          <w:b/>
        </w:rPr>
        <w:t xml:space="preserve">Pirkėjui </w:t>
      </w:r>
      <w:r w:rsidRPr="00587B66">
        <w:t xml:space="preserve">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w:t>
      </w:r>
      <w:r w:rsidRPr="00587B66">
        <w:rPr>
          <w:b/>
        </w:rPr>
        <w:t>Pardavėjas</w:t>
      </w:r>
      <w:r w:rsidRPr="00587B66">
        <w:t xml:space="preserve"> taip pat turi pateikti patvirtinimą iš draudimo bendrovės </w:t>
      </w:r>
      <w:r w:rsidRPr="00587B66">
        <w:rPr>
          <w:color w:val="000000"/>
        </w:rPr>
        <w:t>(apmokėjimą įrodantį dokumentą ar pan.)</w:t>
      </w:r>
      <w:r w:rsidRPr="00587B66">
        <w:t>, kad laidavimo raštas yra galiojantis</w:t>
      </w:r>
      <w:r w:rsidRPr="00587B66">
        <w:rPr>
          <w:i/>
        </w:rPr>
        <w:t>.</w:t>
      </w:r>
      <w:r w:rsidRPr="00587B66">
        <w:t xml:space="preserve"> Sutarties įvykdymo užtikrinimo banko garantijoje arba draudimo bendrovės laidavimo rašte nurodytos sumos sumokėjimas neturi būti siejamas su visišku </w:t>
      </w:r>
      <w:r w:rsidRPr="00587B66">
        <w:rPr>
          <w:b/>
        </w:rPr>
        <w:t>Pirkėjo</w:t>
      </w:r>
      <w:r w:rsidRPr="00587B66">
        <w:t xml:space="preserve"> patirtų nuostolių atlyginimu ir neatleidžia </w:t>
      </w:r>
      <w:r w:rsidRPr="00587B66">
        <w:rPr>
          <w:b/>
        </w:rPr>
        <w:t>Pardavėjo</w:t>
      </w:r>
      <w:r w:rsidRPr="00587B66">
        <w:t xml:space="preserve"> nuo pareigos juos atlyginti pilnai. </w:t>
      </w:r>
    </w:p>
    <w:p w14:paraId="08342C71" w14:textId="77777777" w:rsidR="00587B66" w:rsidRPr="00587B66" w:rsidRDefault="00587B66" w:rsidP="00587B66">
      <w:pPr>
        <w:ind w:firstLine="567"/>
        <w:jc w:val="both"/>
      </w:pPr>
      <w:r w:rsidRPr="00587B66">
        <w:t xml:space="preserve">12.4. Jei Sutarties vykdymo metu Sutarties įvykdymo užtikrinimą išdavęs juridinis asmuo (bankas ar draudimo bendrovė) negali vykdyti savo įsipareigojimų (sustabdoma veikla, paskelbiamas moratoriumas ir pan.), </w:t>
      </w:r>
      <w:r w:rsidRPr="00587B66">
        <w:rPr>
          <w:b/>
        </w:rPr>
        <w:t>Pardavėjas</w:t>
      </w:r>
      <w:r w:rsidRPr="00587B66">
        <w:t xml:space="preserve"> per 10 (dešimt) dienų pateikia naują Sutarties vykdymo užtikrinimą, tokiomis pačiomis sąlygomis kaip ir ankstesnysis. Jei </w:t>
      </w:r>
      <w:r w:rsidRPr="00587B66">
        <w:rPr>
          <w:b/>
        </w:rPr>
        <w:t xml:space="preserve">Pardavėjas </w:t>
      </w:r>
      <w:r w:rsidRPr="00587B66">
        <w:t xml:space="preserve">nepateikia naujo Sutarties įvykdymo užtikrinimo, </w:t>
      </w:r>
      <w:r w:rsidRPr="00587B66">
        <w:rPr>
          <w:b/>
        </w:rPr>
        <w:t>Pirkėjas</w:t>
      </w:r>
      <w:r w:rsidRPr="00587B66">
        <w:t xml:space="preserve"> turi teisę nutraukti Sutartį, Sutarties bendrosios dalies 9.2.5 papunktyje nustatyta tvarka.</w:t>
      </w:r>
    </w:p>
    <w:p w14:paraId="5499A0B3" w14:textId="77777777" w:rsidR="00587B66" w:rsidRPr="00587B66" w:rsidRDefault="00587B66" w:rsidP="00587B66">
      <w:pPr>
        <w:ind w:firstLine="567"/>
        <w:jc w:val="both"/>
      </w:pPr>
      <w:r w:rsidRPr="00587B66">
        <w:t xml:space="preserve">12.5. Sutarties įvykdymo užtikrinimas grąžinamas per 10 (dešimt) dienų nuo šio užtikrinimo galiojimo termino pabaigos </w:t>
      </w:r>
      <w:r w:rsidRPr="00587B66">
        <w:rPr>
          <w:b/>
        </w:rPr>
        <w:t>Pardavėjui</w:t>
      </w:r>
      <w:r w:rsidRPr="00587B66">
        <w:t xml:space="preserve"> pateikus raštišką prašymą.</w:t>
      </w:r>
    </w:p>
    <w:p w14:paraId="24B6CEF7" w14:textId="77777777" w:rsidR="00587B66" w:rsidRPr="00587B66" w:rsidRDefault="00587B66" w:rsidP="00587B66">
      <w:pPr>
        <w:ind w:firstLine="567"/>
        <w:jc w:val="both"/>
      </w:pPr>
      <w:r w:rsidRPr="00587B66">
        <w:lastRenderedPageBreak/>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142EAEB4" w14:textId="77777777" w:rsidR="00587B66" w:rsidRPr="00587B66" w:rsidRDefault="00587B66" w:rsidP="00587B66">
      <w:pPr>
        <w:tabs>
          <w:tab w:val="left" w:pos="-360"/>
          <w:tab w:val="left" w:pos="0"/>
          <w:tab w:val="left" w:pos="1701"/>
        </w:tabs>
        <w:ind w:firstLine="567"/>
        <w:jc w:val="both"/>
      </w:pPr>
      <w:r w:rsidRPr="00587B6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F0E21E" w14:textId="77777777" w:rsidR="00587B66" w:rsidRPr="00587B66" w:rsidRDefault="00587B66" w:rsidP="00587B66">
      <w:pPr>
        <w:ind w:firstLine="567"/>
        <w:jc w:val="both"/>
      </w:pPr>
      <w:r w:rsidRPr="00587B66">
        <w:t>12.8. Sutartis gali būti pratęsta Sutarties specialiojoje dalyje nustatytomis sąlygomis.</w:t>
      </w:r>
    </w:p>
    <w:p w14:paraId="7D1F719C" w14:textId="77777777" w:rsidR="00587B66" w:rsidRPr="00587B66" w:rsidRDefault="00587B66" w:rsidP="00587B66">
      <w:pPr>
        <w:ind w:firstLine="567"/>
        <w:jc w:val="both"/>
      </w:pPr>
      <w:r w:rsidRPr="00587B66">
        <w:t xml:space="preserve">12.9. Esant poreikiui, </w:t>
      </w:r>
      <w:r w:rsidRPr="00587B66">
        <w:rPr>
          <w:b/>
        </w:rPr>
        <w:t>Pirkėjas</w:t>
      </w:r>
      <w:r w:rsidRPr="00587B66">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w:t>
      </w:r>
      <w:proofErr w:type="spellStart"/>
      <w:r w:rsidRPr="00587B66">
        <w:t>uose</w:t>
      </w:r>
      <w:proofErr w:type="spellEnd"/>
      <w:r w:rsidRPr="00587B66">
        <w:t>) nenurodytas, tačiau su pirkimo objektu susijusias prekes</w:t>
      </w:r>
      <w:r w:rsidRPr="00587B66">
        <w:rPr>
          <w:b/>
        </w:rPr>
        <w:t xml:space="preserve"> Pardavėjas</w:t>
      </w:r>
      <w:r w:rsidRPr="00587B66">
        <w:t xml:space="preserve"> gali tiekti tik ne didesnėmis nei užsakymo dieną </w:t>
      </w:r>
      <w:r w:rsidRPr="00587B66">
        <w:rPr>
          <w:b/>
        </w:rPr>
        <w:t xml:space="preserve">Pardavėjo </w:t>
      </w:r>
      <w:r w:rsidRPr="00587B66">
        <w:t xml:space="preserve">prekybos vietoje, kataloge ar interneto svetainėje nurodytomis galiojančiomis šių prekių kainomis arba, jei tokios kainos neskelbiamos, </w:t>
      </w:r>
      <w:r w:rsidRPr="00587B66">
        <w:rPr>
          <w:b/>
        </w:rPr>
        <w:t>Pardavėjo</w:t>
      </w:r>
      <w:r w:rsidRPr="00587B66">
        <w:t xml:space="preserve"> pasiūlytomis, konkurencingomis ir rinką atitinkančiomis kainomis. Esant poreikiui įsigyti Sutartyje ir jos      priede (-</w:t>
      </w:r>
      <w:proofErr w:type="spellStart"/>
      <w:r w:rsidRPr="00587B66">
        <w:t>uose</w:t>
      </w:r>
      <w:proofErr w:type="spellEnd"/>
      <w:r w:rsidRPr="00587B66">
        <w:t xml:space="preserve">) nenurodytų, tačiau su pirkimo objektu susijusių prekių </w:t>
      </w:r>
      <w:r w:rsidRPr="00587B66">
        <w:rPr>
          <w:b/>
        </w:rPr>
        <w:t>Pirkėjas</w:t>
      </w:r>
      <w:r w:rsidRPr="00587B66">
        <w:t xml:space="preserve"> ir </w:t>
      </w:r>
      <w:r w:rsidRPr="00587B66">
        <w:rPr>
          <w:b/>
        </w:rPr>
        <w:t>Pardavėjas</w:t>
      </w:r>
      <w:r w:rsidRPr="00587B66">
        <w:t xml:space="preserve"> sudaro papildomą rašytinį susitarimą, kurio sąlygos privalo būti analogiškos Sutarties sąlygoms, atitinkamai jas pritaikant prie naujai perkamų prekių (</w:t>
      </w:r>
      <w:r w:rsidRPr="00587B66">
        <w:rPr>
          <w:i/>
        </w:rPr>
        <w:t>jei spec. dalyje nurodyta, kad ši sąlyga taikoma</w:t>
      </w:r>
      <w:r w:rsidRPr="00587B66">
        <w:t>).</w:t>
      </w:r>
    </w:p>
    <w:p w14:paraId="3A567046" w14:textId="77777777" w:rsidR="00587B66" w:rsidRPr="00587B66" w:rsidRDefault="00587B66" w:rsidP="00587B66">
      <w:pPr>
        <w:ind w:firstLine="567"/>
        <w:jc w:val="both"/>
      </w:pPr>
      <w:r w:rsidRPr="00587B66">
        <w:t>12.10. Sutarties specialiojoje dalyje numatyta Sutarties galiojimo termino pabaiga nereiškia Šalių prievolių pagal Sutartį pabaigos ir neatleidžia Šalių nuo civilinės atsakomybės už Sutarties pažeidimą.</w:t>
      </w:r>
    </w:p>
    <w:p w14:paraId="211DF7FC" w14:textId="77777777" w:rsidR="00587B66" w:rsidRPr="00587B66" w:rsidRDefault="00587B66" w:rsidP="00587B66">
      <w:pPr>
        <w:ind w:firstLine="567"/>
        <w:jc w:val="both"/>
        <w:rPr>
          <w:b/>
        </w:rPr>
      </w:pPr>
    </w:p>
    <w:p w14:paraId="15BF4E20" w14:textId="77777777" w:rsidR="00587B66" w:rsidRPr="00587B66" w:rsidRDefault="00587B66" w:rsidP="00587B66">
      <w:pPr>
        <w:ind w:right="125" w:firstLine="567"/>
        <w:jc w:val="both"/>
        <w:rPr>
          <w:b/>
          <w:bCs/>
        </w:rPr>
      </w:pPr>
      <w:r w:rsidRPr="00587B66">
        <w:rPr>
          <w:b/>
          <w:bCs/>
        </w:rPr>
        <w:t>13. Susirašinėjimas</w:t>
      </w:r>
    </w:p>
    <w:p w14:paraId="6724D15A" w14:textId="77777777" w:rsidR="00587B66" w:rsidRPr="00587B66" w:rsidRDefault="00587B66" w:rsidP="00587B66">
      <w:pPr>
        <w:ind w:right="-39" w:firstLine="567"/>
        <w:jc w:val="both"/>
      </w:pPr>
      <w:r w:rsidRPr="00587B66">
        <w:t xml:space="preserve">13.1. </w:t>
      </w:r>
      <w:r w:rsidRPr="00587B66">
        <w:rPr>
          <w:b/>
        </w:rPr>
        <w:t>Pirkėjo</w:t>
      </w:r>
      <w:r w:rsidRPr="00587B66">
        <w:t xml:space="preserve"> ir </w:t>
      </w:r>
      <w:r w:rsidRPr="00587B66">
        <w:rPr>
          <w:b/>
        </w:rPr>
        <w:t>Pardavėjo</w:t>
      </w:r>
      <w:r w:rsidRPr="00587B66">
        <w:t xml:space="preserve"> vienas kitam siunčiami pranešimai lietuvių / anglų (</w:t>
      </w:r>
      <w:r w:rsidRPr="00587B66">
        <w:rPr>
          <w:i/>
        </w:rPr>
        <w:t>taikoma, jeigu sutartis sudaroma anglų kalba</w:t>
      </w:r>
      <w:r w:rsidRPr="00587B6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805E96" w14:textId="77777777" w:rsidR="00587B66" w:rsidRPr="00587B66" w:rsidRDefault="00587B66" w:rsidP="00587B66">
      <w:pPr>
        <w:ind w:firstLine="567"/>
        <w:jc w:val="both"/>
      </w:pPr>
      <w:r w:rsidRPr="00587B6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B961C0" w14:textId="77777777" w:rsidR="00587B66" w:rsidRPr="00587B66" w:rsidRDefault="00587B66" w:rsidP="00587B66">
      <w:pPr>
        <w:ind w:firstLine="567"/>
        <w:jc w:val="both"/>
        <w:rPr>
          <w:b/>
        </w:rPr>
      </w:pPr>
    </w:p>
    <w:p w14:paraId="57E80AF8" w14:textId="77777777" w:rsidR="00587B66" w:rsidRPr="00587B66" w:rsidRDefault="00587B66" w:rsidP="00587B66">
      <w:pPr>
        <w:ind w:firstLine="567"/>
        <w:jc w:val="both"/>
        <w:rPr>
          <w:b/>
          <w:bCs/>
          <w:lang w:eastAsia="en-US"/>
        </w:rPr>
      </w:pPr>
      <w:r w:rsidRPr="00587B66">
        <w:rPr>
          <w:b/>
        </w:rPr>
        <w:t xml:space="preserve">14. </w:t>
      </w:r>
      <w:r w:rsidRPr="00587B66">
        <w:rPr>
          <w:b/>
          <w:bCs/>
          <w:lang w:eastAsia="en-US"/>
        </w:rPr>
        <w:t>Informacijos konfidencialumas ir asmens duomenys</w:t>
      </w:r>
    </w:p>
    <w:p w14:paraId="7BF9AE9F" w14:textId="77777777" w:rsidR="00587B66" w:rsidRPr="00587B66" w:rsidRDefault="00587B66" w:rsidP="00587B66">
      <w:pPr>
        <w:ind w:firstLine="567"/>
        <w:jc w:val="both"/>
        <w:rPr>
          <w:b/>
          <w:bCs/>
          <w:lang w:eastAsia="en-US"/>
        </w:rPr>
      </w:pPr>
    </w:p>
    <w:p w14:paraId="34AD047F" w14:textId="77777777" w:rsidR="00587B66" w:rsidRPr="00587B66" w:rsidRDefault="00587B66" w:rsidP="00587B66">
      <w:pPr>
        <w:ind w:firstLine="567"/>
        <w:jc w:val="both"/>
      </w:pPr>
      <w:r w:rsidRPr="00587B66">
        <w:t xml:space="preserve">14.1. Šalys privalo užtikrinti, kad informacija, kurią jos perduoda viena kitai, bus naudojama tik vykdant Sutartį ir nebus naudojama tokiu būdu, kuris pakenktų informaciją perdavusiai Šaliai. </w:t>
      </w:r>
    </w:p>
    <w:p w14:paraId="6C9243FE" w14:textId="77777777" w:rsidR="00587B66" w:rsidRPr="00587B66" w:rsidRDefault="00587B66" w:rsidP="00587B66">
      <w:pPr>
        <w:ind w:firstLine="567"/>
        <w:jc w:val="both"/>
      </w:pPr>
      <w:r w:rsidRPr="00587B66">
        <w:t>14.2. Šalys įsipareigoja užtikrinti visos joms žinomos ir (ar) patikėtos informacijos slaptumą Sutarties galiojimo metu ir pasibaigus Sutarties galiojimo laikotarpiui ar ją nutraukus.</w:t>
      </w:r>
    </w:p>
    <w:p w14:paraId="42474888" w14:textId="77777777" w:rsidR="00587B66" w:rsidRPr="00587B66" w:rsidRDefault="00587B66" w:rsidP="00587B66">
      <w:pPr>
        <w:ind w:firstLine="567"/>
        <w:jc w:val="both"/>
      </w:pPr>
      <w:r w:rsidRPr="00587B66">
        <w:rPr>
          <w:bCs/>
        </w:rPr>
        <w:t>14.3.</w:t>
      </w:r>
      <w:r w:rsidRPr="00587B66">
        <w:rPr>
          <w:b/>
          <w:bCs/>
        </w:rPr>
        <w:t xml:space="preserve"> Pardavėjas</w:t>
      </w:r>
      <w:r w:rsidRPr="00587B66">
        <w:t xml:space="preserve"> įsipareigoja be </w:t>
      </w:r>
      <w:r w:rsidRPr="00587B66">
        <w:rPr>
          <w:b/>
          <w:bCs/>
        </w:rPr>
        <w:t>Pirkėjo</w:t>
      </w:r>
      <w:r w:rsidRPr="00587B66">
        <w:t xml:space="preserve"> išankstinio rašytinio sutikimo nenaudoti </w:t>
      </w:r>
      <w:r w:rsidRPr="00587B66">
        <w:rPr>
          <w:b/>
        </w:rPr>
        <w:t>Pirkėjo</w:t>
      </w:r>
      <w:r w:rsidRPr="00587B66">
        <w:t xml:space="preserve"> jam pateiktos informacijos nei savo, nei bet kokių trečiųjų asmenų naudai, neatskleisti tokios informacijos kitiems asmenims, išskyrus Lietuvos Respublikos teisės aktų numatytus atvejus.</w:t>
      </w:r>
    </w:p>
    <w:p w14:paraId="43B65A8E" w14:textId="77777777" w:rsidR="00587B66" w:rsidRPr="00587B66" w:rsidRDefault="00587B66" w:rsidP="00587B66">
      <w:pPr>
        <w:ind w:firstLine="567"/>
        <w:jc w:val="both"/>
      </w:pPr>
      <w:r w:rsidRPr="00587B66">
        <w:t xml:space="preserve">14.4. Sutartyje ir jos prieduose nurodyti asmens duomenys (vardai, pavardės, pareigos, el. paštas ar telefono numeris) gali būti naudojami tik nustatant Šalių ar </w:t>
      </w:r>
      <w:r w:rsidRPr="00587B66">
        <w:rPr>
          <w:b/>
        </w:rPr>
        <w:t>Gavėjo</w:t>
      </w:r>
      <w:r w:rsidRPr="00587B66">
        <w:t xml:space="preserve"> už Sutarties vykdymą atsakingus asmenis ir bendrauti Sutarties vykdymo klausimais. Jei Sutarties vykdymo metu yra tvarkomi kokie nors papildomi asmens duomenys, šie duomenys ir jų tvarkymo tikslas yra įvardijami Sutarties specialiosios dalies 9 punkte.</w:t>
      </w:r>
    </w:p>
    <w:p w14:paraId="45BCC88F" w14:textId="77777777" w:rsidR="00587B66" w:rsidRPr="00587B66" w:rsidRDefault="00587B66" w:rsidP="00587B66">
      <w:pPr>
        <w:ind w:firstLine="567"/>
        <w:jc w:val="both"/>
      </w:pPr>
      <w:r w:rsidRPr="00587B66">
        <w:t xml:space="preserve">14.5. Sutarties šalys užtikrina, kad su asmens duomenimis tvarkomais vykdant Sutartį susipažins tik tie asmenys, kuriems tai yra būtina vykdant įsipareigojimus pagal Sutartį. </w:t>
      </w:r>
    </w:p>
    <w:p w14:paraId="76670105" w14:textId="77777777" w:rsidR="00587B66" w:rsidRPr="00587B66" w:rsidRDefault="00587B66" w:rsidP="00587B66">
      <w:pPr>
        <w:ind w:firstLine="567"/>
        <w:jc w:val="both"/>
      </w:pPr>
      <w:r w:rsidRPr="00587B66">
        <w:lastRenderedPageBreak/>
        <w:t xml:space="preserve">14.6. Sutartyje ir jos prieduose nurodyti asmens duomenys be atskiro kitos Šalies sutikimo negali būti perduoti tretiesiems asmenims, išskyrus </w:t>
      </w:r>
      <w:r w:rsidRPr="00587B66">
        <w:rPr>
          <w:b/>
        </w:rPr>
        <w:t>Pardavėjo</w:t>
      </w:r>
      <w:r w:rsidRPr="00587B66">
        <w:t xml:space="preserve"> įvardytus subtiekėjus ir </w:t>
      </w:r>
      <w:r w:rsidRPr="00587B66">
        <w:rPr>
          <w:b/>
        </w:rPr>
        <w:t>Gavėją</w:t>
      </w:r>
      <w:r w:rsidRPr="00587B6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89F0C4F" w14:textId="77777777" w:rsidR="00587B66" w:rsidRPr="00587B66" w:rsidRDefault="00587B66" w:rsidP="00587B66">
      <w:pPr>
        <w:ind w:firstLine="567"/>
        <w:jc w:val="both"/>
      </w:pPr>
      <w:r w:rsidRPr="00587B6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A81754" w14:textId="77777777" w:rsidR="00587B66" w:rsidRPr="00587B66" w:rsidRDefault="00587B66" w:rsidP="00587B66">
      <w:pPr>
        <w:ind w:firstLine="567"/>
        <w:jc w:val="both"/>
      </w:pPr>
      <w:r w:rsidRPr="00587B6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3C92F" w14:textId="77777777" w:rsidR="00587B66" w:rsidRPr="00587B66" w:rsidRDefault="00587B66" w:rsidP="00587B66">
      <w:pPr>
        <w:ind w:firstLine="567"/>
        <w:jc w:val="both"/>
      </w:pPr>
      <w:r w:rsidRPr="00587B6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99D77A" w14:textId="77777777" w:rsidR="00587B66" w:rsidRPr="00587B66" w:rsidRDefault="00587B66" w:rsidP="00587B66">
      <w:pPr>
        <w:ind w:firstLine="567"/>
        <w:jc w:val="both"/>
      </w:pPr>
      <w:r w:rsidRPr="00587B66">
        <w:t>14.10. Šalys neatlygina viena kitos patirtų išlaidų ir nuostolių dėl asmens duomenų tvarkymo įsipareigojimų pagal šią Sutartį vykdymo.</w:t>
      </w:r>
    </w:p>
    <w:p w14:paraId="63EC677E" w14:textId="77777777" w:rsidR="00587B66" w:rsidRPr="00587B66" w:rsidRDefault="00587B66" w:rsidP="00587B66">
      <w:pPr>
        <w:ind w:firstLine="567"/>
        <w:jc w:val="both"/>
      </w:pPr>
      <w:r w:rsidRPr="00587B66">
        <w:t xml:space="preserve">14.11. Pažeidęs Sutarties bendrosios dalies 14.3 papunktyje numatytą įsipareigojimą </w:t>
      </w:r>
      <w:r w:rsidRPr="00587B66">
        <w:rPr>
          <w:b/>
        </w:rPr>
        <w:t xml:space="preserve">Pardavėjas </w:t>
      </w:r>
      <w:r w:rsidRPr="00587B66">
        <w:t>privalo</w:t>
      </w:r>
      <w:r w:rsidRPr="00587B66">
        <w:rPr>
          <w:b/>
        </w:rPr>
        <w:t xml:space="preserve"> Pirkėjui </w:t>
      </w:r>
      <w:r w:rsidRPr="00587B66">
        <w:t>sumokėti 10 proc. dydžio maksimalios Sutarties vertės / pasiūlymo</w:t>
      </w:r>
      <w:r w:rsidRPr="00587B66">
        <w:rPr>
          <w:b/>
        </w:rPr>
        <w:t xml:space="preserve"> </w:t>
      </w:r>
      <w:r w:rsidRPr="00587B66">
        <w:t>kainos be PVM Šalių iš anksto sutartų minimalių nuostolių dydžio sumą ir atlyginti kitus dėl tokio pažeidimo padarytus nuostolius.</w:t>
      </w:r>
    </w:p>
    <w:p w14:paraId="7F4B367E" w14:textId="77777777" w:rsidR="00587B66" w:rsidRPr="00587B66" w:rsidRDefault="00587B66" w:rsidP="00587B66">
      <w:pPr>
        <w:ind w:firstLine="567"/>
        <w:jc w:val="both"/>
        <w:rPr>
          <w:b/>
        </w:rPr>
      </w:pPr>
    </w:p>
    <w:p w14:paraId="03768B4B" w14:textId="77777777" w:rsidR="00587B66" w:rsidRPr="00587B66" w:rsidRDefault="00587B66" w:rsidP="00587B66">
      <w:pPr>
        <w:ind w:firstLine="567"/>
        <w:jc w:val="both"/>
        <w:rPr>
          <w:b/>
        </w:rPr>
      </w:pPr>
      <w:r w:rsidRPr="00587B66">
        <w:rPr>
          <w:b/>
        </w:rPr>
        <w:t>15. Baigiamosios nuostatos</w:t>
      </w:r>
    </w:p>
    <w:p w14:paraId="75CA781C" w14:textId="77777777" w:rsidR="00587B66" w:rsidRPr="00587B66" w:rsidRDefault="00587B66" w:rsidP="00587B66">
      <w:pPr>
        <w:ind w:firstLine="567"/>
        <w:jc w:val="both"/>
      </w:pPr>
      <w:r w:rsidRPr="00587B66">
        <w:t>15.1. Sutartis sudaryta lietuvių / anglų, lietuvių ir anglų kalba dviem / keturiais egzemplioriais (po vieną / du kiekvienai Šaliai) (</w:t>
      </w:r>
      <w:r w:rsidRPr="00587B66">
        <w:rPr>
          <w:i/>
        </w:rPr>
        <w:t>taikoma priklausomai nuo to</w:t>
      </w:r>
      <w:r w:rsidRPr="00587B66">
        <w:t xml:space="preserve"> </w:t>
      </w:r>
      <w:r w:rsidRPr="00587B66">
        <w:rPr>
          <w:i/>
        </w:rPr>
        <w:t>kokiomis kalbomis bus sudaroma sutartis</w:t>
      </w:r>
      <w:r w:rsidRPr="00587B66">
        <w:t>). Abu tekstai autentiški ir turi vienodą teisinę galią. Atsiradus neatitikimams tarp tekstų lietuvių ir anglų kalbomis, pirmenybė teikiama tekstui anglų kalba (taikoma, jeigu sutartis sudaroma su užsienio pardavėju lietuvių ir anglų kalba).</w:t>
      </w:r>
    </w:p>
    <w:p w14:paraId="736ECF64" w14:textId="77777777" w:rsidR="00587B66" w:rsidRPr="00587B66" w:rsidRDefault="00587B66" w:rsidP="00587B66">
      <w:pPr>
        <w:ind w:firstLine="567"/>
        <w:jc w:val="both"/>
      </w:pPr>
      <w:r w:rsidRPr="00587B66">
        <w:t xml:space="preserve">15.2. Šią Sutartį sudaro Sutarties bendroji ir specialioji dalys bei Sutarties priedas (-ai). Visi šios Sutarties priedai yra neatskiriama Sutarties dalis. </w:t>
      </w:r>
    </w:p>
    <w:p w14:paraId="7D172E07" w14:textId="77777777" w:rsidR="00587B66" w:rsidRPr="00587B66" w:rsidRDefault="00587B66" w:rsidP="00587B66">
      <w:pPr>
        <w:ind w:firstLine="567"/>
        <w:jc w:val="both"/>
      </w:pPr>
      <w:r w:rsidRPr="00587B66">
        <w:t>15.3. Nė viena iš Šalių neturi teisės perduoti trečiajam asmeniui teisių ir įsipareigojimų pagal šią Sutartį be išankstinio raštiško kitos Šalies sutikimo.</w:t>
      </w:r>
    </w:p>
    <w:p w14:paraId="7D4DC8BC" w14:textId="77777777" w:rsidR="00587B66" w:rsidRPr="00587B66" w:rsidRDefault="00587B66" w:rsidP="00587B66">
      <w:pPr>
        <w:ind w:firstLine="567"/>
        <w:jc w:val="both"/>
      </w:pPr>
      <w:r w:rsidRPr="00587B66">
        <w:t xml:space="preserve">15.4. Pažeidęs šios sutarties dalies 15.3 papunktyje nurodytą įpareigojimą </w:t>
      </w:r>
      <w:r w:rsidRPr="00587B66">
        <w:rPr>
          <w:b/>
        </w:rPr>
        <w:t>Pardavėjas</w:t>
      </w:r>
      <w:r w:rsidRPr="00587B66">
        <w:t xml:space="preserve"> moka </w:t>
      </w:r>
      <w:r w:rsidRPr="00587B66">
        <w:rPr>
          <w:b/>
        </w:rPr>
        <w:t xml:space="preserve">Pirkėjui </w:t>
      </w:r>
      <w:r w:rsidRPr="00587B66">
        <w:t>5 proc. maksimalios Sutarties / pasiūlymo</w:t>
      </w:r>
      <w:r w:rsidRPr="00587B66">
        <w:rPr>
          <w:b/>
        </w:rPr>
        <w:t xml:space="preserve"> </w:t>
      </w:r>
      <w:r w:rsidRPr="00587B66">
        <w:t>kainos be PVM dydžio šalių iš anksto sutartų minimalių nuostolių sumą, jeigu Sutarties specialiojoje dalyje nenustatyta kitaip.</w:t>
      </w:r>
    </w:p>
    <w:p w14:paraId="2C1AE0CA" w14:textId="77777777" w:rsidR="00587B66" w:rsidRPr="00587B66" w:rsidRDefault="00587B66" w:rsidP="00587B66">
      <w:pPr>
        <w:ind w:firstLine="567"/>
        <w:jc w:val="both"/>
      </w:pPr>
      <w:r w:rsidRPr="00587B66">
        <w:t xml:space="preserve">15.5. </w:t>
      </w:r>
      <w:r w:rsidRPr="00587B66">
        <w:rPr>
          <w:b/>
        </w:rPr>
        <w:t>Pardavėjas</w:t>
      </w:r>
      <w:r w:rsidRPr="00587B66">
        <w:t xml:space="preserve"> garantuoja, kad turi visas Sutarties įvykdymui reikalingas licencijas. </w:t>
      </w:r>
      <w:r w:rsidRPr="00587B66">
        <w:rPr>
          <w:b/>
        </w:rPr>
        <w:t>Pardavėjas</w:t>
      </w:r>
      <w:r w:rsidRPr="00587B66">
        <w:t xml:space="preserve"> įsipareigoja atlyginti </w:t>
      </w:r>
      <w:r w:rsidRPr="00587B66">
        <w:rPr>
          <w:b/>
        </w:rPr>
        <w:t xml:space="preserve">Pirkėjui </w:t>
      </w:r>
      <w:r w:rsidRPr="00587B66">
        <w:t xml:space="preserve">nuostolius, jeigu </w:t>
      </w:r>
      <w:r w:rsidRPr="00587B66">
        <w:rPr>
          <w:b/>
        </w:rPr>
        <w:t>Pirkėjui</w:t>
      </w:r>
      <w:r w:rsidRPr="00587B66">
        <w:t xml:space="preserve"> būtų pateikta pretenzijų ar iškelta bylų dėl patentų ar licencijų pažeidimų, kylančių iš Sutarties ar padarytų ją vykdant. </w:t>
      </w:r>
    </w:p>
    <w:p w14:paraId="1E2E6F0A" w14:textId="77777777" w:rsidR="00587B66" w:rsidRPr="00587B66" w:rsidRDefault="00587B66" w:rsidP="00587B66">
      <w:pPr>
        <w:tabs>
          <w:tab w:val="left" w:pos="-360"/>
          <w:tab w:val="left" w:pos="0"/>
          <w:tab w:val="left" w:pos="1701"/>
        </w:tabs>
        <w:ind w:firstLine="567"/>
        <w:jc w:val="both"/>
        <w:rPr>
          <w:highlight w:val="yellow"/>
        </w:rPr>
      </w:pPr>
      <w:r w:rsidRPr="00587B6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69B4F" w14:textId="77777777" w:rsidR="00587B66" w:rsidRPr="00587B66" w:rsidRDefault="00587B66" w:rsidP="00587B66">
      <w:pPr>
        <w:ind w:firstLine="567"/>
        <w:jc w:val="both"/>
        <w:rPr>
          <w:bCs/>
          <w:color w:val="000000"/>
        </w:rPr>
      </w:pPr>
      <w:r w:rsidRPr="00587B66">
        <w:rPr>
          <w:color w:val="000000"/>
        </w:rPr>
        <w:t xml:space="preserve">15.7. </w:t>
      </w:r>
      <w:r w:rsidRPr="00587B66">
        <w:rPr>
          <w:bCs/>
          <w:color w:val="000000"/>
        </w:rPr>
        <w:t>Sutarties vykdymas gali būti aiškinamas Šalių raštišku sutarimu nekeičiant Sutarties sąlygų.</w:t>
      </w:r>
    </w:p>
    <w:p w14:paraId="59612D3E" w14:textId="77777777" w:rsidR="00587B66" w:rsidRPr="00587B66" w:rsidRDefault="00587B66" w:rsidP="00587B66">
      <w:pPr>
        <w:ind w:firstLine="567"/>
        <w:jc w:val="both"/>
        <w:rPr>
          <w:color w:val="000000"/>
        </w:rPr>
      </w:pPr>
      <w:r w:rsidRPr="00587B66">
        <w:rPr>
          <w:bCs/>
          <w:color w:val="000000"/>
        </w:rPr>
        <w:t xml:space="preserve">15.8. </w:t>
      </w:r>
      <w:r w:rsidRPr="00587B66">
        <w:rPr>
          <w:color w:val="000000"/>
        </w:rPr>
        <w:t>Subtiekėjo (-ų) / subteikėjo pavadinimas, jo (-ų) vykdomų sutartinių įsipareigojimų dalis yra nurodyti Sutarties specialiojoje dalyje.</w:t>
      </w:r>
    </w:p>
    <w:p w14:paraId="001193FF" w14:textId="77777777" w:rsidR="00587B66" w:rsidRPr="00587B66" w:rsidRDefault="00587B66" w:rsidP="00587B66">
      <w:pPr>
        <w:ind w:firstLine="567"/>
        <w:jc w:val="both"/>
        <w:rPr>
          <w:color w:val="000000"/>
        </w:rPr>
      </w:pPr>
      <w:r w:rsidRPr="00587B66">
        <w:rPr>
          <w:color w:val="000000"/>
        </w:rPr>
        <w:t xml:space="preserve">15.9. Sutarties vykdymo metu </w:t>
      </w:r>
      <w:r w:rsidRPr="00587B66">
        <w:t>Sutartyje nurodytas (-i) subtiekėjas (-ai) / subteikėjas (-ai) gali būti keičiamas (-i) kitu (-</w:t>
      </w:r>
      <w:proofErr w:type="spellStart"/>
      <w:r w:rsidRPr="00587B66">
        <w:t>ais</w:t>
      </w:r>
      <w:proofErr w:type="spellEnd"/>
      <w:r w:rsidRPr="00587B66">
        <w:t>) subtiekėju (-</w:t>
      </w:r>
      <w:proofErr w:type="spellStart"/>
      <w:r w:rsidRPr="00587B66">
        <w:t>ais</w:t>
      </w:r>
      <w:proofErr w:type="spellEnd"/>
      <w:r w:rsidRPr="00587B66">
        <w:t>) / subteikėju (-</w:t>
      </w:r>
      <w:proofErr w:type="spellStart"/>
      <w:r w:rsidRPr="00587B66">
        <w:t>ais</w:t>
      </w:r>
      <w:proofErr w:type="spellEnd"/>
      <w:r w:rsidRPr="00587B66">
        <w:t xml:space="preserve">) dėl objektyvių aplinkybių, kurių </w:t>
      </w:r>
      <w:r w:rsidRPr="00587B66">
        <w:rPr>
          <w:b/>
        </w:rPr>
        <w:t>Pardavėjui</w:t>
      </w:r>
      <w:r w:rsidRPr="00587B66">
        <w:t xml:space="preserve"> nebuvo galima numatyti paraiškos / pasiūlymo pateikimo momentu. Sutartyje nustatyto </w:t>
      </w:r>
      <w:r w:rsidRPr="00587B66">
        <w:lastRenderedPageBreak/>
        <w:t xml:space="preserve">subtiekėjo (-ų) / subteikėjo (-ų) keitimas kitu galimas tik iš anksto raštu suderinus su </w:t>
      </w:r>
      <w:r w:rsidRPr="00587B66">
        <w:rPr>
          <w:b/>
        </w:rPr>
        <w:t>Pirkėju</w:t>
      </w:r>
      <w:r w:rsidRPr="00587B66">
        <w:t xml:space="preserve">. Prašymas dėl Sutartyje nustatyto subtiekėjo (ų) / subteikėjo (-ų) keitimo kitu </w:t>
      </w:r>
      <w:r w:rsidRPr="00587B66">
        <w:rPr>
          <w:b/>
        </w:rPr>
        <w:t xml:space="preserve">Pirkėjui </w:t>
      </w:r>
      <w:r w:rsidRPr="00587B66">
        <w:t>pateikiamas raštu, nurodant tokio keitimo priežastis, kartu pateikiant pagrindžiančius dokumentus, kad naujas subtiekėjas (-ai) / subteikėjas (ai) atitinka visus subtiekėjui (-</w:t>
      </w:r>
      <w:proofErr w:type="spellStart"/>
      <w:r w:rsidRPr="00587B66">
        <w:t>ams</w:t>
      </w:r>
      <w:proofErr w:type="spellEnd"/>
      <w:r w:rsidRPr="00587B66">
        <w:t>) / subteikėjui (-</w:t>
      </w:r>
      <w:proofErr w:type="spellStart"/>
      <w:r w:rsidRPr="00587B66">
        <w:t>ams</w:t>
      </w:r>
      <w:proofErr w:type="spellEnd"/>
      <w:r w:rsidRPr="00587B66">
        <w:t xml:space="preserve">) viešojo pirkimo, kurio pagrindu pasirašyta ši Sutartis, dokumentuose nustatytus reikalavimus, o </w:t>
      </w:r>
      <w:r w:rsidRPr="00587B66">
        <w:rPr>
          <w:b/>
        </w:rPr>
        <w:t xml:space="preserve">Pardavėjas </w:t>
      </w:r>
      <w:r w:rsidRPr="00587B66">
        <w:t>dėl subtiekėjo pasikeitimo neprarado pirkimo dokumentuose nustatytos minimalios kvalifikacijos</w:t>
      </w:r>
      <w:r w:rsidRPr="00587B66">
        <w:rPr>
          <w:i/>
        </w:rPr>
        <w:t xml:space="preserve">. </w:t>
      </w:r>
      <w:r w:rsidRPr="00587B66">
        <w:rPr>
          <w:color w:val="000000"/>
        </w:rPr>
        <w:t>Sutartyje nustatyto subtiekėjo (-ų) / subteikėjo (-ų) pakeitimas kitu subtiekėju (-</w:t>
      </w:r>
      <w:proofErr w:type="spellStart"/>
      <w:r w:rsidRPr="00587B66">
        <w:rPr>
          <w:color w:val="000000"/>
        </w:rPr>
        <w:t>ais</w:t>
      </w:r>
      <w:proofErr w:type="spellEnd"/>
      <w:r w:rsidRPr="00587B66">
        <w:rPr>
          <w:color w:val="000000"/>
        </w:rPr>
        <w:t>) /                subteikėju (-</w:t>
      </w:r>
      <w:proofErr w:type="spellStart"/>
      <w:r w:rsidRPr="00587B66">
        <w:rPr>
          <w:color w:val="000000"/>
        </w:rPr>
        <w:t>ais</w:t>
      </w:r>
      <w:proofErr w:type="spellEnd"/>
      <w:r w:rsidRPr="00587B66">
        <w:rPr>
          <w:color w:val="000000"/>
        </w:rPr>
        <w:t>) įforminamas rašytiniu Sutarties pakeitimu (</w:t>
      </w:r>
      <w:r w:rsidRPr="00587B66">
        <w:rPr>
          <w:i/>
          <w:color w:val="000000"/>
        </w:rPr>
        <w:t xml:space="preserve">taikoma, jei </w:t>
      </w:r>
      <w:r w:rsidRPr="00587B66">
        <w:rPr>
          <w:b/>
          <w:i/>
          <w:color w:val="000000"/>
        </w:rPr>
        <w:t>Pardavėjas</w:t>
      </w:r>
      <w:r w:rsidRPr="00587B66">
        <w:rPr>
          <w:i/>
          <w:color w:val="000000"/>
        </w:rPr>
        <w:t xml:space="preserve"> juos numato pasitelkti</w:t>
      </w:r>
      <w:r w:rsidRPr="00587B66">
        <w:rPr>
          <w:color w:val="000000"/>
        </w:rPr>
        <w:t>).</w:t>
      </w:r>
    </w:p>
    <w:p w14:paraId="3D674367" w14:textId="77777777" w:rsidR="00587B66" w:rsidRPr="00587B66" w:rsidRDefault="00587B66" w:rsidP="00587B66">
      <w:pPr>
        <w:ind w:firstLine="567"/>
        <w:jc w:val="both"/>
      </w:pPr>
      <w:r w:rsidRPr="00587B66">
        <w:t>15.10.</w:t>
      </w:r>
      <w:r w:rsidRPr="00587B66">
        <w:rPr>
          <w:b/>
        </w:rPr>
        <w:t xml:space="preserve"> Pardavėjo </w:t>
      </w:r>
      <w:r w:rsidRPr="00587B66">
        <w:t>paskirtas asmuo / asmenys, kurie atstovauja</w:t>
      </w:r>
      <w:r w:rsidRPr="00587B66">
        <w:rPr>
          <w:b/>
        </w:rPr>
        <w:t xml:space="preserve"> Pardavėjui</w:t>
      </w:r>
      <w:r w:rsidRPr="00587B66">
        <w:t>,</w:t>
      </w:r>
      <w:r w:rsidRPr="00587B66">
        <w:rPr>
          <w:b/>
        </w:rPr>
        <w:t xml:space="preserve"> </w:t>
      </w:r>
      <w:r w:rsidRPr="00587B66">
        <w:t>priiminėja ir tvirtina</w:t>
      </w:r>
      <w:r w:rsidRPr="00587B66">
        <w:rPr>
          <w:b/>
        </w:rPr>
        <w:t xml:space="preserve"> Pirkėjo </w:t>
      </w:r>
      <w:r w:rsidRPr="00587B66">
        <w:t xml:space="preserve">teikiamus prekių užsakymus, tiekiamų prekių sąmatą, dalyvauja susitikimuose su </w:t>
      </w:r>
      <w:r w:rsidRPr="00587B66">
        <w:rPr>
          <w:b/>
        </w:rPr>
        <w:t xml:space="preserve">Pirkėju </w:t>
      </w:r>
      <w:r w:rsidRPr="00587B66">
        <w:t xml:space="preserve">ir atlieka kitus veiksmus, būtinus tinkamam šios Sutarties vykdymui yra nurodyti Sutarties specialiojoje dalyje. </w:t>
      </w:r>
    </w:p>
    <w:p w14:paraId="3D918EE0" w14:textId="77777777" w:rsidR="00587B66" w:rsidRPr="00587B66" w:rsidRDefault="00587B66" w:rsidP="00587B66">
      <w:pPr>
        <w:ind w:firstLine="567"/>
        <w:jc w:val="both"/>
      </w:pPr>
      <w:r w:rsidRPr="00587B66">
        <w:t xml:space="preserve">15.11. </w:t>
      </w:r>
      <w:r w:rsidRPr="00587B66">
        <w:rPr>
          <w:b/>
        </w:rPr>
        <w:t xml:space="preserve">Pirkėjo </w:t>
      </w:r>
      <w:r w:rsidRPr="00587B66">
        <w:t>paskirti asmuo / asmenys, kurie atstovauja</w:t>
      </w:r>
      <w:r w:rsidRPr="00587B66">
        <w:rPr>
          <w:b/>
        </w:rPr>
        <w:t xml:space="preserve"> Pirkėjui</w:t>
      </w:r>
      <w:r w:rsidRPr="00587B66">
        <w:t>,</w:t>
      </w:r>
      <w:r w:rsidRPr="00587B66">
        <w:rPr>
          <w:b/>
        </w:rPr>
        <w:t xml:space="preserve"> </w:t>
      </w:r>
      <w:r w:rsidRPr="00587B66">
        <w:t>teikia</w:t>
      </w:r>
      <w:r w:rsidRPr="00587B66">
        <w:rPr>
          <w:b/>
        </w:rPr>
        <w:t xml:space="preserve"> Pardavėjui </w:t>
      </w:r>
      <w:r w:rsidRPr="00587B66">
        <w:t>prekių užsakymus, prekių sąmatą, dalyvauja susitikimuose su</w:t>
      </w:r>
      <w:r w:rsidRPr="00587B66">
        <w:rPr>
          <w:b/>
        </w:rPr>
        <w:t xml:space="preserve"> Pardavėju </w:t>
      </w:r>
      <w:r w:rsidRPr="00587B66">
        <w:t xml:space="preserve">ir atlieka kitus veiksmus, būtinus tinkamam šios Sutarties vykdymui, yra nurodyti Sutarties specialiojoje dalyje. </w:t>
      </w:r>
    </w:p>
    <w:p w14:paraId="1423014B" w14:textId="77777777" w:rsidR="00587B66" w:rsidRPr="00587B66" w:rsidRDefault="00587B66" w:rsidP="00587B66">
      <w:pPr>
        <w:jc w:val="both"/>
        <w:rPr>
          <w:b/>
        </w:rPr>
      </w:pPr>
    </w:p>
    <w:p w14:paraId="1DF54C86" w14:textId="77777777" w:rsidR="00587B66" w:rsidRPr="00587B66" w:rsidRDefault="00587B66" w:rsidP="00587B66">
      <w:pPr>
        <w:jc w:val="both"/>
      </w:pPr>
    </w:p>
    <w:p w14:paraId="668585F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B7089E1" w14:textId="77777777" w:rsidR="00587B66" w:rsidRPr="00587B66" w:rsidRDefault="00587B66" w:rsidP="00587B66"/>
    <w:p w14:paraId="176644F9" w14:textId="77777777" w:rsidR="00587B66" w:rsidRPr="00587B66" w:rsidRDefault="00587B66" w:rsidP="00587B66"/>
    <w:p w14:paraId="4970BBD4"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720AE038" w14:textId="77777777" w:rsidR="00653315" w:rsidRPr="00653315" w:rsidRDefault="00653315" w:rsidP="00653315">
      <w:pPr>
        <w:jc w:val="both"/>
      </w:pPr>
      <w:r w:rsidRPr="00653315">
        <w:t>Mokomojo pulko vadas</w:t>
      </w:r>
      <w:r w:rsidRPr="00653315">
        <w:tab/>
      </w:r>
      <w:r w:rsidRPr="00653315">
        <w:tab/>
      </w:r>
      <w:r w:rsidRPr="00653315">
        <w:tab/>
      </w:r>
      <w:r w:rsidRPr="00653315">
        <w:tab/>
      </w:r>
      <w:r w:rsidRPr="00653315">
        <w:tab/>
      </w:r>
      <w:r w:rsidRPr="00653315">
        <w:tab/>
      </w:r>
    </w:p>
    <w:p w14:paraId="6103BA6C" w14:textId="2648AFCB" w:rsidR="00DE6117" w:rsidRDefault="00653315" w:rsidP="00653315">
      <w:pPr>
        <w:jc w:val="both"/>
      </w:pPr>
      <w:r w:rsidRPr="00653315">
        <w:t>plk. ltn. Vaidas Vasiliauskas</w:t>
      </w:r>
    </w:p>
    <w:p w14:paraId="03BEECD8" w14:textId="35E58081" w:rsidR="00587B66" w:rsidRPr="00587B66" w:rsidRDefault="00587B66" w:rsidP="00587B66">
      <w:r w:rsidRPr="00587B66">
        <w:tab/>
      </w:r>
      <w:r w:rsidRPr="00587B66">
        <w:tab/>
      </w:r>
      <w:r w:rsidRPr="00587B66">
        <w:tab/>
      </w:r>
    </w:p>
    <w:p w14:paraId="4E90D5D0" w14:textId="77777777" w:rsidR="00587B66" w:rsidRPr="00587B66" w:rsidRDefault="00587B66" w:rsidP="00587B66">
      <w:r w:rsidRPr="00587B66">
        <w:tab/>
      </w:r>
      <w:r w:rsidRPr="00587B66">
        <w:tab/>
      </w:r>
      <w:r w:rsidRPr="00587B66">
        <w:tab/>
      </w:r>
    </w:p>
    <w:p w14:paraId="25676102" w14:textId="77777777" w:rsidR="00587B66" w:rsidRPr="00587B66" w:rsidRDefault="00587B66" w:rsidP="00587B66"/>
    <w:p w14:paraId="0A015868"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70A9369D" w14:textId="2C5B66D3" w:rsidR="00587B66" w:rsidRPr="00587B66" w:rsidRDefault="00587B66" w:rsidP="00587B66">
      <w:r w:rsidRPr="00587B66">
        <w:br w:type="page"/>
      </w:r>
      <w:r w:rsidRPr="00587B66">
        <w:rPr>
          <w:szCs w:val="20"/>
          <w:lang w:eastAsia="en-US"/>
        </w:rPr>
        <w:lastRenderedPageBreak/>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00DE6117">
        <w:rPr>
          <w:szCs w:val="20"/>
          <w:lang w:eastAsia="en-US"/>
        </w:rPr>
        <w:tab/>
        <w:t xml:space="preserve"> 202</w:t>
      </w:r>
      <w:r w:rsidR="00653315">
        <w:rPr>
          <w:szCs w:val="20"/>
          <w:lang w:eastAsia="en-US"/>
        </w:rPr>
        <w:t>6</w:t>
      </w:r>
      <w:r w:rsidRPr="00587B66">
        <w:rPr>
          <w:szCs w:val="20"/>
          <w:lang w:eastAsia="en-US"/>
        </w:rPr>
        <w:t xml:space="preserve"> m.               d.</w:t>
      </w:r>
    </w:p>
    <w:p w14:paraId="26A12504" w14:textId="77777777" w:rsidR="00587B66" w:rsidRPr="00587B66" w:rsidRDefault="00587B66" w:rsidP="00587B66">
      <w:pPr>
        <w:ind w:left="5760" w:right="-814" w:firstLine="720"/>
        <w:rPr>
          <w:szCs w:val="20"/>
          <w:lang w:eastAsia="en-US"/>
        </w:rPr>
      </w:pPr>
      <w:r w:rsidRPr="00587B66">
        <w:rPr>
          <w:szCs w:val="20"/>
          <w:lang w:eastAsia="en-US"/>
        </w:rPr>
        <w:t xml:space="preserve"> </w:t>
      </w:r>
      <w:r w:rsidRPr="00587B66">
        <w:rPr>
          <w:szCs w:val="20"/>
          <w:lang w:eastAsia="en-US"/>
        </w:rPr>
        <w:tab/>
        <w:t xml:space="preserve"> sutarties Nr.</w:t>
      </w:r>
    </w:p>
    <w:p w14:paraId="0F15C739" w14:textId="77777777" w:rsidR="00587B66" w:rsidRPr="00587B66" w:rsidRDefault="00587B66" w:rsidP="00587B66">
      <w:pPr>
        <w:ind w:right="-814"/>
        <w:rPr>
          <w:szCs w:val="20"/>
          <w:lang w:eastAsia="en-US"/>
        </w:rPr>
      </w:pP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t xml:space="preserve"> </w:t>
      </w:r>
      <w:r w:rsidRPr="00587B66">
        <w:rPr>
          <w:szCs w:val="20"/>
          <w:lang w:eastAsia="en-US"/>
        </w:rPr>
        <w:tab/>
        <w:t xml:space="preserve"> 1 priedas</w:t>
      </w:r>
    </w:p>
    <w:p w14:paraId="51889518" w14:textId="77777777" w:rsidR="00587B66" w:rsidRPr="00587B66" w:rsidRDefault="00587B66" w:rsidP="00587B66">
      <w:pPr>
        <w:ind w:right="-814"/>
        <w:rPr>
          <w:szCs w:val="20"/>
          <w:lang w:eastAsia="en-US"/>
        </w:rPr>
      </w:pPr>
    </w:p>
    <w:p w14:paraId="7FCCAD2E" w14:textId="77777777" w:rsidR="00587B66" w:rsidRPr="00587B66" w:rsidRDefault="00587B66" w:rsidP="00587B66">
      <w:pPr>
        <w:ind w:right="-814"/>
        <w:rPr>
          <w:szCs w:val="20"/>
          <w:lang w:eastAsia="en-US"/>
        </w:rPr>
      </w:pPr>
    </w:p>
    <w:p w14:paraId="6A1CBA64" w14:textId="77777777" w:rsidR="00587B66" w:rsidRPr="00587B66" w:rsidRDefault="00587B66" w:rsidP="00587B66">
      <w:pPr>
        <w:ind w:right="-814"/>
        <w:rPr>
          <w:szCs w:val="20"/>
          <w:lang w:eastAsia="en-US"/>
        </w:rPr>
      </w:pPr>
    </w:p>
    <w:p w14:paraId="6B2771C1" w14:textId="77777777" w:rsidR="00587B66" w:rsidRPr="00587B66" w:rsidRDefault="00587B66" w:rsidP="00587B66">
      <w:pPr>
        <w:ind w:right="-814"/>
        <w:rPr>
          <w:sz w:val="16"/>
          <w:szCs w:val="16"/>
          <w:lang w:eastAsia="en-US"/>
        </w:rPr>
      </w:pPr>
    </w:p>
    <w:p w14:paraId="6343FABD" w14:textId="42DBEFD7" w:rsidR="00587B66" w:rsidRPr="00587B66" w:rsidRDefault="00992C9E" w:rsidP="00587B66">
      <w:pPr>
        <w:jc w:val="center"/>
        <w:rPr>
          <w:b/>
          <w:sz w:val="28"/>
          <w:szCs w:val="28"/>
        </w:rPr>
      </w:pPr>
      <w:bookmarkStart w:id="1" w:name="_Toc148336038"/>
      <w:r>
        <w:rPr>
          <w:b/>
          <w:sz w:val="28"/>
          <w:szCs w:val="28"/>
        </w:rPr>
        <w:t>PLASTI</w:t>
      </w:r>
      <w:r w:rsidR="00FA080F">
        <w:rPr>
          <w:b/>
          <w:sz w:val="28"/>
          <w:szCs w:val="28"/>
        </w:rPr>
        <w:t>KI</w:t>
      </w:r>
      <w:r>
        <w:rPr>
          <w:b/>
          <w:sz w:val="28"/>
          <w:szCs w:val="28"/>
        </w:rPr>
        <w:t>NIŲ TIRO TAIKINIŲ</w:t>
      </w:r>
      <w:r w:rsidR="009B54F8">
        <w:rPr>
          <w:b/>
          <w:sz w:val="28"/>
          <w:szCs w:val="28"/>
        </w:rPr>
        <w:t xml:space="preserve"> </w:t>
      </w:r>
      <w:r w:rsidR="00587B66" w:rsidRPr="00587B66">
        <w:rPr>
          <w:b/>
          <w:sz w:val="28"/>
          <w:szCs w:val="28"/>
        </w:rPr>
        <w:t>PIRKIMO KAINA</w:t>
      </w:r>
    </w:p>
    <w:p w14:paraId="41F707CA" w14:textId="77777777" w:rsidR="00587B66" w:rsidRPr="00587B66" w:rsidRDefault="00587B66" w:rsidP="00587B66">
      <w:pPr>
        <w:jc w:val="center"/>
        <w:rPr>
          <w:b/>
        </w:rPr>
      </w:pPr>
    </w:p>
    <w:p w14:paraId="3CF2B623" w14:textId="77777777" w:rsidR="00587B66" w:rsidRPr="00587B66" w:rsidRDefault="00587B66" w:rsidP="00587B66">
      <w:pPr>
        <w:autoSpaceDE w:val="0"/>
        <w:autoSpaceDN w:val="0"/>
        <w:adjustRightInd w:val="0"/>
        <w:jc w:val="center"/>
        <w:rPr>
          <w:rFonts w:ascii="TimesNewRomanPSMT" w:hAnsi="TimesNewRomanPSMT" w:cs="TimesNewRomanPSMT"/>
          <w:b/>
        </w:rPr>
      </w:pPr>
    </w:p>
    <w:p w14:paraId="464229D1" w14:textId="77777777" w:rsidR="00587B66" w:rsidRPr="00587B66" w:rsidRDefault="00587B66" w:rsidP="00587B66">
      <w:pPr>
        <w:autoSpaceDE w:val="0"/>
        <w:autoSpaceDN w:val="0"/>
        <w:adjustRightInd w:val="0"/>
        <w:jc w:val="center"/>
        <w:rPr>
          <w:rFonts w:ascii="TimesNewRomanPSMT" w:hAnsi="TimesNewRomanPSMT" w:cs="TimesNewRomanPSMT"/>
          <w:b/>
        </w:rPr>
      </w:pPr>
    </w:p>
    <w:p w14:paraId="734B0D3E" w14:textId="77777777" w:rsidR="00587B66" w:rsidRPr="00587B66" w:rsidRDefault="00587B66" w:rsidP="00587B66">
      <w:pPr>
        <w:autoSpaceDE w:val="0"/>
        <w:autoSpaceDN w:val="0"/>
        <w:adjustRightInd w:val="0"/>
        <w:jc w:val="center"/>
        <w:rPr>
          <w:rFonts w:ascii="TimesNewRomanPSMT" w:hAnsi="TimesNewRomanPSMT" w:cs="TimesNewRomanPSMT"/>
          <w:b/>
        </w:rPr>
      </w:pPr>
    </w:p>
    <w:p w14:paraId="2147E6F5" w14:textId="77777777" w:rsidR="00587B66" w:rsidRPr="00587B66" w:rsidRDefault="00587B66" w:rsidP="00587B66">
      <w:pPr>
        <w:autoSpaceDE w:val="0"/>
        <w:autoSpaceDN w:val="0"/>
        <w:adjustRightInd w:val="0"/>
        <w:jc w:val="center"/>
        <w:rPr>
          <w:rFonts w:ascii="TimesNewRomanPSMT" w:hAnsi="TimesNewRomanPSMT" w:cs="TimesNewRomanPSMT"/>
          <w:b/>
        </w:rPr>
      </w:pPr>
    </w:p>
    <w:p w14:paraId="5E73F9FA" w14:textId="77777777" w:rsidR="00587B66" w:rsidRPr="00587B66" w:rsidRDefault="00587B66" w:rsidP="00587B66">
      <w:pPr>
        <w:autoSpaceDE w:val="0"/>
        <w:autoSpaceDN w:val="0"/>
        <w:adjustRightInd w:val="0"/>
        <w:jc w:val="center"/>
        <w:rPr>
          <w:rFonts w:ascii="TimesNewRomanPSMT" w:hAnsi="TimesNewRomanPSMT" w:cs="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15"/>
        <w:gridCol w:w="1247"/>
        <w:gridCol w:w="992"/>
        <w:gridCol w:w="1417"/>
        <w:gridCol w:w="1418"/>
      </w:tblGrid>
      <w:tr w:rsidR="00587B66" w:rsidRPr="00587B66" w14:paraId="30DB06F6" w14:textId="77777777" w:rsidTr="00136360">
        <w:tc>
          <w:tcPr>
            <w:tcW w:w="567" w:type="dxa"/>
            <w:tcBorders>
              <w:top w:val="single" w:sz="4" w:space="0" w:color="auto"/>
              <w:left w:val="single" w:sz="4" w:space="0" w:color="auto"/>
              <w:bottom w:val="single" w:sz="4" w:space="0" w:color="auto"/>
              <w:right w:val="single" w:sz="4" w:space="0" w:color="auto"/>
            </w:tcBorders>
            <w:hideMark/>
          </w:tcPr>
          <w:p w14:paraId="2249D5C5" w14:textId="77777777" w:rsidR="00587B66" w:rsidRPr="00587B66" w:rsidRDefault="00587B66" w:rsidP="00587B66">
            <w:pPr>
              <w:rPr>
                <w:szCs w:val="20"/>
                <w:lang w:eastAsia="en-US"/>
              </w:rPr>
            </w:pPr>
            <w:r w:rsidRPr="00587B66">
              <w:rPr>
                <w:szCs w:val="20"/>
                <w:lang w:eastAsia="en-US"/>
              </w:rPr>
              <w:t>Eil. Nr.</w:t>
            </w:r>
          </w:p>
        </w:tc>
        <w:tc>
          <w:tcPr>
            <w:tcW w:w="3715" w:type="dxa"/>
            <w:tcBorders>
              <w:top w:val="single" w:sz="4" w:space="0" w:color="auto"/>
              <w:left w:val="single" w:sz="4" w:space="0" w:color="auto"/>
              <w:bottom w:val="single" w:sz="4" w:space="0" w:color="auto"/>
              <w:right w:val="single" w:sz="4" w:space="0" w:color="auto"/>
            </w:tcBorders>
            <w:vAlign w:val="center"/>
            <w:hideMark/>
          </w:tcPr>
          <w:p w14:paraId="059ABA44" w14:textId="77777777" w:rsidR="00587B66" w:rsidRPr="00587B66" w:rsidRDefault="00587B66" w:rsidP="00587B66">
            <w:pPr>
              <w:rPr>
                <w:szCs w:val="20"/>
                <w:lang w:eastAsia="en-US"/>
              </w:rPr>
            </w:pPr>
            <w:r w:rsidRPr="00587B66">
              <w:rPr>
                <w:szCs w:val="20"/>
                <w:lang w:eastAsia="en-US"/>
              </w:rPr>
              <w:t>Pavadinimas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E8720F" w14:textId="77777777" w:rsidR="00587B66" w:rsidRPr="00587B66" w:rsidRDefault="00587B66" w:rsidP="00587B66">
            <w:pPr>
              <w:jc w:val="center"/>
              <w:rPr>
                <w:szCs w:val="20"/>
                <w:lang w:eastAsia="en-US"/>
              </w:rPr>
            </w:pPr>
            <w:r w:rsidRPr="00587B66">
              <w:rPr>
                <w:szCs w:val="20"/>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C7B7F" w14:textId="77777777" w:rsidR="00587B66" w:rsidRPr="00587B66" w:rsidRDefault="00587B66" w:rsidP="00587B66">
            <w:pPr>
              <w:jc w:val="center"/>
              <w:rPr>
                <w:szCs w:val="20"/>
                <w:lang w:eastAsia="en-US"/>
              </w:rPr>
            </w:pPr>
            <w:r w:rsidRPr="00587B66">
              <w:rPr>
                <w:szCs w:val="20"/>
                <w:lang w:eastAsia="en-US"/>
              </w:rPr>
              <w:t xml:space="preserve">Kiekis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8D01" w14:textId="77777777" w:rsidR="00587B66" w:rsidRPr="00587B66" w:rsidRDefault="00587B66" w:rsidP="00587B66">
            <w:pPr>
              <w:jc w:val="center"/>
              <w:rPr>
                <w:szCs w:val="20"/>
                <w:lang w:eastAsia="en-US"/>
              </w:rPr>
            </w:pPr>
            <w:r w:rsidRPr="00587B66">
              <w:rPr>
                <w:szCs w:val="20"/>
                <w:lang w:eastAsia="en-US"/>
              </w:rPr>
              <w:t>Vieneto kaina,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03F58" w14:textId="77777777" w:rsidR="00587B66" w:rsidRPr="00587B66" w:rsidRDefault="00587B66" w:rsidP="00587B66">
            <w:pPr>
              <w:jc w:val="center"/>
              <w:rPr>
                <w:szCs w:val="20"/>
                <w:lang w:eastAsia="en-US"/>
              </w:rPr>
            </w:pPr>
            <w:r w:rsidRPr="00587B66">
              <w:rPr>
                <w:szCs w:val="20"/>
                <w:lang w:eastAsia="en-US"/>
              </w:rPr>
              <w:t>Kaina, Eur su PVM</w:t>
            </w:r>
          </w:p>
        </w:tc>
      </w:tr>
      <w:tr w:rsidR="00136360" w:rsidRPr="00587B66" w14:paraId="7B24A20C" w14:textId="77777777" w:rsidTr="00136360">
        <w:tc>
          <w:tcPr>
            <w:tcW w:w="567" w:type="dxa"/>
            <w:tcBorders>
              <w:top w:val="single" w:sz="4" w:space="0" w:color="auto"/>
              <w:left w:val="single" w:sz="4" w:space="0" w:color="auto"/>
              <w:bottom w:val="single" w:sz="4" w:space="0" w:color="auto"/>
              <w:right w:val="single" w:sz="4" w:space="0" w:color="auto"/>
            </w:tcBorders>
            <w:hideMark/>
          </w:tcPr>
          <w:p w14:paraId="5DA6C5BC" w14:textId="77777777" w:rsidR="00136360" w:rsidRPr="00587B66" w:rsidRDefault="00136360" w:rsidP="00136360">
            <w:pPr>
              <w:jc w:val="center"/>
            </w:pPr>
            <w:r w:rsidRPr="00587B66">
              <w:t>1.</w:t>
            </w:r>
          </w:p>
        </w:tc>
        <w:tc>
          <w:tcPr>
            <w:tcW w:w="3715" w:type="dxa"/>
            <w:tcBorders>
              <w:top w:val="single" w:sz="4" w:space="0" w:color="auto"/>
              <w:left w:val="single" w:sz="4" w:space="0" w:color="auto"/>
              <w:bottom w:val="single" w:sz="4" w:space="0" w:color="auto"/>
              <w:right w:val="single" w:sz="4" w:space="0" w:color="auto"/>
            </w:tcBorders>
          </w:tcPr>
          <w:p w14:paraId="4F5488E7" w14:textId="77777777" w:rsidR="00992C9E" w:rsidRDefault="00992C9E" w:rsidP="00992C9E">
            <w:pPr>
              <w:pStyle w:val="NoSpacing"/>
            </w:pPr>
            <w:proofErr w:type="spellStart"/>
            <w:r>
              <w:t>Plastikinis</w:t>
            </w:r>
            <w:proofErr w:type="spellEnd"/>
            <w:r>
              <w:t xml:space="preserve"> tiro </w:t>
            </w:r>
            <w:proofErr w:type="spellStart"/>
            <w:r>
              <w:t>taikinys</w:t>
            </w:r>
            <w:proofErr w:type="spellEnd"/>
            <w:r>
              <w:t xml:space="preserve">:  </w:t>
            </w:r>
          </w:p>
          <w:p w14:paraId="351BEA69" w14:textId="7914EA9E" w:rsidR="00136360" w:rsidRPr="00587B66" w:rsidRDefault="00992C9E" w:rsidP="00992C9E">
            <w:r w:rsidRPr="00101775">
              <w:t xml:space="preserve">1 250×1 </w:t>
            </w:r>
            <w:r>
              <w:t>250 (±10)×</w:t>
            </w:r>
            <w:r w:rsidRPr="00101775">
              <w:t>3–4 mm</w:t>
            </w:r>
            <w: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FC887A" w14:textId="77777777" w:rsidR="00136360" w:rsidRPr="00587B66" w:rsidRDefault="00136360" w:rsidP="00136360">
            <w:pPr>
              <w:jc w:val="center"/>
            </w:pPr>
            <w:r w:rsidRPr="00587B66">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C6AFE" w14:textId="3B4651F7" w:rsidR="00136360" w:rsidRPr="00587B66" w:rsidRDefault="00653315" w:rsidP="00136360">
            <w:pPr>
              <w:jc w:val="center"/>
            </w:pPr>
            <w:r>
              <w:t>20</w:t>
            </w:r>
            <w:r w:rsidR="00992C9E">
              <w:t>00</w:t>
            </w:r>
          </w:p>
        </w:tc>
        <w:tc>
          <w:tcPr>
            <w:tcW w:w="1417" w:type="dxa"/>
            <w:tcBorders>
              <w:top w:val="single" w:sz="4" w:space="0" w:color="auto"/>
              <w:left w:val="single" w:sz="4" w:space="0" w:color="auto"/>
              <w:bottom w:val="single" w:sz="4" w:space="0" w:color="auto"/>
              <w:right w:val="single" w:sz="4" w:space="0" w:color="auto"/>
            </w:tcBorders>
            <w:vAlign w:val="center"/>
          </w:tcPr>
          <w:p w14:paraId="18714E5E" w14:textId="3FC48491" w:rsidR="00136360" w:rsidRPr="00587B66" w:rsidRDefault="00136360" w:rsidP="0013636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DD8398D" w14:textId="6325E4B9" w:rsidR="00136360" w:rsidRPr="00587B66" w:rsidRDefault="00136360" w:rsidP="00136360">
            <w:pPr>
              <w:jc w:val="center"/>
            </w:pPr>
          </w:p>
        </w:tc>
      </w:tr>
      <w:tr w:rsidR="00587B66" w:rsidRPr="00587B66" w14:paraId="5BE575DD" w14:textId="77777777" w:rsidTr="00587B66">
        <w:tc>
          <w:tcPr>
            <w:tcW w:w="7938" w:type="dxa"/>
            <w:gridSpan w:val="5"/>
            <w:tcBorders>
              <w:top w:val="single" w:sz="4" w:space="0" w:color="auto"/>
              <w:left w:val="single" w:sz="4" w:space="0" w:color="auto"/>
              <w:bottom w:val="single" w:sz="4" w:space="0" w:color="auto"/>
              <w:right w:val="single" w:sz="4" w:space="0" w:color="auto"/>
            </w:tcBorders>
            <w:vAlign w:val="center"/>
            <w:hideMark/>
          </w:tcPr>
          <w:p w14:paraId="47699FAB" w14:textId="77777777" w:rsidR="00587B66" w:rsidRPr="00587B66" w:rsidRDefault="00587B66" w:rsidP="00587B66">
            <w:pPr>
              <w:jc w:val="right"/>
              <w:rPr>
                <w:szCs w:val="20"/>
                <w:lang w:eastAsia="en-US"/>
              </w:rPr>
            </w:pPr>
            <w:r w:rsidRPr="00587B66">
              <w:rPr>
                <w:szCs w:val="20"/>
                <w:lang w:eastAsia="en-US"/>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F3FF5" w14:textId="711E9613" w:rsidR="00587B66" w:rsidRPr="00587B66" w:rsidRDefault="00587B66" w:rsidP="00587B66">
            <w:pPr>
              <w:jc w:val="center"/>
              <w:rPr>
                <w:szCs w:val="20"/>
                <w:lang w:eastAsia="en-US"/>
              </w:rPr>
            </w:pPr>
          </w:p>
        </w:tc>
      </w:tr>
    </w:tbl>
    <w:p w14:paraId="0CE793A7" w14:textId="77777777" w:rsidR="00587B66" w:rsidRPr="00587B66" w:rsidRDefault="00587B66" w:rsidP="00587B66">
      <w:pPr>
        <w:ind w:right="140" w:firstLine="567"/>
        <w:jc w:val="both"/>
        <w:rPr>
          <w:szCs w:val="20"/>
          <w:lang w:eastAsia="en-US"/>
        </w:rPr>
      </w:pPr>
    </w:p>
    <w:p w14:paraId="2B182484" w14:textId="77777777" w:rsidR="00587B66" w:rsidRPr="00587B66" w:rsidRDefault="00587B66" w:rsidP="00587B66">
      <w:pPr>
        <w:rPr>
          <w:rFonts w:eastAsia="Arial"/>
          <w:b/>
          <w:lang w:eastAsia="ar-SA"/>
        </w:rPr>
      </w:pPr>
    </w:p>
    <w:p w14:paraId="583DB44B" w14:textId="77777777" w:rsidR="00587B66" w:rsidRPr="00587B66" w:rsidRDefault="00587B66" w:rsidP="00587B66">
      <w:pPr>
        <w:rPr>
          <w:rFonts w:eastAsia="Arial"/>
          <w:b/>
          <w:lang w:eastAsia="ar-SA"/>
        </w:rPr>
      </w:pPr>
    </w:p>
    <w:p w14:paraId="523A8101" w14:textId="77777777" w:rsidR="00587B66" w:rsidRPr="00587B66" w:rsidRDefault="00587B66" w:rsidP="00587B66">
      <w:pPr>
        <w:rPr>
          <w:rFonts w:eastAsia="Arial"/>
          <w:b/>
          <w:lang w:eastAsia="ar-SA"/>
        </w:rPr>
      </w:pPr>
    </w:p>
    <w:p w14:paraId="2973E273" w14:textId="77777777" w:rsidR="00587B66" w:rsidRPr="00587B66" w:rsidRDefault="00587B66" w:rsidP="00587B66">
      <w:pPr>
        <w:rPr>
          <w:rFonts w:eastAsia="Arial"/>
          <w:b/>
          <w:lang w:eastAsia="ar-SA"/>
        </w:rPr>
      </w:pPr>
    </w:p>
    <w:p w14:paraId="5DC31C8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129930D" w14:textId="77777777" w:rsidR="00587B66" w:rsidRPr="00587B66" w:rsidRDefault="00587B66" w:rsidP="00587B66"/>
    <w:p w14:paraId="52FB1BCF" w14:textId="77777777" w:rsidR="00587B66" w:rsidRPr="00587B66" w:rsidRDefault="00587B66" w:rsidP="00587B66"/>
    <w:p w14:paraId="0666B5FC"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7AE0B02F" w14:textId="77777777" w:rsidR="00653315" w:rsidRPr="00653315" w:rsidRDefault="00653315" w:rsidP="00653315">
      <w:pPr>
        <w:jc w:val="both"/>
      </w:pPr>
      <w:r w:rsidRPr="00653315">
        <w:t>Mokomojo pulko vadas</w:t>
      </w:r>
      <w:r w:rsidRPr="00653315">
        <w:tab/>
      </w:r>
      <w:r w:rsidRPr="00653315">
        <w:tab/>
      </w:r>
      <w:r w:rsidRPr="00653315">
        <w:tab/>
      </w:r>
      <w:r w:rsidRPr="00653315">
        <w:tab/>
      </w:r>
      <w:r w:rsidRPr="00653315">
        <w:tab/>
      </w:r>
      <w:r w:rsidRPr="00653315">
        <w:tab/>
      </w:r>
    </w:p>
    <w:p w14:paraId="62A58502" w14:textId="18D40445" w:rsidR="00DE6117" w:rsidRDefault="00653315" w:rsidP="00653315">
      <w:pPr>
        <w:jc w:val="both"/>
      </w:pPr>
      <w:r w:rsidRPr="00653315">
        <w:t>plk. ltn. Vaidas Vasiliauskas</w:t>
      </w:r>
    </w:p>
    <w:p w14:paraId="5F8E6D22" w14:textId="0AA0BA30" w:rsidR="00587B66" w:rsidRPr="00587B66" w:rsidRDefault="00587B66" w:rsidP="00587B66">
      <w:r w:rsidRPr="00587B66">
        <w:tab/>
      </w:r>
      <w:r w:rsidRPr="00587B66">
        <w:tab/>
      </w:r>
      <w:r w:rsidRPr="00587B66">
        <w:tab/>
      </w:r>
    </w:p>
    <w:p w14:paraId="75FDA749" w14:textId="77777777" w:rsidR="00587B66" w:rsidRPr="00587B66" w:rsidRDefault="00587B66" w:rsidP="00587B66">
      <w:r w:rsidRPr="00587B66">
        <w:tab/>
      </w:r>
      <w:r w:rsidRPr="00587B66">
        <w:tab/>
      </w:r>
      <w:r w:rsidRPr="00587B66">
        <w:tab/>
      </w:r>
      <w:r w:rsidRPr="00587B66">
        <w:tab/>
      </w:r>
    </w:p>
    <w:p w14:paraId="1F0797FA" w14:textId="77777777" w:rsidR="00587B66" w:rsidRPr="00587B66" w:rsidRDefault="00587B66" w:rsidP="00587B66"/>
    <w:p w14:paraId="015E206D"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130E9778" w14:textId="77777777" w:rsidR="00587B66" w:rsidRPr="00587B66" w:rsidRDefault="00587B66" w:rsidP="00587B66">
      <w:pPr>
        <w:rPr>
          <w:rFonts w:eastAsia="Arial"/>
          <w:lang w:eastAsia="ar-SA"/>
        </w:rPr>
      </w:pPr>
    </w:p>
    <w:p w14:paraId="31D58DF8" w14:textId="77777777" w:rsidR="00587B66" w:rsidRPr="00587B66" w:rsidRDefault="00587B66" w:rsidP="00587B66">
      <w:pPr>
        <w:rPr>
          <w:rFonts w:eastAsia="Arial"/>
          <w:lang w:eastAsia="ar-SA"/>
        </w:rPr>
      </w:pPr>
    </w:p>
    <w:p w14:paraId="68B42AFC" w14:textId="77777777" w:rsidR="00587B66" w:rsidRPr="00587B66" w:rsidRDefault="00587B66" w:rsidP="00587B66">
      <w:pPr>
        <w:rPr>
          <w:rFonts w:eastAsia="Arial"/>
          <w:lang w:eastAsia="ar-SA"/>
        </w:rPr>
      </w:pPr>
    </w:p>
    <w:p w14:paraId="62E1FD78" w14:textId="77777777" w:rsidR="00587B66" w:rsidRPr="00587B66" w:rsidRDefault="00587B66" w:rsidP="00587B66">
      <w:pPr>
        <w:rPr>
          <w:rFonts w:eastAsia="Arial"/>
          <w:lang w:eastAsia="ar-SA"/>
        </w:rPr>
      </w:pPr>
    </w:p>
    <w:p w14:paraId="12C5C6C1" w14:textId="77777777" w:rsidR="00587B66" w:rsidRPr="00587B66" w:rsidRDefault="00587B66" w:rsidP="00587B66">
      <w:pPr>
        <w:rPr>
          <w:rFonts w:eastAsia="Arial"/>
          <w:lang w:eastAsia="ar-SA"/>
        </w:rPr>
      </w:pPr>
    </w:p>
    <w:p w14:paraId="48668BA4" w14:textId="77777777" w:rsidR="00587B66" w:rsidRPr="00587B66" w:rsidRDefault="00587B66" w:rsidP="00587B66">
      <w:pPr>
        <w:rPr>
          <w:rFonts w:eastAsia="Arial"/>
          <w:lang w:eastAsia="ar-SA"/>
        </w:rPr>
      </w:pPr>
    </w:p>
    <w:p w14:paraId="2107EEE4" w14:textId="77777777" w:rsidR="00587B66" w:rsidRPr="00587B66" w:rsidRDefault="00587B66" w:rsidP="00587B66">
      <w:pPr>
        <w:rPr>
          <w:rFonts w:eastAsia="Arial"/>
          <w:lang w:eastAsia="ar-SA"/>
        </w:rPr>
      </w:pPr>
    </w:p>
    <w:p w14:paraId="48647246" w14:textId="77777777" w:rsidR="00587B66" w:rsidRPr="00587B66" w:rsidRDefault="00587B66" w:rsidP="00587B66">
      <w:pPr>
        <w:rPr>
          <w:rFonts w:eastAsia="Arial"/>
          <w:lang w:eastAsia="ar-SA"/>
        </w:rPr>
      </w:pPr>
    </w:p>
    <w:p w14:paraId="5080D247" w14:textId="77777777" w:rsidR="00587B66" w:rsidRPr="00587B66" w:rsidRDefault="00587B66" w:rsidP="00587B66">
      <w:pPr>
        <w:rPr>
          <w:rFonts w:eastAsia="Arial"/>
          <w:lang w:eastAsia="ar-SA"/>
        </w:rPr>
      </w:pPr>
    </w:p>
    <w:p w14:paraId="790FC861" w14:textId="77777777" w:rsidR="00587B66" w:rsidRPr="00587B66" w:rsidRDefault="00587B66" w:rsidP="00587B66">
      <w:pPr>
        <w:rPr>
          <w:rFonts w:eastAsia="Arial"/>
          <w:lang w:eastAsia="ar-SA"/>
        </w:rPr>
      </w:pPr>
    </w:p>
    <w:p w14:paraId="6D87223A" w14:textId="77777777" w:rsidR="00587B66" w:rsidRPr="00587B66" w:rsidRDefault="00587B66" w:rsidP="00587B66">
      <w:pPr>
        <w:rPr>
          <w:rFonts w:eastAsia="Arial"/>
          <w:lang w:eastAsia="ar-SA"/>
        </w:rPr>
      </w:pPr>
    </w:p>
    <w:p w14:paraId="743907F9" w14:textId="77777777" w:rsidR="00587B66" w:rsidRPr="00587B66" w:rsidRDefault="00587B66" w:rsidP="00587B66">
      <w:pPr>
        <w:rPr>
          <w:rFonts w:eastAsia="Arial"/>
          <w:lang w:eastAsia="ar-SA"/>
        </w:rPr>
      </w:pPr>
    </w:p>
    <w:p w14:paraId="4AF3D3DE" w14:textId="77777777" w:rsidR="00587B66" w:rsidRDefault="00587B66" w:rsidP="00587B66">
      <w:pPr>
        <w:rPr>
          <w:rFonts w:eastAsia="Arial"/>
          <w:lang w:eastAsia="ar-SA"/>
        </w:rPr>
      </w:pPr>
    </w:p>
    <w:p w14:paraId="62C5C55E" w14:textId="77777777" w:rsidR="00653315" w:rsidRPr="00587B66" w:rsidRDefault="00653315" w:rsidP="00587B66">
      <w:pPr>
        <w:rPr>
          <w:rFonts w:eastAsia="Arial"/>
          <w:lang w:eastAsia="ar-SA"/>
        </w:rPr>
      </w:pPr>
    </w:p>
    <w:p w14:paraId="0713C198" w14:textId="77777777" w:rsidR="00587B66" w:rsidRPr="00587B66" w:rsidRDefault="00587B66" w:rsidP="00587B66">
      <w:pPr>
        <w:rPr>
          <w:rFonts w:eastAsia="Arial"/>
          <w:lang w:eastAsia="ar-SA"/>
        </w:rPr>
      </w:pPr>
    </w:p>
    <w:p w14:paraId="1BF6A4CF" w14:textId="77777777" w:rsidR="00587B66" w:rsidRPr="00587B66" w:rsidRDefault="00587B66" w:rsidP="00587B66">
      <w:pPr>
        <w:rPr>
          <w:rFonts w:eastAsia="Arial"/>
          <w:lang w:eastAsia="ar-SA"/>
        </w:rPr>
      </w:pPr>
    </w:p>
    <w:p w14:paraId="601D62B4" w14:textId="77777777" w:rsidR="00587B66" w:rsidRPr="00587B66" w:rsidRDefault="00587B66" w:rsidP="00587B66">
      <w:pPr>
        <w:rPr>
          <w:rFonts w:eastAsia="Arial"/>
          <w:lang w:eastAsia="ar-SA"/>
        </w:rPr>
      </w:pPr>
    </w:p>
    <w:p w14:paraId="6260747F" w14:textId="77777777" w:rsidR="00587B66" w:rsidRPr="00587B66" w:rsidRDefault="00587B66" w:rsidP="00587B66">
      <w:pPr>
        <w:rPr>
          <w:rFonts w:eastAsia="Arial"/>
          <w:lang w:eastAsia="ar-SA"/>
        </w:rPr>
      </w:pPr>
    </w:p>
    <w:p w14:paraId="0F5FB2D4" w14:textId="028F4926" w:rsidR="00FA080F" w:rsidRPr="00587B66" w:rsidRDefault="00DE6117" w:rsidP="00FA080F">
      <w:pPr>
        <w:ind w:left="6480" w:right="-814" w:firstLine="720"/>
        <w:rPr>
          <w:szCs w:val="20"/>
          <w:lang w:eastAsia="en-US"/>
        </w:rPr>
      </w:pPr>
      <w:r>
        <w:rPr>
          <w:szCs w:val="20"/>
          <w:lang w:eastAsia="en-US"/>
        </w:rPr>
        <w:lastRenderedPageBreak/>
        <w:t>202</w:t>
      </w:r>
      <w:r w:rsidR="00653315">
        <w:rPr>
          <w:szCs w:val="20"/>
          <w:lang w:eastAsia="en-US"/>
        </w:rPr>
        <w:t>6</w:t>
      </w:r>
      <w:r w:rsidR="00FA080F" w:rsidRPr="00587B66">
        <w:rPr>
          <w:szCs w:val="20"/>
          <w:lang w:eastAsia="en-US"/>
        </w:rPr>
        <w:t xml:space="preserve"> m.                   d.</w:t>
      </w:r>
    </w:p>
    <w:p w14:paraId="655C1D78" w14:textId="77777777" w:rsidR="00FA080F" w:rsidRPr="00587B66" w:rsidRDefault="00FA080F" w:rsidP="00FA080F">
      <w:pPr>
        <w:ind w:left="6480" w:right="-814" w:firstLine="720"/>
        <w:rPr>
          <w:szCs w:val="20"/>
          <w:lang w:eastAsia="en-US"/>
        </w:rPr>
      </w:pPr>
      <w:r w:rsidRPr="00587B66">
        <w:rPr>
          <w:szCs w:val="20"/>
          <w:lang w:eastAsia="en-US"/>
        </w:rPr>
        <w:t>sutarties Nr.</w:t>
      </w:r>
      <w:r w:rsidRPr="00587B66">
        <w:rPr>
          <w:szCs w:val="20"/>
          <w:lang w:eastAsia="en-US"/>
        </w:rPr>
        <w:tab/>
      </w:r>
      <w:r w:rsidRPr="00587B66">
        <w:rPr>
          <w:szCs w:val="20"/>
          <w:lang w:eastAsia="en-US"/>
        </w:rPr>
        <w:tab/>
      </w:r>
    </w:p>
    <w:p w14:paraId="19E3761D" w14:textId="77777777" w:rsidR="00FA080F" w:rsidRPr="00587B66" w:rsidRDefault="00FA080F" w:rsidP="00FA080F">
      <w:pPr>
        <w:ind w:left="6480" w:right="-814" w:firstLine="720"/>
        <w:rPr>
          <w:szCs w:val="20"/>
          <w:lang w:eastAsia="en-US"/>
        </w:rPr>
      </w:pPr>
      <w:r w:rsidRPr="00587B66">
        <w:rPr>
          <w:szCs w:val="20"/>
          <w:lang w:eastAsia="en-US"/>
        </w:rPr>
        <w:t>2 priedas</w:t>
      </w:r>
    </w:p>
    <w:p w14:paraId="4636F121" w14:textId="77777777" w:rsidR="00FA080F" w:rsidRDefault="00FA080F" w:rsidP="00FA080F">
      <w:pPr>
        <w:rPr>
          <w:b/>
          <w:bCs/>
        </w:rPr>
      </w:pPr>
    </w:p>
    <w:p w14:paraId="44CD5A7A" w14:textId="77777777" w:rsidR="00FA080F" w:rsidRDefault="00FA080F" w:rsidP="00FA080F">
      <w:pPr>
        <w:rPr>
          <w:b/>
          <w:bCs/>
        </w:rPr>
      </w:pPr>
    </w:p>
    <w:p w14:paraId="59DCE8EC" w14:textId="2E8ABF1B" w:rsidR="00FA080F" w:rsidRPr="00FA080F" w:rsidRDefault="00FA080F" w:rsidP="00FA080F">
      <w:pPr>
        <w:ind w:firstLine="567"/>
        <w:jc w:val="center"/>
        <w:rPr>
          <w:b/>
          <w:sz w:val="28"/>
          <w:szCs w:val="28"/>
        </w:rPr>
      </w:pPr>
      <w:r w:rsidRPr="00FA080F">
        <w:rPr>
          <w:b/>
          <w:sz w:val="28"/>
          <w:szCs w:val="28"/>
        </w:rPr>
        <w:t>PLASTIKINIŲ TAIKINIŲ TECHNINĖ SPECIFIKACIJA</w:t>
      </w:r>
    </w:p>
    <w:p w14:paraId="29621590" w14:textId="77777777" w:rsidR="00587B66" w:rsidRPr="00587B66" w:rsidRDefault="00587B66" w:rsidP="00587B66">
      <w:pPr>
        <w:rPr>
          <w:rFonts w:eastAsia="Arial"/>
          <w:lang w:eastAsia="ar-SA"/>
        </w:rPr>
      </w:pPr>
    </w:p>
    <w:p w14:paraId="32E1FE98" w14:textId="77777777" w:rsidR="00587B66" w:rsidRPr="00587B66" w:rsidRDefault="00587B66" w:rsidP="00587B66">
      <w:pPr>
        <w:rPr>
          <w:rFonts w:eastAsia="Arial"/>
          <w:lang w:eastAsia="ar-SA"/>
        </w:rPr>
      </w:pPr>
    </w:p>
    <w:tbl>
      <w:tblPr>
        <w:tblW w:w="10486" w:type="dxa"/>
        <w:tblInd w:w="-85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784"/>
        <w:gridCol w:w="5528"/>
        <w:gridCol w:w="2548"/>
      </w:tblGrid>
      <w:tr w:rsidR="00992C9E" w:rsidRPr="00AE28E2" w14:paraId="1B520505" w14:textId="77777777" w:rsidTr="00FA080F">
        <w:tc>
          <w:tcPr>
            <w:tcW w:w="626" w:type="dxa"/>
            <w:tcBorders>
              <w:top w:val="single" w:sz="3" w:space="0" w:color="auto"/>
              <w:left w:val="single" w:sz="3" w:space="0" w:color="auto"/>
              <w:bottom w:val="single" w:sz="3" w:space="0" w:color="auto"/>
              <w:right w:val="single" w:sz="3" w:space="0" w:color="auto"/>
            </w:tcBorders>
            <w:vAlign w:val="center"/>
            <w:hideMark/>
          </w:tcPr>
          <w:bookmarkEnd w:id="1"/>
          <w:p w14:paraId="1FFB6F55" w14:textId="77777777" w:rsidR="00992C9E" w:rsidRPr="00F50CF0" w:rsidRDefault="00992C9E" w:rsidP="00E74C75">
            <w:pPr>
              <w:suppressAutoHyphens/>
              <w:jc w:val="center"/>
            </w:pPr>
            <w:r w:rsidRPr="00F50CF0">
              <w:rPr>
                <w:lang w:eastAsia="ar-SA"/>
              </w:rPr>
              <w:t>Eil. Nr.</w:t>
            </w:r>
          </w:p>
        </w:tc>
        <w:tc>
          <w:tcPr>
            <w:tcW w:w="1784" w:type="dxa"/>
            <w:tcBorders>
              <w:top w:val="single" w:sz="3" w:space="0" w:color="auto"/>
              <w:left w:val="single" w:sz="3" w:space="0" w:color="auto"/>
              <w:bottom w:val="single" w:sz="3" w:space="0" w:color="auto"/>
              <w:right w:val="single" w:sz="3" w:space="0" w:color="auto"/>
            </w:tcBorders>
            <w:vAlign w:val="center"/>
            <w:hideMark/>
          </w:tcPr>
          <w:p w14:paraId="0BEAE23B" w14:textId="77777777" w:rsidR="00992C9E" w:rsidRPr="00F50CF0" w:rsidRDefault="00992C9E" w:rsidP="00E74C75">
            <w:pPr>
              <w:suppressAutoHyphens/>
              <w:jc w:val="center"/>
            </w:pPr>
            <w:r w:rsidRPr="00F50CF0">
              <w:rPr>
                <w:lang w:eastAsia="ar-SA"/>
              </w:rPr>
              <w:t>Prekių, paslaugų arba darbų pavadinimas</w:t>
            </w:r>
          </w:p>
        </w:tc>
        <w:tc>
          <w:tcPr>
            <w:tcW w:w="5528" w:type="dxa"/>
            <w:tcBorders>
              <w:top w:val="single" w:sz="3" w:space="0" w:color="auto"/>
              <w:left w:val="single" w:sz="3" w:space="0" w:color="auto"/>
              <w:bottom w:val="single" w:sz="3" w:space="0" w:color="auto"/>
              <w:right w:val="single" w:sz="3" w:space="0" w:color="auto"/>
            </w:tcBorders>
            <w:vAlign w:val="center"/>
            <w:hideMark/>
          </w:tcPr>
          <w:p w14:paraId="4CF59673" w14:textId="77777777" w:rsidR="00992C9E" w:rsidRPr="00AE28E2" w:rsidRDefault="00992C9E" w:rsidP="00E74C75">
            <w:pPr>
              <w:suppressAutoHyphens/>
              <w:jc w:val="center"/>
            </w:pPr>
            <w:r w:rsidRPr="00AE28E2">
              <w:rPr>
                <w:lang w:eastAsia="ar-SA"/>
              </w:rPr>
              <w:t>Techninė specifikacija</w:t>
            </w:r>
          </w:p>
          <w:p w14:paraId="04998948" w14:textId="77777777" w:rsidR="00992C9E" w:rsidRPr="00AE28E2" w:rsidRDefault="00992C9E" w:rsidP="00E74C75">
            <w:pPr>
              <w:suppressAutoHyphens/>
              <w:jc w:val="center"/>
            </w:pPr>
            <w:r w:rsidRPr="00AE28E2">
              <w:rPr>
                <w:lang w:eastAsia="ar-SA"/>
              </w:rPr>
              <w:t>(apibūdinimas, techniniai duomenys)</w:t>
            </w:r>
          </w:p>
        </w:tc>
        <w:tc>
          <w:tcPr>
            <w:tcW w:w="2548" w:type="dxa"/>
            <w:tcBorders>
              <w:top w:val="single" w:sz="3" w:space="0" w:color="auto"/>
              <w:left w:val="single" w:sz="3" w:space="0" w:color="auto"/>
              <w:bottom w:val="single" w:sz="3" w:space="0" w:color="auto"/>
              <w:right w:val="single" w:sz="3" w:space="0" w:color="auto"/>
            </w:tcBorders>
            <w:vAlign w:val="center"/>
            <w:hideMark/>
          </w:tcPr>
          <w:p w14:paraId="113437EC" w14:textId="77777777" w:rsidR="00992C9E" w:rsidRPr="00F50CF0" w:rsidRDefault="00992C9E" w:rsidP="00E74C75">
            <w:pPr>
              <w:suppressAutoHyphens/>
              <w:jc w:val="center"/>
            </w:pPr>
            <w:r w:rsidRPr="00F50CF0">
              <w:rPr>
                <w:lang w:eastAsia="ar-SA"/>
              </w:rPr>
              <w:t>Papildomi reikalavimai</w:t>
            </w:r>
          </w:p>
        </w:tc>
      </w:tr>
      <w:tr w:rsidR="00992C9E" w:rsidRPr="00AE28E2" w14:paraId="0207E2E2" w14:textId="77777777" w:rsidTr="00FA080F">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349751B5" w14:textId="77777777" w:rsidR="00992C9E" w:rsidRPr="00F50CF0" w:rsidRDefault="00992C9E" w:rsidP="00E74C75">
            <w:pPr>
              <w:suppressAutoHyphens/>
              <w:jc w:val="center"/>
            </w:pPr>
            <w:r w:rsidRPr="00F50CF0">
              <w:t xml:space="preserve">1. </w:t>
            </w:r>
          </w:p>
        </w:tc>
        <w:tc>
          <w:tcPr>
            <w:tcW w:w="1784" w:type="dxa"/>
            <w:tcBorders>
              <w:top w:val="single" w:sz="3" w:space="0" w:color="auto"/>
              <w:left w:val="single" w:sz="3" w:space="0" w:color="auto"/>
              <w:bottom w:val="single" w:sz="3" w:space="0" w:color="auto"/>
              <w:right w:val="single" w:sz="3" w:space="0" w:color="auto"/>
            </w:tcBorders>
            <w:vAlign w:val="center"/>
          </w:tcPr>
          <w:p w14:paraId="2C264BC5" w14:textId="77777777" w:rsidR="00992C9E" w:rsidRPr="00F50CF0" w:rsidRDefault="00992C9E" w:rsidP="00E74C75">
            <w:pPr>
              <w:suppressAutoHyphens/>
              <w:jc w:val="center"/>
              <w:rPr>
                <w:color w:val="000000"/>
              </w:rPr>
            </w:pPr>
            <w:r w:rsidRPr="00F50CF0">
              <w:rPr>
                <w:color w:val="000000"/>
              </w:rPr>
              <w:t xml:space="preserve">Plastikinis tiro taikinys </w:t>
            </w:r>
          </w:p>
        </w:tc>
        <w:tc>
          <w:tcPr>
            <w:tcW w:w="5528" w:type="dxa"/>
            <w:tcBorders>
              <w:top w:val="single" w:sz="4" w:space="0" w:color="auto"/>
              <w:left w:val="single" w:sz="4" w:space="0" w:color="auto"/>
              <w:bottom w:val="single" w:sz="4" w:space="0" w:color="auto"/>
              <w:right w:val="single" w:sz="4" w:space="0" w:color="auto"/>
            </w:tcBorders>
            <w:vAlign w:val="center"/>
          </w:tcPr>
          <w:p w14:paraId="54359530" w14:textId="77777777" w:rsidR="00992C9E" w:rsidRPr="00C55289" w:rsidRDefault="00992C9E" w:rsidP="00E74C75">
            <w:pPr>
              <w:suppressAutoHyphens/>
              <w:jc w:val="both"/>
            </w:pPr>
            <w:r w:rsidRPr="00C55289">
              <w:t xml:space="preserve">  </w:t>
            </w:r>
            <w:r>
              <w:t xml:space="preserve">    </w:t>
            </w:r>
            <w:r w:rsidRPr="00C55289">
              <w:t>Veikiamas tiesioginių saulės spindulių, plastikinis taikinys privalo išlaikyti savo formą, spalvą ir darbines savybes.</w:t>
            </w:r>
          </w:p>
          <w:p w14:paraId="26A93D5D" w14:textId="77777777" w:rsidR="00992C9E" w:rsidRPr="00C55289" w:rsidRDefault="00992C9E" w:rsidP="00E74C75">
            <w:pPr>
              <w:suppressAutoHyphens/>
              <w:jc w:val="both"/>
            </w:pPr>
            <w:r w:rsidRPr="00C55289">
              <w:t xml:space="preserve">      Temperatūra, kuriai esant taikinys išlaiko savo darbines savybes, spalvą ir formą, gali svyruoti nuo –30 iki +40 °C.</w:t>
            </w:r>
          </w:p>
          <w:p w14:paraId="45A3D3FA" w14:textId="77777777" w:rsidR="00992C9E" w:rsidRPr="00C55289" w:rsidRDefault="00992C9E" w:rsidP="00E74C75">
            <w:pPr>
              <w:suppressAutoHyphens/>
              <w:jc w:val="both"/>
            </w:pPr>
            <w:r w:rsidRPr="00C55289">
              <w:t xml:space="preserve">       Lietus, rūkas, sniegas neturi pakenkti taikinio darbinėms savybėms ir spalvai. </w:t>
            </w:r>
          </w:p>
          <w:p w14:paraId="39080AB1" w14:textId="77777777" w:rsidR="00992C9E" w:rsidRPr="00C55289" w:rsidRDefault="00992C9E" w:rsidP="00E74C75">
            <w:pPr>
              <w:suppressAutoHyphens/>
              <w:jc w:val="both"/>
            </w:pPr>
            <w:r w:rsidRPr="00C55289">
              <w:t xml:space="preserve">       Plastikas turi būti takus ir tąsus.</w:t>
            </w:r>
          </w:p>
          <w:p w14:paraId="048EFF39" w14:textId="77777777" w:rsidR="00992C9E" w:rsidRPr="00C55289" w:rsidRDefault="00992C9E" w:rsidP="00E74C75">
            <w:pPr>
              <w:suppressAutoHyphens/>
              <w:jc w:val="both"/>
            </w:pPr>
            <w:r w:rsidRPr="00C55289">
              <w:t xml:space="preserve">       Po mechaninio poveikio (pataikius kulkai) taikinys neturi:</w:t>
            </w:r>
          </w:p>
          <w:p w14:paraId="7CE1D5CA" w14:textId="77777777" w:rsidR="00992C9E" w:rsidRPr="00C55289" w:rsidRDefault="00992C9E" w:rsidP="00992C9E">
            <w:pPr>
              <w:numPr>
                <w:ilvl w:val="0"/>
                <w:numId w:val="13"/>
              </w:numPr>
              <w:tabs>
                <w:tab w:val="left" w:pos="741"/>
              </w:tabs>
              <w:suppressAutoHyphens/>
              <w:ind w:firstLine="38"/>
              <w:contextualSpacing/>
              <w:jc w:val="both"/>
            </w:pPr>
            <w:r w:rsidRPr="00C55289">
              <w:t>skilinėti;</w:t>
            </w:r>
          </w:p>
          <w:p w14:paraId="7ED3AD66" w14:textId="77777777" w:rsidR="00992C9E" w:rsidRPr="00C55289" w:rsidRDefault="00992C9E" w:rsidP="00992C9E">
            <w:pPr>
              <w:numPr>
                <w:ilvl w:val="0"/>
                <w:numId w:val="13"/>
              </w:numPr>
              <w:tabs>
                <w:tab w:val="left" w:pos="699"/>
              </w:tabs>
              <w:suppressAutoHyphens/>
              <w:ind w:firstLine="38"/>
              <w:contextualSpacing/>
              <w:jc w:val="both"/>
            </w:pPr>
            <w:r w:rsidRPr="00C55289">
              <w:t>ištrupėti gabalais.</w:t>
            </w:r>
          </w:p>
          <w:p w14:paraId="19B02E8C" w14:textId="77777777" w:rsidR="00992C9E" w:rsidRPr="00C55289" w:rsidRDefault="00992C9E" w:rsidP="00E74C75">
            <w:pPr>
              <w:suppressAutoHyphens/>
              <w:jc w:val="both"/>
            </w:pPr>
            <w:r w:rsidRPr="00C55289">
              <w:t xml:space="preserve">        Į šaulius atsukta taikinio pusė turi būti juoda, spalva atspari Lietuvos klimato sąlygoms visais keturiais metų laikais; kitos taikinio pusės spalva nėra svarbi (bet turi būti tamsios spalvos).</w:t>
            </w:r>
          </w:p>
          <w:p w14:paraId="16F67A84" w14:textId="77777777" w:rsidR="00992C9E" w:rsidRPr="00C55289" w:rsidRDefault="00992C9E" w:rsidP="00E74C75">
            <w:pPr>
              <w:suppressAutoHyphens/>
              <w:ind w:firstLine="317"/>
              <w:jc w:val="both"/>
            </w:pPr>
            <w:r w:rsidRPr="00C55289">
              <w:t>Kulkos pramušta kiaurymė turi būti ne didesnė nei 1 d (d – kulkos skersmuo).</w:t>
            </w:r>
          </w:p>
          <w:p w14:paraId="08C6E2A3" w14:textId="77777777" w:rsidR="00992C9E" w:rsidRPr="00C55289" w:rsidRDefault="00992C9E" w:rsidP="00E74C75">
            <w:pPr>
              <w:suppressAutoHyphens/>
              <w:jc w:val="both"/>
            </w:pPr>
            <w:r w:rsidRPr="00C55289">
              <w:t xml:space="preserve">     Taikinio išmatavimai: </w:t>
            </w:r>
          </w:p>
          <w:p w14:paraId="50F14208" w14:textId="6CC42914" w:rsidR="00992C9E" w:rsidRPr="00AE28E2" w:rsidRDefault="00992C9E" w:rsidP="00DE6117">
            <w:pPr>
              <w:jc w:val="both"/>
              <w:rPr>
                <w:rFonts w:eastAsia="Calibri"/>
              </w:rPr>
            </w:pPr>
            <w:r w:rsidRPr="00C55289">
              <w:t xml:space="preserve">  1250×1250 (±10) × 3–4 mm </w:t>
            </w:r>
          </w:p>
        </w:tc>
        <w:tc>
          <w:tcPr>
            <w:tcW w:w="2548" w:type="dxa"/>
            <w:tcBorders>
              <w:top w:val="single" w:sz="3" w:space="0" w:color="auto"/>
              <w:left w:val="single" w:sz="3" w:space="0" w:color="auto"/>
              <w:bottom w:val="single" w:sz="3" w:space="0" w:color="auto"/>
              <w:right w:val="single" w:sz="3" w:space="0" w:color="auto"/>
            </w:tcBorders>
            <w:vAlign w:val="center"/>
          </w:tcPr>
          <w:p w14:paraId="527F1D4C" w14:textId="77777777" w:rsidR="00992C9E" w:rsidRDefault="00992C9E" w:rsidP="00E74C75">
            <w:pPr>
              <w:suppressAutoHyphens/>
            </w:pPr>
          </w:p>
          <w:p w14:paraId="7193D821" w14:textId="77777777" w:rsidR="00992C9E" w:rsidRDefault="00992C9E" w:rsidP="00E74C75">
            <w:pPr>
              <w:suppressAutoHyphens/>
            </w:pPr>
          </w:p>
          <w:p w14:paraId="4FD75CED" w14:textId="7C23F1C1" w:rsidR="00992C9E" w:rsidRDefault="00992C9E" w:rsidP="00E74C75">
            <w:pPr>
              <w:suppressAutoHyphens/>
              <w:rPr>
                <w:sz w:val="16"/>
                <w:szCs w:val="16"/>
              </w:rPr>
            </w:pPr>
            <w:r>
              <w:t xml:space="preserve">              </w:t>
            </w:r>
          </w:p>
          <w:p w14:paraId="1414E284" w14:textId="09FE66A9" w:rsidR="00992C9E" w:rsidRDefault="00992C9E" w:rsidP="00E74C75">
            <w:pPr>
              <w:suppressAutoHyphens/>
            </w:pPr>
            <w:r>
              <w:rPr>
                <w:noProof/>
              </w:rPr>
              <mc:AlternateContent>
                <mc:Choice Requires="wps">
                  <w:drawing>
                    <wp:anchor distT="0" distB="0" distL="114300" distR="114300" simplePos="0" relativeHeight="251666432" behindDoc="0" locked="0" layoutInCell="1" allowOverlap="1" wp14:anchorId="0397B6AC" wp14:editId="389E74AB">
                      <wp:simplePos x="0" y="0"/>
                      <wp:positionH relativeFrom="column">
                        <wp:posOffset>422275</wp:posOffset>
                      </wp:positionH>
                      <wp:positionV relativeFrom="paragraph">
                        <wp:posOffset>29210</wp:posOffset>
                      </wp:positionV>
                      <wp:extent cx="428625" cy="190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28625" cy="190500"/>
                              </a:xfrm>
                              <a:prstGeom prst="rect">
                                <a:avLst/>
                              </a:prstGeom>
                              <a:solidFill>
                                <a:schemeClr val="lt1"/>
                              </a:solidFill>
                              <a:ln w="6350">
                                <a:solidFill>
                                  <a:prstClr val="black"/>
                                </a:solidFill>
                              </a:ln>
                            </wps:spPr>
                            <wps:txbx>
                              <w:txbxContent>
                                <w:p w14:paraId="427E0086" w14:textId="77777777" w:rsidR="00992C9E" w:rsidRPr="00F50CF0" w:rsidRDefault="00992C9E" w:rsidP="00992C9E">
                                  <w:pPr>
                                    <w:rPr>
                                      <w:sz w:val="16"/>
                                      <w:szCs w:val="16"/>
                                    </w:rPr>
                                  </w:pPr>
                                  <w:r w:rsidRPr="00F50CF0">
                                    <w:rPr>
                                      <w:sz w:val="16"/>
                                      <w:szCs w:val="16"/>
                                    </w:rPr>
                                    <w:t>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7B6AC" id="_x0000_t202" coordsize="21600,21600" o:spt="202" path="m,l,21600r21600,l21600,xe">
                      <v:stroke joinstyle="miter"/>
                      <v:path gradientshapeok="t" o:connecttype="rect"/>
                    </v:shapetype>
                    <v:shape id="Text Box 1" o:spid="_x0000_s1026" type="#_x0000_t202" style="position:absolute;margin-left:33.25pt;margin-top:2.3pt;width:33.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" fillcolor="white [3201]" strokeweight=".5pt">
                      <v:textbox>
                        <w:txbxContent>
                          <w:p w14:paraId="427E0086" w14:textId="77777777" w:rsidR="00992C9E" w:rsidRPr="00F50CF0" w:rsidRDefault="00992C9E" w:rsidP="00992C9E">
                            <w:pPr>
                              <w:rPr>
                                <w:sz w:val="16"/>
                                <w:szCs w:val="16"/>
                              </w:rPr>
                            </w:pPr>
                            <w:r w:rsidRPr="00F50CF0">
                              <w:rPr>
                                <w:sz w:val="16"/>
                                <w:szCs w:val="16"/>
                              </w:rPr>
                              <w:t>1250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B7D6E3" wp14:editId="2CBBAFF0">
                      <wp:simplePos x="0" y="0"/>
                      <wp:positionH relativeFrom="column">
                        <wp:posOffset>205740</wp:posOffset>
                      </wp:positionH>
                      <wp:positionV relativeFrom="paragraph">
                        <wp:posOffset>19685</wp:posOffset>
                      </wp:positionV>
                      <wp:extent cx="0" cy="400050"/>
                      <wp:effectExtent l="0" t="0" r="19050" b="19050"/>
                      <wp:wrapNone/>
                      <wp:docPr id="3" name="Tiesioji jungtis 18"/>
                      <wp:cNvGraphicFramePr/>
                      <a:graphic xmlns:a="http://schemas.openxmlformats.org/drawingml/2006/main">
                        <a:graphicData uri="http://schemas.microsoft.com/office/word/2010/wordprocessingShape">
                          <wps:wsp>
                            <wps:cNvCnPr/>
                            <wps:spPr>
                              <a:xfrm flipV="1">
                                <a:off x="0" y="0"/>
                                <a:ext cx="0" cy="400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AA3C7" id="Tiesioji jungtis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55pt" to="16.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" strokecolor="black [3213]"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37594C20" wp14:editId="77CA3B77">
                      <wp:simplePos x="0" y="0"/>
                      <wp:positionH relativeFrom="column">
                        <wp:posOffset>993140</wp:posOffset>
                      </wp:positionH>
                      <wp:positionV relativeFrom="paragraph">
                        <wp:posOffset>26035</wp:posOffset>
                      </wp:positionV>
                      <wp:extent cx="6350" cy="400050"/>
                      <wp:effectExtent l="0" t="0" r="31750" b="19050"/>
                      <wp:wrapNone/>
                      <wp:docPr id="2" name="Tiesioji jungtis 19"/>
                      <wp:cNvGraphicFramePr/>
                      <a:graphic xmlns:a="http://schemas.openxmlformats.org/drawingml/2006/main">
                        <a:graphicData uri="http://schemas.microsoft.com/office/word/2010/wordprocessingShape">
                          <wps:wsp>
                            <wps:cNvCnPr/>
                            <wps:spPr>
                              <a:xfrm flipH="1" flipV="1">
                                <a:off x="0" y="0"/>
                                <a:ext cx="6350" cy="400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9D0D0" id="Tiesioji jungtis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2.05pt" to="78.7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" strokecolor="black [3213]" strokeweight=".2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4584E40" wp14:editId="6ABEB734">
                      <wp:simplePos x="0" y="0"/>
                      <wp:positionH relativeFrom="column">
                        <wp:posOffset>201930</wp:posOffset>
                      </wp:positionH>
                      <wp:positionV relativeFrom="paragraph">
                        <wp:posOffset>247015</wp:posOffset>
                      </wp:positionV>
                      <wp:extent cx="800100" cy="0"/>
                      <wp:effectExtent l="38100" t="76200" r="19050" b="114300"/>
                      <wp:wrapNone/>
                      <wp:docPr id="4" name="Tiesioji rodyklės jungtis 17"/>
                      <wp:cNvGraphicFramePr/>
                      <a:graphic xmlns:a="http://schemas.openxmlformats.org/drawingml/2006/main">
                        <a:graphicData uri="http://schemas.microsoft.com/office/word/2010/wordprocessingShape">
                          <wps:wsp>
                            <wps:cNvCnPr/>
                            <wps:spPr>
                              <a:xfrm>
                                <a:off x="0" y="0"/>
                                <a:ext cx="800100" cy="0"/>
                              </a:xfrm>
                              <a:prstGeom prst="straightConnector1">
                                <a:avLst/>
                              </a:prstGeom>
                              <a:ln w="31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68FD1E" id="_x0000_t32" coordsize="21600,21600" o:spt="32" o:oned="t" path="m,l21600,21600e" filled="f">
                      <v:path arrowok="t" fillok="f" o:connecttype="none"/>
                      <o:lock v:ext="edit" shapetype="t"/>
                    </v:shapetype>
                    <v:shape id="Tiesioji rodyklės jungtis 17" o:spid="_x0000_s1026" type="#_x0000_t32" style="position:absolute;margin-left:15.9pt;margin-top:19.4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" strokecolor="black [3213]" strokeweight=".25pt">
                      <v:stroke startarrow="open" endarrow="open" joinstyle="miter"/>
                    </v:shape>
                  </w:pict>
                </mc:Fallback>
              </mc:AlternateContent>
            </w:r>
            <w:r>
              <w:t xml:space="preserve">         </w:t>
            </w:r>
          </w:p>
          <w:p w14:paraId="0042A372" w14:textId="77777777" w:rsidR="00992C9E" w:rsidRDefault="00992C9E" w:rsidP="00E74C75">
            <w:pPr>
              <w:suppressAutoHyphens/>
            </w:pPr>
            <w:r>
              <w:rPr>
                <w:noProof/>
              </w:rPr>
              <mc:AlternateContent>
                <mc:Choice Requires="wps">
                  <w:drawing>
                    <wp:anchor distT="0" distB="0" distL="114300" distR="114300" simplePos="0" relativeHeight="251662336" behindDoc="0" locked="0" layoutInCell="1" allowOverlap="1" wp14:anchorId="31872A72" wp14:editId="05F85823">
                      <wp:simplePos x="0" y="0"/>
                      <wp:positionH relativeFrom="column">
                        <wp:posOffset>188595</wp:posOffset>
                      </wp:positionH>
                      <wp:positionV relativeFrom="paragraph">
                        <wp:posOffset>110490</wp:posOffset>
                      </wp:positionV>
                      <wp:extent cx="812800" cy="908050"/>
                      <wp:effectExtent l="0" t="0" r="25400" b="25400"/>
                      <wp:wrapNone/>
                      <wp:docPr id="5" name="Stačiakampis 16"/>
                      <wp:cNvGraphicFramePr/>
                      <a:graphic xmlns:a="http://schemas.openxmlformats.org/drawingml/2006/main">
                        <a:graphicData uri="http://schemas.microsoft.com/office/word/2010/wordprocessingShape">
                          <wps:wsp>
                            <wps:cNvSpPr/>
                            <wps:spPr>
                              <a:xfrm>
                                <a:off x="0" y="0"/>
                                <a:ext cx="812800" cy="908050"/>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26D2A" id="Stačiakampis 16" o:spid="_x0000_s1026" style="position:absolute;margin-left:14.85pt;margin-top:8.7pt;width:6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" fillcolor="#e7e6e6 [3214]"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6833AC10" wp14:editId="215CBF40">
                      <wp:simplePos x="0" y="0"/>
                      <wp:positionH relativeFrom="column">
                        <wp:posOffset>1020445</wp:posOffset>
                      </wp:positionH>
                      <wp:positionV relativeFrom="paragraph">
                        <wp:posOffset>110490</wp:posOffset>
                      </wp:positionV>
                      <wp:extent cx="368300" cy="0"/>
                      <wp:effectExtent l="0" t="0" r="12700" b="19050"/>
                      <wp:wrapNone/>
                      <wp:docPr id="6" name="Tiesioji jungtis 15"/>
                      <wp:cNvGraphicFramePr/>
                      <a:graphic xmlns:a="http://schemas.openxmlformats.org/drawingml/2006/main">
                        <a:graphicData uri="http://schemas.microsoft.com/office/word/2010/wordprocessingShape">
                          <wps:wsp>
                            <wps:cNvCnPr/>
                            <wps:spPr>
                              <a:xfrm>
                                <a:off x="0" y="0"/>
                                <a:ext cx="3683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8CCF8" id="Tiesioji jungtis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35pt,8.7pt" to="10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" strokecolor="black [3213]" strokeweight=".2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7E21C121" wp14:editId="6FFB08BF">
                      <wp:simplePos x="0" y="0"/>
                      <wp:positionH relativeFrom="column">
                        <wp:posOffset>1337945</wp:posOffset>
                      </wp:positionH>
                      <wp:positionV relativeFrom="paragraph">
                        <wp:posOffset>111760</wp:posOffset>
                      </wp:positionV>
                      <wp:extent cx="0" cy="908050"/>
                      <wp:effectExtent l="95250" t="38100" r="57150" b="63500"/>
                      <wp:wrapNone/>
                      <wp:docPr id="7" name="Tiesioji rodyklės jungtis 14"/>
                      <wp:cNvGraphicFramePr/>
                      <a:graphic xmlns:a="http://schemas.openxmlformats.org/drawingml/2006/main">
                        <a:graphicData uri="http://schemas.microsoft.com/office/word/2010/wordprocessingShape">
                          <wps:wsp>
                            <wps:cNvCnPr/>
                            <wps:spPr>
                              <a:xfrm>
                                <a:off x="0" y="0"/>
                                <a:ext cx="0" cy="908050"/>
                              </a:xfrm>
                              <a:prstGeom prst="straightConnector1">
                                <a:avLst/>
                              </a:prstGeom>
                              <a:ln w="31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67AE1" id="Tiesioji rodyklės jungtis 14" o:spid="_x0000_s1026" type="#_x0000_t32" style="position:absolute;margin-left:105.35pt;margin-top:8.8pt;width:0;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" strokecolor="black [3213]" strokeweight=".25pt">
                      <v:stroke startarrow="open" endarrow="open" joinstyle="miter"/>
                    </v:shape>
                  </w:pict>
                </mc:Fallback>
              </mc:AlternateContent>
            </w:r>
          </w:p>
          <w:p w14:paraId="1784F674" w14:textId="77777777" w:rsidR="00992C9E" w:rsidRDefault="00992C9E" w:rsidP="00E74C75">
            <w:pPr>
              <w:suppressAutoHyphens/>
            </w:pPr>
            <w:r>
              <w:rPr>
                <w:noProof/>
              </w:rPr>
              <mc:AlternateContent>
                <mc:Choice Requires="wps">
                  <w:drawing>
                    <wp:anchor distT="0" distB="0" distL="114300" distR="114300" simplePos="0" relativeHeight="251667456" behindDoc="1" locked="0" layoutInCell="1" allowOverlap="1" wp14:anchorId="0C8B67AC" wp14:editId="5B14F4B2">
                      <wp:simplePos x="0" y="0"/>
                      <wp:positionH relativeFrom="column">
                        <wp:posOffset>1029335</wp:posOffset>
                      </wp:positionH>
                      <wp:positionV relativeFrom="paragraph">
                        <wp:posOffset>112395</wp:posOffset>
                      </wp:positionV>
                      <wp:extent cx="428625" cy="228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chemeClr val="lt1"/>
                              </a:solidFill>
                              <a:ln w="6350">
                                <a:solidFill>
                                  <a:prstClr val="black"/>
                                </a:solidFill>
                              </a:ln>
                            </wps:spPr>
                            <wps:txbx>
                              <w:txbxContent>
                                <w:p w14:paraId="156A49B5" w14:textId="77777777" w:rsidR="00992C9E" w:rsidRPr="00F50CF0" w:rsidRDefault="00992C9E" w:rsidP="00992C9E">
                                  <w:pPr>
                                    <w:rPr>
                                      <w:sz w:val="16"/>
                                      <w:szCs w:val="16"/>
                                    </w:rPr>
                                  </w:pPr>
                                  <w:r w:rsidRPr="00F50CF0">
                                    <w:rPr>
                                      <w:sz w:val="16"/>
                                      <w:szCs w:val="16"/>
                                    </w:rPr>
                                    <w:t>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B67AC" id="Text Box 9" o:spid="_x0000_s1027" type="#_x0000_t202" style="position:absolute;margin-left:81.05pt;margin-top:8.85pt;width:33.7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" fillcolor="white [3201]" strokeweight=".5pt">
                      <v:textbox>
                        <w:txbxContent>
                          <w:p w14:paraId="156A49B5" w14:textId="77777777" w:rsidR="00992C9E" w:rsidRPr="00F50CF0" w:rsidRDefault="00992C9E" w:rsidP="00992C9E">
                            <w:pPr>
                              <w:rPr>
                                <w:sz w:val="16"/>
                                <w:szCs w:val="16"/>
                              </w:rPr>
                            </w:pPr>
                            <w:r w:rsidRPr="00F50CF0">
                              <w:rPr>
                                <w:sz w:val="16"/>
                                <w:szCs w:val="16"/>
                              </w:rPr>
                              <w:t>1250</w:t>
                            </w:r>
                          </w:p>
                        </w:txbxContent>
                      </v:textbox>
                    </v:shape>
                  </w:pict>
                </mc:Fallback>
              </mc:AlternateContent>
            </w:r>
          </w:p>
          <w:p w14:paraId="62EF6FCB" w14:textId="77777777" w:rsidR="00992C9E" w:rsidRDefault="00992C9E" w:rsidP="00E74C75">
            <w:pPr>
              <w:suppressAutoHyphens/>
            </w:pPr>
          </w:p>
          <w:p w14:paraId="16A0BB09" w14:textId="6A7C2584" w:rsidR="00992C9E" w:rsidRDefault="00992C9E" w:rsidP="00E74C75">
            <w:pPr>
              <w:suppressAutoHyphens/>
              <w:rPr>
                <w:sz w:val="16"/>
                <w:szCs w:val="16"/>
              </w:rPr>
            </w:pPr>
            <w:r>
              <w:t xml:space="preserve">                          </w:t>
            </w:r>
          </w:p>
          <w:p w14:paraId="2F3410BA" w14:textId="020EC5FE" w:rsidR="00992C9E" w:rsidRDefault="00992C9E" w:rsidP="00E74C75">
            <w:pPr>
              <w:suppressAutoHyphens/>
            </w:pPr>
          </w:p>
          <w:p w14:paraId="7B727BD8" w14:textId="37B81AA9" w:rsidR="00992C9E" w:rsidRDefault="00992C9E" w:rsidP="00E74C75">
            <w:pPr>
              <w:suppressAutoHyphens/>
            </w:pPr>
            <w:r>
              <w:rPr>
                <w:noProof/>
              </w:rPr>
              <mc:AlternateContent>
                <mc:Choice Requires="wps">
                  <w:drawing>
                    <wp:anchor distT="0" distB="0" distL="114300" distR="114300" simplePos="0" relativeHeight="251665408" behindDoc="0" locked="0" layoutInCell="1" allowOverlap="1" wp14:anchorId="4DFC27E1" wp14:editId="455F2DA6">
                      <wp:simplePos x="0" y="0"/>
                      <wp:positionH relativeFrom="column">
                        <wp:posOffset>989965</wp:posOffset>
                      </wp:positionH>
                      <wp:positionV relativeFrom="paragraph">
                        <wp:posOffset>175895</wp:posOffset>
                      </wp:positionV>
                      <wp:extent cx="400050" cy="0"/>
                      <wp:effectExtent l="0" t="0" r="19050" b="19050"/>
                      <wp:wrapNone/>
                      <wp:docPr id="8" name="Tiesioji jungtis 1"/>
                      <wp:cNvGraphicFramePr/>
                      <a:graphic xmlns:a="http://schemas.openxmlformats.org/drawingml/2006/main">
                        <a:graphicData uri="http://schemas.microsoft.com/office/word/2010/wordprocessingShape">
                          <wps:wsp>
                            <wps:cNvCnPr/>
                            <wps:spPr>
                              <a:xfrm>
                                <a:off x="0" y="0"/>
                                <a:ext cx="400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B5536" id="Tiesioji jungtis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13.85pt" to="109.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" strokecolor="black [3213]" strokeweight=".25pt">
                      <v:stroke joinstyle="miter"/>
                    </v:line>
                  </w:pict>
                </mc:Fallback>
              </mc:AlternateContent>
            </w:r>
          </w:p>
          <w:p w14:paraId="72060A39" w14:textId="0D35733B" w:rsidR="00992C9E" w:rsidRDefault="00992C9E" w:rsidP="00E74C75">
            <w:pPr>
              <w:suppressAutoHyphens/>
            </w:pPr>
          </w:p>
          <w:p w14:paraId="6CC3172D" w14:textId="77777777" w:rsidR="00992C9E" w:rsidRDefault="00992C9E" w:rsidP="00E74C75">
            <w:pPr>
              <w:suppressAutoHyphens/>
            </w:pPr>
          </w:p>
          <w:p w14:paraId="135D1DE6" w14:textId="77777777" w:rsidR="00992C9E" w:rsidRDefault="00992C9E" w:rsidP="00E74C75">
            <w:pPr>
              <w:suppressAutoHyphens/>
            </w:pPr>
          </w:p>
          <w:p w14:paraId="7650C077" w14:textId="77777777" w:rsidR="00992C9E" w:rsidRDefault="00992C9E" w:rsidP="00E74C75">
            <w:pPr>
              <w:suppressAutoHyphens/>
            </w:pPr>
          </w:p>
          <w:p w14:paraId="12F4931D" w14:textId="77777777" w:rsidR="00992C9E" w:rsidRDefault="00992C9E" w:rsidP="00E74C75">
            <w:pPr>
              <w:suppressAutoHyphens/>
            </w:pPr>
          </w:p>
          <w:p w14:paraId="4BBC7901" w14:textId="77777777" w:rsidR="00992C9E" w:rsidRDefault="00992C9E" w:rsidP="00E74C75">
            <w:pPr>
              <w:suppressAutoHyphens/>
            </w:pPr>
          </w:p>
          <w:p w14:paraId="187B016B" w14:textId="77777777" w:rsidR="00992C9E" w:rsidRDefault="00992C9E" w:rsidP="00E74C75">
            <w:pPr>
              <w:suppressAutoHyphens/>
            </w:pPr>
          </w:p>
          <w:p w14:paraId="41F2287C" w14:textId="77777777" w:rsidR="00992C9E" w:rsidRDefault="00992C9E" w:rsidP="00E74C75">
            <w:pPr>
              <w:suppressAutoHyphens/>
            </w:pPr>
          </w:p>
        </w:tc>
      </w:tr>
    </w:tbl>
    <w:p w14:paraId="06DE03A8" w14:textId="77777777" w:rsidR="00387DDE" w:rsidRDefault="00387DDE" w:rsidP="00587B66">
      <w:pPr>
        <w:rPr>
          <w:rFonts w:eastAsia="Calibri"/>
          <w:lang w:eastAsia="en-US"/>
        </w:rPr>
      </w:pPr>
    </w:p>
    <w:p w14:paraId="333D8D23" w14:textId="77777777" w:rsidR="00587B66" w:rsidRPr="00587B66" w:rsidRDefault="00587B66" w:rsidP="00587B66">
      <w:pPr>
        <w:ind w:left="1134"/>
        <w:rPr>
          <w:rFonts w:eastAsia="Calibri"/>
          <w:lang w:eastAsia="en-US"/>
        </w:rPr>
      </w:pPr>
      <w:r w:rsidRPr="00587B66">
        <w:rPr>
          <w:rFonts w:eastAsia="Calibri"/>
          <w:lang w:eastAsia="en-US"/>
        </w:rPr>
        <w:tab/>
      </w:r>
    </w:p>
    <w:p w14:paraId="5B5C4FC1"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7F6C895C" w14:textId="77777777" w:rsidR="00587B66" w:rsidRPr="00587B66" w:rsidRDefault="00587B66" w:rsidP="00587B66">
      <w:pPr>
        <w:suppressAutoHyphens/>
        <w:jc w:val="both"/>
        <w:rPr>
          <w:rFonts w:eastAsia="Arial"/>
          <w:b/>
          <w:lang w:eastAsia="ar-SA"/>
        </w:rPr>
      </w:pPr>
    </w:p>
    <w:p w14:paraId="01DE7DFF" w14:textId="77777777" w:rsidR="00587B66" w:rsidRPr="00587B66" w:rsidRDefault="00587B66" w:rsidP="00587B66"/>
    <w:p w14:paraId="4F943E95"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4DF5EDE0" w14:textId="77777777" w:rsidR="00653315" w:rsidRPr="00653315" w:rsidRDefault="00653315" w:rsidP="00653315">
      <w:pPr>
        <w:jc w:val="both"/>
      </w:pPr>
      <w:r w:rsidRPr="00653315">
        <w:t>Mokomojo pulko vadas</w:t>
      </w:r>
      <w:r w:rsidRPr="00653315">
        <w:tab/>
      </w:r>
      <w:r w:rsidRPr="00653315">
        <w:tab/>
      </w:r>
      <w:r w:rsidRPr="00653315">
        <w:tab/>
      </w:r>
      <w:r w:rsidRPr="00653315">
        <w:tab/>
      </w:r>
      <w:r w:rsidRPr="00653315">
        <w:tab/>
      </w:r>
      <w:r w:rsidRPr="00653315">
        <w:tab/>
      </w:r>
    </w:p>
    <w:p w14:paraId="5EEBF89A" w14:textId="6EB3979F" w:rsidR="00587B66" w:rsidRPr="00587B66" w:rsidRDefault="00653315" w:rsidP="00653315">
      <w:r w:rsidRPr="00653315">
        <w:t>plk. ltn. Vaidas Vasiliauskas</w:t>
      </w:r>
      <w:r w:rsidR="00587B66" w:rsidRPr="00587B66">
        <w:tab/>
      </w:r>
      <w:r w:rsidR="00587B66" w:rsidRPr="00587B66">
        <w:tab/>
      </w:r>
      <w:r w:rsidR="00587B66" w:rsidRPr="00587B66">
        <w:tab/>
      </w:r>
      <w:r w:rsidR="00587B66" w:rsidRPr="00587B66">
        <w:tab/>
      </w:r>
      <w:r w:rsidR="00587B66" w:rsidRPr="00587B66">
        <w:tab/>
      </w:r>
      <w:r w:rsidR="00587B66" w:rsidRPr="00587B66">
        <w:tab/>
      </w:r>
    </w:p>
    <w:p w14:paraId="1DAD23E8" w14:textId="77777777" w:rsidR="00587B66" w:rsidRPr="00587B66" w:rsidRDefault="00587B66" w:rsidP="00587B66"/>
    <w:p w14:paraId="16474DB5"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87CC4BD" w14:textId="77777777" w:rsidR="00ED0FA2" w:rsidRPr="00587B66" w:rsidRDefault="00ED0FA2" w:rsidP="00587B66"/>
    <w:sectPr w:rsidR="00ED0FA2" w:rsidRPr="00587B66" w:rsidSect="00166ED4">
      <w:headerReference w:type="even" r:id="rId8"/>
      <w:headerReference w:type="default" r:id="rId9"/>
      <w:pgSz w:w="11906" w:h="16838"/>
      <w:pgMar w:top="1079" w:right="74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5E7" w14:textId="77777777" w:rsidR="008D18C4" w:rsidRDefault="008D18C4">
      <w:r>
        <w:separator/>
      </w:r>
    </w:p>
  </w:endnote>
  <w:endnote w:type="continuationSeparator" w:id="0">
    <w:p w14:paraId="589A1BD5" w14:textId="77777777" w:rsidR="008D18C4" w:rsidRDefault="008D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F170" w14:textId="77777777" w:rsidR="008D18C4" w:rsidRDefault="008D18C4">
      <w:r>
        <w:separator/>
      </w:r>
    </w:p>
  </w:footnote>
  <w:footnote w:type="continuationSeparator" w:id="0">
    <w:p w14:paraId="58573CBD" w14:textId="77777777" w:rsidR="008D18C4" w:rsidRDefault="008D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736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270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4CE" w14:textId="77777777" w:rsidR="003B65D9" w:rsidRDefault="003B65D9" w:rsidP="00EB04AE">
    <w:pPr>
      <w:pStyle w:val="Header"/>
      <w:framePr w:wrap="around" w:vAnchor="text" w:hAnchor="margin" w:xAlign="center" w:y="1"/>
      <w:rPr>
        <w:rStyle w:val="PageNumber"/>
      </w:rPr>
    </w:pPr>
  </w:p>
  <w:p w14:paraId="7D9FA975"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26080E"/>
    <w:multiLevelType w:val="hybridMultilevel"/>
    <w:tmpl w:val="72CC973E"/>
    <w:lvl w:ilvl="0" w:tplc="F3D271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5741901">
    <w:abstractNumId w:val="5"/>
  </w:num>
  <w:num w:numId="2" w16cid:durableId="646277552">
    <w:abstractNumId w:val="2"/>
  </w:num>
  <w:num w:numId="3" w16cid:durableId="2100637379">
    <w:abstractNumId w:val="8"/>
  </w:num>
  <w:num w:numId="4" w16cid:durableId="2127382059">
    <w:abstractNumId w:val="7"/>
  </w:num>
  <w:num w:numId="5" w16cid:durableId="61953286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644090">
    <w:abstractNumId w:val="0"/>
  </w:num>
  <w:num w:numId="7" w16cid:durableId="633750869">
    <w:abstractNumId w:val="9"/>
  </w:num>
  <w:num w:numId="8" w16cid:durableId="284391488">
    <w:abstractNumId w:val="10"/>
  </w:num>
  <w:num w:numId="9" w16cid:durableId="2029136720">
    <w:abstractNumId w:val="4"/>
  </w:num>
  <w:num w:numId="10" w16cid:durableId="1706363861">
    <w:abstractNumId w:val="6"/>
  </w:num>
  <w:num w:numId="11" w16cid:durableId="554782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178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4423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4F5"/>
    <w:rsid w:val="000137AA"/>
    <w:rsid w:val="000155AF"/>
    <w:rsid w:val="00017F60"/>
    <w:rsid w:val="000274E3"/>
    <w:rsid w:val="00033999"/>
    <w:rsid w:val="00043F0E"/>
    <w:rsid w:val="00044E1B"/>
    <w:rsid w:val="000530A6"/>
    <w:rsid w:val="00053538"/>
    <w:rsid w:val="00060B2F"/>
    <w:rsid w:val="00063653"/>
    <w:rsid w:val="000670D5"/>
    <w:rsid w:val="00067FB9"/>
    <w:rsid w:val="00074550"/>
    <w:rsid w:val="00074DAB"/>
    <w:rsid w:val="00075263"/>
    <w:rsid w:val="000803B6"/>
    <w:rsid w:val="0008050E"/>
    <w:rsid w:val="000854DE"/>
    <w:rsid w:val="00091508"/>
    <w:rsid w:val="00094869"/>
    <w:rsid w:val="000957DB"/>
    <w:rsid w:val="000970F7"/>
    <w:rsid w:val="000A18CA"/>
    <w:rsid w:val="000A3634"/>
    <w:rsid w:val="000A3FAF"/>
    <w:rsid w:val="000B1E6C"/>
    <w:rsid w:val="000B3B27"/>
    <w:rsid w:val="000B3CAF"/>
    <w:rsid w:val="000B6DAD"/>
    <w:rsid w:val="000C0FE3"/>
    <w:rsid w:val="000C2205"/>
    <w:rsid w:val="000C6AE9"/>
    <w:rsid w:val="000C7166"/>
    <w:rsid w:val="000D0426"/>
    <w:rsid w:val="000D35FE"/>
    <w:rsid w:val="000D59B5"/>
    <w:rsid w:val="000D669E"/>
    <w:rsid w:val="000D792D"/>
    <w:rsid w:val="000E242A"/>
    <w:rsid w:val="000E4893"/>
    <w:rsid w:val="000E6C17"/>
    <w:rsid w:val="000F1E27"/>
    <w:rsid w:val="000F3206"/>
    <w:rsid w:val="000F5BBF"/>
    <w:rsid w:val="000F6744"/>
    <w:rsid w:val="0010248B"/>
    <w:rsid w:val="00104989"/>
    <w:rsid w:val="00107939"/>
    <w:rsid w:val="001112AB"/>
    <w:rsid w:val="00115837"/>
    <w:rsid w:val="00116D84"/>
    <w:rsid w:val="001172CC"/>
    <w:rsid w:val="00117375"/>
    <w:rsid w:val="001238E7"/>
    <w:rsid w:val="00123F75"/>
    <w:rsid w:val="00125F4B"/>
    <w:rsid w:val="00126825"/>
    <w:rsid w:val="0013461C"/>
    <w:rsid w:val="00136360"/>
    <w:rsid w:val="0013773F"/>
    <w:rsid w:val="00141229"/>
    <w:rsid w:val="00142A15"/>
    <w:rsid w:val="0014305B"/>
    <w:rsid w:val="001458AF"/>
    <w:rsid w:val="0014626F"/>
    <w:rsid w:val="00146E57"/>
    <w:rsid w:val="001473D3"/>
    <w:rsid w:val="00152195"/>
    <w:rsid w:val="00152921"/>
    <w:rsid w:val="001546B3"/>
    <w:rsid w:val="00155B77"/>
    <w:rsid w:val="00163CFB"/>
    <w:rsid w:val="001648DF"/>
    <w:rsid w:val="00164ED9"/>
    <w:rsid w:val="00164FA0"/>
    <w:rsid w:val="00166ED4"/>
    <w:rsid w:val="00170B15"/>
    <w:rsid w:val="00172F4B"/>
    <w:rsid w:val="00173548"/>
    <w:rsid w:val="00174CEB"/>
    <w:rsid w:val="00197F22"/>
    <w:rsid w:val="001A1C50"/>
    <w:rsid w:val="001A1F7A"/>
    <w:rsid w:val="001A3672"/>
    <w:rsid w:val="001A4564"/>
    <w:rsid w:val="001B1F64"/>
    <w:rsid w:val="001B41AA"/>
    <w:rsid w:val="001B47DB"/>
    <w:rsid w:val="001B6C6F"/>
    <w:rsid w:val="001C2DB7"/>
    <w:rsid w:val="001C42EA"/>
    <w:rsid w:val="001C487B"/>
    <w:rsid w:val="001C61FF"/>
    <w:rsid w:val="001D1EEA"/>
    <w:rsid w:val="001D4DE5"/>
    <w:rsid w:val="001D7E6A"/>
    <w:rsid w:val="001E17A9"/>
    <w:rsid w:val="001E5D5B"/>
    <w:rsid w:val="002007A3"/>
    <w:rsid w:val="00201C02"/>
    <w:rsid w:val="00202F29"/>
    <w:rsid w:val="0020486A"/>
    <w:rsid w:val="00211E52"/>
    <w:rsid w:val="00213F8C"/>
    <w:rsid w:val="002171B8"/>
    <w:rsid w:val="00221422"/>
    <w:rsid w:val="00221D2F"/>
    <w:rsid w:val="00230C73"/>
    <w:rsid w:val="002361F4"/>
    <w:rsid w:val="00240C87"/>
    <w:rsid w:val="00242262"/>
    <w:rsid w:val="00242BED"/>
    <w:rsid w:val="00242DB2"/>
    <w:rsid w:val="002443FF"/>
    <w:rsid w:val="002455E4"/>
    <w:rsid w:val="00254816"/>
    <w:rsid w:val="00273403"/>
    <w:rsid w:val="00274F0A"/>
    <w:rsid w:val="002765AE"/>
    <w:rsid w:val="00280A96"/>
    <w:rsid w:val="00284C03"/>
    <w:rsid w:val="002857F9"/>
    <w:rsid w:val="00292EBE"/>
    <w:rsid w:val="0029437E"/>
    <w:rsid w:val="00297CD8"/>
    <w:rsid w:val="002A0272"/>
    <w:rsid w:val="002A0F1D"/>
    <w:rsid w:val="002A7B95"/>
    <w:rsid w:val="002B3381"/>
    <w:rsid w:val="002B6BE8"/>
    <w:rsid w:val="002C048E"/>
    <w:rsid w:val="002C24F4"/>
    <w:rsid w:val="002C3426"/>
    <w:rsid w:val="002C37D7"/>
    <w:rsid w:val="002C38B0"/>
    <w:rsid w:val="002C4D03"/>
    <w:rsid w:val="002D12D6"/>
    <w:rsid w:val="002D2935"/>
    <w:rsid w:val="002D330F"/>
    <w:rsid w:val="002D41F8"/>
    <w:rsid w:val="002D7249"/>
    <w:rsid w:val="002E0763"/>
    <w:rsid w:val="002E07D6"/>
    <w:rsid w:val="002E51A0"/>
    <w:rsid w:val="002E6F8C"/>
    <w:rsid w:val="002E78ED"/>
    <w:rsid w:val="002F2A0A"/>
    <w:rsid w:val="002F5657"/>
    <w:rsid w:val="002F6324"/>
    <w:rsid w:val="002F65A5"/>
    <w:rsid w:val="002F6E38"/>
    <w:rsid w:val="00300B56"/>
    <w:rsid w:val="00300CF8"/>
    <w:rsid w:val="00300F92"/>
    <w:rsid w:val="00302796"/>
    <w:rsid w:val="0030569F"/>
    <w:rsid w:val="00306781"/>
    <w:rsid w:val="00310DE1"/>
    <w:rsid w:val="0031363B"/>
    <w:rsid w:val="0031461D"/>
    <w:rsid w:val="003146FB"/>
    <w:rsid w:val="00315C99"/>
    <w:rsid w:val="00315DC8"/>
    <w:rsid w:val="00316779"/>
    <w:rsid w:val="00317994"/>
    <w:rsid w:val="00325DC7"/>
    <w:rsid w:val="00326C7C"/>
    <w:rsid w:val="0033089A"/>
    <w:rsid w:val="003321BD"/>
    <w:rsid w:val="003327A1"/>
    <w:rsid w:val="00333183"/>
    <w:rsid w:val="0034127A"/>
    <w:rsid w:val="0034204C"/>
    <w:rsid w:val="0034299B"/>
    <w:rsid w:val="00344637"/>
    <w:rsid w:val="003450E8"/>
    <w:rsid w:val="00346079"/>
    <w:rsid w:val="0036276B"/>
    <w:rsid w:val="0037256E"/>
    <w:rsid w:val="003758B5"/>
    <w:rsid w:val="00382394"/>
    <w:rsid w:val="00387A4A"/>
    <w:rsid w:val="00387DDE"/>
    <w:rsid w:val="003911A8"/>
    <w:rsid w:val="003A2B61"/>
    <w:rsid w:val="003A528D"/>
    <w:rsid w:val="003B1F71"/>
    <w:rsid w:val="003B319E"/>
    <w:rsid w:val="003B65D9"/>
    <w:rsid w:val="003B79A7"/>
    <w:rsid w:val="003C3415"/>
    <w:rsid w:val="003D3FC8"/>
    <w:rsid w:val="003D5542"/>
    <w:rsid w:val="003D5E39"/>
    <w:rsid w:val="003E090F"/>
    <w:rsid w:val="003E48DF"/>
    <w:rsid w:val="003E6412"/>
    <w:rsid w:val="003E7702"/>
    <w:rsid w:val="003E7AF9"/>
    <w:rsid w:val="003F46EA"/>
    <w:rsid w:val="003F4D23"/>
    <w:rsid w:val="003F7EB0"/>
    <w:rsid w:val="00403322"/>
    <w:rsid w:val="004055FB"/>
    <w:rsid w:val="00410503"/>
    <w:rsid w:val="00415D1F"/>
    <w:rsid w:val="00425E86"/>
    <w:rsid w:val="00427155"/>
    <w:rsid w:val="00427F9A"/>
    <w:rsid w:val="00430481"/>
    <w:rsid w:val="00440292"/>
    <w:rsid w:val="004467EC"/>
    <w:rsid w:val="004479F5"/>
    <w:rsid w:val="00447AAA"/>
    <w:rsid w:val="004545BC"/>
    <w:rsid w:val="00455998"/>
    <w:rsid w:val="00457A24"/>
    <w:rsid w:val="00461C7E"/>
    <w:rsid w:val="0046345B"/>
    <w:rsid w:val="004637F1"/>
    <w:rsid w:val="0046495C"/>
    <w:rsid w:val="0046634F"/>
    <w:rsid w:val="0047244B"/>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3DBE"/>
    <w:rsid w:val="004A464B"/>
    <w:rsid w:val="004A6DBB"/>
    <w:rsid w:val="004B138D"/>
    <w:rsid w:val="004B4FFE"/>
    <w:rsid w:val="004C6623"/>
    <w:rsid w:val="004D2BB3"/>
    <w:rsid w:val="004D5CAE"/>
    <w:rsid w:val="004D646D"/>
    <w:rsid w:val="004D6FCC"/>
    <w:rsid w:val="004E3654"/>
    <w:rsid w:val="004E6219"/>
    <w:rsid w:val="004E6B59"/>
    <w:rsid w:val="004F38D0"/>
    <w:rsid w:val="005004C4"/>
    <w:rsid w:val="0050107A"/>
    <w:rsid w:val="00505029"/>
    <w:rsid w:val="00505CF1"/>
    <w:rsid w:val="00507315"/>
    <w:rsid w:val="00510336"/>
    <w:rsid w:val="0051515C"/>
    <w:rsid w:val="00515E8C"/>
    <w:rsid w:val="0051758C"/>
    <w:rsid w:val="00520E13"/>
    <w:rsid w:val="00523F9A"/>
    <w:rsid w:val="00530E65"/>
    <w:rsid w:val="00530F55"/>
    <w:rsid w:val="005322FC"/>
    <w:rsid w:val="00534894"/>
    <w:rsid w:val="00540E29"/>
    <w:rsid w:val="0054167F"/>
    <w:rsid w:val="00541A2D"/>
    <w:rsid w:val="00541C7D"/>
    <w:rsid w:val="00544308"/>
    <w:rsid w:val="005452A7"/>
    <w:rsid w:val="00550F72"/>
    <w:rsid w:val="005511D7"/>
    <w:rsid w:val="005518C7"/>
    <w:rsid w:val="0055239D"/>
    <w:rsid w:val="00554FE3"/>
    <w:rsid w:val="00557657"/>
    <w:rsid w:val="00557F6D"/>
    <w:rsid w:val="005605FB"/>
    <w:rsid w:val="00560D10"/>
    <w:rsid w:val="00562546"/>
    <w:rsid w:val="005639C2"/>
    <w:rsid w:val="00564489"/>
    <w:rsid w:val="00564717"/>
    <w:rsid w:val="00564C5F"/>
    <w:rsid w:val="0056524B"/>
    <w:rsid w:val="005679DC"/>
    <w:rsid w:val="00571C08"/>
    <w:rsid w:val="00572D87"/>
    <w:rsid w:val="005739F8"/>
    <w:rsid w:val="00574A76"/>
    <w:rsid w:val="00587B66"/>
    <w:rsid w:val="0059236D"/>
    <w:rsid w:val="00593E93"/>
    <w:rsid w:val="00596BAB"/>
    <w:rsid w:val="0059736C"/>
    <w:rsid w:val="00597824"/>
    <w:rsid w:val="005A3553"/>
    <w:rsid w:val="005B1334"/>
    <w:rsid w:val="005B2AFB"/>
    <w:rsid w:val="005B45F7"/>
    <w:rsid w:val="005B6897"/>
    <w:rsid w:val="005B742C"/>
    <w:rsid w:val="005C1112"/>
    <w:rsid w:val="005C316B"/>
    <w:rsid w:val="005C3AC7"/>
    <w:rsid w:val="005D1E1B"/>
    <w:rsid w:val="005E3407"/>
    <w:rsid w:val="005E34AE"/>
    <w:rsid w:val="005E431A"/>
    <w:rsid w:val="005E499F"/>
    <w:rsid w:val="005E56AD"/>
    <w:rsid w:val="005E65D5"/>
    <w:rsid w:val="005E6645"/>
    <w:rsid w:val="005F26B1"/>
    <w:rsid w:val="005F5E52"/>
    <w:rsid w:val="005F673C"/>
    <w:rsid w:val="00604477"/>
    <w:rsid w:val="0060684D"/>
    <w:rsid w:val="006123AC"/>
    <w:rsid w:val="006125D7"/>
    <w:rsid w:val="00613FCA"/>
    <w:rsid w:val="00617CBB"/>
    <w:rsid w:val="006212A6"/>
    <w:rsid w:val="0062140A"/>
    <w:rsid w:val="0062376F"/>
    <w:rsid w:val="00631A51"/>
    <w:rsid w:val="00632066"/>
    <w:rsid w:val="006346BE"/>
    <w:rsid w:val="0063738F"/>
    <w:rsid w:val="00641428"/>
    <w:rsid w:val="0064580E"/>
    <w:rsid w:val="00645EAE"/>
    <w:rsid w:val="0064641E"/>
    <w:rsid w:val="00646DB6"/>
    <w:rsid w:val="00646DC6"/>
    <w:rsid w:val="00652C7D"/>
    <w:rsid w:val="00653315"/>
    <w:rsid w:val="00653344"/>
    <w:rsid w:val="006565EC"/>
    <w:rsid w:val="006573EA"/>
    <w:rsid w:val="0066117A"/>
    <w:rsid w:val="0066134A"/>
    <w:rsid w:val="00670913"/>
    <w:rsid w:val="00670AC5"/>
    <w:rsid w:val="00671D4B"/>
    <w:rsid w:val="00674589"/>
    <w:rsid w:val="00681C35"/>
    <w:rsid w:val="00681D91"/>
    <w:rsid w:val="006841A5"/>
    <w:rsid w:val="0068446A"/>
    <w:rsid w:val="00684E2A"/>
    <w:rsid w:val="00690AB0"/>
    <w:rsid w:val="00693E67"/>
    <w:rsid w:val="006958AF"/>
    <w:rsid w:val="006976FE"/>
    <w:rsid w:val="006B1DAA"/>
    <w:rsid w:val="006B1FEA"/>
    <w:rsid w:val="006B2EE5"/>
    <w:rsid w:val="006B392F"/>
    <w:rsid w:val="006B479B"/>
    <w:rsid w:val="006C05C4"/>
    <w:rsid w:val="006C0E9C"/>
    <w:rsid w:val="006C7BEE"/>
    <w:rsid w:val="006D373A"/>
    <w:rsid w:val="006D3FEF"/>
    <w:rsid w:val="006D67EE"/>
    <w:rsid w:val="006E16CC"/>
    <w:rsid w:val="006E2782"/>
    <w:rsid w:val="006E3687"/>
    <w:rsid w:val="006E55FD"/>
    <w:rsid w:val="006F008D"/>
    <w:rsid w:val="006F06C8"/>
    <w:rsid w:val="006F078E"/>
    <w:rsid w:val="006F4EFC"/>
    <w:rsid w:val="006F5433"/>
    <w:rsid w:val="006F709F"/>
    <w:rsid w:val="006F7D0C"/>
    <w:rsid w:val="0070112A"/>
    <w:rsid w:val="0070327D"/>
    <w:rsid w:val="00706E7E"/>
    <w:rsid w:val="00722482"/>
    <w:rsid w:val="00723AB5"/>
    <w:rsid w:val="00724FB4"/>
    <w:rsid w:val="007268A9"/>
    <w:rsid w:val="00730A14"/>
    <w:rsid w:val="00731E84"/>
    <w:rsid w:val="00732AB0"/>
    <w:rsid w:val="0073554B"/>
    <w:rsid w:val="00736297"/>
    <w:rsid w:val="00736C6F"/>
    <w:rsid w:val="007442D5"/>
    <w:rsid w:val="00746F04"/>
    <w:rsid w:val="00747982"/>
    <w:rsid w:val="00747AD9"/>
    <w:rsid w:val="007511AF"/>
    <w:rsid w:val="007522B4"/>
    <w:rsid w:val="00754BA4"/>
    <w:rsid w:val="00755821"/>
    <w:rsid w:val="00765492"/>
    <w:rsid w:val="0077168A"/>
    <w:rsid w:val="00771DB6"/>
    <w:rsid w:val="00775D43"/>
    <w:rsid w:val="00777F64"/>
    <w:rsid w:val="00781D66"/>
    <w:rsid w:val="007848F0"/>
    <w:rsid w:val="00794FD8"/>
    <w:rsid w:val="007961D0"/>
    <w:rsid w:val="0079744B"/>
    <w:rsid w:val="007A0CD9"/>
    <w:rsid w:val="007A5B76"/>
    <w:rsid w:val="007B5864"/>
    <w:rsid w:val="007B607C"/>
    <w:rsid w:val="007B6AA0"/>
    <w:rsid w:val="007C3926"/>
    <w:rsid w:val="007C497A"/>
    <w:rsid w:val="007C7744"/>
    <w:rsid w:val="007D1042"/>
    <w:rsid w:val="007D2FDE"/>
    <w:rsid w:val="007D57DC"/>
    <w:rsid w:val="007D5DE8"/>
    <w:rsid w:val="007E1537"/>
    <w:rsid w:val="007E1B4A"/>
    <w:rsid w:val="007E1D12"/>
    <w:rsid w:val="007E3835"/>
    <w:rsid w:val="007E38F0"/>
    <w:rsid w:val="007E4370"/>
    <w:rsid w:val="007F2235"/>
    <w:rsid w:val="007F3BF7"/>
    <w:rsid w:val="007F4436"/>
    <w:rsid w:val="007F4E34"/>
    <w:rsid w:val="007F59AA"/>
    <w:rsid w:val="007F690E"/>
    <w:rsid w:val="007F7359"/>
    <w:rsid w:val="008012D0"/>
    <w:rsid w:val="00801329"/>
    <w:rsid w:val="00804894"/>
    <w:rsid w:val="00807EC2"/>
    <w:rsid w:val="00810059"/>
    <w:rsid w:val="008111C5"/>
    <w:rsid w:val="00814CBA"/>
    <w:rsid w:val="00815EAA"/>
    <w:rsid w:val="00816E31"/>
    <w:rsid w:val="00820552"/>
    <w:rsid w:val="0082340A"/>
    <w:rsid w:val="008274E5"/>
    <w:rsid w:val="00827C8D"/>
    <w:rsid w:val="00831C90"/>
    <w:rsid w:val="0083398E"/>
    <w:rsid w:val="008370AC"/>
    <w:rsid w:val="0084205E"/>
    <w:rsid w:val="0084336E"/>
    <w:rsid w:val="00844A1F"/>
    <w:rsid w:val="008458FC"/>
    <w:rsid w:val="00847218"/>
    <w:rsid w:val="00847F0B"/>
    <w:rsid w:val="00851DDD"/>
    <w:rsid w:val="00855F30"/>
    <w:rsid w:val="00860C9B"/>
    <w:rsid w:val="00861C7F"/>
    <w:rsid w:val="008627C5"/>
    <w:rsid w:val="00864223"/>
    <w:rsid w:val="0086611C"/>
    <w:rsid w:val="00866BBB"/>
    <w:rsid w:val="00872595"/>
    <w:rsid w:val="0089280A"/>
    <w:rsid w:val="00892904"/>
    <w:rsid w:val="00895A3A"/>
    <w:rsid w:val="00896F39"/>
    <w:rsid w:val="0089717D"/>
    <w:rsid w:val="008975C9"/>
    <w:rsid w:val="008A029F"/>
    <w:rsid w:val="008A1B1E"/>
    <w:rsid w:val="008A24D9"/>
    <w:rsid w:val="008A36E6"/>
    <w:rsid w:val="008A3B5D"/>
    <w:rsid w:val="008A428D"/>
    <w:rsid w:val="008B350F"/>
    <w:rsid w:val="008B5732"/>
    <w:rsid w:val="008C012A"/>
    <w:rsid w:val="008C1742"/>
    <w:rsid w:val="008C1E8D"/>
    <w:rsid w:val="008C7B63"/>
    <w:rsid w:val="008D18C4"/>
    <w:rsid w:val="008D60B0"/>
    <w:rsid w:val="008D6A1D"/>
    <w:rsid w:val="008E64FC"/>
    <w:rsid w:val="008E7C0A"/>
    <w:rsid w:val="008F0586"/>
    <w:rsid w:val="008F29B4"/>
    <w:rsid w:val="008F531C"/>
    <w:rsid w:val="00903966"/>
    <w:rsid w:val="00904CF1"/>
    <w:rsid w:val="009123ED"/>
    <w:rsid w:val="00914BD3"/>
    <w:rsid w:val="00914BF2"/>
    <w:rsid w:val="0091504A"/>
    <w:rsid w:val="00923292"/>
    <w:rsid w:val="009250D6"/>
    <w:rsid w:val="009262BD"/>
    <w:rsid w:val="00926834"/>
    <w:rsid w:val="00927B15"/>
    <w:rsid w:val="00927FD1"/>
    <w:rsid w:val="009405E7"/>
    <w:rsid w:val="0094227D"/>
    <w:rsid w:val="00943766"/>
    <w:rsid w:val="009440EA"/>
    <w:rsid w:val="0094474A"/>
    <w:rsid w:val="009460A9"/>
    <w:rsid w:val="00946D29"/>
    <w:rsid w:val="009523E7"/>
    <w:rsid w:val="00956358"/>
    <w:rsid w:val="009566DA"/>
    <w:rsid w:val="00962B8E"/>
    <w:rsid w:val="00963B1D"/>
    <w:rsid w:val="00964060"/>
    <w:rsid w:val="00964AA8"/>
    <w:rsid w:val="009659D1"/>
    <w:rsid w:val="0097015B"/>
    <w:rsid w:val="009741CA"/>
    <w:rsid w:val="00977BBB"/>
    <w:rsid w:val="00980E83"/>
    <w:rsid w:val="00983053"/>
    <w:rsid w:val="00984E2B"/>
    <w:rsid w:val="00985BF3"/>
    <w:rsid w:val="00985E54"/>
    <w:rsid w:val="00986B26"/>
    <w:rsid w:val="00991A5E"/>
    <w:rsid w:val="00992C9E"/>
    <w:rsid w:val="00993C0F"/>
    <w:rsid w:val="0099410B"/>
    <w:rsid w:val="009966A0"/>
    <w:rsid w:val="00997A09"/>
    <w:rsid w:val="009A005D"/>
    <w:rsid w:val="009A1D39"/>
    <w:rsid w:val="009A3FDD"/>
    <w:rsid w:val="009A638A"/>
    <w:rsid w:val="009B1E46"/>
    <w:rsid w:val="009B4411"/>
    <w:rsid w:val="009B46A4"/>
    <w:rsid w:val="009B54F8"/>
    <w:rsid w:val="009C03F2"/>
    <w:rsid w:val="009C0FDC"/>
    <w:rsid w:val="009C2089"/>
    <w:rsid w:val="009C2C3B"/>
    <w:rsid w:val="009C351C"/>
    <w:rsid w:val="009D107C"/>
    <w:rsid w:val="009D6121"/>
    <w:rsid w:val="009D6A2D"/>
    <w:rsid w:val="009D706B"/>
    <w:rsid w:val="009E09E6"/>
    <w:rsid w:val="009E12D2"/>
    <w:rsid w:val="009E2E30"/>
    <w:rsid w:val="009E2E9B"/>
    <w:rsid w:val="009E43E9"/>
    <w:rsid w:val="009F00D5"/>
    <w:rsid w:val="009F1C08"/>
    <w:rsid w:val="009F412A"/>
    <w:rsid w:val="009F51DA"/>
    <w:rsid w:val="00A041A3"/>
    <w:rsid w:val="00A06203"/>
    <w:rsid w:val="00A1016B"/>
    <w:rsid w:val="00A134EE"/>
    <w:rsid w:val="00A13EE1"/>
    <w:rsid w:val="00A15448"/>
    <w:rsid w:val="00A17C1E"/>
    <w:rsid w:val="00A20F53"/>
    <w:rsid w:val="00A21014"/>
    <w:rsid w:val="00A2178F"/>
    <w:rsid w:val="00A23A42"/>
    <w:rsid w:val="00A25DD0"/>
    <w:rsid w:val="00A2635A"/>
    <w:rsid w:val="00A3091D"/>
    <w:rsid w:val="00A36A7B"/>
    <w:rsid w:val="00A433B0"/>
    <w:rsid w:val="00A478B9"/>
    <w:rsid w:val="00A47F36"/>
    <w:rsid w:val="00A55625"/>
    <w:rsid w:val="00A55B69"/>
    <w:rsid w:val="00A55C30"/>
    <w:rsid w:val="00A570DD"/>
    <w:rsid w:val="00A57CA3"/>
    <w:rsid w:val="00A6007F"/>
    <w:rsid w:val="00A668B2"/>
    <w:rsid w:val="00A67587"/>
    <w:rsid w:val="00A73687"/>
    <w:rsid w:val="00A73B3F"/>
    <w:rsid w:val="00A759CC"/>
    <w:rsid w:val="00A82B7E"/>
    <w:rsid w:val="00A83637"/>
    <w:rsid w:val="00A838C1"/>
    <w:rsid w:val="00A870F4"/>
    <w:rsid w:val="00A926FA"/>
    <w:rsid w:val="00A9352E"/>
    <w:rsid w:val="00AA0D56"/>
    <w:rsid w:val="00AA2BD4"/>
    <w:rsid w:val="00AA6A6D"/>
    <w:rsid w:val="00AA6F6E"/>
    <w:rsid w:val="00AB061A"/>
    <w:rsid w:val="00AB4E34"/>
    <w:rsid w:val="00AB7F12"/>
    <w:rsid w:val="00AC110A"/>
    <w:rsid w:val="00AC38B8"/>
    <w:rsid w:val="00AC3965"/>
    <w:rsid w:val="00AC57C1"/>
    <w:rsid w:val="00AC5C03"/>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668"/>
    <w:rsid w:val="00B267D7"/>
    <w:rsid w:val="00B300F7"/>
    <w:rsid w:val="00B33C8A"/>
    <w:rsid w:val="00B416CB"/>
    <w:rsid w:val="00B41F59"/>
    <w:rsid w:val="00B475CF"/>
    <w:rsid w:val="00B517EB"/>
    <w:rsid w:val="00B5208D"/>
    <w:rsid w:val="00B54FC4"/>
    <w:rsid w:val="00B56C6E"/>
    <w:rsid w:val="00B577A8"/>
    <w:rsid w:val="00B71CCD"/>
    <w:rsid w:val="00B77B63"/>
    <w:rsid w:val="00B82D68"/>
    <w:rsid w:val="00B94977"/>
    <w:rsid w:val="00B95FA3"/>
    <w:rsid w:val="00BA530F"/>
    <w:rsid w:val="00BB13B6"/>
    <w:rsid w:val="00BB53D3"/>
    <w:rsid w:val="00BB543F"/>
    <w:rsid w:val="00BC08D4"/>
    <w:rsid w:val="00BC230A"/>
    <w:rsid w:val="00BC3320"/>
    <w:rsid w:val="00BC3AEA"/>
    <w:rsid w:val="00BD3350"/>
    <w:rsid w:val="00BD4A1E"/>
    <w:rsid w:val="00BE57A9"/>
    <w:rsid w:val="00BE7216"/>
    <w:rsid w:val="00BF6F6B"/>
    <w:rsid w:val="00C00F93"/>
    <w:rsid w:val="00C031CB"/>
    <w:rsid w:val="00C03DBC"/>
    <w:rsid w:val="00C0644E"/>
    <w:rsid w:val="00C066EB"/>
    <w:rsid w:val="00C102B0"/>
    <w:rsid w:val="00C15DFE"/>
    <w:rsid w:val="00C16A88"/>
    <w:rsid w:val="00C212AA"/>
    <w:rsid w:val="00C332AB"/>
    <w:rsid w:val="00C33813"/>
    <w:rsid w:val="00C33CC2"/>
    <w:rsid w:val="00C33D3A"/>
    <w:rsid w:val="00C36058"/>
    <w:rsid w:val="00C36B2C"/>
    <w:rsid w:val="00C41C5A"/>
    <w:rsid w:val="00C46408"/>
    <w:rsid w:val="00C4732A"/>
    <w:rsid w:val="00C51B07"/>
    <w:rsid w:val="00C52D42"/>
    <w:rsid w:val="00C61A76"/>
    <w:rsid w:val="00C646EE"/>
    <w:rsid w:val="00C676E6"/>
    <w:rsid w:val="00C67A3D"/>
    <w:rsid w:val="00C701BA"/>
    <w:rsid w:val="00C7180C"/>
    <w:rsid w:val="00C720A7"/>
    <w:rsid w:val="00C77E51"/>
    <w:rsid w:val="00C86209"/>
    <w:rsid w:val="00C87A36"/>
    <w:rsid w:val="00C93876"/>
    <w:rsid w:val="00CC0D88"/>
    <w:rsid w:val="00CC2096"/>
    <w:rsid w:val="00CC44D6"/>
    <w:rsid w:val="00CC4F62"/>
    <w:rsid w:val="00CC5009"/>
    <w:rsid w:val="00CD09AA"/>
    <w:rsid w:val="00CD2301"/>
    <w:rsid w:val="00CD315E"/>
    <w:rsid w:val="00CD3D84"/>
    <w:rsid w:val="00CD7EFB"/>
    <w:rsid w:val="00CE0252"/>
    <w:rsid w:val="00CE2399"/>
    <w:rsid w:val="00CE5F56"/>
    <w:rsid w:val="00CE76DB"/>
    <w:rsid w:val="00CF07C6"/>
    <w:rsid w:val="00CF390E"/>
    <w:rsid w:val="00CF52FE"/>
    <w:rsid w:val="00CF5485"/>
    <w:rsid w:val="00CF7232"/>
    <w:rsid w:val="00D0446A"/>
    <w:rsid w:val="00D0549D"/>
    <w:rsid w:val="00D06ACE"/>
    <w:rsid w:val="00D1015D"/>
    <w:rsid w:val="00D136E9"/>
    <w:rsid w:val="00D262A9"/>
    <w:rsid w:val="00D426A3"/>
    <w:rsid w:val="00D478FC"/>
    <w:rsid w:val="00D63C36"/>
    <w:rsid w:val="00D657D5"/>
    <w:rsid w:val="00D70CB6"/>
    <w:rsid w:val="00D7482F"/>
    <w:rsid w:val="00D8002B"/>
    <w:rsid w:val="00D804D5"/>
    <w:rsid w:val="00D87ADE"/>
    <w:rsid w:val="00D92F70"/>
    <w:rsid w:val="00DA00ED"/>
    <w:rsid w:val="00DA133F"/>
    <w:rsid w:val="00DA282E"/>
    <w:rsid w:val="00DB2A11"/>
    <w:rsid w:val="00DC7B44"/>
    <w:rsid w:val="00DC7C13"/>
    <w:rsid w:val="00DD5BA0"/>
    <w:rsid w:val="00DD777F"/>
    <w:rsid w:val="00DE03D6"/>
    <w:rsid w:val="00DE20F0"/>
    <w:rsid w:val="00DE219D"/>
    <w:rsid w:val="00DE4757"/>
    <w:rsid w:val="00DE5488"/>
    <w:rsid w:val="00DE6117"/>
    <w:rsid w:val="00DF18D4"/>
    <w:rsid w:val="00DF62C5"/>
    <w:rsid w:val="00E01444"/>
    <w:rsid w:val="00E02CA9"/>
    <w:rsid w:val="00E02D16"/>
    <w:rsid w:val="00E03423"/>
    <w:rsid w:val="00E054DB"/>
    <w:rsid w:val="00E063B4"/>
    <w:rsid w:val="00E15AFA"/>
    <w:rsid w:val="00E20234"/>
    <w:rsid w:val="00E21B27"/>
    <w:rsid w:val="00E21B83"/>
    <w:rsid w:val="00E24E38"/>
    <w:rsid w:val="00E31EED"/>
    <w:rsid w:val="00E35D4E"/>
    <w:rsid w:val="00E37A13"/>
    <w:rsid w:val="00E40BDB"/>
    <w:rsid w:val="00E520D1"/>
    <w:rsid w:val="00E54B7F"/>
    <w:rsid w:val="00E54DCA"/>
    <w:rsid w:val="00E5639B"/>
    <w:rsid w:val="00E56BF7"/>
    <w:rsid w:val="00E56ED2"/>
    <w:rsid w:val="00E6025E"/>
    <w:rsid w:val="00E611BA"/>
    <w:rsid w:val="00E66216"/>
    <w:rsid w:val="00E7211E"/>
    <w:rsid w:val="00E72675"/>
    <w:rsid w:val="00E72DF6"/>
    <w:rsid w:val="00E73CCA"/>
    <w:rsid w:val="00E7431C"/>
    <w:rsid w:val="00E76050"/>
    <w:rsid w:val="00E76337"/>
    <w:rsid w:val="00E77758"/>
    <w:rsid w:val="00E8189E"/>
    <w:rsid w:val="00E8665D"/>
    <w:rsid w:val="00E97EC1"/>
    <w:rsid w:val="00EA14F4"/>
    <w:rsid w:val="00EA4347"/>
    <w:rsid w:val="00EA4DE9"/>
    <w:rsid w:val="00EA654F"/>
    <w:rsid w:val="00EA67D6"/>
    <w:rsid w:val="00EA6CFD"/>
    <w:rsid w:val="00EA73AC"/>
    <w:rsid w:val="00EA7641"/>
    <w:rsid w:val="00EB04AE"/>
    <w:rsid w:val="00EB1DD8"/>
    <w:rsid w:val="00EB1DEF"/>
    <w:rsid w:val="00EB334D"/>
    <w:rsid w:val="00EB3B83"/>
    <w:rsid w:val="00EB4422"/>
    <w:rsid w:val="00EB5D84"/>
    <w:rsid w:val="00EB7F79"/>
    <w:rsid w:val="00EC1369"/>
    <w:rsid w:val="00EC69B8"/>
    <w:rsid w:val="00EC6D14"/>
    <w:rsid w:val="00EC72E1"/>
    <w:rsid w:val="00ED0D23"/>
    <w:rsid w:val="00ED0FA2"/>
    <w:rsid w:val="00ED2CF8"/>
    <w:rsid w:val="00ED4FDB"/>
    <w:rsid w:val="00EE1953"/>
    <w:rsid w:val="00EE3D9E"/>
    <w:rsid w:val="00EF1E5D"/>
    <w:rsid w:val="00EF7207"/>
    <w:rsid w:val="00F000E2"/>
    <w:rsid w:val="00F0239B"/>
    <w:rsid w:val="00F028D1"/>
    <w:rsid w:val="00F0567C"/>
    <w:rsid w:val="00F13282"/>
    <w:rsid w:val="00F13644"/>
    <w:rsid w:val="00F1478D"/>
    <w:rsid w:val="00F20776"/>
    <w:rsid w:val="00F26E90"/>
    <w:rsid w:val="00F3043C"/>
    <w:rsid w:val="00F31463"/>
    <w:rsid w:val="00F33735"/>
    <w:rsid w:val="00F404EB"/>
    <w:rsid w:val="00F450F3"/>
    <w:rsid w:val="00F50F65"/>
    <w:rsid w:val="00F5213A"/>
    <w:rsid w:val="00F62BBB"/>
    <w:rsid w:val="00F64239"/>
    <w:rsid w:val="00F74BA1"/>
    <w:rsid w:val="00F801E3"/>
    <w:rsid w:val="00F8051F"/>
    <w:rsid w:val="00F815BD"/>
    <w:rsid w:val="00F8412E"/>
    <w:rsid w:val="00F87933"/>
    <w:rsid w:val="00F91D4D"/>
    <w:rsid w:val="00F929BC"/>
    <w:rsid w:val="00F92C60"/>
    <w:rsid w:val="00F93DEC"/>
    <w:rsid w:val="00FA080F"/>
    <w:rsid w:val="00FB0202"/>
    <w:rsid w:val="00FC364A"/>
    <w:rsid w:val="00FD157B"/>
    <w:rsid w:val="00FE5DEE"/>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2E1B5"/>
  <w15:chartTrackingRefBased/>
  <w15:docId w15:val="{35719BC6-8930-4D81-AC56-30720F8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table" w:customStyle="1" w:styleId="TableGrid1">
    <w:name w:val="Table Grid1"/>
    <w:basedOn w:val="TableNormal"/>
    <w:next w:val="TableGrid"/>
    <w:uiPriority w:val="99"/>
    <w:rsid w:val="009C0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E02D16"/>
    <w:rPr>
      <w:sz w:val="24"/>
      <w:szCs w:val="24"/>
    </w:rPr>
  </w:style>
  <w:style w:type="paragraph" w:styleId="PlainText">
    <w:name w:val="Plain Text"/>
    <w:basedOn w:val="Normal"/>
    <w:link w:val="PlainTextChar"/>
    <w:uiPriority w:val="99"/>
    <w:unhideWhenUsed/>
    <w:rsid w:val="008627C5"/>
    <w:rPr>
      <w:rFonts w:ascii="Calibri" w:eastAsia="Calibri" w:hAnsi="Calibri"/>
      <w:sz w:val="22"/>
      <w:szCs w:val="21"/>
      <w:lang w:eastAsia="en-US"/>
    </w:rPr>
  </w:style>
  <w:style w:type="character" w:customStyle="1" w:styleId="PlainTextChar">
    <w:name w:val="Plain Text Char"/>
    <w:link w:val="PlainText"/>
    <w:uiPriority w:val="99"/>
    <w:rsid w:val="008627C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115">
      <w:bodyDiv w:val="1"/>
      <w:marLeft w:val="0"/>
      <w:marRight w:val="0"/>
      <w:marTop w:val="0"/>
      <w:marBottom w:val="0"/>
      <w:divBdr>
        <w:top w:val="none" w:sz="0" w:space="0" w:color="auto"/>
        <w:left w:val="none" w:sz="0" w:space="0" w:color="auto"/>
        <w:bottom w:val="none" w:sz="0" w:space="0" w:color="auto"/>
        <w:right w:val="none" w:sz="0" w:space="0" w:color="auto"/>
      </w:divBdr>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656901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83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CF42-21FB-401A-9E09-6551EE29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6833</Words>
  <Characters>48438</Characters>
  <Application>Microsoft Office Word</Application>
  <DocSecurity>0</DocSecurity>
  <Lines>403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5</cp:revision>
  <cp:lastPrinted>2013-04-29T10:59:00Z</cp:lastPrinted>
  <dcterms:created xsi:type="dcterms:W3CDTF">2024-10-23T05:23:00Z</dcterms:created>
  <dcterms:modified xsi:type="dcterms:W3CDTF">2026-03-09T12:05:00Z</dcterms:modified>
</cp:coreProperties>
</file>