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314" w:hanging="0"/>
        <w:rPr>
          <w:sz w:val="22"/>
          <w:szCs w:val="22"/>
        </w:rPr>
      </w:pPr>
      <w:r>
        <w:rPr>
          <w:sz w:val="22"/>
          <w:szCs w:val="22"/>
        </w:rPr>
        <w:t>Pirkimo sąlygų 6 priedas „Sutarties projektas“</w:t>
      </w:r>
    </w:p>
    <w:p>
      <w:pPr>
        <w:pStyle w:val="Normal"/>
        <w:jc w:val="center"/>
        <w:rPr>
          <w:b/>
          <w:b/>
          <w:bCs/>
        </w:rPr>
      </w:pPr>
      <w:r>
        <w:rPr>
          <w:b/>
          <w:bCs/>
        </w:rPr>
      </w:r>
    </w:p>
    <w:p>
      <w:pPr>
        <w:pStyle w:val="Normal"/>
        <w:jc w:val="center"/>
        <w:rPr>
          <w:b/>
          <w:b/>
        </w:rPr>
      </w:pPr>
      <w:r>
        <w:rPr>
          <w:b/>
          <w:bCs/>
        </w:rPr>
        <w:t xml:space="preserve">LIETUVOS POLICIJOS GENERALINIO KOMISARO PADĖKOS RAŠTŲ IR PROGINIŲ (VARDINIŲ) MONETŲ APLANKŲ KOMPLEKTŲ BEI </w:t>
      </w:r>
      <w:r>
        <w:rPr>
          <w:b/>
        </w:rPr>
        <w:t>PROGINIŲ (VARDINIŲ) MONETŲ</w:t>
      </w:r>
    </w:p>
    <w:p>
      <w:pPr>
        <w:pStyle w:val="Normal"/>
        <w:widowControl w:val="false"/>
        <w:tabs>
          <w:tab w:val="clear" w:pos="1296"/>
          <w:tab w:val="left" w:pos="567" w:leader="none"/>
          <w:tab w:val="left" w:pos="851" w:leader="none"/>
        </w:tabs>
        <w:jc w:val="center"/>
        <w:rPr>
          <w:b/>
          <w:b/>
          <w:caps/>
          <w:szCs w:val="24"/>
        </w:rPr>
      </w:pPr>
      <w:r>
        <w:rPr>
          <w:b/>
          <w:caps/>
          <w:szCs w:val="24"/>
        </w:rPr>
        <w:t xml:space="preserve">pirkimo-pardavimo sutartis </w:t>
      </w:r>
    </w:p>
    <w:p>
      <w:pPr>
        <w:pStyle w:val="Normal"/>
        <w:widowControl w:val="false"/>
        <w:tabs>
          <w:tab w:val="clear" w:pos="1296"/>
          <w:tab w:val="left" w:pos="567" w:leader="none"/>
          <w:tab w:val="left" w:pos="851" w:leader="none"/>
        </w:tabs>
        <w:jc w:val="center"/>
        <w:rPr>
          <w:caps/>
          <w:szCs w:val="24"/>
        </w:rPr>
      </w:pPr>
      <w:r>
        <w:rPr>
          <w:b/>
          <w:bCs/>
          <w:caps/>
          <w:szCs w:val="24"/>
        </w:rPr>
        <w:t>Specialiosios</w:t>
      </w:r>
      <w:r>
        <w:rPr>
          <w:b/>
          <w:caps/>
          <w:szCs w:val="24"/>
        </w:rPr>
        <w:t xml:space="preserve"> sąlygos</w:t>
      </w:r>
    </w:p>
    <w:p>
      <w:pPr>
        <w:pStyle w:val="Normal"/>
        <w:widowControl w:val="false"/>
        <w:tabs>
          <w:tab w:val="clear" w:pos="1296"/>
          <w:tab w:val="left" w:pos="567" w:leader="none"/>
          <w:tab w:val="left" w:pos="851" w:leader="none"/>
        </w:tabs>
        <w:jc w:val="center"/>
        <w:rPr>
          <w:b/>
          <w:b/>
          <w:caps/>
          <w:szCs w:val="24"/>
        </w:rPr>
      </w:pPr>
      <w:r>
        <w:rPr>
          <w:b/>
          <w:caps/>
          <w:szCs w:val="24"/>
        </w:rPr>
      </w:r>
    </w:p>
    <w:p>
      <w:pPr>
        <w:pStyle w:val="Normal"/>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80"/>
        <w:gridCol w:w="2359"/>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b/>
                <w:bCs/>
              </w:rPr>
              <w:t xml:space="preserve">LIETUVOS POLICIJOS GENERALINIO KOMISARO PADĖKOS RAŠTŲ IR PROGINIŲ (VARDINIŲ) MONETŲ APLANKŲ KOMPLEKTAI BEI </w:t>
            </w:r>
            <w:r>
              <w:rPr>
                <w:b/>
              </w:rPr>
              <w:t>PROGINĖS (VARDINĖS) MONETOS</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c>
          <w:tcPr>
            <w:tcW w:w="235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336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 SUTARTIES ŠALYS</w:t>
            </w:r>
          </w:p>
        </w:tc>
      </w:tr>
      <w:tr>
        <w:trPr/>
        <w:tc>
          <w:tcPr>
            <w:tcW w:w="26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p>
            <w:pPr>
              <w:pStyle w:val="Normal"/>
              <w:widowControl w:val="false"/>
              <w:jc w:val="center"/>
              <w:rPr>
                <w:b/>
                <w:b/>
                <w:bCs/>
                <w:kern w:val="2"/>
                <w:szCs w:val="24"/>
              </w:rPr>
            </w:pPr>
            <w:r>
              <w:rPr>
                <w:b/>
                <w:bCs/>
                <w:kern w:val="2"/>
                <w:szCs w:val="24"/>
              </w:rPr>
            </w:r>
          </w:p>
          <w:p>
            <w:pPr>
              <w:pStyle w:val="Normal"/>
              <w:widowControl w:val="false"/>
              <w:jc w:val="center"/>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t>1.1. Pirkėjas</w:t>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Policijos departamentas prie Vidaus reikalų ministerijos</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188785847</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Saltoniškių g. 19, LT-08106 Vilnius</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LT100005428413</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LT874040063610001307</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Lietuvos Respublikos finansų ministerija,</w:t>
            </w:r>
          </w:p>
          <w:p>
            <w:pPr>
              <w:pStyle w:val="Normal"/>
              <w:widowControl w:val="false"/>
              <w:rPr>
                <w:kern w:val="2"/>
                <w:szCs w:val="24"/>
              </w:rPr>
            </w:pPr>
            <w:r>
              <w:rPr>
                <w:kern w:val="2"/>
                <w:szCs w:val="24"/>
              </w:rPr>
              <w:t>Finansų įstaigos kodas 40400</w:t>
            </w:r>
          </w:p>
          <w:p>
            <w:pPr>
              <w:pStyle w:val="Normal"/>
              <w:widowControl w:val="false"/>
              <w:rPr>
                <w:kern w:val="2"/>
                <w:szCs w:val="24"/>
              </w:rPr>
            </w:pPr>
            <w:r>
              <w:rPr>
                <w:szCs w:val="24"/>
              </w:rPr>
              <w:t>SWIFT kodas: MFRLLT22XXX</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+370 5 271 9731</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info@policija.lt</w:t>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r>
      <w:tr>
        <w:trPr/>
        <w:tc>
          <w:tcPr>
            <w:tcW w:w="26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color w:val="FF0000"/>
                <w:kern w:val="2"/>
                <w:szCs w:val="24"/>
              </w:rPr>
            </w:pPr>
            <w:r>
              <w:rPr>
                <w:b/>
                <w:bCs/>
                <w:color w:val="FF0000"/>
                <w:kern w:val="2"/>
                <w:szCs w:val="24"/>
              </w:rPr>
            </w:r>
          </w:p>
          <w:p>
            <w:pPr>
              <w:pStyle w:val="Normal"/>
              <w:widowControl w:val="false"/>
              <w:rPr>
                <w:b/>
                <w:b/>
                <w:bCs/>
                <w:kern w:val="2"/>
                <w:szCs w:val="24"/>
              </w:rPr>
            </w:pPr>
            <w:r>
              <w:rPr>
                <w:b/>
                <w:bCs/>
                <w:kern w:val="2"/>
                <w:szCs w:val="24"/>
              </w:rPr>
              <w:t>1.2. Tiekėjas</w:t>
            </w:r>
          </w:p>
          <w:p>
            <w:pPr>
              <w:pStyle w:val="Normal"/>
              <w:widowControl w:val="false"/>
              <w:rPr>
                <w:color w:val="0070C0"/>
                <w:kern w:val="2"/>
                <w:szCs w:val="24"/>
              </w:rPr>
            </w:pPr>
            <w:r>
              <w:rPr>
                <w:color w:val="0070C0"/>
                <w:kern w:val="2"/>
                <w:szCs w:val="24"/>
              </w:rPr>
              <w:t>(jei Tiekėjas yra fizinis asmuo, skiltys atitinkamai pakoreguojamos.</w:t>
            </w:r>
          </w:p>
          <w:p>
            <w:pPr>
              <w:pStyle w:val="Normal"/>
              <w:widowControl w:val="false"/>
              <w:rPr>
                <w:color w:val="0070C0"/>
                <w:kern w:val="2"/>
                <w:szCs w:val="24"/>
              </w:rPr>
            </w:pPr>
            <w:r>
              <w:rPr>
                <w:color w:val="0070C0"/>
                <w:kern w:val="2"/>
                <w:szCs w:val="24"/>
              </w:rPr>
              <w:t>Jei Tiekėjas yra tiekėjų grupė, skiltys pildomos įterpiant kiekvieno grupės nario informaciją)</w:t>
            </w:r>
          </w:p>
          <w:p>
            <w:pPr>
              <w:pStyle w:val="Normal"/>
              <w:widowControl w:val="false"/>
              <w:rPr>
                <w:color w:val="0070C0"/>
                <w:kern w:val="2"/>
                <w:szCs w:val="24"/>
              </w:rPr>
            </w:pPr>
            <w:r>
              <w:rPr>
                <w:color w:val="0070C0"/>
                <w:kern w:val="2"/>
                <w:szCs w:val="24"/>
              </w:rPr>
            </w:r>
          </w:p>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6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36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29"/>
        <w:gridCol w:w="159"/>
        <w:gridCol w:w="17"/>
        <w:gridCol w:w="2078"/>
        <w:gridCol w:w="4751"/>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2. ATSAKINGI ASMENYS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(nurodyti padalinį / skyrių, pareigas, vardą, pavardę, tel., el. paštą)</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3. SUTARTIES DALYKAS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pacing w:lineRule="auto" w:line="240" w:before="0" w:after="0"/>
              <w:rPr/>
            </w:pPr>
            <w:r>
              <w:rPr>
                <w:kern w:val="2"/>
              </w:rPr>
              <w:t xml:space="preserve">Tiekėjas įsipareigoja Sutartyje numatytomis sąlygomis perduoti Pirkėjui </w:t>
            </w:r>
            <w:r>
              <w:rPr>
                <w:color w:val="000000"/>
              </w:rPr>
              <w:t>Lietuvos policijos generalinio komisaro padėkos raštų ir proginių (vardinių) monetų aplankų komplektus bei progines (vardines) monetas, įskaitant jų gamybą ir pristatymą</w:t>
            </w:r>
            <w:r>
              <w:rPr/>
              <w:t xml:space="preserve"> </w:t>
            </w:r>
            <w:r>
              <w:rPr>
                <w:color w:val="000000"/>
                <w:kern w:val="2"/>
              </w:rPr>
              <w:t>(toliau – Prekės).</w:t>
            </w:r>
          </w:p>
          <w:p>
            <w:pPr>
              <w:pStyle w:val="Normal"/>
              <w:widowControl w:val="false"/>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pPr>
              <w:pStyle w:val="Normal"/>
              <w:widowControl w:val="false"/>
              <w:rPr>
                <w:szCs w:val="24"/>
              </w:rPr>
            </w:pPr>
            <w:r>
              <w:rPr>
                <w:szCs w:val="24"/>
              </w:rPr>
              <w:t>Prekių BVPŽ kodas: 22852000-7 Aplankai;</w:t>
            </w:r>
          </w:p>
          <w:p>
            <w:pPr>
              <w:pStyle w:val="Normal"/>
              <w:widowControl w:val="false"/>
              <w:rPr>
                <w:color w:val="000000"/>
                <w:kern w:val="2"/>
                <w:szCs w:val="24"/>
              </w:rPr>
            </w:pPr>
            <w:r>
              <w:rPr>
                <w:szCs w:val="24"/>
              </w:rPr>
              <w:t>18512000-1 Monetos ir medaliai.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4. PREKIŲ PRISTATYMO TERMINAI IR PREKIŲ PERDAVIMO - PRIĖMIMO TVARKA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4.1. Prekių pristatymo terminai, kai Prekės pristatomos dalimis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pacing w:lineRule="auto" w:line="240" w:before="0" w:after="0"/>
              <w:rPr/>
            </w:pPr>
            <w:r>
              <w:rPr>
                <w:kern w:val="2"/>
              </w:rPr>
              <w:t xml:space="preserve">Tiekėjas pagal atskirą užsakymą įsipareigoja pristatyti Prekes </w:t>
            </w:r>
            <w:r>
              <w:rPr>
                <w:b/>
                <w:bCs/>
                <w:kern w:val="2"/>
              </w:rPr>
              <w:t>ne vėliau kaip per 30 kalendorinių dienų</w:t>
            </w:r>
            <w:r>
              <w:rPr>
                <w:color w:val="4472C4"/>
                <w:kern w:val="2"/>
              </w:rPr>
              <w:t xml:space="preserve"> </w:t>
            </w:r>
            <w:r>
              <w:rPr>
                <w:kern w:val="2"/>
              </w:rPr>
              <w:t xml:space="preserve">nuo užsakymo pateikimo dienos </w:t>
            </w:r>
            <w:r>
              <w:rPr>
                <w:color w:val="000000"/>
                <w:kern w:val="2"/>
              </w:rPr>
              <w:t xml:space="preserve">šiuo adresu: </w:t>
            </w:r>
            <w:r>
              <w:rPr/>
              <w:t>Saltoniškių g. 19, LT-08106 Vilnius.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4.2. Prekių (ar jų dalies) pristatymo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Užsakymai teikiami Tiekėjo nurodytu elektroniniu paštu  ir laikomi gautais po 24 (dvidešimt keturių) valandų nuo užsakymo pateikimo.</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5. SUTARTIES KAINA IR ATSISKAITYMO TVARKA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5.1. Sutarčiai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Fiksuoto įkainio kainodara</w:t>
            </w:r>
          </w:p>
          <w:p>
            <w:pPr>
              <w:pStyle w:val="Normal"/>
              <w:widowControl w:val="false"/>
              <w:rPr>
                <w:kern w:val="2"/>
                <w:szCs w:val="24"/>
              </w:rPr>
            </w:pPr>
            <w:r>
              <w:rPr>
                <w:kern w:val="2"/>
                <w:szCs w:val="24"/>
              </w:rPr>
            </w:r>
          </w:p>
          <w:p>
            <w:pPr>
              <w:pStyle w:val="Normal"/>
              <w:widowControl w:val="false"/>
              <w:rPr>
                <w:color w:val="4472C4"/>
                <w:kern w:val="2"/>
              </w:rPr>
            </w:pPr>
            <w:r>
              <w:rPr>
                <w:color w:val="4472C4"/>
                <w:kern w:val="2"/>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jc w:val="both"/>
              <w:rPr>
                <w:b/>
                <w:b/>
                <w:bCs/>
                <w:kern w:val="2"/>
                <w:szCs w:val="24"/>
              </w:rPr>
            </w:pPr>
            <w:r>
              <w:rPr>
                <w:b/>
                <w:bCs/>
                <w:kern w:val="2"/>
                <w:szCs w:val="24"/>
              </w:rPr>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pPr>
              <w:pStyle w:val="Normal"/>
              <w:widowControl w:val="false"/>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widowControl w:val="false"/>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pPr>
              <w:pStyle w:val="Normal"/>
              <w:widowControl w:val="false"/>
              <w:rPr>
                <w:kern w:val="2"/>
                <w:szCs w:val="24"/>
              </w:rPr>
            </w:pPr>
            <w:r>
              <w:rPr>
                <w:kern w:val="2"/>
                <w:szCs w:val="24"/>
              </w:rPr>
            </w:r>
          </w:p>
          <w:p>
            <w:pPr>
              <w:pStyle w:val="Normal"/>
              <w:widowControl w:val="false"/>
              <w:rPr>
                <w:szCs w:val="24"/>
              </w:rPr>
            </w:pPr>
            <w:r>
              <w:rPr>
                <w:rFonts w:eastAsia="Segoe UI"/>
                <w:szCs w:val="24"/>
                <w:lang w:bidi="en-US"/>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pPr>
              <w:pStyle w:val="Normal"/>
              <w:widowControl w:val="false"/>
              <w:rPr>
                <w:kern w:val="2"/>
                <w:szCs w:val="24"/>
              </w:rPr>
            </w:pPr>
            <w:r>
              <w:rPr>
                <w:kern w:val="2"/>
                <w:szCs w:val="24"/>
              </w:rPr>
            </w:r>
          </w:p>
          <w:p>
            <w:pPr>
              <w:pStyle w:val="Normal"/>
              <w:widowControl w:val="false"/>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2 </w:t>
            </w:r>
            <w:r>
              <w:rPr>
                <w:color w:val="000000"/>
                <w:kern w:val="2"/>
                <w:szCs w:val="24"/>
              </w:rPr>
              <w:t xml:space="preserve"> atskirose eilutėse nurodytas Prekių kiekis gali būti keičiamas (didėti ar mažėti).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pPr>
              <w:pStyle w:val="Normal"/>
              <w:widowControl w:val="false"/>
              <w:rPr>
                <w:kern w:val="2"/>
                <w:szCs w:val="24"/>
              </w:rPr>
            </w:pPr>
            <w:r>
              <w:rPr>
                <w:kern w:val="2"/>
                <w:szCs w:val="24"/>
              </w:rPr>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įkainiai bus perskaičiuojami:</w:t>
            </w:r>
          </w:p>
          <w:p>
            <w:pPr>
              <w:pStyle w:val="Normal"/>
              <w:widowControl w:val="false"/>
              <w:rPr>
                <w:kern w:val="2"/>
                <w:szCs w:val="24"/>
              </w:rPr>
            </w:pPr>
            <w:r>
              <w:rPr>
                <w:kern w:val="2"/>
                <w:szCs w:val="24"/>
              </w:rPr>
              <w:t>5.3.1. dėl PVM tarifo pasikeitimo;</w:t>
            </w:r>
          </w:p>
          <w:p>
            <w:pPr>
              <w:pStyle w:val="Normal"/>
              <w:widowControl w:val="false"/>
              <w:rPr>
                <w:color w:val="FF0000"/>
                <w:kern w:val="2"/>
                <w:szCs w:val="24"/>
              </w:rPr>
            </w:pPr>
            <w:r>
              <w:rPr>
                <w:kern w:val="2"/>
                <w:szCs w:val="24"/>
              </w:rPr>
              <w:t>5.3.2. dėl kainų lygio pokyčio.</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pPr>
              <w:pStyle w:val="Normal"/>
              <w:widowControl w:val="false"/>
              <w:rPr>
                <w:kern w:val="2"/>
                <w:szCs w:val="24"/>
              </w:rPr>
            </w:pPr>
            <w:r>
              <w:rPr>
                <w:kern w:val="2"/>
                <w:szCs w:val="24"/>
              </w:rPr>
              <w:t>Perskaičiuota Sutarties kaina / Prekių įkainiai įforminami Susitarimu ir turi būti taikomi už tą Prekių dalį, kurios bus tiekiamos po susitarimo įsigaliojimo datos.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pPr>
            <w:r>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5.3.3. Sutarties kainos / įkainių peržiūra dėl kainų lygio pokyčio</w:t>
            </w:r>
          </w:p>
          <w:p>
            <w:pPr>
              <w:pStyle w:val="Normal"/>
              <w:widowControl w:val="false"/>
              <w:rPr>
                <w:color w:val="4472C4"/>
                <w:kern w:val="2"/>
                <w:szCs w:val="24"/>
              </w:rPr>
            </w:pPr>
            <w:r>
              <w:rPr>
                <w:color w:val="4472C4"/>
                <w:kern w:val="2"/>
                <w:szCs w:val="24"/>
              </w:rPr>
            </w:r>
          </w:p>
          <w:p>
            <w:pPr>
              <w:pStyle w:val="Normal"/>
              <w:widowControl w:val="false"/>
              <w:rPr>
                <w:b/>
                <w:b/>
                <w:bCs/>
                <w:kern w:val="2"/>
                <w:szCs w:val="24"/>
              </w:rPr>
            </w:pPr>
            <w:r>
              <w:rPr>
                <w:b/>
                <w:bCs/>
                <w:kern w:val="2"/>
                <w:szCs w:val="24"/>
              </w:rPr>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w:t>
            </w:r>
            <w:r>
              <w:rPr>
                <w:szCs w:val="24"/>
              </w:rPr>
              <w:t>jeigu Vartojimo prekių ir paslaugų kainų pokytis (k), apskaičiuotas kaip nustatyta 5.3.3.6 papunktyje, viršija 5 procentus.</w:t>
            </w:r>
          </w:p>
          <w:p>
            <w:pPr>
              <w:pStyle w:val="Normal"/>
              <w:widowControl w:val="false"/>
              <w:rPr>
                <w:kern w:val="2"/>
                <w:szCs w:val="24"/>
              </w:rPr>
            </w:pPr>
            <w:r>
              <w:rPr>
                <w:kern w:val="2"/>
                <w:szCs w:val="24"/>
              </w:rPr>
              <w:t>Sutarties įkainių peržiūra atliekama ne rečiau kaip kas 6 (šeši) mėnesiai.</w:t>
            </w:r>
          </w:p>
          <w:p>
            <w:pPr>
              <w:pStyle w:val="Normal"/>
              <w:widowControl w:val="false"/>
              <w:rPr>
                <w:kern w:val="2"/>
                <w:szCs w:val="24"/>
                <w:shd w:fill="FFFFFF" w:val="clear"/>
              </w:rPr>
            </w:pPr>
            <w:r>
              <w:rPr>
                <w:kern w:val="2"/>
                <w:szCs w:val="24"/>
              </w:rPr>
              <w:t>5.3.3.2. Sutarties</w:t>
            </w:r>
            <w:r>
              <w:rPr>
                <w:kern w:val="2"/>
                <w:szCs w:val="24"/>
                <w:shd w:fill="FFFFFF" w:val="clear"/>
              </w:rPr>
              <w:t xml:space="preserve"> įkainiai peržiūrimi tik tai Sutarties daliai, kuri nėra išpirkta, t. y., Prekėms, kurios nėra priimtos ir apmokėtos. Vėlesnė Sutarties įkainių peržiūra negali apimti laikotarpio, už kurį jau buvo atliktas peržiūra.</w:t>
            </w:r>
          </w:p>
          <w:p>
            <w:pPr>
              <w:pStyle w:val="Normal"/>
              <w:widowControl w:val="false"/>
              <w:rPr>
                <w:kern w:val="2"/>
                <w:szCs w:val="24"/>
                <w:shd w:fill="FFFFFF" w:val="clear"/>
              </w:rPr>
            </w:pPr>
            <w:r>
              <w:rPr>
                <w:kern w:val="2"/>
                <w:szCs w:val="24"/>
              </w:rPr>
              <w:t>5.3.3.3. </w:t>
            </w:r>
            <w:r>
              <w:rPr>
                <w:kern w:val="2"/>
                <w:szCs w:val="24"/>
                <w:shd w:fill="FFFFFF" w:val="clear"/>
              </w:rPr>
              <w:t>Jeigu Prekių tiekimas vėluoja dėl Tiekėjo kaltės, uždelstų pristatyti Prekių įkainiai nėra perskaičiuojami dėl kainų lygio kilimo (gali būti mažinami, tačiau negali būti didinami).</w:t>
            </w:r>
          </w:p>
          <w:p>
            <w:pPr>
              <w:pStyle w:val="Normal"/>
              <w:widowControl w:val="false"/>
              <w:rPr>
                <w:kern w:val="2"/>
                <w:szCs w:val="24"/>
                <w:shd w:fill="FFFFFF" w:val="clear"/>
              </w:rPr>
            </w:pPr>
            <w:r>
              <w:rPr>
                <w:kern w:val="2"/>
                <w:szCs w:val="24"/>
              </w:rPr>
              <w:t xml:space="preserve">5.3.3.4. Atlikdamos Sutarties įkainių peržiūrą </w:t>
            </w:r>
            <w:r>
              <w:rPr>
                <w:kern w:val="2"/>
                <w:szCs w:val="24"/>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widowControl w:val="false"/>
              <w:rPr>
                <w:kern w:val="2"/>
                <w:szCs w:val="24"/>
                <w:shd w:fill="FFFFFF" w:val="clear"/>
              </w:rPr>
            </w:pPr>
            <w:r>
              <w:rPr>
                <w:kern w:val="2"/>
                <w:szCs w:val="24"/>
                <w:shd w:fill="FFFFFF" w:val="clear"/>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pPr>
              <w:pStyle w:val="Normal"/>
              <w:widowControl w:val="false"/>
              <w:rPr>
                <w:kern w:val="2"/>
                <w:szCs w:val="24"/>
                <w:shd w:fill="FFFFFF" w:val="clear"/>
              </w:rPr>
            </w:pPr>
            <w:r>
              <w:rPr>
                <w:kern w:val="2"/>
                <w:szCs w:val="24"/>
                <w:shd w:fill="FFFFFF" w:val="clear"/>
              </w:rPr>
              <w:t>5.3.3.6. Nauji Sutarties įkainiai apskaičiuojami pagal žemiau pateiktą formulę:</w:t>
            </w:r>
          </w:p>
          <w:p>
            <w:pPr>
              <w:pStyle w:val="Normal"/>
              <w:widowControl w:val="false"/>
              <w:jc w:val="both"/>
              <w:textAlignment w:val="baseline"/>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kern w:val="2"/>
                <w:szCs w:val="24"/>
              </w:rPr>
              <w:t>, kur a – įkainis (Eur be PVM)) (jei peržiūra jau buvo atlikta, tai po paskutinio perskaičiavimo) </w:t>
            </w:r>
          </w:p>
          <w:p>
            <w:pPr>
              <w:pStyle w:val="Normal"/>
              <w:widowControl w:val="false"/>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(Eur be PVM) </w:t>
            </w:r>
          </w:p>
          <w:p>
            <w:pPr>
              <w:pStyle w:val="Normal"/>
              <w:widowControl w:val="false"/>
              <w:jc w:val="both"/>
              <w:textAlignment w:val="baseline"/>
              <w:rPr>
                <w:kern w:val="2"/>
                <w:szCs w:val="24"/>
              </w:rPr>
            </w:pPr>
            <w:r>
              <w:rPr>
                <w:kern w:val="2"/>
                <w:szCs w:val="24"/>
              </w:rPr>
              <w:t>k – pagal vartotojų kainų indeksą „Vartojimo prekių ir paslaugų“ apskaičiuotas Vartojimo prekių ir paslaugų kainų pokytis (padidėjimas arba sumažėjimas) (%). „k“ reikšmė skaičiuojama pagal formulę:</w:t>
            </w:r>
          </w:p>
          <w:p>
            <w:pPr>
              <w:pStyle w:val="Normal"/>
              <w:widowControl w:val="false"/>
              <w:jc w:val="both"/>
              <w:textAlignment w:val="baseline"/>
              <w:rPr>
                <w:kern w:val="2"/>
                <w:szCs w:val="24"/>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kern w:val="2"/>
                <w:szCs w:val="24"/>
              </w:rPr>
              <w:t>, (proc.) kur</w:t>
            </w:r>
          </w:p>
          <w:p>
            <w:pPr>
              <w:pStyle w:val="Normal"/>
              <w:widowControl w:val="false"/>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įkainių peržiūros išsiuntimo kitai šaliai dieną paskelbtas naujausias vartojimo prekių ir paslaugų indeksas „Vartojimo prekių ir paslaugų“.</w:t>
            </w:r>
          </w:p>
          <w:p>
            <w:pPr>
              <w:pStyle w:val="Normal"/>
              <w:widowControl w:val="false"/>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widowControl w:val="false"/>
              <w:rPr>
                <w:kern w:val="2"/>
                <w:szCs w:val="24"/>
                <w:shd w:fill="FFFFFF" w:val="clear"/>
              </w:rPr>
            </w:pPr>
            <w:r>
              <w:rPr>
                <w:kern w:val="2"/>
                <w:szCs w:val="24"/>
              </w:rPr>
              <w:t xml:space="preserve">5.3.3.7. </w:t>
            </w:r>
            <w:r>
              <w:rPr>
                <w:kern w:val="2"/>
                <w:szCs w:val="24"/>
                <w:shd w:fill="FFFFFF" w:val="clear"/>
              </w:rPr>
              <w:t xml:space="preserve">Skaičiavimams indeksų reikšmės imamos </w:t>
            </w:r>
            <w:r>
              <w:rPr>
                <w:bCs/>
                <w:kern w:val="2"/>
                <w:szCs w:val="24"/>
                <w:shd w:fill="FFFFFF" w:val="clear"/>
              </w:rPr>
              <w:t>keturių</w:t>
            </w:r>
            <w:r>
              <w:rPr>
                <w:kern w:val="2"/>
                <w:szCs w:val="24"/>
                <w:shd w:fill="FFFFFF" w:val="clear"/>
              </w:rPr>
              <w:t xml:space="preserve"> skaitmenų po kablelio tikslumu. Apskaičiuotas pokytis (k) tolimesniems skaičiavimams naudojamas suapvalinus iki </w:t>
            </w:r>
            <w:r>
              <w:rPr>
                <w:bCs/>
                <w:kern w:val="2"/>
                <w:szCs w:val="24"/>
                <w:shd w:fill="FFFFFF" w:val="clear"/>
              </w:rPr>
              <w:t>vieno</w:t>
            </w:r>
            <w:r>
              <w:rPr>
                <w:kern w:val="2"/>
                <w:szCs w:val="24"/>
                <w:shd w:fill="FFFFFF" w:val="clear"/>
              </w:rPr>
              <w:t xml:space="preserve"> skaitmens po kablelio, o apskaičiuotas įkainis „a</w:t>
            </w:r>
            <w:r>
              <w:rPr>
                <w:kern w:val="2"/>
                <w:szCs w:val="24"/>
                <w:shd w:fill="FFFFFF" w:val="clear"/>
                <w:vertAlign w:val="subscript"/>
              </w:rPr>
              <w:t>1</w:t>
            </w:r>
            <w:r>
              <w:rPr>
                <w:kern w:val="2"/>
                <w:szCs w:val="24"/>
                <w:shd w:fill="FFFFFF" w:val="clear"/>
              </w:rPr>
              <w:t xml:space="preserve">“ suapvalinamas iki </w:t>
            </w:r>
            <w:r>
              <w:rPr>
                <w:bCs/>
                <w:kern w:val="2"/>
                <w:szCs w:val="24"/>
                <w:shd w:fill="FFFFFF" w:val="clear"/>
              </w:rPr>
              <w:t xml:space="preserve">dviejų </w:t>
            </w:r>
            <w:r>
              <w:rPr>
                <w:kern w:val="2"/>
                <w:szCs w:val="24"/>
                <w:shd w:fill="FFFFFF" w:val="clear"/>
              </w:rPr>
              <w:t>skaitmenų po kablelio.</w:t>
            </w:r>
          </w:p>
          <w:p>
            <w:pPr>
              <w:pStyle w:val="Normal"/>
              <w:widowControl w:val="false"/>
              <w:rPr>
                <w:color w:val="000000"/>
                <w:kern w:val="2"/>
                <w:szCs w:val="24"/>
                <w:shd w:fill="FFFFFF" w:val="clear"/>
              </w:rPr>
            </w:pPr>
            <w:r>
              <w:rPr>
                <w:kern w:val="2"/>
                <w:szCs w:val="24"/>
                <w:shd w:fill="FFFFFF" w:val="clear"/>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w:t>
            </w:r>
            <w:r>
              <w:rPr>
                <w:color w:val="000000"/>
                <w:kern w:val="2"/>
                <w:szCs w:val="24"/>
                <w:shd w:fill="FFFFFF" w:val="clear"/>
              </w:rPr>
              <w:t xml:space="preserve">į viešus šaltinius Valstybės duomenų agentūros Oficialiosios statistikos portale arba </w:t>
            </w:r>
            <w:r>
              <w:rPr>
                <w:kern w:val="2"/>
                <w:szCs w:val="24"/>
              </w:rPr>
              <w:t>kitus oficialius šaltinių duomenis</w:t>
            </w:r>
            <w:r>
              <w:rPr>
                <w:color w:val="000000"/>
                <w:kern w:val="2"/>
                <w:szCs w:val="24"/>
                <w:shd w:fill="FFFFFF" w:val="clear"/>
              </w:rPr>
              <w:t>, kita svarbi informacija. Prašyme Šalis neturi teisės nurodyti kito Indekso ar prašyti perskaičiavimo pagal kitą Indeksą nei nurodytas šioje procedūroje.</w:t>
            </w:r>
          </w:p>
          <w:p>
            <w:pPr>
              <w:pStyle w:val="Normal"/>
              <w:widowControl w:val="false"/>
              <w:rPr>
                <w:kern w:val="2"/>
                <w:szCs w:val="24"/>
                <w:shd w:fill="FFFFFF" w:val="clear"/>
              </w:rPr>
            </w:pPr>
            <w:r>
              <w:rPr>
                <w:color w:val="000000"/>
                <w:kern w:val="2"/>
                <w:szCs w:val="24"/>
                <w:shd w:fill="FFFFFF" w:val="clear"/>
              </w:rPr>
              <w:t>5</w:t>
            </w:r>
            <w:r>
              <w:rPr>
                <w:kern w:val="2"/>
                <w:szCs w:val="24"/>
              </w:rPr>
              <w:t xml:space="preserve">.3.3.9. </w:t>
            </w:r>
            <w:r>
              <w:rPr>
                <w:kern w:val="2"/>
                <w:szCs w:val="24"/>
                <w:shd w:fill="FFFFFF" w:val="clear"/>
              </w:rPr>
              <w:t>Susitarimas turi būti sudarytas per 10 (dešimt) darbo dienų nuo Šalies pateikto tinkamo prašymo perskaičiuoti S</w:t>
            </w:r>
            <w:r>
              <w:rPr>
                <w:kern w:val="2"/>
                <w:szCs w:val="24"/>
              </w:rPr>
              <w:t xml:space="preserve">utarties </w:t>
            </w:r>
            <w:r>
              <w:rPr>
                <w:kern w:val="2"/>
                <w:szCs w:val="24"/>
                <w:shd w:fill="FFFFFF" w:val="clear"/>
              </w:rPr>
              <w:t>įkainius gavimo dienos.</w:t>
            </w:r>
          </w:p>
          <w:p>
            <w:pPr>
              <w:pStyle w:val="Normal"/>
              <w:widowControl w:val="false"/>
              <w:rPr>
                <w:color w:val="4472C4"/>
                <w:kern w:val="2"/>
                <w:szCs w:val="24"/>
              </w:rPr>
            </w:pPr>
            <w:r>
              <w:rPr>
                <w:color w:val="000000"/>
                <w:kern w:val="2"/>
                <w:szCs w:val="24"/>
                <w:shd w:fill="FFFFFF" w:val="clear"/>
              </w:rPr>
              <w:t xml:space="preserve">5.3.3.10. </w:t>
            </w:r>
            <w:r>
              <w:rPr>
                <w:color w:val="000000"/>
                <w:kern w:val="2"/>
                <w:szCs w:val="24"/>
              </w:rPr>
              <w:t>Susitarimu Šalys neturi teisės keisti procedūroje nurodytos tvarkos ar kitų Sutarties nuostatų, išskyrus, jei keitimas atliekamas pagal VPĮ nuostatas.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pPr>
              <w:pStyle w:val="Normal"/>
              <w:widowControl w:val="false"/>
              <w:rPr>
                <w:kern w:val="2"/>
                <w:szCs w:val="24"/>
              </w:rPr>
            </w:pPr>
            <w:r>
              <w:rPr>
                <w:kern w:val="2"/>
                <w:szCs w:val="24"/>
                <w:lang w:val="en-US"/>
              </w:rPr>
              <w:t>U</w:t>
            </w:r>
            <w:r>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Pirkėjas atsiskaito su Tiekėju ne vėliau kaip per 30 (trisdešimt) dienų nuo Sąskaitos gavimo dienos.</w:t>
            </w:r>
          </w:p>
          <w:p>
            <w:pPr>
              <w:pStyle w:val="Normal"/>
              <w:widowControl w:val="false"/>
              <w:rPr>
                <w:kern w:val="2"/>
                <w:szCs w:val="24"/>
              </w:rPr>
            </w:pPr>
            <w:r>
              <w:rPr>
                <w:kern w:val="2"/>
                <w:szCs w:val="24"/>
              </w:rPr>
            </w:r>
          </w:p>
          <w:p>
            <w:pPr>
              <w:pStyle w:val="Normal"/>
              <w:widowControl w:val="false"/>
              <w:rPr>
                <w:color w:val="000000"/>
                <w:kern w:val="2"/>
                <w:szCs w:val="24"/>
                <w:shd w:fill="FFFFFF" w:val="clear"/>
              </w:rPr>
            </w:pPr>
            <w:r>
              <w:rPr>
                <w:kern w:val="2"/>
                <w:szCs w:val="24"/>
                <w:shd w:fill="FFFFFF" w:val="clear"/>
              </w:rPr>
              <w:t>Apmokėjimo sąlygos: įvykdžius užsakymą, mokama už konkretų kiekį / apimtį pagal nustatytus įkainius.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spacing w:lineRule="auto" w:line="259"/>
              <w:rPr>
                <w:color w:val="000000"/>
                <w:kern w:val="2"/>
                <w:szCs w:val="24"/>
                <w:shd w:fill="FFFFFF" w:val="clear"/>
              </w:rPr>
            </w:pPr>
            <w:r>
              <w:rPr>
                <w:color w:val="000000"/>
                <w:kern w:val="2"/>
                <w:szCs w:val="24"/>
                <w:shd w:fill="FFFFFF" w:val="clear"/>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color w:val="000000"/>
                <w:kern w:val="2"/>
                <w:szCs w:val="24"/>
                <w:shd w:fill="FFFFFF" w:val="clear"/>
              </w:rPr>
              <w:t xml:space="preserve"> </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6. PREKIŲ KOKYBĖ IR GARANTINIAI ĮSIPAREIGOJIMAI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Prekėms nustatomas Tiekėjo arba gamintojo pasiūlytas</w:t>
            </w:r>
            <w:r>
              <w:rPr>
                <w:szCs w:val="24"/>
              </w:rPr>
              <w:t xml:space="preserve"> </w:t>
            </w:r>
            <w:r>
              <w:rPr>
                <w:kern w:val="2"/>
                <w:szCs w:val="24"/>
              </w:rPr>
              <w:t xml:space="preserve">garantinis terminas, bet ne trumpesnis kaip 12  mėnesių garantinis terminas, skaičiuojamas nuo Sąskaitos  priėmimo dienos Sabis sistemoje. </w:t>
            </w:r>
          </w:p>
          <w:p>
            <w:pPr>
              <w:pStyle w:val="Normal"/>
              <w:widowControl w:val="false"/>
              <w:rPr>
                <w:kern w:val="2"/>
                <w:szCs w:val="24"/>
              </w:rPr>
            </w:pPr>
            <w:r>
              <w:rPr/>
              <w:t>Garantinis terminas visoms pakeistoms ar sutaisytoms Prekėms ar jų dalims vėl įsigalioja nuo tinkamai pakeistų ar sutaisytų Prekių ar jų dalių perdavimo Pirkėjui dienos.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Tiekėjas privalo pašalinti trūkumus arba Prekes pakeisti naujomis ne vėliau kaip per 30 (trisdešimt) dienų nuo defekto nustatymo akto surašymo (kai Prekių perdavimo–priėmimo aktas pasirašomas) ir/ar Pirkėjo raštiško pranešimo gavimo dienos. </w:t>
            </w:r>
          </w:p>
          <w:p>
            <w:pPr>
              <w:pStyle w:val="Normal"/>
              <w:widowControl w:val="false"/>
              <w:rPr>
                <w:kern w:val="2"/>
                <w:szCs w:val="24"/>
              </w:rPr>
            </w:pPr>
            <w:r>
              <w:rPr>
                <w:kern w:val="2"/>
                <w:szCs w:val="24"/>
              </w:rPr>
            </w:r>
          </w:p>
          <w:p>
            <w:pPr>
              <w:pStyle w:val="Normal"/>
              <w:widowControl w:val="false"/>
              <w:rPr>
                <w:kern w:val="2"/>
                <w:szCs w:val="24"/>
              </w:rPr>
            </w:pPr>
            <w:r>
              <w:rPr>
                <w:kern w:val="2"/>
                <w:szCs w:val="24"/>
              </w:rPr>
              <w:t>Prekių trūkumų nustatymo bei šalinimo tvarka nustatyta Bendrųjų sąlygų 7 skyriuje..</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6.3. Kokybinių kriterijų įgyvendinimo ir tikrinimo tvarka</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Netaikoma </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7. SUTARTIES VYKDYMUI PASITELKIAMI SUBTIEKĖJAI</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vykdymui subtiekėjai ir (ar) specialistai nepasitelkiami.</w:t>
            </w:r>
          </w:p>
          <w:p>
            <w:pPr>
              <w:pStyle w:val="Normal"/>
              <w:widowControl w:val="false"/>
              <w:rPr>
                <w:kern w:val="2"/>
                <w:szCs w:val="24"/>
              </w:rPr>
            </w:pPr>
            <w:r>
              <w:rPr>
                <w:kern w:val="2"/>
                <w:szCs w:val="24"/>
              </w:rPr>
            </w:r>
          </w:p>
          <w:p>
            <w:pPr>
              <w:pStyle w:val="Normal"/>
              <w:widowControl w:val="false"/>
              <w:rPr>
                <w:color w:val="FF0000"/>
                <w:kern w:val="2"/>
                <w:szCs w:val="24"/>
              </w:rPr>
            </w:pPr>
            <w:r>
              <w:rPr>
                <w:color w:val="FF0000"/>
                <w:kern w:val="2"/>
                <w:szCs w:val="24"/>
              </w:rPr>
              <w:t>arba</w:t>
            </w:r>
          </w:p>
          <w:p>
            <w:pPr>
              <w:pStyle w:val="Normal"/>
              <w:widowControl w:val="false"/>
              <w:rPr>
                <w:kern w:val="2"/>
                <w:szCs w:val="24"/>
              </w:rPr>
            </w:pPr>
            <w:r>
              <w:rPr>
                <w:kern w:val="2"/>
                <w:szCs w:val="24"/>
              </w:rPr>
            </w:r>
          </w:p>
          <w:p>
            <w:pPr>
              <w:pStyle w:val="Normal"/>
              <w:widowControl w:val="false"/>
              <w:rPr>
                <w:b/>
                <w:b/>
                <w:bCs/>
                <w:kern w:val="2"/>
                <w:szCs w:val="24"/>
              </w:rPr>
            </w:pPr>
            <w:r>
              <w:rPr>
                <w:kern w:val="2"/>
                <w:szCs w:val="24"/>
              </w:rPr>
              <w:t>Sutarties vykdymui pasitelkiami subtiekėjai ir (ar) specialistai yra nurodyti Sutarties priedo Nr. 2 punkte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8. PRIEVOLIŲ PAGAL SUTARTĮ ĮVYKDYMO UŽTIKRINIMAS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Prievolių pagal Sutartį įvykdymas užtikrinamas netesybomis (delspinigiais, bauda).</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8.2. Sutarties įvykdymo 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8.3.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9. ŠALIŲ ATSAKOMYBĖ</w:t>
              <w:tab/>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pPr>
              <w:pStyle w:val="Normal"/>
              <w:widowControl w:val="false"/>
              <w:rPr>
                <w:b/>
                <w:b/>
                <w:kern w:val="2"/>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(trisdešimt) dienų nuo Pirkėjo pareikalavimo, jeigu netesybos nėra išskaičiuojamos iš Tiekėjui mokėtinos sumos.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Nutraukus Sutartį, mokama 5 procentų dydžio bauda nuo Pradinės Sutarties vertės be PVM, nurodytos Specialiųjų sąlygų 5.2 punkte.</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color w:val="000000"/>
                <w:kern w:val="2"/>
                <w:szCs w:val="24"/>
              </w:rPr>
              <w:t>Mokama 500 (penki šimtai) Eur dydžio bauda už kiekvieną pažeidimo atvejį.</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9.5. Tiekėjui taikomos baudos dėl aplinkosauginių ir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4472C4"/>
                <w:kern w:val="2"/>
                <w:szCs w:val="24"/>
              </w:rPr>
            </w:pPr>
            <w:r>
              <w:rPr>
                <w:color w:val="000000"/>
                <w:kern w:val="2"/>
                <w:szCs w:val="24"/>
              </w:rPr>
              <w:t>Mokama 500 (penki šimtai) Eur dydžio bauda už kiekvieną pažeidimo atvejį.</w:t>
            </w:r>
          </w:p>
          <w:p>
            <w:pPr>
              <w:pStyle w:val="Normal"/>
              <w:widowControl w:val="false"/>
              <w:rPr>
                <w:color w:val="4472C4"/>
                <w:kern w:val="2"/>
                <w:szCs w:val="24"/>
              </w:rPr>
            </w:pPr>
            <w:r>
              <w:rPr>
                <w:color w:val="4472C4"/>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000000"/>
                <w:kern w:val="2"/>
                <w:szCs w:val="24"/>
              </w:rPr>
              <w:t>Mokama 500 (penki šimtai) Eur dydžio bauda už kiekvieną pažeidimo atvejį.</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rPr>
            </w:pPr>
            <w:r>
              <w:rPr>
                <w:b/>
                <w:bCs/>
                <w:kern w:val="2"/>
              </w:rPr>
              <w:t>9.7. Tiekėjui taikomos netesybos dėl pirkimo dokumentuose nustatytų Kokybinių kriterijų nepasiekimo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 xml:space="preserve">Netaikoma </w:t>
            </w:r>
          </w:p>
          <w:p>
            <w:pPr>
              <w:pStyle w:val="Normal"/>
              <w:widowControl w:val="false"/>
              <w:rPr>
                <w:color w:val="4472C4"/>
                <w:kern w:val="2"/>
                <w:szCs w:val="24"/>
              </w:rPr>
            </w:pPr>
            <w:r>
              <w:rPr>
                <w:color w:val="4472C4"/>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color w:val="4472C4"/>
                <w:kern w:val="2"/>
                <w:szCs w:val="24"/>
              </w:rPr>
            </w:pPr>
            <w:r>
              <w:rPr>
                <w:color w:val="4472C4"/>
                <w:kern w:val="2"/>
                <w:szCs w:val="24"/>
              </w:rPr>
            </w:r>
          </w:p>
          <w:p>
            <w:pPr>
              <w:pStyle w:val="Normal"/>
              <w:widowControl w:val="false"/>
              <w:rPr>
                <w:color w:val="4472C4"/>
                <w:kern w:val="2"/>
                <w:szCs w:val="24"/>
              </w:rPr>
            </w:pPr>
            <w:r>
              <w:rPr>
                <w:color w:val="4472C4"/>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14"/>
                <w:szCs w:val="14"/>
              </w:rPr>
            </w:pPr>
            <w:r>
              <w:rPr>
                <w:color w:val="000000"/>
                <w:kern w:val="2"/>
                <w:szCs w:val="24"/>
              </w:rPr>
              <w:t>Mokama 500 (penki šimtai) Eur dydžio bauda už kiekvieną pažeidimo atvejį.</w:t>
            </w:r>
          </w:p>
          <w:p>
            <w:pPr>
              <w:pStyle w:val="Normal"/>
              <w:widowControl w:val="false"/>
              <w:spacing w:lineRule="auto" w:line="259"/>
              <w:rPr>
                <w:kern w:val="2"/>
                <w:sz w:val="22"/>
                <w:szCs w:val="24"/>
              </w:rPr>
            </w:pPr>
            <w:r>
              <w:rPr>
                <w:kern w:val="2"/>
                <w:sz w:val="22"/>
                <w:szCs w:val="24"/>
              </w:rPr>
            </w:r>
          </w:p>
          <w:p>
            <w:pPr>
              <w:pStyle w:val="Normal"/>
              <w:widowControl w:val="false"/>
              <w:rPr>
                <w:sz w:val="14"/>
                <w:szCs w:val="14"/>
              </w:rPr>
            </w:pPr>
            <w:r>
              <w:rPr>
                <w:sz w:val="14"/>
                <w:szCs w:val="14"/>
              </w:rPr>
            </w:r>
          </w:p>
          <w:p>
            <w:pPr>
              <w:pStyle w:val="Normal"/>
              <w:widowControl w:val="false"/>
              <w:rPr>
                <w:color w:val="4472C4"/>
                <w:kern w:val="2"/>
                <w:szCs w:val="24"/>
              </w:rPr>
            </w:pPr>
            <w:r>
              <w:rPr>
                <w:color w:val="4472C4"/>
                <w:kern w:val="2"/>
                <w:szCs w:val="24"/>
              </w:rPr>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9.10. 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1000 (vieno tūkstančio) Eur dydžio bauda už kiekvieną nustatytą Tiekėjo esminių Sutarties sąlygų, nustatytų Sutarties Specialiosiose sąlygose, pažeidimą.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kern w:val="2"/>
                <w:szCs w:val="24"/>
              </w:rPr>
              <w:t>10. ESMINĖS SUTARTIES SĄLYGOS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rPr>
            </w:pPr>
            <w:r>
              <w:rPr>
                <w:b/>
                <w:bCs/>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10.1.1. Sutarties dalykas; </w:t>
            </w:r>
          </w:p>
          <w:p>
            <w:pPr>
              <w:pStyle w:val="Normal"/>
              <w:widowControl w:val="false"/>
              <w:rPr/>
            </w:pPr>
            <w:r>
              <w:rPr/>
              <w:t xml:space="preserve">10.1.2. Sutarties kaina ir kainodaros taisyklės; </w:t>
            </w:r>
          </w:p>
          <w:p>
            <w:pPr>
              <w:pStyle w:val="Normal"/>
              <w:widowControl w:val="false"/>
              <w:rPr/>
            </w:pPr>
            <w:r>
              <w:rPr/>
              <w:t xml:space="preserve">10.1.3. apmokėjimo sąlygos ir tvarka; </w:t>
            </w:r>
          </w:p>
          <w:p>
            <w:pPr>
              <w:pStyle w:val="Normal"/>
              <w:widowControl w:val="false"/>
              <w:rPr/>
            </w:pPr>
            <w:r>
              <w:rPr/>
              <w:t xml:space="preserve">10.1.4. Prekių pristatymo terminas (-ai); </w:t>
            </w:r>
          </w:p>
          <w:p>
            <w:pPr>
              <w:pStyle w:val="Normal"/>
              <w:widowControl w:val="false"/>
              <w:rPr/>
            </w:pPr>
            <w:r>
              <w:rPr/>
              <w:t xml:space="preserve">10.1.5. subtiekėjo (-ų) ir (arba) specialistų, keitimo tvarka; </w:t>
            </w:r>
          </w:p>
          <w:p>
            <w:pPr>
              <w:pStyle w:val="Normal"/>
              <w:widowControl w:val="false"/>
              <w:rPr>
                <w:b/>
                <w:b/>
                <w:bCs/>
                <w:color w:val="4472C4"/>
                <w:kern w:val="2"/>
                <w:szCs w:val="24"/>
              </w:rPr>
            </w:pPr>
            <w:r>
              <w:rPr/>
              <w:t>10.1.6. Prekių kokybės atitikimas Sutartyje ir jos prieduose nustatytiems reikalavimams.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10.2. Dideli arba nuolatiniai esminės Sutarties sąlygos vykdymo trūkumai</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t xml:space="preserve">10.2.1. Tiekėjas pristato prekes, kurios negali būti panaudotos pagal Techninėje specifikacijoje nurodytą paskirtį; </w:t>
            </w:r>
          </w:p>
          <w:p>
            <w:pPr>
              <w:pStyle w:val="Normal"/>
              <w:widowControl w:val="false"/>
              <w:rPr>
                <w:bCs/>
                <w:szCs w:val="24"/>
              </w:rPr>
            </w:pPr>
            <w:r>
              <w:rPr/>
              <w:t>10.2.2. Tiekėjas vienašališkai nesilaikydamas Sutartyje nustatytos tvarkos atsisako teikti Prekes Sutartyje nustatytais įkainiais</w:t>
            </w:r>
            <w:r>
              <w:rPr>
                <w:bCs/>
                <w:szCs w:val="24"/>
              </w:rPr>
              <w:t>;</w:t>
            </w:r>
          </w:p>
          <w:p>
            <w:pPr>
              <w:pStyle w:val="Normal"/>
              <w:widowControl w:val="false"/>
              <w:rPr>
                <w:bCs/>
                <w:szCs w:val="24"/>
              </w:rPr>
            </w:pPr>
            <w:r>
              <w:rPr/>
              <w:t xml:space="preserve">10.2.3. Tiekėjas 2 (du) ar daugiau kartų nesilaiko Sutartyje nustatytų Prekių pristatymo terminų; </w:t>
            </w:r>
          </w:p>
          <w:p>
            <w:pPr>
              <w:pStyle w:val="Normal"/>
              <w:widowControl w:val="false"/>
              <w:rPr/>
            </w:pPr>
            <w:r>
              <w:rPr/>
              <w:t xml:space="preserve">10.2.4. Tiekėjas nesilaiko Sutartyje nustatytos subtiekėjo (-ų) ir (arba) specialistų, keitimo tvarkos; </w:t>
            </w:r>
          </w:p>
          <w:p>
            <w:pPr>
              <w:pStyle w:val="Normal"/>
              <w:widowControl w:val="false"/>
              <w:rPr>
                <w:kern w:val="2"/>
                <w:szCs w:val="24"/>
              </w:rPr>
            </w:pPr>
            <w:r>
              <w:rPr/>
              <w:t>10.2.5. Tiekėjas 2 (du) kartus pristato Prekes, kurios neatitinka bent vieno iš Techninėje specifikacijoje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11. SUTARTIES GALIOJIMAS IR KEITIMAS</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11.1.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Ši Sutartis laikoma sudaryta ir įsigalioja nuo Sutarties pasirašymo dienos (antrosios Šalies pasirašymo dieną).</w:t>
            </w:r>
          </w:p>
          <w:p>
            <w:pPr>
              <w:pStyle w:val="Normal"/>
              <w:widowControl w:val="false"/>
              <w:rPr>
                <w:color w:val="4472C4"/>
                <w:kern w:val="2"/>
                <w:szCs w:val="24"/>
              </w:rPr>
            </w:pPr>
            <w:r>
              <w:rPr>
                <w:kern w:val="2"/>
                <w:szCs w:val="24"/>
              </w:rPr>
              <w:t>Sutartis galioja iki visiško prievolių įvykdymo  (kol bus išnaudota Pradinės Sutarties vertė, bet jos terminas negali būti ilgesnis kaip 37 (trisdešimt septyni) mėnesiai, įskaitant apmokėjimo terminą.</w:t>
            </w:r>
          </w:p>
        </w:tc>
      </w:tr>
      <w:tr>
        <w:trPr>
          <w:trHeight w:val="300" w:hRule="atLeast"/>
        </w:trPr>
        <w:tc>
          <w:tcPr>
            <w:tcW w:w="27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12. SUTARTIES NUTRAUKIMAS</w:t>
            </w:r>
          </w:p>
        </w:tc>
      </w:tr>
      <w:tr>
        <w:trPr>
          <w:trHeight w:val="300" w:hRule="atLeast"/>
        </w:trPr>
        <w:tc>
          <w:tcPr>
            <w:tcW w:w="26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12.1. Sutarties nutraukimo pagrindai</w:t>
            </w:r>
          </w:p>
        </w:tc>
        <w:tc>
          <w:tcPr>
            <w:tcW w:w="68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Sutartis gali būti nutraukiama rašytiniu Šalių susitarimu arba vienašališkai, Bendrosiose sąlygose nustatyta tvarka.</w:t>
            </w:r>
          </w:p>
        </w:tc>
      </w:tr>
      <w:tr>
        <w:trPr>
          <w:trHeight w:val="300" w:hRule="atLeast"/>
        </w:trPr>
        <w:tc>
          <w:tcPr>
            <w:tcW w:w="26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12.2. Esminiai Sutarties pažeidimai</w:t>
            </w:r>
          </w:p>
          <w:p>
            <w:pPr>
              <w:pStyle w:val="Normal"/>
              <w:widowControl w:val="false"/>
              <w:rPr>
                <w:b/>
                <w:b/>
                <w:bCs/>
                <w:kern w:val="2"/>
                <w:szCs w:val="24"/>
              </w:rPr>
            </w:pPr>
            <w:r>
              <w:rPr>
                <w:b/>
                <w:bCs/>
                <w:kern w:val="2"/>
                <w:szCs w:val="24"/>
              </w:rPr>
            </w:r>
          </w:p>
        </w:tc>
        <w:tc>
          <w:tcPr>
            <w:tcW w:w="68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t>12.2.1. jeigu Tiekėjas nevykdo prisiimtų įsipareigojimų už Sutartyje nustatytus Sutarties įkainius;</w:t>
            </w:r>
          </w:p>
          <w:p>
            <w:pPr>
              <w:pStyle w:val="Normal"/>
              <w:widowControl w:val="false"/>
              <w:jc w:val="both"/>
              <w:rPr>
                <w:kern w:val="2"/>
                <w:szCs w:val="24"/>
              </w:rPr>
            </w:pPr>
            <w:r>
              <w:rPr>
                <w:kern w:val="2"/>
                <w:szCs w:val="24"/>
              </w:rPr>
              <w:t>12.2.2. jeigu Tiekėjas nesilaiko Sutartyje nustatytų Prekių tiekimo terminų 2 (du) kartus iš eilės arba vėluoja pristatyti Prekes daugiau nei 14 (keturiolika) dienų nuo Sutartyje nustatyto Prekių pristatymo termino;</w:t>
            </w:r>
          </w:p>
          <w:p>
            <w:pPr>
              <w:pStyle w:val="Normal"/>
              <w:widowControl w:val="false"/>
              <w:jc w:val="both"/>
              <w:rPr>
                <w:kern w:val="2"/>
                <w:szCs w:val="24"/>
              </w:rPr>
            </w:pPr>
            <w:r>
              <w:rPr>
                <w:kern w:val="2"/>
                <w:szCs w:val="24"/>
              </w:rPr>
              <w:t>12.2.3. jeigu Tiekėjas pažeidžia Prekių pristatymo terminus ir priskaičiuotų netesybų už vėlavimą suma viršija 20 (dvidešimt) proc. Pradinės sutarties vertės;</w:t>
            </w:r>
          </w:p>
          <w:p>
            <w:pPr>
              <w:pStyle w:val="Normal"/>
              <w:widowControl w:val="false"/>
              <w:jc w:val="both"/>
              <w:rPr>
                <w:kern w:val="2"/>
                <w:szCs w:val="24"/>
              </w:rPr>
            </w:pPr>
            <w:r>
              <w:rPr>
                <w:kern w:val="2"/>
                <w:szCs w:val="24"/>
              </w:rPr>
              <w:t>12.2.4. Tiekėjas pažeidžia Prekių pristatymo terminus ir dėl Prekių pristatymo vėlavimo Prekės tampa nebereikalingos;</w:t>
            </w:r>
          </w:p>
          <w:p>
            <w:pPr>
              <w:pStyle w:val="Normal"/>
              <w:widowControl w:val="false"/>
              <w:rPr>
                <w:rFonts w:eastAsia="Arial"/>
                <w:color w:val="FF0000"/>
                <w:kern w:val="2"/>
                <w:szCs w:val="24"/>
              </w:rPr>
            </w:pPr>
            <w:r>
              <w:rPr>
                <w:kern w:val="2"/>
                <w:szCs w:val="24"/>
              </w:rPr>
              <w:t>12.2.5. Tiekėjas daugiau kaip 2 (du) kartus pristato Prekes, kurios neatitinka Sutartyje ir (ar) Įstatymuose nustatytų reikalavimų Prekėms;</w:t>
            </w:r>
          </w:p>
          <w:p>
            <w:pPr>
              <w:pStyle w:val="Normal"/>
              <w:widowControl w:val="false"/>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12.2.6. Tiekėjas pažeidžia šios Sutarties nuostatas, reglamentuojančias konkurenciją, intelektinės nuosavybės ar konfidencialios informacijos valdymą.</w:t>
            </w:r>
          </w:p>
          <w:p>
            <w:pPr>
              <w:pStyle w:val="Normal"/>
              <w:widowControl w:val="false"/>
              <w:tabs>
                <w:tab w:val="clear" w:pos="1296"/>
                <w:tab w:val="left" w:pos="567" w:leader="none"/>
                <w:tab w:val="left" w:pos="851" w:leader="none"/>
                <w:tab w:val="left" w:pos="992" w:leader="none"/>
                <w:tab w:val="left" w:pos="1134" w:leader="none"/>
              </w:tabs>
              <w:spacing w:lineRule="auto" w:line="252"/>
              <w:jc w:val="both"/>
              <w:rPr>
                <w:rFonts w:eastAsia="Arial"/>
                <w:color w:val="FF0000"/>
                <w:kern w:val="2"/>
                <w:szCs w:val="24"/>
              </w:rPr>
            </w:pPr>
            <w:r>
              <w:rPr>
                <w:rFonts w:eastAsia="Arial"/>
                <w:color w:val="FF0000"/>
                <w:kern w:val="2"/>
                <w:szCs w:val="24"/>
              </w:rPr>
            </w:r>
            <w:bookmarkStart w:id="0" w:name="_GoBack"/>
            <w:bookmarkStart w:id="1" w:name="_GoBack"/>
            <w:bookmarkEnd w:id="1"/>
          </w:p>
          <w:p>
            <w:pPr>
              <w:pStyle w:val="Normal"/>
              <w:widowControl w:val="false"/>
              <w:tabs>
                <w:tab w:val="clear" w:pos="1296"/>
                <w:tab w:val="left" w:pos="567" w:leader="none"/>
                <w:tab w:val="left" w:pos="851" w:leader="none"/>
                <w:tab w:val="left" w:pos="992" w:leader="none"/>
                <w:tab w:val="left" w:pos="1134" w:leader="none"/>
              </w:tabs>
              <w:spacing w:lineRule="auto" w:line="252"/>
              <w:jc w:val="both"/>
              <w:rPr>
                <w:rFonts w:eastAsia="Arial"/>
                <w:color w:val="FF0000"/>
                <w:kern w:val="2"/>
                <w:szCs w:val="24"/>
              </w:rPr>
            </w:pPr>
            <w:r>
              <w:rPr>
                <w:rFonts w:eastAsia="Arial"/>
                <w:color w:val="FF0000"/>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b/>
                <w:bCs/>
                <w:kern w:val="2"/>
                <w:szCs w:val="24"/>
              </w:rPr>
              <w:t xml:space="preserve">13. APLINKOSAUGINIAI IR SOCIALINIAI KRITERIJAI </w:t>
            </w:r>
          </w:p>
        </w:tc>
      </w:tr>
      <w:tr>
        <w:trPr>
          <w:trHeight w:val="300" w:hRule="atLeast"/>
        </w:trPr>
        <w:tc>
          <w:tcPr>
            <w:tcW w:w="26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13.1. Aplinkosauginių kriterijų nustatymo teisinis pagrindas</w:t>
            </w:r>
          </w:p>
        </w:tc>
        <w:tc>
          <w:tcPr>
            <w:tcW w:w="6846"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ind w:left="0" w:firstLine="709"/>
              <w:rPr>
                <w:color w:val="000000"/>
                <w:szCs w:val="24"/>
              </w:rPr>
            </w:pPr>
            <w:r>
              <w:rPr>
                <w:color w:val="000000"/>
                <w:kern w:val="2"/>
                <w:szCs w:val="24"/>
                <w:shd w:fill="FFFFFF" w:val="clear"/>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fill="FFFFFF" w:val="clear"/>
              </w:rPr>
              <w:t> „Dėl Aplinkos apsaugos kriterijų taikymo, vykdant žaliuosius pirkimus, tvarkos aprašo patvirtinimo“ (toliau – Tvarkos aprašas)</w:t>
            </w:r>
            <w:r>
              <w:rPr>
                <w:color w:val="000000"/>
                <w:kern w:val="2"/>
                <w:szCs w:val="24"/>
              </w:rPr>
              <w:t> 4</w:t>
            </w:r>
            <w:r>
              <w:rPr>
                <w:szCs w:val="24"/>
              </w:rPr>
              <w:t>.4.4.5 papunkčiu:</w:t>
            </w:r>
            <w:r>
              <w:rPr>
                <w:color w:val="000000"/>
                <w:szCs w:val="24"/>
              </w:rPr>
              <w:t xml:space="preserve"> prekė, virtusi atliekomis, tinka paruošti pakartotinai naudoti ar perdirbti.</w:t>
            </w:r>
          </w:p>
          <w:p>
            <w:pPr>
              <w:pStyle w:val="Normal"/>
              <w:widowControl w:val="false"/>
              <w:rPr>
                <w:color w:val="000000"/>
                <w:kern w:val="2"/>
                <w:szCs w:val="24"/>
              </w:rPr>
            </w:pPr>
            <w:r>
              <w:rPr>
                <w:color w:val="000000"/>
                <w:kern w:val="2"/>
                <w:szCs w:val="24"/>
              </w:rPr>
            </w:r>
          </w:p>
          <w:p>
            <w:pPr>
              <w:pStyle w:val="Normal"/>
              <w:widowControl w:val="false"/>
              <w:rPr>
                <w:b/>
                <w:b/>
                <w:bCs/>
                <w:kern w:val="2"/>
                <w:szCs w:val="24"/>
              </w:rPr>
            </w:pPr>
            <w:r>
              <w:rPr>
                <w:color w:val="000000"/>
                <w:kern w:val="2"/>
                <w:szCs w:val="24"/>
                <w:shd w:fill="FFFFFF" w:val="clear"/>
              </w:rPr>
              <w:t>Nustačius, kad Tiekėjas šiame papunktyje nustatyto kriterijaus (-jų) nesilaiko, Tiekėjui taikoma Specialiųjų sąlygų 9.5 punkte nurodyto dydžio bauda.</w:t>
            </w:r>
          </w:p>
        </w:tc>
      </w:tr>
      <w:tr>
        <w:trPr>
          <w:trHeight w:val="300" w:hRule="atLeast"/>
        </w:trPr>
        <w:tc>
          <w:tcPr>
            <w:tcW w:w="26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13.2.  Su perkamomis Prekėmis susiję socialiniai kriterijai</w:t>
            </w:r>
          </w:p>
        </w:tc>
        <w:tc>
          <w:tcPr>
            <w:tcW w:w="684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color w:val="000000"/>
                <w:kern w:val="2"/>
                <w:szCs w:val="24"/>
                <w:shd w:fill="FFFFFF" w:val="clear"/>
              </w:rPr>
            </w:pPr>
            <w:r>
              <w:rPr>
                <w:color w:val="000000"/>
                <w:kern w:val="2"/>
                <w:szCs w:val="24"/>
                <w:shd w:fill="FFFFFF" w:val="clear"/>
              </w:rPr>
              <w:t>Netaikoma</w:t>
            </w:r>
          </w:p>
          <w:p>
            <w:pPr>
              <w:pStyle w:val="Normal"/>
              <w:widowControl w:val="false"/>
              <w:rPr>
                <w:color w:val="000000"/>
                <w:kern w:val="2"/>
                <w:szCs w:val="24"/>
                <w:shd w:fill="FFFFFF" w:val="clear"/>
              </w:rPr>
            </w:pPr>
            <w:r>
              <w:rPr>
                <w:color w:val="000000"/>
                <w:kern w:val="2"/>
                <w:szCs w:val="24"/>
                <w:shd w:fill="FFFFFF" w:val="clear"/>
              </w:rPr>
            </w:r>
          </w:p>
          <w:p>
            <w:pPr>
              <w:pStyle w:val="Normal"/>
              <w:widowControl w:val="false"/>
              <w:rPr>
                <w:color w:val="0070C0"/>
                <w:kern w:val="2"/>
                <w:szCs w:val="24"/>
              </w:rPr>
            </w:pPr>
            <w:r>
              <w:rPr>
                <w:color w:val="0070C0"/>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 xml:space="preserve">14. BENDRŲJŲ SĄLYGŲ PAKEITIMAI IR PAPILDYMAI </w:t>
            </w:r>
          </w:p>
          <w:p>
            <w:pPr>
              <w:pStyle w:val="Normal"/>
              <w:widowControl w:val="false"/>
              <w:jc w:val="center"/>
              <w:rPr>
                <w:kern w:val="2"/>
                <w:szCs w:val="24"/>
              </w:rPr>
            </w:pPr>
            <w:r>
              <w:rPr>
                <w:kern w:val="2"/>
                <w:szCs w:val="24"/>
              </w:rPr>
              <w:t xml:space="preserve">(jeigu būtina dėl konkretaus Sutarties dalyko specifikos) </w:t>
            </w:r>
          </w:p>
        </w:tc>
      </w:tr>
      <w:tr>
        <w:trPr>
          <w:trHeight w:val="300" w:hRule="atLeast"/>
        </w:trPr>
        <w:tc>
          <w:tcPr>
            <w:tcW w:w="2529"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14.1. </w:t>
            </w:r>
          </w:p>
        </w:tc>
        <w:tc>
          <w:tcPr>
            <w:tcW w:w="700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 SUTARTIES PRIEDAI</w:t>
            </w:r>
          </w:p>
        </w:tc>
      </w:tr>
      <w:tr>
        <w:trPr>
          <w:trHeight w:val="300" w:hRule="atLeast"/>
        </w:trPr>
        <w:tc>
          <w:tcPr>
            <w:tcW w:w="25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15.1. Priedas Nr. 1</w:t>
            </w:r>
          </w:p>
        </w:tc>
        <w:tc>
          <w:tcPr>
            <w:tcW w:w="700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Cs/>
                <w:kern w:val="2"/>
                <w:szCs w:val="24"/>
              </w:rPr>
              <w:t>Techninė specifikacija</w:t>
            </w:r>
          </w:p>
        </w:tc>
      </w:tr>
      <w:tr>
        <w:trPr>
          <w:trHeight w:val="300" w:hRule="atLeast"/>
        </w:trPr>
        <w:tc>
          <w:tcPr>
            <w:tcW w:w="25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15.2. Priedas Nr. 2</w:t>
            </w:r>
          </w:p>
        </w:tc>
        <w:tc>
          <w:tcPr>
            <w:tcW w:w="700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Cs/>
                <w:kern w:val="2"/>
                <w:szCs w:val="24"/>
              </w:rPr>
              <w:t>Pasiūlymas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16. ŠALIŲ ATSTOVŲ PARAŠAI</w:t>
            </w:r>
          </w:p>
        </w:tc>
      </w:tr>
      <w:tr>
        <w:trPr/>
        <w:tc>
          <w:tcPr>
            <w:tcW w:w="478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TIEKĖJAS</w:t>
            </w:r>
          </w:p>
        </w:tc>
      </w:tr>
      <w:tr>
        <w:trPr/>
        <w:tc>
          <w:tcPr>
            <w:tcW w:w="478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4472C4"/>
                <w:kern w:val="2"/>
                <w:szCs w:val="24"/>
              </w:rPr>
            </w:pPr>
            <w:r>
              <w:rPr>
                <w:color w:val="4472C4"/>
                <w:kern w:val="2"/>
                <w:szCs w:val="24"/>
              </w:rPr>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color w:val="4472C4"/>
                <w:kern w:val="2"/>
                <w:szCs w:val="24"/>
              </w:rPr>
              <w:t>(nurodomos atstovo pareigos, vardas, pavardė)</w:t>
            </w:r>
          </w:p>
        </w:tc>
      </w:tr>
      <w:tr>
        <w:trPr/>
        <w:tc>
          <w:tcPr>
            <w:tcW w:w="478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4472C4"/>
                <w:kern w:val="2"/>
                <w:szCs w:val="24"/>
              </w:rPr>
            </w:pPr>
            <w:r>
              <w:rPr>
                <w:b/>
                <w:bCs/>
                <w:color w:val="4472C4"/>
                <w:kern w:val="2"/>
                <w:szCs w:val="24"/>
              </w:rPr>
            </w:r>
          </w:p>
          <w:p>
            <w:pPr>
              <w:pStyle w:val="Normal"/>
              <w:widowControl w:val="false"/>
              <w:jc w:val="center"/>
              <w:rPr>
                <w:b/>
                <w:b/>
                <w:bCs/>
                <w:color w:val="4472C4"/>
                <w:kern w:val="2"/>
                <w:szCs w:val="24"/>
              </w:rPr>
            </w:pPr>
            <w:r>
              <w:rPr>
                <w:b/>
                <w:bCs/>
                <w:color w:val="4472C4"/>
                <w:kern w:val="2"/>
                <w:szCs w:val="24"/>
              </w:rPr>
              <w:t>(parašas)</w:t>
            </w:r>
          </w:p>
          <w:p>
            <w:pPr>
              <w:pStyle w:val="Normal"/>
              <w:widowControl w:val="false"/>
              <w:jc w:val="center"/>
              <w:rPr>
                <w:b/>
                <w:b/>
                <w:bCs/>
                <w:color w:val="4472C4"/>
                <w:kern w:val="2"/>
                <w:szCs w:val="24"/>
              </w:rPr>
            </w:pPr>
            <w:r>
              <w:rPr>
                <w:b/>
                <w:bCs/>
                <w:color w:val="4472C4"/>
                <w:kern w:val="2"/>
                <w:szCs w:val="24"/>
              </w:rPr>
            </w:r>
          </w:p>
          <w:p>
            <w:pPr>
              <w:pStyle w:val="Normal"/>
              <w:widowControl w:val="false"/>
              <w:jc w:val="center"/>
              <w:rPr>
                <w:b/>
                <w:b/>
                <w:bCs/>
                <w:color w:val="4472C4"/>
                <w:kern w:val="2"/>
                <w:szCs w:val="24"/>
              </w:rPr>
            </w:pPr>
            <w:r>
              <w:rPr>
                <w:b/>
                <w:bCs/>
                <w:color w:val="4472C4"/>
                <w:kern w:val="2"/>
                <w:szCs w:val="24"/>
              </w:rPr>
            </w:r>
          </w:p>
        </w:tc>
        <w:tc>
          <w:tcPr>
            <w:tcW w:w="47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4472C4"/>
                <w:kern w:val="2"/>
                <w:szCs w:val="24"/>
              </w:rPr>
            </w:pPr>
            <w:r>
              <w:rPr>
                <w:b/>
                <w:bCs/>
                <w:color w:val="4472C4"/>
                <w:kern w:val="2"/>
                <w:szCs w:val="24"/>
              </w:rPr>
            </w:r>
          </w:p>
          <w:p>
            <w:pPr>
              <w:pStyle w:val="Normal"/>
              <w:widowControl w:val="false"/>
              <w:jc w:val="center"/>
              <w:rPr>
                <w:b/>
                <w:b/>
                <w:bCs/>
                <w:color w:val="4472C4"/>
                <w:kern w:val="2"/>
                <w:szCs w:val="24"/>
              </w:rPr>
            </w:pPr>
            <w:r>
              <w:rPr>
                <w:b/>
                <w:bCs/>
                <w:color w:val="4472C4"/>
                <w:kern w:val="2"/>
                <w:szCs w:val="24"/>
              </w:rPr>
              <w:t>(parašas)</w:t>
            </w:r>
          </w:p>
        </w:tc>
      </w:tr>
    </w:tbl>
    <w:p>
      <w:pPr>
        <w:pStyle w:val="Normal"/>
        <w:widowControl w:val="false"/>
        <w:tabs>
          <w:tab w:val="clear" w:pos="1296"/>
          <w:tab w:val="left" w:pos="567" w:leader="none"/>
          <w:tab w:val="left" w:pos="851" w:leader="none"/>
        </w:tabs>
        <w:jc w:val="center"/>
        <w:rPr>
          <w:b/>
          <w:b/>
          <w:bCs/>
          <w:caps/>
          <w:kern w:val="2"/>
          <w:szCs w:val="24"/>
        </w:rPr>
      </w:pPr>
      <w:r>
        <w:rPr>
          <w:b/>
          <w:bCs/>
          <w:caps/>
          <w:kern w:val="2"/>
          <w:szCs w:val="24"/>
        </w:rPr>
      </w:r>
    </w:p>
    <w:p>
      <w:pPr>
        <w:pStyle w:val="Normal"/>
        <w:jc w:val="center"/>
        <w:rPr>
          <w:szCs w:val="24"/>
        </w:rPr>
      </w:pPr>
      <w:r>
        <w:rPr>
          <w:color w:val="000000"/>
          <w:szCs w:val="24"/>
        </w:rPr>
        <w:t>_______________</w:t>
      </w:r>
    </w:p>
    <w:p>
      <w:pPr>
        <w:pStyle w:val="Normal"/>
        <w:rPr>
          <w:szCs w:val="24"/>
        </w:rPr>
      </w:pPr>
      <w:r>
        <w:rPr>
          <w:szCs w:val="24"/>
        </w:rPr>
      </w:r>
      <w:r>
        <w:br w:type="page"/>
      </w:r>
    </w:p>
    <w:p>
      <w:pPr>
        <w:pStyle w:val="Normal"/>
        <w:jc w:val="center"/>
        <w:rPr>
          <w:b/>
          <w:b/>
        </w:rPr>
      </w:pPr>
      <w:r>
        <w:rPr>
          <w:b/>
          <w:bCs/>
        </w:rPr>
        <w:t xml:space="preserve">LIETUVOS POLICIJOS GENERALINIO KOMISARO PADĖKOS RAŠTŲ IR PROGINIŲ (VARDINIŲ) MONETŲ APLANKŲ KOMPLEKTŲ BEI </w:t>
      </w:r>
      <w:r>
        <w:rPr>
          <w:b/>
        </w:rPr>
        <w:t>PROGINIŲ (VARDINIŲ) MONETŲ</w:t>
      </w:r>
    </w:p>
    <w:p>
      <w:pPr>
        <w:pStyle w:val="Normal"/>
        <w:widowControl w:val="false"/>
        <w:tabs>
          <w:tab w:val="clear" w:pos="1296"/>
          <w:tab w:val="left" w:pos="567" w:leader="none"/>
          <w:tab w:val="left" w:pos="851" w:leader="none"/>
        </w:tabs>
        <w:jc w:val="center"/>
        <w:rPr>
          <w:b/>
          <w:b/>
          <w:caps/>
          <w:szCs w:val="24"/>
        </w:rPr>
      </w:pPr>
      <w:r>
        <w:rPr>
          <w:b/>
          <w:caps/>
          <w:szCs w:val="24"/>
        </w:rPr>
        <w:t xml:space="preserve">pirkimo-pardavimo </w:t>
      </w:r>
    </w:p>
    <w:p>
      <w:pPr>
        <w:pStyle w:val="Normal"/>
        <w:spacing w:lineRule="atLeast" w:line="257"/>
        <w:jc w:val="center"/>
        <w:rPr>
          <w:color w:val="000000"/>
          <w:szCs w:val="24"/>
        </w:rPr>
      </w:pPr>
      <w:r>
        <w:rPr>
          <w:b/>
          <w:bCs/>
          <w:caps/>
          <w:color w:val="000000"/>
          <w:szCs w:val="24"/>
        </w:rPr>
        <w:t>SUTARTIES BENDROSIOS SĄLYGOS</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  PAGRINDINĖS SĄVOKOS IR SUTARTIES AIŠKINIMAS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1.1. Sąvokos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Šioje Sutartyje didžiąja raide rašomos sąvokos turi paskiau nurodytas reikšmes:</w:t>
      </w:r>
    </w:p>
    <w:p>
      <w:pPr>
        <w:pStyle w:val="Normal"/>
        <w:spacing w:lineRule="atLeast" w:line="257"/>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pPr>
        <w:pStyle w:val="Normal"/>
        <w:spacing w:lineRule="atLeast" w:line="257"/>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pPr>
        <w:pStyle w:val="Normal"/>
        <w:spacing w:lineRule="atLeast" w:line="257"/>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pPr>
        <w:pStyle w:val="Normal"/>
        <w:spacing w:lineRule="atLeast" w:line="257"/>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pPr>
        <w:pStyle w:val="Normal"/>
        <w:spacing w:lineRule="atLeast" w:line="257"/>
        <w:jc w:val="both"/>
        <w:rPr>
          <w:szCs w:val="24"/>
        </w:rPr>
      </w:pPr>
      <w:r>
        <w:rPr>
          <w:szCs w:val="24"/>
        </w:rPr>
        <w:t>1.1.1.10. </w:t>
      </w:r>
      <w:r>
        <w:rPr>
          <w:b/>
          <w:bCs/>
          <w:szCs w:val="24"/>
        </w:rPr>
        <w:t>Sutarties kaina</w:t>
      </w:r>
      <w:r>
        <w:rPr>
          <w:szCs w:val="24"/>
        </w:rPr>
        <w:t> – pagal Sutartį Tiekėjui mokėtina suma, įskaitant visus privalomus mokesčius ir išlaidas;</w:t>
      </w:r>
    </w:p>
    <w:p>
      <w:pPr>
        <w:pStyle w:val="Normal"/>
        <w:spacing w:lineRule="atLeast" w:line="257"/>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pPr>
        <w:pStyle w:val="Normal"/>
        <w:spacing w:lineRule="atLeast" w:line="257"/>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pPr>
        <w:pStyle w:val="Normal"/>
        <w:spacing w:lineRule="atLeast" w:line="257"/>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pPr>
        <w:pStyle w:val="Normal"/>
        <w:spacing w:lineRule="atLeast" w:line="257"/>
        <w:jc w:val="both"/>
        <w:rPr>
          <w:color w:val="000000"/>
          <w:szCs w:val="24"/>
        </w:rPr>
      </w:pPr>
      <w:r>
        <w:rPr>
          <w:color w:val="000000"/>
          <w:szCs w:val="24"/>
        </w:rPr>
        <w:t>1.1.1.14. </w:t>
      </w:r>
      <w:r>
        <w:rPr>
          <w:b/>
          <w:bCs/>
          <w:color w:val="000000"/>
          <w:szCs w:val="24"/>
        </w:rPr>
        <w:t>Šalys</w:t>
      </w:r>
      <w:r>
        <w:rPr>
          <w:color w:val="000000"/>
          <w:szCs w:val="24"/>
        </w:rPr>
        <w:t> – Pirkėjas ir Tiekėjas kartu;</w:t>
      </w:r>
    </w:p>
    <w:p>
      <w:pPr>
        <w:pStyle w:val="Normal"/>
        <w:spacing w:lineRule="atLeast" w:line="257"/>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pPr>
        <w:pStyle w:val="Normal"/>
        <w:spacing w:lineRule="atLeast" w:line="257"/>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pPr>
        <w:pStyle w:val="Normal"/>
        <w:spacing w:lineRule="atLeast" w:line="257"/>
        <w:jc w:val="both"/>
        <w:rPr>
          <w:color w:val="000000"/>
          <w:szCs w:val="24"/>
        </w:rPr>
      </w:pPr>
      <w:r>
        <w:rPr>
          <w:color w:val="000000"/>
          <w:szCs w:val="24"/>
        </w:rPr>
        <w:t>1.1.1.17. Kitų Sutartyje didžiąja raide rašomų sąvokų reikšmės yra nurodytos Sutarties tekste.</w:t>
      </w:r>
    </w:p>
    <w:p>
      <w:pPr>
        <w:pStyle w:val="Normal"/>
        <w:spacing w:lineRule="atLeast" w:line="257"/>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pPr>
        <w:pStyle w:val="Normal"/>
        <w:spacing w:lineRule="atLeast" w:line="257"/>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  Sutarties aiškinimas</w:t>
      </w:r>
    </w:p>
    <w:p>
      <w:pPr>
        <w:pStyle w:val="Normal"/>
        <w:spacing w:lineRule="atLeast" w:line="257"/>
        <w:ind w:left="792"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1.2.1. Sutartis yra sudaryta ir turi būti aiškinama pagal Lietuvos Respublikos teisės aktus.</w:t>
      </w:r>
    </w:p>
    <w:p>
      <w:pPr>
        <w:pStyle w:val="Normal"/>
        <w:spacing w:lineRule="atLeast" w:line="257"/>
        <w:jc w:val="both"/>
        <w:rPr>
          <w:color w:val="000000"/>
          <w:szCs w:val="24"/>
        </w:rPr>
      </w:pPr>
      <w:r>
        <w:rPr>
          <w:color w:val="000000"/>
          <w:szCs w:val="24"/>
        </w:rPr>
        <w:t>1.2.2. Jei Bendrosios sąlygos ir (ar) Specialiosios sąlygos prieštarauja VPĮ ir kitų teisės aktų reikalavimams, taikomos VPĮ ir kitų teisės aktų nuostatos.</w:t>
      </w:r>
    </w:p>
    <w:p>
      <w:pPr>
        <w:pStyle w:val="Normal"/>
        <w:spacing w:lineRule="atLeast" w:line="257"/>
        <w:jc w:val="both"/>
        <w:rPr>
          <w:color w:val="000000"/>
          <w:szCs w:val="24"/>
        </w:rPr>
      </w:pPr>
      <w:r>
        <w:rPr>
          <w:color w:val="000000"/>
          <w:szCs w:val="24"/>
        </w:rPr>
        <w:t>1.2.3. Diena Sutartyje reiškia kalendorinę dieną.</w:t>
      </w:r>
    </w:p>
    <w:p>
      <w:pPr>
        <w:pStyle w:val="Normal"/>
        <w:spacing w:lineRule="atLeast" w:line="257"/>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pPr>
        <w:pStyle w:val="Normal"/>
        <w:spacing w:lineRule="atLeast" w:line="257"/>
        <w:jc w:val="both"/>
        <w:rPr>
          <w:color w:val="000000"/>
          <w:szCs w:val="24"/>
        </w:rPr>
      </w:pPr>
      <w:r>
        <w:rPr>
          <w:color w:val="000000"/>
          <w:szCs w:val="24"/>
        </w:rPr>
        <w:t>1.2.5. Terminai pagal Sutartį yra skaičiuojami metais, mėnesiais, savaitėmis, darbo dienomis, kalendorinėmis dienomis ir valandomis ir minutėmis.</w:t>
      </w:r>
    </w:p>
    <w:p>
      <w:pPr>
        <w:pStyle w:val="Normal"/>
        <w:spacing w:lineRule="atLeast" w:line="257"/>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pPr>
        <w:pStyle w:val="Normal"/>
        <w:spacing w:lineRule="atLeast" w:line="257"/>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pPr>
        <w:pStyle w:val="Normal"/>
        <w:spacing w:lineRule="atLeast" w:line="257"/>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jc w:val="both"/>
        <w:rPr>
          <w:color w:val="000000"/>
          <w:szCs w:val="24"/>
        </w:rPr>
      </w:pPr>
      <w:r>
        <w:rPr>
          <w:color w:val="000000"/>
          <w:szCs w:val="24"/>
        </w:rPr>
        <w:t>1.2.10. </w:t>
      </w:r>
      <w:r>
        <w:rPr>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jc w:val="both"/>
        <w:rPr>
          <w:color w:val="000000"/>
          <w:szCs w:val="24"/>
        </w:rPr>
      </w:pPr>
      <w:r>
        <w:rPr>
          <w:color w:val="000000"/>
          <w:szCs w:val="24"/>
        </w:rPr>
        <w:t>1.2.11. </w:t>
      </w:r>
      <w:r>
        <w:rPr>
          <w:color w:val="000000"/>
          <w:szCs w:val="24"/>
          <w:shd w:fill="FFFFFF" w:val="clear"/>
        </w:rPr>
        <w:t>Jeigu Sutartyje nurodyta reikšmė skaičiais ir žodžiais skiriasi, vadovaujamasi žodžiais nurodyta reikšme.</w:t>
      </w:r>
    </w:p>
    <w:p>
      <w:pPr>
        <w:pStyle w:val="Normal"/>
        <w:spacing w:lineRule="atLeast" w:line="257"/>
        <w:jc w:val="both"/>
        <w:rPr>
          <w:color w:val="000000"/>
          <w:szCs w:val="24"/>
        </w:rPr>
      </w:pPr>
      <w:r>
        <w:rPr>
          <w:color w:val="000000"/>
          <w:szCs w:val="24"/>
        </w:rPr>
        <w:t>1.2.12. </w:t>
      </w:r>
      <w:r>
        <w:rPr>
          <w:color w:val="000000"/>
          <w:szCs w:val="24"/>
          <w:shd w:fill="FFFFFF" w:val="clear"/>
        </w:rPr>
        <w:t>Jei pateikiamos nuorodos į teisės aktus, turi būti taikomos aktualios teisės aktų redakcijos, jeigu nenurodyta kitaip.</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1.3. Dokumentų viršenybė</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jc w:val="both"/>
        <w:rPr>
          <w:color w:val="000000"/>
          <w:szCs w:val="24"/>
        </w:rPr>
      </w:pPr>
      <w:r>
        <w:rPr>
          <w:color w:val="000000"/>
          <w:szCs w:val="24"/>
        </w:rPr>
        <w:t>1.3.1.1. Techninė specifikacija;</w:t>
      </w:r>
    </w:p>
    <w:p>
      <w:pPr>
        <w:pStyle w:val="Normal"/>
        <w:spacing w:lineRule="atLeast" w:line="276"/>
        <w:jc w:val="both"/>
        <w:rPr>
          <w:color w:val="000000"/>
          <w:szCs w:val="24"/>
        </w:rPr>
      </w:pPr>
      <w:r>
        <w:rPr>
          <w:color w:val="000000"/>
          <w:szCs w:val="24"/>
        </w:rPr>
        <w:t>1.3.1.2. Specialiosios sąlygos;</w:t>
      </w:r>
    </w:p>
    <w:p>
      <w:pPr>
        <w:pStyle w:val="Normal"/>
        <w:spacing w:lineRule="atLeast" w:line="276"/>
        <w:jc w:val="both"/>
        <w:rPr>
          <w:color w:val="000000"/>
          <w:szCs w:val="24"/>
        </w:rPr>
      </w:pPr>
      <w:r>
        <w:rPr>
          <w:color w:val="000000"/>
          <w:szCs w:val="24"/>
        </w:rPr>
        <w:t>1.3.1.3. Bendrosios sąlygos;</w:t>
      </w:r>
    </w:p>
    <w:p>
      <w:pPr>
        <w:pStyle w:val="Normal"/>
        <w:spacing w:lineRule="atLeast" w:line="276"/>
        <w:jc w:val="both"/>
        <w:rPr>
          <w:color w:val="000000"/>
          <w:szCs w:val="24"/>
        </w:rPr>
      </w:pPr>
      <w:r>
        <w:rPr>
          <w:color w:val="000000"/>
          <w:szCs w:val="24"/>
        </w:rPr>
        <w:t>1.3.1.4. Pirkimo dokumentai (išskyrus techninę specifikaciją);</w:t>
      </w:r>
    </w:p>
    <w:p>
      <w:pPr>
        <w:pStyle w:val="Normal"/>
        <w:spacing w:lineRule="atLeast" w:line="276"/>
        <w:jc w:val="both"/>
        <w:rPr>
          <w:color w:val="000000"/>
          <w:szCs w:val="24"/>
        </w:rPr>
      </w:pPr>
      <w:r>
        <w:rPr>
          <w:color w:val="000000"/>
          <w:szCs w:val="24"/>
        </w:rPr>
        <w:t>1.3.1.5. Pasiūlymas;</w:t>
      </w:r>
    </w:p>
    <w:p>
      <w:pPr>
        <w:pStyle w:val="Normal"/>
        <w:spacing w:lineRule="atLeast" w:line="276"/>
        <w:jc w:val="both"/>
        <w:rPr>
          <w:color w:val="000000"/>
          <w:szCs w:val="24"/>
        </w:rPr>
      </w:pPr>
      <w:r>
        <w:rPr>
          <w:color w:val="000000"/>
          <w:szCs w:val="24"/>
        </w:rPr>
        <w:t>1.3.1.6. Kiti Specialiosiose sąlygose išvardinti priedai.</w:t>
      </w:r>
    </w:p>
    <w:p>
      <w:pPr>
        <w:pStyle w:val="Normal"/>
        <w:spacing w:lineRule="atLeast" w:line="257"/>
        <w:jc w:val="both"/>
        <w:rPr>
          <w:color w:val="000000"/>
          <w:szCs w:val="24"/>
        </w:rPr>
      </w:pPr>
      <w:r>
        <w:rPr>
          <w:color w:val="000000"/>
          <w:szCs w:val="24"/>
        </w:rPr>
        <w:t>1.3.2. Tuo atveju, kai Šalių Susitarimu yra keičiamos Sutarties sąlygos, naujai sutartos Sutarties sąlygos turi viršenybę prieš pakeistąsias.</w:t>
      </w:r>
    </w:p>
    <w:p>
      <w:pPr>
        <w:pStyle w:val="Normal"/>
        <w:spacing w:lineRule="atLeast" w:line="257"/>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  SUTARTIES DALYKAS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3.  TIEKĖJAS IR KITI SUTARTIES VYKDYMUI PASITELKIAMI ASMENYS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3.1.  Kvalifikacija ir kiti Tiekėjo pasiūlymu prisiimti įsipareigojimai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pPr>
        <w:pStyle w:val="Normal"/>
        <w:spacing w:lineRule="atLeast" w:line="257"/>
        <w:jc w:val="both"/>
        <w:rPr>
          <w:color w:val="000000"/>
          <w:szCs w:val="24"/>
        </w:rPr>
      </w:pPr>
      <w:r>
        <w:rPr>
          <w:color w:val="000000"/>
          <w:szCs w:val="24"/>
        </w:rPr>
        <w:t>3.1.1.2. atitiktų tiekėjų kvalifikacijai pirkimo dokumentuose nustatytus reikalavimus bei neturėtų pirkimo dokumentuose nustatytų pašalinimo pagrindų;</w:t>
      </w:r>
    </w:p>
    <w:p>
      <w:pPr>
        <w:pStyle w:val="Normal"/>
        <w:spacing w:lineRule="atLeast" w:line="257"/>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pPr>
        <w:pStyle w:val="Normal"/>
        <w:spacing w:lineRule="atLeast" w:line="257"/>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jc w:val="both"/>
        <w:rPr>
          <w:color w:val="000000"/>
          <w:szCs w:val="24"/>
        </w:rPr>
      </w:pPr>
      <w:r>
        <w:rPr>
          <w:color w:val="000000"/>
          <w:szCs w:val="24"/>
        </w:rPr>
        <w:t>3.1.1.5. </w:t>
      </w:r>
      <w:r>
        <w:rPr>
          <w:color w:val="000000"/>
          <w:szCs w:val="24"/>
          <w:shd w:fill="FFFFFF" w:val="clear"/>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fill="FFFFFF" w:val="clear"/>
        </w:rPr>
        <w:t>, jei tokie reikalavimai buvo numatyti pirkimo dokumentuose</w:t>
      </w:r>
      <w:r>
        <w:rPr>
          <w:color w:val="000000"/>
          <w:szCs w:val="24"/>
        </w:rPr>
        <w:t>.</w:t>
      </w:r>
    </w:p>
    <w:p>
      <w:pPr>
        <w:pStyle w:val="Normal"/>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fill="FFFFFF" w:val="clear"/>
        </w:rPr>
        <w:t>Jeigu Tiekėjas remiasi </w:t>
      </w:r>
      <w:r>
        <w:rPr>
          <w:color w:val="000000"/>
          <w:szCs w:val="24"/>
        </w:rPr>
        <w:t>ūkio </w:t>
      </w:r>
      <w:r>
        <w:rPr>
          <w:color w:val="000000"/>
          <w:szCs w:val="24"/>
          <w:shd w:fill="FFFFFF" w:val="clear"/>
        </w:rPr>
        <w:t>subjektų pajėgumais, siekdamas atitikti finansinio ir ekonominio pajėgumo reikalavimus, Tiekėjas su tokiais </w:t>
      </w:r>
      <w:r>
        <w:rPr>
          <w:color w:val="000000"/>
          <w:szCs w:val="24"/>
        </w:rPr>
        <w:t>ūkio </w:t>
      </w:r>
      <w:r>
        <w:rPr>
          <w:color w:val="000000"/>
          <w:szCs w:val="24"/>
          <w:shd w:fill="FFFFFF" w:val="clear"/>
        </w:rPr>
        <w:t>subjektais už Sutarties vykdymą atsako solidariai (jeigu to buvo reikalaujama pirkimo dokumentuose).</w:t>
      </w:r>
    </w:p>
    <w:p>
      <w:pPr>
        <w:pStyle w:val="Normal"/>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pPr>
        <w:pStyle w:val="Normal"/>
        <w:spacing w:lineRule="atLeast" w:line="257"/>
        <w:ind w:firstLine="62"/>
        <w:jc w:val="both"/>
        <w:rPr>
          <w:color w:val="000000"/>
          <w:szCs w:val="24"/>
        </w:rPr>
      </w:pPr>
      <w:r>
        <w:rPr>
          <w:color w:val="000000"/>
          <w:szCs w:val="24"/>
        </w:rPr>
      </w:r>
    </w:p>
    <w:p>
      <w:pPr>
        <w:pStyle w:val="Normal"/>
        <w:widowControl w:val="false"/>
        <w:tabs>
          <w:tab w:val="clear" w:pos="1296"/>
          <w:tab w:val="left" w:pos="567" w:leader="none"/>
          <w:tab w:val="left" w:pos="851" w:leader="none"/>
          <w:tab w:val="left" w:pos="992" w:leader="none"/>
          <w:tab w:val="left" w:pos="1134" w:leader="none"/>
        </w:tabs>
        <w:jc w:val="both"/>
        <w:rPr>
          <w:rFonts w:eastAsia="Arial"/>
          <w:kern w:val="2"/>
          <w:szCs w:val="24"/>
          <w:shd w:fill="FFFFFF" w:val="clear"/>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pStyle w:val="Normal"/>
        <w:widowControl w:val="false"/>
        <w:tabs>
          <w:tab w:val="clear" w:pos="1296"/>
          <w:tab w:val="left" w:pos="567" w:leader="none"/>
          <w:tab w:val="left" w:pos="851" w:leader="none"/>
          <w:tab w:val="left" w:pos="992" w:leader="none"/>
          <w:tab w:val="left" w:pos="1134" w:leader="none"/>
        </w:tabs>
        <w:jc w:val="both"/>
        <w:rPr>
          <w:rFonts w:eastAsia="Arial"/>
          <w:kern w:val="2"/>
          <w:szCs w:val="24"/>
          <w:shd w:fill="FFFFFF" w:val="clear"/>
        </w:rPr>
      </w:pPr>
      <w:r>
        <w:rPr>
          <w:rFonts w:eastAsia="Arial"/>
          <w:kern w:val="2"/>
          <w:szCs w:val="24"/>
        </w:rPr>
        <w:t>3.2.2. 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pPr>
        <w:pStyle w:val="Normal"/>
        <w:widowControl w:val="false"/>
        <w:tabs>
          <w:tab w:val="clear" w:pos="1296"/>
          <w:tab w:val="left" w:pos="709" w:leader="none"/>
          <w:tab w:val="left" w:pos="851" w:leader="none"/>
          <w:tab w:val="left" w:pos="1134" w:leader="none"/>
        </w:tabs>
        <w:jc w:val="both"/>
        <w:rPr>
          <w:rFonts w:eastAsia="Cambria"/>
          <w:kern w:val="2"/>
          <w:szCs w:val="24"/>
          <w:shd w:fill="FFFFFF" w:val="clear"/>
        </w:rPr>
      </w:pPr>
      <w:r>
        <w:rPr>
          <w:rFonts w:eastAsia="Cambria"/>
          <w:kern w:val="2"/>
          <w:szCs w:val="24"/>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pPr>
        <w:pStyle w:val="Normal"/>
        <w:widowControl w:val="false"/>
        <w:tabs>
          <w:tab w:val="clear" w:pos="1296"/>
          <w:tab w:val="left" w:pos="993" w:leader="none"/>
        </w:tabs>
        <w:jc w:val="both"/>
        <w:rPr>
          <w:rFonts w:eastAsia="Arial"/>
          <w:kern w:val="2"/>
          <w:szCs w:val="24"/>
          <w:shd w:fill="FFFFFF" w:val="clear"/>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pPr>
        <w:pStyle w:val="Normal"/>
        <w:widowControl w:val="false"/>
        <w:tabs>
          <w:tab w:val="clear" w:pos="1296"/>
          <w:tab w:val="left" w:pos="993" w:leader="none"/>
        </w:tabs>
        <w:jc w:val="both"/>
        <w:rPr>
          <w:rFonts w:eastAsia="Arial"/>
          <w:kern w:val="2"/>
          <w:szCs w:val="24"/>
          <w:shd w:fill="FFFFFF" w:val="clear"/>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pPr>
        <w:pStyle w:val="Normal"/>
        <w:widowControl w:val="false"/>
        <w:tabs>
          <w:tab w:val="clear" w:pos="1296"/>
          <w:tab w:val="left" w:pos="993" w:leader="none"/>
        </w:tabs>
        <w:jc w:val="both"/>
        <w:rPr>
          <w:rFonts w:eastAsia="Cambria"/>
          <w:kern w:val="2"/>
          <w:szCs w:val="24"/>
          <w:shd w:fill="FFFFFF" w:val="clear"/>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pPr>
        <w:pStyle w:val="Normal"/>
        <w:widowControl w:val="false"/>
        <w:tabs>
          <w:tab w:val="clear" w:pos="1296"/>
          <w:tab w:val="left" w:pos="993" w:leader="none"/>
        </w:tabs>
        <w:jc w:val="both"/>
        <w:rPr>
          <w:rFonts w:eastAsia="Arial"/>
          <w:kern w:val="2"/>
          <w:szCs w:val="24"/>
          <w:shd w:fill="FFFFFF" w:val="clear"/>
        </w:rPr>
      </w:pPr>
      <w:r>
        <w:rPr>
          <w:rFonts w:eastAsia="Arial"/>
          <w:kern w:val="2"/>
          <w:szCs w:val="24"/>
        </w:rPr>
        <w:t>3.2.10. Subtiekėjai, kurių pajėgumais Tiekėjas rėmėsi, kad atitiktų pirkimo dokumentuose nustatytus kvalifikacijos reikalavimus, gali būti keičiami tik šiais atvejais:</w:t>
      </w:r>
    </w:p>
    <w:p>
      <w:pPr>
        <w:pStyle w:val="Normal"/>
        <w:widowControl w:val="false"/>
        <w:tabs>
          <w:tab w:val="clear" w:pos="1296"/>
          <w:tab w:val="left" w:pos="1134" w:leader="none"/>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pPr>
        <w:pStyle w:val="Normal"/>
        <w:widowControl w:val="false"/>
        <w:tabs>
          <w:tab w:val="clear" w:pos="1296"/>
          <w:tab w:val="left" w:pos="1134" w:leader="none"/>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1134" w:leader="none"/>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pPr>
        <w:pStyle w:val="Normal"/>
        <w:widowControl w:val="false"/>
        <w:tabs>
          <w:tab w:val="clear" w:pos="1296"/>
          <w:tab w:val="left" w:pos="993" w:leader="none"/>
        </w:tabs>
        <w:ind w:left="720" w:hanging="720"/>
        <w:jc w:val="both"/>
        <w:rPr>
          <w:rFonts w:eastAsia="Cambria"/>
          <w:kern w:val="2"/>
          <w:szCs w:val="24"/>
        </w:rPr>
      </w:pPr>
      <w:r>
        <w:rPr>
          <w:rFonts w:eastAsia="Cambria"/>
          <w:kern w:val="2"/>
          <w:szCs w:val="24"/>
        </w:rPr>
        <w:t>3.2.11. </w:t>
      </w:r>
      <w:r>
        <w:rPr>
          <w:rFonts w:eastAsia="Calibri" w:ascii="Calibri" w:hAnsi="Calibri"/>
          <w:kern w:val="2"/>
          <w:sz w:val="22"/>
          <w:szCs w:val="22"/>
        </w:rPr>
        <w:tab/>
      </w:r>
      <w:r>
        <w:rPr>
          <w:rFonts w:eastAsia="Cambria"/>
          <w:kern w:val="2"/>
          <w:szCs w:val="24"/>
        </w:rPr>
        <w:t>Tiekėjo (ar subtiekėjų) specialistai, vykdantys Sutartį, gali būti keičiami šiais atvejais:</w:t>
      </w:r>
    </w:p>
    <w:p>
      <w:pPr>
        <w:pStyle w:val="Normal"/>
        <w:widowControl w:val="false"/>
        <w:tabs>
          <w:tab w:val="clear" w:pos="1296"/>
          <w:tab w:val="left" w:pos="1134" w:leader="none"/>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pPr>
        <w:pStyle w:val="Normal"/>
        <w:widowControl w:val="false"/>
        <w:tabs>
          <w:tab w:val="clear" w:pos="1296"/>
          <w:tab w:val="left" w:pos="567" w:leader="none"/>
          <w:tab w:val="left" w:pos="851" w:leader="none"/>
          <w:tab w:val="left" w:pos="992" w:leader="none"/>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pPr>
        <w:pStyle w:val="Normal"/>
        <w:widowControl w:val="false"/>
        <w:tabs>
          <w:tab w:val="clear" w:pos="1296"/>
          <w:tab w:val="left" w:pos="567" w:leader="none"/>
          <w:tab w:val="left" w:pos="851" w:leader="none"/>
          <w:tab w:val="left" w:pos="992" w:leader="none"/>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pPr>
        <w:pStyle w:val="Normal"/>
        <w:widowControl w:val="false"/>
        <w:tabs>
          <w:tab w:val="clear" w:pos="1296"/>
          <w:tab w:val="left" w:pos="1134" w:leader="none"/>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pPr>
        <w:pStyle w:val="Normal"/>
        <w:spacing w:lineRule="atLeast" w:line="257"/>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3.3. Jungtinės veiklos partnerių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 xml:space="preserve">3.3.1. Tiekėjas, vykdantis Sutartį </w:t>
      </w:r>
      <w:r>
        <w:rPr>
          <w:rFonts w:eastAsia="Cambria"/>
          <w:kern w:val="2"/>
          <w:szCs w:val="24"/>
        </w:rPr>
        <w:t xml:space="preserve">kaip tiekėjų grupė, veikianti </w:t>
      </w:r>
      <w:r>
        <w:rPr>
          <w:rFonts w:eastAsia="Cambria"/>
          <w:kern w:val="2"/>
          <w:szCs w:val="24"/>
          <w:shd w:fill="FFFFFF" w:val="clear"/>
        </w:rPr>
        <w:t>jungtinės veiklos</w:t>
      </w:r>
      <w:r>
        <w:rPr>
          <w:rFonts w:eastAsia="Cambria"/>
          <w:kern w:val="2"/>
          <w:szCs w:val="24"/>
        </w:rPr>
        <w:t xml:space="preserve"> sutarties</w:t>
      </w:r>
      <w:r>
        <w:rPr>
          <w:rFonts w:eastAsia="Cambria"/>
          <w:kern w:val="2"/>
          <w:szCs w:val="24"/>
          <w:shd w:fill="FFFFFF" w:val="clear"/>
        </w:rPr>
        <w:t xml:space="preserve"> pagrindu</w:t>
      </w:r>
      <w:r>
        <w:rPr>
          <w:color w:val="000000"/>
          <w:szCs w:val="24"/>
          <w:shd w:fill="FFFFFF" w:val="clear"/>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jc w:val="both"/>
        <w:rPr>
          <w:color w:val="000000"/>
          <w:szCs w:val="24"/>
        </w:rPr>
      </w:pPr>
      <w:r>
        <w:rPr>
          <w:color w:val="000000"/>
          <w:szCs w:val="24"/>
          <w:shd w:fill="FFFFFF" w:val="clear"/>
        </w:rPr>
        <w:t xml:space="preserve">3.3.2. Tiekėjas, vykdantis Sutartį </w:t>
      </w:r>
      <w:r>
        <w:rPr>
          <w:rFonts w:eastAsia="Cambria"/>
          <w:kern w:val="2"/>
          <w:szCs w:val="24"/>
          <w:shd w:fill="FFFFFF" w:val="clear"/>
        </w:rPr>
        <w:t>kaip tiekėjų grupė</w:t>
      </w:r>
      <w:r>
        <w:rPr>
          <w:color w:val="000000"/>
          <w:szCs w:val="24"/>
          <w:shd w:fill="FFFFFF" w:val="clear"/>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spacing w:lineRule="atLeast" w:line="257"/>
        <w:jc w:val="both"/>
        <w:rPr>
          <w:color w:val="000000"/>
          <w:szCs w:val="24"/>
        </w:rPr>
      </w:pPr>
      <w:r>
        <w:rPr>
          <w:color w:val="000000"/>
          <w:szCs w:val="24"/>
          <w:shd w:fill="FFFFFF" w:val="clear"/>
        </w:rPr>
        <w:t>3.3.3. Tiekėjas privalo ne vėliau nei prieš 10 (dešimt) darbo dienų iki numatomo Partnerio keitimo arba atsisakymo pateikti Pirkėjui šiuos dokumentus:</w:t>
      </w:r>
    </w:p>
    <w:p>
      <w:pPr>
        <w:pStyle w:val="Normal"/>
        <w:spacing w:lineRule="atLeast" w:line="257"/>
        <w:jc w:val="both"/>
        <w:rPr>
          <w:color w:val="000000"/>
          <w:szCs w:val="24"/>
        </w:rPr>
      </w:pPr>
      <w:r>
        <w:rPr>
          <w:color w:val="000000"/>
          <w:szCs w:val="24"/>
          <w:shd w:fill="FFFFFF" w:val="clear"/>
        </w:rPr>
        <w:t>3.3.3.1. </w:t>
      </w:r>
      <w:r>
        <w:rPr>
          <w:rFonts w:eastAsia="Cambria"/>
          <w:kern w:val="2"/>
          <w:szCs w:val="24"/>
          <w:shd w:fill="FFFFFF" w:val="clear"/>
        </w:rPr>
        <w:t>argumentuotą</w:t>
      </w:r>
      <w:r>
        <w:rPr>
          <w:color w:val="000000"/>
          <w:szCs w:val="24"/>
          <w:shd w:fill="FFFFFF" w:val="clear"/>
        </w:rPr>
        <w:t xml:space="preserve"> prašymą pakeisti Tiekėjo sudėtį ir įrodymus, pagrindžiančius bent vieną Partnerio atsisakymo ar keitimo aplinkybę, nurodytą Sutartyje;</w:t>
      </w:r>
    </w:p>
    <w:p>
      <w:pPr>
        <w:pStyle w:val="Normal"/>
        <w:spacing w:lineRule="atLeast" w:line="257"/>
        <w:jc w:val="both"/>
        <w:rPr>
          <w:color w:val="000000"/>
          <w:szCs w:val="24"/>
        </w:rPr>
      </w:pPr>
      <w:r>
        <w:rPr>
          <w:color w:val="000000"/>
          <w:szCs w:val="24"/>
          <w:shd w:fill="FFFFFF" w:val="clear"/>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fill="FFFFFF" w:val="clear"/>
        </w:rPr>
        <w:t>pasiliekantysis Partneris ir (ar) naujai pasitelktas Partneris</w:t>
      </w:r>
      <w:r>
        <w:rPr>
          <w:color w:val="000000"/>
          <w:szCs w:val="24"/>
          <w:shd w:fill="FFFFFF" w:val="clear"/>
        </w:rPr>
        <w:t>;</w:t>
      </w:r>
    </w:p>
    <w:p>
      <w:pPr>
        <w:pStyle w:val="Normal"/>
        <w:jc w:val="both"/>
        <w:rPr>
          <w:color w:val="000000"/>
          <w:szCs w:val="24"/>
        </w:rPr>
      </w:pPr>
      <w:r>
        <w:rPr>
          <w:color w:val="000000"/>
          <w:szCs w:val="24"/>
          <w:shd w:fill="FFFFFF" w:val="clear"/>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fill="FFFFFF" w:val="clear"/>
        </w:rPr>
        <w:t>nebūti registruotu (nuolat gyvenančiu ar turinčiu pilietybę) nepatikimomis laikomose valstybėse ar teritorijose</w:t>
      </w:r>
      <w:r>
        <w:rPr>
          <w:rFonts w:eastAsia="Cambria"/>
          <w:kern w:val="2"/>
          <w:szCs w:val="24"/>
          <w:shd w:fill="FFFFFF" w:val="clear"/>
        </w:rPr>
        <w:t xml:space="preserve"> (jei taikoma)</w:t>
      </w:r>
      <w:r>
        <w:rPr>
          <w:color w:val="000000"/>
          <w:szCs w:val="24"/>
          <w:shd w:fill="FFFFFF" w:val="clear"/>
        </w:rPr>
        <w:t>.</w:t>
      </w:r>
    </w:p>
    <w:p>
      <w:pPr>
        <w:pStyle w:val="Normal"/>
        <w:widowControl w:val="false"/>
        <w:tabs>
          <w:tab w:val="clear" w:pos="1296"/>
          <w:tab w:val="left" w:pos="567" w:leader="none"/>
          <w:tab w:val="left" w:pos="851" w:leader="none"/>
          <w:tab w:val="left" w:pos="992" w:leader="none"/>
          <w:tab w:val="left" w:pos="1134" w:leader="none"/>
        </w:tabs>
        <w:jc w:val="both"/>
        <w:rPr>
          <w:rFonts w:eastAsia="Cambria"/>
          <w:kern w:val="2"/>
          <w:szCs w:val="24"/>
          <w:shd w:fill="FFFFFF" w:val="clear"/>
        </w:rPr>
      </w:pPr>
      <w:r>
        <w:rPr>
          <w:color w:val="000000"/>
          <w:szCs w:val="24"/>
          <w:shd w:fill="FFFFFF" w:val="clear"/>
        </w:rPr>
        <w:t xml:space="preserve">3.3.4. Pirkėjas, gavęs Tiekėjo prašymą su kitais Sutartyje nurodytais dokumentais, per 10 (dešimt) darbo dienų įvertina keitimo galimybes ir raštu informuoja Tiekėją </w:t>
      </w:r>
      <w:r>
        <w:rPr>
          <w:rFonts w:eastAsia="Cambria"/>
          <w:kern w:val="2"/>
          <w:szCs w:val="24"/>
          <w:shd w:fill="FFFFFF" w:val="clear"/>
        </w:rPr>
        <w:t>apie sutikimą arba apie ne</w:t>
      </w:r>
      <w:r>
        <w:rPr>
          <w:rFonts w:eastAsia="Cambria"/>
          <w:kern w:val="2"/>
          <w:szCs w:val="24"/>
        </w:rPr>
        <w:t xml:space="preserve">sutikimą </w:t>
      </w:r>
      <w:r>
        <w:rPr>
          <w:rFonts w:eastAsia="Cambria"/>
          <w:kern w:val="2"/>
          <w:szCs w:val="24"/>
          <w:shd w:fill="FFFFFF" w:val="clear"/>
        </w:rPr>
        <w:t>atsisakyti ar pakeisti Partnerį</w:t>
      </w:r>
      <w:r>
        <w:rPr>
          <w:color w:val="000000"/>
          <w:szCs w:val="24"/>
          <w:shd w:fill="FFFFFF" w:val="clear"/>
        </w:rPr>
        <w:t xml:space="preserve">. Pirkėjui sutikus, Šalys pasirašo Susitarimą, kuris laikomas neatsiejama Sutarties dalimi. </w:t>
      </w:r>
      <w:r>
        <w:rPr>
          <w:rFonts w:eastAsia="Cambria"/>
          <w:kern w:val="2"/>
          <w:szCs w:val="24"/>
          <w:shd w:fill="FFFFFF" w:val="clear"/>
        </w:rPr>
        <w:t>Prieš Susitarimo pasirašymą, Pirkėjui pateikiama naujos jungtinės veiklos sutarties ar esamos jungtinės veiklos sutarties pakeitimo kopija arba nuorašas.</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3.4.  Susitarimai dėl tiesioginio atsiskaitymo su subtiekėjais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3.4.1. </w:t>
      </w:r>
      <w:r>
        <w:rPr>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
        <w:spacing w:lineRule="atLeast" w:line="257"/>
        <w:jc w:val="both"/>
        <w:rPr>
          <w:color w:val="000000"/>
          <w:szCs w:val="24"/>
        </w:rPr>
      </w:pPr>
      <w:r>
        <w:rPr>
          <w:color w:val="000000"/>
          <w:szCs w:val="24"/>
        </w:rPr>
        <w:t>3.4.1.1. </w:t>
      </w:r>
      <w:r>
        <w:rPr>
          <w:color w:val="000000"/>
          <w:szCs w:val="24"/>
          <w:shd w:fill="FFFFFF" w:val="clear"/>
        </w:rPr>
        <w:t xml:space="preserve">sudarius Sutartį, Tiekėjas ne vėliau negu Sutartis pradedama vykdyti, įsipareigoja Pirkėjui raštu pateikti tuo metu žinomų subtiekėjų pavadinimus, atstovus ir jų </w:t>
      </w:r>
      <w:r>
        <w:rPr>
          <w:rFonts w:eastAsia="Cambria"/>
          <w:kern w:val="2"/>
          <w:szCs w:val="24"/>
          <w:shd w:fill="FFFFFF" w:val="clear"/>
        </w:rPr>
        <w:t>kontaktinius duomenis</w:t>
      </w:r>
      <w:r>
        <w:rPr>
          <w:color w:val="000000"/>
          <w:szCs w:val="24"/>
          <w:shd w:fill="FFFFFF" w:val="clear"/>
        </w:rPr>
        <w:t>. Pirkėjas taip pat reikalauja, kad Tiekėjas informuotų apie minėtos informacijos pasikeitimus bei</w:t>
      </w:r>
      <w:r>
        <w:rPr>
          <w:b/>
          <w:bCs/>
          <w:color w:val="5C5D5D"/>
          <w:szCs w:val="24"/>
        </w:rPr>
        <w:t> </w:t>
      </w:r>
      <w:r>
        <w:rPr>
          <w:color w:val="000000"/>
          <w:szCs w:val="24"/>
          <w:shd w:fill="FFFFFF" w:val="clear"/>
        </w:rPr>
        <w:t>naujų subtiekėjų pasitelkimą visu Sutarties vykdymo metu;</w:t>
      </w:r>
    </w:p>
    <w:p>
      <w:pPr>
        <w:pStyle w:val="Normal"/>
        <w:spacing w:lineRule="atLeast" w:line="257"/>
        <w:jc w:val="both"/>
        <w:rPr>
          <w:color w:val="000000"/>
          <w:szCs w:val="24"/>
        </w:rPr>
      </w:pPr>
      <w:r>
        <w:rPr>
          <w:color w:val="000000"/>
          <w:szCs w:val="24"/>
        </w:rPr>
        <w:t>3.4.1.2. </w:t>
      </w:r>
      <w:r>
        <w:rPr>
          <w:color w:val="000000"/>
          <w:szCs w:val="24"/>
          <w:shd w:fill="FFFFFF" w:val="clear"/>
        </w:rPr>
        <w:t>Pirkėjas ne vėliau kaip per 3 (tris) darbo dienas nuo Bendrųjų sąlygų 3.4.1.1 papunktyje nurodytos informacijos gavimo dienos raštu informuoja subtiekėjus apie tiesioginio atsiskaitymo galimybę;</w:t>
      </w:r>
    </w:p>
    <w:p>
      <w:pPr>
        <w:pStyle w:val="Normal"/>
        <w:spacing w:lineRule="atLeast" w:line="257"/>
        <w:jc w:val="both"/>
        <w:rPr>
          <w:color w:val="000000"/>
          <w:szCs w:val="24"/>
        </w:rPr>
      </w:pPr>
      <w:r>
        <w:rPr>
          <w:color w:val="000000"/>
          <w:szCs w:val="24"/>
        </w:rPr>
        <w:t>3.4.1.3. </w:t>
      </w:r>
      <w:r>
        <w:rPr>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jc w:val="both"/>
        <w:rPr>
          <w:color w:val="000000"/>
          <w:szCs w:val="24"/>
        </w:rPr>
      </w:pPr>
      <w:r>
        <w:rPr>
          <w:color w:val="000000"/>
          <w:szCs w:val="24"/>
        </w:rPr>
        <w:t>3.4.1.4. </w:t>
      </w:r>
      <w:r>
        <w:rPr>
          <w:color w:val="000000"/>
          <w:szCs w:val="24"/>
          <w:shd w:fill="FFFFFF" w:val="clear"/>
        </w:rPr>
        <w:t>tiesioginio atsiskaitymo su subtiekėjais galimybė nekeičia Tiekėjo atsakomybės dėl Sutarties įvykdymo.</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4.  ŠALIŲ BENDRADARBIAVIMAS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4.1.  Šalių bendradarbiavimo pareiga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pPr>
        <w:pStyle w:val="Normal"/>
        <w:spacing w:lineRule="atLeast" w:line="257"/>
        <w:jc w:val="both"/>
        <w:rPr>
          <w:color w:val="000000"/>
          <w:szCs w:val="24"/>
        </w:rPr>
      </w:pPr>
      <w:r>
        <w:rPr>
          <w:color w:val="000000"/>
          <w:szCs w:val="24"/>
        </w:rPr>
        <w:t>4.1.3. </w:t>
      </w:r>
      <w:r>
        <w:rPr>
          <w:color w:val="000000"/>
          <w:szCs w:val="24"/>
          <w:shd w:fill="FFFFFF" w:val="clear"/>
        </w:rPr>
        <w:t>Jeigu Šalis susiduria su </w:t>
      </w:r>
      <w:r>
        <w:rPr>
          <w:color w:val="000000"/>
          <w:szCs w:val="24"/>
        </w:rPr>
        <w:t>S</w:t>
      </w:r>
      <w:r>
        <w:rPr>
          <w:color w:val="000000"/>
          <w:szCs w:val="24"/>
          <w:shd w:fill="FFFFFF" w:val="clear"/>
        </w:rPr>
        <w:t>utarties vykdymo kliūtimi, ji turi nedelsdama, bet ne vėliau kaip per 5 (penkias) darbo dienas, įspėti kitą Šalį apie tokia</w:t>
      </w:r>
      <w:r>
        <w:rPr>
          <w:color w:val="000000"/>
          <w:szCs w:val="24"/>
        </w:rPr>
        <w:t>s</w:t>
      </w:r>
      <w:r>
        <w:rPr>
          <w:color w:val="000000"/>
          <w:szCs w:val="24"/>
          <w:shd w:fill="FFFFFF" w:val="clear"/>
        </w:rPr>
        <w:t> kliūtis</w:t>
      </w:r>
      <w:r>
        <w:rPr>
          <w:color w:val="000000"/>
          <w:szCs w:val="24"/>
        </w:rPr>
        <w:t> ir imtis visų nuo jos priklausančių protingų priemonių toms kliūtims pašalinti.</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4.2.  Kontaktiniai asmenys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5.  SUTARTIES VYKDYMO METU PATEIKIAMI DOKUMENTAI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6.  PREKIŲ TIEKIMO PABAIGA IR PREKIŲ PRIĖMIMAS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6.1.  Prekių tiekimo pabaiga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6.1.1. Prekių tiekimas laikomas užbaigtu, kai yra įvykdytos visos šios sąlygos:</w:t>
      </w:r>
    </w:p>
    <w:p>
      <w:pPr>
        <w:pStyle w:val="Normal"/>
        <w:spacing w:lineRule="atLeast" w:line="257"/>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pPr>
        <w:pStyle w:val="Normal"/>
        <w:spacing w:lineRule="atLeast" w:line="257"/>
        <w:jc w:val="both"/>
        <w:rPr>
          <w:color w:val="000000"/>
          <w:szCs w:val="24"/>
        </w:rPr>
      </w:pPr>
      <w:r>
        <w:rPr>
          <w:color w:val="000000"/>
          <w:szCs w:val="24"/>
        </w:rPr>
        <w:t>6.1.1.2. Tiekėjas perdavė Pirkėjui visą reikalingą dokumentaciją, įskaitant naudojimo instrukcijas, sertifikatus ir garantijas (jei to reikalaujama);</w:t>
      </w:r>
    </w:p>
    <w:p>
      <w:pPr>
        <w:pStyle w:val="Normal"/>
        <w:spacing w:lineRule="atLeast" w:line="257"/>
        <w:jc w:val="both"/>
        <w:rPr>
          <w:color w:val="000000"/>
          <w:szCs w:val="24"/>
        </w:rPr>
      </w:pPr>
      <w:r>
        <w:rPr>
          <w:color w:val="000000"/>
          <w:szCs w:val="24"/>
        </w:rPr>
        <w:t>6.1.1.3. Tiekėjas apmokė Pirkėjo personalą, kaip naudoti Prekes (jeigu to reikalaujama);</w:t>
      </w:r>
    </w:p>
    <w:p>
      <w:pPr>
        <w:pStyle w:val="Normal"/>
        <w:spacing w:lineRule="atLeast" w:line="257"/>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6.2.  Prekių perdavimas–priėmimas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pStyle w:val="Normal"/>
        <w:spacing w:lineRule="atLeast" w:line="257"/>
        <w:jc w:val="both"/>
        <w:rPr>
          <w:color w:val="000000"/>
          <w:szCs w:val="24"/>
        </w:rPr>
      </w:pPr>
      <w:r>
        <w:rPr>
          <w:color w:val="000000"/>
          <w:szCs w:val="24"/>
        </w:rPr>
        <w:t>6.2.3. Tiekėjui pristačius Prekes, Pirkėjas atlieka jų patikrinimą ir privalo:</w:t>
      </w:r>
    </w:p>
    <w:p>
      <w:pPr>
        <w:pStyle w:val="Normal"/>
        <w:spacing w:lineRule="atLeast" w:line="257"/>
        <w:jc w:val="both"/>
        <w:rPr>
          <w:color w:val="000000"/>
          <w:szCs w:val="24"/>
        </w:rPr>
      </w:pPr>
      <w:r>
        <w:rPr>
          <w:color w:val="000000"/>
          <w:szCs w:val="24"/>
        </w:rPr>
        <w:t>6.2.3.1. ne vėliau kaip per 5 (penkias) darbo dienas nuo faktinio Prekių perdavimo priimti Prekes, pasirašydamas Prekių perdavimo–priėmimo aktą; arba</w:t>
      </w:r>
    </w:p>
    <w:p>
      <w:pPr>
        <w:pStyle w:val="Normal"/>
        <w:spacing w:lineRule="atLeast" w:line="257"/>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pPr>
        <w:pStyle w:val="Normal"/>
        <w:spacing w:lineRule="atLeast" w:line="257"/>
        <w:jc w:val="both"/>
        <w:rPr>
          <w:color w:val="000000"/>
          <w:szCs w:val="24"/>
        </w:rPr>
      </w:pPr>
      <w:r>
        <w:rPr>
          <w:color w:val="000000"/>
          <w:szCs w:val="24"/>
        </w:rPr>
        <w:t>6.2.3.3. atsisakyti priimti Prekes ar jų dalį ir įteikti (arba išsiųsti) Defektų aktą Tiekėjui dėl netinkamų Prekių ar jų dalies. </w:t>
      </w:r>
    </w:p>
    <w:p>
      <w:pPr>
        <w:pStyle w:val="Normal"/>
        <w:spacing w:lineRule="atLeast" w:line="257"/>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pPr>
        <w:pStyle w:val="Normal"/>
        <w:spacing w:lineRule="atLeast" w:line="257"/>
        <w:jc w:val="both"/>
        <w:rPr>
          <w:color w:val="000000"/>
          <w:szCs w:val="24"/>
        </w:rPr>
      </w:pPr>
      <w:r>
        <w:rPr>
          <w:color w:val="000000"/>
          <w:szCs w:val="24"/>
        </w:rPr>
        <w:t>6.2.8. Prekių praradimo ar sugadinimo ar atsitiktinio žuvimo rizika Pirkėjui iš Tiekėjo pereina nuo faktinio tokių Prekių priėmimo momento.</w:t>
      </w:r>
    </w:p>
    <w:p>
      <w:pPr>
        <w:pStyle w:val="Normal"/>
        <w:spacing w:lineRule="atLeast" w:line="257"/>
        <w:jc w:val="both"/>
        <w:rPr>
          <w:color w:val="000000"/>
          <w:szCs w:val="24"/>
        </w:rPr>
      </w:pPr>
      <w:r>
        <w:rPr>
          <w:color w:val="000000"/>
          <w:szCs w:val="24"/>
        </w:rPr>
        <w:t>6.2.9. Pirkėjas turi teisę naudotis Prekėmis tik po Prekių perdavimo-priėmimo akto pasirašymo.</w:t>
      </w:r>
    </w:p>
    <w:p>
      <w:pPr>
        <w:pStyle w:val="Normal"/>
        <w:spacing w:lineRule="atLeast" w:line="257"/>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7.  TIEKĖJO GARANTINIAI ĮSIPAREIGOJIMAI</w:t>
      </w:r>
    </w:p>
    <w:p>
      <w:pPr>
        <w:pStyle w:val="Normal"/>
        <w:spacing w:lineRule="atLeast" w:line="257"/>
        <w:ind w:firstLine="62"/>
        <w:rPr>
          <w:color w:val="000000"/>
          <w:szCs w:val="24"/>
        </w:rPr>
      </w:pPr>
      <w:r>
        <w:rPr>
          <w:color w:val="000000"/>
          <w:szCs w:val="24"/>
        </w:rPr>
      </w:r>
    </w:p>
    <w:p>
      <w:pPr>
        <w:pStyle w:val="Normal"/>
        <w:spacing w:lineRule="atLeast" w:line="257"/>
        <w:ind w:left="360" w:hanging="360"/>
        <w:jc w:val="center"/>
        <w:rPr>
          <w:color w:val="000000"/>
          <w:szCs w:val="24"/>
        </w:rPr>
      </w:pPr>
      <w:r>
        <w:rPr>
          <w:b/>
          <w:bCs/>
          <w:color w:val="000000"/>
          <w:szCs w:val="24"/>
        </w:rPr>
        <w:t>7.1.  Garantiniai terminai (jei taikoma)</w:t>
      </w:r>
    </w:p>
    <w:p>
      <w:pPr>
        <w:pStyle w:val="Normal"/>
        <w:spacing w:lineRule="atLeast" w:line="257"/>
        <w:ind w:left="360" w:firstLine="62"/>
        <w:rPr>
          <w:color w:val="000000"/>
          <w:szCs w:val="24"/>
        </w:rPr>
      </w:pPr>
      <w:r>
        <w:rPr>
          <w:color w:val="000000"/>
          <w:szCs w:val="24"/>
        </w:rPr>
      </w:r>
    </w:p>
    <w:p>
      <w:pPr>
        <w:pStyle w:val="Normal"/>
        <w:spacing w:lineRule="atLeast" w:line="257"/>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7.2.  Pretenzijos dėl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pPr>
        <w:pStyle w:val="Normal"/>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pPr>
        <w:pStyle w:val="Normal"/>
        <w:tabs>
          <w:tab w:val="clear" w:pos="1296"/>
          <w:tab w:val="left" w:pos="567" w:leader="none"/>
          <w:tab w:val="left" w:pos="851" w:leader="none"/>
          <w:tab w:val="left" w:pos="992" w:leader="none"/>
          <w:tab w:val="left" w:pos="1134" w:leader="none"/>
        </w:tabs>
        <w:jc w:val="both"/>
        <w:rPr>
          <w:rFonts w:eastAsia="Calibri"/>
          <w:kern w:val="2"/>
          <w:szCs w:val="24"/>
        </w:rPr>
      </w:pPr>
      <w:r>
        <w:rPr>
          <w:rFonts w:eastAsia="Calibri"/>
          <w:kern w:val="2"/>
          <w:szCs w:val="24"/>
        </w:rPr>
        <w:t>7.2.4. Ekspertizės išvados Šalims yra privalomos.</w:t>
      </w:r>
    </w:p>
    <w:p>
      <w:pPr>
        <w:pStyle w:val="Normal"/>
        <w:tabs>
          <w:tab w:val="clear" w:pos="1296"/>
          <w:tab w:val="left" w:pos="567" w:leader="none"/>
          <w:tab w:val="left" w:pos="851" w:leader="none"/>
          <w:tab w:val="left" w:pos="992" w:leader="none"/>
          <w:tab w:val="left" w:pos="1134" w:leader="none"/>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7.3.  Prekių trūkumų šalinimas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7.3.1. Tiekėjas privalo nemokamai pašalinti Prekių trūkumus, sutaisydamas Prekes ar jų dalį arba pakeisdamas Prekę nauja Preke ar jos dalimi.</w:t>
      </w:r>
    </w:p>
    <w:p>
      <w:pPr>
        <w:pStyle w:val="Normal"/>
        <w:spacing w:lineRule="atLeast" w:line="257"/>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pPr>
        <w:pStyle w:val="Normal"/>
        <w:spacing w:lineRule="atLeast" w:line="257"/>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jc w:val="both"/>
        <w:rPr>
          <w:color w:val="000000"/>
          <w:szCs w:val="24"/>
        </w:rPr>
      </w:pPr>
      <w:r>
        <w:rPr>
          <w:color w:val="000000"/>
          <w:szCs w:val="24"/>
        </w:rPr>
        <w:t>7.3.6. Tiekėjas, pašalinęs visus Prekių trūkumus, privalo apie tai informuoti Pirkėją.</w:t>
      </w:r>
    </w:p>
    <w:p>
      <w:pPr>
        <w:pStyle w:val="Normal"/>
        <w:spacing w:lineRule="atLeast" w:line="257"/>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7.4.  Pirkėjo teisės, Tiekėjui nepašalinus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7.4.1. Jeigu Tiekėjas atsisako pašalinti arba nepašalina Prekių trūkumų per Pirkėjo nustatytus protingus terminus, Pirkėjas turi teisę:</w:t>
      </w:r>
    </w:p>
    <w:p>
      <w:pPr>
        <w:pStyle w:val="Normal"/>
        <w:spacing w:lineRule="atLeast" w:line="257"/>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pPr>
        <w:pStyle w:val="Normal"/>
        <w:spacing w:lineRule="atLeast" w:line="257"/>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pPr>
        <w:pStyle w:val="Normal"/>
        <w:spacing w:lineRule="atLeast" w:line="257"/>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pPr>
        <w:pStyle w:val="Normal"/>
        <w:spacing w:lineRule="atLeast" w:line="257"/>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pPr>
        <w:pStyle w:val="Normal"/>
        <w:spacing w:lineRule="atLeast" w:line="257"/>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jc w:val="both"/>
        <w:rPr>
          <w:color w:val="000000"/>
          <w:szCs w:val="24"/>
        </w:rPr>
      </w:pPr>
      <w:r>
        <w:rPr>
          <w:color w:val="000000"/>
          <w:szCs w:val="24"/>
        </w:rPr>
        <w:t>7.4.4. Už vėlavimą pašalinti Prekių trūkumus Pirkėjas privalo reikalauti Tiekėjo sumokėti Specialiosiose sąlygose nustatyto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8.  PRISTATYMO TERMINAI</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8.1.  Pristatymo terminai ir Prekių tiekimo grafikas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8.1.1. Tiekėjas privalo pristatyti Prekes laikydamasis terminų, nurodytų Specialiosiose sąlygose.</w:t>
      </w:r>
    </w:p>
    <w:p>
      <w:pPr>
        <w:pStyle w:val="Normal"/>
        <w:spacing w:lineRule="atLeast" w:line="257"/>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pPr>
        <w:pStyle w:val="Normal"/>
        <w:spacing w:lineRule="atLeast" w:line="257"/>
        <w:jc w:val="both"/>
        <w:rPr>
          <w:color w:val="000000"/>
          <w:szCs w:val="24"/>
        </w:rPr>
      </w:pPr>
      <w:r>
        <w:rPr>
          <w:color w:val="000000"/>
          <w:szCs w:val="24"/>
        </w:rPr>
        <w:t>8.1.3. Jei aktualu, Grafike turi būti pažymėta, kurios Prekės gali būti pristatomos lygiagrečiai, o kurios gali būti pristatomos tik numatytu eiliškumu.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8.2.  Netesybos už Prekių pristatymo vėlavimą</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pPr>
        <w:pStyle w:val="Normal"/>
        <w:spacing w:lineRule="atLeast" w:line="257"/>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9.  PRIEVOLIŲ PAGAL SUTARTĮ ĮVYKDYMO UŽTIKRINIMO BŪDAI</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10.  SUTARTIES ĮVYKDYMO UŽTIKRINIMAS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jc w:val="both"/>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jc w:val="both"/>
        <w:rPr>
          <w:color w:val="000000"/>
          <w:szCs w:val="24"/>
        </w:rPr>
      </w:pPr>
      <w:r>
        <w:rPr>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fill="FFFFFF" w:val="clear"/>
        </w:rPr>
        <w:t xml:space="preserve">), atitinkantį Bendrųjų sąlygų 10 skyriuje nurodytas sąlygas, per Specialiosiose sąlygose nustatytą terminą (toliau – </w:t>
      </w:r>
      <w:r>
        <w:rPr>
          <w:b/>
          <w:bCs/>
          <w:color w:val="000000"/>
          <w:szCs w:val="24"/>
          <w:shd w:fill="FFFFFF" w:val="clear"/>
        </w:rPr>
        <w:t>Sutarties įvykdymo užtikrinimas</w:t>
      </w:r>
      <w:r>
        <w:rPr>
          <w:color w:val="000000"/>
          <w:szCs w:val="24"/>
          <w:shd w:fill="FFFFFF" w:val="clear"/>
        </w:rPr>
        <w:t>).</w:t>
      </w:r>
    </w:p>
    <w:p>
      <w:pPr>
        <w:pStyle w:val="Normal"/>
        <w:spacing w:lineRule="atLeast" w:line="257"/>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jc w:val="both"/>
        <w:textAlignment w:val="baseline"/>
        <w:rPr>
          <w:color w:val="000000"/>
          <w:szCs w:val="24"/>
        </w:rPr>
      </w:pPr>
      <w:r>
        <w:rPr>
          <w:color w:val="000000"/>
          <w:szCs w:val="24"/>
        </w:rPr>
        <w:t>10.7. Sutarties įvykdymo užtikrinimas turi įsigalioti ne vėliau negu jo pateikimo Pirkėjui dieną. </w:t>
      </w:r>
    </w:p>
    <w:p>
      <w:pPr>
        <w:pStyle w:val="Normal"/>
        <w:spacing w:lineRule="atLeast" w:line="257"/>
        <w:jc w:val="both"/>
        <w:textAlignment w:val="baseline"/>
        <w:rPr>
          <w:color w:val="000000"/>
          <w:szCs w:val="24"/>
        </w:rPr>
      </w:pPr>
      <w:r>
        <w:rPr>
          <w:color w:val="000000"/>
          <w:szCs w:val="24"/>
        </w:rPr>
        <w:t>10.8. Sutarties įvykdymo užtikrinimo suma turi būti nurodoma ir išmokama eurais. </w:t>
      </w:r>
    </w:p>
    <w:p>
      <w:pPr>
        <w:pStyle w:val="Normal"/>
        <w:spacing w:lineRule="atLeast" w:line="257"/>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pPr>
        <w:pStyle w:val="Normal"/>
        <w:spacing w:lineRule="atLeast" w:line="257"/>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pPr>
        <w:pStyle w:val="Normal"/>
        <w:spacing w:lineRule="atLeast" w:line="257"/>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jc w:val="both"/>
        <w:textAlignment w:val="baseline"/>
        <w:rPr>
          <w:color w:val="000000"/>
          <w:szCs w:val="24"/>
        </w:rPr>
      </w:pPr>
      <w:r>
        <w:rPr>
          <w:color w:val="000000"/>
          <w:szCs w:val="24"/>
        </w:rPr>
        <w:t>10.16. Pirkėjas gali pasinaudoti Sutarties įvykdymo užtikrinimu, esant bet kuriai iš žemiau nurodytų aplinkybių:  </w:t>
      </w:r>
    </w:p>
    <w:p>
      <w:pPr>
        <w:pStyle w:val="Normal"/>
        <w:spacing w:lineRule="atLeast" w:line="257"/>
        <w:jc w:val="both"/>
        <w:textAlignment w:val="baseline"/>
        <w:rPr>
          <w:color w:val="000000"/>
          <w:szCs w:val="24"/>
        </w:rPr>
      </w:pPr>
      <w:r>
        <w:rPr>
          <w:color w:val="000000"/>
          <w:szCs w:val="24"/>
        </w:rPr>
        <w:t>10.16.1. Tiekėjas neįvykdė, nevykdo arba netinkamai vykdo savo įsipareigojimus pagal Sutartį;  </w:t>
      </w:r>
    </w:p>
    <w:p>
      <w:pPr>
        <w:pStyle w:val="Normal"/>
        <w:spacing w:lineRule="atLeast" w:line="257"/>
        <w:jc w:val="both"/>
        <w:textAlignment w:val="baseline"/>
        <w:rPr>
          <w:color w:val="000000"/>
          <w:szCs w:val="24"/>
        </w:rPr>
      </w:pPr>
      <w:r>
        <w:rPr>
          <w:color w:val="000000"/>
          <w:szCs w:val="24"/>
        </w:rPr>
        <w:t>10.16.2. Tiekėjas per protingai nustatytą laikotarpį neįvykdo Pirkėjo nurodymo ištaisyti Prekių trūkumus;  </w:t>
      </w:r>
    </w:p>
    <w:p>
      <w:pPr>
        <w:pStyle w:val="Normal"/>
        <w:spacing w:lineRule="atLeast" w:line="257"/>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jc w:val="both"/>
        <w:textAlignment w:val="baseline"/>
        <w:rPr>
          <w:color w:val="000000"/>
          <w:szCs w:val="24"/>
        </w:rPr>
      </w:pPr>
      <w:r>
        <w:rPr>
          <w:color w:val="000000"/>
          <w:szCs w:val="24"/>
        </w:rPr>
        <w:t>10.16.4. Tiekėjas be pateisinamos priežasties (ne Sutartyje nustatytais atvejais) vienašališkai nutraukia Sutartį.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11.  SUTARTIES KAINA IR JOS PERSKAIČIAVIMAS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jc w:val="both"/>
        <w:rPr>
          <w:color w:val="000000"/>
          <w:szCs w:val="24"/>
        </w:rPr>
      </w:pPr>
      <w:r>
        <w:rPr>
          <w:color w:val="000000"/>
          <w:szCs w:val="24"/>
        </w:rPr>
        <w:t>11.2. Pradinės sutarties vertė yra nurodyta Specialiosiose sąlygose.</w:t>
      </w:r>
    </w:p>
    <w:p>
      <w:pPr>
        <w:pStyle w:val="Normal"/>
        <w:spacing w:lineRule="atLeast" w:line="257"/>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jc w:val="both"/>
        <w:rPr>
          <w:color w:val="000000"/>
          <w:szCs w:val="24"/>
        </w:rPr>
      </w:pPr>
      <w:r>
        <w:rPr>
          <w:color w:val="000000"/>
          <w:szCs w:val="24"/>
        </w:rPr>
        <w:t>11.4. Sutarties kainos peržiūra atliekama Specialiosiose sąlygose nustatyta tvarka.</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12.  ATSISKAITYMO TVARKA</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olor w:val="000000"/>
          <w:szCs w:val="24"/>
        </w:rPr>
        <w:t>12.1.  Išankstinis mokėjimas (avansas)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pPr>
        <w:pStyle w:val="Normal"/>
        <w:spacing w:lineRule="atLeast" w:line="257"/>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pPr>
        <w:pStyle w:val="Normal"/>
        <w:spacing w:lineRule="atLeast" w:line="257"/>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pPr>
        <w:pStyle w:val="Normal"/>
        <w:spacing w:lineRule="atLeast" w:line="257"/>
        <w:jc w:val="both"/>
        <w:textAlignment w:val="baseline"/>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fill="FFFFFF" w:val="clear"/>
        </w:rPr>
        <w:t>įstatymų bei kitų teisės aktų</w:t>
      </w:r>
      <w:r>
        <w:rPr>
          <w:color w:val="000000"/>
          <w:szCs w:val="24"/>
        </w:rPr>
        <w:t> </w:t>
      </w:r>
      <w:r>
        <w:rPr>
          <w:color w:val="000000"/>
          <w:szCs w:val="24"/>
          <w:shd w:fill="FFFFFF" w:val="clear"/>
        </w:rPr>
        <w:t>nuostatas.</w:t>
      </w:r>
    </w:p>
    <w:p>
      <w:pPr>
        <w:pStyle w:val="Normal"/>
        <w:spacing w:lineRule="atLeast" w:line="257"/>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jc w:val="both"/>
        <w:textAlignment w:val="baseline"/>
        <w:rPr>
          <w:color w:val="000000"/>
          <w:szCs w:val="24"/>
        </w:rPr>
      </w:pPr>
      <w:r>
        <w:rPr>
          <w:color w:val="000000"/>
          <w:szCs w:val="24"/>
        </w:rPr>
        <w:t>12.1.7. Avanso užtikrinimo suma turi būti nurodoma ir išmokama eurais. </w:t>
      </w:r>
    </w:p>
    <w:p>
      <w:pPr>
        <w:pStyle w:val="Normal"/>
        <w:spacing w:lineRule="atLeast" w:line="257"/>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pPr>
        <w:pStyle w:val="Normal"/>
        <w:spacing w:lineRule="atLeast" w:line="257"/>
        <w:jc w:val="both"/>
        <w:textAlignment w:val="baseline"/>
        <w:rPr>
          <w:color w:val="000000"/>
          <w:szCs w:val="24"/>
        </w:rPr>
      </w:pPr>
      <w:r>
        <w:rPr>
          <w:color w:val="000000"/>
          <w:szCs w:val="24"/>
        </w:rPr>
        <w:t>12.1.9. Avanso užtikrinimas, neatitinkantis šiame Sutarties poskyryje nustatytų reikalavimų, nebus priimamas. </w:t>
      </w:r>
    </w:p>
    <w:p>
      <w:pPr>
        <w:pStyle w:val="Normal"/>
        <w:spacing w:lineRule="atLeast" w:line="257"/>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12.2.  Mokėjimų tvarka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12.2.1. Tiekėjas išrašo Sąskaitą tik Šalims pasirašius Prekių perdavimo–priėmimo aktą, jeigu kitaip nenumatyta Specialiosiose sąlygose:</w:t>
      </w:r>
    </w:p>
    <w:p>
      <w:pPr>
        <w:pStyle w:val="Normal"/>
        <w:spacing w:lineRule="atLeast" w:line="257"/>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pPr>
        <w:pStyle w:val="Normal"/>
        <w:spacing w:lineRule="atLeast" w:line="257"/>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pPr>
        <w:pStyle w:val="Normal"/>
        <w:spacing w:lineRule="atLeast" w:line="257"/>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pPr>
        <w:pStyle w:val="Normal"/>
        <w:spacing w:lineRule="atLeast" w:line="257"/>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pPr>
        <w:pStyle w:val="Normal"/>
        <w:spacing w:lineRule="atLeast" w:line="257"/>
        <w:jc w:val="both"/>
        <w:rPr>
          <w:color w:val="000000"/>
          <w:szCs w:val="24"/>
        </w:rPr>
      </w:pPr>
      <w:r>
        <w:rPr>
          <w:color w:val="000000"/>
          <w:szCs w:val="24"/>
        </w:rPr>
        <w:t>12.2.4. Pirkėjas atlieka mokėjimus už Prekes Specialiosiose sąlygose nustatytais terminais.</w:t>
      </w:r>
    </w:p>
    <w:p>
      <w:pPr>
        <w:pStyle w:val="Normal"/>
        <w:spacing w:lineRule="atLeast" w:line="257"/>
        <w:jc w:val="both"/>
        <w:rPr>
          <w:color w:val="000000"/>
          <w:szCs w:val="24"/>
        </w:rPr>
      </w:pPr>
      <w:r>
        <w:rPr>
          <w:color w:val="000000"/>
          <w:szCs w:val="24"/>
        </w:rPr>
        <w:t>12.2.5. Už mokėjimų pagal Sutartį vėlavimus, Pirkėjui taikomos netesybos Specialiosiose sąlygose nustatyta tvarka.</w:t>
      </w:r>
    </w:p>
    <w:p>
      <w:pPr>
        <w:pStyle w:val="Normal"/>
        <w:spacing w:lineRule="atLeast" w:line="257"/>
        <w:jc w:val="both"/>
        <w:rPr>
          <w:color w:val="000000"/>
          <w:szCs w:val="24"/>
        </w:rPr>
      </w:pPr>
      <w:r>
        <w:rPr>
          <w:color w:val="000000"/>
          <w:szCs w:val="24"/>
        </w:rPr>
        <w:t>12.2.6. Jei Prekės pristatomos dalimis, aukščiau nurodyta atsiskaitymo tvarka galioja kiekvienai tokiai daliai, jei Specialiosiose sąlygose nenustatyta kitaip.</w:t>
      </w:r>
    </w:p>
    <w:p>
      <w:pPr>
        <w:pStyle w:val="Normal"/>
        <w:spacing w:lineRule="atLeast" w:line="257"/>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12.3.  Kiti atsiskaitymo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12.3.1. Pirkėjas privalo pervesti mokėjimus Tiekėjui į Tiekėjo banko sąskaitą, nurodytą Specialiosiose sąlygose.</w:t>
      </w:r>
    </w:p>
    <w:p>
      <w:pPr>
        <w:pStyle w:val="Normal"/>
        <w:spacing w:lineRule="atLeast" w:line="257"/>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jc w:val="both"/>
        <w:rPr>
          <w:color w:val="000000"/>
          <w:szCs w:val="24"/>
        </w:rPr>
      </w:pPr>
      <w:r>
        <w:rPr>
          <w:color w:val="000000"/>
          <w:szCs w:val="24"/>
        </w:rPr>
        <w:t>12.3.3. Visi mokėjimai pagal Sutartį atliekami eurais.</w:t>
      </w:r>
    </w:p>
    <w:p>
      <w:pPr>
        <w:pStyle w:val="Normal"/>
        <w:spacing w:lineRule="atLeast" w:line="257"/>
        <w:jc w:val="both"/>
        <w:rPr>
          <w:color w:val="000000"/>
          <w:szCs w:val="24"/>
        </w:rPr>
      </w:pPr>
      <w:r>
        <w:rPr>
          <w:color w:val="000000"/>
          <w:szCs w:val="24"/>
        </w:rPr>
        <w:t>12.3.4. Už pavėluotus mokėjimus pagal Sutartį mokančioji Šalis privalo sumokėti kitai Šaliai Specialiosiose sąlygose nurodyto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13.  KONFIDENCIALI INFORMACIJA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jc w:val="both"/>
        <w:rPr>
          <w:color w:val="000000"/>
          <w:szCs w:val="24"/>
        </w:rPr>
      </w:pPr>
      <w:r>
        <w:rPr>
          <w:color w:val="000000"/>
          <w:szCs w:val="24"/>
        </w:rPr>
        <w:t>13.2.  Šalis turi teisę atskleisti kitos Šalies konfidencialią informaciją šiais atvejais:</w:t>
      </w:r>
    </w:p>
    <w:p>
      <w:pPr>
        <w:pStyle w:val="Normal"/>
        <w:spacing w:lineRule="atLeast" w:line="257"/>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pPr>
        <w:pStyle w:val="Normal"/>
        <w:spacing w:lineRule="atLeast" w:line="257"/>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jc w:val="both"/>
        <w:rPr>
          <w:color w:val="000000"/>
          <w:szCs w:val="24"/>
        </w:rPr>
      </w:pPr>
      <w:r>
        <w:rPr>
          <w:color w:val="000000"/>
          <w:szCs w:val="24"/>
        </w:rPr>
        <w:t>13.4. Šalis atsako:</w:t>
      </w:r>
    </w:p>
    <w:p>
      <w:pPr>
        <w:pStyle w:val="Normal"/>
        <w:spacing w:lineRule="atLeast" w:line="257"/>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jc w:val="both"/>
        <w:rPr>
          <w:color w:val="000000"/>
          <w:szCs w:val="24"/>
        </w:rPr>
      </w:pPr>
      <w:r>
        <w:rPr>
          <w:color w:val="000000"/>
          <w:szCs w:val="24"/>
        </w:rPr>
        <w:t>13.5. Šalis nepagrįstai atskleidusi kitos Šalies konfidencialią informaciją privalo sumokėti kitai Šaliai Specialiosiose sąlygose nurodyto dydžio baudą.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14.  ASMENS DUOMENŲ APSAUGA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pPr>
        <w:pStyle w:val="Normal"/>
        <w:spacing w:lineRule="atLeast" w:line="257"/>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ind w:left="360"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15.  INTELEKTINĖ NUOSAVYBĖ</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16.  PAREIŠKIMAI IR GARANTIJOS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16.1. Kiekviena iš Šalių pareiškia ir garantuoja kitai Šaliai, kad:</w:t>
      </w:r>
    </w:p>
    <w:p>
      <w:pPr>
        <w:pStyle w:val="Normal"/>
        <w:spacing w:lineRule="atLeast" w:line="257"/>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pPr>
        <w:pStyle w:val="Normal"/>
        <w:spacing w:lineRule="atLeast" w:line="257"/>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jc w:val="both"/>
        <w:rPr>
          <w:color w:val="000000"/>
          <w:szCs w:val="24"/>
          <w:shd w:fill="FFFFFF" w:val="clear"/>
        </w:rPr>
      </w:pPr>
      <w:r>
        <w:rPr>
          <w:color w:val="000000"/>
          <w:szCs w:val="24"/>
          <w:shd w:fill="FFFFFF" w:val="clear"/>
        </w:rPr>
        <w:t>16.3. </w:t>
      </w:r>
      <w:r>
        <w:rPr>
          <w:color w:val="000000"/>
          <w:szCs w:val="24"/>
        </w:rPr>
        <w:t>Tiekėjas pareiškia, kad parduodamų Prekių disponavimo, valdymo ir naudojimosi teisės nėra apribotos </w:t>
      </w:r>
      <w:r>
        <w:rPr>
          <w:color w:val="000000"/>
          <w:szCs w:val="24"/>
          <w:shd w:fill="FFFFFF" w:val="clear"/>
        </w:rPr>
        <w:t>ir jokie tretieji asmenys neturi pretenzijų į Sutartimi perduodamas Prekes (įkeitimai, areštai ar pan.).</w:t>
      </w:r>
    </w:p>
    <w:p>
      <w:pPr>
        <w:pStyle w:val="Normal"/>
        <w:widowControl w:val="false"/>
        <w:tabs>
          <w:tab w:val="clear" w:pos="1296"/>
          <w:tab w:val="left" w:pos="567" w:leader="none"/>
          <w:tab w:val="left" w:pos="851" w:leader="none"/>
          <w:tab w:val="left" w:pos="992" w:leader="none"/>
          <w:tab w:val="left" w:pos="1134" w:leader="none"/>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17.  BENDRIEJI ATSAKOMYBĖS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17.1. Netesybų sumokėjimas už vėlavimą ar pareigų pagal Sutartį pažeidimą neatleidžia Šalies nuo Sutartyje numatytų jos pareigų vykdymo.</w:t>
      </w:r>
    </w:p>
    <w:p>
      <w:pPr>
        <w:pStyle w:val="Normal"/>
        <w:spacing w:lineRule="atLeast" w:line="257"/>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jc w:val="both"/>
        <w:rPr>
          <w:color w:val="000000"/>
          <w:szCs w:val="24"/>
        </w:rPr>
      </w:pPr>
      <w:r>
        <w:rPr>
          <w:color w:val="000000"/>
          <w:szCs w:val="24"/>
        </w:rPr>
        <w:t>17.4. Šioje Sutartyje numatytos teisių gynybos priemonės neapriboja Šalių teisės pasinaudoti kitomis teisėtomis teisių gynybos priemonėmis.</w:t>
      </w:r>
    </w:p>
    <w:p>
      <w:pPr>
        <w:pStyle w:val="Normal"/>
        <w:spacing w:lineRule="atLeast" w:line="257"/>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18.  NENUGALIMA JĖGA (FORCE MAJEURE)</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pPr>
        <w:pStyle w:val="Normal"/>
        <w:spacing w:lineRule="atLeast" w:line="257"/>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pPr>
        <w:pStyle w:val="Normal"/>
        <w:spacing w:lineRule="atLeast" w:line="257"/>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19.  SUTARTIES NUOSTATŲ NEGALIOJIMAS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20.  SUTARTIES PAKEITIMAI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spacing w:lineRule="atLeast" w:line="257"/>
        <w:jc w:val="both"/>
        <w:rPr>
          <w:color w:val="000000"/>
          <w:szCs w:val="24"/>
        </w:rPr>
      </w:pPr>
      <w:r>
        <w:rPr>
          <w:color w:val="000000"/>
          <w:szCs w:val="24"/>
        </w:rPr>
        <w:t>20.2. Sutarties pakeitimai įforminami Šalims sudarant Susitarimą.</w:t>
      </w:r>
    </w:p>
    <w:p>
      <w:pPr>
        <w:pStyle w:val="Normal"/>
        <w:spacing w:lineRule="atLeast" w:line="257"/>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pPr>
        <w:pStyle w:val="Normal"/>
        <w:spacing w:lineRule="atLeast" w:line="257"/>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21.  SUTARTIES SUSTABDYMAS</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jc w:val="both"/>
        <w:textAlignment w:val="baseline"/>
        <w:rPr>
          <w:color w:val="000000"/>
          <w:szCs w:val="24"/>
        </w:rPr>
      </w:pPr>
      <w:r>
        <w:rPr>
          <w:color w:val="000000"/>
          <w:szCs w:val="24"/>
        </w:rPr>
        <w:t>21.2. Prekių (jų dalies) tiekimas gali būti stabdomas esant bent vienai iš šių aplinkybių: </w:t>
      </w:r>
    </w:p>
    <w:p>
      <w:pPr>
        <w:pStyle w:val="Normal"/>
        <w:spacing w:lineRule="atLeast" w:line="257"/>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pPr>
        <w:pStyle w:val="Normal"/>
        <w:spacing w:lineRule="atLeast" w:line="257"/>
        <w:jc w:val="both"/>
        <w:textAlignment w:val="baseline"/>
        <w:rPr>
          <w:color w:val="000000"/>
          <w:szCs w:val="24"/>
        </w:rPr>
      </w:pPr>
      <w:r>
        <w:rPr>
          <w:color w:val="000000"/>
          <w:szCs w:val="24"/>
        </w:rPr>
        <w:t>21.2.3. dėl nenumatytų prekių, paslaugų ir (ar) darbų, susijusių su perkamu objektu, kurių poreikis paaiškėjo tik vykdant Sutartį; </w:t>
      </w:r>
    </w:p>
    <w:p>
      <w:pPr>
        <w:pStyle w:val="Normal"/>
        <w:spacing w:lineRule="atLeast" w:line="257"/>
        <w:jc w:val="both"/>
        <w:textAlignment w:val="baseline"/>
        <w:rPr>
          <w:color w:val="000000"/>
          <w:szCs w:val="24"/>
        </w:rPr>
      </w:pPr>
      <w:r>
        <w:rPr>
          <w:color w:val="000000"/>
          <w:szCs w:val="24"/>
        </w:rPr>
        <w:t>21.2.4. ne dėl Pirkėjo kaltės vėluoja kitos Pirkėjo pirkimo sutarties, turinčios tiesioginės įtakos šiai Sutarčiai, vykdymas;  </w:t>
      </w:r>
    </w:p>
    <w:p>
      <w:pPr>
        <w:pStyle w:val="Normal"/>
        <w:spacing w:lineRule="atLeast" w:line="257"/>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jc w:val="both"/>
        <w:textAlignment w:val="baseline"/>
        <w:rPr>
          <w:color w:val="000000"/>
          <w:szCs w:val="24"/>
        </w:rPr>
      </w:pPr>
      <w:r>
        <w:rPr>
          <w:color w:val="000000"/>
          <w:szCs w:val="24"/>
        </w:rPr>
        <w:t>21.2.6. pasikeitus galiojančiam teisės aktui ar įsigaliojus naujam teisės aktui, kuris turi įtakos šios Sutarties vykdymui; </w:t>
      </w:r>
    </w:p>
    <w:p>
      <w:pPr>
        <w:pStyle w:val="Normal"/>
        <w:spacing w:lineRule="atLeast" w:line="257"/>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pPr>
        <w:pStyle w:val="Normal"/>
        <w:spacing w:lineRule="atLeast" w:line="257"/>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pPr>
        <w:pStyle w:val="Normal"/>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pPr>
        <w:pStyle w:val="Normal"/>
        <w:tabs>
          <w:tab w:val="clear" w:pos="1296"/>
          <w:tab w:val="left" w:pos="567" w:leader="none"/>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pPr>
        <w:pStyle w:val="Normal"/>
        <w:jc w:val="both"/>
        <w:textAlignment w:val="baseline"/>
        <w:rPr>
          <w:color w:val="000000"/>
          <w:szCs w:val="24"/>
        </w:rPr>
      </w:pPr>
      <w:r>
        <w:rPr>
          <w:color w:val="000000"/>
          <w:szCs w:val="24"/>
        </w:rPr>
        <w:t>21.5. Sutartinių įsipareigojimų vykdymas gali būti stabdomas tik Sutarties galiojimo laikotarpiu tokia tvarka:</w:t>
      </w:r>
    </w:p>
    <w:p>
      <w:pPr>
        <w:pStyle w:val="Normal"/>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pPr>
        <w:pStyle w:val="Normal"/>
        <w:spacing w:lineRule="atLeast" w:line="264"/>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jc w:val="both"/>
        <w:rPr>
          <w:color w:val="000000"/>
          <w:szCs w:val="24"/>
        </w:rPr>
      </w:pPr>
      <w:r>
        <w:rPr>
          <w:color w:val="000000"/>
          <w:szCs w:val="24"/>
        </w:rPr>
        <w:t>21.7. Sutartinių įsipareigojimų vykdymas stabdomas ne ilgesniam kaip konkrečios, pagrįstos aplinkybės egzistavimo laikotarpiui.</w:t>
      </w:r>
    </w:p>
    <w:p>
      <w:pPr>
        <w:pStyle w:val="Normal"/>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tabs>
          <w:tab w:val="clear" w:pos="1296"/>
          <w:tab w:val="left" w:pos="567" w:leader="none"/>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pPr>
        <w:pStyle w:val="Normal"/>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22.  SUTARTIES NUTRAUKIMAS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Sutartis gali būti nutraukiama VPĮ 90 straipsnyje ir Sutartyje numatytais atvejais, įskaitant galimybę nutraukti Sutartį Šalių susitarimu.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22.1.  Pretenzijos dėl Sutarties pažeidimų</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spacing w:lineRule="atLeast" w:line="257"/>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22.2.  Sutarties nutraukimas Pirkėjo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jc w:val="both"/>
        <w:textAlignment w:val="baseline"/>
        <w:rPr>
          <w:szCs w:val="24"/>
        </w:rPr>
      </w:pPr>
      <w:r>
        <w:rPr>
          <w:szCs w:val="24"/>
        </w:rPr>
        <w:t>22.2.2. Pirkėjas turi teisę vienašališkai nutraukti Sutartį ar jos dalį raštu įspėjęs Tiekėją prieš ne trumpesnį nei 10 (dešimties) dienų terminą, jeigu: </w:t>
      </w:r>
    </w:p>
    <w:p>
      <w:pPr>
        <w:pStyle w:val="Normal"/>
        <w:spacing w:lineRule="atLeast" w:line="257"/>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fill="FFFFFF" w:val="clear"/>
        </w:rPr>
        <w:t>;</w:t>
      </w:r>
      <w:r>
        <w:rPr>
          <w:color w:val="000000"/>
          <w:szCs w:val="24"/>
        </w:rPr>
        <w:t> </w:t>
      </w:r>
    </w:p>
    <w:p>
      <w:pPr>
        <w:pStyle w:val="Normal"/>
        <w:spacing w:lineRule="atLeast" w:line="257"/>
        <w:jc w:val="both"/>
        <w:rPr>
          <w:szCs w:val="24"/>
        </w:rPr>
      </w:pPr>
      <w:r>
        <w:rPr>
          <w:szCs w:val="24"/>
        </w:rPr>
        <w:t>22.2.2.2. Tiekėjo padėtis pasikeičia ir jis atitinka pirkimo dokumentuose nustatytą pašalinimo pagrindą;</w:t>
      </w:r>
    </w:p>
    <w:p>
      <w:pPr>
        <w:pStyle w:val="Normal"/>
        <w:spacing w:lineRule="atLeast" w:line="257"/>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pPr>
        <w:pStyle w:val="Normal"/>
        <w:spacing w:lineRule="atLeast" w:line="257"/>
        <w:jc w:val="both"/>
        <w:textAlignment w:val="baseline"/>
        <w:rPr>
          <w:color w:val="000000"/>
          <w:szCs w:val="24"/>
        </w:rPr>
      </w:pPr>
      <w:r>
        <w:rPr>
          <w:color w:val="000000"/>
          <w:szCs w:val="24"/>
        </w:rPr>
        <w:t>22.2.2.4. Pirkėjas nusprendžia nebevykdyti veiklos, kurios vykdymui Sutartimi įsigyjamos Prekės ir Sutarties poreikis išnyksta; </w:t>
      </w:r>
    </w:p>
    <w:p>
      <w:pPr>
        <w:pStyle w:val="Normal"/>
        <w:spacing w:lineRule="atLeast" w:line="257"/>
        <w:jc w:val="both"/>
        <w:textAlignment w:val="baseline"/>
        <w:rPr>
          <w:color w:val="000000"/>
          <w:szCs w:val="24"/>
        </w:rPr>
      </w:pPr>
      <w:r>
        <w:rPr>
          <w:color w:val="000000"/>
          <w:szCs w:val="24"/>
        </w:rPr>
        <w:t>22.2.2.5. Pirkėjo valdymo organas priima sprendimą, dėl kurio Sutarties poreikis išnyksta; </w:t>
      </w:r>
    </w:p>
    <w:p>
      <w:pPr>
        <w:pStyle w:val="Normal"/>
        <w:spacing w:lineRule="atLeast" w:line="257"/>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pPr>
        <w:pStyle w:val="Normal"/>
        <w:spacing w:lineRule="atLeast" w:line="257"/>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pPr>
        <w:pStyle w:val="Normal"/>
        <w:spacing w:lineRule="atLeast" w:line="257"/>
        <w:jc w:val="both"/>
        <w:textAlignment w:val="baseline"/>
        <w:rPr>
          <w:color w:val="000000"/>
          <w:szCs w:val="24"/>
        </w:rPr>
      </w:pPr>
      <w:r>
        <w:rPr>
          <w:color w:val="000000"/>
          <w:szCs w:val="24"/>
        </w:rPr>
        <w:t>22.2.2.8. nebelieka perkamų Prekių poreikio; </w:t>
      </w:r>
    </w:p>
    <w:p>
      <w:pPr>
        <w:pStyle w:val="Normal"/>
        <w:spacing w:lineRule="atLeast" w:line="257"/>
        <w:jc w:val="both"/>
        <w:textAlignment w:val="baseline"/>
        <w:rPr>
          <w:color w:val="000000"/>
          <w:szCs w:val="24"/>
        </w:rPr>
      </w:pPr>
      <w:r>
        <w:rPr>
          <w:color w:val="000000"/>
          <w:szCs w:val="24"/>
        </w:rPr>
        <w:t>22.2.2.9. Pirkėjas iš pirkimų priežiūrą atliekančių institucijų gauna nurodymą ar rekomendaciją nutraukti Sutartį;</w:t>
      </w:r>
    </w:p>
    <w:p>
      <w:pPr>
        <w:pStyle w:val="Normal"/>
        <w:spacing w:lineRule="atLeast" w:line="257"/>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jc w:val="both"/>
        <w:textAlignment w:val="baseline"/>
        <w:rPr>
          <w:color w:val="000000"/>
          <w:szCs w:val="24"/>
        </w:rPr>
      </w:pPr>
      <w:r>
        <w:rPr>
          <w:color w:val="000000"/>
          <w:szCs w:val="24"/>
        </w:rPr>
        <w:t>22.2.2.11. Tiekėjas atsisako pašalinti arba nepašalina Prekių trūkumų per Pirkėjo nustatytus protingus terminus;</w:t>
      </w:r>
    </w:p>
    <w:p>
      <w:pPr>
        <w:pStyle w:val="Normal"/>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pPr>
        <w:pStyle w:val="Normal"/>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pPr>
        <w:pStyle w:val="Normal"/>
        <w:spacing w:lineRule="atLeast" w:line="257"/>
        <w:jc w:val="both"/>
        <w:textAlignment w:val="baseline"/>
        <w:rPr>
          <w:color w:val="000000"/>
          <w:szCs w:val="24"/>
        </w:rPr>
      </w:pPr>
      <w:r>
        <w:rPr>
          <w:color w:val="000000"/>
          <w:szCs w:val="24"/>
        </w:rPr>
        <w:t>22.2.7. Sutartis laikoma nutraukta kitą dieną po to, kai pasibaigia įspėjimo apie Sutarties nutraukimą terminas.  </w:t>
      </w:r>
    </w:p>
    <w:p>
      <w:pPr>
        <w:pStyle w:val="Normal"/>
        <w:spacing w:lineRule="atLeast" w:line="257"/>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22.3.  Sutarties nutraukimas Tiekėjo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pStyle w:val="Normal"/>
        <w:spacing w:lineRule="atLeast" w:line="257"/>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pPr>
        <w:pStyle w:val="Normal"/>
        <w:spacing w:lineRule="atLeast" w:line="257"/>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pPr>
        <w:pStyle w:val="Normal"/>
        <w:spacing w:lineRule="atLeast" w:line="257"/>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jc w:val="both"/>
        <w:textAlignment w:val="baseline"/>
        <w:rPr>
          <w:color w:val="000000"/>
          <w:szCs w:val="24"/>
        </w:rPr>
      </w:pPr>
      <w:r>
        <w:rPr>
          <w:color w:val="000000"/>
          <w:szCs w:val="24"/>
        </w:rPr>
        <w:t>22.3.6. Sutartis laikoma nutraukta kitą dieną po to, kai pasibaigia įspėjimo apie Sutarties nutraukimą terminas. </w:t>
      </w:r>
    </w:p>
    <w:p>
      <w:pPr>
        <w:pStyle w:val="Normal"/>
        <w:spacing w:lineRule="atLeast" w:line="257"/>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22.4.  Šalių teisės ir pareigos Sutarties nutraukimo atveju</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jc w:val="both"/>
        <w:textAlignment w:val="baseline"/>
        <w:rPr>
          <w:color w:val="000000"/>
          <w:szCs w:val="24"/>
        </w:rPr>
      </w:pPr>
      <w:r>
        <w:rPr>
          <w:color w:val="000000"/>
          <w:szCs w:val="24"/>
        </w:rPr>
        <w:t>22.4.2. Nutraukus Sutartį, Šalys privalo: </w:t>
      </w:r>
    </w:p>
    <w:p>
      <w:pPr>
        <w:pStyle w:val="Normal"/>
        <w:spacing w:lineRule="atLeast" w:line="257"/>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pPr>
        <w:pStyle w:val="Normal"/>
        <w:spacing w:lineRule="atLeast" w:line="257"/>
        <w:jc w:val="both"/>
        <w:textAlignment w:val="baseline"/>
        <w:rPr>
          <w:color w:val="000000"/>
          <w:szCs w:val="24"/>
        </w:rPr>
      </w:pPr>
      <w:r>
        <w:rPr>
          <w:color w:val="000000"/>
          <w:szCs w:val="24"/>
        </w:rPr>
        <w:t>22.4.2.2. atsiskaityti už iki Sutarties nutraukimo pristatytas Prekes, atitinkančias Sutarties reikalavimus; </w:t>
      </w:r>
    </w:p>
    <w:p>
      <w:pPr>
        <w:pStyle w:val="Normal"/>
        <w:spacing w:lineRule="atLeast" w:line="257"/>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23.  PREKIŲ MODELIO AR GAMINTOJO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pPr>
        <w:pStyle w:val="Normal"/>
        <w:spacing w:lineRule="atLeast" w:line="257"/>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pPr>
        <w:pStyle w:val="Normal"/>
        <w:spacing w:lineRule="atLeast" w:line="257"/>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fill="FFFFFF" w:val="clear"/>
        </w:rPr>
        <w:t>ir lygiavertiškumo ar geresnės kokybės nei Sutartyje nurodytos Prekės</w:t>
      </w:r>
      <w:r>
        <w:rPr>
          <w:color w:val="000000"/>
          <w:szCs w:val="24"/>
        </w:rPr>
        <w:t>;</w:t>
      </w:r>
    </w:p>
    <w:p>
      <w:pPr>
        <w:pStyle w:val="Normal"/>
        <w:spacing w:lineRule="atLeast" w:line="257"/>
        <w:jc w:val="both"/>
        <w:rPr>
          <w:color w:val="000000"/>
          <w:szCs w:val="24"/>
        </w:rPr>
      </w:pPr>
      <w:r>
        <w:rPr>
          <w:color w:val="000000"/>
          <w:szCs w:val="24"/>
        </w:rPr>
        <w:t>23.1.4. Šalys sudarė rašytinį Susitarimą prie Sutarties dėl Prekių keitimo.</w:t>
      </w:r>
    </w:p>
    <w:p>
      <w:pPr>
        <w:pStyle w:val="Normal"/>
        <w:spacing w:lineRule="atLeast" w:line="257"/>
        <w:jc w:val="both"/>
        <w:rPr>
          <w:color w:val="000000"/>
          <w:szCs w:val="24"/>
        </w:rPr>
      </w:pPr>
      <w:r>
        <w:rPr>
          <w:color w:val="000000"/>
          <w:szCs w:val="24"/>
        </w:rPr>
        <w:t>23.2. Šiame Bendrųjų sąlygų skyriuje nurodytu atveju Prekės turi būti pristatytos už ne didesnę nei pasiūlyme nurodytą kainą.</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24.  BENDRAVIMO TVARKA IR KALBA</w:t>
      </w:r>
    </w:p>
    <w:p>
      <w:pPr>
        <w:pStyle w:val="Normal"/>
        <w:spacing w:lineRule="atLeast" w:line="257"/>
        <w:ind w:left="360"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fill="FFFFFF" w:val="clear"/>
        </w:rPr>
        <w:t>autentišku laikomas tik lietuvių kalba parengtas Sutarties tekstas (jei yra neatitikimų, pirmenybė teikiama lietuvių kalba parengtam tekstui).</w:t>
      </w:r>
    </w:p>
    <w:p>
      <w:pPr>
        <w:pStyle w:val="Normal"/>
        <w:spacing w:lineRule="atLeast" w:line="257"/>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pPr>
        <w:pStyle w:val="Normal"/>
        <w:spacing w:lineRule="atLeast" w:line="257"/>
        <w:jc w:val="both"/>
        <w:rPr>
          <w:color w:val="000000"/>
          <w:szCs w:val="24"/>
        </w:rPr>
      </w:pPr>
      <w:r>
        <w:rPr>
          <w:color w:val="000000"/>
          <w:szCs w:val="24"/>
        </w:rPr>
        <w:t>24.4. Jeigu pranešimas siunčiamas el. paštu, laikoma, kad Šalis jį gavo kitą darbo dieną.</w:t>
      </w:r>
    </w:p>
    <w:p>
      <w:pPr>
        <w:pStyle w:val="Normal"/>
        <w:spacing w:lineRule="atLeast" w:line="257"/>
        <w:jc w:val="both"/>
        <w:rPr>
          <w:color w:val="000000"/>
          <w:szCs w:val="24"/>
        </w:rPr>
      </w:pPr>
      <w:r>
        <w:rPr>
          <w:color w:val="000000"/>
          <w:szCs w:val="24"/>
        </w:rPr>
        <w:t>24.5. Jeigu pranešimas siunčiamas keliais skirtingais būdais, laikoma, kad gavėjas jį gavo tada, kai jis gavo pirmesnįjį pranešimą.</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25.  PRETENZIJOS IR GINČŲ SPRENDIMAS</w:t>
      </w:r>
    </w:p>
    <w:p>
      <w:pPr>
        <w:pStyle w:val="Normal"/>
        <w:spacing w:lineRule="atLeast" w:line="257"/>
        <w:ind w:left="360"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jc w:val="both"/>
        <w:rPr>
          <w:color w:val="000000"/>
          <w:szCs w:val="24"/>
        </w:rPr>
      </w:pPr>
      <w:r>
        <w:rPr>
          <w:color w:val="000000"/>
          <w:szCs w:val="24"/>
        </w:rPr>
        <w:t>25.3. Kilę ginčai nesudaro pagrindo Šalims atsisakyti vykdyti savo prievoles pagal Sutartį.</w:t>
      </w:r>
    </w:p>
    <w:p>
      <w:pPr>
        <w:pStyle w:val="Normal"/>
        <w:spacing w:lineRule="atLeast" w:line="257"/>
        <w:textAlignment w:val="center"/>
        <w:rPr>
          <w:color w:val="000000"/>
          <w:szCs w:val="24"/>
        </w:rPr>
      </w:pPr>
      <w:r>
        <w:rPr>
          <w:color w:val="000000"/>
          <w:szCs w:val="24"/>
        </w:rPr>
      </w:r>
    </w:p>
    <w:p>
      <w:pPr>
        <w:pStyle w:val="Normal"/>
        <w:spacing w:lineRule="auto" w:line="259"/>
        <w:jc w:val="center"/>
        <w:rPr>
          <w:kern w:val="2"/>
          <w:szCs w:val="24"/>
        </w:rPr>
      </w:pPr>
      <w:r>
        <w:rPr>
          <w:kern w:val="2"/>
          <w:szCs w:val="24"/>
        </w:rPr>
        <w:t>________________</w:t>
      </w:r>
    </w:p>
    <w:p>
      <w:pPr>
        <w:pStyle w:val="Normal"/>
        <w:spacing w:lineRule="auto" w:line="259"/>
        <w:rPr>
          <w:szCs w:val="24"/>
        </w:rPr>
      </w:pPr>
      <w:r>
        <w:rPr>
          <w:szCs w:val="24"/>
        </w:rPr>
      </w:r>
    </w:p>
    <w:p>
      <w:pPr>
        <w:pStyle w:val="Normal"/>
        <w:rPr/>
      </w:pPr>
      <w:r>
        <w:rPr/>
      </w:r>
    </w:p>
    <w:sectPr>
      <w:headerReference w:type="default" r:id="rId2"/>
      <w:headerReference w:type="first" r:id="rId3"/>
      <w:footerReference w:type="default" r:id="rId4"/>
      <w:footerReference w:type="first" r:id="rId5"/>
      <w:type w:val="nextPage"/>
      <w:pgSz w:w="12240" w:h="15840"/>
      <w:pgMar w:left="1701" w:right="567" w:header="720" w:top="1134" w:footer="72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egoe UI">
    <w:charset w:val="ba"/>
    <w:family w:val="roman"/>
    <w:pitch w:val="variable"/>
  </w:font>
  <w:font w:name="Calibri">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hdr>
</file>

<file path=word/settings.xml><?xml version="1.0" encoding="utf-8"?>
<w:settings xmlns:w="http://schemas.openxmlformats.org/wordprocessingml/2006/main">
  <w:zoom w:percent="120"/>
  <w:trackRevisions/>
  <w:defaultTabStop w:val="1296"/>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semiHidden/>
    <w:unhideWhenUsed/>
    <w:qFormat/>
    <w:rsid w:val="009b112d"/>
    <w:rPr>
      <w:sz w:val="16"/>
      <w:szCs w:val="16"/>
    </w:rPr>
  </w:style>
  <w:style w:type="character" w:styleId="CommentTextChar" w:customStyle="1">
    <w:name w:val="Comment Text Char"/>
    <w:basedOn w:val="DefaultParagraphFont"/>
    <w:link w:val="CommentText"/>
    <w:semiHidden/>
    <w:qFormat/>
    <w:rsid w:val="009b112d"/>
    <w:rPr>
      <w:sz w:val="20"/>
    </w:rPr>
  </w:style>
  <w:style w:type="character" w:styleId="CommentSubjectChar" w:customStyle="1">
    <w:name w:val="Comment Subject Char"/>
    <w:basedOn w:val="CommentTextChar"/>
    <w:link w:val="CommentSubject"/>
    <w:semiHidden/>
    <w:qFormat/>
    <w:rsid w:val="009b112d"/>
    <w:rPr>
      <w:b/>
      <w:bCs/>
      <w:sz w:val="20"/>
    </w:rPr>
  </w:style>
  <w:style w:type="character" w:styleId="BalloonTextChar" w:customStyle="1">
    <w:name w:val="Balloon Text Char"/>
    <w:basedOn w:val="DefaultParagraphFont"/>
    <w:link w:val="BalloonText"/>
    <w:semiHidden/>
    <w:qFormat/>
    <w:rsid w:val="009b112d"/>
    <w:rPr>
      <w:rFonts w:ascii="Segoe UI" w:hAnsi="Segoe UI" w:cs="Segoe UI"/>
      <w:sz w:val="18"/>
      <w:szCs w:val="18"/>
    </w:rPr>
  </w:style>
  <w:style w:type="character" w:styleId="ListParagraphChar" w:customStyle="1">
    <w:name w:val="List Paragraph Char"/>
    <w:basedOn w:val="DefaultParagraphFont"/>
    <w:link w:val="ListParagraph"/>
    <w:uiPriority w:val="34"/>
    <w:qFormat/>
    <w:locked/>
    <w:rsid w:val="005c1bc3"/>
    <w:rPr/>
  </w:style>
  <w:style w:type="character" w:styleId="LineNumbering" w:customStyle="1">
    <w:name w:val="Line Numbering"/>
    <w:qFormat/>
    <w:rPr/>
  </w:style>
  <w:style w:type="paragraph" w:styleId="Antrat" w:customStyle="1">
    <w:name w:val="Antraštė"/>
    <w:basedOn w:val="Normal"/>
    <w:next w:val="Pagrindinistekstas"/>
    <w:qFormat/>
    <w:pPr>
      <w:keepNext w:val="true"/>
      <w:spacing w:before="240" w:after="120"/>
    </w:pPr>
    <w:rPr>
      <w:rFont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Arial"/>
    </w:rPr>
  </w:style>
  <w:style w:type="paragraph" w:styleId="Caption">
    <w:name w:val="caption"/>
    <w:basedOn w:val="Normal"/>
    <w:qFormat/>
    <w:pPr>
      <w:suppressLineNumbers/>
      <w:spacing w:before="120" w:after="120"/>
    </w:pPr>
    <w:rPr>
      <w:rFonts w:cs="Arial"/>
      <w:i/>
      <w:iCs/>
      <w:szCs w:val="24"/>
    </w:rPr>
  </w:style>
  <w:style w:type="paragraph" w:styleId="NormalWeb">
    <w:name w:val="Normal (Web)"/>
    <w:basedOn w:val="Normal"/>
    <w:uiPriority w:val="99"/>
    <w:unhideWhenUsed/>
    <w:qFormat/>
    <w:rsid w:val="00222aa7"/>
    <w:pPr>
      <w:spacing w:lineRule="auto" w:line="288" w:beforeAutospacing="1" w:after="142"/>
    </w:pPr>
    <w:rPr>
      <w:color w:val="00000A"/>
      <w:szCs w:val="24"/>
      <w:lang w:eastAsia="lt-LT"/>
    </w:rPr>
  </w:style>
  <w:style w:type="paragraph" w:styleId="Annotationtext">
    <w:name w:val="annotation text"/>
    <w:basedOn w:val="Normal"/>
    <w:link w:val="CommentTextChar"/>
    <w:semiHidden/>
    <w:unhideWhenUsed/>
    <w:qFormat/>
    <w:rsid w:val="009b112d"/>
    <w:pPr/>
    <w:rPr>
      <w:sz w:val="20"/>
    </w:rPr>
  </w:style>
  <w:style w:type="paragraph" w:styleId="Annotationsubject">
    <w:name w:val="annotation subject"/>
    <w:basedOn w:val="Annotationtext"/>
    <w:next w:val="Annotationtext"/>
    <w:link w:val="CommentSubjectChar"/>
    <w:semiHidden/>
    <w:unhideWhenUsed/>
    <w:qFormat/>
    <w:rsid w:val="009b112d"/>
    <w:pPr/>
    <w:rPr>
      <w:b/>
      <w:bCs/>
    </w:rPr>
  </w:style>
  <w:style w:type="paragraph" w:styleId="BalloonText">
    <w:name w:val="Balloon Text"/>
    <w:basedOn w:val="Normal"/>
    <w:link w:val="BalloonTextChar"/>
    <w:semiHidden/>
    <w:unhideWhenUsed/>
    <w:qFormat/>
    <w:rsid w:val="009b112d"/>
    <w:pPr/>
    <w:rPr>
      <w:rFonts w:ascii="Segoe UI" w:hAnsi="Segoe UI" w:cs="Segoe UI"/>
      <w:sz w:val="18"/>
      <w:szCs w:val="18"/>
    </w:rPr>
  </w:style>
  <w:style w:type="paragraph" w:styleId="ListParagraph">
    <w:name w:val="List Paragraph"/>
    <w:basedOn w:val="Normal"/>
    <w:link w:val="ListParagraphChar"/>
    <w:uiPriority w:val="34"/>
    <w:qFormat/>
    <w:rsid w:val="005c1bc3"/>
    <w:pPr>
      <w:spacing w:lineRule="auto" w:line="300" w:before="0" w:after="0"/>
      <w:ind w:left="720" w:firstLine="697"/>
      <w:contextualSpacing/>
      <w:jc w:val="both"/>
    </w:pPr>
    <w:rPr/>
  </w:style>
  <w:style w:type="paragraph" w:styleId="Puslapinantratirporat" w:customStyle="1">
    <w:name w:val="Puslapinė antraštė ir poraštė"/>
    <w:basedOn w:val="Normal"/>
    <w:qFormat/>
    <w:pPr/>
    <w:rPr/>
  </w:style>
  <w:style w:type="paragraph" w:styleId="Puslapinantrat">
    <w:name w:val="Header"/>
    <w:basedOn w:val="Puslapinantratirporat"/>
    <w:pPr/>
    <w:rPr/>
  </w:style>
  <w:style w:type="paragraph" w:styleId="Puslapinporat">
    <w:name w:val="Footer"/>
    <w:basedOn w:val="Puslapinantratirpor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Application>LibreOffice/7.0.3.1$Windows_X86_64 LibreOffice_project/d7547858d014d4cf69878db179d326fc3483e082</Application>
  <Pages>29</Pages>
  <Words>12691</Words>
  <Characters>89820</Characters>
  <CharactersWithSpaces>102124</CharactersWithSpaces>
  <Paragraphs>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2026-03-09T08:07:00Z</dcterms:created>
  <dc:creator>Daiva Šimkienė</dc:creator>
  <dc:description/>
  <dc:language>lt-LT</dc:language>
  <cp:lastModifiedBy>Lolita Dobilienė</cp:lastModifiedBy>
  <dcterms:modified xsi:type="dcterms:W3CDTF">2026-03-10T11:52:00Z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