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7314" w:hanging="0"/>
        <w:rPr>
          <w:rFonts w:ascii="Times New Roman" w:hAnsi="Times New Roman" w:cs="Times New Roman"/>
        </w:rPr>
      </w:pPr>
      <w:r>
        <w:rPr>
          <w:rFonts w:cs="Times New Roman" w:ascii="Times New Roman" w:hAnsi="Times New Roman"/>
        </w:rPr>
        <w:t>Pirkimo sąlygų 4 priedas „Pasiūlymo forma“</w:t>
      </w:r>
      <w:bookmarkStart w:id="0" w:name="_Hlk86825377"/>
      <w:bookmarkStart w:id="1" w:name="_Ref38540913"/>
      <w:bookmarkStart w:id="2" w:name="_Ref38898051"/>
      <w:bookmarkStart w:id="3" w:name="_Ref38901392"/>
      <w:bookmarkStart w:id="4" w:name="_Toc48053189"/>
      <w:bookmarkStart w:id="5" w:name="_Toc85706892"/>
      <w:bookmarkEnd w:id="0"/>
      <w:bookmarkEnd w:id="1"/>
      <w:bookmarkEnd w:id="2"/>
      <w:bookmarkEnd w:id="3"/>
      <w:bookmarkEnd w:id="4"/>
      <w:bookmarkEnd w:id="5"/>
    </w:p>
    <w:p>
      <w:pPr>
        <w:pStyle w:val="Normal"/>
        <w:spacing w:lineRule="auto" w:line="360" w:before="0" w:after="0"/>
        <w:jc w:val="center"/>
        <w:rPr>
          <w:rFonts w:ascii="Times New Roman" w:hAnsi="Times New Roman" w:eastAsia="Arial" w:cs="Times New Roman"/>
          <w:color w:val="000000"/>
          <w:lang w:eastAsia="lt-LT"/>
        </w:rPr>
      </w:pPr>
      <w:r>
        <w:rPr>
          <w:rFonts w:eastAsia="Arial" w:cs="Times New Roman" w:ascii="Times New Roman" w:hAnsi="Times New Roman"/>
          <w:color w:val="000000"/>
          <w:lang w:eastAsia="lt-LT"/>
        </w:rPr>
        <w:t>Herbas arba prekių ženklas</w:t>
      </w:r>
    </w:p>
    <w:p>
      <w:pPr>
        <w:pStyle w:val="Normal"/>
        <w:spacing w:lineRule="auto" w:line="360" w:before="0" w:after="0"/>
        <w:jc w:val="center"/>
        <w:rPr>
          <w:rFonts w:ascii="Times New Roman" w:hAnsi="Times New Roman" w:eastAsia="Calibri" w:cs="Times New Roman"/>
          <w:b/>
          <w:b/>
          <w:bCs/>
          <w:i/>
          <w:i/>
          <w:iCs/>
          <w:lang w:eastAsia="lt-LT"/>
        </w:rPr>
      </w:pPr>
      <w:r>
        <w:rPr>
          <w:rFonts w:eastAsia="Calibri" w:cs="Times New Roman" w:ascii="Times New Roman" w:hAnsi="Times New Roman"/>
          <w:b/>
          <w:bCs/>
          <w:i/>
          <w:iCs/>
          <w:lang w:eastAsia="lt-LT"/>
        </w:rPr>
        <w:t>(Tiekėjo pavadinimas)</w:t>
      </w:r>
    </w:p>
    <w:p>
      <w:pPr>
        <w:pStyle w:val="Normal"/>
        <w:spacing w:lineRule="auto" w:line="240" w:before="0" w:after="0"/>
        <w:jc w:val="center"/>
        <w:rPr>
          <w:rFonts w:ascii="Times New Roman" w:hAnsi="Times New Roman" w:eastAsia="Arial" w:cs="Times New Roman"/>
          <w:color w:val="000000"/>
          <w:lang w:eastAsia="lt-LT"/>
        </w:rPr>
      </w:pPr>
      <w:r>
        <w:rPr>
          <w:rFonts w:eastAsia="Arial" w:cs="Times New Roman" w:ascii="Times New Roman" w:hAnsi="Times New Roman"/>
          <w:color w:val="000000"/>
          <w:lang w:eastAsia="lt-LT"/>
        </w:rPr>
      </w:r>
    </w:p>
    <w:p>
      <w:pPr>
        <w:pStyle w:val="Normal"/>
        <w:spacing w:lineRule="auto" w:line="240" w:before="0" w:after="0"/>
        <w:jc w:val="center"/>
        <w:rPr>
          <w:rFonts w:ascii="Times New Roman" w:hAnsi="Times New Roman" w:eastAsia="Arial" w:cs="Times New Roman"/>
          <w:color w:val="000000"/>
          <w:lang w:eastAsia="lt-LT"/>
        </w:rPr>
      </w:pPr>
      <w:sdt>
        <w:sdtPr>
          <w:text/>
          <w:alias w:val="nurodyti"/>
        </w:sdtPr>
        <w:sdtContent>
          <w:r>
            <w:rPr>
              <w:rFonts w:eastAsia="Arial" w:cs="Times New Roman" w:ascii="Times New Roman" w:hAnsi="Times New Roman"/>
              <w:i/>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pPr>
        <w:pStyle w:val="Normal"/>
        <w:spacing w:lineRule="auto" w:line="240" w:before="0" w:after="0"/>
        <w:jc w:val="center"/>
        <w:rPr>
          <w:rFonts w:ascii="Times New Roman" w:hAnsi="Times New Roman" w:eastAsia="Arial" w:cs="Times New Roman"/>
          <w:color w:val="000000"/>
          <w:lang w:eastAsia="lt-LT"/>
        </w:rPr>
      </w:pPr>
      <w:r>
        <w:rPr>
          <w:rFonts w:eastAsia="Arial" w:cs="Times New Roman" w:ascii="Times New Roman" w:hAnsi="Times New Roman"/>
          <w:color w:val="000000"/>
          <w:lang w:eastAsia="lt-LT"/>
        </w:rPr>
      </w:r>
    </w:p>
    <w:p>
      <w:pPr>
        <w:pStyle w:val="Normal"/>
        <w:spacing w:lineRule="auto" w:line="276" w:before="0" w:after="0"/>
        <w:jc w:val="both"/>
        <w:rPr>
          <w:rFonts w:ascii="Times New Roman" w:hAnsi="Times New Roman" w:eastAsia="Arial" w:cs="Times New Roman"/>
          <w:b/>
          <w:b/>
          <w:bCs/>
          <w:color w:val="000000"/>
          <w:lang w:eastAsia="lt-LT"/>
        </w:rPr>
      </w:pPr>
      <w:r>
        <w:rPr>
          <w:rFonts w:eastAsia="Arial" w:cs="Times New Roman" w:ascii="Times New Roman" w:hAnsi="Times New Roman"/>
          <w:b/>
          <w:bCs/>
          <w:color w:val="000000"/>
          <w:lang w:eastAsia="lt-LT"/>
        </w:rPr>
      </w:r>
    </w:p>
    <w:p>
      <w:pPr>
        <w:pStyle w:val="Normal"/>
        <w:tabs>
          <w:tab w:val="clear" w:pos="1296"/>
          <w:tab w:val="center" w:pos="2520" w:leader="none"/>
        </w:tabs>
        <w:spacing w:lineRule="auto" w:line="276" w:before="0" w:after="0"/>
        <w:jc w:val="both"/>
        <w:rPr>
          <w:rFonts w:ascii="Times New Roman" w:hAnsi="Times New Roman" w:eastAsia="Arial" w:cs="Times New Roman"/>
          <w:color w:val="000000"/>
          <w:lang w:eastAsia="lt-LT"/>
        </w:rPr>
      </w:pPr>
      <w:r>
        <w:rPr>
          <w:rFonts w:eastAsia="Arial" w:cs="Times New Roman" w:ascii="Times New Roman" w:hAnsi="Times New Roman"/>
          <w:color w:val="000000"/>
          <w:lang w:eastAsia="lt-LT"/>
        </w:rPr>
        <w:t>Policijos departamentui prie Lietuvos Respublikos vidaus reikalų ministerijos</w:t>
      </w:r>
    </w:p>
    <w:p>
      <w:pPr>
        <w:pStyle w:val="Normal"/>
        <w:tabs>
          <w:tab w:val="clear" w:pos="1296"/>
          <w:tab w:val="center" w:pos="2520" w:leader="none"/>
        </w:tabs>
        <w:spacing w:lineRule="auto" w:line="276" w:before="0" w:after="0"/>
        <w:jc w:val="both"/>
        <w:rPr>
          <w:rFonts w:ascii="Times New Roman" w:hAnsi="Times New Roman" w:eastAsia="Arial" w:cs="Times New Roman"/>
          <w:color w:val="000000"/>
          <w:lang w:eastAsia="lt-LT"/>
        </w:rPr>
      </w:pPr>
      <w:r>
        <w:rPr>
          <w:rFonts w:eastAsia="Arial" w:cs="Times New Roman" w:ascii="Times New Roman" w:hAnsi="Times New Roman"/>
          <w:color w:val="000000"/>
          <w:lang w:eastAsia="lt-LT"/>
        </w:rPr>
      </w:r>
    </w:p>
    <w:p>
      <w:pPr>
        <w:pStyle w:val="Normal"/>
        <w:spacing w:lineRule="auto" w:line="240" w:before="0" w:after="0"/>
        <w:jc w:val="center"/>
        <w:rPr>
          <w:rFonts w:ascii="Times New Roman" w:hAnsi="Times New Roman" w:eastAsia="Arial" w:cs="Times New Roman"/>
          <w:b/>
          <w:b/>
          <w:color w:val="000000"/>
          <w:sz w:val="24"/>
          <w:szCs w:val="24"/>
          <w:lang w:eastAsia="lt-LT"/>
        </w:rPr>
      </w:pPr>
      <w:r>
        <w:rPr>
          <w:rFonts w:eastAsia="Arial" w:cs="Times New Roman" w:ascii="Times New Roman" w:hAnsi="Times New Roman"/>
          <w:b/>
          <w:color w:val="000000"/>
          <w:sz w:val="24"/>
          <w:szCs w:val="24"/>
          <w:lang w:eastAsia="lt-LT"/>
        </w:rPr>
        <w:t>PASIŪLYMAS</w:t>
      </w:r>
    </w:p>
    <w:p>
      <w:pPr>
        <w:pStyle w:val="Normal"/>
        <w:spacing w:lineRule="auto" w:line="240" w:before="0" w:after="0"/>
        <w:jc w:val="center"/>
        <w:rPr>
          <w:rFonts w:ascii="Times New Roman" w:hAnsi="Times New Roman" w:eastAsia="Arial" w:cs="Times New Roman"/>
          <w:b/>
          <w:b/>
          <w:color w:val="000000"/>
          <w:sz w:val="24"/>
          <w:szCs w:val="24"/>
          <w:lang w:eastAsia="lt-LT"/>
        </w:rPr>
      </w:pPr>
      <w:r>
        <w:rPr>
          <w:rFonts w:eastAsia="Arial" w:cs="Times New Roman" w:ascii="Times New Roman" w:hAnsi="Times New Roman"/>
          <w:b/>
          <w:color w:val="000000"/>
          <w:sz w:val="24"/>
          <w:szCs w:val="24"/>
          <w:lang w:eastAsia="lt-LT"/>
        </w:rPr>
        <w:t>DĖL LIE</w:t>
      </w:r>
      <w:bookmarkStart w:id="6" w:name="_GoBack"/>
      <w:bookmarkEnd w:id="6"/>
      <w:r>
        <w:rPr>
          <w:rFonts w:eastAsia="Arial" w:cs="Times New Roman" w:ascii="Times New Roman" w:hAnsi="Times New Roman"/>
          <w:b/>
          <w:color w:val="000000"/>
          <w:sz w:val="24"/>
          <w:szCs w:val="24"/>
          <w:lang w:eastAsia="lt-LT"/>
        </w:rPr>
        <w:t>TUVOS POLICIJOS GENERALINIO KOMISARO PADĖKOS RAŠTŲ IR PROGINIŲ (VARDINIŲ) MONETŲ APLANKALŲ KOMPLEKTŲ BEI PROGINIŲ (VARDINIŲ) MONETŲ PIRKIMO</w:t>
      </w:r>
    </w:p>
    <w:p>
      <w:pPr>
        <w:pStyle w:val="Normal"/>
        <w:shd w:val="clear" w:color="auto" w:fill="FFFFFF"/>
        <w:spacing w:lineRule="auto" w:line="276" w:before="0" w:after="0"/>
        <w:jc w:val="both"/>
        <w:rPr>
          <w:rFonts w:ascii="Times New Roman" w:hAnsi="Times New Roman" w:eastAsia="Arial" w:cs="Times New Roman"/>
          <w:color w:val="000000"/>
          <w:lang w:eastAsia="lt-LT"/>
        </w:rPr>
      </w:pPr>
      <w:r>
        <w:rPr>
          <w:rFonts w:eastAsia="Arial" w:cs="Times New Roman" w:ascii="Times New Roman" w:hAnsi="Times New Roman"/>
          <w:color w:val="000000"/>
          <w:lang w:eastAsia="lt-LT"/>
        </w:rPr>
      </w:r>
    </w:p>
    <w:p>
      <w:pPr>
        <w:pStyle w:val="Normal"/>
        <w:spacing w:lineRule="auto" w:line="276" w:before="0" w:after="0"/>
        <w:jc w:val="center"/>
        <w:rPr>
          <w:rFonts w:ascii="Times New Roman" w:hAnsi="Times New Roman" w:eastAsia="Arial" w:cs="Times New Roman"/>
          <w:bCs/>
          <w:color w:val="000000"/>
          <w:lang w:eastAsia="lt-LT"/>
        </w:rPr>
      </w:pPr>
      <w:r>
        <w:rPr>
          <w:rFonts w:eastAsia="Arial" w:cs="Times New Roman" w:ascii="Times New Roman" w:hAnsi="Times New Roman"/>
          <w:bCs/>
          <w:color w:val="000000"/>
          <w:lang w:eastAsia="lt-LT"/>
        </w:rPr>
        <w:t>_______Nr.</w:t>
      </w:r>
      <w:r>
        <w:rPr>
          <w:rFonts w:eastAsia="Arial" w:cs="Times New Roman" w:ascii="Times New Roman" w:hAnsi="Times New Roman"/>
          <w:color w:val="000000"/>
          <w:lang w:eastAsia="lt-LT"/>
        </w:rPr>
        <w:t xml:space="preserve"> </w:t>
      </w:r>
      <w:sdt>
        <w:sdtPr>
          <w:text/>
          <w:alias w:val="nurodyti"/>
        </w:sdtPr>
        <w:sdtContent>
          <w:r>
            <w:rPr>
              <w:rFonts w:eastAsia="Arial" w:cs="Times New Roman" w:ascii="Times New Roman" w:hAnsi="Times New Roman"/>
              <w:i/>
              <w:color w:val="000000"/>
              <w:highlight w:val="lightGray"/>
              <w:lang w:eastAsia="lt-LT"/>
            </w:rPr>
            <w:t>____</w:t>
          </w:r>
        </w:sdtContent>
      </w:sdt>
    </w:p>
    <w:p>
      <w:pPr>
        <w:pStyle w:val="Normal"/>
        <w:shd w:val="clear" w:color="auto" w:fill="FFFFFF"/>
        <w:spacing w:lineRule="auto" w:line="276" w:before="0" w:after="0"/>
        <w:jc w:val="center"/>
        <w:rPr>
          <w:rFonts w:ascii="Times New Roman" w:hAnsi="Times New Roman" w:eastAsia="Arial" w:cs="Times New Roman"/>
          <w:color w:val="000000"/>
          <w:lang w:eastAsia="lt-LT"/>
        </w:rPr>
      </w:pPr>
      <w:r>
        <w:rPr>
          <w:rFonts w:eastAsia="Arial" w:cs="Times New Roman" w:ascii="Times New Roman" w:hAnsi="Times New Roman"/>
          <w:color w:val="000000"/>
          <w:lang w:eastAsia="lt-LT"/>
        </w:rPr>
        <w:t>Vilnius</w:t>
      </w:r>
    </w:p>
    <w:p>
      <w:pPr>
        <w:pStyle w:val="Normal"/>
        <w:shd w:val="clear" w:color="auto" w:fill="FFFFFF"/>
        <w:spacing w:lineRule="auto" w:line="276" w:before="0" w:after="0"/>
        <w:ind w:left="720" w:hanging="0"/>
        <w:contextualSpacing/>
        <w:jc w:val="right"/>
        <w:rPr>
          <w:rFonts w:ascii="Times New Roman" w:hAnsi="Times New Roman" w:eastAsia="Arial" w:cs="Times New Roman"/>
          <w:i/>
          <w:i/>
          <w:color w:val="000000"/>
          <w:lang w:eastAsia="lt-LT"/>
        </w:rPr>
      </w:pPr>
      <w:r>
        <w:rPr>
          <w:rFonts w:eastAsia="Arial" w:cs="Times New Roman" w:ascii="Times New Roman" w:hAnsi="Times New Roman"/>
          <w:i/>
          <w:color w:val="000000"/>
          <w:lang w:eastAsia="lt-LT"/>
        </w:rPr>
      </w:r>
    </w:p>
    <w:tbl>
      <w:tblPr>
        <w:tblStyle w:val="TableGrid"/>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806"/>
        <w:gridCol w:w="3821"/>
      </w:tblGrid>
      <w:tr>
        <w:trPr/>
        <w:tc>
          <w:tcPr>
            <w:tcW w:w="5806" w:type="dxa"/>
            <w:tcBorders/>
          </w:tcPr>
          <w:p>
            <w:pPr>
              <w:pStyle w:val="Normal"/>
              <w:widowControl/>
              <w:suppressAutoHyphens w:val="true"/>
              <w:spacing w:lineRule="auto" w:line="240" w:before="0" w:after="0"/>
              <w:jc w:val="both"/>
              <w:rPr>
                <w:rFonts w:cs="Times New Roman"/>
              </w:rPr>
            </w:pPr>
            <w:r>
              <w:rPr>
                <w:rFonts w:eastAsia="Calibri" w:cs="Times New Roman" w:ascii="Times New Roman" w:hAnsi="Times New Roman"/>
                <w:b/>
                <w:kern w:val="0"/>
                <w:sz w:val="20"/>
                <w:szCs w:val="20"/>
                <w:lang w:val="lt-LT" w:eastAsia="en-US" w:bidi="ar-SA"/>
              </w:rPr>
              <w:t>Tiekėjo pavadinimas</w:t>
            </w:r>
            <w:r>
              <w:rPr>
                <w:rFonts w:eastAsia="Calibri" w:cs="Times New Roman" w:ascii="Times New Roman" w:hAnsi="Times New Roman"/>
                <w:kern w:val="0"/>
                <w:sz w:val="20"/>
                <w:szCs w:val="20"/>
                <w:lang w:val="lt-LT" w:eastAsia="en-US" w:bidi="ar-SA"/>
              </w:rPr>
              <w:t xml:space="preserve"> </w:t>
            </w:r>
            <w:r>
              <w:rPr>
                <w:rFonts w:eastAsia="Calibri" w:cs="Times New Roman" w:ascii="Times New Roman" w:hAnsi="Times New Roman"/>
                <w:i/>
                <w:kern w:val="0"/>
                <w:sz w:val="20"/>
                <w:szCs w:val="20"/>
                <w:lang w:val="lt-LT" w:eastAsia="en-US" w:bidi="ar-SA"/>
              </w:rPr>
              <w:t>/ Jeigu dalyvauja tiekėjų grupė, surašomi visų dalyvių pavadinimai; jeigu pasiūlymą teikia fizinis asmuo – verslo ar individualios veiklos pažymėjimo Nr. ar pan. /</w:t>
            </w:r>
          </w:p>
        </w:tc>
        <w:tc>
          <w:tcPr>
            <w:tcW w:w="3821" w:type="dxa"/>
            <w:tcBorders/>
          </w:tcPr>
          <w:p>
            <w:pPr>
              <w:pStyle w:val="Normal"/>
              <w:widowControl/>
              <w:suppressAutoHyphens w:val="true"/>
              <w:spacing w:lineRule="auto" w:line="240" w:before="0" w:after="0"/>
              <w:ind w:firstLine="697"/>
              <w:jc w:val="center"/>
              <w:rPr>
                <w:rFonts w:cs="Times New Roman"/>
              </w:rPr>
            </w:pPr>
            <w:r>
              <w:rPr>
                <w:rFonts w:eastAsia="Calibri" w:cs="Times New Roman" w:ascii="Times New Roman" w:hAnsi="Times New Roman"/>
                <w:kern w:val="0"/>
                <w:sz w:val="20"/>
                <w:szCs w:val="20"/>
                <w:lang w:val="lt-LT" w:eastAsia="en-US" w:bidi="ar-SA"/>
              </w:rPr>
              <w:t>/įrašyti/</w:t>
            </w:r>
          </w:p>
        </w:tc>
      </w:tr>
      <w:tr>
        <w:trPr/>
        <w:tc>
          <w:tcPr>
            <w:tcW w:w="5806" w:type="dxa"/>
            <w:tcBorders/>
          </w:tcPr>
          <w:p>
            <w:pPr>
              <w:pStyle w:val="Normal"/>
              <w:widowControl/>
              <w:suppressAutoHyphens w:val="true"/>
              <w:spacing w:lineRule="auto" w:line="240" w:before="0" w:after="0"/>
              <w:jc w:val="both"/>
              <w:rPr>
                <w:rFonts w:cs="Times New Roman"/>
              </w:rPr>
            </w:pPr>
            <w:r>
              <w:rPr>
                <w:rFonts w:eastAsia="Calibri" w:cs="Times New Roman" w:ascii="Times New Roman" w:hAnsi="Times New Roman"/>
                <w:b/>
                <w:kern w:val="0"/>
                <w:sz w:val="20"/>
                <w:szCs w:val="20"/>
                <w:lang w:val="lt-LT" w:eastAsia="en-US" w:bidi="ar-SA"/>
              </w:rPr>
              <w:t>Tiekėjo įmonės kodas</w:t>
            </w:r>
            <w:r>
              <w:rPr>
                <w:rFonts w:eastAsia="Calibri" w:cs="Times New Roman" w:ascii="Times New Roman" w:hAnsi="Times New Roman"/>
                <w:kern w:val="0"/>
                <w:sz w:val="20"/>
                <w:szCs w:val="20"/>
                <w:lang w:val="lt-LT" w:eastAsia="en-US" w:bidi="ar-SA"/>
              </w:rPr>
              <w:t xml:space="preserve"> </w:t>
            </w:r>
            <w:r>
              <w:rPr>
                <w:rFonts w:eastAsia="Calibri" w:cs="Times New Roman" w:ascii="Times New Roman" w:hAnsi="Times New Roman"/>
                <w:i/>
                <w:kern w:val="0"/>
                <w:sz w:val="20"/>
                <w:szCs w:val="20"/>
                <w:lang w:val="lt-LT" w:eastAsia="en-US" w:bidi="ar-SA"/>
              </w:rPr>
              <w:t>/ Jeigu dalyvauja Tiekėjų grupė, surašomi visų dalyvių įmonių kodai /</w:t>
            </w:r>
          </w:p>
        </w:tc>
        <w:tc>
          <w:tcPr>
            <w:tcW w:w="3821" w:type="dxa"/>
            <w:tcBorders/>
          </w:tcPr>
          <w:p>
            <w:pPr>
              <w:pStyle w:val="Normal"/>
              <w:widowControl/>
              <w:suppressAutoHyphens w:val="true"/>
              <w:spacing w:lineRule="auto" w:line="240" w:before="0" w:after="0"/>
              <w:ind w:firstLine="697"/>
              <w:jc w:val="center"/>
              <w:rPr>
                <w:rFonts w:cs="Times New Roman"/>
              </w:rPr>
            </w:pPr>
            <w:r>
              <w:rPr>
                <w:rFonts w:eastAsia="Calibri" w:cs="Times New Roman" w:ascii="Times New Roman" w:hAnsi="Times New Roman"/>
                <w:kern w:val="0"/>
                <w:sz w:val="20"/>
                <w:szCs w:val="20"/>
                <w:lang w:val="lt-LT" w:eastAsia="en-US" w:bidi="ar-SA"/>
              </w:rPr>
              <w:t>/įrašyti/</w:t>
            </w:r>
          </w:p>
        </w:tc>
      </w:tr>
      <w:tr>
        <w:trPr/>
        <w:tc>
          <w:tcPr>
            <w:tcW w:w="5806" w:type="dxa"/>
            <w:tcBorders/>
          </w:tcPr>
          <w:p>
            <w:pPr>
              <w:pStyle w:val="Normal"/>
              <w:widowControl/>
              <w:suppressAutoHyphens w:val="true"/>
              <w:spacing w:lineRule="auto" w:line="240" w:before="0" w:after="0"/>
              <w:jc w:val="both"/>
              <w:rPr>
                <w:rFonts w:cs="Times New Roman"/>
              </w:rPr>
            </w:pPr>
            <w:r>
              <w:rPr>
                <w:rFonts w:eastAsia="Calibri" w:cs="Times New Roman" w:ascii="Times New Roman" w:hAnsi="Times New Roman"/>
                <w:b/>
                <w:kern w:val="0"/>
                <w:sz w:val="20"/>
                <w:szCs w:val="20"/>
                <w:lang w:val="lt-LT" w:eastAsia="en-US" w:bidi="ar-SA"/>
              </w:rPr>
              <w:t>Tiekėjo adresas</w:t>
            </w:r>
            <w:r>
              <w:rPr>
                <w:rFonts w:eastAsia="Calibri" w:cs="Times New Roman" w:ascii="Times New Roman" w:hAnsi="Times New Roman"/>
                <w:kern w:val="0"/>
                <w:sz w:val="20"/>
                <w:szCs w:val="20"/>
                <w:lang w:val="lt-LT" w:eastAsia="en-US" w:bidi="ar-SA"/>
              </w:rPr>
              <w:t xml:space="preserve"> </w:t>
            </w:r>
            <w:r>
              <w:rPr>
                <w:rFonts w:eastAsia="Calibri" w:cs="Times New Roman" w:ascii="Times New Roman" w:hAnsi="Times New Roman"/>
                <w:i/>
                <w:kern w:val="0"/>
                <w:sz w:val="20"/>
                <w:szCs w:val="20"/>
                <w:lang w:val="lt-LT" w:eastAsia="en-US" w:bidi="ar-SA"/>
              </w:rPr>
              <w:t>/ Jeigu dalyvauja Tiekėjų grupė, surašomi visų dalyvių adresai /</w:t>
            </w:r>
          </w:p>
        </w:tc>
        <w:tc>
          <w:tcPr>
            <w:tcW w:w="3821" w:type="dxa"/>
            <w:tcBorders/>
          </w:tcPr>
          <w:p>
            <w:pPr>
              <w:pStyle w:val="Normal"/>
              <w:widowControl/>
              <w:suppressAutoHyphens w:val="true"/>
              <w:spacing w:lineRule="auto" w:line="240" w:before="0" w:after="0"/>
              <w:ind w:firstLine="697"/>
              <w:jc w:val="center"/>
              <w:rPr>
                <w:rFonts w:cs="Times New Roman"/>
              </w:rPr>
            </w:pPr>
            <w:r>
              <w:rPr>
                <w:rFonts w:eastAsia="Calibri" w:cs="Times New Roman" w:ascii="Times New Roman" w:hAnsi="Times New Roman"/>
                <w:kern w:val="0"/>
                <w:sz w:val="20"/>
                <w:szCs w:val="20"/>
                <w:lang w:val="lt-LT" w:eastAsia="en-US" w:bidi="ar-SA"/>
              </w:rPr>
              <w:t>/įrašyti/</w:t>
            </w:r>
          </w:p>
        </w:tc>
      </w:tr>
      <w:tr>
        <w:trPr/>
        <w:tc>
          <w:tcPr>
            <w:tcW w:w="5806" w:type="dxa"/>
            <w:tcBorders/>
          </w:tcPr>
          <w:p>
            <w:pPr>
              <w:pStyle w:val="Normal"/>
              <w:widowControl/>
              <w:suppressAutoHyphens w:val="true"/>
              <w:spacing w:lineRule="auto" w:line="240" w:before="0" w:after="0"/>
              <w:jc w:val="both"/>
              <w:rPr>
                <w:rFonts w:cs="Times New Roman"/>
                <w:b/>
                <w:b/>
              </w:rPr>
            </w:pPr>
            <w:r>
              <w:rPr>
                <w:rFonts w:eastAsia="Calibri" w:cs="Times New Roman" w:ascii="Times New Roman" w:hAnsi="Times New Roman"/>
                <w:b/>
                <w:kern w:val="0"/>
                <w:sz w:val="20"/>
                <w:szCs w:val="20"/>
                <w:lang w:val="lt-LT" w:eastAsia="en-US" w:bidi="ar-SA"/>
              </w:rPr>
              <w:t>Už pasiūlymą atsakingo asmens vardas, pavardė, pareigos</w:t>
            </w:r>
          </w:p>
        </w:tc>
        <w:tc>
          <w:tcPr>
            <w:tcW w:w="3821" w:type="dxa"/>
            <w:tcBorders/>
          </w:tcPr>
          <w:p>
            <w:pPr>
              <w:pStyle w:val="Normal"/>
              <w:widowControl/>
              <w:suppressAutoHyphens w:val="true"/>
              <w:spacing w:lineRule="auto" w:line="240" w:before="0" w:after="0"/>
              <w:ind w:firstLine="697"/>
              <w:jc w:val="center"/>
              <w:rPr>
                <w:rFonts w:cs="Times New Roman"/>
              </w:rPr>
            </w:pPr>
            <w:r>
              <w:rPr>
                <w:rFonts w:eastAsia="Calibri" w:cs="Times New Roman" w:ascii="Times New Roman" w:hAnsi="Times New Roman"/>
                <w:kern w:val="0"/>
                <w:sz w:val="20"/>
                <w:szCs w:val="20"/>
                <w:lang w:val="lt-LT" w:eastAsia="en-US" w:bidi="ar-SA"/>
              </w:rPr>
              <w:t>/įrašyti/</w:t>
            </w:r>
          </w:p>
        </w:tc>
      </w:tr>
      <w:tr>
        <w:trPr/>
        <w:tc>
          <w:tcPr>
            <w:tcW w:w="5806" w:type="dxa"/>
            <w:tcBorders/>
          </w:tcPr>
          <w:p>
            <w:pPr>
              <w:pStyle w:val="Normal"/>
              <w:widowControl/>
              <w:suppressAutoHyphens w:val="true"/>
              <w:spacing w:lineRule="auto" w:line="240" w:before="0" w:after="0"/>
              <w:jc w:val="both"/>
              <w:rPr>
                <w:rFonts w:cs="Times New Roman"/>
                <w:b/>
                <w:b/>
              </w:rPr>
            </w:pPr>
            <w:r>
              <w:rPr>
                <w:rFonts w:eastAsia="Calibri" w:cs="Times New Roman" w:ascii="Times New Roman" w:hAnsi="Times New Roman"/>
                <w:b/>
                <w:kern w:val="0"/>
                <w:sz w:val="20"/>
                <w:szCs w:val="20"/>
                <w:lang w:val="lt-LT" w:eastAsia="en-US" w:bidi="ar-SA"/>
              </w:rPr>
              <w:t>Kontaktinis telefono numeris</w:t>
            </w:r>
          </w:p>
        </w:tc>
        <w:tc>
          <w:tcPr>
            <w:tcW w:w="3821" w:type="dxa"/>
            <w:tcBorders/>
          </w:tcPr>
          <w:p>
            <w:pPr>
              <w:pStyle w:val="Normal"/>
              <w:widowControl/>
              <w:suppressAutoHyphens w:val="true"/>
              <w:spacing w:lineRule="auto" w:line="240" w:before="0" w:after="0"/>
              <w:ind w:firstLine="697"/>
              <w:jc w:val="center"/>
              <w:rPr>
                <w:rFonts w:cs="Times New Roman"/>
              </w:rPr>
            </w:pPr>
            <w:r>
              <w:rPr>
                <w:rFonts w:eastAsia="Calibri" w:cs="Times New Roman" w:ascii="Times New Roman" w:hAnsi="Times New Roman"/>
                <w:kern w:val="0"/>
                <w:sz w:val="20"/>
                <w:szCs w:val="20"/>
                <w:lang w:val="lt-LT" w:eastAsia="en-US" w:bidi="ar-SA"/>
              </w:rPr>
              <w:t>/įrašyti/</w:t>
            </w:r>
          </w:p>
        </w:tc>
      </w:tr>
      <w:tr>
        <w:trPr/>
        <w:tc>
          <w:tcPr>
            <w:tcW w:w="5806" w:type="dxa"/>
            <w:tcBorders/>
          </w:tcPr>
          <w:p>
            <w:pPr>
              <w:pStyle w:val="Normal"/>
              <w:widowControl/>
              <w:suppressAutoHyphens w:val="true"/>
              <w:spacing w:lineRule="auto" w:line="240" w:before="0" w:after="0"/>
              <w:jc w:val="both"/>
              <w:rPr>
                <w:rFonts w:cs="Times New Roman"/>
                <w:b/>
                <w:b/>
              </w:rPr>
            </w:pPr>
            <w:r>
              <w:rPr>
                <w:rFonts w:eastAsia="Calibri" w:cs="Times New Roman" w:ascii="Times New Roman" w:hAnsi="Times New Roman"/>
                <w:b/>
                <w:kern w:val="0"/>
                <w:sz w:val="20"/>
                <w:szCs w:val="20"/>
                <w:lang w:val="lt-LT" w:eastAsia="en-US" w:bidi="ar-SA"/>
              </w:rPr>
              <w:t>Kontaktinis el. pašto adresas</w:t>
            </w:r>
          </w:p>
        </w:tc>
        <w:tc>
          <w:tcPr>
            <w:tcW w:w="3821" w:type="dxa"/>
            <w:tcBorders/>
          </w:tcPr>
          <w:p>
            <w:pPr>
              <w:pStyle w:val="Normal"/>
              <w:widowControl/>
              <w:suppressAutoHyphens w:val="true"/>
              <w:spacing w:lineRule="auto" w:line="240" w:before="0" w:after="0"/>
              <w:ind w:firstLine="697"/>
              <w:jc w:val="center"/>
              <w:rPr>
                <w:rFonts w:cs="Times New Roman"/>
              </w:rPr>
            </w:pPr>
            <w:r>
              <w:rPr>
                <w:rFonts w:eastAsia="Calibri" w:cs="Times New Roman" w:ascii="Times New Roman" w:hAnsi="Times New Roman"/>
                <w:kern w:val="0"/>
                <w:sz w:val="20"/>
                <w:szCs w:val="20"/>
                <w:lang w:val="lt-LT" w:eastAsia="en-US" w:bidi="ar-SA"/>
              </w:rPr>
              <w:t>/įrašyti/</w:t>
            </w:r>
          </w:p>
        </w:tc>
      </w:tr>
    </w:tbl>
    <w:p>
      <w:pPr>
        <w:pStyle w:val="Normal"/>
        <w:spacing w:lineRule="atLeast" w:line="20" w:before="120" w:after="0"/>
        <w:rPr>
          <w:rFonts w:ascii="Times New Roman" w:hAnsi="Times New Roman" w:eastAsia="Arial" w:cs="Times New Roman"/>
          <w:i/>
          <w:i/>
          <w:color w:val="000000"/>
          <w:lang w:eastAsia="lt-LT"/>
        </w:rPr>
      </w:pPr>
      <w:r>
        <w:rPr>
          <w:rFonts w:eastAsia="Arial" w:cs="Times New Roman" w:ascii="Times New Roman" w:hAnsi="Times New Roman"/>
          <w:i/>
          <w:color w:val="000000"/>
          <w:lang w:eastAsia="lt-LT"/>
        </w:rPr>
      </w:r>
    </w:p>
    <w:p>
      <w:pPr>
        <w:pStyle w:val="ListParagraph"/>
        <w:numPr>
          <w:ilvl w:val="0"/>
          <w:numId w:val="3"/>
        </w:numPr>
        <w:spacing w:lineRule="atLeast" w:line="20" w:before="120" w:after="0"/>
        <w:contextualSpacing/>
        <w:rPr>
          <w:rFonts w:ascii="Times New Roman" w:hAnsi="Times New Roman" w:eastAsia="Arial" w:cs="Times New Roman"/>
          <w:b/>
          <w:b/>
          <w:color w:val="000000"/>
          <w:lang w:eastAsia="lt-LT"/>
        </w:rPr>
      </w:pPr>
      <w:r>
        <w:rPr>
          <w:rFonts w:eastAsia="Arial" w:cs="Times New Roman" w:ascii="Times New Roman" w:hAnsi="Times New Roman"/>
          <w:b/>
          <w:i/>
          <w:color w:val="000000"/>
          <w:lang w:eastAsia="lt-LT"/>
        </w:rPr>
        <w:t xml:space="preserve"> </w:t>
      </w:r>
      <w:r>
        <w:rPr>
          <w:rFonts w:eastAsia="Arial" w:cs="Times New Roman" w:ascii="Times New Roman" w:hAnsi="Times New Roman"/>
          <w:b/>
          <w:color w:val="000000"/>
          <w:lang w:eastAsia="lt-LT"/>
        </w:rPr>
        <w:t>Pildoma, jei tiekėjas ketina pasitelkti subtiekėją (-ų)</w:t>
      </w:r>
    </w:p>
    <w:tbl>
      <w:tblPr>
        <w:tblW w:w="96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388"/>
        <w:gridCol w:w="4250"/>
      </w:tblGrid>
      <w:tr>
        <w:trPr>
          <w:trHeight w:val="275" w:hRule="atLeast"/>
        </w:trPr>
        <w:tc>
          <w:tcPr>
            <w:tcW w:w="5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Arial" w:cs="Times New Roman"/>
                <w:color w:val="000000"/>
                <w:lang w:eastAsia="lt-LT"/>
              </w:rPr>
            </w:pPr>
            <w:r>
              <w:rPr>
                <w:rFonts w:eastAsia="Arial" w:cs="Times New Roman" w:ascii="Times New Roman" w:hAnsi="Times New Roman"/>
                <w:color w:val="000000"/>
                <w:lang w:eastAsia="lt-LT"/>
              </w:rPr>
              <w:t xml:space="preserve">Subtiekėjo (-ų) pavadinimas (-ai) </w:t>
            </w:r>
          </w:p>
        </w:tc>
        <w:tc>
          <w:tcPr>
            <w:tcW w:w="42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Arial" w:cs="Times New Roman"/>
                <w:color w:val="000000"/>
                <w:lang w:eastAsia="lt-LT"/>
              </w:rPr>
            </w:pPr>
            <w:r>
              <w:rPr>
                <w:rFonts w:eastAsia="Arial" w:cs="Times New Roman" w:ascii="Times New Roman" w:hAnsi="Times New Roman"/>
                <w:color w:val="000000"/>
                <w:lang w:eastAsia="lt-LT"/>
              </w:rPr>
            </w:r>
          </w:p>
        </w:tc>
      </w:tr>
      <w:tr>
        <w:trPr>
          <w:trHeight w:val="238" w:hRule="atLeast"/>
        </w:trPr>
        <w:tc>
          <w:tcPr>
            <w:tcW w:w="5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Arial" w:cs="Times New Roman"/>
                <w:color w:val="000000"/>
                <w:lang w:eastAsia="lt-LT"/>
              </w:rPr>
            </w:pPr>
            <w:r>
              <w:rPr>
                <w:rFonts w:eastAsia="Arial" w:cs="Times New Roman" w:ascii="Times New Roman" w:hAnsi="Times New Roman"/>
                <w:color w:val="000000"/>
                <w:lang w:eastAsia="lt-LT"/>
              </w:rPr>
              <w:t>Subtiekėjo (-ų) adresas (-ai)</w:t>
            </w:r>
          </w:p>
        </w:tc>
        <w:tc>
          <w:tcPr>
            <w:tcW w:w="42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Arial" w:cs="Times New Roman"/>
                <w:color w:val="000000"/>
                <w:lang w:eastAsia="lt-LT"/>
              </w:rPr>
            </w:pPr>
            <w:r>
              <w:rPr>
                <w:rFonts w:eastAsia="Arial" w:cs="Times New Roman" w:ascii="Times New Roman" w:hAnsi="Times New Roman"/>
                <w:color w:val="000000"/>
                <w:lang w:eastAsia="lt-LT"/>
              </w:rPr>
            </w:r>
          </w:p>
        </w:tc>
      </w:tr>
      <w:tr>
        <w:trPr>
          <w:trHeight w:val="454" w:hRule="atLeast"/>
        </w:trPr>
        <w:tc>
          <w:tcPr>
            <w:tcW w:w="5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rPr>
                <w:rFonts w:ascii="Times New Roman" w:hAnsi="Times New Roman" w:eastAsia="Arial" w:cs="Times New Roman"/>
                <w:color w:val="000000"/>
                <w:lang w:eastAsia="lt-LT"/>
              </w:rPr>
            </w:pPr>
            <w:r>
              <w:rPr>
                <w:rFonts w:eastAsia="Arial" w:cs="Times New Roman" w:ascii="Times New Roman" w:hAnsi="Times New Roman"/>
                <w:color w:val="000000"/>
                <w:lang w:eastAsia="lt-LT"/>
              </w:rPr>
              <w:t>Įsipareigojimų dalis (procentais) arba eurais, kuriai ketinama pasitelkti subtiekėją (-us)</w:t>
            </w:r>
          </w:p>
        </w:tc>
        <w:tc>
          <w:tcPr>
            <w:tcW w:w="42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Arial" w:cs="Times New Roman"/>
                <w:color w:val="000000"/>
                <w:lang w:eastAsia="lt-LT"/>
              </w:rPr>
            </w:pPr>
            <w:r>
              <w:rPr>
                <w:rFonts w:eastAsia="Arial" w:cs="Times New Roman" w:ascii="Times New Roman" w:hAnsi="Times New Roman"/>
                <w:color w:val="000000"/>
                <w:lang w:eastAsia="lt-LT"/>
              </w:rPr>
            </w:r>
          </w:p>
        </w:tc>
      </w:tr>
      <w:tr>
        <w:trPr>
          <w:trHeight w:val="204" w:hRule="atLeast"/>
        </w:trPr>
        <w:tc>
          <w:tcPr>
            <w:tcW w:w="5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rPr>
                <w:rFonts w:ascii="Times New Roman" w:hAnsi="Times New Roman" w:eastAsia="Arial" w:cs="Times New Roman"/>
                <w:color w:val="000000"/>
                <w:lang w:eastAsia="lt-LT"/>
              </w:rPr>
            </w:pPr>
            <w:r>
              <w:rPr>
                <w:rFonts w:eastAsia="Calibri" w:cs="Times New Roman" w:ascii="Times New Roman" w:hAnsi="Times New Roman"/>
                <w:lang w:eastAsia="lt-LT"/>
              </w:rPr>
              <w:t>Subtiekėjo (-ų) tenkančių įsipareigojimų dalies aprašymas</w:t>
            </w:r>
          </w:p>
        </w:tc>
        <w:tc>
          <w:tcPr>
            <w:tcW w:w="42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Arial" w:cs="Times New Roman"/>
                <w:color w:val="000000"/>
                <w:lang w:eastAsia="lt-LT"/>
              </w:rPr>
            </w:pPr>
            <w:r>
              <w:rPr>
                <w:rFonts w:eastAsia="Arial" w:cs="Times New Roman" w:ascii="Times New Roman" w:hAnsi="Times New Roman"/>
                <w:color w:val="000000"/>
                <w:lang w:eastAsia="lt-LT"/>
              </w:rPr>
            </w:r>
          </w:p>
        </w:tc>
      </w:tr>
    </w:tbl>
    <w:p>
      <w:pPr>
        <w:pStyle w:val="Normal"/>
        <w:spacing w:lineRule="auto" w:line="276" w:before="0" w:after="0"/>
        <w:jc w:val="right"/>
        <w:rPr>
          <w:rFonts w:ascii="Times New Roman" w:hAnsi="Times New Roman" w:eastAsia="Arial" w:cs="Times New Roman"/>
          <w:color w:val="000000"/>
          <w:lang w:eastAsia="lt-LT"/>
        </w:rPr>
      </w:pPr>
      <w:r>
        <w:rPr>
          <w:rFonts w:eastAsia="Arial" w:cs="Times New Roman" w:ascii="Times New Roman" w:hAnsi="Times New Roman"/>
          <w:color w:val="000000"/>
          <w:lang w:eastAsia="lt-LT"/>
        </w:rPr>
      </w:r>
    </w:p>
    <w:p>
      <w:pPr>
        <w:pStyle w:val="Normal"/>
        <w:spacing w:lineRule="auto" w:line="240" w:before="0" w:after="0"/>
        <w:ind w:firstLine="432"/>
        <w:contextualSpacing/>
        <w:jc w:val="both"/>
        <w:rPr>
          <w:rFonts w:ascii="Times New Roman" w:hAnsi="Times New Roman" w:eastAsia="Calibri" w:cs="Times New Roman"/>
          <w:b/>
          <w:b/>
          <w:bCs/>
          <w:color w:val="000000" w:themeColor="text1"/>
        </w:rPr>
      </w:pPr>
      <w:r>
        <w:rPr>
          <w:rFonts w:eastAsia="Calibri" w:cs="Times New Roman" w:ascii="Times New Roman" w:hAnsi="Times New Roman"/>
          <w:b/>
          <w:bCs/>
          <w:color w:val="000000" w:themeColor="text1"/>
        </w:rPr>
        <w:t xml:space="preserve">2. Pasiūlymo kaina: </w:t>
      </w:r>
    </w:p>
    <w:p>
      <w:pPr>
        <w:pStyle w:val="Normal"/>
        <w:widowControl w:val="false"/>
        <w:spacing w:lineRule="atLeast" w:line="20" w:before="0" w:after="200"/>
        <w:ind w:firstLine="432"/>
        <w:contextualSpacing/>
        <w:jc w:val="both"/>
        <w:rPr>
          <w:rFonts w:ascii="Times New Roman" w:hAnsi="Times New Roman" w:eastAsia="Calibri" w:cs="Times New Roman"/>
          <w:bCs/>
          <w:iCs/>
          <w:color w:val="000000" w:themeColor="text1"/>
        </w:rPr>
      </w:pPr>
      <w:r>
        <w:rPr>
          <w:rFonts w:eastAsia="Calibri" w:cs="Times New Roman" w:ascii="Times New Roman" w:hAnsi="Times New Roman"/>
          <w:bCs/>
          <w:iCs/>
          <w:color w:val="000000" w:themeColor="text1"/>
        </w:rPr>
        <w:t>2.1. Pasiūlyme kaina nurodomos eurais</w:t>
      </w:r>
      <w:r>
        <w:rPr>
          <w:rFonts w:eastAsia="Calibri" w:cs="Times New Roman" w:ascii="Times New Roman" w:hAnsi="Times New Roman"/>
          <w:color w:val="000000" w:themeColor="text1"/>
        </w:rPr>
        <w:t>.</w:t>
      </w:r>
      <w:r>
        <w:rPr>
          <w:rFonts w:eastAsia="Calibri" w:cs="Times New Roman" w:ascii="Times New Roman" w:hAnsi="Times New Roman"/>
          <w:bCs/>
          <w:iCs/>
          <w:color w:val="000000" w:themeColor="text1"/>
        </w:rPr>
        <w:t xml:space="preserve"> Jeigu pasiūlymuose kainos nurodytos užsienio valiuta, jos turės būti perskaičiuojamos į eurus </w:t>
      </w:r>
      <w:r>
        <w:rPr>
          <w:rFonts w:eastAsia="Calibri" w:cs="Times New Roman" w:ascii="Times New Roman" w:hAnsi="Times New Roman"/>
          <w:color w:val="000000" w:themeColor="text1"/>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Calibri" w:cs="Times New Roman" w:ascii="Times New Roman" w:hAnsi="Times New Roman"/>
          <w:bCs/>
          <w:iCs/>
          <w:color w:val="000000" w:themeColor="text1"/>
        </w:rPr>
        <w:t>.</w:t>
      </w:r>
    </w:p>
    <w:p>
      <w:pPr>
        <w:pStyle w:val="Normal"/>
        <w:widowControl w:val="false"/>
        <w:spacing w:before="0" w:after="200"/>
        <w:ind w:firstLine="432"/>
        <w:contextualSpacing/>
        <w:jc w:val="both"/>
        <w:rPr>
          <w:rFonts w:ascii="Times New Roman" w:hAnsi="Times New Roman" w:eastAsia="Arial Unicode MS" w:cs="Times New Roman"/>
          <w:color w:val="000000" w:themeColor="text1"/>
        </w:rPr>
      </w:pPr>
      <w:r>
        <w:rPr>
          <w:rFonts w:eastAsia="Calibri" w:cs="Times New Roman" w:ascii="Times New Roman" w:hAnsi="Times New Roman"/>
          <w:bCs/>
          <w:iCs/>
          <w:color w:val="000000" w:themeColor="text1"/>
        </w:rPr>
        <w:t xml:space="preserve">2.2. Apskaičiuojant kainą, turi būti atsižvelgta į visą pirkimo dokumentuose nurodytą pirkimo objekto apimtį ir reikalavimus, kainos sudėtines dalis ir pan. PVM nurodomas atskirai. </w:t>
      </w:r>
      <w:r>
        <w:rPr>
          <w:rFonts w:eastAsia="Calibri" w:cs="Times New Roman" w:ascii="Times New Roman" w:hAnsi="Times New Roman"/>
          <w:bCs/>
          <w:color w:val="000000" w:themeColor="text1"/>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Calibri" w:cs="Times New Roman" w:ascii="Times New Roman" w:hAnsi="Times New Roman"/>
          <w:bCs/>
          <w:iCs/>
          <w:color w:val="000000" w:themeColor="text1"/>
        </w:rPr>
        <w:t xml:space="preserve">kainos </w:t>
      </w:r>
      <w:r>
        <w:rPr>
          <w:rFonts w:eastAsia="Calibri" w:cs="Times New Roman" w:ascii="Times New Roman" w:hAnsi="Times New Roman"/>
          <w:bCs/>
          <w:color w:val="000000" w:themeColor="text1"/>
        </w:rPr>
        <w:t xml:space="preserve">bus vertinamos ir lyginamos su visais mokesčiais, įskaitant PVM. </w:t>
      </w:r>
      <w:r>
        <w:rPr>
          <w:rFonts w:eastAsia="Calibri" w:cs="Times New Roman" w:ascii="Times New Roman" w:hAnsi="Times New Roman"/>
          <w:color w:val="000000" w:themeColor="text1"/>
        </w:rPr>
        <w:t xml:space="preserve">Tuo atveju, kai mokesčius reguliuojančių įstatymų ir jų įgyvendinamųjų teisės aktų nustatyta tvarka Pirkimo vykdytojas pats turi sumokėti PVM į valstybės biudžetą už įsigytą pirkimo objektą, šis mokestis įskaičiuojamas į pasiūlymo </w:t>
      </w:r>
      <w:r>
        <w:rPr>
          <w:rFonts w:eastAsia="Calibri" w:cs="Times New Roman" w:ascii="Times New Roman" w:hAnsi="Times New Roman"/>
          <w:iCs/>
          <w:color w:val="000000" w:themeColor="text1"/>
        </w:rPr>
        <w:t>kainą (jeigu tiekėjas jo neįskaičiavo pateikiant pasiūlymą, palyginimo tikslais įskaičiuoja pats Pirkimo vykdytojas)</w:t>
      </w:r>
      <w:r>
        <w:rPr>
          <w:rFonts w:eastAsia="Calibri" w:cs="Times New Roman" w:ascii="Times New Roman" w:hAnsi="Times New Roman"/>
          <w:color w:val="000000" w:themeColor="text1"/>
        </w:rPr>
        <w:t xml:space="preserve">. Į pasiūlymo </w:t>
      </w:r>
      <w:r>
        <w:rPr>
          <w:rFonts w:eastAsia="Calibri" w:cs="Times New Roman" w:ascii="Times New Roman" w:hAnsi="Times New Roman"/>
          <w:bCs/>
          <w:iCs/>
          <w:color w:val="000000" w:themeColor="text1"/>
        </w:rPr>
        <w:t xml:space="preserve">kainą privalo būti </w:t>
      </w:r>
      <w:r>
        <w:rPr>
          <w:rFonts w:eastAsia="Arial Unicode MS" w:cs="Times New Roman" w:ascii="Times New Roman" w:hAnsi="Times New Roman"/>
          <w:color w:val="000000" w:themeColor="text1"/>
        </w:rPr>
        <w:t>įskaičiuoti visi mokesčiai bei visos</w:t>
      </w:r>
      <w:r>
        <w:rPr>
          <w:rFonts w:eastAsia="Calibri" w:cs="Times New Roman" w:ascii="Times New Roman" w:hAnsi="Times New Roman"/>
          <w:b/>
          <w:color w:val="000000" w:themeColor="text1"/>
        </w:rPr>
        <w:t xml:space="preserve"> </w:t>
      </w:r>
      <w:r>
        <w:rPr>
          <w:rFonts w:eastAsia="Calibri" w:cs="Times New Roman" w:ascii="Times New Roman" w:hAnsi="Times New Roman"/>
          <w:color w:val="000000" w:themeColor="text1"/>
        </w:rPr>
        <w:t>kitos Tiekėjo patirtos ir (ar) galimos patirti tiesioginės ir netiesioginės išlaidos ir mokesčiai</w:t>
      </w:r>
      <w:r>
        <w:rPr>
          <w:rFonts w:eastAsia="Arial Unicode MS" w:cs="Times New Roman" w:ascii="Times New Roman" w:hAnsi="Times New Roman"/>
          <w:color w:val="000000" w:themeColor="text1"/>
        </w:rPr>
        <w:t>, susiję su) paslaugų teikimu.</w:t>
      </w:r>
    </w:p>
    <w:p>
      <w:pPr>
        <w:pStyle w:val="Normal"/>
        <w:widowControl w:val="false"/>
        <w:spacing w:before="0" w:after="200"/>
        <w:ind w:firstLine="432"/>
        <w:contextualSpacing/>
        <w:jc w:val="both"/>
        <w:rPr>
          <w:rFonts w:ascii="Times New Roman" w:hAnsi="Times New Roman" w:eastAsia="Calibri" w:cs="Times New Roman"/>
          <w:bCs/>
          <w:iCs/>
          <w:color w:val="000000" w:themeColor="text1"/>
        </w:rPr>
      </w:pPr>
      <w:r>
        <w:rPr>
          <w:rFonts w:eastAsia="Calibri" w:cs="Times New Roman" w:ascii="Times New Roman" w:hAnsi="Times New Roman"/>
          <w:smallCaps/>
          <w:color w:val="000000" w:themeColor="text1"/>
        </w:rPr>
        <w:t xml:space="preserve">2.3. </w:t>
      </w:r>
      <w:r>
        <w:rPr>
          <w:rFonts w:eastAsia="Calibri" w:cs="Times New Roman" w:ascii="Times New Roman" w:hAnsi="Times New Roman"/>
          <w:color w:val="000000" w:themeColor="text1"/>
        </w:rPr>
        <w:t>V</w:t>
      </w:r>
      <w:r>
        <w:rPr>
          <w:rFonts w:eastAsia="Calibri" w:cs="Times New Roman" w:ascii="Times New Roman" w:hAnsi="Times New Roman"/>
          <w:bCs/>
          <w:iCs/>
          <w:color w:val="000000" w:themeColor="text1"/>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pPr>
        <w:pStyle w:val="Normal"/>
        <w:widowControl w:val="false"/>
        <w:spacing w:before="0" w:after="200"/>
        <w:ind w:firstLine="432"/>
        <w:contextualSpacing/>
        <w:jc w:val="both"/>
        <w:rPr>
          <w:rFonts w:ascii="Times New Roman" w:hAnsi="Times New Roman" w:eastAsia="Calibri" w:cs="Times New Roman"/>
          <w:smallCaps/>
        </w:rPr>
      </w:pPr>
      <w:r>
        <w:rPr>
          <w:rFonts w:eastAsia="Calibri" w:cs="Times New Roman" w:ascii="Times New Roman" w:hAnsi="Times New Roman"/>
          <w:smallCaps/>
        </w:rPr>
      </w:r>
    </w:p>
    <w:p>
      <w:pPr>
        <w:pStyle w:val="Normal"/>
        <w:widowControl w:val="false"/>
        <w:spacing w:before="0" w:after="200"/>
        <w:ind w:firstLine="432"/>
        <w:contextualSpacing/>
        <w:jc w:val="both"/>
        <w:rPr>
          <w:rFonts w:ascii="Times New Roman" w:hAnsi="Times New Roman" w:eastAsia="Times New Roman" w:cs="Times New Roman"/>
        </w:rPr>
      </w:pPr>
      <w:r>
        <w:rPr>
          <w:rFonts w:eastAsia="Calibri" w:cs="Times New Roman" w:ascii="Times New Roman" w:hAnsi="Times New Roman"/>
          <w:b/>
          <w:smallCaps/>
        </w:rPr>
        <w:t xml:space="preserve">3. </w:t>
      </w:r>
      <w:r>
        <w:rPr>
          <w:rFonts w:eastAsia="Calibri" w:cs="Times New Roman" w:ascii="Times New Roman" w:hAnsi="Times New Roman"/>
          <w:b/>
          <w:bCs/>
          <w:iCs/>
        </w:rPr>
        <w:t>Siūlomos šios Prekės</w:t>
      </w:r>
      <w:r>
        <w:rPr>
          <w:rFonts w:eastAsia="Calibri" w:cs="Times New Roman" w:ascii="Times New Roman" w:hAnsi="Times New Roman"/>
          <w:bCs/>
          <w:iCs/>
        </w:rPr>
        <w:t xml:space="preserve"> </w:t>
      </w:r>
      <w:r>
        <w:rPr>
          <w:rFonts w:eastAsia="Calibri" w:cs="Times New Roman" w:ascii="Times New Roman" w:hAnsi="Times New Roman"/>
          <w:bCs/>
          <w:i/>
          <w:iCs/>
        </w:rPr>
        <w:t>(Tiekėjas pildo tik siūlomos (-ų) prekės (-ių) pirkimo dalis, kitas pirkimo dalis galite panaikinti)</w:t>
      </w:r>
      <w:r>
        <w:rPr>
          <w:rFonts w:eastAsia="Calibri" w:cs="Times New Roman" w:ascii="Times New Roman" w:hAnsi="Times New Roman"/>
          <w:bCs/>
          <w:iCs/>
          <w:color w:val="000000" w:themeColor="text1"/>
        </w:rPr>
        <w:t>:</w:t>
      </w:r>
    </w:p>
    <w:p>
      <w:pPr>
        <w:pStyle w:val="Normal"/>
        <w:spacing w:lineRule="auto" w:line="240" w:before="0" w:after="0"/>
        <w:jc w:val="both"/>
        <w:rPr>
          <w:rFonts w:ascii="Times New Roman" w:hAnsi="Times New Roman" w:cs="Times New Roman"/>
        </w:rPr>
      </w:pPr>
      <w:r>
        <w:rPr>
          <w:rFonts w:cs="Times New Roman" w:ascii="Times New Roman" w:hAnsi="Times New Roman"/>
          <w:b/>
        </w:rPr>
        <w:t xml:space="preserve">I dalis – „Lietuvos policijos generalinio komisaro padėkos raštų ir proginių (vardinių) monetų aplankalų komplektai“ </w:t>
      </w:r>
    </w:p>
    <w:tbl>
      <w:tblPr>
        <w:tblW w:w="9656" w:type="dxa"/>
        <w:jc w:val="left"/>
        <w:tblInd w:w="0" w:type="dxa"/>
        <w:tblLayout w:type="fixed"/>
        <w:tblCellMar>
          <w:top w:w="57" w:type="dxa"/>
          <w:left w:w="57" w:type="dxa"/>
          <w:bottom w:w="57" w:type="dxa"/>
          <w:right w:w="0" w:type="dxa"/>
        </w:tblCellMar>
        <w:tblLook w:firstRow="1" w:noVBand="1" w:lastRow="0" w:firstColumn="1" w:lastColumn="0" w:noHBand="0" w:val="04a0"/>
      </w:tblPr>
      <w:tblGrid>
        <w:gridCol w:w="527"/>
        <w:gridCol w:w="4296"/>
        <w:gridCol w:w="1475"/>
        <w:gridCol w:w="1343"/>
        <w:gridCol w:w="2015"/>
      </w:tblGrid>
      <w:tr>
        <w:trPr>
          <w:trHeight w:val="786" w:hRule="atLeast"/>
        </w:trPr>
        <w:tc>
          <w:tcPr>
            <w:tcW w:w="527" w:type="dxa"/>
            <w:tcBorders>
              <w:top w:val="single" w:sz="8" w:space="0" w:color="000000"/>
              <w:left w:val="single" w:sz="8" w:space="0" w:color="000000"/>
              <w:bottom w:val="single" w:sz="8" w:space="0" w:color="000000"/>
            </w:tcBorders>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b/>
                <w:bCs/>
                <w:color w:val="000000" w:themeColor="text1"/>
              </w:rPr>
              <w:t>Eil. Nr.</w:t>
            </w:r>
          </w:p>
        </w:tc>
        <w:tc>
          <w:tcPr>
            <w:tcW w:w="4296" w:type="dxa"/>
            <w:tcBorders>
              <w:top w:val="single" w:sz="8" w:space="0" w:color="000000"/>
              <w:left w:val="single" w:sz="8" w:space="0" w:color="000000"/>
              <w:bottom w:val="single" w:sz="8" w:space="0" w:color="000000"/>
            </w:tcBorders>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b/>
                <w:bCs/>
                <w:color w:val="000000" w:themeColor="text1"/>
              </w:rPr>
              <w:t>Paslaugų pavadinimas</w:t>
            </w:r>
          </w:p>
        </w:tc>
        <w:tc>
          <w:tcPr>
            <w:tcW w:w="1475" w:type="dxa"/>
            <w:tcBorders>
              <w:top w:val="single" w:sz="8" w:space="0" w:color="000000"/>
              <w:left w:val="single" w:sz="8" w:space="0" w:color="000000"/>
              <w:bottom w:val="single" w:sz="8" w:space="0" w:color="000000"/>
            </w:tcBorders>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b/>
                <w:bCs/>
                <w:color w:val="000000" w:themeColor="text1"/>
              </w:rPr>
              <w:t>Preliminarus* kiekis,</w:t>
            </w:r>
          </w:p>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b/>
                <w:bCs/>
                <w:color w:val="000000" w:themeColor="text1"/>
              </w:rPr>
              <w:t>vnt.</w:t>
            </w:r>
          </w:p>
        </w:tc>
        <w:tc>
          <w:tcPr>
            <w:tcW w:w="1343" w:type="dxa"/>
            <w:tcBorders>
              <w:top w:val="single" w:sz="8" w:space="0" w:color="000000"/>
              <w:left w:val="single" w:sz="8" w:space="0" w:color="000000"/>
              <w:bottom w:val="single" w:sz="8" w:space="0" w:color="000000"/>
            </w:tcBorders>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b/>
                <w:color w:val="000000" w:themeColor="text1"/>
              </w:rPr>
              <w:t>Mato vieneto įkainis, Eur be PVM</w:t>
            </w:r>
          </w:p>
        </w:tc>
        <w:tc>
          <w:tcPr>
            <w:tcW w:w="2015" w:type="dxa"/>
            <w:tcBorders>
              <w:top w:val="single" w:sz="8" w:space="0" w:color="000000"/>
              <w:left w:val="single" w:sz="8" w:space="0" w:color="000000"/>
              <w:bottom w:val="single" w:sz="8" w:space="0" w:color="000000"/>
              <w:right w:val="single" w:sz="8" w:space="0" w:color="000000"/>
            </w:tcBorders>
            <w:tcMar>
              <w:right w:w="57" w:type="dxa"/>
            </w:tcMa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b/>
                <w:bCs/>
                <w:color w:val="000000" w:themeColor="text1"/>
              </w:rPr>
              <w:t>Suma</w:t>
            </w:r>
          </w:p>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b/>
                <w:bCs/>
                <w:color w:val="000000" w:themeColor="text1"/>
              </w:rPr>
              <w:t>(Eur be PVM)</w:t>
            </w:r>
          </w:p>
        </w:tc>
      </w:tr>
      <w:tr>
        <w:trPr>
          <w:trHeight w:val="191" w:hRule="atLeast"/>
        </w:trPr>
        <w:tc>
          <w:tcPr>
            <w:tcW w:w="527" w:type="dxa"/>
            <w:tcBorders>
              <w:left w:val="single" w:sz="8" w:space="0" w:color="000000"/>
              <w:bottom w:val="single" w:sz="8" w:space="0" w:color="000000"/>
            </w:tcBorders>
            <w:tcMar>
              <w:top w:w="0" w:type="dxa"/>
            </w:tcMa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i/>
                <w:iCs/>
                <w:color w:val="000000" w:themeColor="text1"/>
              </w:rPr>
              <w:t>1</w:t>
            </w:r>
          </w:p>
        </w:tc>
        <w:tc>
          <w:tcPr>
            <w:tcW w:w="4296" w:type="dxa"/>
            <w:tcBorders>
              <w:left w:val="single" w:sz="8" w:space="0" w:color="000000"/>
              <w:bottom w:val="single" w:sz="8" w:space="0" w:color="000000"/>
            </w:tcBorders>
            <w:tcMar>
              <w:top w:w="0" w:type="dxa"/>
            </w:tcMa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i/>
                <w:iCs/>
                <w:color w:val="000000" w:themeColor="text1"/>
              </w:rPr>
              <w:t>2</w:t>
            </w:r>
          </w:p>
        </w:tc>
        <w:tc>
          <w:tcPr>
            <w:tcW w:w="1475" w:type="dxa"/>
            <w:tcBorders>
              <w:left w:val="single" w:sz="8" w:space="0" w:color="000000"/>
              <w:bottom w:val="single" w:sz="8" w:space="0" w:color="000000"/>
            </w:tcBorders>
            <w:tcMar>
              <w:top w:w="0" w:type="dxa"/>
            </w:tcMa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i/>
                <w:iCs/>
                <w:color w:val="000000" w:themeColor="text1"/>
              </w:rPr>
              <w:t>3</w:t>
            </w:r>
          </w:p>
        </w:tc>
        <w:tc>
          <w:tcPr>
            <w:tcW w:w="1343" w:type="dxa"/>
            <w:tcBorders>
              <w:left w:val="single" w:sz="8" w:space="0" w:color="000000"/>
              <w:bottom w:val="single" w:sz="8" w:space="0" w:color="000000"/>
            </w:tcBorders>
            <w:tcMar>
              <w:top w:w="0" w:type="dxa"/>
            </w:tcMa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4</w:t>
            </w:r>
          </w:p>
        </w:tc>
        <w:tc>
          <w:tcPr>
            <w:tcW w:w="2015" w:type="dxa"/>
            <w:tcBorders>
              <w:left w:val="single" w:sz="8" w:space="0" w:color="000000"/>
              <w:bottom w:val="single" w:sz="8" w:space="0" w:color="000000"/>
              <w:right w:val="single" w:sz="8" w:space="0" w:color="000000"/>
            </w:tcBorders>
            <w:tcMar>
              <w:top w:w="0" w:type="dxa"/>
              <w:right w:w="57" w:type="dxa"/>
            </w:tcMa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5=3x4</w:t>
            </w:r>
          </w:p>
        </w:tc>
      </w:tr>
      <w:tr>
        <w:trPr>
          <w:trHeight w:val="794" w:hRule="atLeast"/>
        </w:trPr>
        <w:tc>
          <w:tcPr>
            <w:tcW w:w="527" w:type="dxa"/>
            <w:tcBorders>
              <w:left w:val="single" w:sz="8" w:space="0" w:color="000000"/>
              <w:bottom w:val="single" w:sz="8" w:space="0" w:color="000000"/>
            </w:tcBorders>
            <w:tcMar>
              <w:top w:w="0" w:type="dxa"/>
            </w:tcMar>
            <w:vAlign w:val="cente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1.1.</w:t>
            </w:r>
          </w:p>
        </w:tc>
        <w:tc>
          <w:tcPr>
            <w:tcW w:w="4296" w:type="dxa"/>
            <w:tcBorders>
              <w:left w:val="single" w:sz="8" w:space="0" w:color="000000"/>
              <w:bottom w:val="single" w:sz="8" w:space="0" w:color="000000"/>
            </w:tcBorders>
            <w:tcMar>
              <w:top w:w="0"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Lietuvos policijos generalinio komisaro padėkos raštų ir proginių (vardinių) monetų aplankalų komplektai</w:t>
            </w:r>
          </w:p>
        </w:tc>
        <w:tc>
          <w:tcPr>
            <w:tcW w:w="1475" w:type="dxa"/>
            <w:tcBorders>
              <w:left w:val="single" w:sz="8" w:space="0" w:color="000000"/>
              <w:bottom w:val="single" w:sz="8" w:space="0" w:color="000000"/>
            </w:tcBorders>
            <w:tcMar>
              <w:top w:w="0" w:type="dxa"/>
            </w:tcMar>
            <w:vAlign w:val="cente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1500</w:t>
            </w:r>
          </w:p>
        </w:tc>
        <w:tc>
          <w:tcPr>
            <w:tcW w:w="1343" w:type="dxa"/>
            <w:tcBorders>
              <w:left w:val="single" w:sz="8" w:space="0" w:color="000000"/>
              <w:bottom w:val="single" w:sz="8" w:space="0" w:color="000000"/>
            </w:tcBorders>
            <w:tcMar>
              <w:top w:w="0" w:type="dxa"/>
            </w:tcMar>
            <w:vAlign w:val="cente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r>
          </w:p>
        </w:tc>
        <w:tc>
          <w:tcPr>
            <w:tcW w:w="2015" w:type="dxa"/>
            <w:tcBorders>
              <w:left w:val="single" w:sz="8" w:space="0" w:color="000000"/>
              <w:bottom w:val="single" w:sz="8" w:space="0" w:color="000000"/>
              <w:right w:val="single" w:sz="8" w:space="0" w:color="000000"/>
            </w:tcBorders>
            <w:tcMar>
              <w:top w:w="0" w:type="dxa"/>
              <w:right w:w="57" w:type="dxa"/>
            </w:tcMar>
            <w:vAlign w:val="cente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r>
          </w:p>
        </w:tc>
      </w:tr>
      <w:tr>
        <w:trPr>
          <w:trHeight w:val="191" w:hRule="atLeast"/>
        </w:trPr>
        <w:tc>
          <w:tcPr>
            <w:tcW w:w="7641" w:type="dxa"/>
            <w:gridSpan w:val="4"/>
            <w:tcBorders>
              <w:left w:val="single" w:sz="8" w:space="0" w:color="000000"/>
              <w:bottom w:val="single" w:sz="8" w:space="0" w:color="000000"/>
            </w:tcBorders>
            <w:tcMar>
              <w:top w:w="0" w:type="dxa"/>
            </w:tcMar>
            <w:vAlign w:val="center"/>
          </w:tcPr>
          <w:p>
            <w:pPr>
              <w:pStyle w:val="Normal"/>
              <w:widowControl w:val="false"/>
              <w:spacing w:lineRule="auto" w:line="240" w:before="0" w:after="0"/>
              <w:ind w:right="128" w:hanging="0"/>
              <w:jc w:val="right"/>
              <w:rPr>
                <w:rFonts w:ascii="Times New Roman" w:hAnsi="Times New Roman" w:eastAsia="Times New Roman" w:cs="Times New Roman"/>
                <w:color w:val="000000" w:themeColor="text1"/>
              </w:rPr>
            </w:pPr>
            <w:r>
              <w:rPr>
                <w:rFonts w:eastAsia="Times New Roman" w:cs="Times New Roman" w:ascii="Times New Roman" w:hAnsi="Times New Roman"/>
                <w:bCs/>
                <w:color w:val="000000" w:themeColor="text1"/>
              </w:rPr>
              <w:t>Preliminari pasiūlymo kaina (Eur be PVM):</w:t>
            </w:r>
          </w:p>
        </w:tc>
        <w:tc>
          <w:tcPr>
            <w:tcW w:w="2015" w:type="dxa"/>
            <w:tcBorders>
              <w:left w:val="single" w:sz="8" w:space="0" w:color="000000"/>
              <w:bottom w:val="single" w:sz="8" w:space="0" w:color="000000"/>
              <w:right w:val="single" w:sz="8" w:space="0" w:color="000000"/>
            </w:tcBorders>
            <w:tcMar>
              <w:top w:w="0" w:type="dxa"/>
              <w:right w:w="57" w:type="dxa"/>
            </w:tcMar>
          </w:tcPr>
          <w:p>
            <w:pPr>
              <w:pStyle w:val="Normal"/>
              <w:widowControl w:val="false"/>
              <w:spacing w:lineRule="auto" w:line="240" w:before="0" w:after="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r>
          </w:p>
        </w:tc>
      </w:tr>
      <w:tr>
        <w:trPr>
          <w:trHeight w:val="244" w:hRule="atLeast"/>
        </w:trPr>
        <w:tc>
          <w:tcPr>
            <w:tcW w:w="7641" w:type="dxa"/>
            <w:gridSpan w:val="4"/>
            <w:tcBorders>
              <w:left w:val="single" w:sz="8" w:space="0" w:color="000000"/>
              <w:bottom w:val="single" w:sz="4" w:space="0" w:color="000000"/>
            </w:tcBorders>
            <w:tcMar>
              <w:top w:w="0" w:type="dxa"/>
            </w:tcMar>
          </w:tcPr>
          <w:p>
            <w:pPr>
              <w:pStyle w:val="Normal"/>
              <w:widowControl w:val="false"/>
              <w:spacing w:lineRule="auto" w:line="240" w:before="0" w:after="0"/>
              <w:ind w:right="139" w:hanging="0"/>
              <w:jc w:val="right"/>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PVM (</w:t>
            </w:r>
            <w:r>
              <w:rPr>
                <w:rFonts w:eastAsia="Times New Roman" w:cs="Times New Roman" w:ascii="Times New Roman" w:hAnsi="Times New Roman"/>
                <w:i/>
                <w:color w:val="000000" w:themeColor="text1"/>
                <w:u w:val="single"/>
              </w:rPr>
              <w:t xml:space="preserve">įrašyti </w:t>
            </w:r>
            <w:r>
              <w:rPr>
                <w:rFonts w:eastAsia="Times New Roman" w:cs="Times New Roman" w:ascii="Times New Roman" w:hAnsi="Times New Roman"/>
                <w:color w:val="000000" w:themeColor="text1"/>
              </w:rPr>
              <w:t>proc.) suma:</w:t>
            </w:r>
          </w:p>
        </w:tc>
        <w:tc>
          <w:tcPr>
            <w:tcW w:w="2015" w:type="dxa"/>
            <w:tcBorders>
              <w:left w:val="single" w:sz="8" w:space="0" w:color="000000"/>
              <w:bottom w:val="single" w:sz="4" w:space="0" w:color="000000"/>
              <w:right w:val="single" w:sz="8" w:space="0" w:color="000000"/>
            </w:tcBorders>
            <w:tcMar>
              <w:top w:w="0" w:type="dxa"/>
              <w:right w:w="57" w:type="dxa"/>
            </w:tcMar>
          </w:tcPr>
          <w:p>
            <w:pPr>
              <w:pStyle w:val="Normal"/>
              <w:widowControl w:val="false"/>
              <w:spacing w:lineRule="auto" w:line="240" w:before="0" w:after="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r>
          </w:p>
        </w:tc>
      </w:tr>
      <w:tr>
        <w:trPr>
          <w:trHeight w:val="205" w:hRule="atLeast"/>
        </w:trPr>
        <w:tc>
          <w:tcPr>
            <w:tcW w:w="7641" w:type="dxa"/>
            <w:gridSpan w:val="4"/>
            <w:tcBorders>
              <w:top w:val="single" w:sz="4" w:space="0" w:color="000000"/>
              <w:left w:val="single" w:sz="4" w:space="0" w:color="000000"/>
              <w:bottom w:val="single" w:sz="4" w:space="0" w:color="000000"/>
              <w:right w:val="single" w:sz="4" w:space="0" w:color="000000"/>
            </w:tcBorders>
            <w:tcMar>
              <w:top w:w="0" w:type="dxa"/>
            </w:tcMar>
          </w:tcPr>
          <w:p>
            <w:pPr>
              <w:pStyle w:val="Normal"/>
              <w:widowControl w:val="false"/>
              <w:spacing w:lineRule="auto" w:line="240" w:before="0" w:after="0"/>
              <w:ind w:right="139" w:hanging="0"/>
              <w:jc w:val="right"/>
              <w:rPr>
                <w:rFonts w:ascii="Times New Roman" w:hAnsi="Times New Roman" w:eastAsia="Times New Roman" w:cs="Times New Roman"/>
                <w:color w:val="000000" w:themeColor="text1"/>
              </w:rPr>
            </w:pPr>
            <w:r>
              <w:rPr>
                <w:rFonts w:eastAsia="Times New Roman" w:cs="Times New Roman" w:ascii="Times New Roman" w:hAnsi="Times New Roman"/>
                <w:b/>
                <w:bCs/>
                <w:color w:val="000000" w:themeColor="text1"/>
              </w:rPr>
              <w:t>**Preliminari pasiūlymo kaina (Eur su PVM)</w:t>
            </w:r>
            <w:r>
              <w:rPr>
                <w:rFonts w:eastAsia="Times New Roman" w:cs="Times New Roman" w:ascii="Times New Roman" w:hAnsi="Times New Roman"/>
                <w:color w:val="000000" w:themeColor="text1"/>
              </w:rPr>
              <w:t>:</w:t>
            </w:r>
          </w:p>
        </w:tc>
        <w:tc>
          <w:tcPr>
            <w:tcW w:w="2015" w:type="dxa"/>
            <w:tcBorders>
              <w:top w:val="single" w:sz="4" w:space="0" w:color="000000"/>
              <w:left w:val="single" w:sz="4" w:space="0" w:color="000000"/>
              <w:bottom w:val="single" w:sz="4" w:space="0" w:color="000000"/>
              <w:right w:val="single" w:sz="4" w:space="0" w:color="000000"/>
            </w:tcBorders>
            <w:tcMar>
              <w:top w:w="0" w:type="dxa"/>
              <w:right w:w="57" w:type="dxa"/>
            </w:tcMar>
          </w:tcPr>
          <w:p>
            <w:pPr>
              <w:pStyle w:val="Normal"/>
              <w:widowControl w:val="false"/>
              <w:spacing w:lineRule="auto" w:line="240" w:before="0" w:after="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r>
          </w:p>
        </w:tc>
      </w:tr>
    </w:tbl>
    <w:p>
      <w:pPr>
        <w:pStyle w:val="Normal"/>
        <w:spacing w:lineRule="auto" w:line="240" w:before="0" w:after="0"/>
        <w:jc w:val="both"/>
        <w:rPr>
          <w:rFonts w:ascii="Times New Roman" w:hAnsi="Times New Roman" w:eastAsia="Arial" w:cs="Times New Roman"/>
          <w:color w:val="000000"/>
          <w:lang w:eastAsia="lt-LT"/>
        </w:rPr>
      </w:pPr>
      <w:r>
        <w:rPr>
          <w:rFonts w:eastAsia="Arial" w:cs="Times New Roman" w:ascii="Times New Roman" w:hAnsi="Times New Roman"/>
          <w:color w:val="000000"/>
          <w:lang w:eastAsia="lt-LT"/>
        </w:rPr>
        <w:t>* galimus preliminarius kiekius nurodo perkančioji organizacija pagal pirkimo dokumentuose numatytą poreikį.</w:t>
      </w:r>
    </w:p>
    <w:p>
      <w:pPr>
        <w:pStyle w:val="Normal"/>
        <w:spacing w:lineRule="auto" w:line="240" w:before="0" w:after="0"/>
        <w:jc w:val="both"/>
        <w:rPr>
          <w:rFonts w:ascii="Times New Roman" w:hAnsi="Times New Roman" w:cs="Times New Roman"/>
          <w:iCs/>
        </w:rPr>
      </w:pPr>
      <w:r>
        <w:rPr>
          <w:rFonts w:eastAsia="Arial" w:cs="Times New Roman" w:ascii="Times New Roman" w:hAnsi="Times New Roman"/>
          <w:color w:val="000000"/>
          <w:lang w:eastAsia="lt-LT"/>
        </w:rPr>
        <w:t>** nurodyti kiekiai bei pasiūlymo kaina skirti tik pasiūlymų palyginimui, perkančioji organizacija neįsipareigoja užsakyti visų pasiūlyme nurodytų prekių ar jų viso jų kiekio.</w:t>
      </w:r>
      <w:r>
        <w:rPr>
          <w:rFonts w:cs="Times New Roman" w:ascii="Times New Roman" w:hAnsi="Times New Roman"/>
          <w:iCs/>
        </w:rPr>
        <w:t xml:space="preserve"> Prekės bus perkamos pagal faktinį poreikį ir turimą finansavimą, tiekėjo pasiūlyme nurodytais įkainiais.</w:t>
      </w:r>
    </w:p>
    <w:p>
      <w:pPr>
        <w:pStyle w:val="Normal"/>
        <w:spacing w:lineRule="auto" w:line="240" w:before="0" w:after="0"/>
        <w:jc w:val="both"/>
        <w:rPr>
          <w:rFonts w:ascii="Times New Roman" w:hAnsi="Times New Roman" w:eastAsia="Times New Roman" w:cs="Times New Roman"/>
          <w:bCs/>
          <w:color w:val="000000" w:themeColor="text1"/>
        </w:rPr>
      </w:pPr>
      <w:r>
        <w:rPr>
          <w:rFonts w:eastAsia="Times New Roman" w:cs="Times New Roman" w:ascii="Times New Roman" w:hAnsi="Times New Roman"/>
          <w:bCs/>
          <w:color w:val="000000" w:themeColor="text1"/>
        </w:rPr>
      </w:r>
    </w:p>
    <w:p>
      <w:pPr>
        <w:pStyle w:val="Normal"/>
        <w:spacing w:lineRule="auto" w:line="240" w:before="0" w:after="0"/>
        <w:jc w:val="both"/>
        <w:rPr>
          <w:rFonts w:ascii="Times New Roman" w:hAnsi="Times New Roman" w:eastAsia="Times New Roman" w:cs="Times New Roman"/>
          <w:bCs/>
          <w:color w:val="000000" w:themeColor="text1"/>
        </w:rPr>
      </w:pPr>
      <w:r>
        <w:rPr>
          <w:rFonts w:eastAsia="Times New Roman" w:cs="Times New Roman" w:ascii="Times New Roman" w:hAnsi="Times New Roman"/>
          <w:bCs/>
          <w:color w:val="000000" w:themeColor="text1"/>
        </w:rPr>
        <w:t>Jei „PVM“ laukas nepildomas, nurodykite priežastis, dėl kurių PVM nemokamas: ________________</w:t>
      </w:r>
    </w:p>
    <w:p>
      <w:pPr>
        <w:pStyle w:val="Normal"/>
        <w:spacing w:lineRule="auto" w:line="240" w:before="0" w:after="0"/>
        <w:contextualSpacing/>
        <w:jc w:val="both"/>
        <w:rPr>
          <w:rFonts w:ascii="Times New Roman" w:hAnsi="Times New Roman" w:eastAsia="Times New Roman" w:cs="Times New Roman"/>
          <w:bCs/>
          <w:color w:val="000000" w:themeColor="text1"/>
        </w:rPr>
      </w:pPr>
      <w:r>
        <w:rPr>
          <w:rFonts w:eastAsia="Times New Roman" w:cs="Times New Roman" w:ascii="Times New Roman" w:hAnsi="Times New Roman"/>
          <w:bCs/>
          <w:color w:val="000000" w:themeColor="text1"/>
        </w:rPr>
      </w:r>
    </w:p>
    <w:p>
      <w:pPr>
        <w:pStyle w:val="Normal"/>
        <w:spacing w:lineRule="auto" w:line="240" w:before="0" w:after="0"/>
        <w:rPr>
          <w:rFonts w:ascii="Times New Roman" w:hAnsi="Times New Roman" w:cs="Times New Roman"/>
          <w:b/>
          <w:b/>
        </w:rPr>
      </w:pPr>
      <w:r>
        <w:rPr>
          <w:rFonts w:cs="Times New Roman" w:ascii="Times New Roman" w:hAnsi="Times New Roman"/>
          <w:b/>
        </w:rPr>
        <w:t>II dalis – „Lietuvos policijos generalinio komisaro proginės (vardinės) monetos”</w:t>
      </w:r>
    </w:p>
    <w:tbl>
      <w:tblPr>
        <w:tblW w:w="9706" w:type="dxa"/>
        <w:jc w:val="left"/>
        <w:tblInd w:w="0" w:type="dxa"/>
        <w:tblLayout w:type="fixed"/>
        <w:tblCellMar>
          <w:top w:w="57" w:type="dxa"/>
          <w:left w:w="57" w:type="dxa"/>
          <w:bottom w:w="57" w:type="dxa"/>
          <w:right w:w="0" w:type="dxa"/>
        </w:tblCellMar>
        <w:tblLook w:firstRow="1" w:noVBand="1" w:lastRow="0" w:firstColumn="1" w:lastColumn="0" w:noHBand="0" w:val="04a0"/>
      </w:tblPr>
      <w:tblGrid>
        <w:gridCol w:w="528"/>
        <w:gridCol w:w="4320"/>
        <w:gridCol w:w="1485"/>
        <w:gridCol w:w="1349"/>
        <w:gridCol w:w="2024"/>
      </w:tblGrid>
      <w:tr>
        <w:trPr>
          <w:trHeight w:val="823" w:hRule="atLeast"/>
        </w:trPr>
        <w:tc>
          <w:tcPr>
            <w:tcW w:w="528" w:type="dxa"/>
            <w:tcBorders>
              <w:top w:val="single" w:sz="8" w:space="0" w:color="000000"/>
              <w:left w:val="single" w:sz="8" w:space="0" w:color="000000"/>
              <w:bottom w:val="single" w:sz="8" w:space="0" w:color="000000"/>
            </w:tcBorders>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b/>
                <w:bCs/>
                <w:color w:val="000000" w:themeColor="text1"/>
              </w:rPr>
              <w:t>Eil. Nr.</w:t>
            </w:r>
          </w:p>
        </w:tc>
        <w:tc>
          <w:tcPr>
            <w:tcW w:w="4320" w:type="dxa"/>
            <w:tcBorders>
              <w:top w:val="single" w:sz="8" w:space="0" w:color="000000"/>
              <w:left w:val="single" w:sz="8" w:space="0" w:color="000000"/>
              <w:bottom w:val="single" w:sz="8" w:space="0" w:color="000000"/>
            </w:tcBorders>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b/>
                <w:bCs/>
                <w:color w:val="000000" w:themeColor="text1"/>
              </w:rPr>
              <w:t>Paslaugų pavadinimas</w:t>
            </w:r>
          </w:p>
        </w:tc>
        <w:tc>
          <w:tcPr>
            <w:tcW w:w="1485" w:type="dxa"/>
            <w:tcBorders>
              <w:top w:val="single" w:sz="8" w:space="0" w:color="000000"/>
              <w:left w:val="single" w:sz="8" w:space="0" w:color="000000"/>
              <w:bottom w:val="single" w:sz="8" w:space="0" w:color="000000"/>
            </w:tcBorders>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b/>
                <w:bCs/>
                <w:color w:val="000000" w:themeColor="text1"/>
              </w:rPr>
              <w:t>Preliminarus* kiekis,</w:t>
            </w:r>
          </w:p>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b/>
                <w:bCs/>
                <w:color w:val="000000" w:themeColor="text1"/>
              </w:rPr>
              <w:t>vnt.</w:t>
            </w:r>
          </w:p>
        </w:tc>
        <w:tc>
          <w:tcPr>
            <w:tcW w:w="1349" w:type="dxa"/>
            <w:tcBorders>
              <w:top w:val="single" w:sz="8" w:space="0" w:color="000000"/>
              <w:left w:val="single" w:sz="8" w:space="0" w:color="000000"/>
              <w:bottom w:val="single" w:sz="8" w:space="0" w:color="000000"/>
            </w:tcBorders>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b/>
                <w:color w:val="000000" w:themeColor="text1"/>
              </w:rPr>
              <w:t>Mato vieneto įkainis, Eur be PVM</w:t>
            </w:r>
          </w:p>
        </w:tc>
        <w:tc>
          <w:tcPr>
            <w:tcW w:w="2024" w:type="dxa"/>
            <w:tcBorders>
              <w:top w:val="single" w:sz="8" w:space="0" w:color="000000"/>
              <w:left w:val="single" w:sz="8" w:space="0" w:color="000000"/>
              <w:bottom w:val="single" w:sz="8" w:space="0" w:color="000000"/>
              <w:right w:val="single" w:sz="8" w:space="0" w:color="000000"/>
            </w:tcBorders>
            <w:tcMar>
              <w:right w:w="57" w:type="dxa"/>
            </w:tcMa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b/>
                <w:bCs/>
                <w:color w:val="000000" w:themeColor="text1"/>
              </w:rPr>
              <w:t>Suma</w:t>
            </w:r>
          </w:p>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b/>
                <w:bCs/>
                <w:color w:val="000000" w:themeColor="text1"/>
              </w:rPr>
              <w:t>(Eur be PVM)</w:t>
            </w:r>
          </w:p>
        </w:tc>
      </w:tr>
      <w:tr>
        <w:trPr>
          <w:trHeight w:val="200" w:hRule="atLeast"/>
        </w:trPr>
        <w:tc>
          <w:tcPr>
            <w:tcW w:w="528" w:type="dxa"/>
            <w:tcBorders>
              <w:left w:val="single" w:sz="8" w:space="0" w:color="000000"/>
              <w:bottom w:val="single" w:sz="8" w:space="0" w:color="000000"/>
            </w:tcBorders>
            <w:tcMar>
              <w:top w:w="0" w:type="dxa"/>
            </w:tcMa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i/>
                <w:iCs/>
                <w:color w:val="000000" w:themeColor="text1"/>
              </w:rPr>
              <w:t>1</w:t>
            </w:r>
          </w:p>
        </w:tc>
        <w:tc>
          <w:tcPr>
            <w:tcW w:w="4320" w:type="dxa"/>
            <w:tcBorders>
              <w:left w:val="single" w:sz="8" w:space="0" w:color="000000"/>
              <w:bottom w:val="single" w:sz="8" w:space="0" w:color="000000"/>
            </w:tcBorders>
            <w:tcMar>
              <w:top w:w="0" w:type="dxa"/>
            </w:tcMa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i/>
                <w:iCs/>
                <w:color w:val="000000" w:themeColor="text1"/>
              </w:rPr>
              <w:t>2</w:t>
            </w:r>
          </w:p>
        </w:tc>
        <w:tc>
          <w:tcPr>
            <w:tcW w:w="1485" w:type="dxa"/>
            <w:tcBorders>
              <w:left w:val="single" w:sz="8" w:space="0" w:color="000000"/>
              <w:bottom w:val="single" w:sz="8" w:space="0" w:color="000000"/>
            </w:tcBorders>
            <w:tcMar>
              <w:top w:w="0" w:type="dxa"/>
            </w:tcMa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i/>
                <w:iCs/>
                <w:color w:val="000000" w:themeColor="text1"/>
              </w:rPr>
              <w:t>3</w:t>
            </w:r>
          </w:p>
        </w:tc>
        <w:tc>
          <w:tcPr>
            <w:tcW w:w="1349" w:type="dxa"/>
            <w:tcBorders>
              <w:left w:val="single" w:sz="8" w:space="0" w:color="000000"/>
              <w:bottom w:val="single" w:sz="8" w:space="0" w:color="000000"/>
            </w:tcBorders>
            <w:tcMar>
              <w:top w:w="0" w:type="dxa"/>
            </w:tcMa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4</w:t>
            </w:r>
          </w:p>
        </w:tc>
        <w:tc>
          <w:tcPr>
            <w:tcW w:w="2024" w:type="dxa"/>
            <w:tcBorders>
              <w:left w:val="single" w:sz="8" w:space="0" w:color="000000"/>
              <w:bottom w:val="single" w:sz="8" w:space="0" w:color="000000"/>
              <w:right w:val="single" w:sz="8" w:space="0" w:color="000000"/>
            </w:tcBorders>
            <w:tcMar>
              <w:top w:w="0" w:type="dxa"/>
              <w:right w:w="57" w:type="dxa"/>
            </w:tcMa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5=3x4</w:t>
            </w:r>
          </w:p>
        </w:tc>
      </w:tr>
      <w:tr>
        <w:trPr>
          <w:trHeight w:val="870" w:hRule="atLeast"/>
        </w:trPr>
        <w:tc>
          <w:tcPr>
            <w:tcW w:w="528" w:type="dxa"/>
            <w:tcBorders>
              <w:left w:val="single" w:sz="8" w:space="0" w:color="000000"/>
              <w:bottom w:val="single" w:sz="8" w:space="0" w:color="000000"/>
            </w:tcBorders>
            <w:tcMar>
              <w:top w:w="0" w:type="dxa"/>
            </w:tcMar>
            <w:vAlign w:val="cente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1.1.</w:t>
            </w:r>
          </w:p>
        </w:tc>
        <w:tc>
          <w:tcPr>
            <w:tcW w:w="4320" w:type="dxa"/>
            <w:tcBorders>
              <w:left w:val="single" w:sz="8" w:space="0" w:color="000000"/>
              <w:bottom w:val="single" w:sz="8" w:space="0" w:color="000000"/>
            </w:tcBorders>
            <w:tcMar>
              <w:top w:w="0" w:type="dxa"/>
            </w:tcMar>
            <w:vAlign w:val="center"/>
          </w:tcPr>
          <w:p>
            <w:pPr>
              <w:pStyle w:val="Normal"/>
              <w:widowControl w:val="false"/>
              <w:spacing w:lineRule="auto" w:line="240" w:before="0" w:after="0"/>
              <w:jc w:val="both"/>
              <w:rPr>
                <w:rFonts w:ascii="Times New Roman" w:hAnsi="Times New Roman" w:eastAsia="Times New Roman" w:cs="Times New Roman"/>
                <w:b/>
                <w:b/>
                <w:color w:val="000000" w:themeColor="text1"/>
                <w:sz w:val="24"/>
                <w:szCs w:val="24"/>
              </w:rPr>
            </w:pPr>
            <w:r>
              <w:rPr>
                <w:rFonts w:cs="Times New Roman" w:ascii="Times New Roman" w:hAnsi="Times New Roman"/>
                <w:sz w:val="24"/>
                <w:szCs w:val="24"/>
              </w:rPr>
              <w:t>Lietuvos policijos generalinio komisaro proginės (vardinės) monetos</w:t>
            </w:r>
          </w:p>
        </w:tc>
        <w:tc>
          <w:tcPr>
            <w:tcW w:w="1485" w:type="dxa"/>
            <w:tcBorders>
              <w:left w:val="single" w:sz="8" w:space="0" w:color="000000"/>
              <w:bottom w:val="single" w:sz="8" w:space="0" w:color="000000"/>
            </w:tcBorders>
            <w:tcMar>
              <w:top w:w="0" w:type="dxa"/>
            </w:tcMar>
            <w:vAlign w:val="cente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1500</w:t>
            </w:r>
          </w:p>
        </w:tc>
        <w:tc>
          <w:tcPr>
            <w:tcW w:w="1349" w:type="dxa"/>
            <w:tcBorders>
              <w:left w:val="single" w:sz="8" w:space="0" w:color="000000"/>
              <w:bottom w:val="single" w:sz="8" w:space="0" w:color="000000"/>
            </w:tcBorders>
            <w:tcMar>
              <w:top w:w="0" w:type="dxa"/>
            </w:tcMar>
            <w:vAlign w:val="cente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r>
          </w:p>
        </w:tc>
        <w:tc>
          <w:tcPr>
            <w:tcW w:w="2024" w:type="dxa"/>
            <w:tcBorders>
              <w:left w:val="single" w:sz="8" w:space="0" w:color="000000"/>
              <w:bottom w:val="single" w:sz="8" w:space="0" w:color="000000"/>
              <w:right w:val="single" w:sz="8" w:space="0" w:color="000000"/>
            </w:tcBorders>
            <w:tcMar>
              <w:top w:w="0" w:type="dxa"/>
              <w:right w:w="57" w:type="dxa"/>
            </w:tcMar>
            <w:vAlign w:val="center"/>
          </w:tcPr>
          <w:p>
            <w:pPr>
              <w:pStyle w:val="Normal"/>
              <w:widowControl w:val="false"/>
              <w:spacing w:lineRule="auto" w:line="240" w:before="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r>
          </w:p>
        </w:tc>
      </w:tr>
      <w:tr>
        <w:trPr>
          <w:trHeight w:val="200" w:hRule="atLeast"/>
        </w:trPr>
        <w:tc>
          <w:tcPr>
            <w:tcW w:w="7682" w:type="dxa"/>
            <w:gridSpan w:val="4"/>
            <w:tcBorders>
              <w:left w:val="single" w:sz="8" w:space="0" w:color="000000"/>
              <w:bottom w:val="single" w:sz="8" w:space="0" w:color="000000"/>
            </w:tcBorders>
            <w:tcMar>
              <w:top w:w="0" w:type="dxa"/>
            </w:tcMar>
            <w:vAlign w:val="center"/>
          </w:tcPr>
          <w:p>
            <w:pPr>
              <w:pStyle w:val="Normal"/>
              <w:widowControl w:val="false"/>
              <w:spacing w:lineRule="auto" w:line="240" w:before="0" w:after="0"/>
              <w:ind w:right="128" w:hanging="0"/>
              <w:jc w:val="right"/>
              <w:rPr>
                <w:rFonts w:ascii="Times New Roman" w:hAnsi="Times New Roman" w:eastAsia="Times New Roman" w:cs="Times New Roman"/>
                <w:color w:val="000000" w:themeColor="text1"/>
              </w:rPr>
            </w:pPr>
            <w:r>
              <w:rPr>
                <w:rFonts w:eastAsia="Times New Roman" w:cs="Times New Roman" w:ascii="Times New Roman" w:hAnsi="Times New Roman"/>
                <w:bCs/>
                <w:color w:val="000000" w:themeColor="text1"/>
              </w:rPr>
              <w:t>Preliminari pasiūlymo kaina (Eur be PVM):</w:t>
            </w:r>
          </w:p>
        </w:tc>
        <w:tc>
          <w:tcPr>
            <w:tcW w:w="2024" w:type="dxa"/>
            <w:tcBorders>
              <w:left w:val="single" w:sz="8" w:space="0" w:color="000000"/>
              <w:bottom w:val="single" w:sz="8" w:space="0" w:color="000000"/>
              <w:right w:val="single" w:sz="8" w:space="0" w:color="000000"/>
            </w:tcBorders>
            <w:tcMar>
              <w:top w:w="0" w:type="dxa"/>
              <w:right w:w="57" w:type="dxa"/>
            </w:tcMar>
          </w:tcPr>
          <w:p>
            <w:pPr>
              <w:pStyle w:val="Normal"/>
              <w:widowControl w:val="false"/>
              <w:spacing w:lineRule="auto" w:line="240" w:before="0" w:after="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r>
          </w:p>
        </w:tc>
      </w:tr>
      <w:tr>
        <w:trPr>
          <w:trHeight w:val="200" w:hRule="atLeast"/>
        </w:trPr>
        <w:tc>
          <w:tcPr>
            <w:tcW w:w="7682" w:type="dxa"/>
            <w:gridSpan w:val="4"/>
            <w:tcBorders>
              <w:left w:val="single" w:sz="8" w:space="0" w:color="000000"/>
              <w:bottom w:val="single" w:sz="8" w:space="0" w:color="000000"/>
            </w:tcBorders>
            <w:tcMar>
              <w:top w:w="0" w:type="dxa"/>
            </w:tcMar>
          </w:tcPr>
          <w:p>
            <w:pPr>
              <w:pStyle w:val="Normal"/>
              <w:widowControl w:val="false"/>
              <w:spacing w:lineRule="auto" w:line="240" w:before="0" w:after="0"/>
              <w:ind w:right="139" w:hanging="0"/>
              <w:jc w:val="right"/>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PVM (</w:t>
            </w:r>
            <w:r>
              <w:rPr>
                <w:rFonts w:eastAsia="Times New Roman" w:cs="Times New Roman" w:ascii="Times New Roman" w:hAnsi="Times New Roman"/>
                <w:i/>
                <w:color w:val="000000" w:themeColor="text1"/>
                <w:u w:val="single"/>
              </w:rPr>
              <w:t xml:space="preserve">įrašyti </w:t>
            </w:r>
            <w:r>
              <w:rPr>
                <w:rFonts w:eastAsia="Times New Roman" w:cs="Times New Roman" w:ascii="Times New Roman" w:hAnsi="Times New Roman"/>
                <w:color w:val="000000" w:themeColor="text1"/>
              </w:rPr>
              <w:t>proc.) suma:</w:t>
            </w:r>
          </w:p>
        </w:tc>
        <w:tc>
          <w:tcPr>
            <w:tcW w:w="2024" w:type="dxa"/>
            <w:tcBorders>
              <w:left w:val="single" w:sz="8" w:space="0" w:color="000000"/>
              <w:bottom w:val="single" w:sz="8" w:space="0" w:color="000000"/>
              <w:right w:val="single" w:sz="8" w:space="0" w:color="000000"/>
            </w:tcBorders>
            <w:tcMar>
              <w:top w:w="0" w:type="dxa"/>
              <w:right w:w="57" w:type="dxa"/>
            </w:tcMar>
          </w:tcPr>
          <w:p>
            <w:pPr>
              <w:pStyle w:val="Normal"/>
              <w:widowControl w:val="false"/>
              <w:spacing w:lineRule="auto" w:line="240" w:before="0" w:after="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r>
          </w:p>
        </w:tc>
      </w:tr>
      <w:tr>
        <w:trPr>
          <w:trHeight w:val="200" w:hRule="atLeast"/>
        </w:trPr>
        <w:tc>
          <w:tcPr>
            <w:tcW w:w="7682" w:type="dxa"/>
            <w:gridSpan w:val="4"/>
            <w:tcBorders>
              <w:left w:val="single" w:sz="8" w:space="0" w:color="000000"/>
              <w:bottom w:val="single" w:sz="8" w:space="0" w:color="000000"/>
            </w:tcBorders>
            <w:tcMar>
              <w:top w:w="0" w:type="dxa"/>
            </w:tcMar>
          </w:tcPr>
          <w:p>
            <w:pPr>
              <w:pStyle w:val="Normal"/>
              <w:widowControl w:val="false"/>
              <w:spacing w:lineRule="auto" w:line="240" w:before="0" w:after="0"/>
              <w:ind w:right="139" w:hanging="0"/>
              <w:jc w:val="right"/>
              <w:rPr>
                <w:rFonts w:ascii="Times New Roman" w:hAnsi="Times New Roman" w:eastAsia="Times New Roman" w:cs="Times New Roman"/>
                <w:color w:val="000000" w:themeColor="text1"/>
              </w:rPr>
            </w:pPr>
            <w:r>
              <w:rPr>
                <w:rFonts w:eastAsia="Times New Roman" w:cs="Times New Roman" w:ascii="Times New Roman" w:hAnsi="Times New Roman"/>
                <w:b/>
                <w:bCs/>
                <w:color w:val="000000" w:themeColor="text1"/>
              </w:rPr>
              <w:t>**Preliminari pasiūlymo kaina (Eur su PVM)</w:t>
            </w:r>
            <w:r>
              <w:rPr>
                <w:rFonts w:eastAsia="Times New Roman" w:cs="Times New Roman" w:ascii="Times New Roman" w:hAnsi="Times New Roman"/>
                <w:color w:val="000000" w:themeColor="text1"/>
              </w:rPr>
              <w:t>:</w:t>
            </w:r>
          </w:p>
        </w:tc>
        <w:tc>
          <w:tcPr>
            <w:tcW w:w="2024" w:type="dxa"/>
            <w:tcBorders>
              <w:left w:val="single" w:sz="8" w:space="0" w:color="000000"/>
              <w:bottom w:val="single" w:sz="8" w:space="0" w:color="000000"/>
              <w:right w:val="single" w:sz="8" w:space="0" w:color="000000"/>
            </w:tcBorders>
            <w:tcMar>
              <w:top w:w="0" w:type="dxa"/>
              <w:right w:w="57" w:type="dxa"/>
            </w:tcMar>
          </w:tcPr>
          <w:p>
            <w:pPr>
              <w:pStyle w:val="Normal"/>
              <w:widowControl w:val="false"/>
              <w:spacing w:lineRule="auto" w:line="240" w:before="0" w:after="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r>
          </w:p>
        </w:tc>
      </w:tr>
    </w:tbl>
    <w:p>
      <w:pPr>
        <w:pStyle w:val="Normal"/>
        <w:spacing w:lineRule="auto" w:line="240" w:before="0" w:after="0"/>
        <w:jc w:val="both"/>
        <w:rPr>
          <w:rFonts w:ascii="Times New Roman" w:hAnsi="Times New Roman" w:eastAsia="Arial" w:cs="Times New Roman"/>
          <w:color w:val="000000"/>
          <w:lang w:eastAsia="lt-LT"/>
        </w:rPr>
      </w:pPr>
      <w:r>
        <w:rPr>
          <w:rFonts w:eastAsia="Arial" w:cs="Times New Roman" w:ascii="Times New Roman" w:hAnsi="Times New Roman"/>
          <w:color w:val="000000"/>
          <w:lang w:eastAsia="lt-LT"/>
        </w:rPr>
        <w:t>* galimus preliminarius kiekius nurodo perkančioji organizacija pagal pirkimo dokumentuose numatytą poreikį.</w:t>
      </w:r>
    </w:p>
    <w:p>
      <w:pPr>
        <w:pStyle w:val="Normal"/>
        <w:spacing w:lineRule="auto" w:line="240" w:before="0" w:after="0"/>
        <w:jc w:val="both"/>
        <w:rPr>
          <w:rFonts w:ascii="Times New Roman" w:hAnsi="Times New Roman" w:cs="Times New Roman"/>
          <w:iCs/>
        </w:rPr>
      </w:pPr>
      <w:r>
        <w:rPr>
          <w:rFonts w:eastAsia="Arial" w:cs="Times New Roman" w:ascii="Times New Roman" w:hAnsi="Times New Roman"/>
          <w:color w:val="000000"/>
          <w:lang w:eastAsia="lt-LT"/>
        </w:rPr>
        <w:t>** nurodyti kiekiai bei pasiūlymo kaina skirti tik pasiūlymų palyginimui, perkančioji organizacija neįsipareigoja užsakyti visų pasiūlyme nurodytų prekių ar jų viso jų kiekio.</w:t>
      </w:r>
      <w:r>
        <w:rPr>
          <w:rFonts w:cs="Times New Roman" w:ascii="Times New Roman" w:hAnsi="Times New Roman"/>
          <w:iCs/>
        </w:rPr>
        <w:t xml:space="preserve"> Prekės bus perkamos pagal faktinį poreikį ir turimą finansavimą, tiekėjo pasiūlyme nurodytais įkainiais.</w:t>
      </w:r>
    </w:p>
    <w:p>
      <w:pPr>
        <w:pStyle w:val="Normal"/>
        <w:spacing w:lineRule="auto" w:line="240" w:before="0" w:after="0"/>
        <w:jc w:val="both"/>
        <w:rPr>
          <w:rFonts w:ascii="Times New Roman" w:hAnsi="Times New Roman" w:eastAsia="Arial" w:cs="Times New Roman"/>
          <w:color w:val="000000"/>
          <w:lang w:eastAsia="lt-LT"/>
        </w:rPr>
      </w:pPr>
      <w:r>
        <w:rPr>
          <w:rFonts w:eastAsia="Arial" w:cs="Times New Roman" w:ascii="Times New Roman" w:hAnsi="Times New Roman"/>
          <w:color w:val="000000"/>
          <w:lang w:eastAsia="lt-LT"/>
        </w:rPr>
      </w:r>
    </w:p>
    <w:p>
      <w:pPr>
        <w:pStyle w:val="Normal"/>
        <w:spacing w:lineRule="auto" w:line="240" w:before="0" w:after="0"/>
        <w:contextualSpacing/>
        <w:jc w:val="both"/>
        <w:rPr>
          <w:rFonts w:ascii="Times New Roman" w:hAnsi="Times New Roman" w:eastAsia="Times New Roman" w:cs="Times New Roman"/>
          <w:bCs/>
          <w:color w:val="000000" w:themeColor="text1"/>
        </w:rPr>
      </w:pPr>
      <w:r>
        <w:rPr>
          <w:rFonts w:eastAsia="Times New Roman" w:cs="Times New Roman" w:ascii="Times New Roman" w:hAnsi="Times New Roman"/>
          <w:bCs/>
          <w:color w:val="000000" w:themeColor="text1"/>
        </w:rPr>
        <w:t>Jei „PVM“ laukas nepildomas, nurodykite priežastis, dėl kurių PVM nemokamas: ________________</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contextualSpacing/>
        <w:jc w:val="both"/>
        <w:rPr>
          <w:rFonts w:ascii="Times New Roman" w:hAnsi="Times New Roman" w:eastAsia="Times New Roman" w:cs="Times New Roman"/>
          <w:bCs/>
          <w:color w:val="000000" w:themeColor="text1"/>
        </w:rPr>
      </w:pPr>
      <w:r>
        <w:rPr>
          <w:rFonts w:eastAsia="Times New Roman" w:cs="Times New Roman" w:ascii="Times New Roman" w:hAnsi="Times New Roman"/>
          <w:b/>
          <w:bCs/>
          <w:color w:val="000000" w:themeColor="text1"/>
        </w:rPr>
        <w:t xml:space="preserve">4. </w:t>
      </w:r>
      <w:r>
        <w:rPr>
          <w:rFonts w:eastAsia="Times New Roman" w:cs="Times New Roman" w:ascii="Times New Roman" w:hAnsi="Times New Roman"/>
          <w:bCs/>
          <w:color w:val="000000" w:themeColor="text1"/>
        </w:rPr>
        <w:t xml:space="preserve">Pridedami dokumentai  </w:t>
      </w:r>
      <w:r>
        <w:rPr>
          <w:rFonts w:eastAsia="Calibri" w:cs="Times New Roman" w:ascii="Times New Roman" w:hAnsi="Times New Roman"/>
          <w:bCs/>
        </w:rPr>
        <w:t>teikiami su pasiūlymu</w:t>
      </w:r>
      <w:r>
        <w:rPr>
          <w:rFonts w:eastAsia="Calibri" w:cs="Times New Roman" w:ascii="Times New Roman" w:hAnsi="Times New Roman"/>
        </w:rPr>
        <w:t xml:space="preserve"> CVP IS priemonėmis </w:t>
      </w:r>
      <w:r>
        <w:rPr>
          <w:rFonts w:eastAsia="Times New Roman" w:cs="Times New Roman" w:ascii="Times New Roman" w:hAnsi="Times New Roman"/>
          <w:bCs/>
          <w:color w:val="000000" w:themeColor="text1"/>
        </w:rPr>
        <w:t>ir informacija apie konfidencialumą:</w:t>
      </w:r>
    </w:p>
    <w:p>
      <w:pPr>
        <w:pStyle w:val="Normal"/>
        <w:spacing w:lineRule="auto" w:line="240" w:before="0" w:after="0"/>
        <w:rPr>
          <w:rFonts w:ascii="Times New Roman" w:hAnsi="Times New Roman" w:eastAsia="Calibri" w:cs="Times New Roman"/>
          <w:color w:val="000000" w:themeColor="text1"/>
        </w:rPr>
      </w:pPr>
      <w:r>
        <w:rPr>
          <w:rFonts w:eastAsia="Calibri" w:cs="Times New Roman" w:ascii="Times New Roman" w:hAnsi="Times New Roman"/>
          <w:color w:val="000000" w:themeColor="text1"/>
        </w:rPr>
      </w:r>
    </w:p>
    <w:tbl>
      <w:tblPr>
        <w:tblStyle w:val="TableGrid1"/>
        <w:tblW w:w="989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27"/>
        <w:gridCol w:w="3279"/>
        <w:gridCol w:w="1276"/>
        <w:gridCol w:w="2266"/>
        <w:gridCol w:w="2251"/>
      </w:tblGrid>
      <w:tr>
        <w:trPr/>
        <w:tc>
          <w:tcPr>
            <w:tcW w:w="827" w:type="dxa"/>
            <w:tcBorders/>
            <w:shd w:color="auto" w:fill="DEEAF6" w:val="clear"/>
            <w:vAlign w:val="center"/>
          </w:tcPr>
          <w:p>
            <w:pPr>
              <w:pStyle w:val="Normal"/>
              <w:widowControl/>
              <w:suppressAutoHyphens w:val="true"/>
              <w:spacing w:lineRule="auto" w:line="240" w:before="0" w:after="0"/>
              <w:jc w:val="center"/>
              <w:rPr>
                <w:rFonts w:eastAsia="Calibri" w:cs="Times New Roman"/>
                <w:b/>
                <w:b/>
                <w:bCs/>
                <w:color w:val="000000" w:themeColor="text1"/>
              </w:rPr>
            </w:pPr>
            <w:r>
              <w:rPr>
                <w:rFonts w:eastAsia="Calibri" w:cs="Times New Roman" w:ascii="Times New Roman" w:hAnsi="Times New Roman"/>
                <w:b/>
                <w:bCs/>
                <w:color w:val="000000" w:themeColor="text1"/>
                <w:kern w:val="0"/>
                <w:sz w:val="20"/>
                <w:szCs w:val="20"/>
                <w:lang w:val="lt-LT" w:eastAsia="en-US" w:bidi="ar-SA"/>
              </w:rPr>
              <w:t>Eil.</w:t>
            </w:r>
          </w:p>
          <w:p>
            <w:pPr>
              <w:pStyle w:val="Normal"/>
              <w:widowControl/>
              <w:suppressAutoHyphens w:val="true"/>
              <w:spacing w:lineRule="auto" w:line="240" w:before="0" w:after="0"/>
              <w:jc w:val="center"/>
              <w:rPr>
                <w:rFonts w:eastAsia="Calibri" w:cs="Times New Roman"/>
                <w:b/>
                <w:b/>
                <w:bCs/>
                <w:color w:val="000000" w:themeColor="text1"/>
              </w:rPr>
            </w:pPr>
            <w:r>
              <w:rPr>
                <w:rFonts w:eastAsia="Calibri" w:cs="Times New Roman" w:ascii="Times New Roman" w:hAnsi="Times New Roman"/>
                <w:b/>
                <w:bCs/>
                <w:color w:val="000000" w:themeColor="text1"/>
                <w:kern w:val="0"/>
                <w:sz w:val="20"/>
                <w:szCs w:val="20"/>
                <w:lang w:val="lt-LT" w:eastAsia="en-US" w:bidi="ar-SA"/>
              </w:rPr>
              <w:t>Nr.</w:t>
            </w:r>
          </w:p>
        </w:tc>
        <w:tc>
          <w:tcPr>
            <w:tcW w:w="3279" w:type="dxa"/>
            <w:tcBorders/>
            <w:shd w:color="auto" w:fill="DEEAF6" w:val="clear"/>
            <w:vAlign w:val="center"/>
          </w:tcPr>
          <w:p>
            <w:pPr>
              <w:pStyle w:val="Normal"/>
              <w:widowControl/>
              <w:suppressAutoHyphens w:val="true"/>
              <w:spacing w:lineRule="auto" w:line="240" w:before="0" w:after="0"/>
              <w:jc w:val="center"/>
              <w:rPr>
                <w:rFonts w:eastAsia="Calibri" w:cs="Times New Roman"/>
                <w:b/>
                <w:b/>
                <w:bCs/>
                <w:color w:val="000000" w:themeColor="text1"/>
              </w:rPr>
            </w:pPr>
            <w:r>
              <w:rPr>
                <w:rFonts w:eastAsia="Calibri" w:cs="Times New Roman" w:ascii="Times New Roman" w:hAnsi="Times New Roman"/>
                <w:b/>
                <w:bCs/>
                <w:color w:val="000000" w:themeColor="text1"/>
                <w:kern w:val="0"/>
                <w:sz w:val="20"/>
                <w:szCs w:val="20"/>
                <w:lang w:val="lt-LT" w:eastAsia="en-US" w:bidi="ar-SA"/>
              </w:rPr>
              <w:t>Dokumentas</w:t>
            </w:r>
          </w:p>
        </w:tc>
        <w:tc>
          <w:tcPr>
            <w:tcW w:w="1276" w:type="dxa"/>
            <w:tcBorders/>
            <w:shd w:color="auto" w:fill="DEEAF6" w:val="clear"/>
            <w:vAlign w:val="center"/>
          </w:tcPr>
          <w:p>
            <w:pPr>
              <w:pStyle w:val="Normal"/>
              <w:widowControl/>
              <w:suppressAutoHyphens w:val="true"/>
              <w:spacing w:lineRule="auto" w:line="240" w:before="0" w:after="0"/>
              <w:jc w:val="center"/>
              <w:rPr>
                <w:rFonts w:eastAsia="Calibri" w:cs="Times New Roman"/>
                <w:b/>
                <w:b/>
                <w:bCs/>
                <w:color w:val="000000" w:themeColor="text1"/>
              </w:rPr>
            </w:pPr>
            <w:r>
              <w:rPr>
                <w:rFonts w:eastAsia="Calibri" w:cs="Times New Roman" w:ascii="Times New Roman" w:hAnsi="Times New Roman"/>
                <w:b/>
                <w:bCs/>
                <w:color w:val="000000" w:themeColor="text1"/>
                <w:kern w:val="0"/>
                <w:sz w:val="20"/>
                <w:szCs w:val="20"/>
                <w:lang w:val="lt-LT" w:eastAsia="en-US" w:bidi="ar-SA"/>
              </w:rPr>
              <w:t>Lapų skaičius</w:t>
            </w:r>
          </w:p>
        </w:tc>
        <w:tc>
          <w:tcPr>
            <w:tcW w:w="2266" w:type="dxa"/>
            <w:tcBorders/>
            <w:shd w:color="auto" w:fill="DEEAF6" w:val="clear"/>
            <w:vAlign w:val="center"/>
          </w:tcPr>
          <w:p>
            <w:pPr>
              <w:pStyle w:val="Normal"/>
              <w:widowControl/>
              <w:suppressAutoHyphens w:val="true"/>
              <w:spacing w:lineRule="auto" w:line="240" w:before="0" w:after="0"/>
              <w:jc w:val="center"/>
              <w:rPr>
                <w:rFonts w:eastAsia="Calibri" w:cs="Times New Roman"/>
                <w:b/>
                <w:b/>
                <w:bCs/>
                <w:color w:val="000000" w:themeColor="text1"/>
              </w:rPr>
            </w:pPr>
            <w:r>
              <w:rPr>
                <w:rFonts w:eastAsia="Calibri" w:cs="Times New Roman" w:ascii="Times New Roman" w:hAnsi="Times New Roman"/>
                <w:b/>
                <w:bCs/>
                <w:color w:val="000000" w:themeColor="text1"/>
                <w:kern w:val="0"/>
                <w:sz w:val="20"/>
                <w:szCs w:val="20"/>
                <w:lang w:val="lt-LT" w:eastAsia="en-US" w:bidi="ar-SA"/>
              </w:rPr>
              <w:t>Ar dokumente yra konfidencialios informacijos?</w:t>
            </w:r>
          </w:p>
          <w:p>
            <w:pPr>
              <w:pStyle w:val="Normal"/>
              <w:widowControl/>
              <w:suppressAutoHyphens w:val="true"/>
              <w:spacing w:lineRule="auto" w:line="240" w:before="0" w:after="0"/>
              <w:jc w:val="center"/>
              <w:rPr>
                <w:rFonts w:eastAsia="Calibri" w:cs="Times New Roman"/>
                <w:b/>
                <w:b/>
                <w:bCs/>
                <w:color w:val="000000" w:themeColor="text1"/>
              </w:rPr>
            </w:pPr>
            <w:r>
              <w:rPr>
                <w:rFonts w:eastAsia="Calibri" w:cs="Times New Roman" w:ascii="Times New Roman" w:hAnsi="Times New Roman"/>
                <w:b/>
                <w:bCs/>
                <w:color w:val="000000" w:themeColor="text1"/>
                <w:kern w:val="0"/>
                <w:sz w:val="20"/>
                <w:szCs w:val="20"/>
                <w:lang w:val="lt-LT" w:eastAsia="en-US" w:bidi="ar-SA"/>
              </w:rPr>
              <w:t>(Taip / Ne)</w:t>
            </w:r>
          </w:p>
        </w:tc>
        <w:tc>
          <w:tcPr>
            <w:tcW w:w="2251" w:type="dxa"/>
            <w:tcBorders/>
            <w:shd w:color="auto" w:fill="DEEAF6" w:val="clear"/>
            <w:vAlign w:val="center"/>
          </w:tcPr>
          <w:p>
            <w:pPr>
              <w:pStyle w:val="Normal"/>
              <w:widowControl/>
              <w:suppressAutoHyphens w:val="true"/>
              <w:spacing w:lineRule="auto" w:line="240" w:before="0" w:after="0"/>
              <w:jc w:val="center"/>
              <w:rPr>
                <w:rFonts w:eastAsia="Calibri" w:cs="Times New Roman"/>
                <w:b/>
                <w:b/>
                <w:bCs/>
                <w:color w:val="000000" w:themeColor="text1"/>
              </w:rPr>
            </w:pPr>
            <w:r>
              <w:rPr>
                <w:rFonts w:eastAsia="Calibri" w:cs="Times New Roman" w:ascii="Times New Roman" w:hAnsi="Times New Roman"/>
                <w:b/>
                <w:bCs/>
                <w:color w:val="000000" w:themeColor="text1"/>
                <w:kern w:val="0"/>
                <w:sz w:val="20"/>
                <w:szCs w:val="20"/>
                <w:lang w:val="lt-LT" w:eastAsia="en-US" w:bidi="ar-SA"/>
              </w:rPr>
              <w:t>Paaiškinimas, kokia konkreti informacija dokumente yra konfidenciali ir kodėl</w:t>
            </w:r>
          </w:p>
        </w:tc>
      </w:tr>
      <w:tr>
        <w:trPr/>
        <w:tc>
          <w:tcPr>
            <w:tcW w:w="827" w:type="dxa"/>
            <w:tcBorders/>
            <w:vAlign w:val="center"/>
          </w:tcPr>
          <w:p>
            <w:pPr>
              <w:pStyle w:val="Normal"/>
              <w:widowControl/>
              <w:suppressAutoHyphens w:val="true"/>
              <w:spacing w:lineRule="auto" w:line="240" w:before="0" w:after="200"/>
              <w:jc w:val="center"/>
              <w:rPr>
                <w:rFonts w:eastAsia="Calibri" w:cs="Times New Roman"/>
                <w:bCs/>
                <w:color w:val="000000" w:themeColor="text1"/>
              </w:rPr>
            </w:pPr>
            <w:r>
              <w:rPr>
                <w:rFonts w:eastAsia="Calibri" w:cs="Times New Roman" w:ascii="Times New Roman" w:hAnsi="Times New Roman"/>
                <w:i/>
                <w:color w:val="000000" w:themeColor="text1"/>
                <w:kern w:val="0"/>
                <w:sz w:val="20"/>
                <w:szCs w:val="20"/>
                <w:lang w:val="lt-LT" w:eastAsia="en-US" w:bidi="ar-SA"/>
              </w:rPr>
              <w:t>1</w:t>
            </w:r>
          </w:p>
        </w:tc>
        <w:tc>
          <w:tcPr>
            <w:tcW w:w="3279" w:type="dxa"/>
            <w:tcBorders/>
            <w:shd w:color="auto" w:fill="auto" w:val="clear"/>
            <w:vAlign w:val="center"/>
          </w:tcPr>
          <w:p>
            <w:pPr>
              <w:pStyle w:val="Normal"/>
              <w:widowControl/>
              <w:suppressAutoHyphens w:val="true"/>
              <w:spacing w:lineRule="auto" w:line="240" w:before="0" w:after="200"/>
              <w:jc w:val="center"/>
              <w:rPr>
                <w:rFonts w:eastAsia="Calibri" w:cs="Times New Roman"/>
                <w:bCs/>
                <w:color w:val="000000" w:themeColor="text1"/>
              </w:rPr>
            </w:pPr>
            <w:r>
              <w:rPr>
                <w:rFonts w:eastAsia="Calibri" w:cs="Times New Roman" w:ascii="Times New Roman" w:hAnsi="Times New Roman"/>
                <w:i/>
                <w:iCs/>
                <w:color w:val="000000" w:themeColor="text1"/>
                <w:kern w:val="0"/>
                <w:sz w:val="20"/>
                <w:szCs w:val="20"/>
                <w:lang w:val="lt-LT" w:eastAsia="en-US" w:bidi="ar-SA"/>
              </w:rPr>
              <w:t>2</w:t>
            </w:r>
          </w:p>
        </w:tc>
        <w:tc>
          <w:tcPr>
            <w:tcW w:w="1276" w:type="dxa"/>
            <w:tcBorders/>
          </w:tcPr>
          <w:p>
            <w:pPr>
              <w:pStyle w:val="Normal"/>
              <w:widowControl/>
              <w:suppressAutoHyphens w:val="true"/>
              <w:spacing w:lineRule="auto" w:line="240" w:before="0" w:after="200"/>
              <w:jc w:val="center"/>
              <w:rPr>
                <w:rFonts w:eastAsia="Calibri" w:cs="Times New Roman"/>
                <w:i/>
                <w:i/>
                <w:color w:val="000000" w:themeColor="text1"/>
              </w:rPr>
            </w:pPr>
            <w:r>
              <w:rPr>
                <w:rFonts w:eastAsia="Calibri" w:cs="Times New Roman" w:ascii="Times New Roman" w:hAnsi="Times New Roman"/>
                <w:i/>
                <w:color w:val="000000" w:themeColor="text1"/>
                <w:kern w:val="0"/>
                <w:sz w:val="20"/>
                <w:szCs w:val="20"/>
                <w:lang w:val="lt-LT" w:eastAsia="en-US" w:bidi="ar-SA"/>
              </w:rPr>
              <w:t>3</w:t>
            </w:r>
          </w:p>
        </w:tc>
        <w:tc>
          <w:tcPr>
            <w:tcW w:w="2266" w:type="dxa"/>
            <w:tcBorders/>
            <w:shd w:color="auto" w:fill="auto" w:val="clear"/>
            <w:vAlign w:val="center"/>
          </w:tcPr>
          <w:p>
            <w:pPr>
              <w:pStyle w:val="Normal"/>
              <w:widowControl/>
              <w:suppressAutoHyphens w:val="true"/>
              <w:spacing w:lineRule="auto" w:line="240" w:before="0" w:after="200"/>
              <w:jc w:val="center"/>
              <w:rPr>
                <w:rFonts w:eastAsia="Calibri" w:cs="Times New Roman"/>
                <w:bCs/>
                <w:i/>
                <w:i/>
                <w:iCs/>
                <w:color w:val="000000" w:themeColor="text1"/>
              </w:rPr>
            </w:pPr>
            <w:r>
              <w:rPr>
                <w:rFonts w:eastAsia="Calibri" w:cs="Times New Roman" w:ascii="Times New Roman" w:hAnsi="Times New Roman"/>
                <w:bCs/>
                <w:i/>
                <w:iCs/>
                <w:color w:val="000000" w:themeColor="text1"/>
                <w:kern w:val="0"/>
                <w:sz w:val="20"/>
                <w:szCs w:val="20"/>
                <w:lang w:val="lt-LT" w:eastAsia="en-US" w:bidi="ar-SA"/>
              </w:rPr>
              <w:t>4</w:t>
            </w:r>
          </w:p>
        </w:tc>
        <w:tc>
          <w:tcPr>
            <w:tcW w:w="2251" w:type="dxa"/>
            <w:tcBorders/>
            <w:shd w:color="auto" w:fill="auto" w:val="clear"/>
            <w:vAlign w:val="center"/>
          </w:tcPr>
          <w:p>
            <w:pPr>
              <w:pStyle w:val="Normal"/>
              <w:widowControl/>
              <w:suppressAutoHyphens w:val="true"/>
              <w:spacing w:lineRule="auto" w:line="240" w:before="0" w:after="200"/>
              <w:jc w:val="center"/>
              <w:rPr>
                <w:rFonts w:eastAsia="Calibri" w:cs="Times New Roman"/>
                <w:bCs/>
                <w:color w:val="000000" w:themeColor="text1"/>
              </w:rPr>
            </w:pPr>
            <w:r>
              <w:rPr>
                <w:rFonts w:eastAsia="Calibri" w:cs="Times New Roman" w:ascii="Times New Roman" w:hAnsi="Times New Roman"/>
                <w:i/>
                <w:color w:val="000000" w:themeColor="text1"/>
                <w:kern w:val="0"/>
                <w:sz w:val="20"/>
                <w:szCs w:val="20"/>
                <w:lang w:val="lt-LT" w:eastAsia="en-US" w:bidi="ar-SA"/>
              </w:rPr>
              <w:t>5</w:t>
            </w:r>
          </w:p>
        </w:tc>
      </w:tr>
      <w:tr>
        <w:trPr/>
        <w:tc>
          <w:tcPr>
            <w:tcW w:w="827" w:type="dxa"/>
            <w:tcBorders/>
          </w:tcPr>
          <w:p>
            <w:pPr>
              <w:pStyle w:val="Normal"/>
              <w:widowControl/>
              <w:suppressAutoHyphens w:val="true"/>
              <w:spacing w:lineRule="auto" w:line="240" w:before="0" w:after="200"/>
              <w:jc w:val="left"/>
              <w:rPr>
                <w:rFonts w:eastAsia="Calibri" w:cs="Times New Roman"/>
                <w:color w:val="000000" w:themeColor="text1"/>
              </w:rPr>
            </w:pPr>
            <w:r>
              <w:rPr>
                <w:rFonts w:eastAsia="Calibri" w:cs="Times New Roman" w:ascii="Times New Roman" w:hAnsi="Times New Roman"/>
                <w:color w:val="000000" w:themeColor="text1"/>
                <w:kern w:val="0"/>
                <w:sz w:val="20"/>
                <w:szCs w:val="20"/>
                <w:lang w:val="lt-LT" w:eastAsia="en-US" w:bidi="ar-SA"/>
              </w:rPr>
              <w:t>1.</w:t>
            </w:r>
          </w:p>
        </w:tc>
        <w:tc>
          <w:tcPr>
            <w:tcW w:w="3279" w:type="dxa"/>
            <w:tcBorders/>
          </w:tcPr>
          <w:p>
            <w:pPr>
              <w:pStyle w:val="Normal"/>
              <w:widowControl/>
              <w:suppressAutoHyphens w:val="true"/>
              <w:spacing w:lineRule="auto" w:line="240" w:before="0" w:after="200"/>
              <w:jc w:val="left"/>
              <w:rPr>
                <w:rFonts w:eastAsia="Calibri" w:cs="Times New Roman"/>
                <w:color w:val="000000" w:themeColor="text1"/>
              </w:rPr>
            </w:pPr>
            <w:r>
              <w:rPr>
                <w:rFonts w:eastAsia="Calibri" w:cs="Times New Roman"/>
                <w:color w:val="000000" w:themeColor="text1"/>
                <w:kern w:val="0"/>
                <w:sz w:val="20"/>
                <w:szCs w:val="20"/>
                <w:lang w:val="lt-LT" w:eastAsia="en-US" w:bidi="ar-SA"/>
              </w:rPr>
            </w:r>
          </w:p>
        </w:tc>
        <w:tc>
          <w:tcPr>
            <w:tcW w:w="1276" w:type="dxa"/>
            <w:tcBorders/>
          </w:tcPr>
          <w:p>
            <w:pPr>
              <w:pStyle w:val="Normal"/>
              <w:widowControl/>
              <w:suppressAutoHyphens w:val="true"/>
              <w:spacing w:lineRule="auto" w:line="240" w:before="0" w:after="200"/>
              <w:jc w:val="left"/>
              <w:rPr>
                <w:rFonts w:eastAsia="Calibri" w:cs="Times New Roman"/>
                <w:color w:val="000000" w:themeColor="text1"/>
              </w:rPr>
            </w:pPr>
            <w:r>
              <w:rPr>
                <w:rFonts w:eastAsia="Calibri" w:cs="Times New Roman"/>
                <w:color w:val="000000" w:themeColor="text1"/>
                <w:kern w:val="0"/>
                <w:sz w:val="20"/>
                <w:szCs w:val="20"/>
                <w:lang w:val="lt-LT" w:eastAsia="en-US" w:bidi="ar-SA"/>
              </w:rPr>
            </w:r>
          </w:p>
        </w:tc>
        <w:tc>
          <w:tcPr>
            <w:tcW w:w="2266" w:type="dxa"/>
            <w:tcBorders/>
          </w:tcPr>
          <w:p>
            <w:pPr>
              <w:pStyle w:val="Normal"/>
              <w:widowControl/>
              <w:suppressAutoHyphens w:val="true"/>
              <w:spacing w:lineRule="auto" w:line="240" w:before="0" w:after="200"/>
              <w:jc w:val="left"/>
              <w:rPr>
                <w:rFonts w:eastAsia="Calibri" w:cs="Times New Roman"/>
                <w:color w:val="000000" w:themeColor="text1"/>
              </w:rPr>
            </w:pPr>
            <w:r>
              <w:rPr>
                <w:rFonts w:eastAsia="Calibri" w:cs="Times New Roman"/>
                <w:color w:val="000000" w:themeColor="text1"/>
                <w:kern w:val="0"/>
                <w:sz w:val="20"/>
                <w:szCs w:val="20"/>
                <w:lang w:val="lt-LT" w:eastAsia="en-US" w:bidi="ar-SA"/>
              </w:rPr>
            </w:r>
          </w:p>
        </w:tc>
        <w:tc>
          <w:tcPr>
            <w:tcW w:w="2251" w:type="dxa"/>
            <w:tcBorders/>
          </w:tcPr>
          <w:p>
            <w:pPr>
              <w:pStyle w:val="Normal"/>
              <w:widowControl/>
              <w:suppressAutoHyphens w:val="true"/>
              <w:spacing w:lineRule="auto" w:line="240" w:before="0" w:after="200"/>
              <w:jc w:val="left"/>
              <w:rPr>
                <w:rFonts w:eastAsia="Calibri" w:cs="Times New Roman"/>
                <w:color w:val="000000" w:themeColor="text1"/>
              </w:rPr>
            </w:pPr>
            <w:r>
              <w:rPr>
                <w:rFonts w:eastAsia="Calibri" w:cs="Times New Roman"/>
                <w:color w:val="000000" w:themeColor="text1"/>
                <w:kern w:val="0"/>
                <w:sz w:val="20"/>
                <w:szCs w:val="20"/>
                <w:lang w:val="lt-LT" w:eastAsia="en-US" w:bidi="ar-SA"/>
              </w:rPr>
            </w:r>
          </w:p>
        </w:tc>
      </w:tr>
      <w:tr>
        <w:trPr/>
        <w:tc>
          <w:tcPr>
            <w:tcW w:w="827" w:type="dxa"/>
            <w:tcBorders/>
          </w:tcPr>
          <w:p>
            <w:pPr>
              <w:pStyle w:val="Normal"/>
              <w:widowControl/>
              <w:suppressAutoHyphens w:val="true"/>
              <w:spacing w:lineRule="auto" w:line="240" w:before="0" w:after="200"/>
              <w:jc w:val="left"/>
              <w:rPr>
                <w:rFonts w:eastAsia="Calibri" w:cs="Times New Roman"/>
                <w:color w:val="000000" w:themeColor="text1"/>
              </w:rPr>
            </w:pPr>
            <w:r>
              <w:rPr>
                <w:rFonts w:eastAsia="Calibri" w:cs="Times New Roman" w:ascii="Times New Roman" w:hAnsi="Times New Roman"/>
                <w:color w:val="000000" w:themeColor="text1"/>
                <w:kern w:val="0"/>
                <w:sz w:val="20"/>
                <w:szCs w:val="20"/>
                <w:lang w:val="lt-LT" w:eastAsia="en-US" w:bidi="ar-SA"/>
              </w:rPr>
              <w:t xml:space="preserve">2. </w:t>
            </w:r>
          </w:p>
        </w:tc>
        <w:tc>
          <w:tcPr>
            <w:tcW w:w="3279" w:type="dxa"/>
            <w:tcBorders/>
          </w:tcPr>
          <w:p>
            <w:pPr>
              <w:pStyle w:val="Normal"/>
              <w:widowControl/>
              <w:suppressAutoHyphens w:val="true"/>
              <w:spacing w:lineRule="auto" w:line="240" w:before="0" w:after="200"/>
              <w:jc w:val="left"/>
              <w:rPr>
                <w:rFonts w:eastAsia="Arial" w:cs="Times New Roman"/>
                <w:color w:val="000000" w:themeColor="text1"/>
              </w:rPr>
            </w:pPr>
            <w:r>
              <w:rPr>
                <w:rFonts w:eastAsia="Arial" w:cs="Times New Roman"/>
                <w:color w:val="000000" w:themeColor="text1"/>
                <w:kern w:val="0"/>
                <w:sz w:val="20"/>
                <w:szCs w:val="20"/>
                <w:lang w:val="lt-LT" w:eastAsia="en-US" w:bidi="ar-SA"/>
              </w:rPr>
            </w:r>
          </w:p>
        </w:tc>
        <w:tc>
          <w:tcPr>
            <w:tcW w:w="1276" w:type="dxa"/>
            <w:tcBorders/>
          </w:tcPr>
          <w:p>
            <w:pPr>
              <w:pStyle w:val="Normal"/>
              <w:widowControl/>
              <w:suppressAutoHyphens w:val="true"/>
              <w:spacing w:lineRule="auto" w:line="240" w:before="0" w:after="200"/>
              <w:jc w:val="left"/>
              <w:rPr>
                <w:rFonts w:eastAsia="Calibri" w:cs="Times New Roman"/>
                <w:color w:val="000000" w:themeColor="text1"/>
              </w:rPr>
            </w:pPr>
            <w:r>
              <w:rPr>
                <w:rFonts w:eastAsia="Calibri" w:cs="Times New Roman"/>
                <w:color w:val="000000" w:themeColor="text1"/>
                <w:kern w:val="0"/>
                <w:sz w:val="20"/>
                <w:szCs w:val="20"/>
                <w:lang w:val="lt-LT" w:eastAsia="en-US" w:bidi="ar-SA"/>
              </w:rPr>
            </w:r>
          </w:p>
        </w:tc>
        <w:tc>
          <w:tcPr>
            <w:tcW w:w="2266" w:type="dxa"/>
            <w:tcBorders/>
          </w:tcPr>
          <w:p>
            <w:pPr>
              <w:pStyle w:val="Normal"/>
              <w:widowControl/>
              <w:suppressAutoHyphens w:val="true"/>
              <w:spacing w:lineRule="auto" w:line="240" w:before="0" w:after="200"/>
              <w:jc w:val="left"/>
              <w:rPr>
                <w:rFonts w:eastAsia="Calibri" w:cs="Times New Roman"/>
                <w:color w:val="000000" w:themeColor="text1"/>
              </w:rPr>
            </w:pPr>
            <w:r>
              <w:rPr>
                <w:rFonts w:eastAsia="Calibri" w:cs="Times New Roman"/>
                <w:color w:val="000000" w:themeColor="text1"/>
                <w:kern w:val="0"/>
                <w:sz w:val="20"/>
                <w:szCs w:val="20"/>
                <w:lang w:val="lt-LT" w:eastAsia="en-US" w:bidi="ar-SA"/>
              </w:rPr>
            </w:r>
          </w:p>
        </w:tc>
        <w:tc>
          <w:tcPr>
            <w:tcW w:w="2251" w:type="dxa"/>
            <w:tcBorders/>
          </w:tcPr>
          <w:p>
            <w:pPr>
              <w:pStyle w:val="Normal"/>
              <w:widowControl/>
              <w:suppressAutoHyphens w:val="true"/>
              <w:spacing w:lineRule="auto" w:line="240" w:before="0" w:after="200"/>
              <w:jc w:val="left"/>
              <w:rPr>
                <w:rFonts w:eastAsia="Calibri" w:cs="Times New Roman"/>
                <w:color w:val="000000" w:themeColor="text1"/>
              </w:rPr>
            </w:pPr>
            <w:r>
              <w:rPr>
                <w:rFonts w:eastAsia="Calibri" w:cs="Times New Roman"/>
                <w:color w:val="000000" w:themeColor="text1"/>
                <w:kern w:val="0"/>
                <w:sz w:val="20"/>
                <w:szCs w:val="20"/>
                <w:lang w:val="lt-LT" w:eastAsia="en-US" w:bidi="ar-SA"/>
              </w:rPr>
            </w:r>
          </w:p>
        </w:tc>
      </w:tr>
      <w:tr>
        <w:trPr/>
        <w:tc>
          <w:tcPr>
            <w:tcW w:w="827" w:type="dxa"/>
            <w:tcBorders/>
          </w:tcPr>
          <w:p>
            <w:pPr>
              <w:pStyle w:val="Normal"/>
              <w:widowControl/>
              <w:suppressAutoHyphens w:val="true"/>
              <w:spacing w:lineRule="auto" w:line="240" w:before="0" w:after="200"/>
              <w:jc w:val="left"/>
              <w:rPr>
                <w:rFonts w:eastAsia="Calibri" w:cs="Times New Roman"/>
                <w:color w:val="000000" w:themeColor="text1"/>
              </w:rPr>
            </w:pPr>
            <w:r>
              <w:rPr>
                <w:rFonts w:eastAsia="Calibri" w:cs="Times New Roman" w:ascii="Times New Roman" w:hAnsi="Times New Roman"/>
                <w:color w:val="000000" w:themeColor="text1"/>
                <w:kern w:val="0"/>
                <w:sz w:val="20"/>
                <w:szCs w:val="20"/>
                <w:lang w:val="lt-LT" w:eastAsia="en-US" w:bidi="ar-SA"/>
              </w:rPr>
              <w:t>...</w:t>
            </w:r>
          </w:p>
        </w:tc>
        <w:tc>
          <w:tcPr>
            <w:tcW w:w="3279" w:type="dxa"/>
            <w:tcBorders/>
          </w:tcPr>
          <w:p>
            <w:pPr>
              <w:pStyle w:val="Normal"/>
              <w:widowControl/>
              <w:suppressAutoHyphens w:val="true"/>
              <w:spacing w:lineRule="auto" w:line="240" w:before="0" w:after="200"/>
              <w:jc w:val="left"/>
              <w:rPr>
                <w:rFonts w:eastAsia="Calibri" w:cs="Times New Roman"/>
                <w:color w:val="000000" w:themeColor="text1"/>
                <w:u w:val="single"/>
              </w:rPr>
            </w:pPr>
            <w:r>
              <w:rPr>
                <w:rFonts w:eastAsia="Calibri" w:cs="Times New Roman"/>
                <w:color w:val="000000" w:themeColor="text1"/>
                <w:kern w:val="0"/>
                <w:sz w:val="20"/>
                <w:szCs w:val="20"/>
                <w:u w:val="single"/>
                <w:lang w:val="lt-LT" w:eastAsia="en-US" w:bidi="ar-SA"/>
              </w:rPr>
            </w:r>
          </w:p>
        </w:tc>
        <w:tc>
          <w:tcPr>
            <w:tcW w:w="1276" w:type="dxa"/>
            <w:tcBorders/>
          </w:tcPr>
          <w:p>
            <w:pPr>
              <w:pStyle w:val="Normal"/>
              <w:widowControl/>
              <w:suppressAutoHyphens w:val="true"/>
              <w:spacing w:lineRule="auto" w:line="240" w:before="0" w:after="200"/>
              <w:jc w:val="left"/>
              <w:rPr>
                <w:rFonts w:eastAsia="Calibri" w:cs="Times New Roman"/>
                <w:color w:val="000000" w:themeColor="text1"/>
              </w:rPr>
            </w:pPr>
            <w:r>
              <w:rPr>
                <w:rFonts w:eastAsia="Calibri" w:cs="Times New Roman"/>
                <w:color w:val="000000" w:themeColor="text1"/>
                <w:kern w:val="0"/>
                <w:sz w:val="20"/>
                <w:szCs w:val="20"/>
                <w:lang w:val="lt-LT" w:eastAsia="en-US" w:bidi="ar-SA"/>
              </w:rPr>
            </w:r>
          </w:p>
        </w:tc>
        <w:tc>
          <w:tcPr>
            <w:tcW w:w="2266" w:type="dxa"/>
            <w:tcBorders/>
          </w:tcPr>
          <w:p>
            <w:pPr>
              <w:pStyle w:val="Normal"/>
              <w:widowControl/>
              <w:suppressAutoHyphens w:val="true"/>
              <w:spacing w:lineRule="auto" w:line="240" w:before="0" w:after="200"/>
              <w:jc w:val="left"/>
              <w:rPr>
                <w:rFonts w:eastAsia="Calibri" w:cs="Times New Roman"/>
                <w:color w:val="000000" w:themeColor="text1"/>
              </w:rPr>
            </w:pPr>
            <w:r>
              <w:rPr>
                <w:rFonts w:eastAsia="Calibri" w:cs="Times New Roman"/>
                <w:color w:val="000000" w:themeColor="text1"/>
                <w:kern w:val="0"/>
                <w:sz w:val="20"/>
                <w:szCs w:val="20"/>
                <w:lang w:val="lt-LT" w:eastAsia="en-US" w:bidi="ar-SA"/>
              </w:rPr>
            </w:r>
          </w:p>
        </w:tc>
        <w:tc>
          <w:tcPr>
            <w:tcW w:w="2251" w:type="dxa"/>
            <w:tcBorders/>
          </w:tcPr>
          <w:p>
            <w:pPr>
              <w:pStyle w:val="Normal"/>
              <w:widowControl/>
              <w:suppressAutoHyphens w:val="true"/>
              <w:spacing w:lineRule="auto" w:line="240" w:before="0" w:after="200"/>
              <w:jc w:val="left"/>
              <w:rPr>
                <w:rFonts w:eastAsia="Calibri" w:cs="Times New Roman"/>
                <w:color w:val="000000" w:themeColor="text1"/>
              </w:rPr>
            </w:pPr>
            <w:r>
              <w:rPr>
                <w:rFonts w:eastAsia="Calibri" w:cs="Times New Roman"/>
                <w:color w:val="000000" w:themeColor="text1"/>
                <w:kern w:val="0"/>
                <w:sz w:val="20"/>
                <w:szCs w:val="20"/>
                <w:lang w:val="lt-LT" w:eastAsia="en-US" w:bidi="ar-SA"/>
              </w:rPr>
            </w:r>
          </w:p>
        </w:tc>
      </w:tr>
    </w:tbl>
    <w:p>
      <w:pPr>
        <w:pStyle w:val="Normal"/>
        <w:spacing w:lineRule="auto" w:line="240" w:before="0" w:after="0"/>
        <w:jc w:val="both"/>
        <w:rPr>
          <w:rFonts w:ascii="Times New Roman" w:hAnsi="Times New Roman" w:cs="Times New Roman"/>
          <w:color w:val="000000" w:themeColor="text1"/>
        </w:rPr>
      </w:pPr>
      <w:r>
        <w:rPr>
          <w:rFonts w:cs="Times New Roman" w:ascii="Times New Roman" w:hAnsi="Times New Roman"/>
          <w:color w:val="000000" w:themeColor="text1"/>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Pirkimo vykdytojas prašys tiekėją per nurodytą terminą, kuris negali būti trumpesnis kaip 5 darbo dienos, pagrįsti jos konfidencialumą. Jei tokia informacija pasiūlyme nebus nurodyta, Pirkimo vykdytojas laikys, kad bet kuri pasiūlyme pateikta informacija nėra konfidenciali, išskyrus informaciją, kurią atskleidus būtų pažeisti Tiekėjo įsipareigojimai pagal su trečiaisiais asmenimis sudarytas sutartis.</w:t>
      </w:r>
    </w:p>
    <w:p>
      <w:pPr>
        <w:pStyle w:val="Normal"/>
        <w:spacing w:lineRule="auto" w:line="240" w:before="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ind w:firstLine="567"/>
        <w:jc w:val="both"/>
        <w:rPr>
          <w:rFonts w:ascii="Times New Roman" w:hAnsi="Times New Roman" w:cs="Times New Roman"/>
          <w:b/>
          <w:b/>
          <w:bCs/>
        </w:rPr>
      </w:pPr>
      <w:r>
        <w:rPr>
          <w:rFonts w:cs="Times New Roman" w:ascii="Times New Roman" w:hAnsi="Times New Roman"/>
          <w:b/>
          <w:bCs/>
        </w:rPr>
        <w:t>5. Pasirašydamas šį pasiūlymą, teikiu šiuos patvirtinimus:</w:t>
      </w:r>
    </w:p>
    <w:p>
      <w:pPr>
        <w:pStyle w:val="Normal"/>
        <w:tabs>
          <w:tab w:val="clear" w:pos="1296"/>
          <w:tab w:val="left" w:pos="709" w:leader="none"/>
        </w:tabs>
        <w:ind w:left="-284" w:firstLine="851"/>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b/>
        </w:rPr>
        <w:t>Dėl Viešųjų pirkimų įstatymo 45 str. 2</w:t>
      </w:r>
      <w:r>
        <w:rPr>
          <w:rFonts w:cs="Times New Roman" w:ascii="Times New Roman" w:hAnsi="Times New Roman"/>
          <w:b/>
          <w:vertAlign w:val="superscript"/>
        </w:rPr>
        <w:t xml:space="preserve">1 </w:t>
      </w:r>
      <w:r>
        <w:rPr>
          <w:rFonts w:cs="Times New Roman" w:ascii="Times New Roman" w:hAnsi="Times New Roman"/>
          <w:b/>
        </w:rPr>
        <w:t>d. nuostatų tiekėjas patvirtina, kad:</w:t>
      </w:r>
    </w:p>
    <w:p>
      <w:pPr>
        <w:pStyle w:val="Normal"/>
        <w:ind w:right="284" w:firstLine="709"/>
        <w:jc w:val="both"/>
        <w:rPr>
          <w:rFonts w:ascii="Times New Roman" w:hAnsi="Times New Roman" w:cs="Times New Roman"/>
        </w:rPr>
      </w:pPr>
      <w:r>
        <w:rPr>
          <w:rFonts w:cs="Times New Roman" w:ascii="Times New Roman" w:hAnsi="Times New Roman"/>
        </w:rPr>
        <w:t xml:space="preserve">1. tiekėjas, jo subtiekėjas, ūkio subjektai, kurių pajėgumais remiamasi, tiekėjo siūlomų prekių gamintojas ar juos kontroliuojantys asmenys nėra juridiniai asmenys, registruoti </w:t>
      </w:r>
      <w:r>
        <w:rPr>
          <w:rFonts w:eastAsia="Calibri" w:cs="Times New Roman" w:ascii="Times New Roman" w:hAnsi="Times New Roman"/>
        </w:rPr>
        <w:t xml:space="preserve">(jeigu tiekėjas, jo subtiekėjas, ūkio subjektas, kurio pajėgumais remiamasi, ar kontroliuojantis asmuo yra fizinis asmuo </w:t>
      </w:r>
      <w:r>
        <w:rPr>
          <w:rFonts w:eastAsia="Calibri" w:cs="Times New Roman" w:ascii="Times New Roman" w:hAnsi="Times New Roman"/>
          <w:color w:val="000000"/>
        </w:rPr>
        <w:t xml:space="preserve">– nuolat gyvenantis ar turintis pilietybę) </w:t>
      </w:r>
      <w:r>
        <w:rPr>
          <w:rFonts w:cs="Times New Roman" w:ascii="Times New Roman" w:hAnsi="Times New Roman"/>
        </w:rPr>
        <w:t>Rusijos Federacijos, Baltarusijos Respublikos, Rusijos Federacijos aneksuoto Krymo, Moldovos Respublikos Vyriausybės nekontroliuojamoje Padniestrės teritorijoje, Sakartvelo Vyriausybės nekontroliuojamos Abchazijos ir Pietų Osetijos teritorijose;</w:t>
      </w:r>
    </w:p>
    <w:p>
      <w:pPr>
        <w:pStyle w:val="Normal"/>
        <w:ind w:right="284" w:firstLine="709"/>
        <w:jc w:val="both"/>
        <w:rPr>
          <w:rFonts w:ascii="Times New Roman" w:hAnsi="Times New Roman" w:cs="Times New Roman"/>
        </w:rPr>
      </w:pPr>
      <w:r>
        <w:rPr>
          <w:rFonts w:cs="Times New Roman" w:ascii="Times New Roman" w:hAnsi="Times New Roman"/>
        </w:rPr>
        <w:t xml:space="preserve">2. </w:t>
      </w:r>
      <w:r>
        <w:rPr>
          <w:rFonts w:eastAsia="Calibri" w:cs="Times New Roman" w:ascii="Times New Roman" w:hAnsi="Times New Roman"/>
          <w:color w:val="000000"/>
        </w:rPr>
        <w:t xml:space="preserve">tiekėjas, jo subtiekėjas, ūkio subjektas, kurio pajegumais remiamasi, </w:t>
      </w:r>
      <w:r>
        <w:rPr>
          <w:rFonts w:eastAsia="Calibri" w:cs="Times New Roman" w:ascii="Times New Roman" w:hAnsi="Times New Roman"/>
          <w:b/>
          <w:color w:val="000000"/>
        </w:rPr>
        <w:t xml:space="preserve">nevykdo veiklos </w:t>
      </w:r>
      <w:r>
        <w:rPr>
          <w:rFonts w:eastAsia="Calibri" w:cs="Times New Roman" w:ascii="Times New Roman" w:hAnsi="Times New Roman"/>
        </w:rPr>
        <w:t>Rusijos Federacijos, Baltarusijos Respublikos, Rusijos Federacijos aneksuoto Krymo, Moldovos Respublikos Vyriausybės nekontroliuojamoje Padniestrės teritorijoje, Sakartvelo Vyriausybės nekontroliuojamos Abchazijos ir Pietų Osetijos teritorijose</w:t>
      </w:r>
      <w:r>
        <w:rPr>
          <w:rFonts w:eastAsia="Calibri" w:cs="Times New Roman" w:ascii="Times New Roman" w:hAnsi="Times New Roman"/>
          <w:color w:val="000000"/>
        </w:rPr>
        <w:t xml:space="preserve"> ir </w:t>
      </w:r>
      <w:r>
        <w:rPr>
          <w:rFonts w:eastAsia="Calibri" w:cs="Times New Roman" w:ascii="Times New Roman" w:hAnsi="Times New Roman"/>
          <w:b/>
          <w:color w:val="000000"/>
        </w:rPr>
        <w:t>nėra</w:t>
      </w:r>
      <w:r>
        <w:rPr>
          <w:rFonts w:eastAsia="Calibri" w:cs="Times New Roman" w:ascii="Times New Roman" w:hAnsi="Times New Roman"/>
          <w:color w:val="000000"/>
        </w:rPr>
        <w:t xml:space="preserve"> ūkio subjekto grupes, kurios bet kuris narys vykdo veiklą </w:t>
      </w:r>
      <w:r>
        <w:rPr>
          <w:rFonts w:eastAsia="Calibri" w:cs="Times New Roman" w:ascii="Times New Roman" w:hAnsi="Times New Roman"/>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Pr>
          <w:rFonts w:eastAsia="Calibri" w:cs="Times New Roman" w:ascii="Times New Roman" w:hAnsi="Times New Roman"/>
          <w:color w:val="000000"/>
        </w:rPr>
        <w:t>narys arba jos vadovas, kitas valdymo ar priežiūros organo narys ar kitas asmuo (kiti asmenys), turintis (turintys) teisę atstovauti tiekėjui, subtiekėjui, ūkio subjektui, kurio pajėgumais remiamasi, ar ji kontroliuoti, jo vardu priimti sprendimą, sudaryti sandori, ir tokiu būdu dalyvauja tokių ūkio subjektų grupių ir (ar) ūkio subjektų veikloje.</w:t>
      </w:r>
    </w:p>
    <w:p>
      <w:pPr>
        <w:pStyle w:val="Normal"/>
        <w:tabs>
          <w:tab w:val="clear" w:pos="1296"/>
          <w:tab w:val="left" w:pos="709" w:leader="none"/>
        </w:tabs>
        <w:ind w:firstLine="709"/>
        <w:jc w:val="both"/>
        <w:rPr>
          <w:rFonts w:ascii="Times New Roman" w:hAnsi="Times New Roman" w:cs="Times New Roman"/>
        </w:rPr>
      </w:pPr>
      <w:r>
        <w:rPr>
          <w:rFonts w:cs="Times New Roman" w:ascii="Times New Roman" w:hAnsi="Times New Roman"/>
        </w:rPr>
        <w:t>3. šie duomenys yra teisingi ir aktualūs pasiūlymo pateikimo dieną.</w:t>
      </w:r>
    </w:p>
    <w:p>
      <w:pPr>
        <w:pStyle w:val="Normal"/>
        <w:ind w:right="284" w:firstLine="709"/>
        <w:jc w:val="both"/>
        <w:rPr>
          <w:rFonts w:ascii="Times New Roman" w:hAnsi="Times New Roman" w:cs="Times New Roman"/>
        </w:rPr>
      </w:pPr>
      <w:r>
        <w:rPr>
          <w:rFonts w:cs="Times New Roman" w:ascii="Times New Roman" w:hAnsi="Times New Roman"/>
        </w:rPr>
        <w:t xml:space="preserve">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w:t>
      </w:r>
      <w:r>
        <w:rPr>
          <w:rFonts w:cs="Times New Roman" w:ascii="Times New Roman" w:hAnsi="Times New Roman"/>
          <w:lang w:eastAsia="lt-LT"/>
        </w:rPr>
        <w:t>Pasiūlymas galioja iki termino, nustatyto pirkimo dokumentuose.</w:t>
      </w:r>
    </w:p>
    <w:p>
      <w:pPr>
        <w:pStyle w:val="Standard"/>
        <w:ind w:firstLine="720"/>
        <w:jc w:val="left"/>
        <w:rPr>
          <w:rFonts w:eastAsia="Times New Roman"/>
          <w:sz w:val="22"/>
          <w:lang w:eastAsia="lt-LT"/>
        </w:rPr>
      </w:pPr>
      <w:r>
        <w:rPr>
          <w:rFonts w:eastAsia="Times New Roman"/>
          <w:sz w:val="22"/>
          <w:lang w:eastAsia="lt-LT"/>
        </w:rPr>
      </w:r>
    </w:p>
    <w:p>
      <w:pPr>
        <w:pStyle w:val="Normal"/>
        <w:ind w:firstLine="567"/>
        <w:rPr>
          <w:rFonts w:ascii="Times New Roman" w:hAnsi="Times New Roman" w:cs="Times New Roman"/>
        </w:rPr>
      </w:pPr>
      <w:r>
        <w:rPr>
          <w:rFonts w:cs="Times New Roman" w:ascii="Times New Roman" w:hAnsi="Times New Roman"/>
          <w:b/>
        </w:rPr>
        <w:t>Dėl Viešųjų pirkimų įstatymo 46 str. 2</w:t>
      </w:r>
      <w:r>
        <w:rPr>
          <w:rFonts w:cs="Times New Roman" w:ascii="Times New Roman" w:hAnsi="Times New Roman"/>
          <w:b/>
          <w:vertAlign w:val="superscript"/>
        </w:rPr>
        <w:t>1</w:t>
      </w:r>
      <w:r>
        <w:rPr>
          <w:rFonts w:cs="Times New Roman" w:ascii="Times New Roman" w:hAnsi="Times New Roman"/>
          <w:b/>
        </w:rPr>
        <w:t xml:space="preserve"> d. nuostatų tiekėjas patvirtina, kad:</w:t>
      </w:r>
    </w:p>
    <w:p>
      <w:pPr>
        <w:pStyle w:val="ListParagraph"/>
        <w:numPr>
          <w:ilvl w:val="0"/>
          <w:numId w:val="2"/>
        </w:numPr>
        <w:tabs>
          <w:tab w:val="clear" w:pos="1296"/>
          <w:tab w:val="left" w:pos="1134" w:leader="none"/>
          <w:tab w:val="left" w:pos="1418" w:leader="none"/>
        </w:tabs>
        <w:spacing w:lineRule="auto" w:line="240" w:before="0" w:after="0"/>
        <w:ind w:left="0" w:right="284" w:firstLine="709"/>
        <w:contextualSpacing/>
        <w:jc w:val="both"/>
        <w:rPr>
          <w:rFonts w:ascii="Times New Roman" w:hAnsi="Times New Roman" w:cs="Times New Roman"/>
        </w:rPr>
      </w:pPr>
      <w:r>
        <w:rPr>
          <w:rFonts w:cs="Times New Roman" w:ascii="Times New Roman" w:hAnsi="Times New Roman"/>
        </w:rPr>
        <w:t>tiekėjas yra atlikęs jam paskirtą baudžiamojo poveikio priemonę – uždraudimo juridiniam asmeniui dalyvauti viešuosiuose pirkimuose.</w:t>
      </w:r>
    </w:p>
    <w:p>
      <w:pPr>
        <w:pStyle w:val="Pagrindinistekstas"/>
        <w:rPr>
          <w:sz w:val="22"/>
          <w:szCs w:val="22"/>
        </w:rPr>
      </w:pPr>
      <w:r>
        <w:rPr>
          <w:sz w:val="22"/>
          <w:szCs w:val="22"/>
        </w:rPr>
      </w:r>
    </w:p>
    <w:p>
      <w:pPr>
        <w:pStyle w:val="Pagrindinistekstas"/>
        <w:rPr>
          <w:sz w:val="22"/>
          <w:szCs w:val="22"/>
        </w:rPr>
      </w:pPr>
      <w:r>
        <w:rPr>
          <w:sz w:val="22"/>
          <w:szCs w:val="22"/>
        </w:rPr>
      </w:r>
    </w:p>
    <w:p>
      <w:pPr>
        <w:pStyle w:val="Normal"/>
        <w:ind w:left="851" w:hanging="284"/>
        <w:jc w:val="both"/>
        <w:rPr>
          <w:rFonts w:ascii="Times New Roman" w:hAnsi="Times New Roman" w:cs="Times New Roman"/>
          <w:b/>
          <w:b/>
          <w:bCs/>
          <w:lang w:eastAsia="zh-CN"/>
        </w:rPr>
      </w:pPr>
      <w:r>
        <w:rPr>
          <w:rFonts w:cs="Times New Roman" w:ascii="Times New Roman" w:hAnsi="Times New Roman"/>
          <w:b/>
          <w:bCs/>
          <w:lang w:eastAsia="zh-CN"/>
        </w:rPr>
        <w:t>Dėl bendrųjų reikalavimų, patvirtintu, kad:</w:t>
      </w:r>
    </w:p>
    <w:p>
      <w:pPr>
        <w:pStyle w:val="Normal"/>
        <w:widowControl w:val="false"/>
        <w:numPr>
          <w:ilvl w:val="0"/>
          <w:numId w:val="1"/>
        </w:numPr>
        <w:spacing w:lineRule="auto" w:line="240" w:before="0" w:after="0"/>
        <w:ind w:left="0" w:right="284" w:firstLine="709"/>
        <w:jc w:val="both"/>
        <w:rPr>
          <w:rFonts w:ascii="Times New Roman" w:hAnsi="Times New Roman" w:cs="Times New Roman"/>
          <w:bCs/>
          <w:lang w:eastAsia="zh-CN"/>
        </w:rPr>
      </w:pPr>
      <w:r>
        <w:rPr>
          <w:rFonts w:cs="Times New Roman" w:ascii="Times New Roman" w:hAnsi="Times New Roman"/>
          <w:bCs/>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pPr>
        <w:pStyle w:val="Normal"/>
        <w:widowControl w:val="false"/>
        <w:numPr>
          <w:ilvl w:val="0"/>
          <w:numId w:val="1"/>
        </w:numPr>
        <w:spacing w:lineRule="auto" w:line="240" w:before="0" w:after="0"/>
        <w:ind w:left="1211" w:hanging="502"/>
        <w:jc w:val="both"/>
        <w:rPr>
          <w:rFonts w:ascii="Times New Roman" w:hAnsi="Times New Roman" w:cs="Times New Roman"/>
          <w:bCs/>
          <w:lang w:eastAsia="zh-CN"/>
        </w:rPr>
      </w:pPr>
      <w:r>
        <w:rPr>
          <w:rFonts w:cs="Times New Roman" w:ascii="Times New Roman" w:hAnsi="Times New Roman"/>
          <w:bCs/>
          <w:lang w:eastAsia="zh-CN"/>
        </w:rPr>
        <w:t>sutinku su pirkimo dokumentuose nustatytomis sąlygomis ir procedūromis,</w:t>
      </w:r>
    </w:p>
    <w:p>
      <w:pPr>
        <w:pStyle w:val="Normal"/>
        <w:widowControl w:val="false"/>
        <w:numPr>
          <w:ilvl w:val="0"/>
          <w:numId w:val="1"/>
        </w:numPr>
        <w:spacing w:lineRule="auto" w:line="240" w:before="0" w:after="0"/>
        <w:ind w:left="0" w:right="284" w:firstLine="709"/>
        <w:jc w:val="both"/>
        <w:rPr>
          <w:rFonts w:ascii="Times New Roman" w:hAnsi="Times New Roman" w:cs="Times New Roman"/>
          <w:bCs/>
          <w:lang w:eastAsia="zh-CN"/>
        </w:rPr>
      </w:pPr>
      <w:r>
        <w:rPr>
          <w:rFonts w:cs="Times New Roman" w:ascii="Times New Roman" w:hAnsi="Times New Roman"/>
          <w:bCs/>
          <w:lang w:eastAsia="zh-CN"/>
        </w:rPr>
        <w:t>pasiūlymo dokumentuose pateikti duomenys ir informacija yra teisinga ir apima viską, ko reikia tinkamam sutarties įvykdymui;</w:t>
      </w:r>
    </w:p>
    <w:p>
      <w:pPr>
        <w:pStyle w:val="Normal"/>
        <w:widowControl w:val="false"/>
        <w:numPr>
          <w:ilvl w:val="0"/>
          <w:numId w:val="1"/>
        </w:numPr>
        <w:spacing w:lineRule="auto" w:line="240" w:before="0" w:after="0"/>
        <w:ind w:left="1211" w:hanging="502"/>
        <w:jc w:val="both"/>
        <w:rPr>
          <w:rFonts w:ascii="Times New Roman" w:hAnsi="Times New Roman" w:cs="Times New Roman"/>
          <w:bCs/>
          <w:lang w:eastAsia="zh-CN"/>
        </w:rPr>
      </w:pPr>
      <w:r>
        <w:rPr>
          <w:rFonts w:cs="Times New Roman" w:ascii="Times New Roman" w:hAnsi="Times New Roman"/>
          <w:bCs/>
          <w:lang w:eastAsia="zh-CN"/>
        </w:rPr>
        <w:t>pasiūlymas galioja specialiųjų pirkimo sąlygų „</w:t>
      </w:r>
      <w:r>
        <w:rPr>
          <w:rFonts w:cs="Times New Roman" w:ascii="Times New Roman" w:hAnsi="Times New Roman"/>
          <w:bCs/>
          <w:lang w:eastAsia="zh-CN"/>
        </w:rPr>
        <w:fldChar w:fldCharType="begin"/>
      </w:r>
      <w:r>
        <w:rPr>
          <w:bCs/>
          <w:rFonts w:cs="Times New Roman" w:ascii="Times New Roman" w:hAnsi="Times New Roman"/>
          <w:lang w:eastAsia="zh-CN"/>
        </w:rPr>
        <w:instrText> REF _Ref38970696 \h </w:instrText>
      </w:r>
      <w:r>
        <w:rPr>
          <w:bCs/>
          <w:rFonts w:cs="Times New Roman" w:ascii="Times New Roman" w:hAnsi="Times New Roman"/>
          <w:lang w:eastAsia="zh-CN"/>
        </w:rPr>
        <w:fldChar w:fldCharType="separate"/>
      </w:r>
      <w:r>
        <w:rPr>
          <w:bCs/>
          <w:rFonts w:cs="Times New Roman" w:ascii="Times New Roman" w:hAnsi="Times New Roman"/>
          <w:lang w:eastAsia="zh-CN"/>
        </w:rPr>
        <w:t>Klaida: nuorodos šaltinis nerastas</w:t>
      </w:r>
      <w:r>
        <w:rPr>
          <w:bCs/>
          <w:rFonts w:cs="Times New Roman" w:ascii="Times New Roman" w:hAnsi="Times New Roman"/>
          <w:lang w:eastAsia="zh-CN"/>
        </w:rPr>
        <w:fldChar w:fldCharType="end"/>
      </w:r>
      <w:r>
        <w:rPr>
          <w:rFonts w:cs="Times New Roman" w:ascii="Times New Roman" w:hAnsi="Times New Roman"/>
          <w:bCs/>
          <w:lang w:eastAsia="zh-CN"/>
        </w:rPr>
        <w:t>“ nurodytą terminą.</w:t>
      </w:r>
    </w:p>
    <w:p>
      <w:pPr>
        <w:pStyle w:val="Normal"/>
        <w:jc w:val="both"/>
        <w:rPr>
          <w:rFonts w:ascii="Times New Roman" w:hAnsi="Times New Roman" w:cs="Times New Roman"/>
          <w:b/>
          <w:b/>
          <w:bCs/>
          <w:highlight w:val="yellow"/>
          <w:lang w:eastAsia="zh-CN"/>
        </w:rPr>
      </w:pPr>
      <w:r>
        <w:rPr>
          <w:rFonts w:cs="Times New Roman" w:ascii="Times New Roman" w:hAnsi="Times New Roman"/>
          <w:b/>
          <w:bCs/>
          <w:highlight w:val="yellow"/>
          <w:lang w:eastAsia="zh-CN"/>
        </w:rPr>
      </w:r>
    </w:p>
    <w:p>
      <w:pPr>
        <w:pStyle w:val="Normal"/>
        <w:jc w:val="both"/>
        <w:rPr>
          <w:rFonts w:ascii="Times New Roman" w:hAnsi="Times New Roman" w:cs="Times New Roman"/>
          <w:b/>
          <w:b/>
          <w:bCs/>
          <w:highlight w:val="yellow"/>
          <w:lang w:eastAsia="zh-CN"/>
        </w:rPr>
      </w:pPr>
      <w:r>
        <w:rPr>
          <w:rFonts w:cs="Times New Roman" w:ascii="Times New Roman" w:hAnsi="Times New Roman"/>
          <w:b/>
          <w:bCs/>
          <w:highlight w:val="yellow"/>
          <w:lang w:eastAsia="zh-CN"/>
        </w:rPr>
      </w:r>
    </w:p>
    <w:p>
      <w:pPr>
        <w:pStyle w:val="Normal"/>
        <w:ind w:firstLine="142"/>
        <w:jc w:val="center"/>
        <w:textAlignment w:val="baseline"/>
        <w:rPr>
          <w:rFonts w:ascii="Times New Roman" w:hAnsi="Times New Roman" w:cs="Times New Roman"/>
        </w:rPr>
      </w:pPr>
      <w:r>
        <w:rPr>
          <w:rFonts w:cs="Times New Roman" w:ascii="Times New Roman" w:hAnsi="Times New Roman"/>
        </w:rPr>
      </w:r>
    </w:p>
    <w:p>
      <w:pPr>
        <w:pStyle w:val="Normal"/>
        <w:tabs>
          <w:tab w:val="clear" w:pos="1296"/>
          <w:tab w:val="left" w:pos="567" w:leader="none"/>
        </w:tabs>
        <w:jc w:val="both"/>
        <w:rPr>
          <w:rFonts w:ascii="Times New Roman" w:hAnsi="Times New Roman" w:cs="Times New Roman"/>
          <w:bCs/>
          <w:lang w:eastAsia="zh-CN"/>
        </w:rPr>
      </w:pPr>
      <w:r>
        <w:rPr>
          <w:rFonts w:cs="Times New Roman" w:ascii="Times New Roman" w:hAnsi="Times New Roman"/>
          <w:bCs/>
          <w:lang w:eastAsia="zh-CN"/>
        </w:rPr>
      </w:r>
    </w:p>
    <w:p>
      <w:pPr>
        <w:pStyle w:val="Normal"/>
        <w:ind w:left="709" w:firstLine="425"/>
        <w:jc w:val="both"/>
        <w:rPr>
          <w:rFonts w:ascii="Times New Roman" w:hAnsi="Times New Roman" w:cs="Times New Roman"/>
          <w:b/>
          <w:b/>
          <w:bCs/>
          <w:lang w:eastAsia="zh-CN"/>
        </w:rPr>
      </w:pPr>
      <w:r>
        <w:rPr>
          <w:rFonts w:cs="Times New Roman" w:ascii="Times New Roman" w:hAnsi="Times New Roman"/>
          <w:b/>
          <w:bCs/>
          <w:lang w:eastAsia="zh-CN"/>
        </w:rPr>
      </w:r>
    </w:p>
    <w:tbl>
      <w:tblPr>
        <w:tblW w:w="95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24"/>
        <w:gridCol w:w="1351"/>
        <w:gridCol w:w="1714"/>
        <w:gridCol w:w="462"/>
        <w:gridCol w:w="2597"/>
      </w:tblGrid>
      <w:tr>
        <w:trPr>
          <w:trHeight w:val="60" w:hRule="atLeast"/>
        </w:trPr>
        <w:tc>
          <w:tcPr>
            <w:tcW w:w="3424" w:type="dxa"/>
            <w:tcBorders>
              <w:top w:val="single" w:sz="4" w:space="0" w:color="000000"/>
            </w:tcBorders>
            <w:shd w:color="auto" w:fill="auto" w:val="clear"/>
          </w:tcPr>
          <w:p>
            <w:pPr>
              <w:pStyle w:val="Normal"/>
              <w:widowControl w:val="false"/>
              <w:spacing w:before="0" w:after="160"/>
              <w:ind w:left="464" w:hanging="572"/>
              <w:rPr>
                <w:rFonts w:ascii="Times New Roman" w:hAnsi="Times New Roman" w:cs="Times New Roman"/>
                <w:bCs/>
                <w:iCs/>
                <w:lang w:eastAsia="zh-CN"/>
              </w:rPr>
            </w:pPr>
            <w:r>
              <w:rPr>
                <w:rFonts w:cs="Times New Roman" w:ascii="Times New Roman" w:hAnsi="Times New Roman"/>
                <w:bCs/>
                <w:iCs/>
                <w:lang w:eastAsia="zh-CN"/>
              </w:rPr>
              <w:t>(Tiekėjo arba jo įgalioto asmens pareigų pavadinimas)</w:t>
            </w:r>
          </w:p>
        </w:tc>
        <w:tc>
          <w:tcPr>
            <w:tcW w:w="1351" w:type="dxa"/>
            <w:tcBorders/>
            <w:shd w:color="auto" w:fill="auto" w:val="clear"/>
          </w:tcPr>
          <w:p>
            <w:pPr>
              <w:pStyle w:val="Normal"/>
              <w:widowControl w:val="false"/>
              <w:spacing w:before="0" w:after="160"/>
              <w:ind w:left="567" w:firstLine="567"/>
              <w:jc w:val="both"/>
              <w:rPr>
                <w:rFonts w:ascii="Times New Roman" w:hAnsi="Times New Roman" w:cs="Times New Roman"/>
                <w:bCs/>
                <w:iCs/>
                <w:lang w:eastAsia="zh-CN"/>
              </w:rPr>
            </w:pPr>
            <w:r>
              <w:rPr>
                <w:rFonts w:cs="Times New Roman" w:ascii="Times New Roman" w:hAnsi="Times New Roman"/>
                <w:bCs/>
                <w:iCs/>
                <w:lang w:eastAsia="zh-CN"/>
              </w:rPr>
              <w:t xml:space="preserve">   </w:t>
            </w:r>
          </w:p>
        </w:tc>
        <w:tc>
          <w:tcPr>
            <w:tcW w:w="1714" w:type="dxa"/>
            <w:tcBorders>
              <w:top w:val="single" w:sz="4" w:space="0" w:color="000000"/>
            </w:tcBorders>
            <w:shd w:color="auto" w:fill="auto" w:val="clear"/>
          </w:tcPr>
          <w:p>
            <w:pPr>
              <w:pStyle w:val="Normal"/>
              <w:widowControl w:val="false"/>
              <w:spacing w:before="0" w:after="160"/>
              <w:rPr>
                <w:rFonts w:ascii="Times New Roman" w:hAnsi="Times New Roman" w:cs="Times New Roman"/>
                <w:bCs/>
                <w:iCs/>
                <w:lang w:eastAsia="zh-CN"/>
              </w:rPr>
            </w:pPr>
            <w:r>
              <w:rPr>
                <w:rFonts w:cs="Times New Roman" w:ascii="Times New Roman" w:hAnsi="Times New Roman"/>
                <w:bCs/>
                <w:iCs/>
                <w:lang w:eastAsia="zh-CN"/>
              </w:rPr>
              <w:t xml:space="preserve">           </w:t>
            </w:r>
            <w:r>
              <w:rPr>
                <w:rFonts w:cs="Times New Roman" w:ascii="Times New Roman" w:hAnsi="Times New Roman"/>
                <w:bCs/>
                <w:iCs/>
                <w:lang w:eastAsia="zh-CN"/>
              </w:rPr>
              <w:t>(Parašas)*</w:t>
            </w:r>
          </w:p>
        </w:tc>
        <w:tc>
          <w:tcPr>
            <w:tcW w:w="462" w:type="dxa"/>
            <w:tcBorders/>
            <w:shd w:color="auto" w:fill="auto" w:val="clear"/>
          </w:tcPr>
          <w:p>
            <w:pPr>
              <w:pStyle w:val="Normal"/>
              <w:widowControl w:val="false"/>
              <w:spacing w:before="0" w:after="160"/>
              <w:ind w:left="567" w:firstLine="567"/>
              <w:jc w:val="both"/>
              <w:rPr>
                <w:rFonts w:ascii="Times New Roman" w:hAnsi="Times New Roman" w:cs="Times New Roman"/>
                <w:bCs/>
                <w:iCs/>
                <w:lang w:eastAsia="zh-CN"/>
              </w:rPr>
            </w:pPr>
            <w:r>
              <w:rPr>
                <w:rFonts w:cs="Times New Roman" w:ascii="Times New Roman" w:hAnsi="Times New Roman"/>
                <w:bCs/>
                <w:iCs/>
                <w:lang w:eastAsia="zh-CN"/>
              </w:rPr>
            </w:r>
          </w:p>
        </w:tc>
        <w:tc>
          <w:tcPr>
            <w:tcW w:w="2597" w:type="dxa"/>
            <w:tcBorders>
              <w:top w:val="single" w:sz="4" w:space="0" w:color="000000"/>
            </w:tcBorders>
            <w:shd w:color="auto" w:fill="auto" w:val="clear"/>
          </w:tcPr>
          <w:p>
            <w:pPr>
              <w:pStyle w:val="Normal"/>
              <w:widowControl w:val="false"/>
              <w:spacing w:before="0" w:after="160"/>
              <w:ind w:left="567" w:hanging="0"/>
              <w:rPr>
                <w:rFonts w:ascii="Times New Roman" w:hAnsi="Times New Roman" w:cs="Times New Roman"/>
                <w:bCs/>
                <w:iCs/>
                <w:lang w:eastAsia="zh-CN"/>
              </w:rPr>
            </w:pPr>
            <w:r>
              <w:rPr>
                <w:rFonts w:cs="Times New Roman" w:ascii="Times New Roman" w:hAnsi="Times New Roman"/>
                <w:bCs/>
                <w:iCs/>
                <w:lang w:eastAsia="zh-CN"/>
              </w:rPr>
              <w:t>(Vardas, pavardė)</w:t>
            </w:r>
          </w:p>
        </w:tc>
      </w:tr>
    </w:tbl>
    <w:p>
      <w:pPr>
        <w:pStyle w:val="Normal"/>
        <w:jc w:val="both"/>
        <w:rPr>
          <w:rFonts w:ascii="Times New Roman" w:hAnsi="Times New Roman" w:cs="Times New Roman"/>
          <w:bCs/>
          <w:i/>
          <w:i/>
          <w:lang w:eastAsia="zh-CN"/>
        </w:rPr>
      </w:pPr>
      <w:r>
        <w:rPr>
          <w:rFonts w:cs="Times New Roman" w:ascii="Times New Roman" w:hAnsi="Times New Roman"/>
          <w:bCs/>
          <w:i/>
          <w:lang w:eastAsia="zh-CN"/>
        </w:rPr>
      </w:r>
    </w:p>
    <w:p>
      <w:pPr>
        <w:pStyle w:val="Normal"/>
        <w:ind w:firstLine="567"/>
        <w:jc w:val="both"/>
        <w:rPr>
          <w:rFonts w:ascii="Times New Roman" w:hAnsi="Times New Roman" w:cs="Times New Roman"/>
          <w:bCs/>
          <w:i/>
          <w:i/>
          <w:lang w:eastAsia="zh-CN"/>
        </w:rPr>
      </w:pPr>
      <w:r>
        <w:rPr>
          <w:rFonts w:cs="Times New Roman" w:ascii="Times New Roman" w:hAnsi="Times New Roman"/>
          <w:bCs/>
          <w:i/>
          <w:lang w:eastAsia="zh-CN"/>
        </w:rPr>
        <w:t>*Kai visas pasiūlymas pasirašomas Tiekėjo arba jo įgalioto asmens kvalifikuotu el. parašu, fizinis parašas nebūtinas.</w:t>
      </w:r>
    </w:p>
    <w:p>
      <w:pPr>
        <w:pStyle w:val="Pagrindinistekstas"/>
        <w:rPr>
          <w:b/>
          <w:b/>
          <w:sz w:val="22"/>
          <w:szCs w:val="22"/>
        </w:rPr>
      </w:pPr>
      <w:r>
        <w:rPr>
          <w:b/>
          <w:sz w:val="22"/>
          <w:szCs w:val="22"/>
        </w:rPr>
      </w:r>
    </w:p>
    <w:p>
      <w:pPr>
        <w:pStyle w:val="Pagrindinistekstas"/>
        <w:ind w:left="426" w:firstLine="284"/>
        <w:rPr>
          <w:b/>
          <w:b/>
          <w:sz w:val="22"/>
          <w:szCs w:val="22"/>
        </w:rPr>
      </w:pPr>
      <w:r>
        <w:rPr>
          <w:b/>
          <w:sz w:val="22"/>
          <w:szCs w:val="22"/>
        </w:rPr>
      </w:r>
    </w:p>
    <w:p>
      <w:pPr>
        <w:pStyle w:val="Normal"/>
        <w:spacing w:lineRule="auto" w:line="276" w:before="0" w:after="0"/>
        <w:jc w:val="both"/>
        <w:rPr>
          <w:rFonts w:ascii="Times New Roman" w:hAnsi="Times New Roman" w:eastAsia="Arial" w:cs="Times New Roman"/>
          <w:color w:val="000000"/>
          <w:lang w:eastAsia="lt-LT"/>
        </w:rPr>
      </w:pPr>
      <w:r>
        <w:rPr/>
      </w:r>
    </w:p>
    <w:sectPr>
      <w:type w:val="nextPage"/>
      <w:pgSz w:w="11906" w:h="16838"/>
      <w:pgMar w:left="1701" w:right="567" w:header="0" w:top="1701"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Liberation Sans">
    <w:altName w:val="Arial"/>
    <w:charset w:val="ba"/>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644" w:hanging="360"/>
      </w:pPr>
      <w:rPr>
        <w:i w:val="false"/>
        <w:b/>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link w:val="BodyText"/>
    <w:uiPriority w:val="1"/>
    <w:qFormat/>
    <w:rsid w:val="00872385"/>
    <w:rPr>
      <w:rFonts w:ascii="Times New Roman" w:hAnsi="Times New Roman" w:eastAsia="Times New Roman" w:cs="Times New Roman"/>
      <w:sz w:val="24"/>
      <w:szCs w:val="24"/>
    </w:rPr>
  </w:style>
  <w:style w:type="paragraph" w:styleId="Antrat" w:customStyle="1">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link w:val="BodyTextChar"/>
    <w:uiPriority w:val="1"/>
    <w:qFormat/>
    <w:rsid w:val="00872385"/>
    <w:pPr>
      <w:widowControl w:val="false"/>
      <w:spacing w:lineRule="auto" w:line="240" w:before="0" w:after="0"/>
    </w:pPr>
    <w:rPr>
      <w:rFonts w:ascii="Times New Roman" w:hAnsi="Times New Roman" w:eastAsia="Times New Roman" w:cs="Times New Roman"/>
      <w:sz w:val="24"/>
      <w:szCs w:val="24"/>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qFormat/>
    <w:rsid w:val="000257bf"/>
    <w:pPr>
      <w:spacing w:before="0" w:after="160"/>
      <w:ind w:left="720" w:hanging="0"/>
      <w:contextualSpacing/>
    </w:pPr>
    <w:rPr/>
  </w:style>
  <w:style w:type="paragraph" w:styleId="Standard" w:customStyle="1">
    <w:name w:val="Standard"/>
    <w:qFormat/>
    <w:rsid w:val="00872385"/>
    <w:pPr>
      <w:widowControl/>
      <w:suppressAutoHyphens w:val="true"/>
      <w:bidi w:val="0"/>
      <w:spacing w:before="0" w:after="0"/>
      <w:ind w:firstLine="567"/>
      <w:jc w:val="both"/>
      <w:textAlignment w:val="baseline"/>
    </w:pPr>
    <w:rPr>
      <w:rFonts w:ascii="Times New Roman" w:hAnsi="Times New Roman" w:cs="Times New Roman" w:eastAsia="Calibri" w:eastAsiaTheme="minorHAnsi"/>
      <w:color w:val="auto"/>
      <w:kern w:val="2"/>
      <w:sz w:val="24"/>
      <w:szCs w:val="22"/>
      <w:lang w:eastAsia="zh-CN" w:val="lt-LT"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7b70a7"/>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31">
    <w:name w:val="Lentelės tinklelis31"/>
    <w:basedOn w:val="TableNormal"/>
    <w:uiPriority w:val="39"/>
    <w:rsid w:val="0087238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rsid w:val="003c1a94"/>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LibreOffice/7.0.3.1$Windows_X86_64 LibreOffice_project/d7547858d014d4cf69878db179d326fc3483e082</Application>
  <Pages>5</Pages>
  <Words>1258</Words>
  <Characters>8634</Characters>
  <CharactersWithSpaces>9805</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2026-03-09T06:05:00Z</dcterms:created>
  <dc:creator>Neringa Urbienė</dc:creator>
  <dc:description/>
  <dc:language>lt-LT</dc:language>
  <cp:lastModifiedBy>Lolita Dobilienė</cp:lastModifiedBy>
  <dcterms:modified xsi:type="dcterms:W3CDTF">2026-03-10T12:00:00Z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