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13BAD" w14:textId="37698BD5" w:rsidR="007D2ACF" w:rsidRDefault="00CD1260" w:rsidP="00C0552B">
      <w:pPr>
        <w:ind w:right="-178"/>
        <w:jc w:val="center"/>
      </w:pPr>
      <w:r>
        <w:t xml:space="preserve">                        </w:t>
      </w:r>
      <w:r w:rsidR="007D2ACF">
        <w:t xml:space="preserve">                                                             Pirkimo sąlygų priedas Nr. 5</w:t>
      </w:r>
      <w:r>
        <w:t xml:space="preserve">     </w:t>
      </w:r>
    </w:p>
    <w:p w14:paraId="2CBF8C49" w14:textId="52681DEF" w:rsidR="00C0552B" w:rsidRPr="00866721" w:rsidRDefault="00CD1260" w:rsidP="00C0552B">
      <w:pPr>
        <w:ind w:right="-178"/>
        <w:jc w:val="center"/>
      </w:pPr>
      <w:r>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191CD22C" w14:textId="77777777" w:rsidR="00C0552B" w:rsidRPr="00854491" w:rsidRDefault="00C0552B" w:rsidP="00C0552B">
      <w:pPr>
        <w:jc w:val="center"/>
        <w:rPr>
          <w:b/>
          <w:sz w:val="28"/>
          <w:szCs w:val="28"/>
        </w:rPr>
      </w:pPr>
    </w:p>
    <w:p w14:paraId="0701DD71" w14:textId="1A54F989" w:rsidR="00422BFC" w:rsidRPr="00A4746A" w:rsidRDefault="0055605B" w:rsidP="00422BFC">
      <w:pPr>
        <w:jc w:val="center"/>
        <w:rPr>
          <w:b/>
        </w:rPr>
      </w:pPr>
      <w:r w:rsidRPr="0055605B">
        <w:rPr>
          <w:rFonts w:eastAsia="Calibri"/>
          <w:b/>
          <w:bCs/>
          <w:lang w:eastAsia="lt-LT"/>
        </w:rPr>
        <w:t xml:space="preserve">DĖL </w:t>
      </w:r>
      <w:r w:rsidR="00181005" w:rsidRPr="0055605B">
        <w:rPr>
          <w:rFonts w:eastAsia="Calibri"/>
          <w:b/>
          <w:bCs/>
          <w:lang w:eastAsia="lt-LT"/>
        </w:rPr>
        <w:t>KROVININIO AUTOMOBILIO ŠALDYMO SISTEMOS  PIRKIMO</w:t>
      </w:r>
      <w:r w:rsidR="00181005" w:rsidRPr="0055605B">
        <w:rPr>
          <w:b/>
        </w:rPr>
        <w:t xml:space="preserve"> </w:t>
      </w:r>
      <w:r w:rsidR="00422BFC" w:rsidRPr="00A4746A">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w:t>
            </w:r>
            <w:proofErr w:type="spellStart"/>
            <w:r w:rsidR="00C0552B" w:rsidRPr="00866721">
              <w:rPr>
                <w:b/>
                <w:bCs/>
              </w:rPr>
              <w:t>nr</w:t>
            </w:r>
            <w:r w:rsidR="00234AF3" w:rsidRPr="00866721">
              <w:rPr>
                <w:b/>
                <w:bCs/>
              </w:rPr>
              <w:t>.</w:t>
            </w:r>
            <w:proofErr w:type="spellEnd"/>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090"/>
        <w:gridCol w:w="3969"/>
        <w:gridCol w:w="1134"/>
        <w:gridCol w:w="1134"/>
        <w:gridCol w:w="1134"/>
      </w:tblGrid>
      <w:tr w:rsidR="005824F6" w:rsidRPr="00C429F3" w14:paraId="1C6D9FF3" w14:textId="68140425" w:rsidTr="00BE2565">
        <w:trPr>
          <w:gridBefore w:val="1"/>
          <w:wBefore w:w="37" w:type="dxa"/>
        </w:trPr>
        <w:tc>
          <w:tcPr>
            <w:tcW w:w="2090" w:type="dxa"/>
            <w:vAlign w:val="center"/>
          </w:tcPr>
          <w:p w14:paraId="4D98CA6A" w14:textId="77777777" w:rsidR="005824F6" w:rsidRPr="00C429F3" w:rsidRDefault="005824F6" w:rsidP="00C429F3">
            <w:pPr>
              <w:suppressAutoHyphens w:val="0"/>
              <w:autoSpaceDN/>
              <w:jc w:val="center"/>
              <w:rPr>
                <w:b/>
              </w:rPr>
            </w:pPr>
            <w:r w:rsidRPr="00C429F3">
              <w:rPr>
                <w:b/>
              </w:rPr>
              <w:t xml:space="preserve">Prekių sąrašas </w:t>
            </w:r>
          </w:p>
        </w:tc>
        <w:tc>
          <w:tcPr>
            <w:tcW w:w="3969" w:type="dxa"/>
            <w:vAlign w:val="center"/>
          </w:tcPr>
          <w:p w14:paraId="799A2024" w14:textId="77777777" w:rsidR="005824F6" w:rsidRPr="00C429F3" w:rsidRDefault="005824F6" w:rsidP="00C429F3">
            <w:pPr>
              <w:suppressAutoHyphens w:val="0"/>
              <w:autoSpaceDN/>
              <w:jc w:val="center"/>
              <w:rPr>
                <w:b/>
              </w:rPr>
            </w:pPr>
            <w:r w:rsidRPr="00C429F3">
              <w:rPr>
                <w:b/>
              </w:rPr>
              <w:t>Perkamos prekės ar paslaugos aprašymas</w:t>
            </w:r>
          </w:p>
          <w:p w14:paraId="28D00AE7" w14:textId="77777777" w:rsidR="005824F6" w:rsidRPr="00C429F3" w:rsidRDefault="005824F6" w:rsidP="00C429F3">
            <w:pPr>
              <w:suppressAutoHyphens w:val="0"/>
              <w:autoSpaceDN/>
              <w:jc w:val="center"/>
              <w:rPr>
                <w:b/>
              </w:rPr>
            </w:pPr>
            <w:r w:rsidRPr="00C429F3">
              <w:rPr>
                <w:b/>
              </w:rPr>
              <w:t>(techninė charakteristika)</w:t>
            </w:r>
          </w:p>
        </w:tc>
        <w:tc>
          <w:tcPr>
            <w:tcW w:w="1134" w:type="dxa"/>
            <w:vAlign w:val="center"/>
          </w:tcPr>
          <w:p w14:paraId="503F0347" w14:textId="35B6FC83" w:rsidR="005824F6" w:rsidRPr="00C429F3" w:rsidRDefault="005824F6" w:rsidP="00C429F3">
            <w:pPr>
              <w:suppressAutoHyphens w:val="0"/>
              <w:autoSpaceDN/>
              <w:jc w:val="center"/>
              <w:rPr>
                <w:b/>
              </w:rPr>
            </w:pPr>
            <w:r w:rsidRPr="00C429F3">
              <w:rPr>
                <w:b/>
              </w:rPr>
              <w:t>Mato vnt.</w:t>
            </w:r>
            <w:r w:rsidR="0099471E">
              <w:rPr>
                <w:b/>
              </w:rPr>
              <w:t>, kiekis</w:t>
            </w:r>
          </w:p>
        </w:tc>
        <w:tc>
          <w:tcPr>
            <w:tcW w:w="1134" w:type="dxa"/>
          </w:tcPr>
          <w:p w14:paraId="3F203ED7" w14:textId="628E9E8A" w:rsidR="005824F6" w:rsidRPr="00C429F3" w:rsidRDefault="009C085D" w:rsidP="00C429F3">
            <w:pPr>
              <w:suppressAutoHyphens w:val="0"/>
              <w:autoSpaceDN/>
              <w:jc w:val="center"/>
              <w:rPr>
                <w:b/>
              </w:rPr>
            </w:pPr>
            <w:r>
              <w:rPr>
                <w:b/>
              </w:rPr>
              <w:t xml:space="preserve">1-no mato vieneto kaina EUR be PVM </w:t>
            </w:r>
          </w:p>
        </w:tc>
        <w:tc>
          <w:tcPr>
            <w:tcW w:w="1134" w:type="dxa"/>
          </w:tcPr>
          <w:p w14:paraId="62EFF740" w14:textId="02F3D666" w:rsidR="005824F6" w:rsidRPr="00C429F3" w:rsidRDefault="009C085D" w:rsidP="009C085D">
            <w:pPr>
              <w:suppressAutoHyphens w:val="0"/>
              <w:autoSpaceDN/>
              <w:jc w:val="center"/>
              <w:rPr>
                <w:b/>
              </w:rPr>
            </w:pPr>
            <w:r>
              <w:rPr>
                <w:b/>
              </w:rPr>
              <w:t>Suma EUR be PVM</w:t>
            </w:r>
          </w:p>
        </w:tc>
      </w:tr>
      <w:tr w:rsidR="0099471E" w:rsidRPr="00C429F3" w14:paraId="4D9F899F" w14:textId="77777777" w:rsidTr="00BE2565">
        <w:trPr>
          <w:gridBefore w:val="1"/>
          <w:wBefore w:w="37" w:type="dxa"/>
        </w:trPr>
        <w:tc>
          <w:tcPr>
            <w:tcW w:w="2090" w:type="dxa"/>
            <w:vAlign w:val="center"/>
          </w:tcPr>
          <w:p w14:paraId="1A586103" w14:textId="4680150D" w:rsidR="0099471E" w:rsidRPr="0099471E" w:rsidRDefault="0099471E" w:rsidP="00C429F3">
            <w:pPr>
              <w:suppressAutoHyphens w:val="0"/>
              <w:autoSpaceDN/>
              <w:jc w:val="center"/>
              <w:rPr>
                <w:b/>
                <w:i/>
              </w:rPr>
            </w:pPr>
            <w:r>
              <w:rPr>
                <w:b/>
                <w:i/>
              </w:rPr>
              <w:t>1</w:t>
            </w:r>
          </w:p>
        </w:tc>
        <w:tc>
          <w:tcPr>
            <w:tcW w:w="3969" w:type="dxa"/>
            <w:vAlign w:val="center"/>
          </w:tcPr>
          <w:p w14:paraId="4B8E661D" w14:textId="55A349FE" w:rsidR="0099471E" w:rsidRPr="0099471E" w:rsidRDefault="0099471E" w:rsidP="00C429F3">
            <w:pPr>
              <w:suppressAutoHyphens w:val="0"/>
              <w:autoSpaceDN/>
              <w:jc w:val="center"/>
              <w:rPr>
                <w:b/>
                <w:i/>
              </w:rPr>
            </w:pPr>
            <w:r w:rsidRPr="0099471E">
              <w:rPr>
                <w:b/>
                <w:i/>
              </w:rPr>
              <w:t>2</w:t>
            </w:r>
          </w:p>
        </w:tc>
        <w:tc>
          <w:tcPr>
            <w:tcW w:w="1134" w:type="dxa"/>
            <w:vAlign w:val="center"/>
          </w:tcPr>
          <w:p w14:paraId="30F03EF4" w14:textId="2060AD8F" w:rsidR="0099471E" w:rsidRPr="0099471E" w:rsidRDefault="0099471E" w:rsidP="00C429F3">
            <w:pPr>
              <w:suppressAutoHyphens w:val="0"/>
              <w:autoSpaceDN/>
              <w:jc w:val="center"/>
              <w:rPr>
                <w:b/>
                <w:i/>
              </w:rPr>
            </w:pPr>
            <w:r w:rsidRPr="0099471E">
              <w:rPr>
                <w:b/>
                <w:i/>
              </w:rPr>
              <w:t>3</w:t>
            </w:r>
          </w:p>
        </w:tc>
        <w:tc>
          <w:tcPr>
            <w:tcW w:w="1134" w:type="dxa"/>
          </w:tcPr>
          <w:p w14:paraId="0BABD702" w14:textId="65C767DE" w:rsidR="0099471E" w:rsidRPr="0099471E" w:rsidRDefault="0099471E" w:rsidP="00C429F3">
            <w:pPr>
              <w:suppressAutoHyphens w:val="0"/>
              <w:autoSpaceDN/>
              <w:jc w:val="center"/>
              <w:rPr>
                <w:b/>
                <w:i/>
              </w:rPr>
            </w:pPr>
            <w:r w:rsidRPr="0099471E">
              <w:rPr>
                <w:b/>
                <w:i/>
              </w:rPr>
              <w:t>4</w:t>
            </w:r>
          </w:p>
        </w:tc>
        <w:tc>
          <w:tcPr>
            <w:tcW w:w="1134" w:type="dxa"/>
          </w:tcPr>
          <w:p w14:paraId="5A641C53" w14:textId="7FE16A6F" w:rsidR="0099471E" w:rsidRPr="0099471E" w:rsidRDefault="0099471E" w:rsidP="009C085D">
            <w:pPr>
              <w:suppressAutoHyphens w:val="0"/>
              <w:autoSpaceDN/>
              <w:jc w:val="center"/>
              <w:rPr>
                <w:b/>
                <w:i/>
              </w:rPr>
            </w:pPr>
            <w:r w:rsidRPr="0099471E">
              <w:rPr>
                <w:b/>
                <w:i/>
              </w:rPr>
              <w:t>5</w:t>
            </w:r>
            <w:r w:rsidR="0055605B">
              <w:rPr>
                <w:b/>
                <w:i/>
              </w:rPr>
              <w:t xml:space="preserve"> (3x</w:t>
            </w:r>
            <w:r>
              <w:rPr>
                <w:b/>
                <w:i/>
              </w:rPr>
              <w:t>4)</w:t>
            </w:r>
          </w:p>
        </w:tc>
      </w:tr>
      <w:tr w:rsidR="005824F6" w:rsidRPr="0015610C" w14:paraId="6AB6DDAC" w14:textId="2AED3D19" w:rsidTr="00BE2565">
        <w:trPr>
          <w:gridBefore w:val="1"/>
          <w:wBefore w:w="37" w:type="dxa"/>
          <w:trHeight w:val="430"/>
        </w:trPr>
        <w:tc>
          <w:tcPr>
            <w:tcW w:w="2090" w:type="dxa"/>
            <w:vAlign w:val="center"/>
          </w:tcPr>
          <w:p w14:paraId="349DE8FF" w14:textId="50AE88D4" w:rsidR="005824F6" w:rsidRPr="00303391" w:rsidRDefault="00181005" w:rsidP="00181005">
            <w:pPr>
              <w:suppressAutoHyphens w:val="0"/>
              <w:autoSpaceDN/>
              <w:jc w:val="center"/>
              <w:rPr>
                <w:color w:val="000000"/>
              </w:rPr>
            </w:pPr>
            <w:r w:rsidRPr="00303391">
              <w:rPr>
                <w:rFonts w:eastAsia="Calibri"/>
                <w:bCs/>
                <w:lang w:eastAsia="lt-LT"/>
              </w:rPr>
              <w:t xml:space="preserve">Krovininio automobilio šaldymo sistema  </w:t>
            </w:r>
          </w:p>
        </w:tc>
        <w:tc>
          <w:tcPr>
            <w:tcW w:w="3969" w:type="dxa"/>
            <w:vAlign w:val="center"/>
          </w:tcPr>
          <w:p w14:paraId="29004F90" w14:textId="0D161CEA" w:rsidR="005824F6" w:rsidRPr="0015610C" w:rsidRDefault="00181005" w:rsidP="00181005">
            <w:pPr>
              <w:suppressAutoHyphens w:val="0"/>
              <w:autoSpaceDE w:val="0"/>
              <w:adjustRightInd w:val="0"/>
            </w:pPr>
            <w:r>
              <w:rPr>
                <w:szCs w:val="20"/>
                <w:lang w:eastAsia="lt-LT"/>
              </w:rPr>
              <w:t>Techninė specifikacija Nr. TS-197-(5.6.3E)</w:t>
            </w:r>
            <w:r w:rsidR="001F37C7">
              <w:rPr>
                <w:szCs w:val="20"/>
                <w:lang w:eastAsia="lt-LT"/>
              </w:rPr>
              <w:t xml:space="preserve"> </w:t>
            </w:r>
            <w:r>
              <w:rPr>
                <w:szCs w:val="20"/>
                <w:lang w:eastAsia="lt-LT"/>
              </w:rPr>
              <w:t xml:space="preserve"> patvirtinta  VBPLB vado 2025-10-01</w:t>
            </w:r>
          </w:p>
        </w:tc>
        <w:tc>
          <w:tcPr>
            <w:tcW w:w="1134" w:type="dxa"/>
            <w:vAlign w:val="center"/>
          </w:tcPr>
          <w:p w14:paraId="0BF90163" w14:textId="001259CC" w:rsidR="005824F6" w:rsidRPr="0015610C" w:rsidRDefault="0055605B" w:rsidP="00C429F3">
            <w:pPr>
              <w:suppressAutoHyphens w:val="0"/>
              <w:autoSpaceDN/>
              <w:spacing w:line="276" w:lineRule="auto"/>
              <w:jc w:val="center"/>
              <w:rPr>
                <w:rFonts w:eastAsia="Calibri"/>
              </w:rPr>
            </w:pPr>
            <w:r>
              <w:rPr>
                <w:rFonts w:eastAsia="Calibri"/>
              </w:rPr>
              <w:t xml:space="preserve">2 </w:t>
            </w:r>
            <w:r w:rsidR="00CF39A2">
              <w:rPr>
                <w:rFonts w:eastAsia="Calibri"/>
              </w:rPr>
              <w:t>vnt.</w:t>
            </w:r>
          </w:p>
        </w:tc>
        <w:tc>
          <w:tcPr>
            <w:tcW w:w="1134" w:type="dxa"/>
          </w:tcPr>
          <w:p w14:paraId="480814CC" w14:textId="77777777" w:rsidR="005824F6" w:rsidRPr="0015610C" w:rsidRDefault="005824F6" w:rsidP="00C429F3">
            <w:pPr>
              <w:suppressAutoHyphens w:val="0"/>
              <w:autoSpaceDN/>
              <w:spacing w:line="276" w:lineRule="auto"/>
              <w:jc w:val="center"/>
              <w:rPr>
                <w:rFonts w:eastAsia="Calibri"/>
              </w:rPr>
            </w:pPr>
          </w:p>
        </w:tc>
        <w:tc>
          <w:tcPr>
            <w:tcW w:w="1134" w:type="dxa"/>
          </w:tcPr>
          <w:p w14:paraId="6A4DC2AB" w14:textId="77777777" w:rsidR="005824F6" w:rsidRPr="0015610C" w:rsidRDefault="005824F6" w:rsidP="00C429F3">
            <w:pPr>
              <w:suppressAutoHyphens w:val="0"/>
              <w:autoSpaceDN/>
              <w:spacing w:line="276" w:lineRule="auto"/>
              <w:jc w:val="center"/>
              <w:rPr>
                <w:rFonts w:eastAsia="Calibri"/>
              </w:rPr>
            </w:pPr>
          </w:p>
        </w:tc>
      </w:tr>
      <w:tr w:rsidR="00BE2565" w:rsidRPr="00710090" w14:paraId="11D519AD"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23D382F3" w14:textId="77777777" w:rsidR="00BE2565" w:rsidRPr="00710090" w:rsidRDefault="00BE2565" w:rsidP="00AB3E7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C52" w14:textId="77777777" w:rsidR="00BE2565" w:rsidRPr="00710090" w:rsidRDefault="00BE2565" w:rsidP="00AB3E78">
            <w:pPr>
              <w:spacing w:before="60" w:after="60"/>
              <w:ind w:firstLine="41"/>
              <w:jc w:val="center"/>
            </w:pPr>
          </w:p>
        </w:tc>
      </w:tr>
      <w:tr w:rsidR="00BE2565" w:rsidRPr="00710090" w14:paraId="43E8265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746CB0E" w14:textId="77777777" w:rsidR="00BE2565" w:rsidRPr="00710090" w:rsidRDefault="00BE2565" w:rsidP="00AB3E7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9D52" w14:textId="77777777" w:rsidR="00BE2565" w:rsidRPr="00710090" w:rsidRDefault="00BE2565" w:rsidP="00AB3E78">
            <w:pPr>
              <w:spacing w:before="60" w:after="60"/>
              <w:ind w:firstLine="41"/>
              <w:jc w:val="center"/>
            </w:pPr>
          </w:p>
        </w:tc>
      </w:tr>
      <w:tr w:rsidR="00BE2565" w:rsidRPr="00710090" w14:paraId="4C3C91B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C137906" w14:textId="55BAAFB7" w:rsidR="00BE2565" w:rsidRPr="00710090" w:rsidRDefault="00BE2565" w:rsidP="00AB3E78">
            <w:pPr>
              <w:spacing w:before="60" w:after="60"/>
            </w:pPr>
            <w:r w:rsidRPr="00710090">
              <w:rPr>
                <w:b/>
              </w:rPr>
              <w:t xml:space="preserve">                                                                                 </w:t>
            </w:r>
            <w:r w:rsidR="00697643">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B578" w14:textId="77777777" w:rsidR="00BE2565" w:rsidRPr="00710090" w:rsidRDefault="00BE2565" w:rsidP="00AB3E78">
            <w:pPr>
              <w:spacing w:before="60" w:after="60"/>
              <w:ind w:firstLine="41"/>
              <w:jc w:val="center"/>
            </w:pPr>
          </w:p>
        </w:tc>
      </w:tr>
    </w:tbl>
    <w:p w14:paraId="63702920" w14:textId="77777777" w:rsidR="00493198" w:rsidRPr="0015610C" w:rsidRDefault="00493198" w:rsidP="0059148B">
      <w:pPr>
        <w:widowControl w:val="0"/>
        <w:jc w:val="both"/>
      </w:pPr>
    </w:p>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6D46BCEC"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lastRenderedPageBreak/>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15610C">
        <w:rPr>
          <w:color w:val="000000"/>
        </w:rPr>
        <w:t>„Prekių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0CF91C7C" w14:textId="60C67872" w:rsidR="00E965E3" w:rsidRDefault="00284A85" w:rsidP="00E965E3">
      <w:pPr>
        <w:widowControl w:val="0"/>
        <w:rPr>
          <w:bCs/>
          <w:iCs/>
        </w:rPr>
      </w:pPr>
      <w:r>
        <w:rPr>
          <w:b/>
          <w:bCs/>
          <w:iCs/>
        </w:rPr>
        <w:t xml:space="preserve">          </w:t>
      </w:r>
    </w:p>
    <w:p w14:paraId="372116EB" w14:textId="02868D64" w:rsidR="00041237" w:rsidRDefault="00041237" w:rsidP="007F617C">
      <w:pPr>
        <w:widowControl w:val="0"/>
        <w:jc w:val="center"/>
        <w:rPr>
          <w:b/>
          <w:bCs/>
          <w:iCs/>
          <w:color w:val="000000" w:themeColor="text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560"/>
        <w:gridCol w:w="3402"/>
        <w:gridCol w:w="3543"/>
      </w:tblGrid>
      <w:tr w:rsidR="00E965E3" w:rsidRPr="006F03DF" w14:paraId="75C9A856" w14:textId="77777777" w:rsidTr="00303391">
        <w:tc>
          <w:tcPr>
            <w:tcW w:w="850" w:type="dxa"/>
            <w:vAlign w:val="center"/>
          </w:tcPr>
          <w:p w14:paraId="00F488F6" w14:textId="77777777" w:rsidR="00E965E3" w:rsidRPr="008256AA" w:rsidRDefault="00E965E3" w:rsidP="00A43D3C">
            <w:pPr>
              <w:suppressAutoHyphens w:val="0"/>
              <w:autoSpaceDN/>
              <w:jc w:val="center"/>
              <w:rPr>
                <w:b/>
              </w:rPr>
            </w:pPr>
            <w:r w:rsidRPr="008256AA">
              <w:rPr>
                <w:b/>
              </w:rPr>
              <w:t>Eil.</w:t>
            </w:r>
          </w:p>
          <w:p w14:paraId="5668DD14" w14:textId="4036EA75" w:rsidR="00E965E3" w:rsidRPr="008256AA" w:rsidRDefault="00E965E3" w:rsidP="00A43D3C">
            <w:pPr>
              <w:suppressAutoHyphens w:val="0"/>
              <w:autoSpaceDN/>
              <w:jc w:val="center"/>
              <w:rPr>
                <w:b/>
              </w:rPr>
            </w:pPr>
            <w:r w:rsidRPr="008256AA">
              <w:rPr>
                <w:b/>
              </w:rPr>
              <w:t>Nr.</w:t>
            </w:r>
          </w:p>
        </w:tc>
        <w:tc>
          <w:tcPr>
            <w:tcW w:w="1560" w:type="dxa"/>
            <w:vAlign w:val="center"/>
          </w:tcPr>
          <w:p w14:paraId="0FF625DB" w14:textId="30804DB6" w:rsidR="00E965E3" w:rsidRPr="008256AA" w:rsidRDefault="00E965E3" w:rsidP="00A43D3C">
            <w:pPr>
              <w:suppressAutoHyphens w:val="0"/>
              <w:autoSpaceDN/>
              <w:jc w:val="center"/>
              <w:rPr>
                <w:b/>
              </w:rPr>
            </w:pPr>
            <w:r w:rsidRPr="008256AA">
              <w:rPr>
                <w:b/>
              </w:rPr>
              <w:t>Prekės pavadinimas</w:t>
            </w:r>
          </w:p>
        </w:tc>
        <w:tc>
          <w:tcPr>
            <w:tcW w:w="3402" w:type="dxa"/>
            <w:vAlign w:val="center"/>
          </w:tcPr>
          <w:p w14:paraId="7116F103" w14:textId="7F10F800" w:rsidR="00E965E3" w:rsidRPr="008256AA" w:rsidRDefault="00E965E3" w:rsidP="00A43D3C">
            <w:pPr>
              <w:suppressAutoHyphens w:val="0"/>
              <w:autoSpaceDN/>
              <w:jc w:val="center"/>
              <w:rPr>
                <w:b/>
                <w:bCs/>
              </w:rPr>
            </w:pPr>
            <w:r w:rsidRPr="008256AA">
              <w:rPr>
                <w:b/>
                <w:bCs/>
              </w:rPr>
              <w:t>Pirkėjo reikalaujamos įsigyjamos prekės techninės charakteristikos</w:t>
            </w:r>
          </w:p>
        </w:tc>
        <w:tc>
          <w:tcPr>
            <w:tcW w:w="3543" w:type="dxa"/>
          </w:tcPr>
          <w:p w14:paraId="42FBB7C7" w14:textId="77777777" w:rsidR="00E965E3" w:rsidRPr="008256AA" w:rsidRDefault="00E965E3" w:rsidP="00E965E3">
            <w:pPr>
              <w:suppressAutoHyphens w:val="0"/>
              <w:autoSpaceDN/>
              <w:jc w:val="center"/>
              <w:rPr>
                <w:b/>
                <w:bCs/>
              </w:rPr>
            </w:pPr>
            <w:r w:rsidRPr="008256AA">
              <w:rPr>
                <w:b/>
                <w:bCs/>
              </w:rPr>
              <w:tab/>
            </w:r>
          </w:p>
          <w:p w14:paraId="5E98B219" w14:textId="77777777" w:rsidR="00A43D3C" w:rsidRPr="008256AA" w:rsidRDefault="00E965E3" w:rsidP="00E965E3">
            <w:pPr>
              <w:suppressAutoHyphens w:val="0"/>
              <w:autoSpaceDN/>
              <w:jc w:val="center"/>
              <w:rPr>
                <w:bCs/>
              </w:rPr>
            </w:pPr>
            <w:r w:rsidRPr="008256AA">
              <w:rPr>
                <w:b/>
                <w:bCs/>
              </w:rPr>
              <w:t>Siūlomų prekių techniniai parametrai.</w:t>
            </w:r>
            <w:r w:rsidRPr="008256AA">
              <w:rPr>
                <w:bCs/>
              </w:rPr>
              <w:t xml:space="preserve"> </w:t>
            </w:r>
          </w:p>
          <w:p w14:paraId="4DC612FA" w14:textId="53A43BD8" w:rsidR="00E965E3" w:rsidRPr="00583454" w:rsidRDefault="00E965E3" w:rsidP="00E965E3">
            <w:pPr>
              <w:suppressAutoHyphens w:val="0"/>
              <w:autoSpaceDN/>
              <w:jc w:val="center"/>
              <w:rPr>
                <w:b/>
                <w:bCs/>
                <w:color w:val="FF0000"/>
              </w:rPr>
            </w:pPr>
            <w:r w:rsidRPr="008256AA">
              <w:rPr>
                <w:bCs/>
              </w:rPr>
              <w:t>Tiekėjas turi įrašyti kur reikia konkrečią reikšmę arba trumpą aprašymą, patvirtinantį atitikimą techniniam reikalavimui</w:t>
            </w:r>
            <w:r w:rsidRPr="008256AA">
              <w:rPr>
                <w:b/>
                <w:bCs/>
              </w:rPr>
              <w:t xml:space="preserve"> </w:t>
            </w:r>
            <w:r w:rsidRPr="00583454">
              <w:rPr>
                <w:b/>
                <w:bCs/>
                <w:color w:val="FF0000"/>
              </w:rPr>
              <w:t>(įrašai ,,Taip“, ,,Atitinka“, ,,Tenkina“, ,,+“ ar pan., negalimi).</w:t>
            </w:r>
          </w:p>
          <w:p w14:paraId="1828F19C" w14:textId="6057B666" w:rsidR="002311BB" w:rsidRPr="008256AA" w:rsidRDefault="002311BB" w:rsidP="0055605B">
            <w:pPr>
              <w:suppressAutoHyphens w:val="0"/>
              <w:autoSpaceDN/>
              <w:jc w:val="center"/>
              <w:rPr>
                <w:bCs/>
              </w:rPr>
            </w:pPr>
            <w:bookmarkStart w:id="4" w:name="_GoBack"/>
            <w:bookmarkEnd w:id="4"/>
          </w:p>
        </w:tc>
      </w:tr>
      <w:tr w:rsidR="00041237" w:rsidRPr="006F03DF" w14:paraId="2A6B0D58" w14:textId="77777777" w:rsidTr="00303391">
        <w:tc>
          <w:tcPr>
            <w:tcW w:w="850" w:type="dxa"/>
            <w:vAlign w:val="center"/>
          </w:tcPr>
          <w:p w14:paraId="4EACF235" w14:textId="0674849D" w:rsidR="00E965E3" w:rsidRPr="00A43D3C" w:rsidRDefault="00A43D3C" w:rsidP="00EC443B">
            <w:pPr>
              <w:suppressAutoHyphens w:val="0"/>
              <w:autoSpaceDN/>
              <w:jc w:val="center"/>
              <w:rPr>
                <w:i/>
              </w:rPr>
            </w:pPr>
            <w:r w:rsidRPr="00A43D3C">
              <w:rPr>
                <w:i/>
              </w:rPr>
              <w:t>1</w:t>
            </w:r>
          </w:p>
        </w:tc>
        <w:tc>
          <w:tcPr>
            <w:tcW w:w="1560" w:type="dxa"/>
            <w:vAlign w:val="center"/>
          </w:tcPr>
          <w:p w14:paraId="0D61A6CB" w14:textId="7CA21732" w:rsidR="00041237" w:rsidRPr="00A43D3C" w:rsidRDefault="00A43D3C" w:rsidP="00EC443B">
            <w:pPr>
              <w:suppressAutoHyphens w:val="0"/>
              <w:autoSpaceDN/>
              <w:jc w:val="center"/>
              <w:rPr>
                <w:i/>
              </w:rPr>
            </w:pPr>
            <w:r>
              <w:rPr>
                <w:i/>
              </w:rPr>
              <w:t>2</w:t>
            </w:r>
          </w:p>
        </w:tc>
        <w:tc>
          <w:tcPr>
            <w:tcW w:w="3402" w:type="dxa"/>
            <w:vAlign w:val="center"/>
          </w:tcPr>
          <w:p w14:paraId="764883C6" w14:textId="6DE1A0A7" w:rsidR="00041237" w:rsidRPr="00A43D3C" w:rsidRDefault="00A43D3C" w:rsidP="00EC443B">
            <w:pPr>
              <w:suppressAutoHyphens w:val="0"/>
              <w:autoSpaceDN/>
              <w:jc w:val="center"/>
              <w:rPr>
                <w:i/>
              </w:rPr>
            </w:pPr>
            <w:r>
              <w:rPr>
                <w:i/>
              </w:rPr>
              <w:t>3</w:t>
            </w:r>
          </w:p>
        </w:tc>
        <w:tc>
          <w:tcPr>
            <w:tcW w:w="3543" w:type="dxa"/>
          </w:tcPr>
          <w:p w14:paraId="70A6E4CA" w14:textId="4506EE77" w:rsidR="00574EEA" w:rsidRPr="00A43D3C" w:rsidRDefault="00A43D3C" w:rsidP="00EC443B">
            <w:pPr>
              <w:suppressAutoHyphens w:val="0"/>
              <w:autoSpaceDN/>
              <w:jc w:val="center"/>
              <w:rPr>
                <w:i/>
              </w:rPr>
            </w:pPr>
            <w:r>
              <w:rPr>
                <w:i/>
              </w:rPr>
              <w:t>4</w:t>
            </w:r>
          </w:p>
        </w:tc>
      </w:tr>
      <w:tr w:rsidR="00E965E3" w:rsidRPr="00787D8C" w14:paraId="74F40F24" w14:textId="77777777" w:rsidTr="00303391">
        <w:trPr>
          <w:trHeight w:val="680"/>
        </w:trPr>
        <w:tc>
          <w:tcPr>
            <w:tcW w:w="850" w:type="dxa"/>
            <w:vAlign w:val="center"/>
          </w:tcPr>
          <w:p w14:paraId="67EBA98E" w14:textId="3A35CD67" w:rsidR="00E965E3" w:rsidRPr="002936DE" w:rsidRDefault="00E965E3" w:rsidP="002936DE">
            <w:pPr>
              <w:suppressAutoHyphens w:val="0"/>
              <w:autoSpaceDN/>
              <w:jc w:val="center"/>
              <w:rPr>
                <w:color w:val="000000"/>
              </w:rPr>
            </w:pPr>
            <w:r w:rsidRPr="002936DE">
              <w:rPr>
                <w:color w:val="000000"/>
              </w:rPr>
              <w:t>1.</w:t>
            </w:r>
          </w:p>
        </w:tc>
        <w:tc>
          <w:tcPr>
            <w:tcW w:w="1560" w:type="dxa"/>
            <w:vAlign w:val="center"/>
          </w:tcPr>
          <w:p w14:paraId="42D41F58" w14:textId="5F22E074" w:rsidR="00E965E3" w:rsidRPr="00121FE3" w:rsidRDefault="00303391" w:rsidP="00787D8C">
            <w:pPr>
              <w:suppressAutoHyphens w:val="0"/>
              <w:autoSpaceDE w:val="0"/>
              <w:adjustRightInd w:val="0"/>
              <w:rPr>
                <w:sz w:val="20"/>
                <w:szCs w:val="20"/>
              </w:rPr>
            </w:pPr>
            <w:r w:rsidRPr="00303391">
              <w:rPr>
                <w:rFonts w:eastAsia="Calibri"/>
                <w:bCs/>
                <w:lang w:eastAsia="lt-LT"/>
              </w:rPr>
              <w:t xml:space="preserve">Krovininio automobilio šaldymo sistema  </w:t>
            </w:r>
          </w:p>
        </w:tc>
        <w:tc>
          <w:tcPr>
            <w:tcW w:w="3402" w:type="dxa"/>
            <w:vAlign w:val="center"/>
          </w:tcPr>
          <w:p w14:paraId="15C536EC" w14:textId="77777777" w:rsidR="00303391" w:rsidRPr="00303391" w:rsidRDefault="00303391" w:rsidP="00303391">
            <w:pPr>
              <w:suppressAutoHyphens w:val="0"/>
              <w:autoSpaceDN/>
              <w:jc w:val="center"/>
              <w:rPr>
                <w:b/>
                <w:bCs/>
                <w:lang w:eastAsia="lt-LT"/>
              </w:rPr>
            </w:pPr>
            <w:r w:rsidRPr="00303391">
              <w:rPr>
                <w:b/>
                <w:bCs/>
                <w:lang w:eastAsia="lt-LT"/>
              </w:rPr>
              <w:t>I. BENDRA INFORMACIJA TIEKĖJAMS</w:t>
            </w:r>
          </w:p>
          <w:p w14:paraId="49D8B07C" w14:textId="77777777" w:rsidR="00303391" w:rsidRPr="00303391" w:rsidRDefault="00303391" w:rsidP="00303391">
            <w:pPr>
              <w:suppressAutoHyphens w:val="0"/>
              <w:autoSpaceDN/>
              <w:rPr>
                <w:b/>
                <w:bCs/>
                <w:lang w:eastAsia="lt-LT"/>
              </w:rPr>
            </w:pPr>
          </w:p>
          <w:p w14:paraId="18F75A18" w14:textId="77777777" w:rsidR="00303391" w:rsidRPr="00303391" w:rsidRDefault="00303391" w:rsidP="00303391">
            <w:pPr>
              <w:numPr>
                <w:ilvl w:val="1"/>
                <w:numId w:val="16"/>
              </w:numPr>
              <w:suppressAutoHyphens w:val="0"/>
              <w:autoSpaceDN/>
              <w:ind w:firstLine="720"/>
              <w:contextualSpacing/>
              <w:jc w:val="both"/>
              <w:rPr>
                <w:lang w:eastAsia="lt-LT"/>
              </w:rPr>
            </w:pPr>
            <w:r w:rsidRPr="00303391">
              <w:rPr>
                <w:lang w:eastAsia="lt-LT"/>
              </w:rPr>
              <w:t xml:space="preserve">Turimo krovininio automobilio, ant kurio yra sumontuotas </w:t>
            </w:r>
            <w:proofErr w:type="spellStart"/>
            <w:r w:rsidRPr="00303391">
              <w:rPr>
                <w:lang w:eastAsia="lt-LT"/>
              </w:rPr>
              <w:t>izoterminis</w:t>
            </w:r>
            <w:proofErr w:type="spellEnd"/>
            <w:r w:rsidRPr="00303391">
              <w:rPr>
                <w:lang w:eastAsia="lt-LT"/>
              </w:rPr>
              <w:t xml:space="preserve"> antstatas ir kuriame turi būti sumontuota šaldymo sistema, duomenys:</w:t>
            </w:r>
          </w:p>
          <w:p w14:paraId="64480469"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markė, modelis – Renault D;</w:t>
            </w:r>
          </w:p>
          <w:p w14:paraId="39DE2B1A"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pagaminimo metai – 2024;</w:t>
            </w:r>
          </w:p>
          <w:p w14:paraId="1B28610F"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degalai – dyzelinas;</w:t>
            </w:r>
          </w:p>
          <w:p w14:paraId="77204367"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pavarų dėžė – automatinė;</w:t>
            </w:r>
          </w:p>
          <w:p w14:paraId="2BC6C725"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variklio darbinis tūris ir galia – 7698 cm</w:t>
            </w:r>
            <w:r w:rsidRPr="00303391">
              <w:rPr>
                <w:vertAlign w:val="superscript"/>
                <w:lang w:eastAsia="lt-LT"/>
              </w:rPr>
              <w:t xml:space="preserve">2 </w:t>
            </w:r>
            <w:r w:rsidRPr="00303391">
              <w:rPr>
                <w:lang w:eastAsia="lt-LT"/>
              </w:rPr>
              <w:t>, 240 kW;</w:t>
            </w:r>
          </w:p>
          <w:p w14:paraId="03D2B2AF"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visi varantieji ratai;</w:t>
            </w:r>
          </w:p>
          <w:p w14:paraId="451D87B1"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identifikacinis Nr. VF640K865SB004163.</w:t>
            </w:r>
          </w:p>
          <w:p w14:paraId="18EB59E9" w14:textId="77777777" w:rsidR="00303391" w:rsidRPr="00303391" w:rsidRDefault="00303391" w:rsidP="00303391">
            <w:pPr>
              <w:numPr>
                <w:ilvl w:val="1"/>
                <w:numId w:val="16"/>
              </w:numPr>
              <w:suppressAutoHyphens w:val="0"/>
              <w:autoSpaceDN/>
              <w:ind w:firstLine="720"/>
              <w:contextualSpacing/>
              <w:jc w:val="both"/>
              <w:rPr>
                <w:lang w:eastAsia="lt-LT"/>
              </w:rPr>
            </w:pPr>
            <w:proofErr w:type="spellStart"/>
            <w:r w:rsidRPr="00303391">
              <w:rPr>
                <w:lang w:eastAsia="lt-LT"/>
              </w:rPr>
              <w:t>Izoterminio</w:t>
            </w:r>
            <w:proofErr w:type="spellEnd"/>
            <w:r w:rsidRPr="00303391">
              <w:rPr>
                <w:lang w:eastAsia="lt-LT"/>
              </w:rPr>
              <w:t xml:space="preserve"> antstato duomenys:</w:t>
            </w:r>
          </w:p>
          <w:p w14:paraId="17E4F37F"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lastRenderedPageBreak/>
              <w:t>ilgis – 5500 cm, plotis – 2500 cm, aukštis – 2300 cm;</w:t>
            </w:r>
          </w:p>
          <w:p w14:paraId="455E1D49"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tūris – 31,62 m</w:t>
            </w:r>
            <w:r w:rsidRPr="00303391">
              <w:rPr>
                <w:vertAlign w:val="superscript"/>
                <w:lang w:eastAsia="lt-LT"/>
              </w:rPr>
              <w:t>3</w:t>
            </w:r>
            <w:r w:rsidRPr="00303391">
              <w:rPr>
                <w:lang w:eastAsia="lt-LT"/>
              </w:rPr>
              <w:t>;</w:t>
            </w:r>
          </w:p>
          <w:p w14:paraId="469664AB"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antstato sienelių storis – 5 cm, dugno storis – 10 cm;</w:t>
            </w:r>
          </w:p>
          <w:p w14:paraId="12A0C439" w14:textId="77777777" w:rsidR="00303391" w:rsidRPr="00303391" w:rsidRDefault="00303391" w:rsidP="00303391">
            <w:pPr>
              <w:numPr>
                <w:ilvl w:val="2"/>
                <w:numId w:val="16"/>
              </w:numPr>
              <w:suppressAutoHyphens w:val="0"/>
              <w:autoSpaceDN/>
              <w:contextualSpacing/>
              <w:jc w:val="both"/>
              <w:rPr>
                <w:lang w:eastAsia="lt-LT"/>
              </w:rPr>
            </w:pPr>
            <w:r w:rsidRPr="00303391">
              <w:rPr>
                <w:lang w:eastAsia="lt-LT"/>
              </w:rPr>
              <w:t>antstato kairėje pusėje per visą antstato ilgį yra sumontuotos į dvi dalis susilankstančios durys, antstato gale per visą galinės dalies plotą yra durys, dešinėje pusėje yra sumontuotos patekimo į vidų durys.</w:t>
            </w:r>
          </w:p>
          <w:p w14:paraId="3C9478DA" w14:textId="77777777" w:rsidR="00303391" w:rsidRPr="00303391" w:rsidRDefault="00303391" w:rsidP="00303391">
            <w:pPr>
              <w:suppressAutoHyphens w:val="0"/>
              <w:autoSpaceDN/>
              <w:jc w:val="both"/>
              <w:rPr>
                <w:lang w:eastAsia="lt-LT"/>
              </w:rPr>
            </w:pPr>
          </w:p>
          <w:p w14:paraId="26ED1B3D" w14:textId="77777777" w:rsidR="00303391" w:rsidRPr="00303391" w:rsidRDefault="00303391" w:rsidP="00303391">
            <w:pPr>
              <w:suppressAutoHyphens w:val="0"/>
              <w:autoSpaceDN/>
              <w:jc w:val="center"/>
              <w:rPr>
                <w:b/>
                <w:lang w:eastAsia="lt-LT"/>
              </w:rPr>
            </w:pPr>
            <w:r w:rsidRPr="00303391">
              <w:rPr>
                <w:b/>
                <w:lang w:eastAsia="lt-LT"/>
              </w:rPr>
              <w:t>II.</w:t>
            </w:r>
            <w:r w:rsidRPr="00303391">
              <w:rPr>
                <w:lang w:eastAsia="lt-LT"/>
              </w:rPr>
              <w:t xml:space="preserve"> </w:t>
            </w:r>
            <w:r w:rsidRPr="00303391">
              <w:rPr>
                <w:b/>
                <w:bCs/>
                <w:color w:val="000000"/>
                <w:spacing w:val="-2"/>
                <w:lang w:eastAsia="ru-RU"/>
              </w:rPr>
              <w:t>SPECIALIEJI REIKALAVIMAI</w:t>
            </w:r>
          </w:p>
          <w:p w14:paraId="713AB70B" w14:textId="77777777" w:rsidR="00303391" w:rsidRPr="00303391" w:rsidRDefault="00303391" w:rsidP="00303391">
            <w:pPr>
              <w:suppressAutoHyphens w:val="0"/>
              <w:autoSpaceDN/>
              <w:jc w:val="both"/>
              <w:rPr>
                <w:b/>
                <w:lang w:eastAsia="lt-LT"/>
              </w:rPr>
            </w:pPr>
          </w:p>
          <w:p w14:paraId="748D1090" w14:textId="77777777" w:rsidR="00303391" w:rsidRPr="00303391" w:rsidRDefault="00303391" w:rsidP="00303391">
            <w:pPr>
              <w:numPr>
                <w:ilvl w:val="1"/>
                <w:numId w:val="12"/>
              </w:numPr>
              <w:suppressAutoHyphens w:val="0"/>
              <w:autoSpaceDN/>
              <w:ind w:firstLine="720"/>
              <w:contextualSpacing/>
              <w:jc w:val="both"/>
              <w:rPr>
                <w:b/>
                <w:szCs w:val="20"/>
                <w:lang w:eastAsia="lt-LT"/>
              </w:rPr>
            </w:pPr>
            <w:r w:rsidRPr="00303391">
              <w:rPr>
                <w:szCs w:val="20"/>
                <w:lang w:eastAsia="lt-LT"/>
              </w:rPr>
              <w:t xml:space="preserve">Šaldymo sistema </w:t>
            </w:r>
            <w:proofErr w:type="spellStart"/>
            <w:r w:rsidRPr="00303391">
              <w:rPr>
                <w:szCs w:val="20"/>
                <w:lang w:eastAsia="lt-LT"/>
              </w:rPr>
              <w:t>izoterminio</w:t>
            </w:r>
            <w:proofErr w:type="spellEnd"/>
            <w:r w:rsidRPr="00303391">
              <w:rPr>
                <w:szCs w:val="20"/>
                <w:lang w:eastAsia="lt-LT"/>
              </w:rPr>
              <w:t xml:space="preserve"> antstato viduje turi palaikyti nustatytą temperatūrą nuo +6 °C iki –18 °C, nepriklausomai nuo lauko aplinkos temperatūros.</w:t>
            </w:r>
          </w:p>
          <w:p w14:paraId="62C14FFC" w14:textId="433A77CF" w:rsidR="00303391" w:rsidRPr="00303391" w:rsidRDefault="00303391" w:rsidP="00303391">
            <w:pPr>
              <w:numPr>
                <w:ilvl w:val="1"/>
                <w:numId w:val="12"/>
              </w:numPr>
              <w:suppressAutoHyphens w:val="0"/>
              <w:autoSpaceDN/>
              <w:ind w:firstLine="720"/>
              <w:contextualSpacing/>
              <w:jc w:val="both"/>
              <w:rPr>
                <w:b/>
                <w:szCs w:val="20"/>
                <w:lang w:eastAsia="lt-LT"/>
              </w:rPr>
            </w:pPr>
            <w:r w:rsidRPr="00303391">
              <w:rPr>
                <w:szCs w:val="20"/>
                <w:lang w:eastAsia="lt-LT"/>
              </w:rPr>
              <w:t>Šaldymo sistema pritaikyta ilgalaikiam ir nepertraukiamam darbui.</w:t>
            </w:r>
          </w:p>
          <w:p w14:paraId="2D265123" w14:textId="402B9562" w:rsidR="00303391" w:rsidRPr="00303391" w:rsidRDefault="00303391" w:rsidP="00303391">
            <w:pPr>
              <w:numPr>
                <w:ilvl w:val="1"/>
                <w:numId w:val="12"/>
              </w:numPr>
              <w:suppressAutoHyphens w:val="0"/>
              <w:autoSpaceDN/>
              <w:ind w:firstLine="720"/>
              <w:contextualSpacing/>
              <w:jc w:val="both"/>
              <w:rPr>
                <w:b/>
                <w:szCs w:val="20"/>
                <w:lang w:eastAsia="lt-LT"/>
              </w:rPr>
            </w:pPr>
            <w:r w:rsidRPr="00303391">
              <w:rPr>
                <w:szCs w:val="20"/>
                <w:lang w:eastAsia="lt-LT"/>
              </w:rPr>
              <w:t>Sumontuota šaldymo sistema skirta eksploatacijai įvairiomis lauko sąlygomis, atspari vibracijoms.</w:t>
            </w:r>
          </w:p>
          <w:p w14:paraId="32037658" w14:textId="5168EF2D" w:rsidR="00303391" w:rsidRPr="00303391" w:rsidRDefault="00303391" w:rsidP="00303391">
            <w:pPr>
              <w:numPr>
                <w:ilvl w:val="1"/>
                <w:numId w:val="12"/>
              </w:numPr>
              <w:suppressAutoHyphens w:val="0"/>
              <w:autoSpaceDN/>
              <w:ind w:firstLine="720"/>
              <w:contextualSpacing/>
              <w:jc w:val="both"/>
              <w:rPr>
                <w:b/>
                <w:szCs w:val="20"/>
                <w:lang w:eastAsia="lt-LT"/>
              </w:rPr>
            </w:pPr>
            <w:r w:rsidRPr="00303391">
              <w:rPr>
                <w:szCs w:val="20"/>
                <w:lang w:eastAsia="lt-LT"/>
              </w:rPr>
              <w:t xml:space="preserve">Šaldymo sistemos pagrindinis agregatas sumontuotas išorėje priekinėje </w:t>
            </w:r>
            <w:proofErr w:type="spellStart"/>
            <w:r w:rsidRPr="00303391">
              <w:rPr>
                <w:szCs w:val="20"/>
                <w:lang w:eastAsia="lt-LT"/>
              </w:rPr>
              <w:t>izoterminio</w:t>
            </w:r>
            <w:proofErr w:type="spellEnd"/>
            <w:r w:rsidRPr="00303391">
              <w:rPr>
                <w:szCs w:val="20"/>
                <w:lang w:eastAsia="lt-LT"/>
              </w:rPr>
              <w:t xml:space="preserve"> antstato dalyje virš automobilio kabinos (ne ant stogo).</w:t>
            </w:r>
          </w:p>
          <w:p w14:paraId="49DFE483" w14:textId="3E6CD454" w:rsidR="00303391" w:rsidRPr="00303391" w:rsidRDefault="00303391" w:rsidP="00303391">
            <w:pPr>
              <w:numPr>
                <w:ilvl w:val="1"/>
                <w:numId w:val="12"/>
              </w:numPr>
              <w:suppressAutoHyphens w:val="0"/>
              <w:autoSpaceDN/>
              <w:ind w:firstLine="720"/>
              <w:contextualSpacing/>
              <w:jc w:val="both"/>
              <w:rPr>
                <w:szCs w:val="20"/>
                <w:lang w:eastAsia="lt-LT"/>
              </w:rPr>
            </w:pPr>
            <w:r w:rsidRPr="00303391">
              <w:rPr>
                <w:szCs w:val="20"/>
                <w:lang w:eastAsia="lt-LT"/>
              </w:rPr>
              <w:t>Šaldymo sistemos</w:t>
            </w:r>
            <w:r w:rsidR="001238C0">
              <w:rPr>
                <w:szCs w:val="20"/>
                <w:lang w:eastAsia="lt-LT"/>
              </w:rPr>
              <w:t xml:space="preserve"> valdymas </w:t>
            </w:r>
            <w:r w:rsidRPr="00303391">
              <w:rPr>
                <w:szCs w:val="20"/>
                <w:lang w:eastAsia="lt-LT"/>
              </w:rPr>
              <w:t>sumontuotas automobilio kabinoje.</w:t>
            </w:r>
          </w:p>
          <w:p w14:paraId="2D4E4790" w14:textId="23851C62" w:rsidR="00303391" w:rsidRPr="00303391" w:rsidRDefault="00303391" w:rsidP="00303391">
            <w:pPr>
              <w:numPr>
                <w:ilvl w:val="1"/>
                <w:numId w:val="12"/>
              </w:numPr>
              <w:suppressAutoHyphens w:val="0"/>
              <w:autoSpaceDN/>
              <w:ind w:firstLine="720"/>
              <w:contextualSpacing/>
              <w:jc w:val="both"/>
              <w:rPr>
                <w:szCs w:val="20"/>
                <w:lang w:eastAsia="lt-LT"/>
              </w:rPr>
            </w:pPr>
            <w:r w:rsidRPr="00303391">
              <w:rPr>
                <w:szCs w:val="20"/>
                <w:lang w:eastAsia="lt-LT"/>
              </w:rPr>
              <w:t>Šaldymo sistema pritaikyta veikti dviem maitinimo tipais: esant veikiančiam automobilio varikliui arba įjungta į 380 V elektros tinklą.</w:t>
            </w:r>
          </w:p>
          <w:p w14:paraId="2F1C2E37" w14:textId="4CD7C014" w:rsidR="00303391" w:rsidRPr="00303391" w:rsidRDefault="00303391" w:rsidP="00303391">
            <w:pPr>
              <w:numPr>
                <w:ilvl w:val="1"/>
                <w:numId w:val="12"/>
              </w:numPr>
              <w:suppressAutoHyphens w:val="0"/>
              <w:autoSpaceDN/>
              <w:ind w:firstLine="720"/>
              <w:contextualSpacing/>
              <w:jc w:val="both"/>
              <w:rPr>
                <w:szCs w:val="20"/>
                <w:lang w:eastAsia="lt-LT"/>
              </w:rPr>
            </w:pPr>
            <w:r w:rsidRPr="00303391">
              <w:rPr>
                <w:szCs w:val="20"/>
                <w:lang w:eastAsia="lt-LT"/>
              </w:rPr>
              <w:t xml:space="preserve">Šaldymo sistema sumontuota technologiškai priimtinu būdu, nepažeidžiant </w:t>
            </w:r>
            <w:r w:rsidRPr="00303391">
              <w:rPr>
                <w:szCs w:val="20"/>
                <w:lang w:eastAsia="lt-LT"/>
              </w:rPr>
              <w:lastRenderedPageBreak/>
              <w:t>automobilio gamyklinės konstrukcijos arba jos agregatų, išlaikant automobilio gamintojo garantiją, konsultuojantis su automobilio gamintojo įgaliotais atstovais Lietuvos Respublikoje.</w:t>
            </w:r>
          </w:p>
          <w:p w14:paraId="6725B1B8" w14:textId="77777777" w:rsidR="00303391" w:rsidRPr="00303391" w:rsidRDefault="00303391" w:rsidP="00303391">
            <w:pPr>
              <w:suppressAutoHyphens w:val="0"/>
              <w:autoSpaceDN/>
              <w:ind w:left="720"/>
              <w:contextualSpacing/>
              <w:jc w:val="both"/>
              <w:rPr>
                <w:szCs w:val="20"/>
                <w:lang w:eastAsia="lt-LT"/>
              </w:rPr>
            </w:pPr>
          </w:p>
          <w:p w14:paraId="2C1FD376" w14:textId="77777777" w:rsidR="00303391" w:rsidRPr="00303391" w:rsidRDefault="00303391" w:rsidP="00303391">
            <w:pPr>
              <w:suppressAutoHyphens w:val="0"/>
              <w:autoSpaceDN/>
              <w:jc w:val="both"/>
              <w:rPr>
                <w:b/>
                <w:bCs/>
                <w:color w:val="FF0000"/>
                <w:spacing w:val="-2"/>
                <w:lang w:eastAsia="ru-RU"/>
              </w:rPr>
            </w:pPr>
          </w:p>
          <w:p w14:paraId="5C0013C2" w14:textId="77777777" w:rsidR="00303391" w:rsidRPr="00303391" w:rsidRDefault="00303391" w:rsidP="00303391">
            <w:pPr>
              <w:suppressAutoHyphens w:val="0"/>
              <w:autoSpaceDN/>
              <w:jc w:val="center"/>
              <w:rPr>
                <w:b/>
                <w:lang w:eastAsia="lt-LT"/>
              </w:rPr>
            </w:pPr>
            <w:r w:rsidRPr="00303391">
              <w:rPr>
                <w:b/>
                <w:lang w:eastAsia="lt-LT"/>
              </w:rPr>
              <w:t xml:space="preserve">III. KITI REIKALAVIMAI </w:t>
            </w:r>
          </w:p>
          <w:p w14:paraId="0A02D4AB" w14:textId="77777777" w:rsidR="00303391" w:rsidRPr="00303391" w:rsidRDefault="00303391" w:rsidP="00303391">
            <w:pPr>
              <w:suppressAutoHyphens w:val="0"/>
              <w:autoSpaceDN/>
              <w:jc w:val="both"/>
              <w:rPr>
                <w:b/>
                <w:lang w:eastAsia="lt-LT"/>
              </w:rPr>
            </w:pPr>
          </w:p>
          <w:p w14:paraId="29A559C5" w14:textId="38CF3135" w:rsidR="00303391" w:rsidRPr="00303391" w:rsidRDefault="00303391" w:rsidP="00303391">
            <w:pPr>
              <w:suppressAutoHyphens w:val="0"/>
              <w:autoSpaceDN/>
              <w:ind w:firstLine="720"/>
              <w:jc w:val="both"/>
              <w:rPr>
                <w:lang w:eastAsia="lt-LT"/>
              </w:rPr>
            </w:pPr>
            <w:r w:rsidRPr="00303391">
              <w:rPr>
                <w:lang w:eastAsia="lt-LT"/>
              </w:rPr>
              <w:t>3.1. Pasiūlyme pateikiama šaldymo sistemos kaina nurodyta su visais montavimo darbais.</w:t>
            </w:r>
          </w:p>
          <w:p w14:paraId="4771B681" w14:textId="19B8F2A5" w:rsidR="00303391" w:rsidRPr="00303391" w:rsidRDefault="00303391" w:rsidP="00303391">
            <w:pPr>
              <w:suppressAutoHyphens w:val="0"/>
              <w:autoSpaceDN/>
              <w:ind w:firstLine="720"/>
              <w:jc w:val="both"/>
              <w:rPr>
                <w:lang w:eastAsia="lt-LT"/>
              </w:rPr>
            </w:pPr>
            <w:r w:rsidRPr="00303391">
              <w:rPr>
                <w:lang w:eastAsia="lt-LT"/>
              </w:rPr>
              <w:t>3.1.</w:t>
            </w:r>
            <w:r w:rsidR="00FC02C3">
              <w:rPr>
                <w:lang w:eastAsia="lt-LT"/>
              </w:rPr>
              <w:t xml:space="preserve">1. </w:t>
            </w:r>
            <w:r w:rsidRPr="00303391">
              <w:rPr>
                <w:lang w:eastAsia="lt-LT"/>
              </w:rPr>
              <w:t>Turi būti pateikta eksploataciją bei priežiūrą reglamentuojanti eksploatacinė dokumentacija lietuvių kalba.</w:t>
            </w:r>
          </w:p>
          <w:p w14:paraId="707347D4" w14:textId="77777777" w:rsidR="00303391" w:rsidRPr="00303391" w:rsidRDefault="00303391" w:rsidP="00303391">
            <w:pPr>
              <w:suppressAutoHyphens w:val="0"/>
              <w:autoSpaceDN/>
              <w:ind w:firstLine="720"/>
              <w:jc w:val="both"/>
              <w:rPr>
                <w:lang w:eastAsia="lt-LT"/>
              </w:rPr>
            </w:pPr>
            <w:r w:rsidRPr="00303391">
              <w:rPr>
                <w:lang w:eastAsia="lt-LT"/>
              </w:rPr>
              <w:t>3.2.Tiekėjas turi būti siūlomos šaldymo sistemos gamintojo (jeigu pats nėra gamintojas) oficialus atstovas, turintis teisę atlikti siūlomos sistemos techninę priežiūrą ir remontą garantiniu laikotarpiu arba turi būti sudaręs atitinkamų paslaugų teikimo sutartį su kitu tokią teisę turinčiu ūkio subjektu.</w:t>
            </w:r>
          </w:p>
          <w:p w14:paraId="11978F79" w14:textId="77777777" w:rsidR="00303391" w:rsidRPr="00303391" w:rsidRDefault="00303391" w:rsidP="00303391">
            <w:pPr>
              <w:suppressAutoHyphens w:val="0"/>
              <w:autoSpaceDN/>
              <w:ind w:firstLine="720"/>
              <w:jc w:val="both"/>
              <w:rPr>
                <w:lang w:eastAsia="lt-LT"/>
              </w:rPr>
            </w:pPr>
            <w:r w:rsidRPr="00303391">
              <w:rPr>
                <w:lang w:eastAsia="lt-LT"/>
              </w:rPr>
              <w:t>3.3. Kartu su pasiūlymu turi būti pateiktas siūlomos šaldymo sistemos gamintojo įgaliojimas ar kitas dokumentas, patvirtinantis Tiekėjo teisę atlikti techninės priežiūros ir remonto paslaugas garantiniu laikotarpiu, arba pateikiami įrodymai apie sudarytą atitinkamų paslaugų teikimo sutartį su kitu tokią teisę turinčiu ūkio subjektu.</w:t>
            </w:r>
          </w:p>
          <w:p w14:paraId="7E67C761" w14:textId="77777777" w:rsidR="00303391" w:rsidRPr="00303391" w:rsidRDefault="00303391" w:rsidP="00303391">
            <w:pPr>
              <w:suppressAutoHyphens w:val="0"/>
              <w:autoSpaceDN/>
              <w:ind w:firstLine="720"/>
              <w:jc w:val="both"/>
              <w:rPr>
                <w:lang w:eastAsia="lt-LT"/>
              </w:rPr>
            </w:pPr>
            <w:r w:rsidRPr="00303391">
              <w:rPr>
                <w:lang w:eastAsia="lt-LT"/>
              </w:rPr>
              <w:t xml:space="preserve">3.4. </w:t>
            </w:r>
            <w:r w:rsidRPr="00303391">
              <w:rPr>
                <w:szCs w:val="20"/>
                <w:lang w:eastAsia="lt-LT"/>
              </w:rPr>
              <w:t>Vadovaudamosi Lietuvos Respublikos aplinkos ministro 2011 m. birželio 28 d. įsakymu Nr. D1-508 „</w:t>
            </w:r>
            <w:r w:rsidRPr="00303391">
              <w:rPr>
                <w:bCs/>
                <w:color w:val="000000"/>
                <w:lang w:eastAsia="lt-LT"/>
              </w:rPr>
              <w:t xml:space="preserve">Dėl aplinkos apsaugos kriterijų taikymo, vykdant žaliuosius pirkimus, tvarkos aprašo patvirtinimo“, </w:t>
            </w:r>
            <w:r w:rsidRPr="00303391">
              <w:rPr>
                <w:szCs w:val="20"/>
                <w:lang w:eastAsia="lt-LT"/>
              </w:rPr>
              <w:t xml:space="preserve">šalys susitaria mažinti popieriaus sunaudojimą, atsisakyti nebūtino dokumentų kopijavimo ir spausdinimo. Su </w:t>
            </w:r>
            <w:r w:rsidRPr="00303391">
              <w:rPr>
                <w:szCs w:val="20"/>
                <w:lang w:eastAsia="lt-LT"/>
              </w:rPr>
              <w:lastRenderedPageBreak/>
              <w:t>sutarties vykdymu susiję dokumentai pirkėjui turi būti pateikti tik elektroniniu formatu per sąskaitų administravimo bendrąją informacinę sistemą – SABIS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p>
          <w:p w14:paraId="6E58DDCE" w14:textId="77777777" w:rsidR="00303391" w:rsidRPr="00303391" w:rsidRDefault="00303391" w:rsidP="00303391">
            <w:pPr>
              <w:suppressAutoHyphens w:val="0"/>
              <w:autoSpaceDN/>
              <w:jc w:val="both"/>
              <w:rPr>
                <w:color w:val="FF0000"/>
                <w:lang w:eastAsia="lt-LT"/>
              </w:rPr>
            </w:pPr>
          </w:p>
          <w:p w14:paraId="6242148E" w14:textId="77777777" w:rsidR="00303391" w:rsidRPr="00303391" w:rsidRDefault="00303391" w:rsidP="00303391">
            <w:pPr>
              <w:suppressAutoHyphens w:val="0"/>
              <w:autoSpaceDN/>
              <w:ind w:left="720" w:hanging="720"/>
              <w:jc w:val="center"/>
              <w:rPr>
                <w:b/>
                <w:lang w:eastAsia="lt-LT"/>
              </w:rPr>
            </w:pPr>
            <w:r w:rsidRPr="00303391">
              <w:rPr>
                <w:b/>
                <w:lang w:eastAsia="lt-LT"/>
              </w:rPr>
              <w:t>IV. GARANTIJA</w:t>
            </w:r>
          </w:p>
          <w:p w14:paraId="1C1B7B02" w14:textId="77777777" w:rsidR="00303391" w:rsidRPr="00303391" w:rsidRDefault="00303391" w:rsidP="00303391">
            <w:pPr>
              <w:suppressAutoHyphens w:val="0"/>
              <w:autoSpaceDN/>
              <w:jc w:val="both"/>
              <w:rPr>
                <w:lang w:eastAsia="lt-LT"/>
              </w:rPr>
            </w:pPr>
          </w:p>
          <w:p w14:paraId="654AB306" w14:textId="67C55E91" w:rsidR="00303391" w:rsidRPr="00303391" w:rsidRDefault="00303391" w:rsidP="00303391">
            <w:pPr>
              <w:suppressAutoHyphens w:val="0"/>
              <w:autoSpaceDN/>
              <w:ind w:firstLine="720"/>
              <w:jc w:val="both"/>
              <w:rPr>
                <w:szCs w:val="22"/>
                <w:lang w:eastAsia="lt-LT"/>
              </w:rPr>
            </w:pPr>
            <w:r w:rsidRPr="00303391">
              <w:rPr>
                <w:szCs w:val="22"/>
                <w:lang w:eastAsia="lt-LT"/>
              </w:rPr>
              <w:t>4.1. Šaldymo sistemai ir montavimo darbams suteikta ne trumpesnė kaip 24 mėnesių garantija (neišskiriant jokių mazgų ar elementų) nuo perdavimo–priėmimo akto pasirašymo dienos;</w:t>
            </w:r>
          </w:p>
          <w:p w14:paraId="7DC2C8F7" w14:textId="77777777" w:rsidR="00303391" w:rsidRPr="00303391" w:rsidRDefault="00303391" w:rsidP="00303391">
            <w:pPr>
              <w:suppressAutoHyphens w:val="0"/>
              <w:autoSpaceDN/>
              <w:ind w:firstLine="720"/>
              <w:jc w:val="both"/>
              <w:rPr>
                <w:szCs w:val="22"/>
                <w:lang w:eastAsia="lt-LT"/>
              </w:rPr>
            </w:pPr>
            <w:r w:rsidRPr="00303391">
              <w:rPr>
                <w:szCs w:val="22"/>
                <w:lang w:eastAsia="lt-LT"/>
              </w:rPr>
              <w:t>4.2. Garantinio laikotarpio metu teikiamos techninės pagalbos komandos reagavimo laikas – ne ilgesnis kaip 48 val. nuo pranešimo telefonu arba el. paštu gavimo;</w:t>
            </w:r>
          </w:p>
          <w:p w14:paraId="34A49920" w14:textId="77777777" w:rsidR="00303391" w:rsidRPr="00303391" w:rsidRDefault="00303391" w:rsidP="00303391">
            <w:pPr>
              <w:suppressAutoHyphens w:val="0"/>
              <w:autoSpaceDN/>
              <w:ind w:firstLine="720"/>
              <w:jc w:val="both"/>
              <w:rPr>
                <w:szCs w:val="22"/>
                <w:lang w:eastAsia="lt-LT"/>
              </w:rPr>
            </w:pPr>
            <w:r w:rsidRPr="00303391">
              <w:rPr>
                <w:szCs w:val="22"/>
                <w:lang w:eastAsia="lt-LT"/>
              </w:rPr>
              <w:t>4.3. Garantinio laikotarpio metu nustatytų gedimų šalinimas vykdomas ne ilgiau kaip per 15 kalendorinių darbo dienų, atliktiems darbams papildomai suteikiama ne trupesnė kaip 6 mėnesių garantija;</w:t>
            </w:r>
          </w:p>
          <w:p w14:paraId="299341F5" w14:textId="77777777" w:rsidR="00303391" w:rsidRPr="00303391" w:rsidRDefault="00303391" w:rsidP="00303391">
            <w:pPr>
              <w:suppressAutoHyphens w:val="0"/>
              <w:autoSpaceDN/>
              <w:ind w:firstLine="720"/>
              <w:jc w:val="both"/>
              <w:rPr>
                <w:lang w:eastAsia="lt-LT"/>
              </w:rPr>
            </w:pPr>
            <w:r w:rsidRPr="00303391">
              <w:rPr>
                <w:szCs w:val="22"/>
                <w:lang w:eastAsia="lt-LT"/>
              </w:rPr>
              <w:t xml:space="preserve">4.4. Šaldymo sistemos pristatymas ir montavimo darbai turi būti atlikti </w:t>
            </w:r>
            <w:r w:rsidRPr="00303391">
              <w:rPr>
                <w:lang w:eastAsia="lt-LT"/>
              </w:rPr>
              <w:t>ne vėliau kaip per 60 darbo dienų po sutarties pasirašymo dienos Tiekėjo bazėje Lietuvos Respublikos teritorijoje.</w:t>
            </w:r>
          </w:p>
          <w:p w14:paraId="11562BF9" w14:textId="77777777" w:rsidR="00303391" w:rsidRPr="00303391" w:rsidRDefault="00303391" w:rsidP="00303391">
            <w:pPr>
              <w:suppressAutoHyphens w:val="0"/>
              <w:autoSpaceDN/>
              <w:ind w:firstLine="720"/>
              <w:jc w:val="both"/>
              <w:rPr>
                <w:szCs w:val="22"/>
                <w:lang w:eastAsia="lt-LT"/>
              </w:rPr>
            </w:pPr>
          </w:p>
          <w:p w14:paraId="31E1AC60" w14:textId="77777777" w:rsidR="00303391" w:rsidRPr="00303391" w:rsidRDefault="00303391" w:rsidP="00303391">
            <w:pPr>
              <w:suppressAutoHyphens w:val="0"/>
              <w:autoSpaceDN/>
              <w:rPr>
                <w:lang w:eastAsia="lt-LT"/>
              </w:rPr>
            </w:pPr>
          </w:p>
          <w:p w14:paraId="5EC33F52" w14:textId="0C99F3AD" w:rsidR="001B0C84" w:rsidRPr="00121FE3" w:rsidRDefault="001B0C84" w:rsidP="002311BB">
            <w:pPr>
              <w:suppressAutoHyphens w:val="0"/>
              <w:autoSpaceDN/>
              <w:spacing w:line="276" w:lineRule="auto"/>
              <w:rPr>
                <w:sz w:val="20"/>
                <w:szCs w:val="20"/>
              </w:rPr>
            </w:pPr>
          </w:p>
        </w:tc>
        <w:tc>
          <w:tcPr>
            <w:tcW w:w="3543" w:type="dxa"/>
          </w:tcPr>
          <w:p w14:paraId="698E0476" w14:textId="77777777" w:rsidR="00E0071D" w:rsidRDefault="00E0071D" w:rsidP="009C085D">
            <w:pPr>
              <w:suppressAutoHyphens w:val="0"/>
              <w:autoSpaceDN/>
              <w:spacing w:line="276" w:lineRule="auto"/>
              <w:rPr>
                <w:rFonts w:eastAsia="Calibri"/>
                <w:sz w:val="20"/>
                <w:szCs w:val="20"/>
              </w:rPr>
            </w:pPr>
          </w:p>
          <w:p w14:paraId="2B90027B" w14:textId="77777777" w:rsidR="005F0840" w:rsidRDefault="005F0840" w:rsidP="009C085D">
            <w:pPr>
              <w:suppressAutoHyphens w:val="0"/>
              <w:autoSpaceDN/>
              <w:spacing w:line="276" w:lineRule="auto"/>
              <w:rPr>
                <w:rFonts w:eastAsia="Calibri"/>
                <w:sz w:val="20"/>
                <w:szCs w:val="20"/>
              </w:rPr>
            </w:pPr>
          </w:p>
          <w:p w14:paraId="47D478C5" w14:textId="77777777" w:rsidR="005F0840" w:rsidRDefault="005F0840" w:rsidP="009C085D">
            <w:pPr>
              <w:suppressAutoHyphens w:val="0"/>
              <w:autoSpaceDN/>
              <w:spacing w:line="276" w:lineRule="auto"/>
              <w:rPr>
                <w:rFonts w:eastAsia="Calibri"/>
                <w:sz w:val="20"/>
                <w:szCs w:val="20"/>
              </w:rPr>
            </w:pPr>
          </w:p>
          <w:p w14:paraId="71D4468F" w14:textId="77777777" w:rsidR="005F0840" w:rsidRDefault="005F0840" w:rsidP="009C085D">
            <w:pPr>
              <w:suppressAutoHyphens w:val="0"/>
              <w:autoSpaceDN/>
              <w:spacing w:line="276" w:lineRule="auto"/>
              <w:rPr>
                <w:rFonts w:eastAsia="Calibri"/>
                <w:sz w:val="20"/>
                <w:szCs w:val="20"/>
              </w:rPr>
            </w:pPr>
          </w:p>
          <w:p w14:paraId="5BB33AF5" w14:textId="77777777" w:rsidR="005F0840" w:rsidRDefault="005F0840" w:rsidP="009C085D">
            <w:pPr>
              <w:suppressAutoHyphens w:val="0"/>
              <w:autoSpaceDN/>
              <w:spacing w:line="276" w:lineRule="auto"/>
              <w:rPr>
                <w:rFonts w:eastAsia="Calibri"/>
                <w:sz w:val="20"/>
                <w:szCs w:val="20"/>
              </w:rPr>
            </w:pPr>
          </w:p>
          <w:p w14:paraId="29B44FAD" w14:textId="77777777" w:rsidR="005F0840" w:rsidRDefault="005F0840" w:rsidP="009C085D">
            <w:pPr>
              <w:suppressAutoHyphens w:val="0"/>
              <w:autoSpaceDN/>
              <w:spacing w:line="276" w:lineRule="auto"/>
              <w:rPr>
                <w:rFonts w:eastAsia="Calibri"/>
                <w:sz w:val="20"/>
                <w:szCs w:val="20"/>
              </w:rPr>
            </w:pPr>
          </w:p>
          <w:p w14:paraId="0803C488" w14:textId="77777777" w:rsidR="005F0840" w:rsidRDefault="005F0840" w:rsidP="009C085D">
            <w:pPr>
              <w:suppressAutoHyphens w:val="0"/>
              <w:autoSpaceDN/>
              <w:spacing w:line="276" w:lineRule="auto"/>
              <w:rPr>
                <w:rFonts w:eastAsia="Calibri"/>
                <w:sz w:val="20"/>
                <w:szCs w:val="20"/>
              </w:rPr>
            </w:pPr>
          </w:p>
          <w:p w14:paraId="3DA0E93B" w14:textId="77777777" w:rsidR="005F0840" w:rsidRDefault="005F0840" w:rsidP="009C085D">
            <w:pPr>
              <w:suppressAutoHyphens w:val="0"/>
              <w:autoSpaceDN/>
              <w:spacing w:line="276" w:lineRule="auto"/>
              <w:rPr>
                <w:rFonts w:eastAsia="Calibri"/>
                <w:sz w:val="20"/>
                <w:szCs w:val="20"/>
              </w:rPr>
            </w:pPr>
          </w:p>
          <w:p w14:paraId="03610A27" w14:textId="3B2FDB60" w:rsidR="005F0840" w:rsidRPr="00121FE3" w:rsidRDefault="005F0840" w:rsidP="005F0840">
            <w:pPr>
              <w:suppressAutoHyphens w:val="0"/>
              <w:autoSpaceDN/>
              <w:spacing w:line="276" w:lineRule="auto"/>
              <w:rPr>
                <w:rFonts w:eastAsia="Calibri"/>
                <w:sz w:val="20"/>
                <w:szCs w:val="20"/>
              </w:rPr>
            </w:pPr>
          </w:p>
        </w:tc>
      </w:tr>
    </w:tbl>
    <w:p w14:paraId="7EEAE2CE" w14:textId="19A455BD" w:rsidR="00041237" w:rsidRPr="00787D8C" w:rsidRDefault="00041237" w:rsidP="00787D8C">
      <w:pPr>
        <w:widowControl w:val="0"/>
        <w:rPr>
          <w:b/>
          <w:bCs/>
          <w:iCs/>
          <w:color w:val="000000" w:themeColor="text1"/>
          <w:sz w:val="20"/>
          <w:szCs w:val="20"/>
        </w:rPr>
      </w:pPr>
    </w:p>
    <w:p w14:paraId="65F37D3E" w14:textId="77777777" w:rsidR="003074F9" w:rsidRPr="00CF72E1" w:rsidRDefault="003074F9" w:rsidP="00AC1EFF">
      <w:pPr>
        <w:jc w:val="both"/>
        <w:rPr>
          <w:i/>
        </w:rPr>
      </w:pPr>
    </w:p>
    <w:p w14:paraId="00C27E44" w14:textId="77777777" w:rsidR="00C0552B" w:rsidRPr="00CF72E1" w:rsidRDefault="00C0552B" w:rsidP="00DB3D25">
      <w:pPr>
        <w:pStyle w:val="ListParagraph"/>
        <w:numPr>
          <w:ilvl w:val="0"/>
          <w:numId w:val="1"/>
        </w:numPr>
        <w:autoSpaceDE w:val="0"/>
        <w:spacing w:before="60" w:after="60"/>
        <w:ind w:left="714" w:hanging="357"/>
        <w:contextualSpacing w:val="0"/>
        <w:jc w:val="center"/>
        <w:rPr>
          <w:b/>
          <w:bCs/>
        </w:rPr>
      </w:pPr>
      <w:r w:rsidRPr="00CF72E1">
        <w:rPr>
          <w:b/>
          <w:bCs/>
        </w:rPr>
        <w:t>KITA INFORMACIJA</w:t>
      </w:r>
    </w:p>
    <w:p w14:paraId="4072B7BE" w14:textId="77777777" w:rsidR="00C0552B" w:rsidRPr="00CF72E1" w:rsidRDefault="00C0552B" w:rsidP="00C0552B">
      <w:pPr>
        <w:jc w:val="both"/>
      </w:pPr>
    </w:p>
    <w:p w14:paraId="0BFFD7FA" w14:textId="77777777" w:rsidR="00C0552B" w:rsidRPr="00CF72E1" w:rsidRDefault="00C0552B" w:rsidP="00C0552B">
      <w:pPr>
        <w:jc w:val="both"/>
      </w:pPr>
      <w:r w:rsidRPr="00CF72E1">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F72E1"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F72E1" w:rsidRDefault="00C0552B" w:rsidP="00BB37C2">
            <w:pPr>
              <w:spacing w:before="60" w:after="60"/>
              <w:jc w:val="center"/>
            </w:pPr>
            <w:proofErr w:type="spellStart"/>
            <w:r w:rsidRPr="00CF72E1">
              <w:rPr>
                <w:b/>
                <w:bCs/>
                <w:lang w:eastAsia="lt-LT"/>
              </w:rPr>
              <w:t>Eil.Nr</w:t>
            </w:r>
            <w:proofErr w:type="spellEnd"/>
            <w:r w:rsidRPr="00CF72E1">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F72E1" w:rsidRDefault="00C0552B" w:rsidP="00BB37C2">
            <w:pPr>
              <w:spacing w:before="60" w:after="60"/>
              <w:jc w:val="center"/>
            </w:pPr>
            <w:r w:rsidRPr="00CF72E1">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F72E1" w:rsidRDefault="00C0552B" w:rsidP="00BB37C2">
            <w:pPr>
              <w:spacing w:before="60" w:after="60"/>
              <w:jc w:val="center"/>
            </w:pPr>
            <w:r w:rsidRPr="00CF72E1">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F72E1" w:rsidRDefault="00C0552B" w:rsidP="00BB37C2">
            <w:pPr>
              <w:spacing w:before="60" w:after="60"/>
              <w:jc w:val="center"/>
            </w:pPr>
            <w:r w:rsidRPr="00CF72E1">
              <w:rPr>
                <w:b/>
                <w:bCs/>
                <w:lang w:eastAsia="lt-LT"/>
              </w:rPr>
              <w:t>Ar dokumentas konfidencialus?</w:t>
            </w:r>
          </w:p>
          <w:p w14:paraId="1DE044D8" w14:textId="77777777" w:rsidR="00C0552B" w:rsidRPr="00CF72E1" w:rsidRDefault="00C0552B" w:rsidP="00BB37C2">
            <w:pPr>
              <w:spacing w:before="60" w:after="60"/>
              <w:jc w:val="center"/>
            </w:pPr>
            <w:r w:rsidRPr="00CF72E1">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F72E1" w:rsidRDefault="00C0552B" w:rsidP="00BB37C2">
            <w:pPr>
              <w:spacing w:before="60" w:after="60"/>
              <w:jc w:val="center"/>
            </w:pPr>
            <w:r w:rsidRPr="00CF72E1">
              <w:rPr>
                <w:b/>
                <w:bCs/>
                <w:lang w:eastAsia="lt-LT"/>
              </w:rPr>
              <w:t>Paaiškinimas, kokia konkreti informacija dokumente yra konfidenciali</w:t>
            </w:r>
          </w:p>
        </w:tc>
      </w:tr>
      <w:tr w:rsidR="00C0552B" w:rsidRPr="00CF72E1"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F72E1" w:rsidRDefault="00C0552B" w:rsidP="00BB37C2">
            <w:pPr>
              <w:spacing w:before="60" w:after="60"/>
              <w:jc w:val="center"/>
            </w:pPr>
            <w:r w:rsidRPr="00CF72E1">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F72E1" w:rsidRDefault="00C0552B" w:rsidP="00BB37C2">
            <w:pPr>
              <w:spacing w:before="60" w:after="60"/>
              <w:jc w:val="center"/>
            </w:pPr>
            <w:r w:rsidRPr="00CF72E1">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F72E1" w:rsidRDefault="00C0552B" w:rsidP="00BB37C2">
            <w:pPr>
              <w:spacing w:before="60" w:after="60"/>
              <w:jc w:val="center"/>
            </w:pPr>
            <w:r w:rsidRPr="00CF72E1">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F72E1" w:rsidRDefault="00C0552B" w:rsidP="00BB37C2">
            <w:pPr>
              <w:spacing w:before="60" w:after="60"/>
              <w:jc w:val="center"/>
            </w:pPr>
            <w:r w:rsidRPr="00CF72E1">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F72E1" w:rsidRDefault="00C0552B" w:rsidP="00BB37C2">
            <w:pPr>
              <w:spacing w:before="60" w:after="60"/>
              <w:jc w:val="center"/>
            </w:pPr>
            <w:r w:rsidRPr="00CF72E1">
              <w:rPr>
                <w:bCs/>
                <w:lang w:eastAsia="lt-LT"/>
              </w:rPr>
              <w:t>5</w:t>
            </w:r>
          </w:p>
        </w:tc>
      </w:tr>
      <w:tr w:rsidR="00C0552B" w:rsidRPr="00CF72E1"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F72E1"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F72E1" w:rsidRDefault="00C0552B" w:rsidP="00BB37C2">
            <w:pPr>
              <w:spacing w:before="60" w:after="60"/>
              <w:jc w:val="center"/>
              <w:rPr>
                <w:lang w:eastAsia="lt-LT"/>
              </w:rPr>
            </w:pPr>
          </w:p>
        </w:tc>
      </w:tr>
      <w:tr w:rsidR="00C0552B" w:rsidRPr="00CF72E1"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F72E1"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F72E1" w:rsidRDefault="00C0552B" w:rsidP="00BB37C2">
            <w:pPr>
              <w:spacing w:before="60" w:after="60"/>
              <w:jc w:val="center"/>
              <w:rPr>
                <w:lang w:eastAsia="lt-LT"/>
              </w:rPr>
            </w:pPr>
          </w:p>
        </w:tc>
      </w:tr>
    </w:tbl>
    <w:p w14:paraId="2F9D548D" w14:textId="77777777" w:rsidR="008F14BC" w:rsidRPr="00CF72E1" w:rsidRDefault="008F14BC" w:rsidP="00FF5C3F">
      <w:pPr>
        <w:ind w:firstLine="720"/>
        <w:jc w:val="both"/>
        <w:rPr>
          <w:b/>
          <w:color w:val="000000"/>
        </w:rPr>
      </w:pPr>
      <w:r w:rsidRPr="00CF72E1">
        <w:rPr>
          <w:b/>
          <w:color w:val="000000"/>
        </w:rPr>
        <w:t>Pasiūlymas galioja iki termino, nurodyto pirkimo dokumentuose.</w:t>
      </w:r>
    </w:p>
    <w:p w14:paraId="21AC4D1F" w14:textId="77777777" w:rsidR="00AB348C" w:rsidRPr="00CF72E1" w:rsidRDefault="00AB348C" w:rsidP="00FF5C3F">
      <w:pPr>
        <w:ind w:firstLine="720"/>
        <w:jc w:val="both"/>
        <w:rPr>
          <w:b/>
          <w:color w:val="000000"/>
        </w:rPr>
      </w:pPr>
    </w:p>
    <w:p w14:paraId="41C17ED6" w14:textId="77777777" w:rsidR="008F14BC" w:rsidRPr="00CF72E1" w:rsidRDefault="008F14BC" w:rsidP="00FF5C3F">
      <w:pPr>
        <w:ind w:firstLine="720"/>
        <w:jc w:val="both"/>
        <w:rPr>
          <w:color w:val="000000"/>
        </w:rPr>
      </w:pPr>
      <w:r w:rsidRPr="00CF72E1">
        <w:rPr>
          <w:color w:val="000000"/>
        </w:rPr>
        <w:t xml:space="preserve">Ši pasiūlyme nurodyta informacija yra konfidenciali </w:t>
      </w:r>
      <w:r w:rsidRPr="00CF72E1">
        <w:rPr>
          <w:i/>
          <w:color w:val="000000"/>
        </w:rPr>
        <w:t>/</w:t>
      </w:r>
      <w:r w:rsidRPr="00CF72E1">
        <w:rPr>
          <w:i/>
          <w:kern w:val="16"/>
        </w:rPr>
        <w:t xml:space="preserve">Perkančioji organizacija </w:t>
      </w:r>
      <w:r w:rsidRPr="00CF72E1">
        <w:rPr>
          <w:i/>
          <w:color w:val="000000"/>
        </w:rPr>
        <w:t>šios informacijos negali atskleisti tretiesiems asmenims/</w:t>
      </w:r>
      <w:r w:rsidRPr="00CF72E1">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F72E1" w14:paraId="7F89F4A6" w14:textId="77777777" w:rsidTr="0014483D">
        <w:trPr>
          <w:trHeight w:val="1304"/>
        </w:trPr>
        <w:tc>
          <w:tcPr>
            <w:tcW w:w="588" w:type="dxa"/>
            <w:vAlign w:val="center"/>
          </w:tcPr>
          <w:p w14:paraId="372BBAE0" w14:textId="77777777" w:rsidR="008F14BC" w:rsidRPr="00CF72E1" w:rsidRDefault="008F14BC" w:rsidP="0014483D">
            <w:pPr>
              <w:jc w:val="center"/>
              <w:rPr>
                <w:color w:val="000000"/>
              </w:rPr>
            </w:pPr>
            <w:r w:rsidRPr="00CF72E1">
              <w:rPr>
                <w:color w:val="000000"/>
              </w:rPr>
              <w:t>Eil. Nr.</w:t>
            </w:r>
          </w:p>
        </w:tc>
        <w:tc>
          <w:tcPr>
            <w:tcW w:w="2880" w:type="dxa"/>
            <w:vAlign w:val="center"/>
          </w:tcPr>
          <w:p w14:paraId="23ACE2C4" w14:textId="77777777" w:rsidR="008F14BC" w:rsidRPr="00CF72E1" w:rsidRDefault="008F14BC" w:rsidP="0014483D">
            <w:pPr>
              <w:jc w:val="center"/>
              <w:rPr>
                <w:color w:val="000000"/>
              </w:rPr>
            </w:pPr>
            <w:r w:rsidRPr="00CF72E1">
              <w:rPr>
                <w:color w:val="000000"/>
              </w:rPr>
              <w:t>Pateikto dokumento pavadinimas (rekomenduojama pavadinime vartoti žodį „Konfidencialu“)</w:t>
            </w:r>
          </w:p>
        </w:tc>
        <w:tc>
          <w:tcPr>
            <w:tcW w:w="6145" w:type="dxa"/>
            <w:vAlign w:val="center"/>
          </w:tcPr>
          <w:p w14:paraId="3A84464E" w14:textId="77777777" w:rsidR="008F14BC" w:rsidRPr="00CF72E1" w:rsidRDefault="008F14BC" w:rsidP="0014483D">
            <w:pPr>
              <w:jc w:val="center"/>
              <w:rPr>
                <w:color w:val="000000"/>
              </w:rPr>
            </w:pPr>
            <w:r w:rsidRPr="00CF72E1">
              <w:rPr>
                <w:color w:val="000000"/>
              </w:rPr>
              <w:t xml:space="preserve">Dokumentas yra įkeltas šioje CVP IS pasiūlymo lango eilutėje („Prisegti dokumentai“ arba </w:t>
            </w:r>
            <w:r w:rsidRPr="00CF72E1">
              <w:rPr>
                <w:bCs/>
                <w:color w:val="000000"/>
              </w:rPr>
              <w:t>„Kvalifikaciniai klausimai“ prie atsakymo į klausimą)</w:t>
            </w:r>
          </w:p>
        </w:tc>
      </w:tr>
      <w:tr w:rsidR="008F14BC" w:rsidRPr="00CF72E1" w14:paraId="4DB0E5FC" w14:textId="77777777" w:rsidTr="0014483D">
        <w:trPr>
          <w:trHeight w:val="428"/>
        </w:trPr>
        <w:tc>
          <w:tcPr>
            <w:tcW w:w="588" w:type="dxa"/>
          </w:tcPr>
          <w:p w14:paraId="6A7B8E18" w14:textId="77777777" w:rsidR="008F14BC" w:rsidRPr="00CF72E1" w:rsidRDefault="008F14BC" w:rsidP="0014483D">
            <w:pPr>
              <w:jc w:val="both"/>
              <w:rPr>
                <w:color w:val="000000"/>
              </w:rPr>
            </w:pPr>
          </w:p>
        </w:tc>
        <w:tc>
          <w:tcPr>
            <w:tcW w:w="2880" w:type="dxa"/>
          </w:tcPr>
          <w:p w14:paraId="2107306C" w14:textId="77777777" w:rsidR="008F14BC" w:rsidRPr="00CF72E1" w:rsidRDefault="008F14BC" w:rsidP="0014483D">
            <w:pPr>
              <w:jc w:val="both"/>
              <w:rPr>
                <w:color w:val="000000"/>
              </w:rPr>
            </w:pPr>
          </w:p>
        </w:tc>
        <w:tc>
          <w:tcPr>
            <w:tcW w:w="6145" w:type="dxa"/>
          </w:tcPr>
          <w:p w14:paraId="2BD962D2" w14:textId="77777777" w:rsidR="008F14BC" w:rsidRPr="00CF72E1" w:rsidRDefault="008F14BC" w:rsidP="0014483D">
            <w:pPr>
              <w:jc w:val="both"/>
              <w:rPr>
                <w:color w:val="000000"/>
              </w:rPr>
            </w:pPr>
          </w:p>
        </w:tc>
      </w:tr>
    </w:tbl>
    <w:p w14:paraId="1673CA45" w14:textId="77777777" w:rsidR="008F14BC" w:rsidRPr="00866721" w:rsidRDefault="008F14BC" w:rsidP="006C4962">
      <w:pPr>
        <w:pStyle w:val="ListParagraph"/>
        <w:numPr>
          <w:ilvl w:val="0"/>
          <w:numId w:val="3"/>
        </w:numPr>
        <w:ind w:left="142" w:firstLine="578"/>
        <w:jc w:val="both"/>
        <w:rPr>
          <w:b/>
          <w:i/>
        </w:rPr>
      </w:pPr>
      <w:r w:rsidRPr="00CF72E1">
        <w:rPr>
          <w:b/>
          <w:i/>
        </w:rPr>
        <w:t>Pastaba. Pildyti tuomet, jei bus pateikta konfidenciali informacija. Tiekėjas</w:t>
      </w:r>
      <w:r w:rsidRPr="00866721">
        <w:rPr>
          <w:b/>
          <w:i/>
        </w:rPr>
        <w:t xml:space="preserve">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866721" w:rsidRDefault="008F14BC" w:rsidP="003C2C9B">
      <w:pPr>
        <w:pStyle w:val="ListParagraph"/>
        <w:numPr>
          <w:ilvl w:val="0"/>
          <w:numId w:val="3"/>
        </w:numPr>
        <w:ind w:left="142" w:firstLine="578"/>
        <w:jc w:val="both"/>
        <w:rPr>
          <w:b/>
          <w:i/>
        </w:rPr>
      </w:pPr>
      <w:r w:rsidRPr="00866721">
        <w:rPr>
          <w:b/>
          <w:i/>
        </w:rPr>
        <w:t>Pasiūlymo dalis, kurios dalyvis nenurodė kaip konfidencialios, bus viešinama Viešųjų pirkimų tarnybos direktoriaus 2017 m.  birželio 19 d. įsakyme Nr. 1S-91 nustatyta tvarka.</w:t>
      </w:r>
    </w:p>
    <w:p w14:paraId="3F13FA5D" w14:textId="77777777" w:rsidR="00A32F98" w:rsidRDefault="00A32F98" w:rsidP="00245A57">
      <w:pPr>
        <w:spacing w:before="60" w:after="60"/>
      </w:pPr>
    </w:p>
    <w:p w14:paraId="4954110A" w14:textId="77777777" w:rsidR="00A32F98" w:rsidRDefault="00A32F98" w:rsidP="00245A57">
      <w:pPr>
        <w:spacing w:before="60" w:after="60"/>
      </w:pPr>
    </w:p>
    <w:p w14:paraId="14C4B6E2" w14:textId="42A5DCCF" w:rsidR="00C0552B" w:rsidRPr="00866721" w:rsidRDefault="00D7141B" w:rsidP="00A32F98">
      <w:pPr>
        <w:spacing w:before="60" w:after="60"/>
        <w:jc w:val="center"/>
      </w:pPr>
      <w:r w:rsidRPr="00866721">
        <w:t>(Tiekėjo arba jo įgalioto asmens vardas, pavardė,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A8AA8" w14:textId="77777777" w:rsidR="00477D36" w:rsidRDefault="00477D36" w:rsidP="00C0552B">
      <w:r>
        <w:separator/>
      </w:r>
    </w:p>
  </w:endnote>
  <w:endnote w:type="continuationSeparator" w:id="0">
    <w:p w14:paraId="4414187D" w14:textId="77777777" w:rsidR="00477D36" w:rsidRDefault="00477D36"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FD4C87D"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13A66">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7EF9" w14:textId="77777777" w:rsidR="00477D36" w:rsidRDefault="00477D36" w:rsidP="00C0552B">
      <w:r>
        <w:separator/>
      </w:r>
    </w:p>
  </w:footnote>
  <w:footnote w:type="continuationSeparator" w:id="0">
    <w:p w14:paraId="4761E6D5" w14:textId="77777777" w:rsidR="00477D36" w:rsidRDefault="00477D36"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4AAEDA25" w14:textId="77777777" w:rsidR="00BE2565" w:rsidRPr="00117053" w:rsidRDefault="00BE2565" w:rsidP="00BE2565">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0F38DEA" w14:textId="77777777" w:rsidR="00BE2565" w:rsidRDefault="00BE2565" w:rsidP="00BE2565">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5"/>
  </w:num>
  <w:num w:numId="2">
    <w:abstractNumId w:val="10"/>
  </w:num>
  <w:num w:numId="3">
    <w:abstractNumId w:val="6"/>
  </w:num>
  <w:num w:numId="4">
    <w:abstractNumId w:val="13"/>
  </w:num>
  <w:num w:numId="5">
    <w:abstractNumId w:val="11"/>
  </w:num>
  <w:num w:numId="6">
    <w:abstractNumId w:val="12"/>
  </w:num>
  <w:num w:numId="7">
    <w:abstractNumId w:val="4"/>
  </w:num>
  <w:num w:numId="8">
    <w:abstractNumId w:val="7"/>
  </w:num>
  <w:num w:numId="9">
    <w:abstractNumId w:val="0"/>
  </w:num>
  <w:num w:numId="10">
    <w:abstractNumId w:val="8"/>
  </w:num>
  <w:num w:numId="11">
    <w:abstractNumId w:val="1"/>
  </w:num>
  <w:num w:numId="12">
    <w:abstractNumId w:val="9"/>
  </w:num>
  <w:num w:numId="13">
    <w:abstractNumId w:val="14"/>
  </w:num>
  <w:num w:numId="14">
    <w:abstractNumId w:val="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ABA"/>
    <w:rsid w:val="000121CA"/>
    <w:rsid w:val="0001535B"/>
    <w:rsid w:val="000233B8"/>
    <w:rsid w:val="00041237"/>
    <w:rsid w:val="000421B6"/>
    <w:rsid w:val="00046A38"/>
    <w:rsid w:val="000500F8"/>
    <w:rsid w:val="000522E8"/>
    <w:rsid w:val="00056940"/>
    <w:rsid w:val="000618B2"/>
    <w:rsid w:val="000620CE"/>
    <w:rsid w:val="00066FD9"/>
    <w:rsid w:val="0008390F"/>
    <w:rsid w:val="000909B1"/>
    <w:rsid w:val="00095BC8"/>
    <w:rsid w:val="000A125C"/>
    <w:rsid w:val="000A7892"/>
    <w:rsid w:val="000B0ACA"/>
    <w:rsid w:val="000B1119"/>
    <w:rsid w:val="000B7708"/>
    <w:rsid w:val="000C0314"/>
    <w:rsid w:val="000C7757"/>
    <w:rsid w:val="000E26CB"/>
    <w:rsid w:val="000E347F"/>
    <w:rsid w:val="000E61A1"/>
    <w:rsid w:val="00111D97"/>
    <w:rsid w:val="00113242"/>
    <w:rsid w:val="0011533D"/>
    <w:rsid w:val="00115BFD"/>
    <w:rsid w:val="00117053"/>
    <w:rsid w:val="001206A5"/>
    <w:rsid w:val="00121FE3"/>
    <w:rsid w:val="00122225"/>
    <w:rsid w:val="001238C0"/>
    <w:rsid w:val="001305D2"/>
    <w:rsid w:val="00140BFD"/>
    <w:rsid w:val="00150370"/>
    <w:rsid w:val="00152862"/>
    <w:rsid w:val="0015374C"/>
    <w:rsid w:val="0015610C"/>
    <w:rsid w:val="00156295"/>
    <w:rsid w:val="001573D3"/>
    <w:rsid w:val="00164754"/>
    <w:rsid w:val="00176192"/>
    <w:rsid w:val="00181005"/>
    <w:rsid w:val="001915CC"/>
    <w:rsid w:val="001932F7"/>
    <w:rsid w:val="001A6F98"/>
    <w:rsid w:val="001B0C84"/>
    <w:rsid w:val="001B1C76"/>
    <w:rsid w:val="001C276F"/>
    <w:rsid w:val="001C7234"/>
    <w:rsid w:val="001D075D"/>
    <w:rsid w:val="001D31AB"/>
    <w:rsid w:val="001D390F"/>
    <w:rsid w:val="001D65E9"/>
    <w:rsid w:val="001D7E7C"/>
    <w:rsid w:val="001E0499"/>
    <w:rsid w:val="001E7E79"/>
    <w:rsid w:val="001F37C7"/>
    <w:rsid w:val="00205992"/>
    <w:rsid w:val="00220252"/>
    <w:rsid w:val="002311BB"/>
    <w:rsid w:val="00234AF3"/>
    <w:rsid w:val="00237A5B"/>
    <w:rsid w:val="00245A57"/>
    <w:rsid w:val="00251784"/>
    <w:rsid w:val="00254EE9"/>
    <w:rsid w:val="00260E7B"/>
    <w:rsid w:val="00262B25"/>
    <w:rsid w:val="00264DB7"/>
    <w:rsid w:val="002848DC"/>
    <w:rsid w:val="002848FC"/>
    <w:rsid w:val="00284A85"/>
    <w:rsid w:val="002936DE"/>
    <w:rsid w:val="00296551"/>
    <w:rsid w:val="002A2345"/>
    <w:rsid w:val="002B32FE"/>
    <w:rsid w:val="002B5DAF"/>
    <w:rsid w:val="002B69E4"/>
    <w:rsid w:val="002B79A6"/>
    <w:rsid w:val="002B79C8"/>
    <w:rsid w:val="002C2D19"/>
    <w:rsid w:val="002C4B1D"/>
    <w:rsid w:val="002D0AD9"/>
    <w:rsid w:val="002D4907"/>
    <w:rsid w:val="002E439D"/>
    <w:rsid w:val="002E6E35"/>
    <w:rsid w:val="002E7A89"/>
    <w:rsid w:val="002F52C9"/>
    <w:rsid w:val="00303391"/>
    <w:rsid w:val="003074F9"/>
    <w:rsid w:val="00310725"/>
    <w:rsid w:val="00316B78"/>
    <w:rsid w:val="00323AAB"/>
    <w:rsid w:val="00327972"/>
    <w:rsid w:val="00333B4C"/>
    <w:rsid w:val="00341357"/>
    <w:rsid w:val="0035321E"/>
    <w:rsid w:val="00380108"/>
    <w:rsid w:val="003806B3"/>
    <w:rsid w:val="00386DE3"/>
    <w:rsid w:val="003B4B8A"/>
    <w:rsid w:val="003B4E61"/>
    <w:rsid w:val="003B6941"/>
    <w:rsid w:val="003C0523"/>
    <w:rsid w:val="003C2269"/>
    <w:rsid w:val="003C2C9B"/>
    <w:rsid w:val="003D00C1"/>
    <w:rsid w:val="003F0FED"/>
    <w:rsid w:val="003F5FD2"/>
    <w:rsid w:val="003F7A8D"/>
    <w:rsid w:val="004178E0"/>
    <w:rsid w:val="00422BFC"/>
    <w:rsid w:val="00424FC9"/>
    <w:rsid w:val="00431AAB"/>
    <w:rsid w:val="00444103"/>
    <w:rsid w:val="00451B0F"/>
    <w:rsid w:val="00451B33"/>
    <w:rsid w:val="00463841"/>
    <w:rsid w:val="004701B2"/>
    <w:rsid w:val="00473DAB"/>
    <w:rsid w:val="00477D36"/>
    <w:rsid w:val="00484E37"/>
    <w:rsid w:val="00493198"/>
    <w:rsid w:val="004A44DD"/>
    <w:rsid w:val="004B06E5"/>
    <w:rsid w:val="004B63C9"/>
    <w:rsid w:val="004C2491"/>
    <w:rsid w:val="004C2840"/>
    <w:rsid w:val="004D3587"/>
    <w:rsid w:val="004E665E"/>
    <w:rsid w:val="004F5885"/>
    <w:rsid w:val="005032CE"/>
    <w:rsid w:val="00503F67"/>
    <w:rsid w:val="00506341"/>
    <w:rsid w:val="00507541"/>
    <w:rsid w:val="005176CF"/>
    <w:rsid w:val="0052142C"/>
    <w:rsid w:val="005216E7"/>
    <w:rsid w:val="0052565C"/>
    <w:rsid w:val="00533FB8"/>
    <w:rsid w:val="00534009"/>
    <w:rsid w:val="0055605B"/>
    <w:rsid w:val="00556CA1"/>
    <w:rsid w:val="005608CC"/>
    <w:rsid w:val="005630C4"/>
    <w:rsid w:val="00565802"/>
    <w:rsid w:val="00574EEA"/>
    <w:rsid w:val="00580402"/>
    <w:rsid w:val="005824F6"/>
    <w:rsid w:val="00583454"/>
    <w:rsid w:val="005851B0"/>
    <w:rsid w:val="0059148B"/>
    <w:rsid w:val="00596689"/>
    <w:rsid w:val="005A13A7"/>
    <w:rsid w:val="005A5833"/>
    <w:rsid w:val="005D0010"/>
    <w:rsid w:val="005D01AE"/>
    <w:rsid w:val="005D4437"/>
    <w:rsid w:val="005D5CA5"/>
    <w:rsid w:val="005E1706"/>
    <w:rsid w:val="005F0840"/>
    <w:rsid w:val="00602077"/>
    <w:rsid w:val="006047B8"/>
    <w:rsid w:val="006126AE"/>
    <w:rsid w:val="00620CF5"/>
    <w:rsid w:val="006248CB"/>
    <w:rsid w:val="0063354A"/>
    <w:rsid w:val="00640451"/>
    <w:rsid w:val="0064656F"/>
    <w:rsid w:val="00647932"/>
    <w:rsid w:val="00666341"/>
    <w:rsid w:val="006676AA"/>
    <w:rsid w:val="0067727D"/>
    <w:rsid w:val="006775C8"/>
    <w:rsid w:val="00681A32"/>
    <w:rsid w:val="006852E1"/>
    <w:rsid w:val="00685C58"/>
    <w:rsid w:val="00687B01"/>
    <w:rsid w:val="0069115E"/>
    <w:rsid w:val="00693EEC"/>
    <w:rsid w:val="00697643"/>
    <w:rsid w:val="006A38A2"/>
    <w:rsid w:val="006A5E1E"/>
    <w:rsid w:val="006B0A4C"/>
    <w:rsid w:val="006B755D"/>
    <w:rsid w:val="006C4962"/>
    <w:rsid w:val="006C4FEC"/>
    <w:rsid w:val="006D3360"/>
    <w:rsid w:val="006D7A76"/>
    <w:rsid w:val="006E165F"/>
    <w:rsid w:val="006E19C0"/>
    <w:rsid w:val="006E6005"/>
    <w:rsid w:val="006F0AC1"/>
    <w:rsid w:val="006F546D"/>
    <w:rsid w:val="00705FEF"/>
    <w:rsid w:val="00707139"/>
    <w:rsid w:val="00710090"/>
    <w:rsid w:val="00715909"/>
    <w:rsid w:val="00721852"/>
    <w:rsid w:val="00723AF2"/>
    <w:rsid w:val="00726F7F"/>
    <w:rsid w:val="0073388F"/>
    <w:rsid w:val="00740CBF"/>
    <w:rsid w:val="007443CB"/>
    <w:rsid w:val="00747761"/>
    <w:rsid w:val="0076650E"/>
    <w:rsid w:val="007679B6"/>
    <w:rsid w:val="00767D18"/>
    <w:rsid w:val="00782240"/>
    <w:rsid w:val="00782920"/>
    <w:rsid w:val="00787D8C"/>
    <w:rsid w:val="007B34DD"/>
    <w:rsid w:val="007B36D7"/>
    <w:rsid w:val="007C2B8E"/>
    <w:rsid w:val="007D2ACF"/>
    <w:rsid w:val="007F32C2"/>
    <w:rsid w:val="007F617C"/>
    <w:rsid w:val="007F7143"/>
    <w:rsid w:val="00800955"/>
    <w:rsid w:val="00804CDD"/>
    <w:rsid w:val="00806E80"/>
    <w:rsid w:val="0081147C"/>
    <w:rsid w:val="008207C2"/>
    <w:rsid w:val="008209DC"/>
    <w:rsid w:val="008256AA"/>
    <w:rsid w:val="008336FA"/>
    <w:rsid w:val="00835E99"/>
    <w:rsid w:val="00847BD8"/>
    <w:rsid w:val="00850EB1"/>
    <w:rsid w:val="00854491"/>
    <w:rsid w:val="00856278"/>
    <w:rsid w:val="00865954"/>
    <w:rsid w:val="00866721"/>
    <w:rsid w:val="00873CA7"/>
    <w:rsid w:val="008758E5"/>
    <w:rsid w:val="00884ADA"/>
    <w:rsid w:val="00894130"/>
    <w:rsid w:val="008A6849"/>
    <w:rsid w:val="008C342D"/>
    <w:rsid w:val="008C7B0A"/>
    <w:rsid w:val="008D5371"/>
    <w:rsid w:val="008E3501"/>
    <w:rsid w:val="008E3E2E"/>
    <w:rsid w:val="008F14BC"/>
    <w:rsid w:val="009150F0"/>
    <w:rsid w:val="00923C73"/>
    <w:rsid w:val="0092400C"/>
    <w:rsid w:val="00925900"/>
    <w:rsid w:val="00927F2F"/>
    <w:rsid w:val="00932B9A"/>
    <w:rsid w:val="00936041"/>
    <w:rsid w:val="0094605F"/>
    <w:rsid w:val="00961C70"/>
    <w:rsid w:val="00962E6E"/>
    <w:rsid w:val="00967ADE"/>
    <w:rsid w:val="00972719"/>
    <w:rsid w:val="00974A9E"/>
    <w:rsid w:val="009857A3"/>
    <w:rsid w:val="00987B91"/>
    <w:rsid w:val="009917B2"/>
    <w:rsid w:val="0099471E"/>
    <w:rsid w:val="009C085D"/>
    <w:rsid w:val="009C08C0"/>
    <w:rsid w:val="009C1E25"/>
    <w:rsid w:val="009D76E2"/>
    <w:rsid w:val="009F5552"/>
    <w:rsid w:val="00A0601C"/>
    <w:rsid w:val="00A11205"/>
    <w:rsid w:val="00A117B0"/>
    <w:rsid w:val="00A22A21"/>
    <w:rsid w:val="00A27AD4"/>
    <w:rsid w:val="00A32F98"/>
    <w:rsid w:val="00A34BE5"/>
    <w:rsid w:val="00A365FD"/>
    <w:rsid w:val="00A407B8"/>
    <w:rsid w:val="00A4085D"/>
    <w:rsid w:val="00A43D3C"/>
    <w:rsid w:val="00A4746A"/>
    <w:rsid w:val="00A511FF"/>
    <w:rsid w:val="00A5710B"/>
    <w:rsid w:val="00A6032C"/>
    <w:rsid w:val="00A619F7"/>
    <w:rsid w:val="00A714FB"/>
    <w:rsid w:val="00A76D8A"/>
    <w:rsid w:val="00A76F37"/>
    <w:rsid w:val="00A857A4"/>
    <w:rsid w:val="00AB162D"/>
    <w:rsid w:val="00AB298B"/>
    <w:rsid w:val="00AB2C2B"/>
    <w:rsid w:val="00AB348C"/>
    <w:rsid w:val="00AB4D43"/>
    <w:rsid w:val="00AC1EFF"/>
    <w:rsid w:val="00AC6628"/>
    <w:rsid w:val="00AC73F4"/>
    <w:rsid w:val="00AE2520"/>
    <w:rsid w:val="00AE26CD"/>
    <w:rsid w:val="00AF3CBD"/>
    <w:rsid w:val="00AF51F8"/>
    <w:rsid w:val="00B04199"/>
    <w:rsid w:val="00B12BEA"/>
    <w:rsid w:val="00B12CBB"/>
    <w:rsid w:val="00B17781"/>
    <w:rsid w:val="00B208A3"/>
    <w:rsid w:val="00B22E5B"/>
    <w:rsid w:val="00B23F10"/>
    <w:rsid w:val="00B26354"/>
    <w:rsid w:val="00B32196"/>
    <w:rsid w:val="00B4131B"/>
    <w:rsid w:val="00B66C79"/>
    <w:rsid w:val="00B725E1"/>
    <w:rsid w:val="00B85E17"/>
    <w:rsid w:val="00B85E2F"/>
    <w:rsid w:val="00B907E9"/>
    <w:rsid w:val="00B9264E"/>
    <w:rsid w:val="00BA0D25"/>
    <w:rsid w:val="00BA46EC"/>
    <w:rsid w:val="00BA7130"/>
    <w:rsid w:val="00BC2A08"/>
    <w:rsid w:val="00BC758D"/>
    <w:rsid w:val="00BE0881"/>
    <w:rsid w:val="00BE0E7F"/>
    <w:rsid w:val="00BE2565"/>
    <w:rsid w:val="00BE6489"/>
    <w:rsid w:val="00BE6FFD"/>
    <w:rsid w:val="00BF6532"/>
    <w:rsid w:val="00C00197"/>
    <w:rsid w:val="00C01D8D"/>
    <w:rsid w:val="00C0552B"/>
    <w:rsid w:val="00C1794A"/>
    <w:rsid w:val="00C21CC2"/>
    <w:rsid w:val="00C35C63"/>
    <w:rsid w:val="00C429F3"/>
    <w:rsid w:val="00C45EDD"/>
    <w:rsid w:val="00C47F8F"/>
    <w:rsid w:val="00C56DB0"/>
    <w:rsid w:val="00C622EA"/>
    <w:rsid w:val="00C63FF1"/>
    <w:rsid w:val="00C65999"/>
    <w:rsid w:val="00C739BD"/>
    <w:rsid w:val="00C83B06"/>
    <w:rsid w:val="00C94146"/>
    <w:rsid w:val="00C94A7A"/>
    <w:rsid w:val="00C979A6"/>
    <w:rsid w:val="00CA0149"/>
    <w:rsid w:val="00CA4BBD"/>
    <w:rsid w:val="00CB1520"/>
    <w:rsid w:val="00CB3EB3"/>
    <w:rsid w:val="00CB4456"/>
    <w:rsid w:val="00CC66B9"/>
    <w:rsid w:val="00CD1260"/>
    <w:rsid w:val="00CD79BF"/>
    <w:rsid w:val="00CE226A"/>
    <w:rsid w:val="00CE3A51"/>
    <w:rsid w:val="00CF39A2"/>
    <w:rsid w:val="00CF72E1"/>
    <w:rsid w:val="00CF7E23"/>
    <w:rsid w:val="00D03EEF"/>
    <w:rsid w:val="00D06846"/>
    <w:rsid w:val="00D06D40"/>
    <w:rsid w:val="00D128BB"/>
    <w:rsid w:val="00D1328C"/>
    <w:rsid w:val="00D21D75"/>
    <w:rsid w:val="00D25ACE"/>
    <w:rsid w:val="00D33CD8"/>
    <w:rsid w:val="00D5037D"/>
    <w:rsid w:val="00D539E0"/>
    <w:rsid w:val="00D56CE3"/>
    <w:rsid w:val="00D6023B"/>
    <w:rsid w:val="00D702B4"/>
    <w:rsid w:val="00D7141B"/>
    <w:rsid w:val="00D82E47"/>
    <w:rsid w:val="00D93D06"/>
    <w:rsid w:val="00D9606A"/>
    <w:rsid w:val="00D96C6A"/>
    <w:rsid w:val="00D97AE1"/>
    <w:rsid w:val="00DB3D25"/>
    <w:rsid w:val="00DD3A2D"/>
    <w:rsid w:val="00DE28E9"/>
    <w:rsid w:val="00DE32AB"/>
    <w:rsid w:val="00E0071D"/>
    <w:rsid w:val="00E03928"/>
    <w:rsid w:val="00E05693"/>
    <w:rsid w:val="00E13A66"/>
    <w:rsid w:val="00E14E63"/>
    <w:rsid w:val="00E151C4"/>
    <w:rsid w:val="00E26CEB"/>
    <w:rsid w:val="00E33439"/>
    <w:rsid w:val="00E370ED"/>
    <w:rsid w:val="00E43222"/>
    <w:rsid w:val="00E642A0"/>
    <w:rsid w:val="00E77213"/>
    <w:rsid w:val="00E837C3"/>
    <w:rsid w:val="00E965E3"/>
    <w:rsid w:val="00E978A5"/>
    <w:rsid w:val="00EA59BE"/>
    <w:rsid w:val="00EA5DCC"/>
    <w:rsid w:val="00EB204B"/>
    <w:rsid w:val="00EB7CB0"/>
    <w:rsid w:val="00EC5C63"/>
    <w:rsid w:val="00ED7AF1"/>
    <w:rsid w:val="00EF769F"/>
    <w:rsid w:val="00F01C56"/>
    <w:rsid w:val="00F1010E"/>
    <w:rsid w:val="00F16994"/>
    <w:rsid w:val="00F25F90"/>
    <w:rsid w:val="00F2675E"/>
    <w:rsid w:val="00F30DAE"/>
    <w:rsid w:val="00F451FF"/>
    <w:rsid w:val="00F468B8"/>
    <w:rsid w:val="00F54BF5"/>
    <w:rsid w:val="00F60DBD"/>
    <w:rsid w:val="00F67BA4"/>
    <w:rsid w:val="00FA5CD9"/>
    <w:rsid w:val="00FA6F84"/>
    <w:rsid w:val="00FB2FE7"/>
    <w:rsid w:val="00FB76C4"/>
    <w:rsid w:val="00FC02C3"/>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910E-0A58-4637-B827-3B34877C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4</cp:revision>
  <dcterms:created xsi:type="dcterms:W3CDTF">2026-03-09T06:47:00Z</dcterms:created>
  <dcterms:modified xsi:type="dcterms:W3CDTF">2026-03-09T07:18:00Z</dcterms:modified>
</cp:coreProperties>
</file>