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18471D71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32BABC78" w:rsidR="00B767F3" w:rsidRDefault="00E34AAA" w:rsidP="00EF43AF">
            <w:pPr>
              <w:jc w:val="both"/>
              <w:rPr>
                <w:kern w:val="2"/>
                <w:szCs w:val="24"/>
              </w:rPr>
            </w:pPr>
            <w:r>
              <w:rPr>
                <w:rFonts w:cstheme="minorHAnsi"/>
                <w:i/>
                <w:iCs/>
                <w:kern w:val="2"/>
                <w:szCs w:val="24"/>
              </w:rPr>
              <w:t>nurodoma elektroninio dokumento metaduomenyse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647B2CA1" w:rsidR="00B767F3" w:rsidRDefault="00E34AAA">
            <w:pPr>
              <w:jc w:val="both"/>
              <w:rPr>
                <w:kern w:val="2"/>
                <w:szCs w:val="24"/>
              </w:rPr>
            </w:pPr>
            <w:r>
              <w:rPr>
                <w:rFonts w:cstheme="minorHAnsi"/>
                <w:i/>
                <w:iCs/>
                <w:kern w:val="2"/>
                <w:szCs w:val="24"/>
              </w:rPr>
              <w:t>nurodoma elektroninio dokumento metaduomenyse</w:t>
            </w: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0A5EC2" w14:paraId="3344BE00" w14:textId="77777777">
        <w:tc>
          <w:tcPr>
            <w:tcW w:w="2808" w:type="dxa"/>
            <w:vMerge w:val="restart"/>
          </w:tcPr>
          <w:p w14:paraId="6455DD5F" w14:textId="77777777" w:rsidR="000A5EC2" w:rsidRDefault="000A5EC2" w:rsidP="000A5EC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0A5EC2" w:rsidRDefault="000A5EC2" w:rsidP="000A5EC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0A5EC2" w:rsidRDefault="000A5EC2" w:rsidP="000A5EC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44753395" w:rsidR="000A5EC2" w:rsidRDefault="000A5EC2" w:rsidP="000A5EC2">
            <w:pPr>
              <w:jc w:val="center"/>
              <w:rPr>
                <w:kern w:val="2"/>
                <w:szCs w:val="24"/>
              </w:rPr>
            </w:pPr>
            <w:r w:rsidRPr="003663C9">
              <w:rPr>
                <w:rFonts w:eastAsia="Calibri" w:cstheme="minorHAnsi"/>
              </w:rPr>
              <w:t>Lietuvos Respublikos aplinkos ministerijos Aplinkos projektų valdymo agentūra</w:t>
            </w:r>
          </w:p>
        </w:tc>
      </w:tr>
      <w:tr w:rsidR="000A5EC2" w14:paraId="3C548A23" w14:textId="77777777">
        <w:tc>
          <w:tcPr>
            <w:tcW w:w="2808" w:type="dxa"/>
            <w:vMerge/>
          </w:tcPr>
          <w:p w14:paraId="6F39D6C5" w14:textId="77777777" w:rsidR="000A5EC2" w:rsidRDefault="000A5EC2" w:rsidP="000A5EC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5F48A9BA" w:rsidR="000A5EC2" w:rsidRDefault="000A5EC2" w:rsidP="000A5EC2">
            <w:pPr>
              <w:jc w:val="center"/>
              <w:rPr>
                <w:kern w:val="2"/>
                <w:szCs w:val="24"/>
              </w:rPr>
            </w:pPr>
            <w:r w:rsidRPr="00E92E09">
              <w:rPr>
                <w:kern w:val="2"/>
                <w:szCs w:val="24"/>
              </w:rPr>
              <w:t>288779560</w:t>
            </w:r>
          </w:p>
        </w:tc>
      </w:tr>
      <w:tr w:rsidR="000A5EC2" w14:paraId="7E406A40" w14:textId="77777777">
        <w:tc>
          <w:tcPr>
            <w:tcW w:w="2808" w:type="dxa"/>
            <w:vMerge/>
          </w:tcPr>
          <w:p w14:paraId="12442C78" w14:textId="77777777" w:rsidR="000A5EC2" w:rsidRDefault="000A5EC2" w:rsidP="000A5EC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01A4332B" w:rsidR="000A5EC2" w:rsidRDefault="000A5EC2" w:rsidP="000A5EC2">
            <w:pPr>
              <w:jc w:val="center"/>
              <w:rPr>
                <w:kern w:val="2"/>
                <w:szCs w:val="24"/>
              </w:rPr>
            </w:pPr>
            <w:r w:rsidRPr="00E92E09">
              <w:rPr>
                <w:kern w:val="2"/>
                <w:szCs w:val="24"/>
              </w:rPr>
              <w:t>Labdarių g. 3-102, LT-01120 Vilnius</w:t>
            </w:r>
          </w:p>
        </w:tc>
      </w:tr>
      <w:tr w:rsidR="000A5EC2" w14:paraId="3B5E3967" w14:textId="77777777">
        <w:tc>
          <w:tcPr>
            <w:tcW w:w="2808" w:type="dxa"/>
            <w:vMerge/>
          </w:tcPr>
          <w:p w14:paraId="08391543" w14:textId="77777777" w:rsidR="000A5EC2" w:rsidRDefault="000A5EC2" w:rsidP="000A5EC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134BAFFF" w:rsidR="000A5EC2" w:rsidRDefault="000A5EC2" w:rsidP="000A5EC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0A5EC2" w14:paraId="0320FC63" w14:textId="77777777">
        <w:tc>
          <w:tcPr>
            <w:tcW w:w="2808" w:type="dxa"/>
            <w:vMerge/>
          </w:tcPr>
          <w:p w14:paraId="28CCF5F1" w14:textId="77777777" w:rsidR="000A5EC2" w:rsidRDefault="000A5EC2" w:rsidP="000A5EC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1FDDE4A8" w14:textId="77777777">
        <w:tc>
          <w:tcPr>
            <w:tcW w:w="2808" w:type="dxa"/>
            <w:vMerge/>
          </w:tcPr>
          <w:p w14:paraId="237F0EA0" w14:textId="77777777" w:rsidR="000A5EC2" w:rsidRDefault="000A5EC2" w:rsidP="000A5EC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708A92F3" w14:textId="77777777">
        <w:tc>
          <w:tcPr>
            <w:tcW w:w="2808" w:type="dxa"/>
            <w:vMerge/>
          </w:tcPr>
          <w:p w14:paraId="1E99B4CF" w14:textId="77777777" w:rsidR="000A5EC2" w:rsidRDefault="000A5EC2" w:rsidP="000A5EC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59AB8607" w:rsidR="000A5EC2" w:rsidRDefault="000A5EC2" w:rsidP="000A5EC2">
            <w:pPr>
              <w:jc w:val="center"/>
              <w:rPr>
                <w:kern w:val="2"/>
                <w:szCs w:val="24"/>
              </w:rPr>
            </w:pPr>
            <w:r w:rsidRPr="008F3A21">
              <w:rPr>
                <w:kern w:val="2"/>
                <w:szCs w:val="24"/>
              </w:rPr>
              <w:t>+370 646 02285</w:t>
            </w:r>
          </w:p>
        </w:tc>
      </w:tr>
      <w:tr w:rsidR="000A5EC2" w14:paraId="78C537A6" w14:textId="77777777">
        <w:tc>
          <w:tcPr>
            <w:tcW w:w="2808" w:type="dxa"/>
            <w:vMerge/>
          </w:tcPr>
          <w:p w14:paraId="0F34584F" w14:textId="77777777" w:rsidR="000A5EC2" w:rsidRDefault="000A5EC2" w:rsidP="000A5EC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2441AF52" w:rsidR="000A5EC2" w:rsidRDefault="000A5EC2" w:rsidP="000A5EC2">
            <w:pPr>
              <w:jc w:val="center"/>
              <w:rPr>
                <w:kern w:val="2"/>
                <w:szCs w:val="24"/>
              </w:rPr>
            </w:pPr>
            <w:hyperlink r:id="rId9" w:history="1">
              <w:r w:rsidRPr="00FE6CED">
                <w:rPr>
                  <w:rStyle w:val="Hipersaitas"/>
                  <w:kern w:val="2"/>
                  <w:szCs w:val="24"/>
                </w:rPr>
                <w:t>apva@apva.lt</w:t>
              </w:r>
            </w:hyperlink>
            <w:r>
              <w:rPr>
                <w:kern w:val="2"/>
                <w:szCs w:val="24"/>
              </w:rPr>
              <w:t xml:space="preserve"> </w:t>
            </w:r>
          </w:p>
        </w:tc>
      </w:tr>
      <w:tr w:rsidR="000A5EC2" w14:paraId="75BE758F" w14:textId="77777777">
        <w:tc>
          <w:tcPr>
            <w:tcW w:w="2808" w:type="dxa"/>
            <w:vMerge/>
          </w:tcPr>
          <w:p w14:paraId="40F4E194" w14:textId="77777777" w:rsidR="000A5EC2" w:rsidRDefault="000A5EC2" w:rsidP="000A5EC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06EFA6D2" w:rsidR="000A5EC2" w:rsidRDefault="000A5EC2" w:rsidP="000A5EC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 Gvidas Dargužas</w:t>
            </w:r>
          </w:p>
        </w:tc>
      </w:tr>
      <w:tr w:rsidR="000A5EC2" w14:paraId="10B903FF" w14:textId="77777777">
        <w:tc>
          <w:tcPr>
            <w:tcW w:w="2808" w:type="dxa"/>
            <w:vMerge/>
          </w:tcPr>
          <w:p w14:paraId="26B0F6B9" w14:textId="77777777" w:rsidR="000A5EC2" w:rsidRDefault="000A5EC2" w:rsidP="000A5EC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32DF8B73" w:rsidR="000A5EC2" w:rsidRDefault="000A5EC2" w:rsidP="000A5EC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nuostatai</w:t>
            </w:r>
          </w:p>
        </w:tc>
      </w:tr>
      <w:tr w:rsidR="000A5EC2" w14:paraId="297540DE" w14:textId="77777777">
        <w:tc>
          <w:tcPr>
            <w:tcW w:w="2808" w:type="dxa"/>
            <w:vMerge w:val="restart"/>
          </w:tcPr>
          <w:p w14:paraId="24DAF68D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0A5EC2" w:rsidRDefault="000A5EC2" w:rsidP="000A5EC2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0A5EC2" w:rsidRDefault="000A5EC2" w:rsidP="000A5EC2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5A1F4414" w14:textId="77777777">
        <w:tc>
          <w:tcPr>
            <w:tcW w:w="2808" w:type="dxa"/>
            <w:vMerge/>
          </w:tcPr>
          <w:p w14:paraId="124649CF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677DD19F" w14:textId="77777777">
        <w:tc>
          <w:tcPr>
            <w:tcW w:w="2808" w:type="dxa"/>
            <w:vMerge/>
          </w:tcPr>
          <w:p w14:paraId="7C838BE7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6997CCAA" w14:textId="77777777">
        <w:tc>
          <w:tcPr>
            <w:tcW w:w="2808" w:type="dxa"/>
            <w:vMerge/>
          </w:tcPr>
          <w:p w14:paraId="60DFBC9E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56511B3F" w14:textId="77777777">
        <w:tc>
          <w:tcPr>
            <w:tcW w:w="2808" w:type="dxa"/>
            <w:vMerge/>
          </w:tcPr>
          <w:p w14:paraId="7F9384F3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76D25D72" w14:textId="77777777">
        <w:tc>
          <w:tcPr>
            <w:tcW w:w="2808" w:type="dxa"/>
            <w:vMerge/>
          </w:tcPr>
          <w:p w14:paraId="008F27AB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76CF2E45" w14:textId="77777777">
        <w:tc>
          <w:tcPr>
            <w:tcW w:w="2808" w:type="dxa"/>
            <w:vMerge/>
          </w:tcPr>
          <w:p w14:paraId="7F57DC4A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269EEE8D" w14:textId="77777777">
        <w:tc>
          <w:tcPr>
            <w:tcW w:w="2808" w:type="dxa"/>
            <w:vMerge/>
          </w:tcPr>
          <w:p w14:paraId="052EF525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0CC1CDFC" w14:textId="77777777">
        <w:tc>
          <w:tcPr>
            <w:tcW w:w="2808" w:type="dxa"/>
            <w:vMerge/>
          </w:tcPr>
          <w:p w14:paraId="3A32526B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5CEC3529" w14:textId="77777777">
        <w:tc>
          <w:tcPr>
            <w:tcW w:w="2808" w:type="dxa"/>
            <w:vMerge/>
          </w:tcPr>
          <w:p w14:paraId="0207F6D8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vykdymą, Prekių priėmimą, Sąskaitų per </w:t>
            </w:r>
            <w:r>
              <w:rPr>
                <w:b/>
                <w:bCs/>
                <w:kern w:val="2"/>
                <w:szCs w:val="24"/>
              </w:rPr>
              <w:lastRenderedPageBreak/>
              <w:t>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7DCAD3E2" w:rsidR="00B767F3" w:rsidRDefault="00DD7479" w:rsidP="002716F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A83B47">
              <w:rPr>
                <w:kern w:val="2"/>
                <w:szCs w:val="24"/>
              </w:rPr>
              <w:t xml:space="preserve">2 </w:t>
            </w:r>
            <w:r w:rsidR="000A5EC2" w:rsidRPr="000A5EC2">
              <w:rPr>
                <w:kern w:val="2"/>
                <w:szCs w:val="24"/>
              </w:rPr>
              <w:t>elektromobilius</w:t>
            </w:r>
            <w:r w:rsidRPr="000A5EC2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784CF0C3" w:rsidR="00B767F3" w:rsidRDefault="00DD7479" w:rsidP="002716F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</w:t>
            </w:r>
            <w:r w:rsidR="000A5EC2">
              <w:rPr>
                <w:color w:val="000000"/>
                <w:kern w:val="2"/>
                <w:szCs w:val="24"/>
              </w:rPr>
              <w:t>Nr</w:t>
            </w:r>
            <w:r w:rsidR="000A5EC2" w:rsidRPr="004F1265">
              <w:rPr>
                <w:color w:val="000000"/>
                <w:kern w:val="2"/>
                <w:szCs w:val="24"/>
              </w:rPr>
              <w:t>. [1]</w:t>
            </w:r>
            <w:r w:rsidR="000A5EC2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0A5EC2" w:rsidRPr="004F1265">
              <w:rPr>
                <w:color w:val="000000"/>
                <w:kern w:val="2"/>
                <w:szCs w:val="24"/>
              </w:rPr>
              <w:t>[2]</w:t>
            </w:r>
            <w:r w:rsidR="000A5EC2">
              <w:rPr>
                <w:color w:val="000000"/>
                <w:kern w:val="2"/>
                <w:szCs w:val="24"/>
              </w:rPr>
              <w:t xml:space="preserve"> „Pasiūlymas.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777777" w:rsidR="00B767F3" w:rsidRDefault="00B767F3" w:rsidP="002716F8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098E37" w14:textId="77777777" w:rsidR="00B767F3" w:rsidRDefault="00B767F3" w:rsidP="002716F8">
            <w:pPr>
              <w:jc w:val="both"/>
              <w:rPr>
                <w:kern w:val="2"/>
                <w:szCs w:val="24"/>
              </w:rPr>
            </w:pPr>
          </w:p>
          <w:p w14:paraId="4FF35239" w14:textId="6BE8F784" w:rsidR="00B767F3" w:rsidRDefault="00B767F3" w:rsidP="002716F8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6363CB81" w:rsidR="00B767F3" w:rsidRDefault="00B767F3" w:rsidP="002716F8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5A6D1903" w:rsidR="00B767F3" w:rsidRPr="007315E1" w:rsidRDefault="00DD7479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 xml:space="preserve">ne vėliau kaip </w:t>
            </w:r>
            <w:r w:rsidR="009A65F3">
              <w:rPr>
                <w:b/>
                <w:bCs/>
                <w:kern w:val="2"/>
                <w:szCs w:val="24"/>
              </w:rPr>
              <w:t xml:space="preserve">per </w:t>
            </w:r>
            <w:r w:rsidR="009A65F3">
              <w:rPr>
                <w:b/>
                <w:bCs/>
                <w:kern w:val="2"/>
                <w:szCs w:val="24"/>
                <w:lang w:val="en-US"/>
              </w:rPr>
              <w:t xml:space="preserve">1 </w:t>
            </w:r>
            <w:r w:rsidR="009A65F3" w:rsidRPr="00881109">
              <w:rPr>
                <w:b/>
                <w:bCs/>
                <w:kern w:val="2"/>
                <w:szCs w:val="24"/>
              </w:rPr>
              <w:t>(vieną)</w:t>
            </w:r>
            <w:r w:rsidR="009A65F3">
              <w:rPr>
                <w:b/>
                <w:bCs/>
                <w:kern w:val="2"/>
                <w:szCs w:val="24"/>
              </w:rPr>
              <w:t xml:space="preserve"> mėnesį </w:t>
            </w:r>
            <w:r w:rsidR="001008A2">
              <w:rPr>
                <w:b/>
                <w:bCs/>
                <w:kern w:val="2"/>
                <w:szCs w:val="24"/>
              </w:rPr>
              <w:t xml:space="preserve">nuo </w:t>
            </w:r>
            <w:r w:rsidR="00881109">
              <w:rPr>
                <w:b/>
                <w:bCs/>
                <w:kern w:val="2"/>
                <w:szCs w:val="24"/>
              </w:rPr>
              <w:t>S</w:t>
            </w:r>
            <w:r w:rsidR="001008A2">
              <w:rPr>
                <w:b/>
                <w:bCs/>
                <w:kern w:val="2"/>
                <w:szCs w:val="24"/>
              </w:rPr>
              <w:t xml:space="preserve">utarties </w:t>
            </w:r>
            <w:r w:rsidR="00D141E4">
              <w:rPr>
                <w:b/>
                <w:bCs/>
                <w:kern w:val="2"/>
                <w:szCs w:val="24"/>
              </w:rPr>
              <w:t xml:space="preserve">įsigaliojimo </w:t>
            </w:r>
            <w:r w:rsidR="001008A2">
              <w:rPr>
                <w:b/>
                <w:bCs/>
                <w:kern w:val="2"/>
                <w:szCs w:val="24"/>
              </w:rPr>
              <w:t>dienos</w:t>
            </w:r>
            <w:r>
              <w:rPr>
                <w:color w:val="000000"/>
                <w:kern w:val="2"/>
                <w:szCs w:val="24"/>
              </w:rPr>
              <w:t xml:space="preserve"> šiuo adresu: </w:t>
            </w:r>
            <w:r w:rsidR="00E34DB9" w:rsidRPr="00E34DB9">
              <w:rPr>
                <w:kern w:val="2"/>
                <w:szCs w:val="24"/>
              </w:rPr>
              <w:t>Labdarių g. 3-102, LT-01120 Vilnius</w:t>
            </w:r>
            <w:r w:rsidRPr="00E34DB9">
              <w:rPr>
                <w:kern w:val="2"/>
                <w:szCs w:val="24"/>
              </w:rPr>
              <w:t>.</w:t>
            </w:r>
            <w:r w:rsidR="000833D9">
              <w:rPr>
                <w:kern w:val="2"/>
                <w:szCs w:val="24"/>
              </w:rPr>
              <w:t xml:space="preserve"> </w:t>
            </w:r>
            <w:r w:rsidR="000833D9" w:rsidRPr="007376CE">
              <w:rPr>
                <w:color w:val="000000"/>
                <w:kern w:val="2"/>
                <w:szCs w:val="24"/>
              </w:rPr>
              <w:t>1 (vienas) mėnuo suprantamas kaip 30 (trisdešimt) kalendorinių dienų.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24FC24B" w14:textId="77777777" w:rsidR="00B767F3" w:rsidRDefault="00B767F3" w:rsidP="002716F8">
            <w:pPr>
              <w:jc w:val="both"/>
              <w:rPr>
                <w:kern w:val="2"/>
                <w:szCs w:val="24"/>
              </w:rPr>
            </w:pPr>
          </w:p>
          <w:p w14:paraId="13A5AE4A" w14:textId="38CB12CD" w:rsidR="00B767F3" w:rsidRDefault="00B767F3" w:rsidP="002716F8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607F9B53" w:rsidR="00B767F3" w:rsidRDefault="00DD7479" w:rsidP="002716F8">
            <w:pPr>
              <w:jc w:val="both"/>
              <w:rPr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 xml:space="preserve"> </w:t>
            </w: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 w:rsidP="002716F8">
            <w:pPr>
              <w:jc w:val="both"/>
              <w:rPr>
                <w:kern w:val="2"/>
                <w:szCs w:val="24"/>
              </w:rPr>
            </w:pPr>
          </w:p>
          <w:p w14:paraId="28A4DEDE" w14:textId="1A769B3E" w:rsidR="00B767F3" w:rsidRDefault="00B767F3" w:rsidP="002716F8">
            <w:pPr>
              <w:jc w:val="both"/>
              <w:rPr>
                <w:kern w:val="2"/>
                <w:szCs w:val="24"/>
              </w:rPr>
            </w:pPr>
          </w:p>
        </w:tc>
      </w:tr>
      <w:tr w:rsidR="004F5C1B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9EC3" w14:textId="13EA4792" w:rsidR="004F5C1B" w:rsidRPr="008F677C" w:rsidRDefault="004F5C1B" w:rsidP="002716F8">
            <w:pPr>
              <w:jc w:val="both"/>
              <w:rPr>
                <w:kern w:val="2"/>
                <w:szCs w:val="24"/>
              </w:rPr>
            </w:pPr>
            <w:r w:rsidRPr="008F677C">
              <w:rPr>
                <w:kern w:val="2"/>
                <w:szCs w:val="24"/>
              </w:rPr>
              <w:t>Kartu su Prek</w:t>
            </w:r>
            <w:r w:rsidR="00A741D3">
              <w:rPr>
                <w:kern w:val="2"/>
                <w:szCs w:val="24"/>
              </w:rPr>
              <w:t>ėmis</w:t>
            </w:r>
            <w:r w:rsidRPr="008F677C">
              <w:rPr>
                <w:kern w:val="2"/>
                <w:szCs w:val="24"/>
              </w:rPr>
              <w:t xml:space="preserve"> pateikiami šie dokumentai:</w:t>
            </w:r>
          </w:p>
          <w:p w14:paraId="1E3B705D" w14:textId="200CD4C2" w:rsidR="004F5C1B" w:rsidRPr="008F677C" w:rsidRDefault="004F5C1B" w:rsidP="002716F8">
            <w:pPr>
              <w:jc w:val="both"/>
              <w:rPr>
                <w:kern w:val="2"/>
                <w:szCs w:val="24"/>
              </w:rPr>
            </w:pPr>
            <w:r w:rsidRPr="008F677C">
              <w:rPr>
                <w:kern w:val="2"/>
                <w:szCs w:val="24"/>
              </w:rPr>
              <w:t>4.5.1. registracijos liudijima</w:t>
            </w:r>
            <w:r w:rsidR="00F006B0">
              <w:rPr>
                <w:kern w:val="2"/>
                <w:szCs w:val="24"/>
              </w:rPr>
              <w:t>i</w:t>
            </w:r>
            <w:r w:rsidRPr="008F677C">
              <w:rPr>
                <w:kern w:val="2"/>
                <w:szCs w:val="24"/>
              </w:rPr>
              <w:t xml:space="preserve"> (Prekė</w:t>
            </w:r>
            <w:r w:rsidR="004F7D9E">
              <w:rPr>
                <w:kern w:val="2"/>
                <w:szCs w:val="24"/>
              </w:rPr>
              <w:t>s</w:t>
            </w:r>
            <w:r w:rsidRPr="008F677C">
              <w:rPr>
                <w:kern w:val="2"/>
                <w:szCs w:val="24"/>
              </w:rPr>
              <w:t xml:space="preserve"> turi būti registruot</w:t>
            </w:r>
            <w:r w:rsidR="004F7D9E">
              <w:rPr>
                <w:kern w:val="2"/>
                <w:szCs w:val="24"/>
              </w:rPr>
              <w:t>os</w:t>
            </w:r>
            <w:r w:rsidRPr="008F677C">
              <w:rPr>
                <w:kern w:val="2"/>
                <w:szCs w:val="24"/>
              </w:rPr>
              <w:t xml:space="preserve"> Lietuvos Respublikoje ir turėti valstybin</w:t>
            </w:r>
            <w:r w:rsidR="004F7D9E">
              <w:rPr>
                <w:kern w:val="2"/>
                <w:szCs w:val="24"/>
              </w:rPr>
              <w:t>ius</w:t>
            </w:r>
            <w:r w:rsidRPr="008F677C">
              <w:rPr>
                <w:kern w:val="2"/>
                <w:szCs w:val="24"/>
              </w:rPr>
              <w:t xml:space="preserve"> numer</w:t>
            </w:r>
            <w:r w:rsidR="004F7D9E">
              <w:rPr>
                <w:kern w:val="2"/>
                <w:szCs w:val="24"/>
              </w:rPr>
              <w:t>ius</w:t>
            </w:r>
            <w:r w:rsidRPr="008F677C">
              <w:rPr>
                <w:kern w:val="2"/>
                <w:szCs w:val="24"/>
              </w:rPr>
              <w:t>);</w:t>
            </w:r>
          </w:p>
          <w:p w14:paraId="19E8D9A1" w14:textId="01ED5CE7" w:rsidR="004F5C1B" w:rsidRPr="008F677C" w:rsidRDefault="004F5C1B" w:rsidP="002716F8">
            <w:pPr>
              <w:jc w:val="both"/>
              <w:rPr>
                <w:kern w:val="2"/>
                <w:szCs w:val="24"/>
              </w:rPr>
            </w:pPr>
            <w:r w:rsidRPr="008F677C">
              <w:rPr>
                <w:kern w:val="2"/>
                <w:szCs w:val="24"/>
              </w:rPr>
              <w:t>4.5.</w:t>
            </w:r>
            <w:r w:rsidR="00A3429B">
              <w:rPr>
                <w:kern w:val="2"/>
                <w:szCs w:val="24"/>
              </w:rPr>
              <w:t>2</w:t>
            </w:r>
            <w:r w:rsidRPr="008F677C">
              <w:rPr>
                <w:kern w:val="2"/>
                <w:szCs w:val="24"/>
              </w:rPr>
              <w:t>. techninė–eksploatacinė dokumentacija;</w:t>
            </w:r>
          </w:p>
          <w:p w14:paraId="197274CC" w14:textId="54A55777" w:rsidR="004F5C1B" w:rsidRDefault="004F5C1B" w:rsidP="002716F8">
            <w:pPr>
              <w:jc w:val="both"/>
              <w:rPr>
                <w:kern w:val="2"/>
                <w:szCs w:val="24"/>
              </w:rPr>
            </w:pPr>
            <w:r w:rsidRPr="008F677C">
              <w:rPr>
                <w:kern w:val="2"/>
                <w:szCs w:val="24"/>
              </w:rPr>
              <w:t>4.5.</w:t>
            </w:r>
            <w:r w:rsidR="002716F8">
              <w:rPr>
                <w:kern w:val="2"/>
                <w:szCs w:val="24"/>
              </w:rPr>
              <w:t>3</w:t>
            </w:r>
            <w:r w:rsidRPr="008F677C">
              <w:rPr>
                <w:kern w:val="2"/>
                <w:szCs w:val="24"/>
              </w:rPr>
              <w:t xml:space="preserve">. </w:t>
            </w:r>
            <w:r w:rsidR="004F7D9E" w:rsidRPr="008F677C">
              <w:rPr>
                <w:kern w:val="2"/>
                <w:szCs w:val="24"/>
              </w:rPr>
              <w:t>Prek</w:t>
            </w:r>
            <w:r w:rsidR="004F7D9E">
              <w:rPr>
                <w:kern w:val="2"/>
                <w:szCs w:val="24"/>
              </w:rPr>
              <w:t>ių</w:t>
            </w:r>
            <w:r w:rsidR="004F7D9E" w:rsidRPr="008F677C">
              <w:rPr>
                <w:kern w:val="2"/>
                <w:szCs w:val="24"/>
              </w:rPr>
              <w:t xml:space="preserve"> </w:t>
            </w:r>
            <w:r w:rsidRPr="008F677C">
              <w:rPr>
                <w:kern w:val="2"/>
                <w:szCs w:val="24"/>
              </w:rPr>
              <w:t xml:space="preserve">perdavimo–priėmimo </w:t>
            </w:r>
            <w:r w:rsidR="004F7D9E" w:rsidRPr="008F677C">
              <w:rPr>
                <w:kern w:val="2"/>
                <w:szCs w:val="24"/>
              </w:rPr>
              <w:t>akta</w:t>
            </w:r>
            <w:r w:rsidR="00F006B0">
              <w:rPr>
                <w:kern w:val="2"/>
                <w:szCs w:val="24"/>
              </w:rPr>
              <w:t>s</w:t>
            </w:r>
            <w:r w:rsidR="004F7D9E" w:rsidRPr="008F677C">
              <w:rPr>
                <w:kern w:val="2"/>
                <w:szCs w:val="24"/>
              </w:rPr>
              <w:t xml:space="preserve"> </w:t>
            </w:r>
            <w:r w:rsidRPr="008F677C">
              <w:rPr>
                <w:kern w:val="2"/>
                <w:szCs w:val="24"/>
              </w:rPr>
              <w:t xml:space="preserve">(akte nurodoma </w:t>
            </w:r>
            <w:r w:rsidR="00227D7C" w:rsidRPr="008F677C">
              <w:rPr>
                <w:kern w:val="2"/>
                <w:szCs w:val="24"/>
              </w:rPr>
              <w:t>Prek</w:t>
            </w:r>
            <w:r w:rsidR="00227D7C">
              <w:rPr>
                <w:kern w:val="2"/>
                <w:szCs w:val="24"/>
              </w:rPr>
              <w:t>ių</w:t>
            </w:r>
            <w:r w:rsidR="00227D7C" w:rsidRPr="008F677C">
              <w:rPr>
                <w:kern w:val="2"/>
                <w:szCs w:val="24"/>
              </w:rPr>
              <w:t xml:space="preserve"> </w:t>
            </w:r>
            <w:r w:rsidRPr="008F677C">
              <w:rPr>
                <w:kern w:val="2"/>
                <w:szCs w:val="24"/>
              </w:rPr>
              <w:t>rida, kėbulo numeris, valstybinis numeris);</w:t>
            </w:r>
          </w:p>
          <w:p w14:paraId="53218AC3" w14:textId="29A6BEA5" w:rsidR="00355261" w:rsidRPr="00BF6F55" w:rsidRDefault="00355261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  <w:lang w:val="en-US"/>
              </w:rPr>
              <w:t>4.5.</w:t>
            </w:r>
            <w:r w:rsidR="002716F8">
              <w:rPr>
                <w:kern w:val="2"/>
                <w:szCs w:val="24"/>
                <w:lang w:val="en-US"/>
              </w:rPr>
              <w:t>4</w:t>
            </w:r>
            <w:r>
              <w:rPr>
                <w:kern w:val="2"/>
                <w:szCs w:val="24"/>
                <w:lang w:val="en-US"/>
              </w:rPr>
              <w:t xml:space="preserve">. </w:t>
            </w:r>
            <w:r w:rsidR="00065EB4" w:rsidRPr="00BF6F55">
              <w:rPr>
                <w:kern w:val="2"/>
                <w:szCs w:val="24"/>
              </w:rPr>
              <w:t>p</w:t>
            </w:r>
            <w:r w:rsidR="00DD0ECF" w:rsidRPr="00BF6F55">
              <w:rPr>
                <w:kern w:val="2"/>
                <w:szCs w:val="24"/>
              </w:rPr>
              <w:t>rivalomąją techninę apžiūrą patvirtinant</w:t>
            </w:r>
            <w:r w:rsidR="00EF72E3" w:rsidRPr="00BF6F55">
              <w:rPr>
                <w:kern w:val="2"/>
                <w:szCs w:val="24"/>
              </w:rPr>
              <w:t>ys</w:t>
            </w:r>
            <w:r w:rsidR="00DD0ECF" w:rsidRPr="00BF6F55">
              <w:rPr>
                <w:kern w:val="2"/>
                <w:szCs w:val="24"/>
              </w:rPr>
              <w:t xml:space="preserve"> dokument</w:t>
            </w:r>
            <w:r w:rsidR="00EF72E3" w:rsidRPr="00BF6F55">
              <w:rPr>
                <w:kern w:val="2"/>
                <w:szCs w:val="24"/>
              </w:rPr>
              <w:t>ai</w:t>
            </w:r>
            <w:r w:rsidR="00B56C14">
              <w:rPr>
                <w:kern w:val="2"/>
                <w:szCs w:val="24"/>
              </w:rPr>
              <w:t xml:space="preserve"> (jeigu taikoma</w:t>
            </w:r>
            <w:r w:rsidR="00BF7A78">
              <w:rPr>
                <w:kern w:val="2"/>
                <w:szCs w:val="24"/>
              </w:rPr>
              <w:t xml:space="preserve"> pagal teisės aktus)</w:t>
            </w:r>
            <w:r w:rsidR="000562D8">
              <w:rPr>
                <w:kern w:val="2"/>
                <w:szCs w:val="24"/>
              </w:rPr>
              <w:t>.</w:t>
            </w:r>
          </w:p>
          <w:p w14:paraId="73FFA04B" w14:textId="2A1C909F" w:rsidR="004F5C1B" w:rsidRDefault="004F5C1B" w:rsidP="002716F8">
            <w:pPr>
              <w:jc w:val="both"/>
              <w:rPr>
                <w:kern w:val="2"/>
                <w:szCs w:val="24"/>
              </w:rPr>
            </w:pPr>
            <w:r w:rsidRPr="008F677C">
              <w:rPr>
                <w:kern w:val="2"/>
                <w:szCs w:val="24"/>
              </w:rPr>
              <w:t>Tiekėjui nepateikus nurodytų dokumentų, laikoma, kad Prekė</w:t>
            </w:r>
            <w:r w:rsidR="00550C51">
              <w:rPr>
                <w:kern w:val="2"/>
                <w:szCs w:val="24"/>
              </w:rPr>
              <w:t>s</w:t>
            </w:r>
            <w:r w:rsidRPr="008F677C">
              <w:rPr>
                <w:kern w:val="2"/>
                <w:szCs w:val="24"/>
              </w:rPr>
              <w:t xml:space="preserve"> neatitinka Sutartyje nustatytų reikalavimų.</w:t>
            </w:r>
          </w:p>
        </w:tc>
      </w:tr>
      <w:tr w:rsidR="004F5C1B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4F5C1B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4F5C1B" w:rsidRDefault="004F5C1B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1DDD523" w14:textId="77777777" w:rsidR="004F5C1B" w:rsidRDefault="004F5C1B" w:rsidP="002716F8">
            <w:pPr>
              <w:jc w:val="both"/>
              <w:rPr>
                <w:kern w:val="2"/>
                <w:szCs w:val="24"/>
              </w:rPr>
            </w:pPr>
          </w:p>
          <w:p w14:paraId="5898D319" w14:textId="247EC8BD" w:rsidR="004F5C1B" w:rsidRDefault="004F5C1B" w:rsidP="002716F8">
            <w:pPr>
              <w:jc w:val="both"/>
              <w:rPr>
                <w:color w:val="4472C4"/>
                <w:kern w:val="2"/>
              </w:rPr>
            </w:pPr>
          </w:p>
        </w:tc>
      </w:tr>
      <w:tr w:rsidR="004F5C1B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502A" w14:textId="4FC46EA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F1A7" w14:textId="381E8FA3" w:rsidR="00437E6A" w:rsidRDefault="00573D4A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5.2.1. </w:t>
            </w:r>
            <w:r w:rsidR="00437E6A" w:rsidRPr="003A25CA">
              <w:rPr>
                <w:kern w:val="2"/>
                <w:szCs w:val="24"/>
              </w:rPr>
              <w:t xml:space="preserve">Pradinės Sutarties vertė yra </w:t>
            </w:r>
            <w:r w:rsidR="00437E6A" w:rsidRPr="007376CE">
              <w:rPr>
                <w:color w:val="EE0000"/>
                <w:kern w:val="2"/>
                <w:szCs w:val="24"/>
              </w:rPr>
              <w:t xml:space="preserve">(nurodyti sumą skaičiais) </w:t>
            </w:r>
            <w:r w:rsidR="00437E6A" w:rsidRPr="003A25CA">
              <w:rPr>
                <w:kern w:val="2"/>
                <w:szCs w:val="24"/>
              </w:rPr>
              <w:t xml:space="preserve">Eur </w:t>
            </w:r>
            <w:r w:rsidR="00437E6A" w:rsidRPr="007376CE">
              <w:rPr>
                <w:color w:val="EE0000"/>
                <w:kern w:val="2"/>
                <w:szCs w:val="24"/>
              </w:rPr>
              <w:t xml:space="preserve">(nurodyti sumą žodžiais) </w:t>
            </w:r>
            <w:r w:rsidR="00437E6A" w:rsidRPr="003A25CA">
              <w:rPr>
                <w:kern w:val="2"/>
                <w:szCs w:val="24"/>
              </w:rPr>
              <w:t xml:space="preserve">be PVM. PVM sudaro </w:t>
            </w:r>
            <w:r w:rsidR="00437E6A" w:rsidRPr="007376CE">
              <w:rPr>
                <w:color w:val="EE0000"/>
                <w:kern w:val="2"/>
                <w:szCs w:val="24"/>
              </w:rPr>
              <w:t xml:space="preserve">(nurodyti sumą skaičiais) </w:t>
            </w:r>
            <w:r w:rsidR="00437E6A" w:rsidRPr="003A25CA">
              <w:rPr>
                <w:kern w:val="2"/>
                <w:szCs w:val="24"/>
              </w:rPr>
              <w:t xml:space="preserve">Eur </w:t>
            </w:r>
            <w:r w:rsidR="00437E6A" w:rsidRPr="007376CE">
              <w:rPr>
                <w:color w:val="EE0000"/>
                <w:kern w:val="2"/>
                <w:szCs w:val="24"/>
              </w:rPr>
              <w:t>(nurodyti sumą žodžiais)</w:t>
            </w:r>
            <w:r w:rsidR="00437E6A" w:rsidRPr="003A25CA">
              <w:rPr>
                <w:kern w:val="2"/>
                <w:szCs w:val="24"/>
              </w:rPr>
              <w:t xml:space="preserve">. Sutarties kaina yra </w:t>
            </w:r>
            <w:r w:rsidR="00437E6A" w:rsidRPr="007376CE">
              <w:rPr>
                <w:color w:val="EE0000"/>
                <w:kern w:val="2"/>
                <w:szCs w:val="24"/>
              </w:rPr>
              <w:t>(nurodyti sumą skaičiais) (nurodyti sumą žodžiais)</w:t>
            </w:r>
            <w:r w:rsidR="00437E6A" w:rsidRPr="003A25CA">
              <w:rPr>
                <w:color w:val="657C9C" w:themeColor="text2" w:themeTint="BF"/>
                <w:kern w:val="2"/>
                <w:szCs w:val="24"/>
              </w:rPr>
              <w:t xml:space="preserve"> </w:t>
            </w:r>
            <w:r w:rsidR="00437E6A" w:rsidRPr="003A25CA">
              <w:rPr>
                <w:kern w:val="2"/>
                <w:szCs w:val="24"/>
              </w:rPr>
              <w:t>Eur su PVM</w:t>
            </w:r>
            <w:r w:rsidR="00437E6A">
              <w:rPr>
                <w:kern w:val="2"/>
                <w:szCs w:val="24"/>
              </w:rPr>
              <w:t>.</w:t>
            </w:r>
          </w:p>
          <w:p w14:paraId="41682044" w14:textId="77777777" w:rsidR="004F5C1B" w:rsidRDefault="00573D4A" w:rsidP="002716F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5.2.2. </w:t>
            </w:r>
            <w:r w:rsidR="004F5C1B">
              <w:rPr>
                <w:kern w:val="2"/>
                <w:szCs w:val="24"/>
              </w:rPr>
              <w:t>Šioje Sutartyje P</w:t>
            </w:r>
            <w:r w:rsidR="004F5C1B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  <w:p w14:paraId="313D1D71" w14:textId="2610439C" w:rsidR="00CE5643" w:rsidRDefault="00CE5643" w:rsidP="002716F8">
            <w:pPr>
              <w:jc w:val="both"/>
              <w:rPr>
                <w:color w:val="FF0000"/>
                <w:kern w:val="2"/>
                <w:szCs w:val="24"/>
              </w:rPr>
            </w:pPr>
            <w:r w:rsidRPr="003A25CA">
              <w:rPr>
                <w:color w:val="000000"/>
                <w:kern w:val="2"/>
                <w:szCs w:val="24"/>
              </w:rPr>
              <w:t xml:space="preserve">5.2.3. Tiekėjas į Sutarties kainą privalo įskaičiuoti visas su Prekių tiekimu susijusias išlaidas ir mokesčius bei visas kitas </w:t>
            </w:r>
            <w:r w:rsidRPr="003A25CA">
              <w:rPr>
                <w:szCs w:val="24"/>
              </w:rPr>
              <w:t>Tiekėjo patirtas išlaidas vykdant Sutartyje ar Techninėje specifikacijoje numatytus įsipareigojimus.</w:t>
            </w:r>
          </w:p>
        </w:tc>
      </w:tr>
      <w:tr w:rsidR="004F5C1B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74CCE03C" w14:textId="77777777" w:rsidR="004F5C1B" w:rsidRDefault="004F5C1B" w:rsidP="002716F8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5BE72AD0" w:rsidR="004F5C1B" w:rsidRDefault="004F5C1B" w:rsidP="002716F8">
            <w:pPr>
              <w:jc w:val="both"/>
              <w:rPr>
                <w:kern w:val="2"/>
                <w:szCs w:val="24"/>
              </w:rPr>
            </w:pPr>
            <w:r w:rsidRPr="00D546CB">
              <w:rPr>
                <w:kern w:val="2"/>
                <w:szCs w:val="24"/>
              </w:rPr>
              <w:t xml:space="preserve">Sutarties kaina bus </w:t>
            </w:r>
            <w:r>
              <w:rPr>
                <w:kern w:val="2"/>
                <w:szCs w:val="24"/>
              </w:rPr>
              <w:t>perskaičiuojam</w:t>
            </w:r>
            <w:r w:rsidR="00D27AC0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1F2303D8" w14:textId="4E6262AD" w:rsidR="004F5C1B" w:rsidRDefault="004F5C1B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B86B78">
              <w:rPr>
                <w:kern w:val="2"/>
                <w:szCs w:val="24"/>
              </w:rPr>
              <w:t>;</w:t>
            </w:r>
          </w:p>
          <w:p w14:paraId="575AC083" w14:textId="398DF2DA" w:rsidR="00B86B78" w:rsidRPr="00CE7C85" w:rsidRDefault="00B86B78" w:rsidP="002716F8">
            <w:pPr>
              <w:jc w:val="both"/>
              <w:rPr>
                <w:kern w:val="2"/>
                <w:szCs w:val="24"/>
              </w:rPr>
            </w:pPr>
            <w:r w:rsidRPr="00CE7C85">
              <w:rPr>
                <w:kern w:val="2"/>
                <w:szCs w:val="24"/>
              </w:rPr>
              <w:t>5.3.2. netaikoma;</w:t>
            </w:r>
          </w:p>
          <w:p w14:paraId="60CA54FC" w14:textId="67A7F9E5" w:rsidR="00B86B78" w:rsidRPr="00CE7C85" w:rsidRDefault="00B86B78" w:rsidP="002716F8">
            <w:pPr>
              <w:jc w:val="both"/>
              <w:rPr>
                <w:kern w:val="2"/>
                <w:szCs w:val="24"/>
              </w:rPr>
            </w:pPr>
            <w:r w:rsidRPr="00CE7C85">
              <w:rPr>
                <w:kern w:val="2"/>
                <w:szCs w:val="24"/>
              </w:rPr>
              <w:t>5.3.3. netaikoma;</w:t>
            </w:r>
          </w:p>
          <w:p w14:paraId="7CE73E9A" w14:textId="3E421872" w:rsidR="004F5C1B" w:rsidRDefault="00B86B78" w:rsidP="002716F8">
            <w:pPr>
              <w:jc w:val="both"/>
              <w:rPr>
                <w:color w:val="FF0000"/>
                <w:kern w:val="2"/>
              </w:rPr>
            </w:pPr>
            <w:r w:rsidRPr="00CE7C85">
              <w:rPr>
                <w:kern w:val="2"/>
                <w:szCs w:val="24"/>
              </w:rPr>
              <w:t>5.3.4. netaikoma.</w:t>
            </w:r>
          </w:p>
        </w:tc>
      </w:tr>
      <w:tr w:rsidR="004F5C1B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5E5D451A" w:rsidR="004F5C1B" w:rsidRDefault="004F5C1B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 perskaičiuojam</w:t>
            </w:r>
            <w:r w:rsidR="00250C57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Prekių kainos be PVM. </w:t>
            </w:r>
          </w:p>
          <w:p w14:paraId="06800A2F" w14:textId="77777777" w:rsidR="004F5C1B" w:rsidRDefault="004F5C1B" w:rsidP="002716F8">
            <w:pPr>
              <w:jc w:val="both"/>
              <w:rPr>
                <w:kern w:val="2"/>
                <w:szCs w:val="24"/>
              </w:rPr>
            </w:pPr>
          </w:p>
          <w:p w14:paraId="449693C2" w14:textId="08D2B1DE" w:rsidR="004F5C1B" w:rsidRDefault="004F5C1B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Perskaičiuota Sutarties kaina / Prekių </w:t>
            </w:r>
            <w:r w:rsidR="00A06F86">
              <w:rPr>
                <w:kern w:val="2"/>
                <w:szCs w:val="24"/>
              </w:rPr>
              <w:t xml:space="preserve">kaina įforminama </w:t>
            </w:r>
            <w:r>
              <w:rPr>
                <w:kern w:val="2"/>
                <w:szCs w:val="24"/>
              </w:rPr>
              <w:t xml:space="preserve">Susitarimu ir turi būti </w:t>
            </w:r>
            <w:r w:rsidR="00A06F86">
              <w:rPr>
                <w:kern w:val="2"/>
                <w:szCs w:val="24"/>
              </w:rPr>
              <w:t xml:space="preserve">taikoma </w:t>
            </w:r>
            <w:r>
              <w:rPr>
                <w:kern w:val="2"/>
                <w:szCs w:val="24"/>
              </w:rPr>
              <w:t>nuo naujo PVM įvedimo datos (nepriklausomai nuo to, kada pasirašytas Susitarimas).</w:t>
            </w:r>
          </w:p>
        </w:tc>
      </w:tr>
      <w:tr w:rsidR="004F5C1B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4F5C1B" w:rsidRDefault="004F5C1B" w:rsidP="004F5C1B">
            <w:pPr>
              <w:rPr>
                <w:kern w:val="2"/>
                <w:szCs w:val="24"/>
              </w:rPr>
            </w:pPr>
          </w:p>
          <w:p w14:paraId="4C7F2950" w14:textId="226CA83D" w:rsidR="004F5C1B" w:rsidRDefault="004F5C1B" w:rsidP="004F5C1B"/>
        </w:tc>
      </w:tr>
      <w:tr w:rsidR="004F5C1B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7D566F81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4F5C1B" w:rsidRDefault="004F5C1B" w:rsidP="004F5C1B">
            <w:pPr>
              <w:rPr>
                <w:kern w:val="2"/>
                <w:szCs w:val="24"/>
              </w:rPr>
            </w:pPr>
          </w:p>
          <w:p w14:paraId="3E0BF6EB" w14:textId="11369A89" w:rsidR="004F5C1B" w:rsidRDefault="004F5C1B" w:rsidP="004D171F">
            <w:pPr>
              <w:rPr>
                <w:color w:val="4472C4"/>
                <w:kern w:val="2"/>
                <w:szCs w:val="24"/>
              </w:rPr>
            </w:pPr>
          </w:p>
        </w:tc>
      </w:tr>
      <w:tr w:rsidR="004F5C1B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4F5C1B" w:rsidRDefault="004F5C1B" w:rsidP="004F5C1B">
            <w:pPr>
              <w:rPr>
                <w:kern w:val="2"/>
                <w:szCs w:val="24"/>
              </w:rPr>
            </w:pPr>
          </w:p>
          <w:p w14:paraId="449C09AB" w14:textId="7800ABCF" w:rsidR="004F5C1B" w:rsidRDefault="004F5C1B" w:rsidP="004F5C1B">
            <w:pPr>
              <w:rPr>
                <w:kern w:val="2"/>
                <w:szCs w:val="24"/>
              </w:rPr>
            </w:pPr>
          </w:p>
        </w:tc>
      </w:tr>
      <w:tr w:rsidR="004F5C1B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4F5C1B" w:rsidRDefault="004F5C1B" w:rsidP="004F5C1B">
            <w:pPr>
              <w:rPr>
                <w:kern w:val="2"/>
                <w:szCs w:val="24"/>
              </w:rPr>
            </w:pPr>
          </w:p>
          <w:p w14:paraId="028D44E6" w14:textId="77777777" w:rsidR="004F5C1B" w:rsidRDefault="004F5C1B" w:rsidP="004F5C1B">
            <w:pPr>
              <w:rPr>
                <w:color w:val="FF0000"/>
                <w:kern w:val="2"/>
                <w:szCs w:val="24"/>
              </w:rPr>
            </w:pPr>
          </w:p>
          <w:p w14:paraId="081DAEF5" w14:textId="4DDF9DB3" w:rsidR="004F5C1B" w:rsidRDefault="004F5C1B" w:rsidP="004F5C1B">
            <w:pPr>
              <w:rPr>
                <w:kern w:val="2"/>
                <w:szCs w:val="24"/>
              </w:rPr>
            </w:pPr>
          </w:p>
        </w:tc>
      </w:tr>
      <w:tr w:rsidR="004F5C1B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08355C93" w:rsidR="004F5C1B" w:rsidRPr="00807A15" w:rsidRDefault="004F5C1B" w:rsidP="002716F8">
            <w:pPr>
              <w:jc w:val="both"/>
              <w:rPr>
                <w:kern w:val="2"/>
                <w:szCs w:val="24"/>
              </w:rPr>
            </w:pPr>
            <w:r w:rsidRPr="00807A15">
              <w:rPr>
                <w:kern w:val="2"/>
                <w:szCs w:val="24"/>
              </w:rPr>
              <w:t>Pirkėjas atsiskaito su Tiekėju ne vėliau kaip per</w:t>
            </w:r>
            <w:r w:rsidR="004D171F" w:rsidRPr="00807A15">
              <w:rPr>
                <w:kern w:val="2"/>
                <w:szCs w:val="24"/>
              </w:rPr>
              <w:t xml:space="preserve"> 30 </w:t>
            </w:r>
            <w:r w:rsidR="00A82AD6">
              <w:rPr>
                <w:kern w:val="2"/>
                <w:szCs w:val="24"/>
              </w:rPr>
              <w:t xml:space="preserve">(trisdešimt) </w:t>
            </w:r>
            <w:r w:rsidR="00B06449">
              <w:rPr>
                <w:kern w:val="2"/>
                <w:szCs w:val="24"/>
              </w:rPr>
              <w:t xml:space="preserve">kalendorinių </w:t>
            </w:r>
            <w:r w:rsidR="004D171F" w:rsidRPr="00807A15">
              <w:rPr>
                <w:kern w:val="2"/>
                <w:szCs w:val="24"/>
              </w:rPr>
              <w:t>dienų</w:t>
            </w:r>
            <w:r w:rsidRPr="00807A15">
              <w:rPr>
                <w:kern w:val="2"/>
                <w:szCs w:val="24"/>
              </w:rPr>
              <w:t xml:space="preserve"> nuo Sąskaitos gavimo dienos.</w:t>
            </w:r>
          </w:p>
          <w:p w14:paraId="2D8ED721" w14:textId="77777777" w:rsidR="004F5C1B" w:rsidRPr="00807A15" w:rsidRDefault="004F5C1B" w:rsidP="002716F8">
            <w:pPr>
              <w:jc w:val="both"/>
              <w:rPr>
                <w:kern w:val="2"/>
                <w:szCs w:val="24"/>
              </w:rPr>
            </w:pPr>
          </w:p>
          <w:p w14:paraId="04C22127" w14:textId="58B41704" w:rsidR="004F5C1B" w:rsidRPr="00807A15" w:rsidRDefault="004F5C1B" w:rsidP="002716F8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807A15">
              <w:rPr>
                <w:kern w:val="2"/>
                <w:szCs w:val="24"/>
                <w:shd w:val="clear" w:color="auto" w:fill="FFFFFF"/>
              </w:rPr>
              <w:t>Apmokėjimo sąlygos: įvykdžius visus sutartinius įsipareigojimus, sumokama visa Sutarties kaina</w:t>
            </w:r>
            <w:r w:rsidR="0005403E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4F5C1B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0EEE3FBE" w:rsidR="004F5C1B" w:rsidRPr="00807A15" w:rsidRDefault="004F5C1B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4F5C1B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4F5C1B" w:rsidRDefault="004F5C1B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65102155" w:rsidR="004F5C1B" w:rsidRDefault="004F5C1B" w:rsidP="002716F8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4F5C1B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4F5C1B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3FD20C3E" w:rsidR="004F5C1B" w:rsidRDefault="004F5C1B" w:rsidP="002716F8">
            <w:pPr>
              <w:jc w:val="both"/>
              <w:rPr>
                <w:kern w:val="2"/>
                <w:szCs w:val="24"/>
              </w:rPr>
            </w:pPr>
            <w:r w:rsidRPr="006F064C">
              <w:rPr>
                <w:kern w:val="2"/>
                <w:szCs w:val="24"/>
              </w:rPr>
              <w:t xml:space="preserve">Prekėms nustatomas Prekių gamintojo taikomas garantinis terminas, kuris yra </w:t>
            </w:r>
            <w:r w:rsidR="006F064C" w:rsidRPr="006F064C">
              <w:rPr>
                <w:kern w:val="2"/>
                <w:szCs w:val="24"/>
              </w:rPr>
              <w:t xml:space="preserve">60 mėnesių </w:t>
            </w:r>
            <w:r w:rsidR="006F064C" w:rsidRPr="006F064C">
              <w:rPr>
                <w:szCs w:val="24"/>
              </w:rPr>
              <w:t>arba 100 000 km garantija</w:t>
            </w:r>
            <w:r w:rsidR="009A0DC2">
              <w:rPr>
                <w:szCs w:val="24"/>
              </w:rPr>
              <w:t xml:space="preserve"> (priklausomai kas įvyks anksčiau)</w:t>
            </w:r>
            <w:r w:rsidRPr="006F064C">
              <w:rPr>
                <w:kern w:val="2"/>
                <w:szCs w:val="24"/>
              </w:rPr>
              <w:t xml:space="preserve">. </w:t>
            </w:r>
            <w:r w:rsidR="006F064C" w:rsidRPr="006F064C">
              <w:rPr>
                <w:color w:val="08080A"/>
                <w:spacing w:val="-4"/>
                <w:szCs w:val="24"/>
              </w:rPr>
              <w:t>Garantija</w:t>
            </w:r>
            <w:r w:rsidR="006F064C" w:rsidRPr="006F064C">
              <w:rPr>
                <w:color w:val="08080A"/>
                <w:spacing w:val="-11"/>
                <w:szCs w:val="24"/>
              </w:rPr>
              <w:t xml:space="preserve"> </w:t>
            </w:r>
            <w:r w:rsidR="006F064C" w:rsidRPr="006F064C">
              <w:rPr>
                <w:color w:val="08080A"/>
                <w:spacing w:val="-4"/>
                <w:szCs w:val="24"/>
              </w:rPr>
              <w:t>aukštos</w:t>
            </w:r>
            <w:r w:rsidR="006F064C" w:rsidRPr="006F064C">
              <w:rPr>
                <w:color w:val="08080A"/>
                <w:spacing w:val="6"/>
                <w:szCs w:val="24"/>
              </w:rPr>
              <w:t xml:space="preserve"> </w:t>
            </w:r>
            <w:r w:rsidR="006F064C" w:rsidRPr="006F064C">
              <w:rPr>
                <w:color w:val="08080A"/>
                <w:spacing w:val="-4"/>
                <w:szCs w:val="24"/>
              </w:rPr>
              <w:t xml:space="preserve">įtampos </w:t>
            </w:r>
            <w:r w:rsidR="006F064C" w:rsidRPr="006F064C">
              <w:rPr>
                <w:color w:val="08080A"/>
                <w:spacing w:val="-2"/>
                <w:szCs w:val="24"/>
              </w:rPr>
              <w:t>akumuliatoriui</w:t>
            </w:r>
            <w:r w:rsidR="006F064C" w:rsidRPr="006F064C">
              <w:rPr>
                <w:kern w:val="2"/>
                <w:szCs w:val="24"/>
              </w:rPr>
              <w:t xml:space="preserve"> - n</w:t>
            </w:r>
            <w:r w:rsidR="006F064C" w:rsidRPr="006F064C">
              <w:rPr>
                <w:color w:val="08080A"/>
                <w:szCs w:val="24"/>
              </w:rPr>
              <w:t>e</w:t>
            </w:r>
            <w:r w:rsidR="006F064C" w:rsidRPr="006F064C">
              <w:rPr>
                <w:color w:val="08080A"/>
                <w:spacing w:val="-15"/>
                <w:szCs w:val="24"/>
              </w:rPr>
              <w:t xml:space="preserve"> </w:t>
            </w:r>
            <w:r w:rsidR="006F064C" w:rsidRPr="006F064C">
              <w:rPr>
                <w:color w:val="08080A"/>
                <w:szCs w:val="24"/>
              </w:rPr>
              <w:t>mažiau</w:t>
            </w:r>
            <w:r w:rsidR="006F064C" w:rsidRPr="006F064C">
              <w:rPr>
                <w:color w:val="08080A"/>
                <w:spacing w:val="-14"/>
                <w:szCs w:val="24"/>
              </w:rPr>
              <w:t xml:space="preserve"> </w:t>
            </w:r>
            <w:r w:rsidR="006F064C" w:rsidRPr="006F064C">
              <w:rPr>
                <w:color w:val="08080A"/>
                <w:szCs w:val="24"/>
              </w:rPr>
              <w:t>8</w:t>
            </w:r>
            <w:r w:rsidR="006F064C" w:rsidRPr="006F064C">
              <w:rPr>
                <w:color w:val="08080A"/>
                <w:spacing w:val="-15"/>
                <w:szCs w:val="24"/>
              </w:rPr>
              <w:t xml:space="preserve"> </w:t>
            </w:r>
            <w:r w:rsidR="006F064C" w:rsidRPr="006F064C">
              <w:rPr>
                <w:color w:val="08080A"/>
                <w:szCs w:val="24"/>
              </w:rPr>
              <w:t>metai</w:t>
            </w:r>
            <w:r w:rsidR="006F064C" w:rsidRPr="006F064C">
              <w:rPr>
                <w:color w:val="08080A"/>
                <w:spacing w:val="23"/>
                <w:szCs w:val="24"/>
              </w:rPr>
              <w:t xml:space="preserve"> arba</w:t>
            </w:r>
            <w:r w:rsidR="00D77E43">
              <w:rPr>
                <w:color w:val="08080A"/>
                <w:spacing w:val="23"/>
                <w:szCs w:val="24"/>
              </w:rPr>
              <w:t xml:space="preserve"> </w:t>
            </w:r>
            <w:r w:rsidR="006F064C" w:rsidRPr="006F064C">
              <w:rPr>
                <w:color w:val="08080A"/>
                <w:szCs w:val="24"/>
              </w:rPr>
              <w:t>160</w:t>
            </w:r>
            <w:r w:rsidR="006F064C" w:rsidRPr="006F064C">
              <w:rPr>
                <w:color w:val="08080A"/>
                <w:spacing w:val="-14"/>
                <w:szCs w:val="24"/>
              </w:rPr>
              <w:t xml:space="preserve"> </w:t>
            </w:r>
            <w:r w:rsidR="006F064C" w:rsidRPr="006F064C">
              <w:rPr>
                <w:color w:val="08080A"/>
                <w:szCs w:val="24"/>
              </w:rPr>
              <w:t xml:space="preserve">000 </w:t>
            </w:r>
            <w:r w:rsidR="006F064C" w:rsidRPr="006F064C">
              <w:rPr>
                <w:color w:val="08080A"/>
                <w:spacing w:val="-6"/>
                <w:szCs w:val="24"/>
              </w:rPr>
              <w:t>km</w:t>
            </w:r>
            <w:r w:rsidR="00586CB3">
              <w:rPr>
                <w:color w:val="08080A"/>
                <w:spacing w:val="-6"/>
                <w:szCs w:val="24"/>
              </w:rPr>
              <w:t xml:space="preserve"> (priklausomai kas įvyks anksčiau)</w:t>
            </w:r>
            <w:r w:rsidR="006F064C" w:rsidRPr="006F064C">
              <w:rPr>
                <w:color w:val="08080A"/>
                <w:spacing w:val="-6"/>
                <w:szCs w:val="24"/>
              </w:rPr>
              <w:t>, g</w:t>
            </w:r>
            <w:r w:rsidR="006F064C" w:rsidRPr="006F064C">
              <w:rPr>
                <w:color w:val="08080A"/>
                <w:w w:val="90"/>
                <w:szCs w:val="24"/>
              </w:rPr>
              <w:t>arantija</w:t>
            </w:r>
            <w:r w:rsidR="006F064C" w:rsidRPr="006F064C">
              <w:rPr>
                <w:color w:val="08080A"/>
                <w:spacing w:val="19"/>
                <w:szCs w:val="24"/>
              </w:rPr>
              <w:t xml:space="preserve"> </w:t>
            </w:r>
            <w:r w:rsidR="006F064C" w:rsidRPr="006F064C">
              <w:rPr>
                <w:color w:val="08080A"/>
                <w:w w:val="90"/>
                <w:szCs w:val="24"/>
              </w:rPr>
              <w:t>dažų</w:t>
            </w:r>
            <w:r w:rsidR="006F064C" w:rsidRPr="006F064C">
              <w:rPr>
                <w:color w:val="08080A"/>
                <w:spacing w:val="4"/>
                <w:szCs w:val="24"/>
              </w:rPr>
              <w:t xml:space="preserve"> </w:t>
            </w:r>
            <w:r w:rsidR="006F064C" w:rsidRPr="006F064C">
              <w:rPr>
                <w:color w:val="08080A"/>
                <w:spacing w:val="-2"/>
                <w:w w:val="90"/>
                <w:szCs w:val="24"/>
              </w:rPr>
              <w:t>dangai</w:t>
            </w:r>
            <w:r w:rsidR="006F064C" w:rsidRPr="006F064C">
              <w:rPr>
                <w:kern w:val="2"/>
                <w:szCs w:val="24"/>
              </w:rPr>
              <w:t xml:space="preserve"> – ne mažiau kaip 3 metai. </w:t>
            </w:r>
            <w:r w:rsidR="006F064C" w:rsidRPr="006F064C">
              <w:rPr>
                <w:color w:val="08080A"/>
                <w:spacing w:val="-4"/>
                <w:szCs w:val="24"/>
              </w:rPr>
              <w:t>Garantija</w:t>
            </w:r>
            <w:r w:rsidR="006F064C" w:rsidRPr="006F064C">
              <w:rPr>
                <w:color w:val="08080A"/>
                <w:spacing w:val="-6"/>
                <w:szCs w:val="24"/>
              </w:rPr>
              <w:t xml:space="preserve"> </w:t>
            </w:r>
            <w:r w:rsidR="006F064C" w:rsidRPr="006F064C">
              <w:rPr>
                <w:color w:val="08080A"/>
                <w:spacing w:val="-4"/>
                <w:szCs w:val="24"/>
              </w:rPr>
              <w:t>kėbului</w:t>
            </w:r>
            <w:r w:rsidR="006F064C" w:rsidRPr="006F064C">
              <w:rPr>
                <w:color w:val="08080A"/>
                <w:szCs w:val="24"/>
              </w:rPr>
              <w:t xml:space="preserve"> </w:t>
            </w:r>
            <w:r w:rsidR="006F064C" w:rsidRPr="006F064C">
              <w:rPr>
                <w:color w:val="08080A"/>
                <w:spacing w:val="-4"/>
                <w:szCs w:val="24"/>
              </w:rPr>
              <w:t>nuo</w:t>
            </w:r>
            <w:r w:rsidR="006F064C" w:rsidRPr="006F064C">
              <w:rPr>
                <w:color w:val="08080A"/>
                <w:spacing w:val="-9"/>
                <w:szCs w:val="24"/>
              </w:rPr>
              <w:t xml:space="preserve"> </w:t>
            </w:r>
            <w:r w:rsidR="006F064C" w:rsidRPr="006F064C">
              <w:rPr>
                <w:color w:val="08080A"/>
                <w:spacing w:val="-4"/>
                <w:szCs w:val="24"/>
              </w:rPr>
              <w:t xml:space="preserve">kiauro </w:t>
            </w:r>
            <w:r w:rsidR="006F064C" w:rsidRPr="006F064C">
              <w:rPr>
                <w:color w:val="08080A"/>
                <w:spacing w:val="-2"/>
                <w:szCs w:val="24"/>
              </w:rPr>
              <w:t>prarūdijimo</w:t>
            </w:r>
            <w:r w:rsidR="006F064C" w:rsidRPr="006F064C">
              <w:rPr>
                <w:kern w:val="2"/>
                <w:szCs w:val="24"/>
              </w:rPr>
              <w:t xml:space="preserve"> – ne mažiau 10 metų. </w:t>
            </w:r>
            <w:r w:rsidRPr="006F064C">
              <w:rPr>
                <w:kern w:val="2"/>
                <w:szCs w:val="24"/>
              </w:rPr>
              <w:t>Garantinis terminas, skaičiuojamas nuo Prekių</w:t>
            </w:r>
            <w:r>
              <w:rPr>
                <w:kern w:val="2"/>
                <w:szCs w:val="24"/>
              </w:rPr>
              <w:t xml:space="preserve"> perdavimo–priėmimo akto pasirašymo dienos.</w:t>
            </w:r>
          </w:p>
        </w:tc>
      </w:tr>
      <w:tr w:rsidR="004F5C1B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782C7EC9" w:rsidR="004F5C1B" w:rsidRDefault="00FB7765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4F5C1B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A7A7B68" w:rsidR="00747EA6" w:rsidRDefault="004F5C1B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7D8643C6" w:rsidR="004F5C1B" w:rsidRDefault="004F5C1B" w:rsidP="002716F8">
            <w:pPr>
              <w:jc w:val="both"/>
              <w:rPr>
                <w:kern w:val="2"/>
                <w:szCs w:val="24"/>
              </w:rPr>
            </w:pPr>
          </w:p>
        </w:tc>
      </w:tr>
      <w:tr w:rsidR="004F5C1B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4F5C1B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4F5C1B" w:rsidRDefault="004F5C1B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4F5C1B" w:rsidRDefault="004F5C1B" w:rsidP="002716F8">
            <w:pPr>
              <w:jc w:val="both"/>
              <w:rPr>
                <w:kern w:val="2"/>
                <w:szCs w:val="24"/>
              </w:rPr>
            </w:pPr>
          </w:p>
          <w:p w14:paraId="4122B0F3" w14:textId="77777777" w:rsidR="004F5C1B" w:rsidRDefault="004F5C1B" w:rsidP="002716F8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4F5C1B" w:rsidRDefault="004F5C1B" w:rsidP="002716F8">
            <w:pPr>
              <w:jc w:val="both"/>
              <w:rPr>
                <w:kern w:val="2"/>
                <w:szCs w:val="24"/>
              </w:rPr>
            </w:pPr>
          </w:p>
          <w:p w14:paraId="5CFEABC6" w14:textId="16264F44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</w:t>
            </w:r>
            <w:r w:rsidRPr="003752F6">
              <w:rPr>
                <w:kern w:val="2"/>
                <w:szCs w:val="24"/>
              </w:rPr>
              <w:t xml:space="preserve">priede Nr. </w:t>
            </w:r>
            <w:r w:rsidR="00612E55" w:rsidRPr="003752F6">
              <w:rPr>
                <w:kern w:val="2"/>
                <w:szCs w:val="24"/>
              </w:rPr>
              <w:t xml:space="preserve">[2] </w:t>
            </w:r>
            <w:r w:rsidRPr="003752F6">
              <w:rPr>
                <w:kern w:val="2"/>
                <w:szCs w:val="24"/>
              </w:rPr>
              <w:t>„</w:t>
            </w:r>
            <w:r w:rsidR="006C2B50" w:rsidRPr="003752F6">
              <w:rPr>
                <w:kern w:val="2"/>
                <w:szCs w:val="24"/>
              </w:rPr>
              <w:t>Pasiūlymas</w:t>
            </w:r>
            <w:r>
              <w:rPr>
                <w:kern w:val="2"/>
                <w:szCs w:val="24"/>
              </w:rPr>
              <w:t>“.</w:t>
            </w:r>
          </w:p>
        </w:tc>
      </w:tr>
      <w:tr w:rsidR="004F5C1B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4F5C1B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29DAB5C6" w:rsidR="004F5C1B" w:rsidRDefault="004F5C1B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12472A74" w14:textId="4D9601DC" w:rsidR="004F5C1B" w:rsidRDefault="004F5C1B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987FB2">
              <w:rPr>
                <w:kern w:val="2"/>
                <w:szCs w:val="24"/>
              </w:rPr>
              <w:t>.</w:t>
            </w:r>
          </w:p>
          <w:p w14:paraId="544E68EF" w14:textId="467C24FA" w:rsidR="004F5C1B" w:rsidRDefault="004F5C1B" w:rsidP="002716F8">
            <w:pPr>
              <w:jc w:val="both"/>
              <w:rPr>
                <w:kern w:val="2"/>
                <w:szCs w:val="24"/>
              </w:rPr>
            </w:pPr>
          </w:p>
        </w:tc>
      </w:tr>
      <w:tr w:rsidR="004F5C1B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4F5C1B" w:rsidRDefault="004F5C1B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4F5C1B" w:rsidRDefault="004F5C1B" w:rsidP="002716F8">
            <w:pPr>
              <w:jc w:val="both"/>
              <w:rPr>
                <w:kern w:val="2"/>
                <w:szCs w:val="24"/>
              </w:rPr>
            </w:pPr>
          </w:p>
          <w:p w14:paraId="4720F941" w14:textId="0ED23A01" w:rsidR="004F5C1B" w:rsidRDefault="004F5C1B" w:rsidP="002716F8">
            <w:pPr>
              <w:jc w:val="both"/>
              <w:rPr>
                <w:kern w:val="2"/>
                <w:szCs w:val="24"/>
              </w:rPr>
            </w:pPr>
          </w:p>
        </w:tc>
      </w:tr>
      <w:tr w:rsidR="004F5C1B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4F5C1B" w:rsidRDefault="004F5C1B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75204693" w:rsidR="004F5C1B" w:rsidRDefault="004F5C1B" w:rsidP="002716F8">
            <w:pPr>
              <w:jc w:val="both"/>
              <w:rPr>
                <w:kern w:val="2"/>
                <w:szCs w:val="24"/>
              </w:rPr>
            </w:pPr>
          </w:p>
        </w:tc>
      </w:tr>
      <w:tr w:rsidR="004F5C1B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4F5C1B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E7FFC25" w:rsidR="004F5C1B" w:rsidRPr="001F7F65" w:rsidRDefault="004F5C1B" w:rsidP="002716F8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CD41F3">
              <w:rPr>
                <w:kern w:val="2"/>
                <w:szCs w:val="24"/>
              </w:rPr>
              <w:t xml:space="preserve">0,02 (dvi 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CD41F3">
              <w:rPr>
                <w:kern w:val="2"/>
                <w:szCs w:val="24"/>
              </w:rPr>
              <w:t>dieną. </w:t>
            </w:r>
          </w:p>
        </w:tc>
      </w:tr>
      <w:tr w:rsidR="004F5C1B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BF1EA45" w:rsidR="004F5C1B" w:rsidRDefault="004F5C1B" w:rsidP="002716F8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9.2.1. Jeigu Tiekėjas vėluoja tiekti Prekes ar ištaisyti jų trūkumus, Pirkėjas nuo kitos nei nustatytas terminas dienos Tiekėjui skaičiuoja </w:t>
            </w:r>
            <w:r w:rsidRPr="00792ED7">
              <w:rPr>
                <w:kern w:val="2"/>
              </w:rPr>
              <w:t>0,02 (dvi šimtosios) procento  </w:t>
            </w:r>
            <w:r>
              <w:rPr>
                <w:color w:val="000000"/>
                <w:kern w:val="2"/>
              </w:rPr>
              <w:t xml:space="preserve">dydžio delspinigius už kiekvieną uždelstą </w:t>
            </w:r>
            <w:r w:rsidRPr="00792ED7">
              <w:rPr>
                <w:kern w:val="2"/>
              </w:rPr>
              <w:t xml:space="preserve">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610DA498" w14:textId="4EF8DB1A" w:rsidR="004F5C1B" w:rsidRDefault="004F5C1B" w:rsidP="002716F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skaičiuoja </w:t>
            </w:r>
            <w:r w:rsidRPr="00792ED7">
              <w:rPr>
                <w:szCs w:val="24"/>
                <w:lang w:val="lt"/>
              </w:rPr>
              <w:t>0,02 (dvi šimtosios) procento</w:t>
            </w:r>
            <w:r>
              <w:rPr>
                <w:color w:val="4472C4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 xml:space="preserve">dydžio delspinigius už </w:t>
            </w:r>
            <w:r>
              <w:rPr>
                <w:color w:val="000000"/>
                <w:szCs w:val="24"/>
                <w:lang w:val="lt"/>
              </w:rPr>
              <w:lastRenderedPageBreak/>
              <w:t xml:space="preserve">kiekvieną </w:t>
            </w:r>
            <w:r w:rsidRPr="00792ED7">
              <w:rPr>
                <w:szCs w:val="24"/>
                <w:lang w:val="lt"/>
              </w:rPr>
              <w:t xml:space="preserve">uždelstą dieną </w:t>
            </w:r>
            <w:r>
              <w:rPr>
                <w:color w:val="000000"/>
                <w:szCs w:val="24"/>
                <w:lang w:val="lt"/>
              </w:rPr>
              <w:t>nuo laiku negrąžintos permokos, kainos be PVM.</w:t>
            </w:r>
          </w:p>
          <w:p w14:paraId="63704FE1" w14:textId="2334DB8E" w:rsidR="004F5C1B" w:rsidRDefault="004F5C1B" w:rsidP="002716F8">
            <w:pPr>
              <w:jc w:val="both"/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</w:t>
            </w:r>
            <w:r w:rsidR="00792ED7">
              <w:rPr>
                <w:color w:val="000000"/>
                <w:kern w:val="2"/>
              </w:rPr>
              <w:t>10 (dešimt)</w:t>
            </w:r>
            <w:r>
              <w:rPr>
                <w:color w:val="000000"/>
                <w:kern w:val="2"/>
              </w:rPr>
              <w:t xml:space="preserve"> </w:t>
            </w:r>
            <w:r w:rsidR="005B0F40">
              <w:rPr>
                <w:color w:val="000000"/>
                <w:kern w:val="2"/>
              </w:rPr>
              <w:t xml:space="preserve">kalendorinių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4F5C1B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A103" w14:textId="77777777" w:rsidR="0003004C" w:rsidRDefault="004F5C1B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C8217F" w:rsidRPr="00C8217F">
              <w:rPr>
                <w:kern w:val="2"/>
                <w:szCs w:val="24"/>
              </w:rPr>
              <w:t>10 (dešimt)</w:t>
            </w:r>
            <w:r w:rsidRPr="00C8217F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procentų dydžio bauda nuo Pradinės Sutarties vertės be PVM, nurodytos Specialiųjų sąlygų 5.2 punkte.</w:t>
            </w:r>
          </w:p>
          <w:p w14:paraId="50EED005" w14:textId="33B92511" w:rsidR="0003004C" w:rsidRPr="00DC2110" w:rsidRDefault="0003004C" w:rsidP="00B56A0B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9.</w:t>
            </w:r>
            <w:r>
              <w:rPr>
                <w:kern w:val="2"/>
                <w:szCs w:val="24"/>
                <w:lang w:val="en-US"/>
              </w:rPr>
              <w:t xml:space="preserve">3.2. </w:t>
            </w:r>
            <w:r w:rsidRPr="00DC2110">
              <w:rPr>
                <w:szCs w:val="24"/>
              </w:rPr>
              <w:t xml:space="preserve">Nepagrįstai nutraukus Sutarties vykdymą ne Sutartyje nustatyta tvarka, mokama </w:t>
            </w:r>
            <w:r w:rsidRPr="00DC2110">
              <w:rPr>
                <w:kern w:val="2"/>
                <w:szCs w:val="24"/>
              </w:rPr>
              <w:t>1</w:t>
            </w:r>
            <w:r w:rsidR="00B941DC">
              <w:rPr>
                <w:kern w:val="2"/>
                <w:szCs w:val="24"/>
              </w:rPr>
              <w:t>0</w:t>
            </w:r>
            <w:r w:rsidRPr="00DC2110">
              <w:rPr>
                <w:kern w:val="2"/>
                <w:szCs w:val="24"/>
              </w:rPr>
              <w:t xml:space="preserve"> (</w:t>
            </w:r>
            <w:r w:rsidR="00B941DC">
              <w:rPr>
                <w:kern w:val="2"/>
                <w:szCs w:val="24"/>
              </w:rPr>
              <w:t>dešimt</w:t>
            </w:r>
            <w:r w:rsidRPr="00DC2110">
              <w:rPr>
                <w:kern w:val="2"/>
                <w:szCs w:val="24"/>
              </w:rPr>
              <w:t>) procentų dydžio bauda nuo Pradinės Sutarties vertės</w:t>
            </w:r>
            <w:r>
              <w:rPr>
                <w:kern w:val="2"/>
                <w:szCs w:val="24"/>
              </w:rPr>
              <w:t xml:space="preserve"> be PVM</w:t>
            </w:r>
            <w:r w:rsidRPr="00DC2110">
              <w:rPr>
                <w:kern w:val="2"/>
                <w:szCs w:val="24"/>
              </w:rPr>
              <w:t xml:space="preserve">, nurodytos Specialiųjų </w:t>
            </w:r>
            <w:r>
              <w:rPr>
                <w:szCs w:val="24"/>
              </w:rPr>
              <w:t>sutarties</w:t>
            </w:r>
            <w:r w:rsidRPr="00DC2110">
              <w:rPr>
                <w:kern w:val="2"/>
                <w:szCs w:val="24"/>
              </w:rPr>
              <w:t xml:space="preserve"> sąlygų 5.2 </w:t>
            </w:r>
            <w:r>
              <w:rPr>
                <w:kern w:val="2"/>
                <w:szCs w:val="24"/>
              </w:rPr>
              <w:t>punkto aktualiame papunktyje</w:t>
            </w:r>
            <w:r w:rsidRPr="00DC2110">
              <w:rPr>
                <w:kern w:val="2"/>
                <w:szCs w:val="24"/>
              </w:rPr>
              <w:t>.</w:t>
            </w:r>
          </w:p>
          <w:p w14:paraId="48292084" w14:textId="4AB5359A" w:rsidR="004F5C1B" w:rsidRDefault="004F5C1B" w:rsidP="002716F8">
            <w:pPr>
              <w:jc w:val="both"/>
              <w:rPr>
                <w:kern w:val="2"/>
                <w:szCs w:val="24"/>
              </w:rPr>
            </w:pPr>
          </w:p>
        </w:tc>
      </w:tr>
      <w:tr w:rsidR="004F5C1B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8B96" w14:textId="77777777" w:rsidR="002D5729" w:rsidRPr="003A25CA" w:rsidRDefault="002D5729" w:rsidP="00B56A0B">
            <w:pPr>
              <w:jc w:val="both"/>
              <w:rPr>
                <w:bCs/>
                <w:szCs w:val="24"/>
              </w:rPr>
            </w:pPr>
            <w:r w:rsidRPr="003A25CA">
              <w:rPr>
                <w:color w:val="000000"/>
                <w:kern w:val="2"/>
                <w:szCs w:val="24"/>
              </w:rPr>
              <w:t xml:space="preserve">Tiekėjui taikoma 500,00 </w:t>
            </w:r>
            <w:r>
              <w:rPr>
                <w:color w:val="000000"/>
                <w:kern w:val="2"/>
                <w:szCs w:val="24"/>
              </w:rPr>
              <w:t xml:space="preserve">Eur </w:t>
            </w:r>
            <w:r w:rsidRPr="003A25CA">
              <w:rPr>
                <w:color w:val="000000"/>
                <w:kern w:val="2"/>
                <w:szCs w:val="24"/>
              </w:rPr>
              <w:t>(penkių šimtų eurų) dydžio bauda už kiekvieną pažeidimo atvejį</w:t>
            </w:r>
            <w:r w:rsidRPr="003A25CA">
              <w:rPr>
                <w:rStyle w:val="cf21"/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</w:p>
          <w:p w14:paraId="66318807" w14:textId="77777777" w:rsidR="004F5C1B" w:rsidRDefault="004F5C1B" w:rsidP="002716F8">
            <w:pPr>
              <w:jc w:val="both"/>
              <w:rPr>
                <w:kern w:val="2"/>
                <w:szCs w:val="24"/>
              </w:rPr>
            </w:pPr>
          </w:p>
          <w:p w14:paraId="01953191" w14:textId="77777777" w:rsidR="004F5C1B" w:rsidRDefault="004F5C1B" w:rsidP="002716F8">
            <w:pPr>
              <w:jc w:val="both"/>
              <w:rPr>
                <w:kern w:val="2"/>
                <w:szCs w:val="24"/>
              </w:rPr>
            </w:pPr>
          </w:p>
        </w:tc>
      </w:tr>
      <w:tr w:rsidR="004F5C1B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4F5C1B" w:rsidRDefault="004F5C1B" w:rsidP="002716F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9B3C483" w14:textId="7B8065FB" w:rsidR="004F5C1B" w:rsidRDefault="004F5C1B" w:rsidP="002716F8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4F5C1B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4F5C1B" w:rsidRDefault="004F5C1B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1A84AA" w14:textId="1C1EC9DF" w:rsidR="004F5C1B" w:rsidRDefault="004F5C1B" w:rsidP="002716F8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4F5C1B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4F5C1B" w:rsidRDefault="004F5C1B" w:rsidP="002716F8">
            <w:pPr>
              <w:jc w:val="both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44E7" w14:textId="1A6F125E" w:rsidR="004F5C1B" w:rsidRDefault="004F5C1B" w:rsidP="002716F8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1EC480D3" w:rsidR="004F5C1B" w:rsidRDefault="004F5C1B" w:rsidP="002716F8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4F5C1B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4F5C1B" w:rsidRDefault="004F5C1B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738ED44C" w:rsidR="004F5C1B" w:rsidRDefault="004F5C1B" w:rsidP="002716F8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4F5C1B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</w:t>
            </w:r>
            <w:r>
              <w:rPr>
                <w:b/>
                <w:bCs/>
                <w:kern w:val="2"/>
                <w:szCs w:val="24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4F5C1B" w:rsidRDefault="004F5C1B" w:rsidP="002716F8">
            <w:pPr>
              <w:spacing w:line="259" w:lineRule="auto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588F4699" w14:textId="77777777" w:rsidR="004F5C1B" w:rsidRDefault="004F5C1B" w:rsidP="002716F8">
            <w:pPr>
              <w:spacing w:line="259" w:lineRule="auto"/>
              <w:jc w:val="both"/>
              <w:rPr>
                <w:kern w:val="2"/>
                <w:sz w:val="22"/>
                <w:szCs w:val="24"/>
              </w:rPr>
            </w:pPr>
          </w:p>
          <w:p w14:paraId="7272DE9D" w14:textId="77777777" w:rsidR="004F5C1B" w:rsidRDefault="004F5C1B" w:rsidP="002716F8">
            <w:pPr>
              <w:jc w:val="both"/>
              <w:rPr>
                <w:sz w:val="14"/>
                <w:szCs w:val="14"/>
              </w:rPr>
            </w:pPr>
          </w:p>
          <w:p w14:paraId="3BD32F43" w14:textId="77777777" w:rsidR="004F5C1B" w:rsidRDefault="004F5C1B" w:rsidP="002716F8">
            <w:pPr>
              <w:spacing w:line="259" w:lineRule="auto"/>
              <w:jc w:val="both"/>
              <w:rPr>
                <w:kern w:val="2"/>
                <w:sz w:val="22"/>
                <w:szCs w:val="24"/>
              </w:rPr>
            </w:pPr>
          </w:p>
          <w:p w14:paraId="2FC8EB7E" w14:textId="77777777" w:rsidR="004F5C1B" w:rsidRDefault="004F5C1B" w:rsidP="002716F8">
            <w:pPr>
              <w:jc w:val="both"/>
              <w:rPr>
                <w:sz w:val="14"/>
                <w:szCs w:val="14"/>
              </w:rPr>
            </w:pPr>
          </w:p>
          <w:p w14:paraId="49FF058F" w14:textId="77777777" w:rsidR="004F5C1B" w:rsidRDefault="004F5C1B" w:rsidP="002716F8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4F5C1B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4F5C1B" w:rsidRPr="00A5278F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 w:rsidRPr="00A5278F">
              <w:rPr>
                <w:b/>
                <w:bCs/>
                <w:kern w:val="2"/>
                <w:szCs w:val="24"/>
              </w:rPr>
              <w:lastRenderedPageBreak/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0EAF6A74" w:rsidR="004F5C1B" w:rsidRPr="00A5278F" w:rsidRDefault="00517829" w:rsidP="002716F8">
            <w:pPr>
              <w:jc w:val="both"/>
              <w:rPr>
                <w:kern w:val="2"/>
                <w:szCs w:val="24"/>
              </w:rPr>
            </w:pPr>
            <w:r w:rsidRPr="00A5278F">
              <w:rPr>
                <w:kern w:val="2"/>
                <w:szCs w:val="24"/>
              </w:rPr>
              <w:t>Netaikoma</w:t>
            </w:r>
          </w:p>
        </w:tc>
      </w:tr>
      <w:tr w:rsidR="004F5C1B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4F5C1B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4F5C1B" w:rsidRDefault="004F5C1B" w:rsidP="002716F8">
            <w:pPr>
              <w:jc w:val="both"/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6C084E16" w14:textId="77777777" w:rsidR="00C72A1C" w:rsidRPr="00D10B8C" w:rsidRDefault="00C72A1C" w:rsidP="00B56A0B">
            <w:pPr>
              <w:jc w:val="both"/>
              <w:rPr>
                <w:kern w:val="2"/>
                <w:szCs w:val="24"/>
              </w:rPr>
            </w:pPr>
            <w:r w:rsidRPr="00D10B8C">
              <w:rPr>
                <w:kern w:val="2"/>
                <w:szCs w:val="24"/>
              </w:rPr>
              <w:t>10.1.1. Tiekiamos Prekės turi atitikti Techninėje specifikacijoje nurodytus reikalavimus.</w:t>
            </w:r>
          </w:p>
          <w:p w14:paraId="3657475F" w14:textId="49ADB118" w:rsidR="004F5C1B" w:rsidRPr="002A7065" w:rsidRDefault="00C72A1C" w:rsidP="002716F8">
            <w:pPr>
              <w:jc w:val="both"/>
              <w:rPr>
                <w:kern w:val="2"/>
                <w:szCs w:val="24"/>
              </w:rPr>
            </w:pPr>
            <w:r w:rsidRPr="00D10B8C">
              <w:rPr>
                <w:kern w:val="2"/>
                <w:szCs w:val="24"/>
              </w:rPr>
              <w:t xml:space="preserve">10.1.2. Tiekėjas įsipareigoja laikytis Prekių pristatymo </w:t>
            </w:r>
            <w:r>
              <w:rPr>
                <w:kern w:val="2"/>
                <w:szCs w:val="24"/>
              </w:rPr>
              <w:t xml:space="preserve">vietos ir </w:t>
            </w:r>
            <w:r w:rsidRPr="00D10B8C">
              <w:rPr>
                <w:kern w:val="2"/>
                <w:szCs w:val="24"/>
              </w:rPr>
              <w:t>termino, nurodyto Sutarties specialiųjų sąlygų 4.1 punkte.</w:t>
            </w:r>
          </w:p>
        </w:tc>
      </w:tr>
      <w:tr w:rsidR="004F5C1B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C5E586B" w14:textId="77777777" w:rsidR="0015588A" w:rsidRDefault="0015588A" w:rsidP="00B56A0B">
            <w:pPr>
              <w:jc w:val="both"/>
              <w:textAlignment w:val="baselin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10.2.1. Šių Specialiųjų sutarties sąlygų 10.1.1.-10.1.2 papunkčiuose nurodytos esminės Sutarties sąlygos dideliu vykdymo trūkumu pripažįstamos:  </w:t>
            </w:r>
          </w:p>
          <w:p w14:paraId="2A72D88A" w14:textId="29AE4C04" w:rsidR="0015588A" w:rsidRDefault="0015588A" w:rsidP="00B56A0B">
            <w:pPr>
              <w:pStyle w:val="Komentarotekstas"/>
              <w:tabs>
                <w:tab w:val="left" w:pos="410"/>
              </w:tabs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10.2.1.1. jeigu T</w:t>
            </w:r>
            <w:r>
              <w:rPr>
                <w:sz w:val="24"/>
                <w:szCs w:val="24"/>
              </w:rPr>
              <w:t xml:space="preserve">iekėjas, nepaisydamas Pirkėjo raginimo, ilgiau kaip </w:t>
            </w:r>
            <w:r w:rsidR="00992CA0"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 xml:space="preserve"> (</w:t>
            </w:r>
            <w:r w:rsidR="00992CA0">
              <w:rPr>
                <w:sz w:val="24"/>
                <w:szCs w:val="24"/>
              </w:rPr>
              <w:t>penkiolika</w:t>
            </w:r>
            <w:r>
              <w:rPr>
                <w:sz w:val="24"/>
                <w:szCs w:val="24"/>
              </w:rPr>
              <w:t>) kalendorinių dienų vėluoja pristatyti Prekes pagal Techninėje specifikacijoje nustatytus reikalavimus į nurodytą vietą;</w:t>
            </w:r>
          </w:p>
          <w:p w14:paraId="12E9ED8B" w14:textId="3FEE37D5" w:rsidR="0015588A" w:rsidRDefault="0015588A" w:rsidP="00B56A0B">
            <w:pPr>
              <w:pStyle w:val="Komentarotekstas"/>
              <w:tabs>
                <w:tab w:val="left" w:pos="4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10.2.1.2. jeigu Tiekėjas nepašalina Pirkėjo nustatytų trūkumų, atsiradusių dėl Tiekėjo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kaltės, per ilgiau kaip </w:t>
            </w:r>
            <w:r w:rsidR="00992CA0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(</w:t>
            </w:r>
            <w:r w:rsidR="00992CA0">
              <w:rPr>
                <w:sz w:val="24"/>
                <w:szCs w:val="24"/>
              </w:rPr>
              <w:t>penkiolika</w:t>
            </w:r>
            <w:r>
              <w:rPr>
                <w:sz w:val="24"/>
                <w:szCs w:val="24"/>
              </w:rPr>
              <w:t>) kalendorinių dienų nuo Pirkėjo nustatyto termino pabaigos;</w:t>
            </w:r>
          </w:p>
          <w:p w14:paraId="334AA4F2" w14:textId="506FA25D" w:rsidR="0015588A" w:rsidRPr="00E97B5F" w:rsidRDefault="0015588A" w:rsidP="00B56A0B">
            <w:pPr>
              <w:pStyle w:val="Komentarotekstas"/>
              <w:tabs>
                <w:tab w:val="left" w:pos="4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10.2.1.3. u</w:t>
            </w:r>
            <w:r>
              <w:rPr>
                <w:sz w:val="24"/>
                <w:szCs w:val="24"/>
              </w:rPr>
              <w:t xml:space="preserve">ž </w:t>
            </w:r>
            <w:r w:rsidR="00992CA0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75DE7">
              <w:rPr>
                <w:sz w:val="24"/>
                <w:szCs w:val="24"/>
              </w:rPr>
              <w:t>(</w:t>
            </w:r>
            <w:r w:rsidR="00992CA0">
              <w:rPr>
                <w:sz w:val="24"/>
                <w:szCs w:val="24"/>
              </w:rPr>
              <w:t>penkiolika</w:t>
            </w:r>
            <w:r w:rsidRPr="00E97B5F">
              <w:rPr>
                <w:sz w:val="24"/>
                <w:szCs w:val="24"/>
              </w:rPr>
              <w:t xml:space="preserve">) kalendorių dienų laikotarpį </w:t>
            </w:r>
            <w:r w:rsidRPr="00E97B5F">
              <w:rPr>
                <w:rFonts w:eastAsia="Arial"/>
                <w:sz w:val="24"/>
                <w:szCs w:val="24"/>
              </w:rPr>
              <w:t>Tiekėjui taikomi Specialiųjų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 w:rsidRPr="009C6372">
              <w:rPr>
                <w:sz w:val="24"/>
                <w:szCs w:val="24"/>
              </w:rPr>
              <w:t>sutarties</w:t>
            </w:r>
            <w:r w:rsidRPr="009C6372">
              <w:rPr>
                <w:rFonts w:eastAsia="Arial"/>
                <w:sz w:val="24"/>
                <w:szCs w:val="24"/>
              </w:rPr>
              <w:t xml:space="preserve"> sąlygų</w:t>
            </w:r>
            <w:r w:rsidRPr="00E97B5F">
              <w:rPr>
                <w:rFonts w:eastAsia="Arial"/>
                <w:sz w:val="24"/>
                <w:szCs w:val="24"/>
              </w:rPr>
              <w:t xml:space="preserve"> 9.</w:t>
            </w:r>
            <w:r w:rsidRPr="00E97B5F">
              <w:rPr>
                <w:rFonts w:eastAsia="Arial"/>
                <w:sz w:val="24"/>
                <w:szCs w:val="24"/>
                <w:lang w:val="en-US"/>
              </w:rPr>
              <w:t>2</w:t>
            </w:r>
            <w:r w:rsidRPr="00E97B5F">
              <w:rPr>
                <w:rFonts w:eastAsia="Arial"/>
                <w:sz w:val="24"/>
                <w:szCs w:val="24"/>
              </w:rPr>
              <w:t>. punkte nurodyti delspinigiai</w:t>
            </w:r>
            <w:r>
              <w:rPr>
                <w:rFonts w:eastAsia="Arial"/>
                <w:sz w:val="24"/>
                <w:szCs w:val="24"/>
              </w:rPr>
              <w:t>;</w:t>
            </w:r>
          </w:p>
          <w:p w14:paraId="27FF7C68" w14:textId="055C7F64" w:rsidR="004F5C1B" w:rsidRDefault="0015588A" w:rsidP="002716F8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10.2.1.4. tuo atveju, jei šių Specialiųjų sutarties sąlygų 10.2.1.1.–10.2.1.2. papunkčiuose nurodytas vėlavimas patiekti Prekes arba vėlavimas pašalinti Pirkėjo nustatytus dėl Tiekėjo kaltės atsiradusius trūkumus trunka ilgiau kaip </w:t>
            </w:r>
            <w:r w:rsidR="00992CA0">
              <w:rPr>
                <w:szCs w:val="24"/>
              </w:rPr>
              <w:t>15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(</w:t>
            </w:r>
            <w:r w:rsidR="00992CA0">
              <w:rPr>
                <w:szCs w:val="24"/>
              </w:rPr>
              <w:t>penkiolika</w:t>
            </w:r>
            <w:r>
              <w:rPr>
                <w:szCs w:val="24"/>
              </w:rPr>
              <w:t>) kalendorinių dienų, tai laikoma esminiu Sutarties pažeidimu, dėl kurio Pirkėjas įgyja teisę vienašališkai nutraukti Sutartį Bendrųjų sąlygų 22 skyriuje nustatyta tvarka.</w:t>
            </w:r>
          </w:p>
        </w:tc>
      </w:tr>
      <w:tr w:rsidR="004F5C1B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4F5C1B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2B0016C" w:rsidR="004F5C1B" w:rsidRDefault="00EB541C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  <w:lang w:val="en-US"/>
              </w:rPr>
              <w:t>11.1.1</w:t>
            </w:r>
            <w:r w:rsidR="00F006B0">
              <w:rPr>
                <w:kern w:val="2"/>
                <w:szCs w:val="24"/>
                <w:lang w:val="en-US"/>
              </w:rPr>
              <w:t>.</w:t>
            </w:r>
            <w:r>
              <w:rPr>
                <w:kern w:val="2"/>
                <w:szCs w:val="24"/>
                <w:lang w:val="en-US"/>
              </w:rPr>
              <w:t xml:space="preserve"> </w:t>
            </w:r>
            <w:r w:rsidR="004F5C1B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AD6B045" w14:textId="45904873" w:rsidR="004F5C1B" w:rsidRDefault="00EB541C" w:rsidP="002716F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11.1.2. </w:t>
            </w:r>
            <w:r w:rsidR="004F5C1B"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B0140B">
              <w:rPr>
                <w:color w:val="000000"/>
                <w:kern w:val="2"/>
                <w:szCs w:val="24"/>
              </w:rPr>
              <w:t xml:space="preserve">, bet jos </w:t>
            </w:r>
            <w:r w:rsidR="001008A2">
              <w:rPr>
                <w:color w:val="000000"/>
                <w:kern w:val="2"/>
                <w:szCs w:val="24"/>
              </w:rPr>
              <w:t xml:space="preserve">galiojimo </w:t>
            </w:r>
            <w:r w:rsidR="00B0140B">
              <w:rPr>
                <w:color w:val="000000"/>
                <w:kern w:val="2"/>
                <w:szCs w:val="24"/>
              </w:rPr>
              <w:t>terminas negali būti ilgesnis kaip</w:t>
            </w:r>
            <w:r w:rsidR="002716F8">
              <w:rPr>
                <w:color w:val="000000"/>
                <w:kern w:val="2"/>
                <w:szCs w:val="24"/>
              </w:rPr>
              <w:t xml:space="preserve"> </w:t>
            </w:r>
            <w:r w:rsidR="00C6535B">
              <w:rPr>
                <w:color w:val="000000"/>
                <w:kern w:val="2"/>
                <w:szCs w:val="24"/>
                <w:lang w:val="en-US"/>
              </w:rPr>
              <w:t>2 (</w:t>
            </w:r>
            <w:r w:rsidR="001008A2">
              <w:rPr>
                <w:color w:val="000000"/>
                <w:kern w:val="2"/>
                <w:szCs w:val="24"/>
              </w:rPr>
              <w:t>du</w:t>
            </w:r>
            <w:r w:rsidR="00C6535B">
              <w:rPr>
                <w:color w:val="000000"/>
                <w:kern w:val="2"/>
                <w:szCs w:val="24"/>
              </w:rPr>
              <w:t>)</w:t>
            </w:r>
            <w:r w:rsidR="001008A2">
              <w:rPr>
                <w:color w:val="000000"/>
                <w:kern w:val="2"/>
                <w:szCs w:val="24"/>
              </w:rPr>
              <w:t xml:space="preserve"> mėnesiai</w:t>
            </w:r>
            <w:r w:rsidR="002716F8">
              <w:rPr>
                <w:color w:val="000000"/>
                <w:kern w:val="2"/>
                <w:szCs w:val="24"/>
              </w:rPr>
              <w:t>.</w:t>
            </w:r>
          </w:p>
          <w:p w14:paraId="0DC01EF2" w14:textId="065B2908" w:rsidR="00EB541C" w:rsidRDefault="00EB541C" w:rsidP="002716F8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11.1.3. </w:t>
            </w:r>
            <w:r w:rsidRPr="002A1F10">
              <w:rPr>
                <w:kern w:val="2"/>
                <w:szCs w:val="24"/>
              </w:rPr>
              <w:t xml:space="preserve">Finansinių ir garantinių įsipareigojimų atžvilgiu – </w:t>
            </w:r>
            <w:r>
              <w:rPr>
                <w:kern w:val="2"/>
                <w:szCs w:val="24"/>
              </w:rPr>
              <w:t xml:space="preserve">Sutartis galioja </w:t>
            </w:r>
            <w:r w:rsidRPr="002A1F10">
              <w:rPr>
                <w:kern w:val="2"/>
                <w:szCs w:val="24"/>
              </w:rPr>
              <w:t>iki visiško finansinių ir garantinių įsipareigojimų įvykdymo</w:t>
            </w:r>
            <w:r w:rsidRPr="002716F8">
              <w:rPr>
                <w:kern w:val="2"/>
              </w:rPr>
              <w:t>.</w:t>
            </w:r>
          </w:p>
        </w:tc>
      </w:tr>
      <w:tr w:rsidR="004F5C1B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4F5C1B" w:rsidRDefault="004F5C1B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0036EB54" w:rsidR="004F5C1B" w:rsidRDefault="004F5C1B" w:rsidP="002716F8">
            <w:pPr>
              <w:jc w:val="both"/>
              <w:rPr>
                <w:kern w:val="2"/>
                <w:szCs w:val="24"/>
              </w:rPr>
            </w:pPr>
          </w:p>
        </w:tc>
      </w:tr>
      <w:tr w:rsidR="004F5C1B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4F5C1B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3F1DF239" w:rsidR="004F5C1B" w:rsidRPr="00623F25" w:rsidRDefault="004F5C1B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4F5C1B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35DEDE01" w14:textId="77777777" w:rsidR="00F749B3" w:rsidRDefault="004F5C1B" w:rsidP="002716F8">
            <w:pPr>
              <w:tabs>
                <w:tab w:val="left" w:pos="763"/>
              </w:tabs>
              <w:jc w:val="both"/>
              <w:rPr>
                <w:kern w:val="2"/>
                <w:szCs w:val="24"/>
              </w:rPr>
            </w:pPr>
            <w:r w:rsidRPr="00C83600">
              <w:rPr>
                <w:kern w:val="2"/>
                <w:szCs w:val="24"/>
              </w:rPr>
              <w:t>12.2.1. </w:t>
            </w:r>
            <w:r w:rsidR="007800D9" w:rsidRPr="007800D9">
              <w:rPr>
                <w:kern w:val="2"/>
                <w:szCs w:val="24"/>
              </w:rPr>
              <w:tab/>
            </w:r>
            <w:r w:rsidR="00F749B3" w:rsidRPr="00616345">
              <w:rPr>
                <w:kern w:val="2"/>
                <w:szCs w:val="24"/>
              </w:rPr>
              <w:t>jeigu Tiekėjas nevykdo prisiimtų įsipareigojimų už Sutartyje nustatytą Sutarties kainą;</w:t>
            </w:r>
          </w:p>
          <w:p w14:paraId="05B01AE6" w14:textId="1B0B5D69" w:rsidR="001F716A" w:rsidRDefault="001F716A" w:rsidP="002716F8">
            <w:pPr>
              <w:tabs>
                <w:tab w:val="left" w:pos="763"/>
              </w:tabs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12.2.2. </w:t>
            </w:r>
            <w:r>
              <w:rPr>
                <w:rFonts w:eastAsia="Arial"/>
                <w:kern w:val="2"/>
                <w:szCs w:val="24"/>
              </w:rPr>
              <w:t xml:space="preserve">šių Specialiųjų </w:t>
            </w:r>
            <w:r>
              <w:rPr>
                <w:szCs w:val="24"/>
              </w:rPr>
              <w:t>sutarties</w:t>
            </w:r>
            <w:r>
              <w:rPr>
                <w:rFonts w:eastAsia="Arial"/>
                <w:kern w:val="2"/>
                <w:szCs w:val="24"/>
              </w:rPr>
              <w:t xml:space="preserve"> sąlygų 10.2.1. papunktyje nurodyti Sutarties pažeidimai;</w:t>
            </w:r>
          </w:p>
          <w:p w14:paraId="15C9DCED" w14:textId="77777777" w:rsidR="00E91F27" w:rsidRDefault="004F5C1B" w:rsidP="00B56A0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C83600">
              <w:rPr>
                <w:rFonts w:eastAsia="Arial"/>
                <w:kern w:val="2"/>
                <w:szCs w:val="24"/>
              </w:rPr>
              <w:lastRenderedPageBreak/>
              <w:t>12.2.</w:t>
            </w:r>
            <w:r w:rsidR="00C83600" w:rsidRPr="00C83600">
              <w:rPr>
                <w:rFonts w:eastAsia="Arial"/>
                <w:kern w:val="2"/>
                <w:szCs w:val="24"/>
              </w:rPr>
              <w:t>3</w:t>
            </w:r>
            <w:r w:rsidRPr="00C83600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</w:t>
            </w:r>
            <w:r w:rsidR="00E91F27">
              <w:rPr>
                <w:rFonts w:eastAsia="Arial"/>
                <w:kern w:val="2"/>
                <w:szCs w:val="24"/>
              </w:rPr>
              <w:t>;</w:t>
            </w:r>
          </w:p>
          <w:p w14:paraId="1CA5EF43" w14:textId="5C659ED7" w:rsidR="00E91F27" w:rsidRPr="00616345" w:rsidRDefault="00E91F27" w:rsidP="00B56A0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12.2.4. Tiekėjas pažeidžia nuostatas, reglamentuojančias konkurenciją ar intelektinės nuosavybės valdymą;</w:t>
            </w:r>
          </w:p>
          <w:p w14:paraId="03DDA9E3" w14:textId="3C35E450" w:rsidR="004F5C1B" w:rsidRDefault="00E91F27" w:rsidP="00B56A0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9704CC"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</w:rPr>
              <w:t>5</w:t>
            </w:r>
            <w:r w:rsidRPr="009704CC">
              <w:rPr>
                <w:rFonts w:eastAsia="Arial"/>
                <w:kern w:val="2"/>
                <w:szCs w:val="24"/>
              </w:rPr>
              <w:t>.</w:t>
            </w:r>
            <w:r>
              <w:rPr>
                <w:rFonts w:eastAsia="Arial"/>
                <w:kern w:val="2"/>
                <w:szCs w:val="24"/>
              </w:rPr>
              <w:t xml:space="preserve"> </w:t>
            </w:r>
            <w:r w:rsidRPr="009704CC">
              <w:rPr>
                <w:rFonts w:eastAsia="Arial"/>
                <w:kern w:val="2"/>
                <w:szCs w:val="24"/>
              </w:rPr>
              <w:t>Tiekėjas daugiau kaip 2 (du) kartus pristato Prekes, kurios neatitinka Sutartyje ir (ar) Įstatymuose nustatytų reikalavimų Prekėms</w:t>
            </w:r>
            <w:r w:rsidR="00C83600">
              <w:rPr>
                <w:rFonts w:eastAsia="Arial"/>
                <w:kern w:val="2"/>
                <w:szCs w:val="24"/>
              </w:rPr>
              <w:t>.</w:t>
            </w:r>
          </w:p>
        </w:tc>
      </w:tr>
      <w:tr w:rsidR="004F5C1B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179E81C8" w:rsidR="004F5C1B" w:rsidRDefault="004F5C1B" w:rsidP="004F5C1B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</w:p>
        </w:tc>
      </w:tr>
      <w:tr w:rsidR="004F5C1B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B6631DF" w14:textId="4D212F48" w:rsidR="004F5C1B" w:rsidRPr="00837B0E" w:rsidRDefault="0063082E" w:rsidP="002716F8">
            <w:pPr>
              <w:jc w:val="both"/>
              <w:rPr>
                <w:color w:val="FF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 xml:space="preserve">Aplinkos apsaugos kriterijai Prekėms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patvirtinimo“) </w:t>
            </w:r>
            <w:r w:rsidRPr="004C1302">
              <w:rPr>
                <w:szCs w:val="24"/>
              </w:rPr>
              <w:t>2 priedo „Minimalūs aplinkos apsaugos kriterijai“</w:t>
            </w:r>
            <w:r>
              <w:rPr>
                <w:szCs w:val="24"/>
              </w:rPr>
              <w:t xml:space="preserve"> </w:t>
            </w:r>
            <w:r w:rsidRPr="004C1302">
              <w:rPr>
                <w:szCs w:val="24"/>
              </w:rPr>
              <w:t>10.1.1 punkte nurodytu minimaliu aplinkos apsaugos kriterijumi</w:t>
            </w:r>
            <w:r>
              <w:rPr>
                <w:szCs w:val="24"/>
              </w:rPr>
              <w:t>.</w:t>
            </w:r>
          </w:p>
        </w:tc>
      </w:tr>
      <w:tr w:rsidR="004F5C1B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4F5C1B" w:rsidRDefault="004F5C1B" w:rsidP="002716F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4F5C1B" w:rsidRDefault="004F5C1B" w:rsidP="002716F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4F5C1B" w:rsidRDefault="004F5C1B" w:rsidP="002716F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25ED03A9" w:rsidR="004F5C1B" w:rsidRDefault="004F5C1B" w:rsidP="002716F8">
            <w:pPr>
              <w:jc w:val="both"/>
              <w:rPr>
                <w:color w:val="0070C0"/>
                <w:kern w:val="2"/>
                <w:szCs w:val="24"/>
              </w:rPr>
            </w:pPr>
          </w:p>
        </w:tc>
      </w:tr>
      <w:tr w:rsidR="004F5C1B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4F5C1B" w:rsidRDefault="004F5C1B" w:rsidP="004F5C1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4F5C1B" w14:paraId="35D09A71" w14:textId="77777777">
        <w:trPr>
          <w:trHeight w:val="300"/>
        </w:trPr>
        <w:tc>
          <w:tcPr>
            <w:tcW w:w="2532" w:type="dxa"/>
          </w:tcPr>
          <w:p w14:paraId="20C1F51E" w14:textId="5CDA5115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</w:t>
            </w:r>
            <w:r w:rsidR="00F84C90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003" w:type="dxa"/>
            <w:gridSpan w:val="4"/>
          </w:tcPr>
          <w:p w14:paraId="4BE5468E" w14:textId="77777777" w:rsidR="004F5C1B" w:rsidRDefault="004F5C1B" w:rsidP="002716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4F5C1B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4F5C1B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4274B3AA" w:rsidR="004F5C1B" w:rsidRDefault="00837B0E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4F5C1B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596D1D48" w:rsidR="004F5C1B" w:rsidRDefault="00837B0E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4F5C1B" w14:paraId="29AA4422" w14:textId="77777777">
        <w:tc>
          <w:tcPr>
            <w:tcW w:w="9535" w:type="dxa"/>
            <w:gridSpan w:val="5"/>
          </w:tcPr>
          <w:p w14:paraId="3ACEC6B8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4F5C1B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4F5C1B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4F5C1B" w:rsidRDefault="004F5C1B" w:rsidP="004F5C1B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4F5C1B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4F5C1B" w:rsidRDefault="004F5C1B" w:rsidP="004F5C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31E3B16" w:rsidR="004F5C1B" w:rsidRDefault="004F5C1B" w:rsidP="0063554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4F5C1B" w:rsidRDefault="004F5C1B" w:rsidP="004F5C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4F5C1B" w:rsidRDefault="004F5C1B" w:rsidP="004F5C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57F6837A" w14:textId="77777777" w:rsidR="00B767F3" w:rsidRDefault="00B767F3" w:rsidP="006355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</w:pPr>
    </w:p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2303" w14:textId="77777777" w:rsidR="00873BD7" w:rsidRDefault="00873BD7">
      <w:r>
        <w:separator/>
      </w:r>
    </w:p>
  </w:endnote>
  <w:endnote w:type="continuationSeparator" w:id="0">
    <w:p w14:paraId="29B27FAF" w14:textId="77777777" w:rsidR="00873BD7" w:rsidRDefault="0087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CAFC" w14:textId="77777777" w:rsidR="00873BD7" w:rsidRDefault="00873BD7">
      <w:r>
        <w:separator/>
      </w:r>
    </w:p>
  </w:footnote>
  <w:footnote w:type="continuationSeparator" w:id="0">
    <w:p w14:paraId="75785C69" w14:textId="77777777" w:rsidR="00873BD7" w:rsidRDefault="00873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3004C"/>
    <w:rsid w:val="000334A4"/>
    <w:rsid w:val="00050D38"/>
    <w:rsid w:val="00051FCD"/>
    <w:rsid w:val="000529C1"/>
    <w:rsid w:val="00053D06"/>
    <w:rsid w:val="0005403E"/>
    <w:rsid w:val="000562D8"/>
    <w:rsid w:val="00065EB4"/>
    <w:rsid w:val="000833D9"/>
    <w:rsid w:val="000A5EC2"/>
    <w:rsid w:val="000B61C2"/>
    <w:rsid w:val="000B68B6"/>
    <w:rsid w:val="001008A2"/>
    <w:rsid w:val="0015556E"/>
    <w:rsid w:val="0015588A"/>
    <w:rsid w:val="001B29AB"/>
    <w:rsid w:val="001B2EB7"/>
    <w:rsid w:val="001E6C2D"/>
    <w:rsid w:val="001F364C"/>
    <w:rsid w:val="001F716A"/>
    <w:rsid w:val="001F7F65"/>
    <w:rsid w:val="00201517"/>
    <w:rsid w:val="00202E5E"/>
    <w:rsid w:val="00227D7C"/>
    <w:rsid w:val="00231DA2"/>
    <w:rsid w:val="00235613"/>
    <w:rsid w:val="00237F53"/>
    <w:rsid w:val="00250C57"/>
    <w:rsid w:val="002716F8"/>
    <w:rsid w:val="00283654"/>
    <w:rsid w:val="002A7065"/>
    <w:rsid w:val="002D5729"/>
    <w:rsid w:val="002E73B7"/>
    <w:rsid w:val="002F0B5F"/>
    <w:rsid w:val="002F4AFF"/>
    <w:rsid w:val="00331EF4"/>
    <w:rsid w:val="00342349"/>
    <w:rsid w:val="00347D77"/>
    <w:rsid w:val="00355261"/>
    <w:rsid w:val="00362229"/>
    <w:rsid w:val="003752F6"/>
    <w:rsid w:val="00395250"/>
    <w:rsid w:val="003B2818"/>
    <w:rsid w:val="003E5D1D"/>
    <w:rsid w:val="003F05E3"/>
    <w:rsid w:val="003F2ACE"/>
    <w:rsid w:val="00422D73"/>
    <w:rsid w:val="00437E6A"/>
    <w:rsid w:val="00483A52"/>
    <w:rsid w:val="0049369D"/>
    <w:rsid w:val="004A126E"/>
    <w:rsid w:val="004D171F"/>
    <w:rsid w:val="004F16C5"/>
    <w:rsid w:val="004F4AE2"/>
    <w:rsid w:val="004F5C1B"/>
    <w:rsid w:val="004F7D9E"/>
    <w:rsid w:val="00517829"/>
    <w:rsid w:val="00531054"/>
    <w:rsid w:val="00550C51"/>
    <w:rsid w:val="00553E35"/>
    <w:rsid w:val="0056104E"/>
    <w:rsid w:val="00573D4A"/>
    <w:rsid w:val="005828DD"/>
    <w:rsid w:val="00585960"/>
    <w:rsid w:val="00586CB3"/>
    <w:rsid w:val="00587E3C"/>
    <w:rsid w:val="005B0F40"/>
    <w:rsid w:val="005D11CA"/>
    <w:rsid w:val="00607C12"/>
    <w:rsid w:val="00612420"/>
    <w:rsid w:val="00612E55"/>
    <w:rsid w:val="00623F25"/>
    <w:rsid w:val="0063082E"/>
    <w:rsid w:val="00635541"/>
    <w:rsid w:val="006608EF"/>
    <w:rsid w:val="00682A79"/>
    <w:rsid w:val="006C2B50"/>
    <w:rsid w:val="006D00F9"/>
    <w:rsid w:val="006F064C"/>
    <w:rsid w:val="006F4D20"/>
    <w:rsid w:val="007315E1"/>
    <w:rsid w:val="00747EA6"/>
    <w:rsid w:val="007800D9"/>
    <w:rsid w:val="007919E1"/>
    <w:rsid w:val="00792ED7"/>
    <w:rsid w:val="007A0D93"/>
    <w:rsid w:val="00807A15"/>
    <w:rsid w:val="00831102"/>
    <w:rsid w:val="00837B0E"/>
    <w:rsid w:val="00842600"/>
    <w:rsid w:val="00873BD7"/>
    <w:rsid w:val="00875C45"/>
    <w:rsid w:val="00881109"/>
    <w:rsid w:val="00893EA7"/>
    <w:rsid w:val="00894AA2"/>
    <w:rsid w:val="008C7743"/>
    <w:rsid w:val="00911FF6"/>
    <w:rsid w:val="00922154"/>
    <w:rsid w:val="00923D56"/>
    <w:rsid w:val="00933AAC"/>
    <w:rsid w:val="009506EF"/>
    <w:rsid w:val="00960493"/>
    <w:rsid w:val="00987404"/>
    <w:rsid w:val="00987FB2"/>
    <w:rsid w:val="00992CA0"/>
    <w:rsid w:val="009933FD"/>
    <w:rsid w:val="009A0DC2"/>
    <w:rsid w:val="009A65F3"/>
    <w:rsid w:val="009E0CFB"/>
    <w:rsid w:val="00A06F86"/>
    <w:rsid w:val="00A116E7"/>
    <w:rsid w:val="00A3429B"/>
    <w:rsid w:val="00A5278F"/>
    <w:rsid w:val="00A61068"/>
    <w:rsid w:val="00A741D3"/>
    <w:rsid w:val="00A82AD6"/>
    <w:rsid w:val="00A83B47"/>
    <w:rsid w:val="00AB25D1"/>
    <w:rsid w:val="00AD00FC"/>
    <w:rsid w:val="00B0140B"/>
    <w:rsid w:val="00B0321F"/>
    <w:rsid w:val="00B06449"/>
    <w:rsid w:val="00B40809"/>
    <w:rsid w:val="00B502EC"/>
    <w:rsid w:val="00B56A0B"/>
    <w:rsid w:val="00B56C14"/>
    <w:rsid w:val="00B767F3"/>
    <w:rsid w:val="00B85361"/>
    <w:rsid w:val="00B862FE"/>
    <w:rsid w:val="00B86B78"/>
    <w:rsid w:val="00B941DC"/>
    <w:rsid w:val="00B971FE"/>
    <w:rsid w:val="00BB1CCC"/>
    <w:rsid w:val="00BB6A47"/>
    <w:rsid w:val="00BF5B99"/>
    <w:rsid w:val="00BF6F55"/>
    <w:rsid w:val="00BF7A78"/>
    <w:rsid w:val="00C06A68"/>
    <w:rsid w:val="00C34E36"/>
    <w:rsid w:val="00C43429"/>
    <w:rsid w:val="00C6535B"/>
    <w:rsid w:val="00C72A1C"/>
    <w:rsid w:val="00C8217F"/>
    <w:rsid w:val="00C83600"/>
    <w:rsid w:val="00C83ED9"/>
    <w:rsid w:val="00C84E4C"/>
    <w:rsid w:val="00CD41F3"/>
    <w:rsid w:val="00CE5643"/>
    <w:rsid w:val="00CE7C85"/>
    <w:rsid w:val="00CF73C8"/>
    <w:rsid w:val="00D141E4"/>
    <w:rsid w:val="00D2005D"/>
    <w:rsid w:val="00D27AC0"/>
    <w:rsid w:val="00D3714B"/>
    <w:rsid w:val="00D475A0"/>
    <w:rsid w:val="00D50733"/>
    <w:rsid w:val="00D546CB"/>
    <w:rsid w:val="00D54C51"/>
    <w:rsid w:val="00D62DD2"/>
    <w:rsid w:val="00D77E43"/>
    <w:rsid w:val="00D84C49"/>
    <w:rsid w:val="00DB71CF"/>
    <w:rsid w:val="00DD0ECF"/>
    <w:rsid w:val="00DD7479"/>
    <w:rsid w:val="00DD7E48"/>
    <w:rsid w:val="00DF3A08"/>
    <w:rsid w:val="00E164C7"/>
    <w:rsid w:val="00E34AAA"/>
    <w:rsid w:val="00E34DB9"/>
    <w:rsid w:val="00E67B49"/>
    <w:rsid w:val="00E91F27"/>
    <w:rsid w:val="00EA1176"/>
    <w:rsid w:val="00EA5C62"/>
    <w:rsid w:val="00EB541C"/>
    <w:rsid w:val="00EF43AF"/>
    <w:rsid w:val="00EF72E3"/>
    <w:rsid w:val="00F006B0"/>
    <w:rsid w:val="00F06518"/>
    <w:rsid w:val="00F510A1"/>
    <w:rsid w:val="00F749B3"/>
    <w:rsid w:val="00F84C90"/>
    <w:rsid w:val="00F93A81"/>
    <w:rsid w:val="00F96E1E"/>
    <w:rsid w:val="00FB7765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DF2411A8-EDD3-47BF-BE3D-8A2FDB41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0A5EC2"/>
    <w:rPr>
      <w:color w:val="0563C1" w:themeColor="hyperlink"/>
      <w:u w:val="single"/>
    </w:rPr>
  </w:style>
  <w:style w:type="paragraph" w:styleId="Pataisymai">
    <w:name w:val="Revision"/>
    <w:hidden/>
    <w:semiHidden/>
    <w:rsid w:val="00050D38"/>
  </w:style>
  <w:style w:type="character" w:styleId="Komentaronuoroda">
    <w:name w:val="annotation reference"/>
    <w:basedOn w:val="Numatytasispastraiposriftas"/>
    <w:semiHidden/>
    <w:unhideWhenUsed/>
    <w:rsid w:val="002E73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E73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E73B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E73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E73B7"/>
    <w:rPr>
      <w:b/>
      <w:bCs/>
      <w:sz w:val="20"/>
    </w:rPr>
  </w:style>
  <w:style w:type="character" w:customStyle="1" w:styleId="cf21">
    <w:name w:val="cf21"/>
    <w:basedOn w:val="Numatytasispastraiposriftas"/>
    <w:rsid w:val="002D572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pva@apva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8710</Words>
  <Characters>4966</Characters>
  <Application>Microsoft Office Word</Application>
  <DocSecurity>4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Juozas Marčinskas</dc:creator>
  <cp:lastModifiedBy>Juozas Marčinskas</cp:lastModifiedBy>
  <cp:revision>2</cp:revision>
  <dcterms:created xsi:type="dcterms:W3CDTF">2026-03-10T13:41:00Z</dcterms:created>
  <dcterms:modified xsi:type="dcterms:W3CDTF">2026-03-10T13:41:00Z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