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4C9B6F7" w:rsidR="00313183" w:rsidRPr="00F14B7A" w:rsidRDefault="00190AC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OPERACINIS STALAS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55E31EA" w14:textId="77777777" w:rsidR="00190AC2" w:rsidRDefault="00190AC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90AC2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OPERACINIS STALAS</w:t>
      </w:r>
    </w:p>
    <w:p w14:paraId="03739AB0" w14:textId="3A7CEB5D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21"/>
        <w:gridCol w:w="5553"/>
        <w:gridCol w:w="3544"/>
        <w:gridCol w:w="222"/>
      </w:tblGrid>
      <w:tr w:rsidR="00190AC2" w:rsidRPr="00190AC2" w14:paraId="3B432F5E" w14:textId="77777777" w:rsidTr="00190AC2">
        <w:trPr>
          <w:gridAfter w:val="1"/>
          <w:wAfter w:w="222" w:type="dxa"/>
          <w:trHeight w:val="85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19E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3E96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F35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90AC2" w:rsidRPr="00190AC2" w14:paraId="4B81B2A2" w14:textId="77777777" w:rsidTr="00190AC2"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FE32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7DDC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58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E591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90AC2" w:rsidRPr="00190AC2" w14:paraId="109AE3DD" w14:textId="77777777" w:rsidTr="00190AC2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CB37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D911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Operacinis stalas skirtas paciento padėties fiksavimui ir palaikymui operacijų metu.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441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EAAA7A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57943F56" w14:textId="77777777" w:rsidTr="00190AC2">
        <w:trPr>
          <w:trHeight w:val="24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4B16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4E82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1. Stalas mobilus, su 4 stalo pagrinde integruotais (paslėptais) ratukais, pasukamais 360°, kad būtų užtikrintas maksimalus mobilumas;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2. Darbinėje padėtyje stalas stabilizuojamas iš stalo pagrindo nuleidžiamomis specialiomis atramomis arba stabdžiu blokuojant ratukus;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Elektrohidraulinis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lygiavertis) stalo aukščio, pasvirimo kampų ir pozicijų reguliavimas;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4. Didžiausia leistina stalo dinaminė darbinė (visose padėtyse) apkrova ne mažiau kaip 250 kg.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7798" w14:textId="77777777" w:rsidR="00190AC2" w:rsidRPr="00190AC2" w:rsidRDefault="00190AC2" w:rsidP="00190A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B1B5B2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5D4B4693" w14:textId="77777777" w:rsidTr="00190AC2">
        <w:trPr>
          <w:trHeight w:val="45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9FA1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813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Reikalavimai stalviršiui: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1. Stalviršis sudarytas iš ne mažiau kaip 4 sekcijų: galvos atrama, nugaros atrama, sėdmenų atrama ir dviejų dalių kojų atrama;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2. Galvos atramos sekcija nuimama;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3. Dviejų dalių kojų atramos sekcija nuimama;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4. Galvos ir kojų dalis galima sukeiti vietomis;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5. Nuėmimo/uždėjimo metu kojų sekcijos fiksuojamos;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6. Stalviršis visame ilgyje pralaidus rentgeno spinduliams – be skersinių ar išilginių rentgeno spinduliams nepralaidžių elementų rentgenu eksponuojamoje (darbinėje) stalviršio dalyje;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7. Prie šoninių stalviršio sekcijų kraštų sumontuotas bėgelis papildomiems prietaisams tvirtinti;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8. Po stalviršiu ertmė/niša su bėgeliais šonuose (ant kurių pasideda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aplikatoriaus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laikiklio kraštai), tinkama įstatyti  ligoninėje naudojamą specialų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aplikatoriaus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laikiklį, kurio išmatavimai 400 x 390 x 10 mm.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430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4BE2D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468A2F23" w14:textId="77777777" w:rsidTr="00190AC2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4CC5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F377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Operacinio stalo ilgis (be papildomų priedų) ≤ 210 cm.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E429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B5E11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434B2900" w14:textId="77777777" w:rsidTr="00190AC2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39A4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1FF2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Operacinio stalo plotis (be šoninių bėgelių) ≥ 50 cm.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8D0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84EB7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11D71264" w14:textId="77777777" w:rsidTr="00190AC2">
        <w:trPr>
          <w:trHeight w:val="133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B1E1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C627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Reikalavimai čiužiniui: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1. Čiužinio storis 60-90 mm;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2. Čiužinys fiksuotas prie stalviršio konstrukcijos;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Čiužinys su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antipraguliniu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efektu;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4. Čiužinys pralaidus rentgeno spinduliams.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F9A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1BBAB9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32E175B5" w14:textId="77777777" w:rsidTr="00190AC2">
        <w:trPr>
          <w:trHeight w:val="51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F3D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085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Stalviršio padėties reguliavimas: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1. Motorizuotas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Trendelenburgo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padėties nustatymas ≥ 30°;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2. Motorizuotas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Anti-trendelenburgo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 padėties nustatymas ≥ 25°;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Motorizuoto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lateralinio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pasvirimo reguliavimo ribos (ne siauresnės už nurodytas) nuo –20° iki +20°;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4. Motorizuoto stalviršio aukščio reguliavimo ribos (ne siauresnės už nurodytas) nuo 700 mm iki 1050 mm;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5. Motorizuoto nugarinės sekcijos kampo reguliavimo ribos (ne siauresnės už nurodytas) nuo –40° iki +70°;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6. Dvigubos kojinės sekcijos reguliavimo ribos (ne siauresnės už nurodytas) nuo – 90° iki + 10°;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 7. Galvinės dalies reguliavimo ribos (ne siauresnės už nurodytas) nuo – 50° iki +50°;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8. Motorizuotas sulenkimo padėties nustatymas – „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Flex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“ ≥ 210°;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9. Motorizuotas išlenkimo padėties nustatymas – „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Reflex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“ ≤ 100°;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10. Nulinės „0“ padėties nustatymo funkcija;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11. Išilginis stalviršio poslinkis ≥ 340 mm.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25A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EFFD9F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721CBDA5" w14:textId="77777777" w:rsidTr="00190AC2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C65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1.1.7.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E7CA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Operacinio stalo valdymas - elektrinis, atliekamas specialios valdymo rankenos arba valdymo pulto pagalba.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398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86E570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2C193CC9" w14:textId="77777777" w:rsidTr="00190AC2">
        <w:trPr>
          <w:trHeight w:val="6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597A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1.1.8.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84F2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Kartu su operaciniu stalu komplektuojami priedai (pateikiami kartu su konstrukciniais elementais tvirtinimui prie operacinio stalo):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1. Atramos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rankomas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– 2 vnt.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1.1. Tvirtinamos prie operacinio stalo;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1.2. Su rankos fiksavimo diržais;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1.3. Reguliuojamo aukščio;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1.4. Atramos matmenys: ilgis ≥ 600 mm, plotis ≥ 160 mm;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2. Lankas anesteziologo zonos atskyrimui, „L“ formos, reguliuojamo pločio – 1 vnt.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3. Kojų laikikliai - 2 vnt. (pora)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3.1. Bato tipo, su pneumatiniu valdymo mechanizmu;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3.2. Leistinas maksimalus paciento svoris ≥ 220 kg;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3.3. Nukreipimo žemyn/aukštyn reguliavimo ribos nuo ≤ -55° iki ≥ +85°;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3.4.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Abdukcijos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reguliavimo ribos nuo ≤ -9° iki ≥ +25°.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4. Kojų laikikliai,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Goepel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tipo, reguliuojamo aukščio ir padėties - 2 vnt. (pora)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5. Infuzinis stovas su ≥ 2 kabliukais, tvirtinamas prie bėgelio - 1 vnt.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6. Urologinis / ginekologinis nerūdijančio plieno indas skysčiams, su išimamu sieteliu, reguliuojamos padėties, tvirtinamas prie bėgelio - 1 vnt.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>7. Diržas ligonio fiksavimui prie operacinio stalo – 2 vnt.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8. Galvos atrama/paminkštinimas -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gelinis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lygiavertės medžiagos), žiedo arba pasagos formos – 1 vnt. </w:t>
            </w: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9. Stalo valdymo pultelis, laidinis  – 1 vnt.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9C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6F7CF3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62F5BAEA" w14:textId="77777777" w:rsidTr="00190AC2">
        <w:trPr>
          <w:trHeight w:val="9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1EF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1.1.9.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E2A3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Stalo gale turi būti įrengta spec. niša, skirta 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aplikatoriaus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laikikliui su pagrindo stovu (</w:t>
            </w:r>
            <w:proofErr w:type="spellStart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brachiterapijos</w:t>
            </w:r>
            <w:proofErr w:type="spellEnd"/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 xml:space="preserve"> procedūroms). Laikiklio išmatavimai ilgis 400 mm +/- 2 mm, plotis 390 mm +/- 2mm, aukštis 100 mm +/- 1 mm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67E0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E1BBF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7C24CD80" w14:textId="77777777" w:rsidTr="00190AC2">
        <w:trPr>
          <w:trHeight w:val="6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9354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1.1.10.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BBB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Maitinimo šaltinis: 1. 230 V, 50Hz elektros tinklas;2. Įkraunamas akumuliatorius.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73" w14:textId="77777777" w:rsidR="00190AC2" w:rsidRPr="00190AC2" w:rsidRDefault="00190AC2" w:rsidP="00190A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5230B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026DC452" w14:textId="77777777" w:rsidTr="00190AC2">
        <w:trPr>
          <w:trHeight w:val="9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9798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71D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Operacinio stalo valymas ir dezinfekcija - operacinio stalo paviršiai atsparūs valymo ir dezinfekcinių medžiagų poveikiui (būtinas tiekėjo ir/arba gamintojo patvirtinimas).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EB6" w14:textId="77777777" w:rsidR="00190AC2" w:rsidRPr="00190AC2" w:rsidRDefault="00190AC2" w:rsidP="00190A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15C685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57D359C9" w14:textId="77777777" w:rsidTr="00190AC2">
        <w:trPr>
          <w:trHeight w:val="12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5C3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479E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Žymėjimas CE ženklu - Būtinas. Kartu su pasiūlymu būtina pateikti galiojančio CE sertifikato arba gamintojo EB atitikties deklaracijos pagal Europos Parlamento ir Tarybos reglamentą (ES) 2017/745 dėl medicinos priemonių kopija originalo kalba kartu su vertimu į lietuvių kalbą.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7B6" w14:textId="77777777" w:rsidR="00190AC2" w:rsidRPr="00190AC2" w:rsidRDefault="00190AC2" w:rsidP="00190A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619664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90AC2" w:rsidRPr="00190AC2" w14:paraId="34000ECD" w14:textId="77777777" w:rsidTr="00190AC2"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5D97" w14:textId="77777777" w:rsidR="00190AC2" w:rsidRPr="00190AC2" w:rsidRDefault="00190AC2" w:rsidP="0019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1.1.13.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B676F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lang w:eastAsia="lt-LT"/>
              </w:rPr>
              <w:t>Garantinis terminas ≥ 24 mėn.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7A7" w14:textId="77777777" w:rsidR="00190AC2" w:rsidRPr="00190AC2" w:rsidRDefault="00190AC2" w:rsidP="00190AC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90AC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B86B7A" w14:textId="77777777" w:rsidR="00190AC2" w:rsidRPr="00190AC2" w:rsidRDefault="00190AC2" w:rsidP="0019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90AC2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06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3700</Words>
  <Characters>2109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2026-03-13T06:26:00Z</dcterms:modified>
</cp:coreProperties>
</file>