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6F86" w14:textId="77777777" w:rsidR="00906C73" w:rsidRPr="00434E88" w:rsidRDefault="00906C73" w:rsidP="00906C73">
      <w:pPr>
        <w:pStyle w:val="Antrats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4E8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434E88">
        <w:rPr>
          <w:rFonts w:ascii="Times New Roman" w:hAnsi="Times New Roman" w:cs="Times New Roman"/>
          <w:bCs/>
          <w:sz w:val="24"/>
          <w:szCs w:val="24"/>
        </w:rPr>
        <w:t xml:space="preserve"> priedas </w:t>
      </w:r>
    </w:p>
    <w:p w14:paraId="77E93048" w14:textId="77777777" w:rsidR="00906C73" w:rsidRPr="00434E88" w:rsidRDefault="00906C73" w:rsidP="00906C73">
      <w:pPr>
        <w:pStyle w:val="Antrats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34E88">
        <w:rPr>
          <w:rFonts w:ascii="Times New Roman" w:hAnsi="Times New Roman" w:cs="Times New Roman"/>
          <w:bCs/>
          <w:sz w:val="24"/>
          <w:szCs w:val="24"/>
        </w:rPr>
        <w:t>„Techninė specifikacija“</w:t>
      </w:r>
    </w:p>
    <w:p w14:paraId="4D21FBEC" w14:textId="2A1F534C" w:rsidR="00E53D12" w:rsidRDefault="00047DBF" w:rsidP="00047D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TECHNINĖ SPECIFIKACIJA</w:t>
      </w:r>
    </w:p>
    <w:p w14:paraId="67ACF110" w14:textId="337130F6" w:rsidR="00047DBF" w:rsidRDefault="00047DBF" w:rsidP="00047D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DBF">
        <w:rPr>
          <w:rFonts w:ascii="Times New Roman" w:hAnsi="Times New Roman" w:cs="Times New Roman"/>
          <w:b/>
          <w:bCs/>
          <w:sz w:val="24"/>
          <w:szCs w:val="24"/>
        </w:rPr>
        <w:t>Perkančioji organizacija- Radviliškio r. Baisogalos kultūros centras</w:t>
      </w:r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2263"/>
        <w:gridCol w:w="3544"/>
        <w:gridCol w:w="3544"/>
      </w:tblGrid>
      <w:tr w:rsidR="008A64FB" w14:paraId="78E86061" w14:textId="0733C9B8" w:rsidTr="008A64FB">
        <w:tc>
          <w:tcPr>
            <w:tcW w:w="2263" w:type="dxa"/>
          </w:tcPr>
          <w:p w14:paraId="13DD116A" w14:textId="090B5DF9" w:rsidR="008A64FB" w:rsidRPr="00047DBF" w:rsidRDefault="008A64FB" w:rsidP="00047D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Savybė</w:t>
            </w:r>
          </w:p>
        </w:tc>
        <w:tc>
          <w:tcPr>
            <w:tcW w:w="3544" w:type="dxa"/>
          </w:tcPr>
          <w:p w14:paraId="22F1D50B" w14:textId="3036AE1D" w:rsidR="008A64FB" w:rsidRDefault="008A64FB" w:rsidP="00047D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Reikalavimai</w:t>
            </w:r>
          </w:p>
        </w:tc>
        <w:tc>
          <w:tcPr>
            <w:tcW w:w="3544" w:type="dxa"/>
          </w:tcPr>
          <w:p w14:paraId="0181C3F7" w14:textId="77777777" w:rsidR="00906C73" w:rsidRPr="00BC44F9" w:rsidRDefault="00906C73" w:rsidP="00906C73">
            <w:pPr>
              <w:ind w:left="8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44F9">
              <w:rPr>
                <w:rFonts w:ascii="Times New Roman" w:hAnsi="Times New Roman" w:cs="Times New Roman"/>
                <w:b/>
                <w:bCs/>
              </w:rPr>
              <w:t>Siūlomų prekių charakteristika</w:t>
            </w:r>
          </w:p>
          <w:p w14:paraId="6A479BEA" w14:textId="77777777" w:rsidR="00906C73" w:rsidRPr="00BC44F9" w:rsidRDefault="00906C73" w:rsidP="00906C73">
            <w:pPr>
              <w:ind w:left="8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44F9">
              <w:rPr>
                <w:rFonts w:ascii="Times New Roman" w:hAnsi="Times New Roman" w:cs="Times New Roman"/>
                <w:b/>
                <w:bCs/>
              </w:rPr>
              <w:t>(pildo tiekėjas)</w:t>
            </w:r>
          </w:p>
          <w:p w14:paraId="68CE3CC8" w14:textId="58356142" w:rsidR="008A64FB" w:rsidRDefault="00906C73" w:rsidP="00906C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4F9">
              <w:rPr>
                <w:rFonts w:ascii="Times New Roman" w:hAnsi="Times New Roman" w:cs="Times New Roman"/>
                <w:i/>
                <w:iCs/>
              </w:rPr>
              <w:t>Būtina įvardinti tikslius parametrus bei jų reikšmes, apsiribojimas vien įrašais „Taip“, „Atitinka“, „Tenkina“, „+“, „&lt;... yra ne mažesnis kaip ...&gt;“, „&lt;... bus ne didesnis kaip ...&gt;“ ar  pan., negalimas.</w:t>
            </w:r>
          </w:p>
        </w:tc>
      </w:tr>
      <w:tr w:rsidR="008A64FB" w:rsidRPr="00526400" w14:paraId="6D9721F8" w14:textId="79CDFCDD" w:rsidTr="008A64FB">
        <w:tc>
          <w:tcPr>
            <w:tcW w:w="2263" w:type="dxa"/>
          </w:tcPr>
          <w:p w14:paraId="05C66B65" w14:textId="6A592699" w:rsidR="008A64FB" w:rsidRPr="00526400" w:rsidRDefault="008A64FB" w:rsidP="00BA6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6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Automobilio rūšis</w:t>
            </w:r>
          </w:p>
        </w:tc>
        <w:tc>
          <w:tcPr>
            <w:tcW w:w="3544" w:type="dxa"/>
          </w:tcPr>
          <w:p w14:paraId="2812A270" w14:textId="75297254" w:rsidR="008A64FB" w:rsidRPr="00526400" w:rsidRDefault="008A64FB" w:rsidP="00D0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400">
              <w:rPr>
                <w:rFonts w:ascii="Times New Roman" w:hAnsi="Times New Roman" w:cs="Times New Roman"/>
                <w:sz w:val="24"/>
                <w:szCs w:val="24"/>
              </w:rPr>
              <w:t>Keleivinis M1 kategorijos keleivinis autobusas</w:t>
            </w:r>
          </w:p>
        </w:tc>
        <w:tc>
          <w:tcPr>
            <w:tcW w:w="3544" w:type="dxa"/>
          </w:tcPr>
          <w:p w14:paraId="6E6A950E" w14:textId="77777777" w:rsidR="008A64FB" w:rsidRPr="00526400" w:rsidRDefault="008A64FB" w:rsidP="00D0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4FB" w:rsidRPr="00526400" w14:paraId="6B7FBCEC" w14:textId="7382E7CF" w:rsidTr="008A64FB">
        <w:tc>
          <w:tcPr>
            <w:tcW w:w="2263" w:type="dxa"/>
          </w:tcPr>
          <w:p w14:paraId="59FF0AD2" w14:textId="3803536B" w:rsidR="008A64FB" w:rsidRPr="00526400" w:rsidRDefault="008A64FB" w:rsidP="00BA6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6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Perkamų autobusų skaičius</w:t>
            </w:r>
          </w:p>
        </w:tc>
        <w:tc>
          <w:tcPr>
            <w:tcW w:w="3544" w:type="dxa"/>
          </w:tcPr>
          <w:p w14:paraId="284F1180" w14:textId="31ABBD6F" w:rsidR="008A64FB" w:rsidRPr="00526400" w:rsidRDefault="008A64FB" w:rsidP="00D0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400"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3544" w:type="dxa"/>
          </w:tcPr>
          <w:p w14:paraId="0003E850" w14:textId="77777777" w:rsidR="008A64FB" w:rsidRPr="00526400" w:rsidRDefault="008A64FB" w:rsidP="00D0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4FB" w:rsidRPr="00526400" w14:paraId="4C61A61C" w14:textId="6D0B076D" w:rsidTr="008A64FB">
        <w:tc>
          <w:tcPr>
            <w:tcW w:w="2263" w:type="dxa"/>
          </w:tcPr>
          <w:p w14:paraId="1E7F97CE" w14:textId="792AA3E7" w:rsidR="008A64FB" w:rsidRPr="00526400" w:rsidRDefault="008A64FB" w:rsidP="00BA6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6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Autobuso pagaminimas</w:t>
            </w:r>
          </w:p>
        </w:tc>
        <w:tc>
          <w:tcPr>
            <w:tcW w:w="3544" w:type="dxa"/>
          </w:tcPr>
          <w:p w14:paraId="1FEF8D3C" w14:textId="1185C17F" w:rsidR="008A64FB" w:rsidRPr="00526400" w:rsidRDefault="008A64FB" w:rsidP="00D0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400">
              <w:rPr>
                <w:rFonts w:ascii="Times New Roman" w:hAnsi="Times New Roman" w:cs="Times New Roman"/>
                <w:sz w:val="24"/>
                <w:szCs w:val="24"/>
              </w:rPr>
              <w:t xml:space="preserve">Autobusas naujas/naudotas pagamintas ne anksčiau kaip 2020 m. Rida turi būti ne didesnė kaip 200 000 km.. </w:t>
            </w:r>
          </w:p>
        </w:tc>
        <w:tc>
          <w:tcPr>
            <w:tcW w:w="3544" w:type="dxa"/>
          </w:tcPr>
          <w:p w14:paraId="5B28D047" w14:textId="77777777" w:rsidR="008A64FB" w:rsidRPr="00526400" w:rsidRDefault="008A64FB" w:rsidP="00D0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4FB" w:rsidRPr="00526400" w14:paraId="2E1D76DC" w14:textId="00BF51BC" w:rsidTr="008A64FB">
        <w:tc>
          <w:tcPr>
            <w:tcW w:w="2263" w:type="dxa"/>
          </w:tcPr>
          <w:p w14:paraId="2F7144DE" w14:textId="77777777" w:rsidR="008A64FB" w:rsidRPr="00526400" w:rsidRDefault="008A64FB" w:rsidP="00BA6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6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Kėbulas/spalva/</w:t>
            </w:r>
          </w:p>
          <w:p w14:paraId="592E548A" w14:textId="7B19FFA5" w:rsidR="008A64FB" w:rsidRPr="00526400" w:rsidRDefault="008A64FB" w:rsidP="00BA6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6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apipavidalinimas</w:t>
            </w:r>
          </w:p>
        </w:tc>
        <w:tc>
          <w:tcPr>
            <w:tcW w:w="3544" w:type="dxa"/>
          </w:tcPr>
          <w:p w14:paraId="616E2033" w14:textId="1F671B8D" w:rsidR="008A64FB" w:rsidRPr="00526400" w:rsidRDefault="008A64FB" w:rsidP="00B0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400">
              <w:rPr>
                <w:rFonts w:ascii="Times New Roman" w:hAnsi="Times New Roman" w:cs="Times New Roman"/>
                <w:sz w:val="24"/>
                <w:szCs w:val="24"/>
              </w:rPr>
              <w:t>Autobuso išorinis kėbulas-tvarkingas, be akivaizdžiai matomų didesnių korozijos požymių.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400">
              <w:rPr>
                <w:rFonts w:ascii="Times New Roman" w:hAnsi="Times New Roman" w:cs="Times New Roman"/>
                <w:sz w:val="24"/>
                <w:szCs w:val="24"/>
              </w:rPr>
              <w:t>Neturi būti jokių užrašų ir emblemų. Spalva neaktuali</w:t>
            </w:r>
          </w:p>
        </w:tc>
        <w:tc>
          <w:tcPr>
            <w:tcW w:w="3544" w:type="dxa"/>
          </w:tcPr>
          <w:p w14:paraId="46AF4880" w14:textId="77777777" w:rsidR="008A64FB" w:rsidRPr="00526400" w:rsidRDefault="008A64FB" w:rsidP="00B00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4FB" w:rsidRPr="00526400" w14:paraId="0D8C2D45" w14:textId="00805C21" w:rsidTr="008A64FB">
        <w:tc>
          <w:tcPr>
            <w:tcW w:w="2263" w:type="dxa"/>
          </w:tcPr>
          <w:p w14:paraId="3B659636" w14:textId="1886C674" w:rsidR="008A64FB" w:rsidRPr="00526400" w:rsidRDefault="008A64FB" w:rsidP="00BA6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6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Durelių skaičius/ pozicija</w:t>
            </w:r>
          </w:p>
        </w:tc>
        <w:tc>
          <w:tcPr>
            <w:tcW w:w="3544" w:type="dxa"/>
          </w:tcPr>
          <w:p w14:paraId="4340699D" w14:textId="23168387" w:rsidR="008A64FB" w:rsidRPr="00526400" w:rsidRDefault="008A64FB" w:rsidP="00D0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400">
              <w:rPr>
                <w:rFonts w:ascii="Times New Roman" w:hAnsi="Times New Roman" w:cs="Times New Roman"/>
                <w:sz w:val="24"/>
                <w:szCs w:val="24"/>
              </w:rPr>
              <w:t>Ne mažiau 3. Keleiviai įlaipinami dešiniame šone, gale įrengtos durys</w:t>
            </w:r>
          </w:p>
        </w:tc>
        <w:tc>
          <w:tcPr>
            <w:tcW w:w="3544" w:type="dxa"/>
          </w:tcPr>
          <w:p w14:paraId="575AFB95" w14:textId="77777777" w:rsidR="008A64FB" w:rsidRPr="00526400" w:rsidRDefault="008A64FB" w:rsidP="00D0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4FB" w:rsidRPr="00526400" w14:paraId="3B236EA0" w14:textId="685ADBED" w:rsidTr="008A64FB">
        <w:tc>
          <w:tcPr>
            <w:tcW w:w="2263" w:type="dxa"/>
          </w:tcPr>
          <w:p w14:paraId="55B16112" w14:textId="0FD4D2F5" w:rsidR="008A64FB" w:rsidRPr="00526400" w:rsidRDefault="008A64FB" w:rsidP="00BA6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6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Variklis/kuro tipas</w:t>
            </w:r>
          </w:p>
        </w:tc>
        <w:tc>
          <w:tcPr>
            <w:tcW w:w="3544" w:type="dxa"/>
          </w:tcPr>
          <w:p w14:paraId="10E5C170" w14:textId="5198B9A7" w:rsidR="008A64FB" w:rsidRPr="00526400" w:rsidRDefault="008A64FB" w:rsidP="00641F25">
            <w:pPr>
              <w:pStyle w:val="prastasiniatinklio"/>
            </w:pPr>
            <w:r>
              <w:t>Ne mažiau 1900 cm3/ benzinas arba dyzelinis</w:t>
            </w:r>
          </w:p>
        </w:tc>
        <w:tc>
          <w:tcPr>
            <w:tcW w:w="3544" w:type="dxa"/>
          </w:tcPr>
          <w:p w14:paraId="00B41361" w14:textId="77777777" w:rsidR="008A64FB" w:rsidRDefault="008A64FB" w:rsidP="00641F25">
            <w:pPr>
              <w:pStyle w:val="prastasiniatinklio"/>
            </w:pPr>
          </w:p>
        </w:tc>
      </w:tr>
      <w:tr w:rsidR="008A64FB" w:rsidRPr="00526400" w14:paraId="5D1E79B9" w14:textId="10891FD0" w:rsidTr="008A64FB">
        <w:tc>
          <w:tcPr>
            <w:tcW w:w="2263" w:type="dxa"/>
          </w:tcPr>
          <w:p w14:paraId="4ED13048" w14:textId="36D2196E" w:rsidR="008A64FB" w:rsidRPr="00526400" w:rsidRDefault="008A64FB" w:rsidP="00BA6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6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Pavarų dėžės tipas</w:t>
            </w:r>
          </w:p>
        </w:tc>
        <w:tc>
          <w:tcPr>
            <w:tcW w:w="3544" w:type="dxa"/>
          </w:tcPr>
          <w:p w14:paraId="4A362561" w14:textId="693169FB" w:rsidR="008A64FB" w:rsidRPr="00526400" w:rsidRDefault="008A64FB" w:rsidP="00D0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400">
              <w:rPr>
                <w:rFonts w:ascii="Times New Roman" w:hAnsi="Times New Roman" w:cs="Times New Roman"/>
                <w:sz w:val="24"/>
                <w:szCs w:val="24"/>
              </w:rPr>
              <w:t>Automatinė arba mechanin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</w:tc>
        <w:tc>
          <w:tcPr>
            <w:tcW w:w="3544" w:type="dxa"/>
          </w:tcPr>
          <w:p w14:paraId="77961F13" w14:textId="77777777" w:rsidR="008A64FB" w:rsidRPr="00526400" w:rsidRDefault="008A64FB" w:rsidP="00D0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4FB" w:rsidRPr="00526400" w14:paraId="7DA62FD9" w14:textId="3AAFA598" w:rsidTr="008A64FB">
        <w:tc>
          <w:tcPr>
            <w:tcW w:w="2263" w:type="dxa"/>
          </w:tcPr>
          <w:p w14:paraId="7530869F" w14:textId="19207E8E" w:rsidR="008A64FB" w:rsidRPr="00526400" w:rsidRDefault="008A64FB" w:rsidP="00BA6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6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Keleivių skaičius su vairuotoju</w:t>
            </w:r>
          </w:p>
        </w:tc>
        <w:tc>
          <w:tcPr>
            <w:tcW w:w="3544" w:type="dxa"/>
          </w:tcPr>
          <w:p w14:paraId="61A9687D" w14:textId="3A3A1ACA" w:rsidR="008A64FB" w:rsidRPr="00526400" w:rsidRDefault="008A64FB" w:rsidP="00D0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400">
              <w:rPr>
                <w:rFonts w:ascii="Times New Roman" w:hAnsi="Times New Roman" w:cs="Times New Roman"/>
                <w:sz w:val="24"/>
                <w:szCs w:val="24"/>
              </w:rPr>
              <w:t>Sėdimų skaičius 9 su vairuotoju</w:t>
            </w:r>
          </w:p>
        </w:tc>
        <w:tc>
          <w:tcPr>
            <w:tcW w:w="3544" w:type="dxa"/>
          </w:tcPr>
          <w:p w14:paraId="7F70829E" w14:textId="77777777" w:rsidR="008A64FB" w:rsidRPr="00526400" w:rsidRDefault="008A64FB" w:rsidP="00D0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4FB" w:rsidRPr="00526400" w14:paraId="64596768" w14:textId="34704420" w:rsidTr="008A64FB">
        <w:tc>
          <w:tcPr>
            <w:tcW w:w="2263" w:type="dxa"/>
          </w:tcPr>
          <w:p w14:paraId="7248E00F" w14:textId="67035A2A" w:rsidR="008A64FB" w:rsidRPr="00641F25" w:rsidRDefault="008A64FB" w:rsidP="00BA6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Sėdynės</w:t>
            </w:r>
          </w:p>
        </w:tc>
        <w:tc>
          <w:tcPr>
            <w:tcW w:w="3544" w:type="dxa"/>
          </w:tcPr>
          <w:p w14:paraId="70C889FF" w14:textId="04604429" w:rsidR="008A64FB" w:rsidRPr="00641F25" w:rsidRDefault="008A64FB" w:rsidP="00D0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25">
              <w:rPr>
                <w:rFonts w:ascii="Times New Roman" w:hAnsi="Times New Roman" w:cs="Times New Roman"/>
                <w:sz w:val="24"/>
                <w:szCs w:val="24"/>
              </w:rPr>
              <w:t>Keleivių sėdynės turi atsilenkti ir turėti galimybę būti išimtoms arba sulenkiamoms</w:t>
            </w:r>
          </w:p>
        </w:tc>
        <w:tc>
          <w:tcPr>
            <w:tcW w:w="3544" w:type="dxa"/>
          </w:tcPr>
          <w:p w14:paraId="51F247EE" w14:textId="77777777" w:rsidR="008A64FB" w:rsidRPr="00641F25" w:rsidRDefault="008A64FB" w:rsidP="00D0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4FB" w:rsidRPr="00526400" w14:paraId="5BE5C019" w14:textId="1321A37B" w:rsidTr="008A64FB">
        <w:tc>
          <w:tcPr>
            <w:tcW w:w="2263" w:type="dxa"/>
          </w:tcPr>
          <w:p w14:paraId="54E0FAEA" w14:textId="39C4655D" w:rsidR="008A64FB" w:rsidRPr="00641F25" w:rsidRDefault="008A64FB" w:rsidP="00BA6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Autobuso valdymo saugumo sistemos</w:t>
            </w:r>
          </w:p>
        </w:tc>
        <w:tc>
          <w:tcPr>
            <w:tcW w:w="3544" w:type="dxa"/>
          </w:tcPr>
          <w:p w14:paraId="16F1E3B5" w14:textId="0A72A677" w:rsidR="008A64FB" w:rsidRPr="00641F25" w:rsidRDefault="008A64FB" w:rsidP="00D84395">
            <w:pPr>
              <w:pStyle w:val="prastasiniatinklio"/>
              <w:spacing w:before="0" w:beforeAutospacing="0" w:after="0" w:afterAutospacing="0"/>
            </w:pPr>
            <w:r w:rsidRPr="00641F25">
              <w:rPr>
                <w:rFonts w:hAnsi="Symbol"/>
              </w:rPr>
              <w:t></w:t>
            </w:r>
            <w:r w:rsidRPr="00641F25">
              <w:t xml:space="preserve">  </w:t>
            </w:r>
            <w:r w:rsidRPr="00641F25">
              <w:rPr>
                <w:rStyle w:val="Grietas"/>
                <w:rFonts w:eastAsiaTheme="majorEastAsia"/>
              </w:rPr>
              <w:t xml:space="preserve">ABS </w:t>
            </w:r>
            <w:r w:rsidRPr="00641F25">
              <w:t xml:space="preserve"> – stabdžių sistema, užtikrinanti, kad stabdant </w:t>
            </w:r>
            <w:proofErr w:type="spellStart"/>
            <w:r w:rsidRPr="00641F25">
              <w:t>nesliduotų</w:t>
            </w:r>
            <w:proofErr w:type="spellEnd"/>
            <w:r w:rsidRPr="00641F25">
              <w:t xml:space="preserve"> ratai.</w:t>
            </w:r>
          </w:p>
          <w:p w14:paraId="0665D5AC" w14:textId="77777777" w:rsidR="008A64FB" w:rsidRDefault="008A64FB" w:rsidP="00D84395">
            <w:pPr>
              <w:pStyle w:val="prastasiniatinklio"/>
              <w:spacing w:before="0" w:beforeAutospacing="0" w:after="0" w:afterAutospacing="0"/>
            </w:pPr>
            <w:r w:rsidRPr="00641F25">
              <w:rPr>
                <w:rFonts w:hAnsi="Symbol"/>
              </w:rPr>
              <w:t></w:t>
            </w:r>
            <w:r w:rsidRPr="00641F25">
              <w:t xml:space="preserve">  </w:t>
            </w:r>
            <w:r w:rsidRPr="00641F25">
              <w:rPr>
                <w:rStyle w:val="Grietas"/>
                <w:rFonts w:eastAsiaTheme="majorEastAsia"/>
              </w:rPr>
              <w:t>ESP / stabilumo kontrolė</w:t>
            </w:r>
            <w:r w:rsidRPr="00641F25">
              <w:t xml:space="preserve"> – elektroninė transporto priemonės stabilumo sistema arba lygiavertė technologija, padedanti išvengti slydimo ar rato bloko.</w:t>
            </w:r>
          </w:p>
          <w:p w14:paraId="5606BFB1" w14:textId="6FAC6D61" w:rsidR="008A64FB" w:rsidRPr="00641F25" w:rsidRDefault="008A64FB" w:rsidP="00D84395">
            <w:pPr>
              <w:pStyle w:val="prastasiniatinklio"/>
              <w:spacing w:before="0" w:beforeAutospacing="0" w:after="0" w:afterAutospacing="0"/>
            </w:pPr>
            <w:r w:rsidRPr="00641F25">
              <w:rPr>
                <w:rFonts w:hAnsi="Symbol"/>
              </w:rPr>
              <w:t></w:t>
            </w:r>
            <w:r w:rsidRPr="00641F25">
              <w:t xml:space="preserve">  Turi turėti vairuotoj</w:t>
            </w:r>
            <w:r>
              <w:t>o</w:t>
            </w:r>
            <w:r w:rsidRPr="00641F25">
              <w:t xml:space="preserve"> ir keleivių oro saugos pagalves</w:t>
            </w:r>
          </w:p>
        </w:tc>
        <w:tc>
          <w:tcPr>
            <w:tcW w:w="3544" w:type="dxa"/>
          </w:tcPr>
          <w:p w14:paraId="0C895D82" w14:textId="77777777" w:rsidR="008A64FB" w:rsidRPr="00641F25" w:rsidRDefault="008A64FB" w:rsidP="00D84395">
            <w:pPr>
              <w:pStyle w:val="prastasiniatinklio"/>
              <w:spacing w:before="0" w:beforeAutospacing="0" w:after="0" w:afterAutospacing="0"/>
              <w:rPr>
                <w:rFonts w:hAnsi="Symbol"/>
              </w:rPr>
            </w:pPr>
          </w:p>
        </w:tc>
      </w:tr>
      <w:tr w:rsidR="008A64FB" w:rsidRPr="00526400" w14:paraId="59BD4F4E" w14:textId="0A992D2A" w:rsidTr="008A64FB">
        <w:tc>
          <w:tcPr>
            <w:tcW w:w="2263" w:type="dxa"/>
          </w:tcPr>
          <w:p w14:paraId="18075B8C" w14:textId="7F3C4052" w:rsidR="008A64FB" w:rsidRPr="00641F25" w:rsidRDefault="008A64FB" w:rsidP="00BA6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Salono vėdinimas</w:t>
            </w:r>
          </w:p>
        </w:tc>
        <w:tc>
          <w:tcPr>
            <w:tcW w:w="3544" w:type="dxa"/>
          </w:tcPr>
          <w:p w14:paraId="6D4FC2E1" w14:textId="5E39F3D5" w:rsidR="008A64FB" w:rsidRPr="00641F25" w:rsidRDefault="008A64FB" w:rsidP="00D0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25">
              <w:rPr>
                <w:rFonts w:ascii="Times New Roman" w:hAnsi="Times New Roman" w:cs="Times New Roman"/>
                <w:sz w:val="24"/>
                <w:szCs w:val="24"/>
              </w:rPr>
              <w:t>Kondicionierius arba klimato valdymo sistema</w:t>
            </w:r>
          </w:p>
        </w:tc>
        <w:tc>
          <w:tcPr>
            <w:tcW w:w="3544" w:type="dxa"/>
          </w:tcPr>
          <w:p w14:paraId="31666393" w14:textId="77777777" w:rsidR="008A64FB" w:rsidRPr="00641F25" w:rsidRDefault="008A64FB" w:rsidP="00D0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4FB" w:rsidRPr="00526400" w14:paraId="67672028" w14:textId="6AC5524F" w:rsidTr="008A64FB">
        <w:tc>
          <w:tcPr>
            <w:tcW w:w="2263" w:type="dxa"/>
          </w:tcPr>
          <w:p w14:paraId="5791CAF5" w14:textId="3F13F531" w:rsidR="008A64FB" w:rsidRPr="00641F25" w:rsidRDefault="008A64FB" w:rsidP="00BA6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Užraktas</w:t>
            </w:r>
          </w:p>
        </w:tc>
        <w:tc>
          <w:tcPr>
            <w:tcW w:w="3544" w:type="dxa"/>
          </w:tcPr>
          <w:p w14:paraId="0F23F88A" w14:textId="7A1AE993" w:rsidR="008A64FB" w:rsidRPr="00641F25" w:rsidRDefault="008A64FB" w:rsidP="00D0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Centrinis visų durelių užraktas su nuotoliniu valdymu ir „Kasko“ draudimo reikalavimais atitinkančia saugos sistema</w:t>
            </w:r>
          </w:p>
        </w:tc>
        <w:tc>
          <w:tcPr>
            <w:tcW w:w="3544" w:type="dxa"/>
          </w:tcPr>
          <w:p w14:paraId="2EF37F7C" w14:textId="77777777" w:rsidR="008A64FB" w:rsidRDefault="008A64FB" w:rsidP="00D0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4FB" w:rsidRPr="00526400" w14:paraId="1C1FF114" w14:textId="385B8792" w:rsidTr="008A64FB">
        <w:tc>
          <w:tcPr>
            <w:tcW w:w="2263" w:type="dxa"/>
          </w:tcPr>
          <w:p w14:paraId="4E984D49" w14:textId="4E25C0B0" w:rsidR="008A64FB" w:rsidRPr="00526400" w:rsidRDefault="008A64FB" w:rsidP="00BA6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6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Veidrodėliai </w:t>
            </w:r>
          </w:p>
        </w:tc>
        <w:tc>
          <w:tcPr>
            <w:tcW w:w="3544" w:type="dxa"/>
          </w:tcPr>
          <w:p w14:paraId="43D9BD37" w14:textId="7837C7ED" w:rsidR="008A64FB" w:rsidRPr="00526400" w:rsidRDefault="008A64FB" w:rsidP="00526400">
            <w:pPr>
              <w:pStyle w:val="prastasiniatinklio"/>
            </w:pPr>
            <w:r w:rsidRPr="00526400">
              <w:t>Elektra valdomi š</w:t>
            </w:r>
            <w:r>
              <w:t>o</w:t>
            </w:r>
            <w:r w:rsidRPr="00526400">
              <w:t>niniai, galinio vaizdo veidrodėliai</w:t>
            </w:r>
          </w:p>
        </w:tc>
        <w:tc>
          <w:tcPr>
            <w:tcW w:w="3544" w:type="dxa"/>
          </w:tcPr>
          <w:p w14:paraId="2A6CB5EC" w14:textId="77777777" w:rsidR="008A64FB" w:rsidRPr="00526400" w:rsidRDefault="008A64FB" w:rsidP="00526400">
            <w:pPr>
              <w:pStyle w:val="prastasiniatinklio"/>
            </w:pPr>
          </w:p>
        </w:tc>
      </w:tr>
      <w:tr w:rsidR="008A64FB" w:rsidRPr="00526400" w14:paraId="1CF84F91" w14:textId="72EE6F13" w:rsidTr="008A64FB">
        <w:tc>
          <w:tcPr>
            <w:tcW w:w="2263" w:type="dxa"/>
          </w:tcPr>
          <w:p w14:paraId="10703BC6" w14:textId="0E3314CB" w:rsidR="008A64FB" w:rsidRPr="00641F25" w:rsidRDefault="008A64FB" w:rsidP="00BA6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Autobuso pristatymo terminas</w:t>
            </w:r>
          </w:p>
        </w:tc>
        <w:tc>
          <w:tcPr>
            <w:tcW w:w="3544" w:type="dxa"/>
          </w:tcPr>
          <w:p w14:paraId="3CB1D48D" w14:textId="19AA12E6" w:rsidR="008A64FB" w:rsidRPr="00641F25" w:rsidRDefault="008A64FB" w:rsidP="00641F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1F25">
              <w:rPr>
                <w:rFonts w:ascii="Times New Roman" w:hAnsi="Times New Roman" w:cs="Times New Roman"/>
                <w:sz w:val="24"/>
                <w:szCs w:val="24"/>
              </w:rPr>
              <w:t>Nuo sutarties sudarymo dienos ne ilgiau kaip per 2 mėnesius</w:t>
            </w:r>
          </w:p>
        </w:tc>
        <w:tc>
          <w:tcPr>
            <w:tcW w:w="3544" w:type="dxa"/>
          </w:tcPr>
          <w:p w14:paraId="40281FD1" w14:textId="77777777" w:rsidR="008A64FB" w:rsidRPr="00641F25" w:rsidRDefault="008A64FB" w:rsidP="00641F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4FB" w:rsidRPr="00526400" w14:paraId="19951CF1" w14:textId="690F38C3" w:rsidTr="008A64FB">
        <w:tc>
          <w:tcPr>
            <w:tcW w:w="2263" w:type="dxa"/>
          </w:tcPr>
          <w:p w14:paraId="7D113441" w14:textId="0AB3605A" w:rsidR="008A64FB" w:rsidRPr="00654D32" w:rsidRDefault="008A64FB" w:rsidP="00BA6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Kita autobuso komplektacija</w:t>
            </w:r>
          </w:p>
        </w:tc>
        <w:tc>
          <w:tcPr>
            <w:tcW w:w="3544" w:type="dxa"/>
          </w:tcPr>
          <w:p w14:paraId="23CB9ED0" w14:textId="030D2056" w:rsidR="008A64FB" w:rsidRPr="00654D32" w:rsidRDefault="008A64FB" w:rsidP="00654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32">
              <w:rPr>
                <w:rFonts w:ascii="Times New Roman" w:hAnsi="Times New Roman" w:cs="Times New Roman"/>
                <w:sz w:val="24"/>
                <w:szCs w:val="24"/>
              </w:rPr>
              <w:t xml:space="preserve">Privalo būti taip sukomplektuotas, kad jį būtų galima be papildomų priemonių eksploatuoti Lietuvos Respublikoje. </w:t>
            </w:r>
          </w:p>
          <w:p w14:paraId="180EA5DD" w14:textId="51C77B8B" w:rsidR="008A64FB" w:rsidRPr="00654D32" w:rsidRDefault="008A64FB" w:rsidP="00D8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32">
              <w:rPr>
                <w:rFonts w:ascii="Times New Roman" w:hAnsi="Times New Roman" w:cs="Times New Roman"/>
                <w:sz w:val="24"/>
                <w:szCs w:val="24"/>
              </w:rPr>
              <w:t>Automobilis pateikiamas su gamykliniais lietais ratais ir papildomu padangų komplektu (pagal sezoną).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Pr="00654D32">
              <w:rPr>
                <w:rFonts w:ascii="Times New Roman" w:hAnsi="Times New Roman" w:cs="Times New Roman"/>
                <w:sz w:val="24"/>
                <w:szCs w:val="24"/>
              </w:rPr>
              <w:t>aikinu atsarginiu ratu ar padangos remonto komplektu. Automobilyje turi būti medžiaginių ir guminių kilimėlių komplektai salono viduje. Kablys priekabai tempti.</w:t>
            </w:r>
          </w:p>
        </w:tc>
        <w:tc>
          <w:tcPr>
            <w:tcW w:w="3544" w:type="dxa"/>
          </w:tcPr>
          <w:p w14:paraId="0801856F" w14:textId="77777777" w:rsidR="008A64FB" w:rsidRPr="00654D32" w:rsidRDefault="008A64FB" w:rsidP="00654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4FB" w:rsidRPr="00526400" w14:paraId="280B2711" w14:textId="48621963" w:rsidTr="008A64FB">
        <w:tc>
          <w:tcPr>
            <w:tcW w:w="2263" w:type="dxa"/>
          </w:tcPr>
          <w:p w14:paraId="3ED023DE" w14:textId="6C6FD402" w:rsidR="008A64FB" w:rsidRPr="00654D32" w:rsidRDefault="008A64FB" w:rsidP="00BA6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Kita įranga</w:t>
            </w:r>
          </w:p>
        </w:tc>
        <w:tc>
          <w:tcPr>
            <w:tcW w:w="3544" w:type="dxa"/>
          </w:tcPr>
          <w:p w14:paraId="51FCD2B7" w14:textId="48C6B2C4" w:rsidR="008A64FB" w:rsidRPr="00654D32" w:rsidRDefault="008A64FB" w:rsidP="00D0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32">
              <w:rPr>
                <w:rFonts w:ascii="Times New Roman" w:hAnsi="Times New Roman" w:cs="Times New Roman"/>
                <w:sz w:val="24"/>
                <w:szCs w:val="24"/>
              </w:rPr>
              <w:t>Laisvų rankų įranga. Priekiniai, galiniai šoniniai parkavimo davikliai.</w:t>
            </w:r>
          </w:p>
        </w:tc>
        <w:tc>
          <w:tcPr>
            <w:tcW w:w="3544" w:type="dxa"/>
          </w:tcPr>
          <w:p w14:paraId="7674BF8E" w14:textId="77777777" w:rsidR="008A64FB" w:rsidRPr="00654D32" w:rsidRDefault="008A64FB" w:rsidP="00D0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4FB" w:rsidRPr="00526400" w14:paraId="48FB8D53" w14:textId="57221581" w:rsidTr="008A64FB">
        <w:tc>
          <w:tcPr>
            <w:tcW w:w="2263" w:type="dxa"/>
          </w:tcPr>
          <w:p w14:paraId="56EAABD0" w14:textId="25FE01F1" w:rsidR="008A64FB" w:rsidRPr="00654D32" w:rsidRDefault="008A64FB" w:rsidP="00BA6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Aplinkos apsaugos reikalavimai</w:t>
            </w:r>
          </w:p>
        </w:tc>
        <w:tc>
          <w:tcPr>
            <w:tcW w:w="3544" w:type="dxa"/>
          </w:tcPr>
          <w:p w14:paraId="03CE2561" w14:textId="44D3C3A6" w:rsidR="008A64FB" w:rsidRPr="00654D32" w:rsidRDefault="008A64FB" w:rsidP="00D0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32">
              <w:rPr>
                <w:rFonts w:ascii="Times New Roman" w:hAnsi="Times New Roman" w:cs="Times New Roman"/>
                <w:sz w:val="24"/>
                <w:szCs w:val="24"/>
              </w:rPr>
              <w:t>Automobilis turi atitikti ne mažesnį kaip „Euro 6“ teršalų išmetimo standartą.</w:t>
            </w:r>
          </w:p>
        </w:tc>
        <w:tc>
          <w:tcPr>
            <w:tcW w:w="3544" w:type="dxa"/>
          </w:tcPr>
          <w:p w14:paraId="519FD8EB" w14:textId="77777777" w:rsidR="008A64FB" w:rsidRPr="00654D32" w:rsidRDefault="008A64FB" w:rsidP="00D0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4FB" w:rsidRPr="00526400" w14:paraId="1185F55B" w14:textId="7F97730D" w:rsidTr="008A64FB">
        <w:tc>
          <w:tcPr>
            <w:tcW w:w="2263" w:type="dxa"/>
          </w:tcPr>
          <w:p w14:paraId="46190863" w14:textId="12B0902C" w:rsidR="008A64FB" w:rsidRPr="00654D32" w:rsidRDefault="008A64FB" w:rsidP="00BA6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Garantija</w:t>
            </w:r>
          </w:p>
        </w:tc>
        <w:tc>
          <w:tcPr>
            <w:tcW w:w="3544" w:type="dxa"/>
          </w:tcPr>
          <w:p w14:paraId="49639ABA" w14:textId="60C8745B" w:rsidR="008A64FB" w:rsidRPr="00654D32" w:rsidRDefault="008A64FB" w:rsidP="00D8439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D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Ne trumpesnė kaip </w:t>
            </w:r>
            <w:r w:rsidRPr="00654D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6 mėn. arba 10 000 km</w:t>
            </w:r>
            <w:r w:rsidRPr="00654D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varikliui ir pavarų dėžei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654D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arba lygiavertė garantija (kas įvyks anksčiau).</w:t>
            </w:r>
          </w:p>
        </w:tc>
        <w:tc>
          <w:tcPr>
            <w:tcW w:w="3544" w:type="dxa"/>
          </w:tcPr>
          <w:p w14:paraId="7025C709" w14:textId="77777777" w:rsidR="008A64FB" w:rsidRPr="00654D32" w:rsidRDefault="008A64FB" w:rsidP="00D843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A64FB" w:rsidRPr="00526400" w14:paraId="18705092" w14:textId="783C8C70" w:rsidTr="008A64FB">
        <w:tc>
          <w:tcPr>
            <w:tcW w:w="2263" w:type="dxa"/>
          </w:tcPr>
          <w:p w14:paraId="30C6CCC7" w14:textId="2C64C926" w:rsidR="008A64FB" w:rsidRPr="00A3194D" w:rsidRDefault="008A64FB" w:rsidP="00BA6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Pristatymo adresas</w:t>
            </w:r>
          </w:p>
        </w:tc>
        <w:tc>
          <w:tcPr>
            <w:tcW w:w="3544" w:type="dxa"/>
          </w:tcPr>
          <w:p w14:paraId="55AAC356" w14:textId="6DECCDDD" w:rsidR="008A64FB" w:rsidRPr="00A3194D" w:rsidRDefault="008A64FB" w:rsidP="00D0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94D">
              <w:rPr>
                <w:rFonts w:ascii="Times New Roman" w:hAnsi="Times New Roman" w:cs="Times New Roman"/>
                <w:sz w:val="24"/>
                <w:szCs w:val="24"/>
              </w:rPr>
              <w:t>Tiekėjas savo transportu, be papildomo mokesčio, pristato automobili į Pirkėjo nurodytą vietą  ir perduoda Pirkėjui naudoti, adres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A3194D">
              <w:rPr>
                <w:rFonts w:ascii="Times New Roman" w:hAnsi="Times New Roman" w:cs="Times New Roman"/>
                <w:sz w:val="24"/>
                <w:szCs w:val="24"/>
              </w:rPr>
              <w:t>: Radviliškio r. Baisogalos kultūros centras, Maironio g.46, LT-82320 Baisogala, Radviliškio raj.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ne vėliau kaip per 2 mėnesius nuo sutarties pasirašymo.</w:t>
            </w:r>
          </w:p>
        </w:tc>
        <w:tc>
          <w:tcPr>
            <w:tcW w:w="3544" w:type="dxa"/>
          </w:tcPr>
          <w:p w14:paraId="45E49801" w14:textId="77777777" w:rsidR="008A64FB" w:rsidRPr="00A3194D" w:rsidRDefault="008A64FB" w:rsidP="00D0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4FB" w:rsidRPr="00526400" w14:paraId="358A1039" w14:textId="23631B38" w:rsidTr="008A64FB">
        <w:tc>
          <w:tcPr>
            <w:tcW w:w="2263" w:type="dxa"/>
          </w:tcPr>
          <w:p w14:paraId="662F2C3D" w14:textId="6F13E904" w:rsidR="008A64FB" w:rsidRPr="00654D32" w:rsidRDefault="008A64FB" w:rsidP="00BA6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Registracija, techninė apžiūra</w:t>
            </w:r>
          </w:p>
        </w:tc>
        <w:tc>
          <w:tcPr>
            <w:tcW w:w="3544" w:type="dxa"/>
          </w:tcPr>
          <w:p w14:paraId="3AC11CEB" w14:textId="37F49928" w:rsidR="008A64FB" w:rsidRPr="00654D32" w:rsidRDefault="008A64FB" w:rsidP="00D0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32">
              <w:rPr>
                <w:rFonts w:ascii="Times New Roman" w:hAnsi="Times New Roman" w:cs="Times New Roman"/>
                <w:sz w:val="24"/>
                <w:szCs w:val="24"/>
              </w:rPr>
              <w:t>Pardavėjas ar jo įgaliotas atstovas privalo užtikrinti automobilio gamintojo numatytą techninę priežiūrą pardavėjo ar jo įgalioto atst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54D32">
              <w:rPr>
                <w:rFonts w:ascii="Times New Roman" w:hAnsi="Times New Roman" w:cs="Times New Roman"/>
                <w:sz w:val="24"/>
                <w:szCs w:val="24"/>
              </w:rPr>
              <w:t>vo nurodytuose automobilių techninės priežiūros servizuose Lietuvos Respublikoje.</w:t>
            </w:r>
          </w:p>
        </w:tc>
        <w:tc>
          <w:tcPr>
            <w:tcW w:w="3544" w:type="dxa"/>
          </w:tcPr>
          <w:p w14:paraId="2C180551" w14:textId="77777777" w:rsidR="008A64FB" w:rsidRPr="00654D32" w:rsidRDefault="008A64FB" w:rsidP="00D0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4FB" w:rsidRPr="00526400" w14:paraId="4E1C6ED6" w14:textId="3462503B" w:rsidTr="008A64FB">
        <w:tc>
          <w:tcPr>
            <w:tcW w:w="2263" w:type="dxa"/>
          </w:tcPr>
          <w:p w14:paraId="03C14FA2" w14:textId="4F94FE28" w:rsidR="008A64FB" w:rsidRPr="00A3194D" w:rsidRDefault="008A64FB" w:rsidP="00BA6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Papildomi reikalavimai</w:t>
            </w:r>
          </w:p>
        </w:tc>
        <w:tc>
          <w:tcPr>
            <w:tcW w:w="3544" w:type="dxa"/>
          </w:tcPr>
          <w:p w14:paraId="353E111C" w14:textId="261D0B51" w:rsidR="008A64FB" w:rsidRPr="00A3194D" w:rsidRDefault="008A64FB" w:rsidP="00D0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94D">
              <w:rPr>
                <w:rFonts w:ascii="Times New Roman" w:hAnsi="Times New Roman" w:cs="Times New Roman"/>
                <w:sz w:val="24"/>
                <w:szCs w:val="24"/>
              </w:rPr>
              <w:t xml:space="preserve">Į automobilį įdiegus </w:t>
            </w:r>
            <w:proofErr w:type="spellStart"/>
            <w:r w:rsidRPr="00A3194D">
              <w:rPr>
                <w:rFonts w:ascii="Times New Roman" w:hAnsi="Times New Roman" w:cs="Times New Roman"/>
                <w:sz w:val="24"/>
                <w:szCs w:val="24"/>
              </w:rPr>
              <w:t>telemetrinę</w:t>
            </w:r>
            <w:proofErr w:type="spellEnd"/>
            <w:r w:rsidRPr="00A3194D">
              <w:rPr>
                <w:rFonts w:ascii="Times New Roman" w:hAnsi="Times New Roman" w:cs="Times New Roman"/>
                <w:sz w:val="24"/>
                <w:szCs w:val="24"/>
              </w:rPr>
              <w:t xml:space="preserve"> kontrolės sistemą, ji nepanaikina ir neapriboja automobilio garantijos. Automobilio registraciją naudotojo vardu  VĮ „Regitra“ atlieka Pardavėjas.</w:t>
            </w:r>
          </w:p>
          <w:p w14:paraId="2A18A46A" w14:textId="35DF740C" w:rsidR="008A64FB" w:rsidRPr="00A3194D" w:rsidRDefault="008A64FB" w:rsidP="00D0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94D">
              <w:rPr>
                <w:rFonts w:ascii="Times New Roman" w:hAnsi="Times New Roman" w:cs="Times New Roman"/>
                <w:sz w:val="24"/>
                <w:szCs w:val="24"/>
              </w:rPr>
              <w:t>Automobilis turi būti apdraustas TPVCA bent mėnesiui laiko.</w:t>
            </w:r>
          </w:p>
        </w:tc>
        <w:tc>
          <w:tcPr>
            <w:tcW w:w="3544" w:type="dxa"/>
          </w:tcPr>
          <w:p w14:paraId="3AACA553" w14:textId="77777777" w:rsidR="008A64FB" w:rsidRPr="00A3194D" w:rsidRDefault="008A64FB" w:rsidP="00D0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1212FB" w14:textId="77777777" w:rsidR="000D0A3F" w:rsidRDefault="000D0A3F" w:rsidP="00047D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D0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900CC"/>
    <w:multiLevelType w:val="multilevel"/>
    <w:tmpl w:val="6816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D1DEF"/>
    <w:multiLevelType w:val="multilevel"/>
    <w:tmpl w:val="176E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C356A"/>
    <w:multiLevelType w:val="multilevel"/>
    <w:tmpl w:val="B578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B4C39"/>
    <w:multiLevelType w:val="multilevel"/>
    <w:tmpl w:val="F784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3A39E9"/>
    <w:multiLevelType w:val="multilevel"/>
    <w:tmpl w:val="C200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55886"/>
    <w:multiLevelType w:val="multilevel"/>
    <w:tmpl w:val="95F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77ED2"/>
    <w:multiLevelType w:val="multilevel"/>
    <w:tmpl w:val="35A6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7662C7"/>
    <w:multiLevelType w:val="multilevel"/>
    <w:tmpl w:val="63BE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B65BB6"/>
    <w:multiLevelType w:val="multilevel"/>
    <w:tmpl w:val="2162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B32274"/>
    <w:multiLevelType w:val="multilevel"/>
    <w:tmpl w:val="C95A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017CF2"/>
    <w:multiLevelType w:val="multilevel"/>
    <w:tmpl w:val="6BAC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7A52FD"/>
    <w:multiLevelType w:val="multilevel"/>
    <w:tmpl w:val="15D2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655CE9"/>
    <w:multiLevelType w:val="multilevel"/>
    <w:tmpl w:val="472A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C4034E"/>
    <w:multiLevelType w:val="multilevel"/>
    <w:tmpl w:val="04AE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29335">
    <w:abstractNumId w:val="1"/>
  </w:num>
  <w:num w:numId="2" w16cid:durableId="834303860">
    <w:abstractNumId w:val="13"/>
  </w:num>
  <w:num w:numId="3" w16cid:durableId="1348560984">
    <w:abstractNumId w:val="9"/>
  </w:num>
  <w:num w:numId="4" w16cid:durableId="303893417">
    <w:abstractNumId w:val="10"/>
  </w:num>
  <w:num w:numId="5" w16cid:durableId="1442801023">
    <w:abstractNumId w:val="12"/>
  </w:num>
  <w:num w:numId="6" w16cid:durableId="717704674">
    <w:abstractNumId w:val="11"/>
  </w:num>
  <w:num w:numId="7" w16cid:durableId="97064452">
    <w:abstractNumId w:val="7"/>
  </w:num>
  <w:num w:numId="8" w16cid:durableId="875629590">
    <w:abstractNumId w:val="5"/>
  </w:num>
  <w:num w:numId="9" w16cid:durableId="1154833305">
    <w:abstractNumId w:val="8"/>
  </w:num>
  <w:num w:numId="10" w16cid:durableId="1576546228">
    <w:abstractNumId w:val="6"/>
  </w:num>
  <w:num w:numId="11" w16cid:durableId="531070807">
    <w:abstractNumId w:val="4"/>
  </w:num>
  <w:num w:numId="12" w16cid:durableId="598829333">
    <w:abstractNumId w:val="0"/>
  </w:num>
  <w:num w:numId="13" w16cid:durableId="1879120598">
    <w:abstractNumId w:val="2"/>
  </w:num>
  <w:num w:numId="14" w16cid:durableId="40252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BF"/>
    <w:rsid w:val="00047DBF"/>
    <w:rsid w:val="000D0A3F"/>
    <w:rsid w:val="002D5AC5"/>
    <w:rsid w:val="00405060"/>
    <w:rsid w:val="00485FD9"/>
    <w:rsid w:val="004B2D67"/>
    <w:rsid w:val="00526400"/>
    <w:rsid w:val="005C3A1C"/>
    <w:rsid w:val="005D06A7"/>
    <w:rsid w:val="00641F25"/>
    <w:rsid w:val="00654D32"/>
    <w:rsid w:val="006D44FF"/>
    <w:rsid w:val="0079026A"/>
    <w:rsid w:val="008A64FB"/>
    <w:rsid w:val="00906C73"/>
    <w:rsid w:val="00906FED"/>
    <w:rsid w:val="009E2869"/>
    <w:rsid w:val="00A3194D"/>
    <w:rsid w:val="00A657C7"/>
    <w:rsid w:val="00AA0279"/>
    <w:rsid w:val="00B00E42"/>
    <w:rsid w:val="00B062D8"/>
    <w:rsid w:val="00B60998"/>
    <w:rsid w:val="00BA63AC"/>
    <w:rsid w:val="00C54EB2"/>
    <w:rsid w:val="00CF1AF0"/>
    <w:rsid w:val="00D07564"/>
    <w:rsid w:val="00D84395"/>
    <w:rsid w:val="00E02C27"/>
    <w:rsid w:val="00E43428"/>
    <w:rsid w:val="00E53D12"/>
    <w:rsid w:val="00EF3102"/>
    <w:rsid w:val="00EF3771"/>
    <w:rsid w:val="00FE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D3BC"/>
  <w15:chartTrackingRefBased/>
  <w15:docId w15:val="{87ECDF1D-1877-48BB-A1EB-F4E896E2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47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47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47D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47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47D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47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47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47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47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47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47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47D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47DB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47DB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47D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47D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47D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47D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47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47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47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47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47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47DB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47D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47DB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47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47DB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47DBF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47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E4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E43428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906C73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06C7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2236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Romualda Baginienė</cp:lastModifiedBy>
  <cp:revision>2</cp:revision>
  <dcterms:created xsi:type="dcterms:W3CDTF">2026-03-10T07:28:00Z</dcterms:created>
  <dcterms:modified xsi:type="dcterms:W3CDTF">2026-03-10T07:28:00Z</dcterms:modified>
</cp:coreProperties>
</file>