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1A95" w14:textId="2909CEB0" w:rsidR="00925B18" w:rsidRPr="00925B18" w:rsidRDefault="00925B18" w:rsidP="00925B18">
      <w:pPr>
        <w:tabs>
          <w:tab w:val="left" w:pos="851"/>
        </w:tabs>
        <w:spacing w:after="0" w:line="240" w:lineRule="auto"/>
        <w:jc w:val="right"/>
        <w:rPr>
          <w:rFonts w:ascii="Jost" w:eastAsiaTheme="minorEastAsia" w:hAnsi="Jost" w:cs="Times New Roman" w:hint="eastAsia"/>
          <w:bCs/>
          <w:lang w:val="lt-LT" w:eastAsia="lt-LT" w:bidi="ar-SA"/>
        </w:rPr>
      </w:pPr>
      <w:r w:rsidRPr="00925B18">
        <w:rPr>
          <w:rFonts w:ascii="Jost" w:eastAsiaTheme="minorEastAsia" w:hAnsi="Jost" w:cs="Times New Roman"/>
          <w:bCs/>
          <w:i/>
          <w:iCs/>
          <w:lang w:val="lt-LT" w:eastAsia="lt-LT" w:bidi="ar-SA"/>
        </w:rPr>
        <w:t>Specialiųjų pirkimo sąlygų priedas „</w:t>
      </w:r>
      <w:r>
        <w:rPr>
          <w:rFonts w:ascii="Jost" w:eastAsiaTheme="minorEastAsia" w:hAnsi="Jost" w:cs="Times New Roman"/>
          <w:bCs/>
          <w:i/>
          <w:iCs/>
          <w:lang w:val="lt-LT" w:eastAsia="lt-LT" w:bidi="ar-SA"/>
        </w:rPr>
        <w:t>Techninė specifi</w:t>
      </w:r>
      <w:r w:rsidR="00F85F9D">
        <w:rPr>
          <w:rFonts w:ascii="Jost" w:eastAsiaTheme="minorEastAsia" w:hAnsi="Jost" w:cs="Times New Roman"/>
          <w:bCs/>
          <w:i/>
          <w:iCs/>
          <w:lang w:val="lt-LT" w:eastAsia="lt-LT" w:bidi="ar-SA"/>
        </w:rPr>
        <w:t>kacija</w:t>
      </w:r>
      <w:r w:rsidRPr="00925B18">
        <w:rPr>
          <w:rFonts w:ascii="Jost" w:eastAsiaTheme="minorEastAsia" w:hAnsi="Jost" w:cs="Times New Roman"/>
          <w:bCs/>
          <w:i/>
          <w:iCs/>
          <w:lang w:val="lt-LT" w:eastAsia="lt-LT" w:bidi="ar-SA"/>
        </w:rPr>
        <w:t>“</w:t>
      </w:r>
    </w:p>
    <w:p w14:paraId="3DC6AFCC" w14:textId="77777777" w:rsidR="00D60CD5" w:rsidRPr="005F0911" w:rsidRDefault="00D60CD5" w:rsidP="000214B5">
      <w:pPr>
        <w:spacing w:after="0"/>
        <w:rPr>
          <w:rFonts w:ascii="Times New Roman" w:hAnsi="Times New Roman" w:cs="Times New Roman"/>
          <w:b/>
          <w:bCs/>
          <w:sz w:val="24"/>
          <w:szCs w:val="24"/>
          <w:lang w:val="lt-LT"/>
        </w:rPr>
      </w:pPr>
    </w:p>
    <w:p w14:paraId="5765B53D" w14:textId="3762640B" w:rsidR="008A35B1" w:rsidRPr="005F0911" w:rsidRDefault="005B44D1" w:rsidP="0069464B">
      <w:pPr>
        <w:spacing w:after="0"/>
        <w:jc w:val="center"/>
        <w:rPr>
          <w:rFonts w:ascii="Times New Roman" w:hAnsi="Times New Roman" w:cs="Times New Roman"/>
          <w:b/>
          <w:bCs/>
          <w:sz w:val="24"/>
          <w:szCs w:val="24"/>
          <w:lang w:val="lt-LT"/>
        </w:rPr>
      </w:pPr>
      <w:r w:rsidRPr="005F0911">
        <w:rPr>
          <w:rFonts w:ascii="Times New Roman" w:hAnsi="Times New Roman" w:cs="Times New Roman"/>
          <w:b/>
          <w:bCs/>
          <w:sz w:val="24"/>
          <w:szCs w:val="24"/>
          <w:lang w:val="lt-LT"/>
        </w:rPr>
        <w:t>MICROSOFT</w:t>
      </w:r>
      <w:r w:rsidR="008A35B1" w:rsidRPr="005F0911">
        <w:rPr>
          <w:rFonts w:ascii="Times New Roman" w:hAnsi="Times New Roman" w:cs="Times New Roman"/>
          <w:b/>
          <w:bCs/>
          <w:sz w:val="24"/>
          <w:szCs w:val="24"/>
          <w:lang w:val="lt-LT"/>
        </w:rPr>
        <w:t xml:space="preserve"> </w:t>
      </w:r>
      <w:r w:rsidR="008646D2" w:rsidRPr="008646D2">
        <w:rPr>
          <w:rFonts w:ascii="Times New Roman" w:hAnsi="Times New Roman" w:cs="Times New Roman"/>
          <w:b/>
          <w:bCs/>
          <w:sz w:val="24"/>
          <w:szCs w:val="24"/>
          <w:lang w:val="lt-LT"/>
        </w:rPr>
        <w:t>SQL</w:t>
      </w:r>
      <w:r w:rsidR="00A92AF9" w:rsidRPr="005F0911">
        <w:rPr>
          <w:rFonts w:ascii="Times New Roman" w:hAnsi="Times New Roman" w:cs="Times New Roman"/>
          <w:b/>
          <w:bCs/>
          <w:sz w:val="24"/>
          <w:szCs w:val="24"/>
          <w:lang w:val="lt-LT"/>
        </w:rPr>
        <w:t xml:space="preserve"> </w:t>
      </w:r>
      <w:r w:rsidR="00EA6F33" w:rsidRPr="005F0911">
        <w:rPr>
          <w:rFonts w:ascii="Times New Roman" w:hAnsi="Times New Roman" w:cs="Times New Roman"/>
          <w:b/>
          <w:bCs/>
          <w:sz w:val="24"/>
          <w:szCs w:val="24"/>
          <w:lang w:val="lt-LT"/>
        </w:rPr>
        <w:t>LICENCIJ</w:t>
      </w:r>
      <w:r w:rsidR="00EA6F33">
        <w:rPr>
          <w:rFonts w:ascii="Times New Roman" w:hAnsi="Times New Roman" w:cs="Times New Roman"/>
          <w:b/>
          <w:bCs/>
          <w:sz w:val="24"/>
          <w:szCs w:val="24"/>
          <w:lang w:val="lt-LT"/>
        </w:rPr>
        <w:t xml:space="preserve">Ų </w:t>
      </w:r>
      <w:r w:rsidR="008646D2">
        <w:rPr>
          <w:rFonts w:ascii="Times New Roman" w:hAnsi="Times New Roman" w:cs="Times New Roman"/>
          <w:b/>
          <w:bCs/>
          <w:sz w:val="24"/>
          <w:szCs w:val="24"/>
          <w:lang w:val="lt-LT"/>
        </w:rPr>
        <w:t>PLĖTROS</w:t>
      </w:r>
      <w:r w:rsidR="00EA6F33">
        <w:rPr>
          <w:rFonts w:ascii="Times New Roman" w:hAnsi="Times New Roman" w:cs="Times New Roman"/>
          <w:b/>
          <w:bCs/>
          <w:sz w:val="24"/>
          <w:szCs w:val="24"/>
          <w:lang w:val="lt-LT"/>
        </w:rPr>
        <w:t xml:space="preserve"> </w:t>
      </w:r>
      <w:r w:rsidR="008A35B1" w:rsidRPr="005F0911">
        <w:rPr>
          <w:rFonts w:ascii="Times New Roman" w:hAnsi="Times New Roman" w:cs="Times New Roman"/>
          <w:b/>
          <w:bCs/>
          <w:sz w:val="24"/>
          <w:szCs w:val="24"/>
          <w:lang w:val="lt-LT"/>
        </w:rPr>
        <w:t>TECHNINĖ SPECIFIKACIJA</w:t>
      </w:r>
    </w:p>
    <w:p w14:paraId="73E6D2A1" w14:textId="77777777" w:rsidR="00FD78FF" w:rsidRPr="005F0911" w:rsidRDefault="00FD78FF" w:rsidP="00FD78FF">
      <w:pPr>
        <w:jc w:val="both"/>
        <w:rPr>
          <w:rFonts w:ascii="Times New Roman" w:hAnsi="Times New Roman" w:cs="Times New Roman"/>
          <w:sz w:val="24"/>
          <w:szCs w:val="24"/>
          <w:lang w:val="lt-LT" w:eastAsia="lt-LT" w:bidi="ar-SA"/>
        </w:rPr>
      </w:pPr>
    </w:p>
    <w:p w14:paraId="0F150AF4" w14:textId="77777777" w:rsidR="00FD78FF" w:rsidRPr="005F0911" w:rsidRDefault="00FD78FF" w:rsidP="00980FE0">
      <w:pPr>
        <w:numPr>
          <w:ilvl w:val="0"/>
          <w:numId w:val="18"/>
        </w:numPr>
        <w:spacing w:after="0" w:line="240" w:lineRule="auto"/>
        <w:ind w:left="0" w:hanging="426"/>
        <w:contextualSpacing/>
        <w:jc w:val="center"/>
        <w:rPr>
          <w:rFonts w:ascii="Times New Roman" w:hAnsi="Times New Roman" w:cs="Times New Roman"/>
          <w:b/>
          <w:bCs/>
          <w:sz w:val="24"/>
          <w:szCs w:val="24"/>
          <w:lang w:val="lt-LT" w:bidi="ar-SA"/>
        </w:rPr>
      </w:pPr>
      <w:r w:rsidRPr="005F0911">
        <w:rPr>
          <w:rFonts w:ascii="Times New Roman" w:hAnsi="Times New Roman" w:cs="Times New Roman"/>
          <w:b/>
          <w:bCs/>
          <w:sz w:val="24"/>
          <w:szCs w:val="24"/>
          <w:lang w:val="lt-LT" w:bidi="ar-SA"/>
        </w:rPr>
        <w:t>PIRKIMO TIKSLAS IR APIMTIS</w:t>
      </w:r>
    </w:p>
    <w:p w14:paraId="3551FAF3" w14:textId="77777777" w:rsidR="00FD78FF" w:rsidRPr="005F0911" w:rsidRDefault="00FD78FF" w:rsidP="00FD78FF">
      <w:pPr>
        <w:tabs>
          <w:tab w:val="left" w:pos="142"/>
        </w:tabs>
        <w:spacing w:after="0" w:line="360" w:lineRule="auto"/>
        <w:jc w:val="both"/>
        <w:rPr>
          <w:rFonts w:ascii="Times New Roman" w:hAnsi="Times New Roman" w:cs="Times New Roman"/>
          <w:sz w:val="24"/>
          <w:szCs w:val="20"/>
          <w:lang w:val="lt-LT" w:eastAsia="lt-LT" w:bidi="ar-SA"/>
        </w:rPr>
      </w:pPr>
    </w:p>
    <w:p w14:paraId="2514FA9F" w14:textId="77777777" w:rsidR="00FD78FF" w:rsidRPr="005F0911" w:rsidRDefault="00FD78FF"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sz w:val="24"/>
          <w:szCs w:val="20"/>
          <w:lang w:val="lt-LT" w:eastAsia="lt-LT" w:bidi="ar-SA"/>
        </w:rPr>
      </w:pPr>
      <w:r w:rsidRPr="005F0911">
        <w:rPr>
          <w:rFonts w:ascii="Times New Roman" w:hAnsi="Times New Roman" w:cs="Times New Roman"/>
          <w:sz w:val="24"/>
          <w:szCs w:val="20"/>
          <w:lang w:val="lt-LT" w:eastAsia="lt-LT" w:bidi="ar-SA"/>
        </w:rPr>
        <w:t xml:space="preserve"> Šio viešojo pirkimo tikslas – įsigyt</w:t>
      </w:r>
      <w:r w:rsidR="00F64316" w:rsidRPr="005F0911">
        <w:rPr>
          <w:rFonts w:ascii="Times New Roman" w:hAnsi="Times New Roman" w:cs="Times New Roman"/>
          <w:sz w:val="24"/>
          <w:szCs w:val="20"/>
          <w:lang w:val="lt-LT" w:eastAsia="lt-LT" w:bidi="ar-SA"/>
        </w:rPr>
        <w:t>i e</w:t>
      </w:r>
      <w:r w:rsidR="00666D28" w:rsidRPr="005F0911">
        <w:rPr>
          <w:rFonts w:ascii="Times New Roman" w:hAnsi="Times New Roman" w:cs="Times New Roman"/>
          <w:sz w:val="24"/>
          <w:szCs w:val="24"/>
          <w:lang w:val="lt-LT" w:eastAsia="lt-LT" w:bidi="ar-SA"/>
        </w:rPr>
        <w:t>samos</w:t>
      </w:r>
      <w:r w:rsidR="003F25AD" w:rsidRPr="005F0911">
        <w:rPr>
          <w:rFonts w:ascii="Times New Roman" w:hAnsi="Times New Roman" w:cs="Times New Roman"/>
          <w:sz w:val="24"/>
          <w:szCs w:val="24"/>
          <w:lang w:val="lt-LT" w:eastAsia="lt-LT" w:bidi="ar-SA"/>
        </w:rPr>
        <w:t xml:space="preserve"> </w:t>
      </w:r>
      <w:r w:rsidR="005B44D1" w:rsidRPr="005F0911">
        <w:rPr>
          <w:rFonts w:ascii="Times New Roman" w:hAnsi="Times New Roman" w:cs="Times New Roman"/>
          <w:sz w:val="24"/>
          <w:szCs w:val="24"/>
          <w:lang w:val="lt-LT" w:eastAsia="lt-LT" w:bidi="ar-SA"/>
        </w:rPr>
        <w:t xml:space="preserve">Microsoft platformos </w:t>
      </w:r>
      <w:r w:rsidR="00D1321B" w:rsidRPr="005F0911">
        <w:rPr>
          <w:rFonts w:ascii="Times New Roman" w:hAnsi="Times New Roman" w:cs="Times New Roman"/>
          <w:sz w:val="24"/>
          <w:szCs w:val="24"/>
          <w:lang w:val="lt-LT" w:eastAsia="lt-LT" w:bidi="ar-SA"/>
        </w:rPr>
        <w:t>iš</w:t>
      </w:r>
      <w:r w:rsidR="00666D28" w:rsidRPr="005F0911">
        <w:rPr>
          <w:rFonts w:ascii="Times New Roman" w:hAnsi="Times New Roman" w:cs="Times New Roman"/>
          <w:sz w:val="24"/>
          <w:szCs w:val="24"/>
          <w:lang w:val="lt-LT" w:eastAsia="lt-LT" w:bidi="ar-SA"/>
        </w:rPr>
        <w:t>plė</w:t>
      </w:r>
      <w:r w:rsidR="00D1321B" w:rsidRPr="005F0911">
        <w:rPr>
          <w:rFonts w:ascii="Times New Roman" w:hAnsi="Times New Roman" w:cs="Times New Roman"/>
          <w:sz w:val="24"/>
          <w:szCs w:val="24"/>
          <w:lang w:val="lt-LT" w:eastAsia="lt-LT" w:bidi="ar-SA"/>
        </w:rPr>
        <w:t xml:space="preserve">timui </w:t>
      </w:r>
      <w:r w:rsidR="00053934" w:rsidRPr="005F0911">
        <w:rPr>
          <w:rFonts w:ascii="Times New Roman" w:hAnsi="Times New Roman" w:cs="Times New Roman"/>
          <w:sz w:val="24"/>
          <w:szCs w:val="24"/>
          <w:lang w:val="lt-LT" w:eastAsia="lt-LT" w:bidi="ar-SA"/>
        </w:rPr>
        <w:t>reikaling</w:t>
      </w:r>
      <w:r w:rsidR="00F64316" w:rsidRPr="005F0911">
        <w:rPr>
          <w:rFonts w:ascii="Times New Roman" w:hAnsi="Times New Roman" w:cs="Times New Roman"/>
          <w:sz w:val="24"/>
          <w:szCs w:val="24"/>
          <w:lang w:val="lt-LT" w:eastAsia="lt-LT" w:bidi="ar-SA"/>
        </w:rPr>
        <w:t>as</w:t>
      </w:r>
      <w:r w:rsidR="00053934" w:rsidRPr="005F0911">
        <w:rPr>
          <w:rFonts w:ascii="Times New Roman" w:hAnsi="Times New Roman" w:cs="Times New Roman"/>
          <w:sz w:val="24"/>
          <w:szCs w:val="24"/>
          <w:lang w:val="lt-LT" w:eastAsia="lt-LT" w:bidi="ar-SA"/>
        </w:rPr>
        <w:t xml:space="preserve"> papildom</w:t>
      </w:r>
      <w:r w:rsidR="00F64316" w:rsidRPr="005F0911">
        <w:rPr>
          <w:rFonts w:ascii="Times New Roman" w:hAnsi="Times New Roman" w:cs="Times New Roman"/>
          <w:sz w:val="24"/>
          <w:szCs w:val="24"/>
          <w:lang w:val="lt-LT" w:eastAsia="lt-LT" w:bidi="ar-SA"/>
        </w:rPr>
        <w:t>as</w:t>
      </w:r>
      <w:r w:rsidRPr="005F0911">
        <w:rPr>
          <w:rFonts w:ascii="Times New Roman" w:hAnsi="Times New Roman" w:cs="Times New Roman"/>
          <w:sz w:val="24"/>
          <w:szCs w:val="24"/>
          <w:lang w:val="lt-LT" w:eastAsia="lt-LT" w:bidi="ar-SA"/>
        </w:rPr>
        <w:t xml:space="preserve"> </w:t>
      </w:r>
      <w:r w:rsidR="00D32708" w:rsidRPr="005F0911">
        <w:rPr>
          <w:rFonts w:ascii="Times New Roman" w:hAnsi="Times New Roman" w:cs="Times New Roman"/>
          <w:sz w:val="24"/>
          <w:szCs w:val="24"/>
          <w:lang w:val="lt-LT" w:eastAsia="lt-LT"/>
        </w:rPr>
        <w:t>licencij</w:t>
      </w:r>
      <w:r w:rsidR="00F64316" w:rsidRPr="005F0911">
        <w:rPr>
          <w:rFonts w:ascii="Times New Roman" w:hAnsi="Times New Roman" w:cs="Times New Roman"/>
          <w:sz w:val="24"/>
          <w:szCs w:val="24"/>
          <w:lang w:val="lt-LT" w:eastAsia="lt-LT"/>
        </w:rPr>
        <w:t>as</w:t>
      </w:r>
      <w:r w:rsidR="001F35AC" w:rsidRPr="005F0911">
        <w:rPr>
          <w:rFonts w:ascii="Times New Roman" w:hAnsi="Times New Roman" w:cs="Times New Roman"/>
          <w:sz w:val="24"/>
          <w:szCs w:val="24"/>
          <w:lang w:val="lt-LT" w:eastAsia="lt-LT"/>
        </w:rPr>
        <w:t xml:space="preserve"> </w:t>
      </w:r>
      <w:r w:rsidR="003B629C" w:rsidRPr="005F0911">
        <w:rPr>
          <w:rFonts w:ascii="Times New Roman" w:hAnsi="Times New Roman" w:cs="Times New Roman"/>
          <w:sz w:val="24"/>
          <w:szCs w:val="24"/>
          <w:lang w:val="lt-LT" w:eastAsia="lt-LT"/>
        </w:rPr>
        <w:t xml:space="preserve">su </w:t>
      </w:r>
      <w:r w:rsidR="00F64316" w:rsidRPr="005F0911">
        <w:rPr>
          <w:rFonts w:ascii="Times New Roman" w:hAnsi="Times New Roman" w:cs="Times New Roman"/>
          <w:sz w:val="24"/>
          <w:szCs w:val="24"/>
          <w:lang w:val="lt-LT" w:eastAsia="lt-LT"/>
        </w:rPr>
        <w:t xml:space="preserve">ne mažiau kaip </w:t>
      </w:r>
      <w:r w:rsidR="00BA2FE0" w:rsidRPr="005F0911">
        <w:rPr>
          <w:rFonts w:ascii="Times New Roman" w:hAnsi="Times New Roman" w:cs="Times New Roman"/>
          <w:sz w:val="24"/>
          <w:szCs w:val="24"/>
          <w:lang w:val="lt-LT" w:eastAsia="lt-LT"/>
        </w:rPr>
        <w:t xml:space="preserve">36 mėn. </w:t>
      </w:r>
      <w:r w:rsidR="001F35AC" w:rsidRPr="005F0911">
        <w:rPr>
          <w:rFonts w:ascii="Times New Roman" w:hAnsi="Times New Roman" w:cs="Times New Roman"/>
          <w:sz w:val="24"/>
          <w:szCs w:val="24"/>
          <w:lang w:val="lt-LT" w:eastAsia="lt-LT"/>
        </w:rPr>
        <w:t>gamintojo garantij</w:t>
      </w:r>
      <w:r w:rsidR="00F64316" w:rsidRPr="005F0911">
        <w:rPr>
          <w:rFonts w:ascii="Times New Roman" w:hAnsi="Times New Roman" w:cs="Times New Roman"/>
          <w:sz w:val="24"/>
          <w:szCs w:val="24"/>
          <w:lang w:val="lt-LT" w:eastAsia="lt-LT"/>
        </w:rPr>
        <w:t>a</w:t>
      </w:r>
      <w:r w:rsidR="003B629C" w:rsidRPr="005F0911">
        <w:rPr>
          <w:rFonts w:ascii="Times New Roman" w:hAnsi="Times New Roman" w:cs="Times New Roman"/>
          <w:sz w:val="24"/>
          <w:szCs w:val="24"/>
          <w:lang w:val="lt-LT" w:eastAsia="lt-LT"/>
        </w:rPr>
        <w:t xml:space="preserve"> </w:t>
      </w:r>
      <w:r w:rsidR="00BF75DE" w:rsidRPr="005F0911">
        <w:rPr>
          <w:rFonts w:ascii="Times New Roman" w:hAnsi="Times New Roman" w:cs="Times New Roman"/>
          <w:sz w:val="24"/>
          <w:szCs w:val="24"/>
          <w:lang w:val="lt-LT" w:eastAsia="lt-LT"/>
        </w:rPr>
        <w:t>(toliau – Programinė įranga arba Prekės)</w:t>
      </w:r>
      <w:r w:rsidR="00F64316" w:rsidRPr="005F0911">
        <w:rPr>
          <w:rFonts w:ascii="Times New Roman" w:hAnsi="Times New Roman" w:cs="Times New Roman"/>
          <w:sz w:val="24"/>
          <w:szCs w:val="24"/>
          <w:lang w:val="lt-LT" w:eastAsia="lt-LT"/>
        </w:rPr>
        <w:t>:</w:t>
      </w:r>
    </w:p>
    <w:tbl>
      <w:tblPr>
        <w:tblW w:w="9488" w:type="dxa"/>
        <w:jc w:val="center"/>
        <w:tblCellMar>
          <w:left w:w="0" w:type="dxa"/>
          <w:right w:w="0" w:type="dxa"/>
        </w:tblCellMar>
        <w:tblLook w:val="04A0" w:firstRow="1" w:lastRow="0" w:firstColumn="1" w:lastColumn="0" w:noHBand="0" w:noVBand="1"/>
      </w:tblPr>
      <w:tblGrid>
        <w:gridCol w:w="699"/>
        <w:gridCol w:w="6946"/>
        <w:gridCol w:w="1843"/>
      </w:tblGrid>
      <w:tr w:rsidR="007E6D27" w:rsidRPr="005F0911" w14:paraId="09E98C1E" w14:textId="77777777" w:rsidTr="004F3D2E">
        <w:trPr>
          <w:trHeight w:val="780"/>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F5E09" w14:textId="77777777" w:rsidR="007E6D27" w:rsidRPr="00656F21" w:rsidRDefault="007E6D27" w:rsidP="0028144E">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656F21">
              <w:rPr>
                <w:rFonts w:ascii="Times New Roman" w:hAnsi="Times New Roman" w:cs="Times New Roman"/>
                <w:b/>
                <w:bCs/>
                <w:lang w:val="lt-LT" w:eastAsia="lt-LT" w:bidi="ar-SA"/>
              </w:rPr>
              <w:t>Eil. Nr.</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27428F" w14:textId="77777777" w:rsidR="007E6D27" w:rsidRPr="00656F21" w:rsidRDefault="007E6D27" w:rsidP="00E248E8">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656F21">
              <w:rPr>
                <w:rFonts w:ascii="Times New Roman" w:hAnsi="Times New Roman" w:cs="Times New Roman"/>
                <w:b/>
                <w:bCs/>
                <w:lang w:val="lt-LT" w:eastAsia="lt-LT" w:bidi="ar-SA"/>
              </w:rPr>
              <w:t>Planuojamos įsigyti licencijos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AEC6" w14:textId="0D7F3133" w:rsidR="007E6D27" w:rsidRPr="00656F21" w:rsidRDefault="004C7916" w:rsidP="007E6D27">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656F21">
              <w:rPr>
                <w:rFonts w:ascii="Times New Roman" w:hAnsi="Times New Roman" w:cs="Times New Roman"/>
                <w:b/>
                <w:bCs/>
                <w:lang w:val="lt-LT" w:eastAsia="lt-LT" w:bidi="ar-SA"/>
              </w:rPr>
              <w:t>K</w:t>
            </w:r>
            <w:r w:rsidR="007E6D27" w:rsidRPr="00656F21">
              <w:rPr>
                <w:rFonts w:ascii="Times New Roman" w:hAnsi="Times New Roman" w:cs="Times New Roman"/>
                <w:b/>
                <w:bCs/>
                <w:lang w:val="lt-LT" w:eastAsia="lt-LT" w:bidi="ar-SA"/>
              </w:rPr>
              <w:t>iekis</w:t>
            </w:r>
          </w:p>
        </w:tc>
      </w:tr>
      <w:tr w:rsidR="007E6D27" w:rsidRPr="005F0911" w14:paraId="1E3BCEDA" w14:textId="77777777" w:rsidTr="004F3D2E">
        <w:trPr>
          <w:trHeight w:val="287"/>
          <w:jc w:val="center"/>
        </w:trPr>
        <w:tc>
          <w:tcPr>
            <w:tcW w:w="6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B1187D" w14:textId="77777777"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1</w:t>
            </w:r>
          </w:p>
        </w:tc>
        <w:tc>
          <w:tcPr>
            <w:tcW w:w="694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8055917" w14:textId="77777777"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2</w:t>
            </w:r>
          </w:p>
        </w:tc>
        <w:tc>
          <w:tcPr>
            <w:tcW w:w="184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378D7C" w14:textId="77777777"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3</w:t>
            </w:r>
          </w:p>
        </w:tc>
      </w:tr>
      <w:tr w:rsidR="007E6D27" w:rsidRPr="005F0911" w14:paraId="7F7C3BD7" w14:textId="77777777" w:rsidTr="004F3D2E">
        <w:trPr>
          <w:trHeight w:val="313"/>
          <w:jc w:val="center"/>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7B3DF6" w14:textId="77777777" w:rsidR="007E6D27" w:rsidRPr="005F0911"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1.</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4EC1F" w14:textId="0FC1721E" w:rsidR="003C6081" w:rsidRPr="005F0911" w:rsidRDefault="004C7916" w:rsidP="00E166D8">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 xml:space="preserve">Microsoft SQL Server </w:t>
            </w:r>
            <w:proofErr w:type="spellStart"/>
            <w:r w:rsidRPr="005F0911">
              <w:rPr>
                <w:rFonts w:ascii="Times New Roman" w:hAnsi="Times New Roman" w:cs="Times New Roman"/>
                <w:lang w:val="lt-LT" w:eastAsia="lt-LT" w:bidi="ar-SA"/>
              </w:rPr>
              <w:t>Enterprise</w:t>
            </w:r>
            <w:proofErr w:type="spellEnd"/>
            <w:r w:rsidRPr="005F0911">
              <w:rPr>
                <w:rFonts w:ascii="Times New Roman" w:hAnsi="Times New Roman" w:cs="Times New Roman"/>
                <w:lang w:val="lt-LT" w:eastAsia="lt-LT" w:bidi="ar-SA"/>
              </w:rPr>
              <w:t xml:space="preserve"> Edition arba lygiavertė licencija su </w:t>
            </w:r>
            <w:r w:rsidRPr="005F0911">
              <w:rPr>
                <w:rFonts w:ascii="Times New Roman" w:hAnsi="Times New Roman" w:cs="Times New Roman"/>
                <w:lang w:val="lt-LT" w:eastAsia="lt-LT"/>
              </w:rPr>
              <w:t xml:space="preserve">ne mažiau kaip 36 mėn. </w:t>
            </w:r>
            <w:r w:rsidRPr="005F0911">
              <w:rPr>
                <w:rFonts w:ascii="Times New Roman" w:hAnsi="Times New Roman" w:cs="Times New Roman"/>
                <w:lang w:val="lt-LT" w:eastAsia="lt-LT" w:bidi="ar-SA"/>
              </w:rPr>
              <w:t>gamintojo  palaikymu.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32E84" w14:textId="3DD84945" w:rsidR="007E6D27" w:rsidRPr="005F0911" w:rsidRDefault="004C7916" w:rsidP="0028144E">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72</w:t>
            </w:r>
            <w:r w:rsidRPr="005F0911">
              <w:rPr>
                <w:rFonts w:ascii="Times New Roman" w:hAnsi="Times New Roman" w:cs="Times New Roman"/>
                <w:lang w:val="lt-LT" w:eastAsia="lt-LT" w:bidi="ar-SA"/>
              </w:rPr>
              <w:t xml:space="preserve"> </w:t>
            </w:r>
            <w:r w:rsidR="009D426B" w:rsidRPr="005F0911">
              <w:rPr>
                <w:rFonts w:ascii="Times New Roman" w:hAnsi="Times New Roman" w:cs="Times New Roman"/>
                <w:lang w:val="lt-LT" w:eastAsia="lt-LT" w:bidi="ar-SA"/>
              </w:rPr>
              <w:t>vnt. licencijų</w:t>
            </w:r>
            <w:r w:rsidR="005D7DBB" w:rsidRPr="005F0911">
              <w:rPr>
                <w:rFonts w:ascii="Times New Roman" w:hAnsi="Times New Roman" w:cs="Times New Roman"/>
                <w:lang w:val="lt-LT" w:eastAsia="lt-LT" w:bidi="ar-SA"/>
              </w:rPr>
              <w:t>*</w:t>
            </w:r>
            <w:r w:rsidR="00CD3981" w:rsidRPr="005F0911">
              <w:rPr>
                <w:rFonts w:ascii="Times New Roman" w:hAnsi="Times New Roman" w:cs="Times New Roman"/>
                <w:lang w:val="lt-LT" w:eastAsia="lt-LT" w:bidi="ar-SA"/>
              </w:rPr>
              <w:t xml:space="preserve">, skirtų </w:t>
            </w:r>
            <w:r>
              <w:rPr>
                <w:rFonts w:ascii="Times New Roman" w:hAnsi="Times New Roman" w:cs="Times New Roman"/>
                <w:lang w:val="lt-LT" w:eastAsia="lt-LT" w:bidi="ar-SA"/>
              </w:rPr>
              <w:t>144</w:t>
            </w:r>
            <w:r w:rsidR="00CD3981" w:rsidRPr="005F0911">
              <w:rPr>
                <w:rFonts w:ascii="Times New Roman" w:hAnsi="Times New Roman" w:cs="Times New Roman"/>
                <w:lang w:val="lt-LT" w:eastAsia="lt-LT" w:bidi="ar-SA"/>
              </w:rPr>
              <w:t xml:space="preserve"> branduoliams (</w:t>
            </w:r>
            <w:proofErr w:type="spellStart"/>
            <w:r w:rsidR="00CD3981" w:rsidRPr="005F0911">
              <w:rPr>
                <w:rFonts w:ascii="Times New Roman" w:hAnsi="Times New Roman" w:cs="Times New Roman"/>
                <w:lang w:val="lt-LT" w:eastAsia="lt-LT" w:bidi="ar-SA"/>
              </w:rPr>
              <w:t>core</w:t>
            </w:r>
            <w:proofErr w:type="spellEnd"/>
            <w:r w:rsidR="00CD3981" w:rsidRPr="005F0911">
              <w:rPr>
                <w:rFonts w:ascii="Times New Roman" w:hAnsi="Times New Roman" w:cs="Times New Roman"/>
                <w:lang w:val="lt-LT" w:eastAsia="lt-LT" w:bidi="ar-SA"/>
              </w:rPr>
              <w:t>)</w:t>
            </w:r>
          </w:p>
        </w:tc>
      </w:tr>
      <w:tr w:rsidR="007E6D27" w:rsidRPr="005F0911" w14:paraId="71392409" w14:textId="77777777" w:rsidTr="004F3D2E">
        <w:trPr>
          <w:trHeight w:val="3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A8A8" w14:textId="77777777" w:rsidR="007E6D27" w:rsidRPr="005F0911"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2.</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3111F" w14:textId="2D7FA892" w:rsidR="007E6D27" w:rsidRPr="005F0911" w:rsidRDefault="005B44D1"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 xml:space="preserve">Microsoft SQL Server </w:t>
            </w:r>
            <w:proofErr w:type="spellStart"/>
            <w:r w:rsidR="004C7916">
              <w:rPr>
                <w:rFonts w:ascii="Times New Roman" w:hAnsi="Times New Roman" w:cs="Times New Roman"/>
                <w:lang w:val="lt-LT" w:eastAsia="lt-LT" w:bidi="ar-SA"/>
              </w:rPr>
              <w:t>Standart</w:t>
            </w:r>
            <w:proofErr w:type="spellEnd"/>
            <w:r w:rsidR="004C7916" w:rsidRPr="005F0911">
              <w:rPr>
                <w:rFonts w:ascii="Times New Roman" w:hAnsi="Times New Roman" w:cs="Times New Roman"/>
                <w:lang w:val="lt-LT" w:eastAsia="lt-LT" w:bidi="ar-SA"/>
              </w:rPr>
              <w:t xml:space="preserve"> </w:t>
            </w:r>
            <w:r w:rsidRPr="005F0911">
              <w:rPr>
                <w:rFonts w:ascii="Times New Roman" w:hAnsi="Times New Roman" w:cs="Times New Roman"/>
                <w:lang w:val="lt-LT" w:eastAsia="lt-LT" w:bidi="ar-SA"/>
              </w:rPr>
              <w:t xml:space="preserve">Edition arba lygiavertė licencija </w:t>
            </w:r>
            <w:r w:rsidR="007E6D27" w:rsidRPr="005F0911">
              <w:rPr>
                <w:rFonts w:ascii="Times New Roman" w:hAnsi="Times New Roman" w:cs="Times New Roman"/>
                <w:lang w:val="lt-LT" w:eastAsia="lt-LT" w:bidi="ar-SA"/>
              </w:rPr>
              <w:t>su</w:t>
            </w:r>
            <w:r w:rsidR="00BA2FE0" w:rsidRPr="005F0911">
              <w:rPr>
                <w:rFonts w:ascii="Times New Roman" w:hAnsi="Times New Roman" w:cs="Times New Roman"/>
                <w:lang w:val="lt-LT" w:eastAsia="lt-LT" w:bidi="ar-SA"/>
              </w:rPr>
              <w:t xml:space="preserve"> </w:t>
            </w:r>
            <w:r w:rsidR="00BA2FE0" w:rsidRPr="005F0911">
              <w:rPr>
                <w:rFonts w:ascii="Times New Roman" w:hAnsi="Times New Roman" w:cs="Times New Roman"/>
                <w:lang w:val="lt-LT" w:eastAsia="lt-LT"/>
              </w:rPr>
              <w:t xml:space="preserve">ne mažiau kaip 36 mėn. </w:t>
            </w:r>
            <w:r w:rsidR="00BA2FE0" w:rsidRPr="005F0911">
              <w:rPr>
                <w:rFonts w:ascii="Times New Roman" w:hAnsi="Times New Roman" w:cs="Times New Roman"/>
                <w:lang w:val="lt-LT" w:eastAsia="lt-LT" w:bidi="ar-SA"/>
              </w:rPr>
              <w:t>gamintojo  palaikymu.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48ECF" w14:textId="6B89077D" w:rsidR="00CD3981" w:rsidRPr="005F0911" w:rsidRDefault="004C7916"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62</w:t>
            </w:r>
            <w:r w:rsidR="00E64F86" w:rsidRPr="005F0911">
              <w:rPr>
                <w:rFonts w:ascii="Times New Roman" w:hAnsi="Times New Roman" w:cs="Times New Roman"/>
                <w:lang w:val="lt-LT" w:eastAsia="lt-LT" w:bidi="ar-SA"/>
              </w:rPr>
              <w:t xml:space="preserve"> vnt. licencijų</w:t>
            </w:r>
            <w:r w:rsidR="00A917CB" w:rsidRPr="005F0911">
              <w:rPr>
                <w:rFonts w:ascii="Times New Roman" w:hAnsi="Times New Roman" w:cs="Times New Roman"/>
                <w:lang w:val="lt-LT" w:eastAsia="lt-LT" w:bidi="ar-SA"/>
              </w:rPr>
              <w:t>*</w:t>
            </w:r>
            <w:r w:rsidR="00CD3981" w:rsidRPr="005F0911">
              <w:rPr>
                <w:rFonts w:ascii="Times New Roman" w:hAnsi="Times New Roman" w:cs="Times New Roman"/>
                <w:lang w:val="lt-LT" w:eastAsia="lt-LT" w:bidi="ar-SA"/>
              </w:rPr>
              <w:t xml:space="preserve">, </w:t>
            </w:r>
            <w:r>
              <w:rPr>
                <w:rFonts w:ascii="Times New Roman" w:hAnsi="Times New Roman" w:cs="Times New Roman"/>
                <w:lang w:val="lt-LT" w:eastAsia="lt-LT" w:bidi="ar-SA"/>
              </w:rPr>
              <w:t>124</w:t>
            </w:r>
            <w:r w:rsidR="00CD3981" w:rsidRPr="005F0911">
              <w:rPr>
                <w:rFonts w:ascii="Times New Roman" w:hAnsi="Times New Roman" w:cs="Times New Roman"/>
                <w:lang w:val="lt-LT" w:eastAsia="lt-LT" w:bidi="ar-SA"/>
              </w:rPr>
              <w:t xml:space="preserve"> </w:t>
            </w:r>
          </w:p>
          <w:p w14:paraId="68F745AE" w14:textId="77777777" w:rsidR="007E6D27" w:rsidRPr="005F0911" w:rsidRDefault="00CD3981"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branduoliams (</w:t>
            </w:r>
            <w:proofErr w:type="spellStart"/>
            <w:r w:rsidRPr="005F0911">
              <w:rPr>
                <w:rFonts w:ascii="Times New Roman" w:hAnsi="Times New Roman" w:cs="Times New Roman"/>
                <w:lang w:val="lt-LT" w:eastAsia="lt-LT" w:bidi="ar-SA"/>
              </w:rPr>
              <w:t>core</w:t>
            </w:r>
            <w:proofErr w:type="spellEnd"/>
            <w:r w:rsidRPr="005F0911">
              <w:rPr>
                <w:rFonts w:ascii="Times New Roman" w:hAnsi="Times New Roman" w:cs="Times New Roman"/>
                <w:lang w:val="lt-LT" w:eastAsia="lt-LT" w:bidi="ar-SA"/>
              </w:rPr>
              <w:t>)</w:t>
            </w:r>
          </w:p>
        </w:tc>
      </w:tr>
    </w:tbl>
    <w:p w14:paraId="382868D4" w14:textId="77777777" w:rsidR="00485265" w:rsidRPr="005F0911" w:rsidRDefault="00A917CB" w:rsidP="009B6340">
      <w:pPr>
        <w:tabs>
          <w:tab w:val="left" w:pos="709"/>
          <w:tab w:val="left" w:pos="851"/>
          <w:tab w:val="left" w:pos="1134"/>
        </w:tabs>
        <w:spacing w:after="0" w:line="360" w:lineRule="auto"/>
        <w:jc w:val="both"/>
        <w:rPr>
          <w:rFonts w:ascii="Times New Roman" w:hAnsi="Times New Roman" w:cs="Times New Roman"/>
          <w:i/>
          <w:iCs/>
          <w:szCs w:val="18"/>
          <w:lang w:val="lt-LT" w:eastAsia="lt-LT" w:bidi="ar-SA"/>
        </w:rPr>
      </w:pPr>
      <w:r w:rsidRPr="005F0911">
        <w:rPr>
          <w:rFonts w:ascii="Times New Roman" w:hAnsi="Times New Roman" w:cs="Times New Roman"/>
          <w:i/>
          <w:iCs/>
          <w:szCs w:val="18"/>
          <w:lang w:val="lt-LT" w:eastAsia="lt-LT" w:bidi="ar-SA"/>
        </w:rPr>
        <w:t xml:space="preserve">* </w:t>
      </w:r>
      <w:r w:rsidR="00716B6E" w:rsidRPr="005F0911">
        <w:rPr>
          <w:rFonts w:ascii="Times New Roman" w:hAnsi="Times New Roman" w:cs="Times New Roman"/>
          <w:i/>
          <w:iCs/>
          <w:szCs w:val="18"/>
          <w:lang w:val="lt-LT" w:eastAsia="lt-LT" w:bidi="ar-SA"/>
        </w:rPr>
        <w:t>1</w:t>
      </w:r>
      <w:r w:rsidR="00577FEE" w:rsidRPr="005F0911">
        <w:rPr>
          <w:rFonts w:ascii="Times New Roman" w:hAnsi="Times New Roman" w:cs="Times New Roman"/>
          <w:i/>
          <w:iCs/>
          <w:szCs w:val="18"/>
          <w:lang w:val="lt-LT" w:eastAsia="lt-LT" w:bidi="ar-SA"/>
        </w:rPr>
        <w:t xml:space="preserve"> (viena)</w:t>
      </w:r>
      <w:r w:rsidR="00716B6E" w:rsidRPr="005F0911">
        <w:rPr>
          <w:rFonts w:ascii="Times New Roman" w:hAnsi="Times New Roman" w:cs="Times New Roman"/>
          <w:i/>
          <w:iCs/>
          <w:szCs w:val="18"/>
          <w:lang w:val="lt-LT" w:eastAsia="lt-LT" w:bidi="ar-SA"/>
        </w:rPr>
        <w:t xml:space="preserve"> </w:t>
      </w:r>
      <w:r w:rsidR="00013632" w:rsidRPr="005F0911">
        <w:rPr>
          <w:rFonts w:ascii="Times New Roman" w:hAnsi="Times New Roman" w:cs="Times New Roman"/>
          <w:i/>
          <w:iCs/>
          <w:szCs w:val="18"/>
          <w:lang w:val="lt-LT" w:eastAsia="lt-LT" w:bidi="ar-SA"/>
        </w:rPr>
        <w:t>licencij</w:t>
      </w:r>
      <w:r w:rsidR="002A071D" w:rsidRPr="005F0911">
        <w:rPr>
          <w:rFonts w:ascii="Times New Roman" w:hAnsi="Times New Roman" w:cs="Times New Roman"/>
          <w:i/>
          <w:iCs/>
          <w:szCs w:val="18"/>
          <w:lang w:val="lt-LT" w:eastAsia="lt-LT" w:bidi="ar-SA"/>
        </w:rPr>
        <w:t>a</w:t>
      </w:r>
      <w:r w:rsidR="00013632" w:rsidRPr="005F0911">
        <w:rPr>
          <w:rFonts w:ascii="Times New Roman" w:hAnsi="Times New Roman" w:cs="Times New Roman"/>
          <w:i/>
          <w:iCs/>
          <w:szCs w:val="18"/>
          <w:lang w:val="lt-LT" w:eastAsia="lt-LT" w:bidi="ar-SA"/>
        </w:rPr>
        <w:t xml:space="preserve"> </w:t>
      </w:r>
      <w:r w:rsidR="002A071D" w:rsidRPr="005F0911">
        <w:rPr>
          <w:rFonts w:ascii="Times New Roman" w:hAnsi="Times New Roman" w:cs="Times New Roman"/>
          <w:i/>
          <w:iCs/>
          <w:szCs w:val="18"/>
          <w:lang w:val="lt-LT" w:eastAsia="lt-LT" w:bidi="ar-SA"/>
        </w:rPr>
        <w:t xml:space="preserve">turi būti </w:t>
      </w:r>
      <w:r w:rsidR="00013632" w:rsidRPr="005F0911">
        <w:rPr>
          <w:rFonts w:ascii="Times New Roman" w:hAnsi="Times New Roman" w:cs="Times New Roman"/>
          <w:i/>
          <w:iCs/>
          <w:szCs w:val="18"/>
          <w:lang w:val="lt-LT" w:eastAsia="lt-LT" w:bidi="ar-SA"/>
        </w:rPr>
        <w:t xml:space="preserve">skirta </w:t>
      </w:r>
      <w:r w:rsidR="00577FEE" w:rsidRPr="005F0911">
        <w:rPr>
          <w:rFonts w:ascii="Times New Roman" w:hAnsi="Times New Roman" w:cs="Times New Roman"/>
          <w:i/>
          <w:iCs/>
          <w:szCs w:val="18"/>
          <w:lang w:val="lt-LT" w:eastAsia="lt-LT" w:bidi="ar-SA"/>
        </w:rPr>
        <w:t>2 (dviem) branduoliams</w:t>
      </w:r>
      <w:r w:rsidR="002A071D" w:rsidRPr="005F0911">
        <w:rPr>
          <w:rFonts w:ascii="Times New Roman" w:hAnsi="Times New Roman" w:cs="Times New Roman"/>
          <w:i/>
          <w:iCs/>
          <w:szCs w:val="18"/>
          <w:lang w:val="lt-LT" w:eastAsia="lt-LT" w:bidi="ar-SA"/>
        </w:rPr>
        <w:t xml:space="preserve"> (</w:t>
      </w:r>
      <w:proofErr w:type="spellStart"/>
      <w:r w:rsidR="002A071D" w:rsidRPr="005F0911">
        <w:rPr>
          <w:rFonts w:ascii="Times New Roman" w:hAnsi="Times New Roman" w:cs="Times New Roman"/>
          <w:i/>
          <w:iCs/>
          <w:szCs w:val="18"/>
          <w:lang w:val="lt-LT" w:eastAsia="lt-LT" w:bidi="ar-SA"/>
        </w:rPr>
        <w:t>core</w:t>
      </w:r>
      <w:proofErr w:type="spellEnd"/>
      <w:r w:rsidR="002A071D" w:rsidRPr="005F0911">
        <w:rPr>
          <w:rFonts w:ascii="Times New Roman" w:hAnsi="Times New Roman" w:cs="Times New Roman"/>
          <w:i/>
          <w:iCs/>
          <w:szCs w:val="18"/>
          <w:lang w:val="lt-LT" w:eastAsia="lt-LT" w:bidi="ar-SA"/>
        </w:rPr>
        <w:t>)</w:t>
      </w:r>
    </w:p>
    <w:p w14:paraId="014A54BA" w14:textId="77777777" w:rsidR="007A6DA8" w:rsidRDefault="00274C26"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kern w:val="12"/>
          <w:sz w:val="24"/>
          <w:szCs w:val="24"/>
          <w:lang w:val="lt-LT" w:eastAsia="ar-SA" w:bidi="ar-SA"/>
        </w:rPr>
      </w:pPr>
      <w:r w:rsidRPr="005F0911">
        <w:rPr>
          <w:rFonts w:ascii="Times New Roman" w:hAnsi="Times New Roman" w:cs="Times New Roman"/>
          <w:sz w:val="24"/>
          <w:szCs w:val="20"/>
          <w:lang w:val="lt-LT" w:eastAsia="lt-LT" w:bidi="ar-SA"/>
        </w:rPr>
        <w:t>Atsižvelgiant</w:t>
      </w:r>
      <w:r w:rsidRPr="005F0911">
        <w:rPr>
          <w:rFonts w:ascii="Times New Roman" w:hAnsi="Times New Roman" w:cs="Times New Roman"/>
          <w:kern w:val="12"/>
          <w:sz w:val="24"/>
          <w:szCs w:val="24"/>
          <w:lang w:val="lt-LT" w:eastAsia="ar-SA" w:bidi="ar-SA"/>
        </w:rPr>
        <w:t xml:space="preserve"> į tai, kad Perkančioji organizacija numato</w:t>
      </w:r>
      <w:r w:rsidR="0058420D" w:rsidRPr="005F0911">
        <w:rPr>
          <w:rFonts w:ascii="Times New Roman" w:hAnsi="Times New Roman" w:cs="Times New Roman"/>
          <w:kern w:val="12"/>
          <w:sz w:val="24"/>
          <w:szCs w:val="24"/>
          <w:lang w:val="lt-LT" w:eastAsia="ar-SA" w:bidi="ar-SA"/>
        </w:rPr>
        <w:t xml:space="preserve"> įsigyti</w:t>
      </w:r>
      <w:r w:rsidRPr="005F0911">
        <w:rPr>
          <w:rFonts w:ascii="Times New Roman" w:hAnsi="Times New Roman" w:cs="Times New Roman"/>
          <w:kern w:val="12"/>
          <w:sz w:val="24"/>
          <w:szCs w:val="24"/>
          <w:lang w:val="lt-LT" w:eastAsia="ar-SA" w:bidi="ar-SA"/>
        </w:rPr>
        <w:t xml:space="preserve"> </w:t>
      </w:r>
      <w:r w:rsidR="00F15117" w:rsidRPr="005F0911">
        <w:rPr>
          <w:rFonts w:ascii="Times New Roman" w:hAnsi="Times New Roman" w:cs="Times New Roman"/>
          <w:kern w:val="12"/>
          <w:sz w:val="24"/>
          <w:szCs w:val="24"/>
          <w:lang w:val="lt-LT" w:eastAsia="ar-SA" w:bidi="ar-SA"/>
        </w:rPr>
        <w:t xml:space="preserve">papildomas </w:t>
      </w:r>
      <w:r w:rsidRPr="005F0911">
        <w:rPr>
          <w:rFonts w:ascii="Times New Roman" w:hAnsi="Times New Roman" w:cs="Times New Roman"/>
          <w:kern w:val="12"/>
          <w:sz w:val="24"/>
          <w:szCs w:val="24"/>
          <w:lang w:val="lt-LT" w:eastAsia="ar-SA" w:bidi="ar-SA"/>
        </w:rPr>
        <w:t xml:space="preserve">licencijas, reikalingas vieningos </w:t>
      </w:r>
      <w:r w:rsidR="00A52A53" w:rsidRPr="005F0911">
        <w:rPr>
          <w:rFonts w:ascii="Times New Roman" w:hAnsi="Times New Roman" w:cs="Times New Roman"/>
          <w:kern w:val="12"/>
          <w:sz w:val="24"/>
          <w:szCs w:val="24"/>
          <w:lang w:val="lt-LT" w:eastAsia="ar-SA" w:bidi="ar-SA"/>
        </w:rPr>
        <w:t xml:space="preserve">virtualizacijos </w:t>
      </w:r>
      <w:r w:rsidRPr="005F0911">
        <w:rPr>
          <w:rFonts w:ascii="Times New Roman" w:hAnsi="Times New Roman" w:cs="Times New Roman"/>
          <w:sz w:val="24"/>
          <w:szCs w:val="20"/>
          <w:lang w:val="lt-LT" w:eastAsia="lt-LT" w:bidi="ar-SA"/>
        </w:rPr>
        <w:t>platformos</w:t>
      </w:r>
      <w:r w:rsidRPr="005F0911">
        <w:rPr>
          <w:rFonts w:ascii="Times New Roman" w:hAnsi="Times New Roman" w:cs="Times New Roman"/>
          <w:kern w:val="12"/>
          <w:sz w:val="24"/>
          <w:szCs w:val="24"/>
          <w:lang w:val="lt-LT" w:eastAsia="ar-SA" w:bidi="ar-SA"/>
        </w:rPr>
        <w:t xml:space="preserve"> veikimui, kurios elementai tarpusavyje turi būti labai glaudžiai suderinami, šis pirkimas į atskiras dalis neskaidomas.</w:t>
      </w:r>
      <w:r w:rsidR="007A6DA8" w:rsidRPr="005F0911">
        <w:rPr>
          <w:rFonts w:ascii="Times New Roman" w:hAnsi="Times New Roman" w:cs="Times New Roman"/>
          <w:kern w:val="12"/>
          <w:sz w:val="24"/>
          <w:szCs w:val="24"/>
          <w:lang w:val="lt-LT" w:eastAsia="ar-SA" w:bidi="ar-SA"/>
        </w:rPr>
        <w:t xml:space="preserve"> Pirkimo skaidymas gali sutrikdyti vieningą konsoliduotų IT paslaugų teikimą.</w:t>
      </w:r>
    </w:p>
    <w:p w14:paraId="7E361B6A" w14:textId="3CFD8FF6" w:rsidR="00AC1649" w:rsidRPr="005F0911" w:rsidRDefault="00AC1649"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kern w:val="12"/>
          <w:sz w:val="24"/>
          <w:szCs w:val="24"/>
          <w:lang w:val="lt-LT" w:eastAsia="ar-SA" w:bidi="ar-SA"/>
        </w:rPr>
      </w:pPr>
      <w:r w:rsidRPr="00AC1649">
        <w:rPr>
          <w:rFonts w:ascii="Times New Roman" w:hAnsi="Times New Roman" w:cs="Times New Roman"/>
          <w:kern w:val="12"/>
          <w:sz w:val="24"/>
          <w:szCs w:val="24"/>
          <w:lang w:val="lt-LT" w:eastAsia="ar-SA" w:bidi="ar-SA"/>
        </w:rPr>
        <w:tab/>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BA11088" w14:textId="77777777" w:rsidR="00FD78FF" w:rsidRPr="005F0911" w:rsidRDefault="00FD78FF" w:rsidP="00E04316">
      <w:pPr>
        <w:numPr>
          <w:ilvl w:val="0"/>
          <w:numId w:val="18"/>
        </w:numPr>
        <w:spacing w:before="240" w:after="0" w:line="240" w:lineRule="auto"/>
        <w:ind w:left="714" w:hanging="357"/>
        <w:jc w:val="center"/>
        <w:rPr>
          <w:rFonts w:ascii="Times New Roman" w:hAnsi="Times New Roman" w:cs="Times New Roman"/>
          <w:b/>
          <w:sz w:val="24"/>
          <w:szCs w:val="24"/>
          <w:lang w:val="lt-LT" w:bidi="ar-SA"/>
        </w:rPr>
      </w:pPr>
      <w:r w:rsidRPr="005F0911">
        <w:rPr>
          <w:rFonts w:ascii="Times New Roman" w:hAnsi="Times New Roman" w:cs="Times New Roman"/>
          <w:b/>
          <w:bCs/>
          <w:sz w:val="24"/>
          <w:szCs w:val="24"/>
          <w:lang w:val="lt-LT" w:bidi="ar-SA"/>
        </w:rPr>
        <w:t xml:space="preserve">BENDRIEJI REIKALAVIMAI SIŪLOMAI </w:t>
      </w:r>
      <w:r w:rsidR="00F64316" w:rsidRPr="005F0911">
        <w:rPr>
          <w:rFonts w:ascii="Times New Roman" w:hAnsi="Times New Roman" w:cs="Times New Roman"/>
          <w:b/>
          <w:bCs/>
          <w:sz w:val="24"/>
          <w:szCs w:val="24"/>
          <w:lang w:val="lt-LT" w:bidi="ar-SA"/>
        </w:rPr>
        <w:t xml:space="preserve">PROGRAMINEI </w:t>
      </w:r>
      <w:r w:rsidRPr="005F0911">
        <w:rPr>
          <w:rFonts w:ascii="Times New Roman" w:hAnsi="Times New Roman" w:cs="Times New Roman"/>
          <w:b/>
          <w:bCs/>
          <w:sz w:val="24"/>
          <w:szCs w:val="24"/>
          <w:lang w:val="lt-LT" w:bidi="ar-SA"/>
        </w:rPr>
        <w:t>ĮRANGAI</w:t>
      </w:r>
    </w:p>
    <w:p w14:paraId="0D03E44A" w14:textId="77777777" w:rsidR="00FD78FF" w:rsidRPr="005F0911" w:rsidRDefault="00FD78FF" w:rsidP="00D83AFB">
      <w:pPr>
        <w:tabs>
          <w:tab w:val="left" w:pos="426"/>
          <w:tab w:val="left" w:pos="709"/>
          <w:tab w:val="left" w:pos="851"/>
          <w:tab w:val="left" w:pos="1170"/>
          <w:tab w:val="left" w:pos="1440"/>
          <w:tab w:val="left" w:pos="1560"/>
        </w:tabs>
        <w:spacing w:after="0" w:line="240" w:lineRule="auto"/>
        <w:contextualSpacing/>
        <w:rPr>
          <w:rFonts w:ascii="Times New Roman" w:hAnsi="Times New Roman" w:cs="Times New Roman"/>
          <w:b/>
          <w:sz w:val="24"/>
          <w:szCs w:val="24"/>
          <w:lang w:val="lt-LT" w:bidi="ar-SA"/>
        </w:rPr>
      </w:pPr>
    </w:p>
    <w:p w14:paraId="6959904F" w14:textId="77777777" w:rsidR="00FD78FF" w:rsidRPr="005F0911" w:rsidRDefault="00FD78FF" w:rsidP="00CE2939">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0"/>
          <w:lang w:val="lt-LT" w:eastAsia="lt-LT" w:bidi="ar-SA"/>
        </w:rPr>
      </w:pPr>
      <w:r w:rsidRPr="005F0911">
        <w:rPr>
          <w:rFonts w:ascii="Times New Roman" w:hAnsi="Times New Roman" w:cs="Times New Roman"/>
          <w:b/>
          <w:sz w:val="24"/>
          <w:szCs w:val="20"/>
          <w:lang w:val="lt-LT" w:eastAsia="lt-LT" w:bidi="ar-SA"/>
        </w:rPr>
        <w:t xml:space="preserve">Bendrieji reikalavimai siūlomos </w:t>
      </w:r>
      <w:r w:rsidR="00F64316" w:rsidRPr="005F0911">
        <w:rPr>
          <w:rFonts w:ascii="Times New Roman" w:hAnsi="Times New Roman" w:cs="Times New Roman"/>
          <w:b/>
          <w:sz w:val="24"/>
          <w:szCs w:val="20"/>
          <w:lang w:val="lt-LT" w:eastAsia="lt-LT" w:bidi="ar-SA"/>
        </w:rPr>
        <w:t xml:space="preserve">programinės </w:t>
      </w:r>
      <w:r w:rsidRPr="005F0911">
        <w:rPr>
          <w:rFonts w:ascii="Times New Roman" w:hAnsi="Times New Roman" w:cs="Times New Roman"/>
          <w:b/>
          <w:sz w:val="24"/>
          <w:szCs w:val="20"/>
          <w:lang w:val="lt-LT" w:eastAsia="lt-LT" w:bidi="ar-SA"/>
        </w:rPr>
        <w:t>įrangos tiekėjui:</w:t>
      </w:r>
    </w:p>
    <w:p w14:paraId="2C020958" w14:textId="719252C7" w:rsidR="00FD78FF" w:rsidRPr="005F0911" w:rsidRDefault="00F64316"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b/>
          <w:bCs/>
          <w:sz w:val="24"/>
          <w:szCs w:val="24"/>
          <w:lang w:val="lt-LT" w:eastAsia="ar-SA" w:bidi="ar-SA"/>
        </w:rPr>
      </w:pPr>
      <w:r w:rsidRPr="005F0911">
        <w:rPr>
          <w:rFonts w:ascii="Times New Roman" w:hAnsi="Times New Roman" w:cs="Times New Roman"/>
          <w:kern w:val="12"/>
          <w:sz w:val="24"/>
          <w:szCs w:val="24"/>
          <w:lang w:val="lt-LT" w:eastAsia="ar-SA" w:bidi="ar-SA"/>
        </w:rPr>
        <w:t>Programinės į</w:t>
      </w:r>
      <w:r w:rsidR="003D585D" w:rsidRPr="005F0911">
        <w:rPr>
          <w:rFonts w:ascii="Times New Roman" w:hAnsi="Times New Roman" w:cs="Times New Roman"/>
          <w:kern w:val="12"/>
          <w:sz w:val="24"/>
          <w:szCs w:val="24"/>
          <w:lang w:val="lt-LT" w:eastAsia="ar-SA" w:bidi="ar-SA"/>
        </w:rPr>
        <w:t xml:space="preserve">rangos tiekėjas turi būti siūlomos </w:t>
      </w:r>
      <w:r w:rsidRPr="005F0911">
        <w:rPr>
          <w:rFonts w:ascii="Times New Roman" w:hAnsi="Times New Roman" w:cs="Times New Roman"/>
          <w:kern w:val="12"/>
          <w:sz w:val="24"/>
          <w:szCs w:val="24"/>
          <w:lang w:val="lt-LT" w:eastAsia="ar-SA" w:bidi="ar-SA"/>
        </w:rPr>
        <w:t xml:space="preserve">programinės </w:t>
      </w:r>
      <w:r w:rsidR="003D585D" w:rsidRPr="005F0911">
        <w:rPr>
          <w:rFonts w:ascii="Times New Roman" w:hAnsi="Times New Roman" w:cs="Times New Roman"/>
          <w:kern w:val="12"/>
          <w:sz w:val="24"/>
          <w:szCs w:val="24"/>
          <w:lang w:val="lt-LT" w:eastAsia="ar-SA" w:bidi="ar-SA"/>
        </w:rPr>
        <w:t xml:space="preserve">įrangos gamintojas arba gamintojo atstovas, įgaliotas pateikti (parduoti) siūlomą </w:t>
      </w:r>
      <w:r w:rsidRPr="005F0911">
        <w:rPr>
          <w:rFonts w:ascii="Times New Roman" w:hAnsi="Times New Roman" w:cs="Times New Roman"/>
          <w:kern w:val="12"/>
          <w:sz w:val="24"/>
          <w:szCs w:val="24"/>
          <w:lang w:val="lt-LT" w:eastAsia="ar-SA" w:bidi="ar-SA"/>
        </w:rPr>
        <w:t xml:space="preserve">programinę </w:t>
      </w:r>
      <w:r w:rsidR="003D585D" w:rsidRPr="005F0911">
        <w:rPr>
          <w:rFonts w:ascii="Times New Roman" w:hAnsi="Times New Roman" w:cs="Times New Roman"/>
          <w:kern w:val="12"/>
          <w:sz w:val="24"/>
          <w:szCs w:val="24"/>
          <w:lang w:val="lt-LT" w:eastAsia="ar-SA" w:bidi="ar-SA"/>
        </w:rPr>
        <w:t xml:space="preserve">įrangą arba turi būti sudaręs sutartį su tokiu atstovu, turinčiu išvardintas teises. Pasiūlyme turi būti pateiktos </w:t>
      </w:r>
      <w:r w:rsidRPr="005F0911">
        <w:rPr>
          <w:rFonts w:ascii="Times New Roman" w:hAnsi="Times New Roman" w:cs="Times New Roman"/>
          <w:kern w:val="12"/>
          <w:sz w:val="24"/>
          <w:szCs w:val="24"/>
          <w:lang w:val="lt-LT" w:eastAsia="ar-SA" w:bidi="ar-SA"/>
        </w:rPr>
        <w:t>Programinės į</w:t>
      </w:r>
      <w:r w:rsidR="003D585D" w:rsidRPr="005F0911">
        <w:rPr>
          <w:rFonts w:ascii="Times New Roman" w:hAnsi="Times New Roman" w:cs="Times New Roman"/>
          <w:kern w:val="12"/>
          <w:sz w:val="24"/>
          <w:szCs w:val="24"/>
          <w:lang w:val="lt-LT" w:eastAsia="ar-SA" w:bidi="ar-SA"/>
        </w:rPr>
        <w:t xml:space="preserve">rangos gamintojo pažymos, patvirtinančios, kad </w:t>
      </w:r>
      <w:r w:rsidRPr="005F0911">
        <w:rPr>
          <w:rFonts w:ascii="Times New Roman" w:hAnsi="Times New Roman" w:cs="Times New Roman"/>
          <w:kern w:val="12"/>
          <w:sz w:val="24"/>
          <w:szCs w:val="24"/>
          <w:lang w:val="lt-LT" w:eastAsia="ar-SA" w:bidi="ar-SA"/>
        </w:rPr>
        <w:t>Programinės į</w:t>
      </w:r>
      <w:r w:rsidR="003D585D" w:rsidRPr="005F0911">
        <w:rPr>
          <w:rFonts w:ascii="Times New Roman" w:hAnsi="Times New Roman" w:cs="Times New Roman"/>
          <w:kern w:val="12"/>
          <w:sz w:val="24"/>
          <w:szCs w:val="24"/>
          <w:lang w:val="lt-LT" w:eastAsia="ar-SA" w:bidi="ar-SA"/>
        </w:rPr>
        <w:t xml:space="preserve">rangos tiekėjas yra siūlomos </w:t>
      </w:r>
      <w:r w:rsidRPr="005F0911">
        <w:rPr>
          <w:rFonts w:ascii="Times New Roman" w:hAnsi="Times New Roman" w:cs="Times New Roman"/>
          <w:kern w:val="12"/>
          <w:sz w:val="24"/>
          <w:szCs w:val="24"/>
          <w:lang w:val="lt-LT" w:eastAsia="ar-SA" w:bidi="ar-SA"/>
        </w:rPr>
        <w:t xml:space="preserve">Programinės </w:t>
      </w:r>
      <w:r w:rsidR="003D585D" w:rsidRPr="005F0911">
        <w:rPr>
          <w:rFonts w:ascii="Times New Roman" w:hAnsi="Times New Roman" w:cs="Times New Roman"/>
          <w:kern w:val="12"/>
          <w:sz w:val="24"/>
          <w:szCs w:val="24"/>
          <w:lang w:val="lt-LT" w:eastAsia="ar-SA" w:bidi="ar-SA"/>
        </w:rPr>
        <w:t>įrangos gamintojo atstovas, įgaliotas pateikti (parduoti)</w:t>
      </w:r>
      <w:r w:rsidR="0058420D" w:rsidRPr="005F0911">
        <w:rPr>
          <w:rFonts w:ascii="Times New Roman" w:hAnsi="Times New Roman" w:cs="Times New Roman"/>
          <w:kern w:val="12"/>
          <w:sz w:val="24"/>
          <w:szCs w:val="24"/>
          <w:lang w:val="lt-LT" w:eastAsia="ar-SA" w:bidi="ar-SA"/>
        </w:rPr>
        <w:t xml:space="preserve"> </w:t>
      </w:r>
      <w:r w:rsidR="003D585D" w:rsidRPr="005F0911">
        <w:rPr>
          <w:rFonts w:ascii="Times New Roman" w:hAnsi="Times New Roman" w:cs="Times New Roman"/>
          <w:kern w:val="12"/>
          <w:sz w:val="24"/>
          <w:szCs w:val="24"/>
          <w:lang w:val="lt-LT" w:eastAsia="ar-SA" w:bidi="ar-SA"/>
        </w:rPr>
        <w:t xml:space="preserve">siūlomą </w:t>
      </w:r>
      <w:r w:rsidRPr="005F0911">
        <w:rPr>
          <w:rFonts w:ascii="Times New Roman" w:hAnsi="Times New Roman" w:cs="Times New Roman"/>
          <w:kern w:val="12"/>
          <w:sz w:val="24"/>
          <w:szCs w:val="24"/>
          <w:lang w:val="lt-LT" w:eastAsia="ar-SA" w:bidi="ar-SA"/>
        </w:rPr>
        <w:t xml:space="preserve">Programinę </w:t>
      </w:r>
      <w:r w:rsidR="003D585D" w:rsidRPr="005F0911">
        <w:rPr>
          <w:rFonts w:ascii="Times New Roman" w:hAnsi="Times New Roman" w:cs="Times New Roman"/>
          <w:kern w:val="12"/>
          <w:sz w:val="24"/>
          <w:szCs w:val="24"/>
          <w:lang w:val="lt-LT" w:eastAsia="ar-SA" w:bidi="ar-SA"/>
        </w:rPr>
        <w:t>įrangą</w:t>
      </w:r>
      <w:r w:rsidR="003D585D" w:rsidRPr="49C5F9FD">
        <w:rPr>
          <w:rFonts w:ascii="Times New Roman" w:hAnsi="Times New Roman" w:cs="Times New Roman"/>
          <w:sz w:val="24"/>
          <w:szCs w:val="24"/>
          <w:lang w:val="lt-LT" w:eastAsia="ar-SA" w:bidi="ar-SA"/>
        </w:rPr>
        <w:t xml:space="preserve"> </w:t>
      </w:r>
      <w:r w:rsidR="003D585D" w:rsidRPr="005F0911">
        <w:rPr>
          <w:rFonts w:ascii="Times New Roman" w:hAnsi="Times New Roman" w:cs="Times New Roman"/>
          <w:kern w:val="12"/>
          <w:sz w:val="24"/>
          <w:szCs w:val="24"/>
          <w:lang w:val="lt-LT" w:eastAsia="ar-SA" w:bidi="ar-SA"/>
        </w:rPr>
        <w:t>arba turi būti sudaręs sutartį su tokiu atstovu, turinčiu išvardintas teises (turi būti pateikta skaitmeninė kopija).</w:t>
      </w:r>
    </w:p>
    <w:p w14:paraId="1415E551" w14:textId="77777777" w:rsidR="00FD78FF" w:rsidRPr="005F0911" w:rsidRDefault="00FD78FF" w:rsidP="00CE2939">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0"/>
          <w:lang w:val="lt-LT" w:eastAsia="lt-LT" w:bidi="ar-SA"/>
        </w:rPr>
      </w:pPr>
      <w:r w:rsidRPr="005F0911">
        <w:rPr>
          <w:rFonts w:ascii="Times New Roman" w:hAnsi="Times New Roman" w:cs="Times New Roman"/>
          <w:b/>
          <w:sz w:val="24"/>
          <w:szCs w:val="20"/>
          <w:lang w:val="lt-LT" w:eastAsia="lt-LT" w:bidi="ar-SA"/>
        </w:rPr>
        <w:lastRenderedPageBreak/>
        <w:t>Bendrieji reikalavimai siūlomai</w:t>
      </w:r>
      <w:r w:rsidR="003C25DB" w:rsidRPr="005F0911">
        <w:rPr>
          <w:rFonts w:ascii="Times New Roman" w:hAnsi="Times New Roman" w:cs="Times New Roman"/>
          <w:b/>
          <w:sz w:val="24"/>
          <w:szCs w:val="20"/>
          <w:lang w:val="lt-LT" w:eastAsia="lt-LT" w:bidi="ar-SA"/>
        </w:rPr>
        <w:t xml:space="preserve"> programinei</w:t>
      </w:r>
      <w:r w:rsidRPr="005F0911">
        <w:rPr>
          <w:rFonts w:ascii="Times New Roman" w:hAnsi="Times New Roman" w:cs="Times New Roman"/>
          <w:b/>
          <w:sz w:val="24"/>
          <w:szCs w:val="20"/>
          <w:lang w:val="lt-LT" w:eastAsia="lt-LT" w:bidi="ar-SA"/>
        </w:rPr>
        <w:t xml:space="preserve"> įrangai:</w:t>
      </w:r>
    </w:p>
    <w:p w14:paraId="270B1311" w14:textId="07878163" w:rsidR="00FD78FF" w:rsidRPr="005F0911" w:rsidRDefault="00FD78FF"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4C7916">
        <w:rPr>
          <w:rFonts w:ascii="Times New Roman" w:hAnsi="Times New Roman" w:cs="Times New Roman"/>
          <w:kern w:val="12"/>
          <w:sz w:val="24"/>
          <w:szCs w:val="24"/>
          <w:lang w:val="lt-LT" w:eastAsia="ar-SA" w:bidi="ar-SA"/>
        </w:rPr>
        <w:t>Į</w:t>
      </w:r>
      <w:r w:rsidRPr="005F0911">
        <w:rPr>
          <w:rFonts w:ascii="Times New Roman" w:hAnsi="Times New Roman" w:cs="Times New Roman"/>
          <w:kern w:val="12"/>
          <w:sz w:val="24"/>
          <w:szCs w:val="24"/>
          <w:lang w:val="lt-LT" w:eastAsia="ar-SA" w:bidi="ar-SA"/>
        </w:rPr>
        <w:t xml:space="preserve"> bendrą pasiūlymo kainą turi būti įtrauktos visos</w:t>
      </w:r>
      <w:r w:rsidR="001E3303" w:rsidRPr="005F0911">
        <w:rPr>
          <w:rFonts w:ascii="Times New Roman" w:hAnsi="Times New Roman" w:cs="Times New Roman"/>
          <w:kern w:val="12"/>
          <w:sz w:val="24"/>
          <w:szCs w:val="24"/>
          <w:lang w:val="lt-LT" w:eastAsia="ar-SA" w:bidi="ar-SA"/>
        </w:rPr>
        <w:t xml:space="preserve"> </w:t>
      </w:r>
      <w:r w:rsidRPr="005F0911">
        <w:rPr>
          <w:rFonts w:ascii="Times New Roman" w:hAnsi="Times New Roman" w:cs="Times New Roman"/>
          <w:kern w:val="12"/>
          <w:sz w:val="24"/>
          <w:szCs w:val="24"/>
          <w:lang w:val="lt-LT" w:eastAsia="ar-SA" w:bidi="ar-SA"/>
        </w:rPr>
        <w:t xml:space="preserve">gamintojo licencijos, reikalingos </w:t>
      </w:r>
      <w:r w:rsidR="00057C17" w:rsidRPr="00057C17">
        <w:rPr>
          <w:rFonts w:ascii="Times New Roman" w:hAnsi="Times New Roman" w:cs="Times New Roman"/>
          <w:kern w:val="12"/>
          <w:sz w:val="24"/>
          <w:szCs w:val="24"/>
          <w:lang w:val="lt-LT" w:eastAsia="ar-SA" w:bidi="ar-SA"/>
        </w:rPr>
        <w:t xml:space="preserve">Microsoft platformos </w:t>
      </w:r>
      <w:r w:rsidRPr="005F0911">
        <w:rPr>
          <w:rFonts w:ascii="Times New Roman" w:hAnsi="Times New Roman" w:cs="Times New Roman"/>
          <w:kern w:val="12"/>
          <w:sz w:val="24"/>
          <w:szCs w:val="24"/>
          <w:lang w:val="lt-LT" w:eastAsia="ar-SA" w:bidi="ar-SA"/>
        </w:rPr>
        <w:t>reikalaujamoms funkcijoms vykdyti ir palaikyti.</w:t>
      </w:r>
    </w:p>
    <w:p w14:paraId="39A7EDF4" w14:textId="77777777" w:rsidR="00FD78FF" w:rsidRPr="005F0911" w:rsidRDefault="00A42AA0"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Naudojant </w:t>
      </w:r>
      <w:r w:rsidR="00EF53C4" w:rsidRPr="005F0911">
        <w:rPr>
          <w:rFonts w:ascii="Times New Roman" w:hAnsi="Times New Roman" w:cs="Times New Roman"/>
          <w:kern w:val="12"/>
          <w:sz w:val="24"/>
          <w:szCs w:val="20"/>
          <w:lang w:val="lt-LT" w:eastAsia="ar-SA" w:bidi="ar-SA"/>
        </w:rPr>
        <w:t>įsigytas licencij</w:t>
      </w:r>
      <w:r w:rsidR="00102F28" w:rsidRPr="005F0911">
        <w:rPr>
          <w:rFonts w:ascii="Times New Roman" w:hAnsi="Times New Roman" w:cs="Times New Roman"/>
          <w:kern w:val="12"/>
          <w:sz w:val="24"/>
          <w:szCs w:val="20"/>
          <w:lang w:val="lt-LT" w:eastAsia="ar-SA" w:bidi="ar-SA"/>
        </w:rPr>
        <w:t>a</w:t>
      </w:r>
      <w:r w:rsidR="00EF53C4" w:rsidRPr="005F0911">
        <w:rPr>
          <w:rFonts w:ascii="Times New Roman" w:hAnsi="Times New Roman" w:cs="Times New Roman"/>
          <w:kern w:val="12"/>
          <w:sz w:val="24"/>
          <w:szCs w:val="20"/>
          <w:lang w:val="lt-LT" w:eastAsia="ar-SA" w:bidi="ar-SA"/>
        </w:rPr>
        <w:t xml:space="preserve">s </w:t>
      </w:r>
      <w:r w:rsidRPr="005F0911">
        <w:rPr>
          <w:rFonts w:ascii="Times New Roman" w:hAnsi="Times New Roman" w:cs="Times New Roman"/>
          <w:kern w:val="12"/>
          <w:sz w:val="24"/>
          <w:szCs w:val="20"/>
          <w:lang w:val="lt-LT" w:eastAsia="ar-SA" w:bidi="ar-SA"/>
        </w:rPr>
        <w:t xml:space="preserve">bus teikiamos debesijos paslaugos kitoms valstybės įstaigoms, įmonėms bei organizacijoms, todėl jeigu gamintojų taisyklės šiam poreikiui realizuoti reikalauja papildomų licencijų, tokias licencijas būtina įtraukti į pasiūlymo kainą (taip pat tai turi būti nurodyta </w:t>
      </w:r>
      <w:r w:rsidR="00213DF5" w:rsidRPr="005F0911">
        <w:rPr>
          <w:rFonts w:ascii="Times New Roman" w:hAnsi="Times New Roman" w:cs="Times New Roman"/>
          <w:kern w:val="12"/>
          <w:sz w:val="24"/>
          <w:szCs w:val="20"/>
          <w:lang w:val="lt-LT" w:eastAsia="ar-SA" w:bidi="ar-SA"/>
        </w:rPr>
        <w:t xml:space="preserve">teikiant </w:t>
      </w:r>
      <w:r w:rsidRPr="005F0911">
        <w:rPr>
          <w:rFonts w:ascii="Times New Roman" w:hAnsi="Times New Roman" w:cs="Times New Roman"/>
          <w:kern w:val="12"/>
          <w:sz w:val="24"/>
          <w:szCs w:val="20"/>
          <w:lang w:val="lt-LT" w:eastAsia="ar-SA" w:bidi="ar-SA"/>
        </w:rPr>
        <w:t>pasiūlym</w:t>
      </w:r>
      <w:r w:rsidR="00525E62" w:rsidRPr="005F0911">
        <w:rPr>
          <w:rFonts w:ascii="Times New Roman" w:hAnsi="Times New Roman" w:cs="Times New Roman"/>
          <w:kern w:val="12"/>
          <w:sz w:val="24"/>
          <w:szCs w:val="20"/>
          <w:lang w:val="lt-LT" w:eastAsia="ar-SA" w:bidi="ar-SA"/>
        </w:rPr>
        <w:t xml:space="preserve">ą </w:t>
      </w:r>
      <w:r w:rsidR="001D008E" w:rsidRPr="005F0911">
        <w:rPr>
          <w:rFonts w:ascii="Times New Roman" w:hAnsi="Times New Roman" w:cs="Times New Roman"/>
          <w:kern w:val="12"/>
          <w:sz w:val="24"/>
          <w:szCs w:val="20"/>
          <w:lang w:val="lt-LT" w:eastAsia="ar-SA" w:bidi="ar-SA"/>
        </w:rPr>
        <w:t xml:space="preserve">techninės specifikacijos 1 ir 2 lentelių </w:t>
      </w:r>
      <w:r w:rsidR="00D05B1A" w:rsidRPr="005F0911">
        <w:rPr>
          <w:rFonts w:ascii="Times New Roman" w:hAnsi="Times New Roman" w:cs="Times New Roman"/>
          <w:kern w:val="12"/>
          <w:sz w:val="24"/>
          <w:szCs w:val="20"/>
          <w:lang w:val="lt-LT" w:eastAsia="ar-SA" w:bidi="ar-SA"/>
        </w:rPr>
        <w:t>1 punktuose</w:t>
      </w:r>
      <w:r w:rsidRPr="005F0911">
        <w:rPr>
          <w:rFonts w:ascii="Times New Roman" w:hAnsi="Times New Roman" w:cs="Times New Roman"/>
          <w:kern w:val="12"/>
          <w:sz w:val="24"/>
          <w:szCs w:val="20"/>
          <w:lang w:val="lt-LT" w:eastAsia="ar-SA" w:bidi="ar-SA"/>
        </w:rPr>
        <w:t>).</w:t>
      </w:r>
    </w:p>
    <w:p w14:paraId="7A608978" w14:textId="77777777" w:rsidR="00FD78FF" w:rsidRDefault="00FD78FF"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Vis</w:t>
      </w:r>
      <w:r w:rsidR="00036AFC" w:rsidRPr="005F0911">
        <w:rPr>
          <w:rFonts w:ascii="Times New Roman" w:hAnsi="Times New Roman" w:cs="Times New Roman"/>
          <w:kern w:val="12"/>
          <w:sz w:val="24"/>
          <w:szCs w:val="20"/>
          <w:lang w:val="lt-LT" w:eastAsia="ar-SA" w:bidi="ar-SA"/>
        </w:rPr>
        <w:t>ą</w:t>
      </w:r>
      <w:r w:rsidRPr="005F0911">
        <w:rPr>
          <w:rFonts w:ascii="Times New Roman" w:hAnsi="Times New Roman" w:cs="Times New Roman"/>
          <w:kern w:val="12"/>
          <w:sz w:val="24"/>
          <w:szCs w:val="20"/>
          <w:lang w:val="lt-LT" w:eastAsia="ar-SA" w:bidi="ar-SA"/>
        </w:rPr>
        <w:t xml:space="preserve"> siūlomą </w:t>
      </w:r>
      <w:r w:rsidR="00F64316" w:rsidRPr="005F0911">
        <w:rPr>
          <w:rFonts w:ascii="Times New Roman" w:hAnsi="Times New Roman" w:cs="Times New Roman"/>
          <w:kern w:val="12"/>
          <w:sz w:val="24"/>
          <w:szCs w:val="20"/>
          <w:lang w:val="lt-LT" w:eastAsia="ar-SA" w:bidi="ar-SA"/>
        </w:rPr>
        <w:t>P</w:t>
      </w:r>
      <w:r w:rsidRPr="005F0911">
        <w:rPr>
          <w:rFonts w:ascii="Times New Roman" w:hAnsi="Times New Roman" w:cs="Times New Roman"/>
          <w:kern w:val="12"/>
          <w:sz w:val="24"/>
          <w:szCs w:val="20"/>
          <w:lang w:val="lt-LT" w:eastAsia="ar-SA" w:bidi="ar-SA"/>
        </w:rPr>
        <w:t>rograminę įrangą</w:t>
      </w:r>
      <w:r w:rsidR="007E7C7D"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tiekėjas</w:t>
      </w:r>
      <w:r w:rsidR="0010055A"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privalo užregistruoti Perkančiosios organizacijos vardu gamintojų nustatyta tvarka garantinių paslaugų teikimui, o registracijos duomenis perduoti Perkančiajai organizacijai.</w:t>
      </w:r>
    </w:p>
    <w:p w14:paraId="1AE8A12F" w14:textId="72891394" w:rsidR="00795A77" w:rsidRPr="005F0911" w:rsidRDefault="00795A77"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16D79">
        <w:rPr>
          <w:rFonts w:ascii="Times New Roman" w:hAnsi="Times New Roman" w:cs="Times New Roman"/>
          <w:sz w:val="24"/>
          <w:szCs w:val="24"/>
          <w:lang w:val="lt-LT"/>
        </w:rPr>
        <w:t>Šioje techninėje specifikacijoje vartojami terminai „gamintojo garantija“ ir „gamintojo palaikymas“ suprantami kaip gamintojo naujumo garantija (</w:t>
      </w:r>
      <w:r>
        <w:rPr>
          <w:rFonts w:ascii="Times New Roman" w:hAnsi="Times New Roman" w:cs="Times New Roman"/>
          <w:sz w:val="24"/>
          <w:szCs w:val="24"/>
          <w:lang w:val="lt-LT"/>
        </w:rPr>
        <w:t xml:space="preserve">angl. </w:t>
      </w:r>
      <w:proofErr w:type="spellStart"/>
      <w:r w:rsidRPr="00316D79">
        <w:rPr>
          <w:rFonts w:ascii="Times New Roman" w:hAnsi="Times New Roman" w:cs="Times New Roman"/>
          <w:sz w:val="24"/>
          <w:szCs w:val="24"/>
          <w:lang w:val="lt-LT"/>
        </w:rPr>
        <w:t>Software</w:t>
      </w:r>
      <w:proofErr w:type="spellEnd"/>
      <w:r w:rsidRPr="00316D79">
        <w:rPr>
          <w:rFonts w:ascii="Times New Roman" w:hAnsi="Times New Roman" w:cs="Times New Roman"/>
          <w:sz w:val="24"/>
          <w:szCs w:val="24"/>
          <w:lang w:val="lt-LT"/>
        </w:rPr>
        <w:t xml:space="preserve"> </w:t>
      </w:r>
      <w:proofErr w:type="spellStart"/>
      <w:r w:rsidRPr="00316D79">
        <w:rPr>
          <w:rFonts w:ascii="Times New Roman" w:hAnsi="Times New Roman" w:cs="Times New Roman"/>
          <w:sz w:val="24"/>
          <w:szCs w:val="24"/>
          <w:lang w:val="lt-LT"/>
        </w:rPr>
        <w:t>Assurance</w:t>
      </w:r>
      <w:proofErr w:type="spellEnd"/>
      <w:r w:rsidRPr="00316D79">
        <w:rPr>
          <w:rFonts w:ascii="Times New Roman" w:hAnsi="Times New Roman" w:cs="Times New Roman"/>
          <w:sz w:val="24"/>
          <w:szCs w:val="24"/>
          <w:lang w:val="lt-LT"/>
        </w:rPr>
        <w:t>) arba lygiavertis palaikymas</w:t>
      </w:r>
      <w:r>
        <w:rPr>
          <w:rFonts w:ascii="Times New Roman" w:hAnsi="Times New Roman" w:cs="Times New Roman"/>
          <w:sz w:val="24"/>
          <w:szCs w:val="24"/>
          <w:lang w:val="lt-LT"/>
        </w:rPr>
        <w:t>.</w:t>
      </w:r>
    </w:p>
    <w:p w14:paraId="6486CD02" w14:textId="77777777" w:rsidR="00716CF7" w:rsidRPr="005F0911" w:rsidRDefault="00716CF7" w:rsidP="00716CF7">
      <w:pPr>
        <w:numPr>
          <w:ilvl w:val="2"/>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kern w:val="12"/>
          <w:sz w:val="24"/>
          <w:szCs w:val="24"/>
          <w:lang w:val="lt-LT" w:eastAsia="ar-SA" w:bidi="ar-SA"/>
        </w:rPr>
        <w:t>Siūlomos</w:t>
      </w:r>
      <w:r w:rsidRPr="005F0911">
        <w:rPr>
          <w:rFonts w:ascii="Times New Roman" w:hAnsi="Times New Roman" w:cs="Times New Roman"/>
          <w:sz w:val="24"/>
          <w:szCs w:val="24"/>
          <w:lang w:val="lt-LT"/>
        </w:rPr>
        <w:t xml:space="preserve"> programinės </w:t>
      </w:r>
      <w:r w:rsidRPr="005F0911">
        <w:rPr>
          <w:rFonts w:ascii="Times New Roman" w:hAnsi="Times New Roman" w:cs="Times New Roman"/>
          <w:kern w:val="12"/>
          <w:sz w:val="24"/>
          <w:szCs w:val="24"/>
          <w:lang w:val="lt-LT" w:eastAsia="ar-SA" w:bidi="ar-SA"/>
        </w:rPr>
        <w:t>įrangos</w:t>
      </w:r>
      <w:r w:rsidRPr="005F0911">
        <w:rPr>
          <w:rFonts w:ascii="Times New Roman" w:hAnsi="Times New Roman" w:cs="Times New Roman"/>
          <w:sz w:val="24"/>
          <w:szCs w:val="24"/>
          <w:lang w:val="lt-LT"/>
        </w:rPr>
        <w:t xml:space="preserve"> gamintojo naujumo garantijos (</w:t>
      </w:r>
      <w:proofErr w:type="spellStart"/>
      <w:r w:rsidRPr="005F0911">
        <w:rPr>
          <w:rFonts w:ascii="Times New Roman" w:hAnsi="Times New Roman" w:cs="Times New Roman"/>
          <w:sz w:val="24"/>
          <w:szCs w:val="24"/>
          <w:lang w:val="lt-LT"/>
        </w:rPr>
        <w:t>Software</w:t>
      </w:r>
      <w:proofErr w:type="spellEnd"/>
      <w:r w:rsidRPr="005F0911">
        <w:rPr>
          <w:rFonts w:ascii="Times New Roman" w:hAnsi="Times New Roman" w:cs="Times New Roman"/>
          <w:sz w:val="24"/>
          <w:szCs w:val="24"/>
          <w:lang w:val="lt-LT"/>
        </w:rPr>
        <w:t xml:space="preserve"> </w:t>
      </w:r>
      <w:proofErr w:type="spellStart"/>
      <w:r w:rsidRPr="005F0911">
        <w:rPr>
          <w:rFonts w:ascii="Times New Roman" w:hAnsi="Times New Roman" w:cs="Times New Roman"/>
          <w:sz w:val="24"/>
          <w:szCs w:val="24"/>
          <w:lang w:val="lt-LT"/>
        </w:rPr>
        <w:t>Assurance</w:t>
      </w:r>
      <w:proofErr w:type="spellEnd"/>
      <w:r w:rsidRPr="005F0911">
        <w:rPr>
          <w:rFonts w:ascii="Times New Roman" w:hAnsi="Times New Roman" w:cs="Times New Roman"/>
          <w:sz w:val="24"/>
          <w:szCs w:val="24"/>
          <w:lang w:val="lt-LT"/>
        </w:rPr>
        <w:t>) turi apimti ne mažiau kaip:</w:t>
      </w:r>
    </w:p>
    <w:p w14:paraId="2273AEDA" w14:textId="112166D5" w:rsidR="00716CF7" w:rsidRPr="005F0911" w:rsidRDefault="00716CF7" w:rsidP="0C0BCFC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C0BCFC7">
        <w:rPr>
          <w:rFonts w:ascii="Times New Roman" w:hAnsi="Times New Roman" w:cs="Times New Roman"/>
          <w:sz w:val="24"/>
          <w:szCs w:val="24"/>
          <w:lang w:val="lt-LT"/>
        </w:rPr>
        <w:t xml:space="preserve"> galimybę naudotis naujausiomis siūlomos programinės įrangos versijomis be papildomo mokesčio;</w:t>
      </w:r>
    </w:p>
    <w:p w14:paraId="4B07B4F7" w14:textId="77777777" w:rsidR="00716CF7" w:rsidRPr="005F0911" w:rsidRDefault="00716CF7" w:rsidP="00716CF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sz w:val="24"/>
          <w:szCs w:val="24"/>
          <w:lang w:val="lt-LT"/>
        </w:rPr>
        <w:t>Programinės įrangos naujų versijų ir dokumentacijos atsisiuntimą iš programinės įrangos gamintojo internetinio tinklapio be papildomo mokesčio;</w:t>
      </w:r>
    </w:p>
    <w:p w14:paraId="01B6446C" w14:textId="77777777" w:rsidR="00716CF7" w:rsidRPr="005F0911" w:rsidRDefault="00716CF7" w:rsidP="00716CF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sz w:val="24"/>
          <w:szCs w:val="24"/>
          <w:lang w:val="lt-LT"/>
        </w:rPr>
        <w:t>Informacijos apie naujausią programinę įrangą gavimą;</w:t>
      </w:r>
    </w:p>
    <w:p w14:paraId="60B88A5A" w14:textId="77777777" w:rsidR="00716CF7" w:rsidRPr="005F0911" w:rsidRDefault="00716CF7" w:rsidP="0C0BCFC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C0BCFC7" w:rsidDel="00716CF7">
        <w:rPr>
          <w:rFonts w:ascii="Times New Roman" w:hAnsi="Times New Roman" w:cs="Times New Roman"/>
          <w:sz w:val="24"/>
          <w:szCs w:val="24"/>
          <w:lang w:val="lt-LT"/>
        </w:rPr>
        <w:t>Programinės įrangos gamintojo suteikiama naujumo garantija turi atitikti ir apimti siūlomos</w:t>
      </w:r>
      <w:r w:rsidRPr="0C0BCFC7">
        <w:rPr>
          <w:rFonts w:ascii="Times New Roman" w:hAnsi="Times New Roman" w:cs="Times New Roman"/>
          <w:sz w:val="24"/>
          <w:szCs w:val="24"/>
          <w:lang w:val="lt-LT"/>
        </w:rPr>
        <w:t xml:space="preserve"> programinės įrangos licencijų gamintojo suteikiamos naujumo garantijos standartinių sąlygų, kurios pateiktos interneto puslapyje adresu </w:t>
      </w:r>
      <w:hyperlink r:id="rId10">
        <w:r w:rsidRPr="0C0BCFC7">
          <w:rPr>
            <w:rStyle w:val="Hipersaitas"/>
            <w:rFonts w:ascii="Times New Roman" w:eastAsiaTheme="majorEastAsia" w:hAnsi="Times New Roman" w:cs="Times New Roman"/>
            <w:sz w:val="24"/>
            <w:szCs w:val="24"/>
            <w:lang w:val="lt-LT"/>
          </w:rPr>
          <w:t>https://www.microsoft.com/en-us/licensing/licensing-programs/software-assurance-default?activetab=software-assurance-default-pivot%3aprimaryr3</w:t>
        </w:r>
      </w:hyperlink>
      <w:r w:rsidRPr="0C0BCFC7">
        <w:rPr>
          <w:rFonts w:ascii="Times New Roman" w:hAnsi="Times New Roman" w:cs="Times New Roman"/>
          <w:sz w:val="24"/>
          <w:szCs w:val="24"/>
          <w:lang w:val="lt-LT"/>
        </w:rPr>
        <w:t>, apraše nurodytas veiklas, jeigu siūloma Microsoft programinė įranga arba siūlomos programinės įrangos licencijų gamintojo techninio palaikymo standartines sąlygas.</w:t>
      </w:r>
    </w:p>
    <w:p w14:paraId="22A09229" w14:textId="6413C8B0" w:rsidR="00FD78FF" w:rsidRPr="005F0911" w:rsidRDefault="00FD78FF" w:rsidP="0C0BCFC7">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5F0911">
        <w:rPr>
          <w:rFonts w:ascii="Times New Roman" w:hAnsi="Times New Roman" w:cs="Times New Roman"/>
          <w:kern w:val="12"/>
          <w:sz w:val="24"/>
          <w:szCs w:val="24"/>
          <w:lang w:val="lt-LT" w:eastAsia="ar-SA" w:bidi="ar-SA"/>
        </w:rPr>
        <w:t xml:space="preserve">Perkančiajai organizacijai turi būti užtikrinta teisė į </w:t>
      </w:r>
      <w:r w:rsidR="00F64316" w:rsidRPr="005F0911">
        <w:rPr>
          <w:rFonts w:ascii="Times New Roman" w:hAnsi="Times New Roman" w:cs="Times New Roman"/>
          <w:kern w:val="12"/>
          <w:sz w:val="24"/>
          <w:szCs w:val="24"/>
          <w:lang w:val="lt-LT" w:eastAsia="ar-SA" w:bidi="ar-SA"/>
        </w:rPr>
        <w:t>siūlomos P</w:t>
      </w:r>
      <w:r w:rsidRPr="005F0911">
        <w:rPr>
          <w:rFonts w:ascii="Times New Roman" w:hAnsi="Times New Roman" w:cs="Times New Roman"/>
          <w:kern w:val="12"/>
          <w:sz w:val="24"/>
          <w:szCs w:val="24"/>
          <w:lang w:val="lt-LT" w:eastAsia="ar-SA" w:bidi="ar-SA"/>
        </w:rPr>
        <w:t>rograminės įrangos nemokamus atnaujinimus ir klaidų taisymus (garantiniu ir palaikymo laikotarpiu).</w:t>
      </w:r>
    </w:p>
    <w:p w14:paraId="05140537" w14:textId="77777777" w:rsidR="00D23C61" w:rsidRPr="005F0911" w:rsidRDefault="00D23C61"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Visos siūlomos Įrangos licencijos turi būti skirtos procesori</w:t>
      </w:r>
      <w:r w:rsidR="00F437BE" w:rsidRPr="005F0911">
        <w:rPr>
          <w:rFonts w:ascii="Times New Roman" w:hAnsi="Times New Roman" w:cs="Times New Roman"/>
          <w:kern w:val="12"/>
          <w:sz w:val="24"/>
          <w:szCs w:val="20"/>
          <w:lang w:val="lt-LT" w:eastAsia="ar-SA" w:bidi="ar-SA"/>
        </w:rPr>
        <w:t>aus branduoliams</w:t>
      </w:r>
      <w:r w:rsidR="00525E62"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t.</w:t>
      </w:r>
      <w:r w:rsidR="002F4C9F"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 xml:space="preserve">y. kiti serverio resursai (pavyzdžiui operatyvioji atmintis, duomenų kiekis ar pan.) neturi būti ribojami, licencijos turi būti nuolatinio galiojimo, nepriklausomai nuo to ar vėliau bus perkama gamintojo suteikiama naujumo garantija, licencijos turi leisti naudoti perkamus produktus be ribojimų (angl. </w:t>
      </w:r>
      <w:proofErr w:type="spellStart"/>
      <w:r w:rsidRPr="005F0911">
        <w:rPr>
          <w:rFonts w:ascii="Times New Roman" w:hAnsi="Times New Roman" w:cs="Times New Roman"/>
          <w:kern w:val="12"/>
          <w:sz w:val="24"/>
          <w:szCs w:val="20"/>
          <w:lang w:val="lt-LT" w:eastAsia="ar-SA" w:bidi="ar-SA"/>
        </w:rPr>
        <w:t>full</w:t>
      </w:r>
      <w:proofErr w:type="spellEnd"/>
      <w:r w:rsidRPr="005F0911">
        <w:rPr>
          <w:rFonts w:ascii="Times New Roman" w:hAnsi="Times New Roman" w:cs="Times New Roman"/>
          <w:kern w:val="12"/>
          <w:sz w:val="24"/>
          <w:szCs w:val="20"/>
          <w:lang w:val="lt-LT" w:eastAsia="ar-SA" w:bidi="ar-SA"/>
        </w:rPr>
        <w:t xml:space="preserve"> </w:t>
      </w:r>
      <w:proofErr w:type="spellStart"/>
      <w:r w:rsidRPr="005F0911">
        <w:rPr>
          <w:rFonts w:ascii="Times New Roman" w:hAnsi="Times New Roman" w:cs="Times New Roman"/>
          <w:kern w:val="12"/>
          <w:sz w:val="24"/>
          <w:szCs w:val="20"/>
          <w:lang w:val="lt-LT" w:eastAsia="ar-SA" w:bidi="ar-SA"/>
        </w:rPr>
        <w:t>use</w:t>
      </w:r>
      <w:proofErr w:type="spellEnd"/>
      <w:r w:rsidRPr="005F0911">
        <w:rPr>
          <w:rFonts w:ascii="Times New Roman" w:hAnsi="Times New Roman" w:cs="Times New Roman"/>
          <w:kern w:val="12"/>
          <w:sz w:val="24"/>
          <w:szCs w:val="20"/>
          <w:lang w:val="lt-LT" w:eastAsia="ar-SA" w:bidi="ar-SA"/>
        </w:rPr>
        <w:t>), nepažeidžiant gamintojo licencinių sąlygų.</w:t>
      </w:r>
    </w:p>
    <w:p w14:paraId="6ED66C67" w14:textId="3BB6DC9D" w:rsidR="00BF3651" w:rsidRPr="005F0911" w:rsidRDefault="00BF3651"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4650ED9F">
        <w:rPr>
          <w:rFonts w:ascii="Times New Roman" w:hAnsi="Times New Roman" w:cs="Times New Roman"/>
          <w:kern w:val="12"/>
          <w:sz w:val="24"/>
          <w:szCs w:val="24"/>
          <w:lang w:val="lt-LT" w:eastAsia="ar-SA" w:bidi="ar-SA"/>
        </w:rPr>
        <w:t>Visa siūloma Programinė įranga turi būti nauja, nenaudota, gamykliniame įpakavime. Pateikiama įranga negali būti gamintojo atnaujinta („</w:t>
      </w:r>
      <w:proofErr w:type="spellStart"/>
      <w:r w:rsidRPr="4650ED9F">
        <w:rPr>
          <w:rFonts w:ascii="Times New Roman" w:hAnsi="Times New Roman" w:cs="Times New Roman"/>
          <w:kern w:val="12"/>
          <w:sz w:val="24"/>
          <w:szCs w:val="24"/>
          <w:lang w:val="lt-LT" w:eastAsia="ar-SA" w:bidi="ar-SA"/>
        </w:rPr>
        <w:t>Refurbished</w:t>
      </w:r>
      <w:proofErr w:type="spellEnd"/>
      <w:r w:rsidRPr="4650ED9F">
        <w:rPr>
          <w:rFonts w:ascii="Times New Roman" w:hAnsi="Times New Roman" w:cs="Times New Roman"/>
          <w:kern w:val="12"/>
          <w:sz w:val="24"/>
          <w:szCs w:val="24"/>
          <w:lang w:val="lt-LT" w:eastAsia="ar-SA" w:bidi="ar-SA"/>
        </w:rPr>
        <w:t>“ arba „</w:t>
      </w:r>
      <w:proofErr w:type="spellStart"/>
      <w:r w:rsidRPr="4650ED9F">
        <w:rPr>
          <w:rFonts w:ascii="Times New Roman" w:hAnsi="Times New Roman" w:cs="Times New Roman"/>
          <w:kern w:val="12"/>
          <w:sz w:val="24"/>
          <w:szCs w:val="24"/>
          <w:lang w:val="lt-LT" w:eastAsia="ar-SA" w:bidi="ar-SA"/>
        </w:rPr>
        <w:t>Remarketed</w:t>
      </w:r>
      <w:proofErr w:type="spellEnd"/>
      <w:r w:rsidR="63405829" w:rsidRPr="4650ED9F">
        <w:rPr>
          <w:rFonts w:ascii="Times New Roman" w:hAnsi="Times New Roman" w:cs="Times New Roman"/>
          <w:kern w:val="12"/>
          <w:sz w:val="24"/>
          <w:szCs w:val="24"/>
          <w:lang w:val="lt-LT" w:eastAsia="ar-SA" w:bidi="ar-SA"/>
        </w:rPr>
        <w:t>“)</w:t>
      </w:r>
      <w:r w:rsidR="5B00438E" w:rsidRPr="4650ED9F">
        <w:rPr>
          <w:rFonts w:ascii="Times New Roman" w:hAnsi="Times New Roman" w:cs="Times New Roman"/>
          <w:kern w:val="12"/>
          <w:sz w:val="24"/>
          <w:szCs w:val="24"/>
          <w:lang w:val="lt-LT" w:eastAsia="ar-SA" w:bidi="ar-SA"/>
        </w:rPr>
        <w:t>.</w:t>
      </w:r>
    </w:p>
    <w:p w14:paraId="0E58C3A0" w14:textId="77777777" w:rsidR="00274C26" w:rsidRPr="005F0911" w:rsidRDefault="00E35438"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lastRenderedPageBreak/>
        <w:t>T</w:t>
      </w:r>
      <w:r w:rsidR="00FD78FF" w:rsidRPr="005F0911">
        <w:rPr>
          <w:rFonts w:ascii="Times New Roman" w:hAnsi="Times New Roman" w:cs="Times New Roman"/>
          <w:kern w:val="12"/>
          <w:sz w:val="24"/>
          <w:szCs w:val="20"/>
          <w:lang w:val="lt-LT" w:eastAsia="ar-SA" w:bidi="ar-SA"/>
        </w:rPr>
        <w:t>iekėjas turi pateikti tiksli</w:t>
      </w:r>
      <w:r w:rsidR="00C8598D" w:rsidRPr="005F0911">
        <w:rPr>
          <w:rFonts w:ascii="Times New Roman" w:hAnsi="Times New Roman" w:cs="Times New Roman"/>
          <w:kern w:val="12"/>
          <w:sz w:val="24"/>
          <w:szCs w:val="20"/>
          <w:lang w:val="lt-LT" w:eastAsia="ar-SA" w:bidi="ar-SA"/>
        </w:rPr>
        <w:t>us</w:t>
      </w:r>
      <w:r w:rsidR="00FD78FF" w:rsidRPr="005F0911">
        <w:rPr>
          <w:rFonts w:ascii="Times New Roman" w:hAnsi="Times New Roman" w:cs="Times New Roman"/>
          <w:kern w:val="12"/>
          <w:sz w:val="24"/>
          <w:szCs w:val="20"/>
          <w:lang w:val="lt-LT" w:eastAsia="ar-SA" w:bidi="ar-SA"/>
        </w:rPr>
        <w:t xml:space="preserve"> siūlo</w:t>
      </w:r>
      <w:r w:rsidR="00C8598D" w:rsidRPr="005F0911">
        <w:rPr>
          <w:rFonts w:ascii="Times New Roman" w:hAnsi="Times New Roman" w:cs="Times New Roman"/>
          <w:kern w:val="12"/>
          <w:sz w:val="24"/>
          <w:szCs w:val="20"/>
          <w:lang w:val="lt-LT" w:eastAsia="ar-SA" w:bidi="ar-SA"/>
        </w:rPr>
        <w:t>m</w:t>
      </w:r>
      <w:r w:rsidR="00F64316" w:rsidRPr="005F0911">
        <w:rPr>
          <w:rFonts w:ascii="Times New Roman" w:hAnsi="Times New Roman" w:cs="Times New Roman"/>
          <w:kern w:val="12"/>
          <w:sz w:val="24"/>
          <w:szCs w:val="20"/>
          <w:lang w:val="lt-LT" w:eastAsia="ar-SA" w:bidi="ar-SA"/>
        </w:rPr>
        <w:t>os Programinės įrangos (</w:t>
      </w:r>
      <w:r w:rsidR="00C8598D" w:rsidRPr="005F0911">
        <w:rPr>
          <w:rFonts w:ascii="Times New Roman" w:hAnsi="Times New Roman" w:cs="Times New Roman"/>
          <w:kern w:val="12"/>
          <w:sz w:val="24"/>
          <w:szCs w:val="20"/>
          <w:lang w:val="lt-LT" w:eastAsia="ar-SA" w:bidi="ar-SA"/>
        </w:rPr>
        <w:t>licencijų</w:t>
      </w:r>
      <w:r w:rsidR="00F64316" w:rsidRPr="005F0911">
        <w:rPr>
          <w:rFonts w:ascii="Times New Roman" w:hAnsi="Times New Roman" w:cs="Times New Roman"/>
          <w:kern w:val="12"/>
          <w:sz w:val="24"/>
          <w:szCs w:val="20"/>
          <w:lang w:val="lt-LT" w:eastAsia="ar-SA" w:bidi="ar-SA"/>
        </w:rPr>
        <w:t>)</w:t>
      </w:r>
      <w:r w:rsidR="00C8598D" w:rsidRPr="005F0911">
        <w:rPr>
          <w:rFonts w:ascii="Times New Roman" w:hAnsi="Times New Roman" w:cs="Times New Roman"/>
          <w:kern w:val="12"/>
          <w:sz w:val="24"/>
          <w:szCs w:val="20"/>
          <w:lang w:val="lt-LT" w:eastAsia="ar-SA" w:bidi="ar-SA"/>
        </w:rPr>
        <w:t xml:space="preserve"> pavadinimus,</w:t>
      </w:r>
      <w:r w:rsidR="00874F1A" w:rsidRPr="005F0911">
        <w:rPr>
          <w:rFonts w:ascii="Times New Roman" w:hAnsi="Times New Roman" w:cs="Times New Roman"/>
          <w:kern w:val="12"/>
          <w:sz w:val="24"/>
          <w:szCs w:val="20"/>
          <w:lang w:val="lt-LT" w:eastAsia="ar-SA" w:bidi="ar-SA"/>
        </w:rPr>
        <w:t xml:space="preserve"> produktų </w:t>
      </w:r>
      <w:r w:rsidR="00FD78FF" w:rsidRPr="005F0911">
        <w:rPr>
          <w:rFonts w:ascii="Times New Roman" w:hAnsi="Times New Roman" w:cs="Times New Roman"/>
          <w:kern w:val="12"/>
          <w:sz w:val="24"/>
          <w:szCs w:val="20"/>
          <w:lang w:val="lt-LT" w:eastAsia="ar-SA" w:bidi="ar-SA"/>
        </w:rPr>
        <w:t>kod</w:t>
      </w:r>
      <w:r w:rsidR="00C8598D" w:rsidRPr="005F0911">
        <w:rPr>
          <w:rFonts w:ascii="Times New Roman" w:hAnsi="Times New Roman" w:cs="Times New Roman"/>
          <w:kern w:val="12"/>
          <w:sz w:val="24"/>
          <w:szCs w:val="20"/>
          <w:lang w:val="lt-LT" w:eastAsia="ar-SA" w:bidi="ar-SA"/>
        </w:rPr>
        <w:t>us</w:t>
      </w:r>
      <w:r w:rsidR="00FD78FF" w:rsidRPr="005F0911">
        <w:rPr>
          <w:rFonts w:ascii="Times New Roman" w:hAnsi="Times New Roman" w:cs="Times New Roman"/>
          <w:kern w:val="12"/>
          <w:sz w:val="24"/>
          <w:szCs w:val="20"/>
          <w:lang w:val="lt-LT" w:eastAsia="ar-SA" w:bidi="ar-SA"/>
        </w:rPr>
        <w:t xml:space="preserve"> ir </w:t>
      </w:r>
      <w:r w:rsidR="00EB79EC" w:rsidRPr="005F0911">
        <w:rPr>
          <w:rFonts w:ascii="Times New Roman" w:hAnsi="Times New Roman" w:cs="Times New Roman"/>
          <w:kern w:val="12"/>
          <w:sz w:val="24"/>
          <w:szCs w:val="20"/>
          <w:lang w:val="lt-LT" w:eastAsia="ar-SA" w:bidi="ar-SA"/>
        </w:rPr>
        <w:t xml:space="preserve">kitą </w:t>
      </w:r>
      <w:r w:rsidR="00FD78FF" w:rsidRPr="005F0911">
        <w:rPr>
          <w:rFonts w:ascii="Times New Roman" w:hAnsi="Times New Roman" w:cs="Times New Roman"/>
          <w:kern w:val="12"/>
          <w:sz w:val="24"/>
          <w:szCs w:val="20"/>
          <w:lang w:val="lt-LT" w:eastAsia="ar-SA" w:bidi="ar-SA"/>
        </w:rPr>
        <w:t>standartiškai</w:t>
      </w:r>
      <w:r w:rsidR="00C8598D" w:rsidRPr="005F0911">
        <w:rPr>
          <w:rFonts w:ascii="Times New Roman" w:hAnsi="Times New Roman" w:cs="Times New Roman"/>
          <w:kern w:val="12"/>
          <w:sz w:val="24"/>
          <w:szCs w:val="20"/>
          <w:lang w:val="lt-LT" w:eastAsia="ar-SA" w:bidi="ar-SA"/>
        </w:rPr>
        <w:t xml:space="preserve"> licencijų</w:t>
      </w:r>
      <w:r w:rsidR="00FD78FF" w:rsidRPr="005F0911">
        <w:rPr>
          <w:rFonts w:ascii="Times New Roman" w:hAnsi="Times New Roman" w:cs="Times New Roman"/>
          <w:kern w:val="12"/>
          <w:sz w:val="24"/>
          <w:szCs w:val="20"/>
          <w:lang w:val="lt-LT" w:eastAsia="ar-SA" w:bidi="ar-SA"/>
        </w:rPr>
        <w:t xml:space="preserve"> </w:t>
      </w:r>
      <w:r w:rsidR="00C8598D" w:rsidRPr="005F0911">
        <w:rPr>
          <w:rFonts w:ascii="Times New Roman" w:hAnsi="Times New Roman" w:cs="Times New Roman"/>
          <w:kern w:val="12"/>
          <w:sz w:val="24"/>
          <w:szCs w:val="20"/>
          <w:lang w:val="lt-LT" w:eastAsia="ar-SA" w:bidi="ar-SA"/>
        </w:rPr>
        <w:t>konfigūracijose</w:t>
      </w:r>
      <w:r w:rsidR="00FD78FF" w:rsidRPr="005F0911">
        <w:rPr>
          <w:rFonts w:ascii="Times New Roman" w:hAnsi="Times New Roman" w:cs="Times New Roman"/>
          <w:kern w:val="12"/>
          <w:sz w:val="24"/>
          <w:szCs w:val="20"/>
          <w:lang w:val="lt-LT" w:eastAsia="ar-SA" w:bidi="ar-SA"/>
        </w:rPr>
        <w:t xml:space="preserve"> </w:t>
      </w:r>
      <w:r w:rsidR="00EB79EC" w:rsidRPr="005F0911">
        <w:rPr>
          <w:rFonts w:ascii="Times New Roman" w:hAnsi="Times New Roman" w:cs="Times New Roman"/>
          <w:kern w:val="12"/>
          <w:sz w:val="24"/>
          <w:szCs w:val="20"/>
          <w:lang w:val="lt-LT" w:eastAsia="ar-SA" w:bidi="ar-SA"/>
        </w:rPr>
        <w:t>pateikiamą informaciją</w:t>
      </w:r>
      <w:r w:rsidR="005B269A" w:rsidRPr="005F0911">
        <w:rPr>
          <w:rFonts w:ascii="Times New Roman" w:hAnsi="Times New Roman" w:cs="Times New Roman"/>
          <w:kern w:val="12"/>
          <w:sz w:val="24"/>
          <w:szCs w:val="20"/>
          <w:lang w:val="lt-LT" w:eastAsia="ar-SA" w:bidi="ar-SA"/>
        </w:rPr>
        <w:t>.</w:t>
      </w:r>
    </w:p>
    <w:p w14:paraId="7E558DE3" w14:textId="7DE4E8E7" w:rsidR="0034753B" w:rsidRPr="005F0911" w:rsidRDefault="00274C26" w:rsidP="00E04316">
      <w:pPr>
        <w:numPr>
          <w:ilvl w:val="2"/>
          <w:numId w:val="18"/>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Atitikimas techninės specifikacijos reikalavimams turi būti užtikrintas esant tokiai pačiai (vienodai) siūlomos </w:t>
      </w:r>
      <w:r w:rsidR="009204FD" w:rsidRPr="005F0911">
        <w:rPr>
          <w:rFonts w:ascii="Times New Roman" w:hAnsi="Times New Roman" w:cs="Times New Roman"/>
          <w:kern w:val="12"/>
          <w:sz w:val="24"/>
          <w:szCs w:val="20"/>
          <w:lang w:val="lt-LT" w:eastAsia="ar-SA" w:bidi="ar-SA"/>
        </w:rPr>
        <w:t xml:space="preserve">programinės įrangos </w:t>
      </w:r>
      <w:r w:rsidRPr="005F0911">
        <w:rPr>
          <w:rFonts w:ascii="Times New Roman" w:hAnsi="Times New Roman" w:cs="Times New Roman"/>
          <w:kern w:val="12"/>
          <w:sz w:val="24"/>
          <w:szCs w:val="20"/>
          <w:lang w:val="lt-LT" w:eastAsia="ar-SA" w:bidi="ar-SA"/>
        </w:rPr>
        <w:t xml:space="preserve">konfigūracijai, </w:t>
      </w:r>
      <w:r w:rsidRPr="005F0911">
        <w:rPr>
          <w:rFonts w:ascii="Times New Roman" w:hAnsi="Times New Roman" w:cs="Times New Roman"/>
          <w:kern w:val="12"/>
          <w:sz w:val="24"/>
          <w:szCs w:val="24"/>
          <w:lang w:val="lt-LT" w:eastAsia="ar-SA" w:bidi="ar-SA"/>
        </w:rPr>
        <w:t>t.</w:t>
      </w:r>
      <w:r w:rsidR="00F0774D" w:rsidRPr="005F0911">
        <w:rPr>
          <w:rFonts w:ascii="Times New Roman" w:hAnsi="Times New Roman" w:cs="Times New Roman"/>
          <w:kern w:val="12"/>
          <w:sz w:val="24"/>
          <w:szCs w:val="24"/>
          <w:lang w:val="lt-LT" w:eastAsia="ar-SA" w:bidi="ar-SA"/>
        </w:rPr>
        <w:t xml:space="preserve"> </w:t>
      </w:r>
      <w:r w:rsidRPr="005F0911">
        <w:rPr>
          <w:rFonts w:ascii="Times New Roman" w:hAnsi="Times New Roman" w:cs="Times New Roman"/>
          <w:kern w:val="12"/>
          <w:sz w:val="24"/>
          <w:szCs w:val="24"/>
          <w:lang w:val="lt-LT" w:eastAsia="ar-SA" w:bidi="ar-SA"/>
        </w:rPr>
        <w:t>y. kiekvieno konkretaus punkto iš nurodytų specifikacijoje žemiau atitikimas negali būti užtikrintas vertinant skirtingas įrangos konfigūracijas (dėl ko galimai būtų netenkinami kitų punktų reikalavimai)</w:t>
      </w:r>
      <w:r w:rsidR="00FD78FF" w:rsidRPr="005F0911">
        <w:rPr>
          <w:rFonts w:ascii="Times New Roman" w:hAnsi="Times New Roman" w:cs="Times New Roman"/>
          <w:kern w:val="12"/>
          <w:sz w:val="24"/>
          <w:szCs w:val="20"/>
          <w:lang w:val="lt-LT" w:eastAsia="ar-SA" w:bidi="ar-SA"/>
        </w:rPr>
        <w:t>.</w:t>
      </w:r>
    </w:p>
    <w:p w14:paraId="04E0A662" w14:textId="77777777" w:rsidR="00FD78FF" w:rsidRPr="005F0911" w:rsidRDefault="00FD78FF" w:rsidP="006044DF">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kern w:val="12"/>
          <w:sz w:val="24"/>
          <w:szCs w:val="20"/>
          <w:lang w:val="lt-LT" w:eastAsia="ar-SA" w:bidi="ar-SA"/>
        </w:rPr>
      </w:pPr>
      <w:r w:rsidRPr="005F0911">
        <w:rPr>
          <w:rFonts w:ascii="Times New Roman" w:hAnsi="Times New Roman" w:cs="Times New Roman"/>
          <w:b/>
          <w:sz w:val="24"/>
          <w:szCs w:val="20"/>
          <w:lang w:val="lt-LT" w:eastAsia="lt-LT" w:bidi="ar-SA"/>
        </w:rPr>
        <w:t>Bendrieji reikalavimai siūlomos</w:t>
      </w:r>
      <w:r w:rsidR="00F64316" w:rsidRPr="005F0911">
        <w:rPr>
          <w:rFonts w:ascii="Times New Roman" w:hAnsi="Times New Roman" w:cs="Times New Roman"/>
          <w:b/>
          <w:sz w:val="24"/>
          <w:szCs w:val="20"/>
          <w:lang w:val="lt-LT" w:eastAsia="lt-LT" w:bidi="ar-SA"/>
        </w:rPr>
        <w:t xml:space="preserve"> programinės</w:t>
      </w:r>
      <w:r w:rsidRPr="005F0911">
        <w:rPr>
          <w:rFonts w:ascii="Times New Roman" w:hAnsi="Times New Roman" w:cs="Times New Roman"/>
          <w:b/>
          <w:sz w:val="24"/>
          <w:szCs w:val="20"/>
          <w:lang w:val="lt-LT" w:eastAsia="lt-LT" w:bidi="ar-SA"/>
        </w:rPr>
        <w:t xml:space="preserve"> įrangos pristatymui:</w:t>
      </w:r>
    </w:p>
    <w:p w14:paraId="0F34ABF7" w14:textId="706B419C" w:rsidR="00D0418D" w:rsidRDefault="00BF75DE" w:rsidP="006044DF">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sz w:val="24"/>
          <w:szCs w:val="24"/>
          <w:lang w:val="lt-LT"/>
        </w:rPr>
        <w:t>Programinės įrangos tiekėjas įsipareigoja vis</w:t>
      </w:r>
      <w:r w:rsidR="00F64316" w:rsidRPr="005F0911">
        <w:rPr>
          <w:rFonts w:ascii="Times New Roman" w:hAnsi="Times New Roman" w:cs="Times New Roman"/>
          <w:sz w:val="24"/>
          <w:szCs w:val="24"/>
          <w:lang w:val="lt-LT"/>
        </w:rPr>
        <w:t>as</w:t>
      </w:r>
      <w:r w:rsidRPr="005F0911">
        <w:rPr>
          <w:rFonts w:ascii="Times New Roman" w:hAnsi="Times New Roman" w:cs="Times New Roman"/>
          <w:sz w:val="24"/>
          <w:szCs w:val="24"/>
          <w:lang w:val="lt-LT"/>
        </w:rPr>
        <w:t xml:space="preserve"> užsakyt</w:t>
      </w:r>
      <w:r w:rsidR="00F64316" w:rsidRPr="005F0911">
        <w:rPr>
          <w:rFonts w:ascii="Times New Roman" w:hAnsi="Times New Roman" w:cs="Times New Roman"/>
          <w:sz w:val="24"/>
          <w:szCs w:val="24"/>
          <w:lang w:val="lt-LT"/>
        </w:rPr>
        <w:t>a</w:t>
      </w:r>
      <w:r w:rsidR="00BA43C3">
        <w:rPr>
          <w:rFonts w:ascii="Times New Roman" w:hAnsi="Times New Roman" w:cs="Times New Roman"/>
          <w:sz w:val="24"/>
          <w:szCs w:val="24"/>
          <w:lang w:val="lt-LT"/>
        </w:rPr>
        <w:t>s</w:t>
      </w:r>
      <w:r w:rsidR="00F64316" w:rsidRPr="005F0911">
        <w:rPr>
          <w:rFonts w:ascii="Times New Roman" w:hAnsi="Times New Roman" w:cs="Times New Roman"/>
          <w:sz w:val="24"/>
          <w:szCs w:val="24"/>
          <w:lang w:val="lt-LT"/>
        </w:rPr>
        <w:t xml:space="preserve"> Prekes</w:t>
      </w:r>
      <w:r w:rsidRPr="005F0911">
        <w:rPr>
          <w:rFonts w:ascii="Times New Roman" w:hAnsi="Times New Roman" w:cs="Times New Roman"/>
          <w:sz w:val="24"/>
          <w:szCs w:val="24"/>
          <w:lang w:val="lt-LT"/>
        </w:rPr>
        <w:t xml:space="preserve"> pristatyti ne vėliau kaip per 14 kalendorinių dienų nuo </w:t>
      </w:r>
      <w:r w:rsidR="00D46242">
        <w:rPr>
          <w:rFonts w:ascii="Times New Roman" w:hAnsi="Times New Roman" w:cs="Times New Roman"/>
          <w:sz w:val="24"/>
          <w:szCs w:val="24"/>
          <w:lang w:val="lt-LT"/>
        </w:rPr>
        <w:t xml:space="preserve">sutarties </w:t>
      </w:r>
      <w:r w:rsidR="23B06B38" w:rsidRPr="49C5F9FD">
        <w:rPr>
          <w:rFonts w:ascii="Times New Roman" w:hAnsi="Times New Roman" w:cs="Times New Roman"/>
          <w:sz w:val="24"/>
          <w:szCs w:val="24"/>
          <w:lang w:val="lt-LT"/>
        </w:rPr>
        <w:t>įsigaliojimo</w:t>
      </w:r>
      <w:r w:rsidR="00D46242">
        <w:rPr>
          <w:rFonts w:ascii="Times New Roman" w:hAnsi="Times New Roman" w:cs="Times New Roman"/>
          <w:sz w:val="24"/>
          <w:szCs w:val="24"/>
          <w:lang w:val="lt-LT"/>
        </w:rPr>
        <w:t xml:space="preserve"> datos</w:t>
      </w:r>
      <w:r w:rsidRPr="005F0911">
        <w:rPr>
          <w:rFonts w:ascii="Times New Roman" w:hAnsi="Times New Roman" w:cs="Times New Roman"/>
          <w:sz w:val="24"/>
          <w:szCs w:val="24"/>
          <w:lang w:val="lt-LT"/>
        </w:rPr>
        <w:t xml:space="preserve">. </w:t>
      </w:r>
    </w:p>
    <w:p w14:paraId="5E6F5EF8" w14:textId="77777777" w:rsidR="00AC1649" w:rsidRPr="005F0911" w:rsidRDefault="00AC1649" w:rsidP="00AC1649">
      <w:pPr>
        <w:suppressAutoHyphens/>
        <w:autoSpaceDN w:val="0"/>
        <w:spacing w:after="0" w:line="360" w:lineRule="auto"/>
        <w:ind w:left="567"/>
        <w:contextualSpacing/>
        <w:jc w:val="both"/>
        <w:textAlignment w:val="baseline"/>
        <w:rPr>
          <w:rFonts w:ascii="Times New Roman" w:hAnsi="Times New Roman" w:cs="Times New Roman"/>
          <w:sz w:val="24"/>
          <w:szCs w:val="24"/>
          <w:lang w:val="lt-LT"/>
        </w:rPr>
      </w:pPr>
    </w:p>
    <w:p w14:paraId="453ADD2D" w14:textId="77777777" w:rsidR="008A35B1" w:rsidRPr="005F0911" w:rsidRDefault="008A35B1" w:rsidP="00E04316">
      <w:pPr>
        <w:pStyle w:val="Sraopastraipa"/>
        <w:numPr>
          <w:ilvl w:val="0"/>
          <w:numId w:val="18"/>
        </w:numPr>
        <w:spacing w:after="0" w:line="240" w:lineRule="auto"/>
        <w:ind w:left="714" w:hanging="357"/>
        <w:jc w:val="center"/>
        <w:rPr>
          <w:rFonts w:ascii="Times New Roman" w:hAnsi="Times New Roman" w:cs="Times New Roman"/>
          <w:b/>
          <w:bCs/>
          <w:szCs w:val="24"/>
          <w:lang w:val="lt-LT"/>
        </w:rPr>
      </w:pPr>
      <w:r w:rsidRPr="005F0911">
        <w:rPr>
          <w:rFonts w:ascii="Times New Roman" w:hAnsi="Times New Roman" w:cs="Times New Roman"/>
          <w:b/>
          <w:bCs/>
          <w:szCs w:val="24"/>
          <w:lang w:val="lt-LT"/>
        </w:rPr>
        <w:t xml:space="preserve">SPECIALIEJI REIKALAVIMAI SIŪLOMAI </w:t>
      </w:r>
      <w:r w:rsidR="00F64316" w:rsidRPr="005F0911">
        <w:rPr>
          <w:rFonts w:ascii="Times New Roman" w:hAnsi="Times New Roman" w:cs="Times New Roman"/>
          <w:b/>
          <w:bCs/>
          <w:szCs w:val="24"/>
          <w:lang w:val="lt-LT"/>
        </w:rPr>
        <w:t xml:space="preserve">PROGRAMINEI </w:t>
      </w:r>
      <w:r w:rsidRPr="005F0911">
        <w:rPr>
          <w:rFonts w:ascii="Times New Roman" w:hAnsi="Times New Roman" w:cs="Times New Roman"/>
          <w:b/>
          <w:bCs/>
          <w:szCs w:val="24"/>
          <w:lang w:val="lt-LT"/>
        </w:rPr>
        <w:t>ĮRANGAI</w:t>
      </w:r>
    </w:p>
    <w:p w14:paraId="7E43DC63" w14:textId="77777777" w:rsidR="00557306" w:rsidRPr="005F0911" w:rsidRDefault="00557306" w:rsidP="00253F47">
      <w:pPr>
        <w:spacing w:after="0" w:line="240" w:lineRule="auto"/>
        <w:rPr>
          <w:rFonts w:ascii="Times New Roman" w:hAnsi="Times New Roman" w:cs="Times New Roman"/>
          <w:b/>
          <w:bCs/>
          <w:szCs w:val="24"/>
          <w:lang w:val="lt-LT"/>
        </w:rPr>
      </w:pPr>
    </w:p>
    <w:p w14:paraId="5753F483" w14:textId="0D3127E5" w:rsidR="000A1F66" w:rsidRPr="005F0911" w:rsidRDefault="000A1F66" w:rsidP="000A1F66">
      <w:pPr>
        <w:jc w:val="both"/>
        <w:rPr>
          <w:rFonts w:ascii="Times New Roman" w:hAnsi="Times New Roman" w:cs="Times New Roman"/>
          <w:b/>
          <w:sz w:val="24"/>
          <w:szCs w:val="24"/>
          <w:lang w:val="lt-LT"/>
        </w:rPr>
      </w:pPr>
      <w:r>
        <w:rPr>
          <w:rFonts w:ascii="Times New Roman" w:hAnsi="Times New Roman" w:cs="Times New Roman"/>
          <w:b/>
          <w:sz w:val="24"/>
          <w:szCs w:val="24"/>
          <w:lang w:val="lt-LT"/>
        </w:rPr>
        <w:t>1</w:t>
      </w:r>
      <w:r w:rsidRPr="005F0911">
        <w:rPr>
          <w:rFonts w:ascii="Times New Roman" w:hAnsi="Times New Roman" w:cs="Times New Roman"/>
          <w:b/>
          <w:sz w:val="24"/>
          <w:szCs w:val="24"/>
          <w:lang w:val="lt-LT"/>
        </w:rPr>
        <w:t xml:space="preserve"> lentelė.  </w:t>
      </w:r>
      <w:r w:rsidR="00716ADA" w:rsidRPr="005F0911">
        <w:rPr>
          <w:rFonts w:ascii="Times New Roman" w:hAnsi="Times New Roman" w:cs="Times New Roman"/>
          <w:lang w:val="lt-LT" w:eastAsia="lt-LT" w:bidi="ar-SA"/>
        </w:rPr>
        <w:t xml:space="preserve">Microsoft SQL Server </w:t>
      </w:r>
      <w:proofErr w:type="spellStart"/>
      <w:r w:rsidR="00716ADA" w:rsidRPr="005F0911">
        <w:rPr>
          <w:rFonts w:ascii="Times New Roman" w:hAnsi="Times New Roman" w:cs="Times New Roman"/>
          <w:lang w:val="lt-LT" w:eastAsia="lt-LT" w:bidi="ar-SA"/>
        </w:rPr>
        <w:t>Enterprise</w:t>
      </w:r>
      <w:proofErr w:type="spellEnd"/>
      <w:r w:rsidR="00716ADA" w:rsidRPr="005F0911">
        <w:rPr>
          <w:rFonts w:ascii="Times New Roman" w:hAnsi="Times New Roman" w:cs="Times New Roman"/>
          <w:lang w:val="lt-LT" w:eastAsia="lt-LT" w:bidi="ar-SA"/>
        </w:rPr>
        <w:t xml:space="preserve"> Edition arba lygiavertė licencija su </w:t>
      </w:r>
      <w:r w:rsidR="00716ADA" w:rsidRPr="005F0911">
        <w:rPr>
          <w:rFonts w:ascii="Times New Roman" w:hAnsi="Times New Roman" w:cs="Times New Roman"/>
          <w:lang w:val="lt-LT" w:eastAsia="lt-LT"/>
        </w:rPr>
        <w:t xml:space="preserve">ne mažiau kaip 36 mėn. </w:t>
      </w:r>
      <w:r w:rsidR="00716ADA" w:rsidRPr="005F0911">
        <w:rPr>
          <w:rFonts w:ascii="Times New Roman" w:hAnsi="Times New Roman" w:cs="Times New Roman"/>
          <w:lang w:val="lt-LT" w:eastAsia="lt-LT" w:bidi="ar-SA"/>
        </w:rPr>
        <w:t>gamintojo  palaikymu.</w:t>
      </w:r>
    </w:p>
    <w:tbl>
      <w:tblPr>
        <w:tblStyle w:val="Lentelstinklelis"/>
        <w:tblW w:w="5076" w:type="pct"/>
        <w:tblInd w:w="-147" w:type="dxa"/>
        <w:tblLook w:val="04A0" w:firstRow="1" w:lastRow="0" w:firstColumn="1" w:lastColumn="0" w:noHBand="0" w:noVBand="1"/>
      </w:tblPr>
      <w:tblGrid>
        <w:gridCol w:w="677"/>
        <w:gridCol w:w="1906"/>
        <w:gridCol w:w="3612"/>
        <w:gridCol w:w="3579"/>
      </w:tblGrid>
      <w:tr w:rsidR="000A1F66" w:rsidRPr="005F0911" w14:paraId="3B8E20D3" w14:textId="77777777" w:rsidTr="00AC1649">
        <w:trPr>
          <w:trHeight w:val="728"/>
        </w:trPr>
        <w:tc>
          <w:tcPr>
            <w:tcW w:w="346" w:type="pct"/>
            <w:vAlign w:val="center"/>
          </w:tcPr>
          <w:p w14:paraId="4AD831DC" w14:textId="77777777" w:rsidR="000A1F66" w:rsidRPr="005F0911" w:rsidRDefault="000A1F66" w:rsidP="00D00E14">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Eil. Nr.</w:t>
            </w:r>
          </w:p>
        </w:tc>
        <w:tc>
          <w:tcPr>
            <w:tcW w:w="975" w:type="pct"/>
            <w:vAlign w:val="center"/>
          </w:tcPr>
          <w:p w14:paraId="62FDB0D1" w14:textId="77777777" w:rsidR="000A1F66" w:rsidRPr="005F0911" w:rsidRDefault="000A1F66" w:rsidP="00D00E14">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Charakteristikos pavadinimas</w:t>
            </w:r>
          </w:p>
        </w:tc>
        <w:tc>
          <w:tcPr>
            <w:tcW w:w="1848" w:type="pct"/>
            <w:vAlign w:val="center"/>
          </w:tcPr>
          <w:p w14:paraId="39753158" w14:textId="77777777" w:rsidR="000A1F66" w:rsidRPr="005F0911" w:rsidRDefault="000A1F66" w:rsidP="00D00E14">
            <w:pPr>
              <w:spacing w:after="0" w:line="240" w:lineRule="auto"/>
              <w:jc w:val="center"/>
              <w:rPr>
                <w:rFonts w:ascii="Times New Roman" w:hAnsi="Times New Roman" w:cs="Times New Roman"/>
                <w:b/>
                <w:sz w:val="22"/>
                <w:szCs w:val="22"/>
                <w:lang w:val="lt-LT"/>
              </w:rPr>
            </w:pPr>
            <w:r w:rsidRPr="005F0911">
              <w:rPr>
                <w:rFonts w:ascii="Times New Roman" w:hAnsi="Times New Roman" w:cs="Times New Roman"/>
                <w:b/>
                <w:sz w:val="22"/>
                <w:szCs w:val="22"/>
                <w:lang w:val="lt-LT"/>
              </w:rPr>
              <w:t>Reikalaujama charakteristika</w:t>
            </w:r>
          </w:p>
          <w:p w14:paraId="5FF2DAA1" w14:textId="77777777" w:rsidR="000A1F66" w:rsidRPr="005F0911" w:rsidRDefault="000A1F66" w:rsidP="00D00E14">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(ne blogiau kaip)</w:t>
            </w:r>
          </w:p>
        </w:tc>
        <w:tc>
          <w:tcPr>
            <w:tcW w:w="1831" w:type="pct"/>
            <w:vAlign w:val="center"/>
          </w:tcPr>
          <w:p w14:paraId="0B055031" w14:textId="77777777" w:rsidR="002C514A" w:rsidRPr="002C514A" w:rsidRDefault="002C514A" w:rsidP="002C514A">
            <w:pPr>
              <w:spacing w:after="0" w:line="240" w:lineRule="auto"/>
              <w:jc w:val="center"/>
              <w:rPr>
                <w:rFonts w:ascii="Times New Roman" w:hAnsi="Times New Roman" w:cs="Times New Roman"/>
                <w:b/>
                <w:bCs/>
                <w:sz w:val="22"/>
                <w:szCs w:val="22"/>
                <w:lang w:val="lt-LT"/>
              </w:rPr>
            </w:pPr>
            <w:r w:rsidRPr="002C514A">
              <w:rPr>
                <w:rFonts w:ascii="Times New Roman" w:hAnsi="Times New Roman" w:cs="Times New Roman"/>
                <w:b/>
                <w:bCs/>
                <w:sz w:val="22"/>
                <w:szCs w:val="22"/>
                <w:lang w:val="lt-LT"/>
              </w:rPr>
              <w:t xml:space="preserve">Siūloma charakteristika </w:t>
            </w:r>
          </w:p>
          <w:p w14:paraId="65E22E75" w14:textId="77777777" w:rsidR="002C514A" w:rsidRPr="002C514A" w:rsidRDefault="002C514A" w:rsidP="002C514A">
            <w:pPr>
              <w:spacing w:after="0" w:line="240" w:lineRule="auto"/>
              <w:jc w:val="center"/>
              <w:rPr>
                <w:rFonts w:ascii="Times New Roman" w:hAnsi="Times New Roman" w:cs="Times New Roman"/>
                <w:b/>
                <w:bCs/>
                <w:sz w:val="22"/>
                <w:szCs w:val="22"/>
                <w:lang w:val="lt-LT"/>
              </w:rPr>
            </w:pPr>
          </w:p>
          <w:p w14:paraId="311D235C" w14:textId="77777777" w:rsidR="002C514A" w:rsidRPr="00AC1649" w:rsidRDefault="002C514A" w:rsidP="002C514A">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45E246A1" w14:textId="77777777" w:rsidR="002C514A" w:rsidRPr="00AC1649" w:rsidRDefault="002C514A" w:rsidP="002C514A">
            <w:pPr>
              <w:spacing w:after="0" w:line="240" w:lineRule="auto"/>
              <w:jc w:val="center"/>
              <w:rPr>
                <w:rFonts w:ascii="Times New Roman" w:hAnsi="Times New Roman" w:cs="Times New Roman"/>
                <w:sz w:val="22"/>
                <w:szCs w:val="22"/>
                <w:lang w:val="lt-LT"/>
              </w:rPr>
            </w:pPr>
          </w:p>
          <w:p w14:paraId="14BC6FE6" w14:textId="77777777" w:rsidR="002C514A" w:rsidRPr="00AC1649" w:rsidRDefault="002C514A" w:rsidP="002C514A">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 xml:space="preserve">Pildo tiekėjas </w:t>
            </w:r>
          </w:p>
          <w:p w14:paraId="1C1D8321" w14:textId="77777777" w:rsidR="002C514A" w:rsidRPr="00AC1649" w:rsidRDefault="002C514A" w:rsidP="002C514A">
            <w:pPr>
              <w:spacing w:after="0" w:line="240" w:lineRule="auto"/>
              <w:jc w:val="center"/>
              <w:rPr>
                <w:rFonts w:ascii="Times New Roman" w:hAnsi="Times New Roman" w:cs="Times New Roman"/>
                <w:sz w:val="22"/>
                <w:szCs w:val="22"/>
                <w:lang w:val="lt-LT"/>
              </w:rPr>
            </w:pPr>
          </w:p>
          <w:p w14:paraId="02BA2E48" w14:textId="5E0987F8" w:rsidR="000A1F66" w:rsidRPr="005F0911" w:rsidRDefault="002C514A" w:rsidP="00D00E14">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0A1F66" w:rsidRPr="00EA0C22" w14:paraId="1BCD1847" w14:textId="77777777" w:rsidTr="00AC1649">
        <w:trPr>
          <w:trHeight w:val="305"/>
        </w:trPr>
        <w:tc>
          <w:tcPr>
            <w:tcW w:w="346" w:type="pct"/>
            <w:vAlign w:val="center"/>
          </w:tcPr>
          <w:p w14:paraId="568E1FFC"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56DF585"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pavadinimas</w:t>
            </w:r>
          </w:p>
        </w:tc>
        <w:tc>
          <w:tcPr>
            <w:tcW w:w="1848" w:type="pct"/>
            <w:vAlign w:val="center"/>
          </w:tcPr>
          <w:p w14:paraId="0670A32C" w14:textId="30B88911" w:rsidR="000A1F66" w:rsidRPr="005F0911" w:rsidRDefault="000A1F66" w:rsidP="00D00E14">
            <w:pPr>
              <w:spacing w:after="0" w:line="240" w:lineRule="auto"/>
              <w:jc w:val="both"/>
              <w:rPr>
                <w:rFonts w:ascii="Times New Roman" w:hAnsi="Times New Roman" w:cs="Times New Roman"/>
                <w:color w:val="000000"/>
                <w:sz w:val="22"/>
                <w:szCs w:val="22"/>
                <w:lang w:val="lt-LT" w:eastAsia="lt-LT"/>
              </w:rPr>
            </w:pPr>
            <w:r w:rsidRPr="005F0911">
              <w:rPr>
                <w:rFonts w:ascii="Times New Roman" w:hAnsi="Times New Roman" w:cs="Times New Roman"/>
                <w:sz w:val="22"/>
                <w:szCs w:val="22"/>
                <w:lang w:val="lt-LT"/>
              </w:rPr>
              <w:t xml:space="preserve">Microsoft SQL Server </w:t>
            </w:r>
            <w:proofErr w:type="spellStart"/>
            <w:r w:rsidR="008A27FC">
              <w:rPr>
                <w:rFonts w:ascii="Times New Roman" w:hAnsi="Times New Roman" w:cs="Times New Roman"/>
                <w:sz w:val="22"/>
                <w:szCs w:val="22"/>
                <w:lang w:val="lt-LT"/>
              </w:rPr>
              <w:t>Enterpr</w:t>
            </w:r>
            <w:r w:rsidR="00D30B57">
              <w:rPr>
                <w:rFonts w:ascii="Times New Roman" w:hAnsi="Times New Roman" w:cs="Times New Roman"/>
                <w:sz w:val="22"/>
                <w:szCs w:val="22"/>
                <w:lang w:val="lt-LT"/>
              </w:rPr>
              <w:t>ise</w:t>
            </w:r>
            <w:proofErr w:type="spellEnd"/>
            <w:r w:rsidR="008A27FC" w:rsidRPr="005F0911">
              <w:rPr>
                <w:rFonts w:ascii="Times New Roman" w:hAnsi="Times New Roman" w:cs="Times New Roman"/>
                <w:sz w:val="22"/>
                <w:szCs w:val="22"/>
                <w:lang w:val="lt-LT"/>
              </w:rPr>
              <w:t xml:space="preserve"> </w:t>
            </w:r>
            <w:r w:rsidRPr="005F0911">
              <w:rPr>
                <w:rFonts w:ascii="Times New Roman" w:hAnsi="Times New Roman" w:cs="Times New Roman"/>
                <w:sz w:val="22"/>
                <w:szCs w:val="22"/>
                <w:lang w:val="lt-LT"/>
              </w:rPr>
              <w:t xml:space="preserve">Edition </w:t>
            </w:r>
            <w:r w:rsidRPr="005F0911">
              <w:rPr>
                <w:rFonts w:ascii="Times New Roman" w:hAnsi="Times New Roman" w:cs="Times New Roman"/>
                <w:color w:val="000000"/>
                <w:sz w:val="22"/>
                <w:szCs w:val="22"/>
                <w:lang w:val="lt-LT" w:eastAsia="lt-LT"/>
              </w:rPr>
              <w:t xml:space="preserve">arba lygiavertė. Pasiūlyme </w:t>
            </w:r>
            <w:r w:rsidRPr="008D06CD">
              <w:rPr>
                <w:rFonts w:ascii="Times New Roman" w:hAnsi="Times New Roman" w:cs="Times New Roman"/>
                <w:b/>
                <w:bCs/>
                <w:sz w:val="22"/>
                <w:szCs w:val="22"/>
                <w:lang w:val="lt-LT"/>
              </w:rPr>
              <w:t>būtina išvardinti siūlomų licencijų pavadinimus, gamintoją ir produktų kodus</w:t>
            </w:r>
            <w:r w:rsidRPr="005F0911">
              <w:rPr>
                <w:rFonts w:ascii="Times New Roman" w:hAnsi="Times New Roman" w:cs="Times New Roman"/>
                <w:sz w:val="22"/>
                <w:szCs w:val="22"/>
                <w:lang w:val="lt-LT"/>
              </w:rPr>
              <w:t xml:space="preserve">. </w:t>
            </w:r>
            <w:r w:rsidRPr="005F0911">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2A3076C6" w14:textId="77777777" w:rsidR="000A1F66" w:rsidRPr="005F0911" w:rsidRDefault="000A1F66" w:rsidP="00D00E14">
            <w:pPr>
              <w:spacing w:after="0" w:line="240" w:lineRule="auto"/>
              <w:jc w:val="both"/>
              <w:rPr>
                <w:rFonts w:ascii="Times New Roman" w:hAnsi="Times New Roman" w:cs="Times New Roman"/>
                <w:color w:val="000000"/>
                <w:sz w:val="18"/>
                <w:szCs w:val="18"/>
                <w:lang w:val="lt-LT" w:eastAsia="lt-LT"/>
              </w:rPr>
            </w:pPr>
          </w:p>
          <w:p w14:paraId="20494EB7" w14:textId="77777777" w:rsidR="000A1F66" w:rsidRPr="005F0911" w:rsidRDefault="000A1F66" w:rsidP="00D00E14">
            <w:pPr>
              <w:spacing w:after="0" w:line="240" w:lineRule="auto"/>
              <w:jc w:val="both"/>
              <w:rPr>
                <w:rFonts w:ascii="Times New Roman" w:hAnsi="Times New Roman" w:cs="Times New Roman"/>
                <w:i/>
                <w:iCs/>
                <w:color w:val="000000"/>
                <w:sz w:val="22"/>
                <w:szCs w:val="22"/>
                <w:lang w:val="lt-LT" w:eastAsia="lt-LT"/>
              </w:rPr>
            </w:pPr>
            <w:r w:rsidRPr="005F0911">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375D9294" w14:textId="77777777" w:rsidR="000A1F66" w:rsidRPr="005F0911" w:rsidRDefault="000A1F66" w:rsidP="00D00E14">
            <w:pPr>
              <w:spacing w:after="0" w:line="240" w:lineRule="auto"/>
              <w:jc w:val="center"/>
              <w:rPr>
                <w:rFonts w:ascii="Times New Roman" w:hAnsi="Times New Roman" w:cs="Times New Roman"/>
                <w:sz w:val="22"/>
                <w:szCs w:val="22"/>
                <w:lang w:val="lt-LT"/>
              </w:rPr>
            </w:pPr>
          </w:p>
        </w:tc>
      </w:tr>
      <w:tr w:rsidR="000A1F66" w:rsidRPr="00EA0C22" w14:paraId="310A582D" w14:textId="77777777" w:rsidTr="00AC1649">
        <w:trPr>
          <w:trHeight w:val="305"/>
        </w:trPr>
        <w:tc>
          <w:tcPr>
            <w:tcW w:w="346" w:type="pct"/>
            <w:vAlign w:val="center"/>
          </w:tcPr>
          <w:p w14:paraId="26290D79"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0FF69ED8"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funkcionalumas</w:t>
            </w:r>
          </w:p>
        </w:tc>
        <w:tc>
          <w:tcPr>
            <w:tcW w:w="1848" w:type="pct"/>
            <w:vAlign w:val="center"/>
          </w:tcPr>
          <w:p w14:paraId="03388DAD" w14:textId="5A803A59" w:rsidR="000A1F66" w:rsidRPr="005F0911" w:rsidRDefault="000A1F66" w:rsidP="00D00E14">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5F0911">
              <w:rPr>
                <w:rFonts w:ascii="Times New Roman" w:hAnsi="Times New Roman" w:cs="Times New Roman"/>
                <w:sz w:val="22"/>
                <w:szCs w:val="22"/>
                <w:lang w:val="lt-LT"/>
              </w:rPr>
              <w:t>apraše, kuris yra publikuojamas interneto svetainėje adresu</w:t>
            </w:r>
            <w:r w:rsidRPr="005F0911">
              <w:rPr>
                <w:rFonts w:ascii="Times New Roman" w:hAnsi="Times New Roman" w:cs="Times New Roman"/>
                <w:color w:val="000000"/>
                <w:sz w:val="22"/>
                <w:szCs w:val="22"/>
                <w:lang w:val="lt-LT" w:eastAsia="lt-LT"/>
              </w:rPr>
              <w:t xml:space="preserve"> </w:t>
            </w:r>
            <w:r w:rsidR="005617FF" w:rsidRPr="004564C6">
              <w:rPr>
                <w:rFonts w:ascii="Times New Roman" w:hAnsi="Times New Roman" w:cs="Times New Roman"/>
                <w:lang w:val="lt-LT"/>
              </w:rPr>
              <w:lastRenderedPageBreak/>
              <w:t>https://learn.microsoft.com/en-us/sql/sql-server/editions-and-components-of-sql-server-2025?view=sql-server-ver17&amp;preserve-view=true</w:t>
            </w:r>
          </w:p>
        </w:tc>
        <w:tc>
          <w:tcPr>
            <w:tcW w:w="1831" w:type="pct"/>
            <w:shd w:val="clear" w:color="auto" w:fill="E2EFD9" w:themeFill="accent6" w:themeFillTint="33"/>
          </w:tcPr>
          <w:p w14:paraId="2B9FEB15"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EA0C22" w14:paraId="4039DC3D" w14:textId="77777777" w:rsidTr="00AC1649">
        <w:trPr>
          <w:trHeight w:val="305"/>
        </w:trPr>
        <w:tc>
          <w:tcPr>
            <w:tcW w:w="346" w:type="pct"/>
            <w:vAlign w:val="center"/>
          </w:tcPr>
          <w:p w14:paraId="74E59521"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6970A93"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Palaikoma operacinė sistema</w:t>
            </w:r>
          </w:p>
        </w:tc>
        <w:tc>
          <w:tcPr>
            <w:tcW w:w="1848" w:type="pct"/>
            <w:vAlign w:val="center"/>
          </w:tcPr>
          <w:p w14:paraId="0B7D7F59" w14:textId="73CFA84F" w:rsidR="000A1F66" w:rsidRPr="005F0911" w:rsidRDefault="00133680" w:rsidP="00D00E14">
            <w:pPr>
              <w:spacing w:after="0" w:line="240" w:lineRule="auto"/>
              <w:ind w:left="34"/>
              <w:jc w:val="both"/>
              <w:rPr>
                <w:rFonts w:ascii="Times New Roman" w:hAnsi="Times New Roman" w:cs="Times New Roman"/>
                <w:color w:val="000000"/>
                <w:sz w:val="22"/>
                <w:szCs w:val="22"/>
                <w:lang w:val="lt-LT"/>
              </w:rPr>
            </w:pPr>
            <w:r w:rsidRPr="004564C6">
              <w:rPr>
                <w:rFonts w:ascii="Times New Roman" w:hAnsi="Times New Roman" w:cs="Times New Roman"/>
                <w:lang w:val="lt-LT"/>
              </w:rPr>
              <w:t xml:space="preserve">Windows Server 2016 ir naujesnės versijos (įskaitant Windows Server 2019, 2022, 2025), kurioms taikomas gamintojo palaikymas pagal Microsoft </w:t>
            </w:r>
            <w:r w:rsidR="00C21016" w:rsidRPr="004564C6">
              <w:rPr>
                <w:rFonts w:ascii="Times New Roman" w:hAnsi="Times New Roman" w:cs="Times New Roman"/>
                <w:lang w:val="lt-LT"/>
              </w:rPr>
              <w:t>politiką</w:t>
            </w:r>
            <w:r w:rsidRPr="004564C6">
              <w:rPr>
                <w:rFonts w:ascii="Times New Roman" w:hAnsi="Times New Roman" w:cs="Times New Roman"/>
                <w:lang w:val="lt-LT"/>
              </w:rPr>
              <w:t>.</w:t>
            </w:r>
          </w:p>
        </w:tc>
        <w:tc>
          <w:tcPr>
            <w:tcW w:w="1831" w:type="pct"/>
            <w:shd w:val="clear" w:color="auto" w:fill="E2EFD9" w:themeFill="accent6" w:themeFillTint="33"/>
          </w:tcPr>
          <w:p w14:paraId="688B39EB"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5F0911" w14:paraId="5A5ED0EC" w14:textId="77777777" w:rsidTr="00AC1649">
        <w:trPr>
          <w:trHeight w:val="305"/>
        </w:trPr>
        <w:tc>
          <w:tcPr>
            <w:tcW w:w="346" w:type="pct"/>
            <w:vAlign w:val="center"/>
          </w:tcPr>
          <w:p w14:paraId="06C2F145"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FAEA720"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Esminiai siūlomos programinės įrangos funkcionalumai</w:t>
            </w:r>
          </w:p>
        </w:tc>
        <w:tc>
          <w:tcPr>
            <w:tcW w:w="1848" w:type="pct"/>
            <w:vAlign w:val="center"/>
          </w:tcPr>
          <w:p w14:paraId="6A4E6644" w14:textId="77777777" w:rsidR="000A1F66" w:rsidRPr="005F0911" w:rsidRDefault="000A1F66" w:rsidP="00D00E14">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šiuos esminius funkcionalumus:</w:t>
            </w:r>
          </w:p>
          <w:p w14:paraId="5CB6316B"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Užklausų vykdymas per ODBC;</w:t>
            </w:r>
          </w:p>
          <w:p w14:paraId="5492B33B"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Galimybė naudoti duomenis iš kitų šaltinių;</w:t>
            </w:r>
          </w:p>
          <w:p w14:paraId="1AF2C4B7"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Funkcionalumas, leidžiantis sistemą automatiškai adaptuoti prie besikeičiančių užklausų ir duomenų;</w:t>
            </w:r>
          </w:p>
          <w:p w14:paraId="6E7151A2"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Ataskaitų valdymo ir informavimo tarnybos;</w:t>
            </w:r>
          </w:p>
          <w:p w14:paraId="0C5593B0"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Aukšto prieinamumo duomenų bazių atspindys tarp skirtingų serverių;</w:t>
            </w:r>
          </w:p>
          <w:p w14:paraId="4A0F86B4" w14:textId="77777777" w:rsidR="000A1F66" w:rsidRPr="005F0911" w:rsidRDefault="000A1F66" w:rsidP="00D00E14">
            <w:pPr>
              <w:pStyle w:val="Sraopastraipa"/>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 xml:space="preserve">Duomenų gavybos (angl. „data </w:t>
            </w:r>
            <w:proofErr w:type="spellStart"/>
            <w:r w:rsidRPr="005F0911">
              <w:rPr>
                <w:rFonts w:ascii="Times New Roman" w:hAnsi="Times New Roman" w:cs="Times New Roman"/>
                <w:sz w:val="22"/>
                <w:szCs w:val="22"/>
                <w:lang w:val="lt-LT"/>
              </w:rPr>
              <w:t>mining</w:t>
            </w:r>
            <w:proofErr w:type="spellEnd"/>
            <w:r w:rsidRPr="005F0911">
              <w:rPr>
                <w:rFonts w:ascii="Times New Roman" w:hAnsi="Times New Roman" w:cs="Times New Roman"/>
                <w:sz w:val="22"/>
                <w:szCs w:val="22"/>
                <w:lang w:val="lt-LT"/>
              </w:rPr>
              <w:t>“) technologijų palaikymas;</w:t>
            </w:r>
          </w:p>
          <w:p w14:paraId="50AF70F8" w14:textId="77777777" w:rsidR="000A1F66" w:rsidRPr="005F0911" w:rsidRDefault="000A1F66" w:rsidP="00D00E14">
            <w:pPr>
              <w:pStyle w:val="Sraopastraipa"/>
              <w:numPr>
                <w:ilvl w:val="0"/>
                <w:numId w:val="46"/>
              </w:numPr>
              <w:tabs>
                <w:tab w:val="left" w:pos="311"/>
              </w:tabs>
              <w:spacing w:after="0" w:line="240" w:lineRule="auto"/>
              <w:ind w:left="37" w:firstLine="0"/>
              <w:jc w:val="both"/>
              <w:rPr>
                <w:rFonts w:ascii="Times New Roman" w:hAnsi="Times New Roman" w:cs="Times New Roman"/>
                <w:sz w:val="22"/>
                <w:szCs w:val="22"/>
                <w:lang w:val="lt-LT"/>
              </w:rPr>
            </w:pPr>
            <w:proofErr w:type="spellStart"/>
            <w:r w:rsidRPr="005F0911">
              <w:rPr>
                <w:rFonts w:ascii="Times New Roman" w:hAnsi="Times New Roman" w:cs="Times New Roman"/>
                <w:sz w:val="22"/>
                <w:szCs w:val="22"/>
                <w:lang w:val="lt-LT"/>
              </w:rPr>
              <w:t>Geo</w:t>
            </w:r>
            <w:proofErr w:type="spellEnd"/>
            <w:r w:rsidRPr="005F0911">
              <w:rPr>
                <w:rFonts w:ascii="Times New Roman" w:hAnsi="Times New Roman" w:cs="Times New Roman"/>
                <w:sz w:val="22"/>
                <w:szCs w:val="22"/>
                <w:lang w:val="lt-LT"/>
              </w:rPr>
              <w:t xml:space="preserve"> duomenų informacijos palaikymas (angl. </w:t>
            </w:r>
            <w:proofErr w:type="spellStart"/>
            <w:r w:rsidRPr="005F0911">
              <w:rPr>
                <w:rFonts w:ascii="Times New Roman" w:hAnsi="Times New Roman" w:cs="Times New Roman"/>
                <w:sz w:val="22"/>
                <w:szCs w:val="22"/>
                <w:lang w:val="lt-LT"/>
              </w:rPr>
              <w:t>Planar</w:t>
            </w:r>
            <w:proofErr w:type="spellEnd"/>
            <w:r w:rsidRPr="005F0911">
              <w:rPr>
                <w:rFonts w:ascii="Times New Roman" w:hAnsi="Times New Roman" w:cs="Times New Roman"/>
                <w:sz w:val="22"/>
                <w:szCs w:val="22"/>
                <w:lang w:val="lt-LT"/>
              </w:rPr>
              <w:t xml:space="preserve"> arba </w:t>
            </w:r>
            <w:proofErr w:type="spellStart"/>
            <w:r w:rsidRPr="005F0911">
              <w:rPr>
                <w:rFonts w:ascii="Times New Roman" w:hAnsi="Times New Roman" w:cs="Times New Roman"/>
                <w:sz w:val="22"/>
                <w:szCs w:val="22"/>
                <w:lang w:val="lt-LT"/>
              </w:rPr>
              <w:t>Geodetic</w:t>
            </w:r>
            <w:proofErr w:type="spellEnd"/>
            <w:r w:rsidRPr="005F0911">
              <w:rPr>
                <w:rFonts w:ascii="Times New Roman" w:hAnsi="Times New Roman" w:cs="Times New Roman"/>
                <w:sz w:val="22"/>
                <w:szCs w:val="22"/>
                <w:lang w:val="lt-LT"/>
              </w:rPr>
              <w:t>).</w:t>
            </w:r>
          </w:p>
        </w:tc>
        <w:tc>
          <w:tcPr>
            <w:tcW w:w="1831" w:type="pct"/>
            <w:shd w:val="clear" w:color="auto" w:fill="E2EFD9" w:themeFill="accent6" w:themeFillTint="33"/>
          </w:tcPr>
          <w:p w14:paraId="758DC22B"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5F0911" w14:paraId="14DFE03B" w14:textId="77777777" w:rsidTr="00AC1649">
        <w:trPr>
          <w:trHeight w:val="305"/>
        </w:trPr>
        <w:tc>
          <w:tcPr>
            <w:tcW w:w="346" w:type="pct"/>
            <w:vAlign w:val="center"/>
          </w:tcPr>
          <w:p w14:paraId="0281DDC2"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B24FDCB"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Palaikomi tinklo protokolai</w:t>
            </w:r>
          </w:p>
        </w:tc>
        <w:tc>
          <w:tcPr>
            <w:tcW w:w="1848" w:type="pct"/>
            <w:vAlign w:val="center"/>
          </w:tcPr>
          <w:p w14:paraId="652935EE" w14:textId="77777777" w:rsidR="000A1F66" w:rsidRPr="005F0911" w:rsidRDefault="000A1F66" w:rsidP="00D00E14">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 xml:space="preserve">Ne mažiau kaip TCP/IP </w:t>
            </w:r>
            <w:proofErr w:type="spellStart"/>
            <w:r w:rsidRPr="005F0911">
              <w:rPr>
                <w:rFonts w:ascii="Times New Roman" w:hAnsi="Times New Roman" w:cs="Times New Roman"/>
                <w:color w:val="000000"/>
                <w:sz w:val="22"/>
                <w:szCs w:val="22"/>
                <w:lang w:val="lt-LT"/>
              </w:rPr>
              <w:t>sockets</w:t>
            </w:r>
            <w:proofErr w:type="spellEnd"/>
            <w:r w:rsidRPr="005F0911">
              <w:rPr>
                <w:rFonts w:ascii="Times New Roman" w:hAnsi="Times New Roman" w:cs="Times New Roman"/>
                <w:color w:val="000000"/>
                <w:sz w:val="22"/>
                <w:szCs w:val="22"/>
                <w:lang w:val="lt-LT"/>
              </w:rPr>
              <w:t xml:space="preserve"> ir </w:t>
            </w:r>
            <w:proofErr w:type="spellStart"/>
            <w:r w:rsidRPr="005F0911">
              <w:rPr>
                <w:rFonts w:ascii="Times New Roman" w:hAnsi="Times New Roman" w:cs="Times New Roman"/>
                <w:color w:val="000000"/>
                <w:sz w:val="22"/>
                <w:szCs w:val="22"/>
                <w:lang w:val="lt-LT"/>
              </w:rPr>
              <w:t>Named</w:t>
            </w:r>
            <w:proofErr w:type="spellEnd"/>
            <w:r w:rsidRPr="005F0911">
              <w:rPr>
                <w:rFonts w:ascii="Times New Roman" w:hAnsi="Times New Roman" w:cs="Times New Roman"/>
                <w:color w:val="000000"/>
                <w:sz w:val="22"/>
                <w:szCs w:val="22"/>
                <w:lang w:val="lt-LT"/>
              </w:rPr>
              <w:t xml:space="preserve"> </w:t>
            </w:r>
            <w:proofErr w:type="spellStart"/>
            <w:r w:rsidRPr="005F0911">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7906CC7D"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EA0C22" w14:paraId="56187DC4" w14:textId="77777777" w:rsidTr="00AC1649">
        <w:trPr>
          <w:trHeight w:val="305"/>
        </w:trPr>
        <w:tc>
          <w:tcPr>
            <w:tcW w:w="346" w:type="pct"/>
            <w:vAlign w:val="center"/>
          </w:tcPr>
          <w:p w14:paraId="6BAA04FB"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48E114F"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Valdymo savybės</w:t>
            </w:r>
          </w:p>
        </w:tc>
        <w:tc>
          <w:tcPr>
            <w:tcW w:w="1848" w:type="pct"/>
            <w:vAlign w:val="center"/>
          </w:tcPr>
          <w:p w14:paraId="093AF4EB" w14:textId="77777777" w:rsidR="000A1F66" w:rsidRPr="005F0911" w:rsidRDefault="000A1F66" w:rsidP="00D00E14">
            <w:pPr>
              <w:tabs>
                <w:tab w:val="left" w:pos="321"/>
              </w:tabs>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šias valdymo savybes:</w:t>
            </w:r>
          </w:p>
          <w:p w14:paraId="35D2A088" w14:textId="77777777" w:rsidR="000A1F66" w:rsidRPr="005F0911" w:rsidRDefault="000A1F66" w:rsidP="00D00E14">
            <w:pPr>
              <w:pStyle w:val="Sraopastraipa"/>
              <w:numPr>
                <w:ilvl w:val="0"/>
                <w:numId w:val="19"/>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Grafinę konsolę tarnybinėje stotyje arba nutolusioje darbo vietoje;</w:t>
            </w:r>
          </w:p>
          <w:p w14:paraId="6C654DFB" w14:textId="77777777" w:rsidR="000A1F66" w:rsidRPr="005F0911" w:rsidRDefault="000A1F66" w:rsidP="00D00E14">
            <w:pPr>
              <w:pStyle w:val="Sraopastraipa"/>
              <w:numPr>
                <w:ilvl w:val="0"/>
                <w:numId w:val="19"/>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056D8874" w14:textId="77777777" w:rsidR="000A1F66" w:rsidRPr="004564C6" w:rsidRDefault="000A1F66" w:rsidP="004564C6">
            <w:pPr>
              <w:numPr>
                <w:ilvl w:val="0"/>
                <w:numId w:val="34"/>
              </w:numPr>
              <w:spacing w:after="0" w:line="240" w:lineRule="auto"/>
              <w:ind w:left="31" w:hanging="326"/>
              <w:jc w:val="both"/>
              <w:rPr>
                <w:rFonts w:ascii="Times New Roman" w:hAnsi="Times New Roman" w:cs="Times New Roman"/>
                <w:lang w:val="lt-LT"/>
              </w:rPr>
            </w:pPr>
          </w:p>
        </w:tc>
      </w:tr>
      <w:tr w:rsidR="000A1F66" w:rsidRPr="00EA0C22" w14:paraId="1E78CE18" w14:textId="77777777" w:rsidTr="00AC1649">
        <w:trPr>
          <w:trHeight w:val="305"/>
        </w:trPr>
        <w:tc>
          <w:tcPr>
            <w:tcW w:w="346" w:type="pct"/>
            <w:vAlign w:val="center"/>
          </w:tcPr>
          <w:p w14:paraId="049DA7D1"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F3BA7B6"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Atsarginių kopijų naudojimas</w:t>
            </w:r>
          </w:p>
        </w:tc>
        <w:tc>
          <w:tcPr>
            <w:tcW w:w="1848" w:type="pct"/>
            <w:vAlign w:val="center"/>
          </w:tcPr>
          <w:p w14:paraId="1E9DC018" w14:textId="77777777" w:rsidR="000A1F66" w:rsidRPr="005F0911" w:rsidRDefault="000A1F66" w:rsidP="00D00E14">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24DF1D6E"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5F0911" w14:paraId="42227CA7" w14:textId="77777777" w:rsidTr="00AC1649">
        <w:trPr>
          <w:trHeight w:val="305"/>
        </w:trPr>
        <w:tc>
          <w:tcPr>
            <w:tcW w:w="346" w:type="pct"/>
            <w:vAlign w:val="center"/>
          </w:tcPr>
          <w:p w14:paraId="1B872CFD"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BD59737"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Palaikomų branduolių kiekis</w:t>
            </w:r>
          </w:p>
        </w:tc>
        <w:tc>
          <w:tcPr>
            <w:tcW w:w="1848" w:type="pct"/>
            <w:vAlign w:val="center"/>
          </w:tcPr>
          <w:p w14:paraId="3C16E063" w14:textId="77777777" w:rsidR="000A1F66" w:rsidRPr="005F0911" w:rsidRDefault="000A1F66" w:rsidP="00D00E14">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54AB13C6"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5F0911" w14:paraId="46B0BB8D" w14:textId="77777777" w:rsidTr="00AC1649">
        <w:trPr>
          <w:trHeight w:val="305"/>
        </w:trPr>
        <w:tc>
          <w:tcPr>
            <w:tcW w:w="346" w:type="pct"/>
            <w:vAlign w:val="center"/>
          </w:tcPr>
          <w:p w14:paraId="4014F7D2"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F74155E"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Operatyviosios atminties palaikymas</w:t>
            </w:r>
          </w:p>
        </w:tc>
        <w:tc>
          <w:tcPr>
            <w:tcW w:w="1848" w:type="pct"/>
            <w:vAlign w:val="center"/>
          </w:tcPr>
          <w:p w14:paraId="2364AE70" w14:textId="77777777" w:rsidR="000A1F66" w:rsidRPr="005F0911" w:rsidRDefault="000A1F66" w:rsidP="00D00E14">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6884B8C1"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EA0C22" w14:paraId="08817BD0" w14:textId="77777777" w:rsidTr="00AC1649">
        <w:trPr>
          <w:trHeight w:val="305"/>
        </w:trPr>
        <w:tc>
          <w:tcPr>
            <w:tcW w:w="346" w:type="pct"/>
            <w:vAlign w:val="center"/>
          </w:tcPr>
          <w:p w14:paraId="0517D83C"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ECF1843"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 xml:space="preserve">Telkinių (angl. </w:t>
            </w:r>
            <w:proofErr w:type="spellStart"/>
            <w:r w:rsidRPr="005F0911">
              <w:rPr>
                <w:rFonts w:ascii="Times New Roman" w:hAnsi="Times New Roman" w:cs="Times New Roman"/>
                <w:color w:val="000000"/>
                <w:sz w:val="22"/>
                <w:szCs w:val="22"/>
                <w:lang w:val="lt-LT"/>
              </w:rPr>
              <w:t>cluster</w:t>
            </w:r>
            <w:proofErr w:type="spellEnd"/>
            <w:r w:rsidRPr="005F0911">
              <w:rPr>
                <w:rFonts w:ascii="Times New Roman" w:hAnsi="Times New Roman" w:cs="Times New Roman"/>
                <w:color w:val="000000"/>
                <w:sz w:val="22"/>
                <w:szCs w:val="22"/>
                <w:lang w:val="lt-LT"/>
              </w:rPr>
              <w:t>) palaikymas</w:t>
            </w:r>
          </w:p>
        </w:tc>
        <w:tc>
          <w:tcPr>
            <w:tcW w:w="1848" w:type="pct"/>
            <w:vAlign w:val="center"/>
          </w:tcPr>
          <w:p w14:paraId="69E2B175" w14:textId="77777777" w:rsidR="000A1F66" w:rsidRPr="005F0911" w:rsidRDefault="000A1F66" w:rsidP="00D00E14">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 xml:space="preserve">Ne mažiau kaip 2 narių blokinio telkinio (angl. 2-node </w:t>
            </w:r>
            <w:proofErr w:type="spellStart"/>
            <w:r w:rsidRPr="005F0911">
              <w:rPr>
                <w:rFonts w:ascii="Times New Roman" w:hAnsi="Times New Roman" w:cs="Times New Roman"/>
                <w:color w:val="000000"/>
                <w:sz w:val="22"/>
                <w:szCs w:val="22"/>
                <w:lang w:val="lt-LT"/>
              </w:rPr>
              <w:t>cluster</w:t>
            </w:r>
            <w:proofErr w:type="spellEnd"/>
            <w:r w:rsidRPr="005F0911">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38BEBDBB"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EA0C22" w14:paraId="2D31C5A5" w14:textId="77777777" w:rsidTr="00AC1649">
        <w:trPr>
          <w:trHeight w:val="305"/>
        </w:trPr>
        <w:tc>
          <w:tcPr>
            <w:tcW w:w="346" w:type="pct"/>
            <w:vAlign w:val="center"/>
          </w:tcPr>
          <w:p w14:paraId="6A779BF9"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09A78F41"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Licencijavimas</w:t>
            </w:r>
          </w:p>
        </w:tc>
        <w:tc>
          <w:tcPr>
            <w:tcW w:w="1848" w:type="pct"/>
            <w:vAlign w:val="center"/>
          </w:tcPr>
          <w:p w14:paraId="7C2F6463" w14:textId="77777777" w:rsidR="000A1F66" w:rsidRPr="005F0911" w:rsidRDefault="000A1F66" w:rsidP="00D00E14">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 xml:space="preserve">Turi būti parinktas toks siūlomos programinės įrangos licencijavimo modelis, kuris nereikalauja papildomai </w:t>
            </w:r>
            <w:r w:rsidRPr="005F0911">
              <w:rPr>
                <w:rFonts w:ascii="Times New Roman" w:hAnsi="Times New Roman" w:cs="Times New Roman"/>
                <w:sz w:val="22"/>
                <w:szCs w:val="22"/>
                <w:lang w:val="lt-LT"/>
              </w:rPr>
              <w:lastRenderedPageBreak/>
              <w:t>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412B1783"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r w:rsidR="000A1F66" w:rsidRPr="00EA0C22" w14:paraId="2141B5CD" w14:textId="77777777" w:rsidTr="00AC1649">
        <w:trPr>
          <w:trHeight w:val="305"/>
        </w:trPr>
        <w:tc>
          <w:tcPr>
            <w:tcW w:w="346" w:type="pct"/>
            <w:vAlign w:val="center"/>
          </w:tcPr>
          <w:p w14:paraId="69782899" w14:textId="77777777" w:rsidR="000A1F66" w:rsidRPr="005F0911" w:rsidRDefault="000A1F66" w:rsidP="00D00E14">
            <w:pPr>
              <w:pStyle w:val="Sraopastraipa"/>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1BA77BC" w14:textId="77777777" w:rsidR="000A1F66" w:rsidRPr="005F0911" w:rsidRDefault="000A1F66" w:rsidP="00D00E14">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Licencijų valdymas</w:t>
            </w:r>
          </w:p>
        </w:tc>
        <w:tc>
          <w:tcPr>
            <w:tcW w:w="1848" w:type="pct"/>
            <w:vAlign w:val="center"/>
          </w:tcPr>
          <w:p w14:paraId="29902E55" w14:textId="77777777" w:rsidR="000A1F66" w:rsidRPr="005F0911" w:rsidRDefault="000A1F66" w:rsidP="00D00E14">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1B4E2DDA" w14:textId="77777777" w:rsidR="000A1F66" w:rsidRPr="005F0911" w:rsidRDefault="000A1F66" w:rsidP="00D00E14">
            <w:pPr>
              <w:spacing w:after="0" w:line="240" w:lineRule="auto"/>
              <w:jc w:val="both"/>
              <w:rPr>
                <w:rFonts w:ascii="Times New Roman" w:hAnsi="Times New Roman" w:cs="Times New Roman"/>
                <w:sz w:val="22"/>
                <w:szCs w:val="22"/>
                <w:lang w:val="lt-LT"/>
              </w:rPr>
            </w:pPr>
          </w:p>
        </w:tc>
      </w:tr>
    </w:tbl>
    <w:p w14:paraId="48CE03D0" w14:textId="77777777" w:rsidR="00AC1649" w:rsidRDefault="00AC1649" w:rsidP="00557306">
      <w:pPr>
        <w:jc w:val="both"/>
        <w:rPr>
          <w:rFonts w:ascii="Times New Roman" w:hAnsi="Times New Roman" w:cs="Times New Roman"/>
          <w:b/>
          <w:sz w:val="24"/>
          <w:szCs w:val="24"/>
          <w:lang w:val="lt-LT"/>
        </w:rPr>
      </w:pPr>
    </w:p>
    <w:p w14:paraId="1DBEF310" w14:textId="53FA6A54" w:rsidR="00557306" w:rsidRPr="005F0911" w:rsidRDefault="00557306" w:rsidP="00557306">
      <w:pPr>
        <w:jc w:val="both"/>
        <w:rPr>
          <w:rFonts w:ascii="Times New Roman" w:hAnsi="Times New Roman" w:cs="Times New Roman"/>
          <w:b/>
          <w:sz w:val="24"/>
          <w:szCs w:val="24"/>
          <w:lang w:val="lt-LT"/>
        </w:rPr>
      </w:pPr>
      <w:r w:rsidRPr="005F0911">
        <w:rPr>
          <w:rFonts w:ascii="Times New Roman" w:hAnsi="Times New Roman" w:cs="Times New Roman"/>
          <w:b/>
          <w:sz w:val="24"/>
          <w:szCs w:val="24"/>
          <w:lang w:val="lt-LT"/>
        </w:rPr>
        <w:t xml:space="preserve">2 </w:t>
      </w:r>
      <w:r w:rsidR="00286615" w:rsidRPr="005F0911">
        <w:rPr>
          <w:rFonts w:ascii="Times New Roman" w:hAnsi="Times New Roman" w:cs="Times New Roman"/>
          <w:b/>
          <w:sz w:val="24"/>
          <w:szCs w:val="24"/>
          <w:lang w:val="lt-LT"/>
        </w:rPr>
        <w:t>l</w:t>
      </w:r>
      <w:r w:rsidRPr="005F0911">
        <w:rPr>
          <w:rFonts w:ascii="Times New Roman" w:hAnsi="Times New Roman" w:cs="Times New Roman"/>
          <w:b/>
          <w:sz w:val="24"/>
          <w:szCs w:val="24"/>
          <w:lang w:val="lt-LT"/>
        </w:rPr>
        <w:t xml:space="preserve">entelė. </w:t>
      </w:r>
      <w:r w:rsidR="00CB474E" w:rsidRPr="005F0911">
        <w:rPr>
          <w:rFonts w:ascii="Times New Roman" w:hAnsi="Times New Roman" w:cs="Times New Roman"/>
          <w:b/>
          <w:sz w:val="24"/>
          <w:szCs w:val="24"/>
          <w:lang w:val="lt-LT"/>
        </w:rPr>
        <w:t xml:space="preserve"> </w:t>
      </w:r>
      <w:r w:rsidR="009E00E2" w:rsidRPr="005F0911">
        <w:rPr>
          <w:rFonts w:ascii="Times New Roman" w:hAnsi="Times New Roman" w:cs="Times New Roman"/>
          <w:lang w:val="lt-LT" w:eastAsia="lt-LT" w:bidi="ar-SA"/>
        </w:rPr>
        <w:t xml:space="preserve">Microsoft SQL Server </w:t>
      </w:r>
      <w:proofErr w:type="spellStart"/>
      <w:r w:rsidR="009E00E2">
        <w:rPr>
          <w:rFonts w:ascii="Times New Roman" w:hAnsi="Times New Roman" w:cs="Times New Roman"/>
          <w:lang w:val="lt-LT" w:eastAsia="lt-LT" w:bidi="ar-SA"/>
        </w:rPr>
        <w:t>Standart</w:t>
      </w:r>
      <w:proofErr w:type="spellEnd"/>
      <w:r w:rsidR="009E00E2" w:rsidRPr="005F0911">
        <w:rPr>
          <w:rFonts w:ascii="Times New Roman" w:hAnsi="Times New Roman" w:cs="Times New Roman"/>
          <w:lang w:val="lt-LT" w:eastAsia="lt-LT" w:bidi="ar-SA"/>
        </w:rPr>
        <w:t xml:space="preserve"> Edition arba lygiavertė licencija su </w:t>
      </w:r>
      <w:r w:rsidR="009E00E2" w:rsidRPr="005F0911">
        <w:rPr>
          <w:rFonts w:ascii="Times New Roman" w:hAnsi="Times New Roman" w:cs="Times New Roman"/>
          <w:lang w:val="lt-LT" w:eastAsia="lt-LT"/>
        </w:rPr>
        <w:t xml:space="preserve">ne mažiau kaip 36 mėn. </w:t>
      </w:r>
      <w:r w:rsidR="009E00E2" w:rsidRPr="005F0911">
        <w:rPr>
          <w:rFonts w:ascii="Times New Roman" w:hAnsi="Times New Roman" w:cs="Times New Roman"/>
          <w:lang w:val="lt-LT" w:eastAsia="lt-LT" w:bidi="ar-SA"/>
        </w:rPr>
        <w:t>gamintojo  palaikymu.</w:t>
      </w:r>
    </w:p>
    <w:tbl>
      <w:tblPr>
        <w:tblStyle w:val="Lentelstinklelis"/>
        <w:tblW w:w="5076" w:type="pct"/>
        <w:tblInd w:w="-147" w:type="dxa"/>
        <w:tblLook w:val="04A0" w:firstRow="1" w:lastRow="0" w:firstColumn="1" w:lastColumn="0" w:noHBand="0" w:noVBand="1"/>
      </w:tblPr>
      <w:tblGrid>
        <w:gridCol w:w="677"/>
        <w:gridCol w:w="1906"/>
        <w:gridCol w:w="3612"/>
        <w:gridCol w:w="3579"/>
      </w:tblGrid>
      <w:tr w:rsidR="00991A1A" w:rsidRPr="005F0911" w14:paraId="13B4DD3B" w14:textId="77777777" w:rsidTr="00AC1649">
        <w:trPr>
          <w:trHeight w:val="728"/>
        </w:trPr>
        <w:tc>
          <w:tcPr>
            <w:tcW w:w="346" w:type="pct"/>
            <w:vAlign w:val="center"/>
          </w:tcPr>
          <w:p w14:paraId="417F5E1E"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Eil. Nr.</w:t>
            </w:r>
          </w:p>
        </w:tc>
        <w:tc>
          <w:tcPr>
            <w:tcW w:w="975" w:type="pct"/>
            <w:vAlign w:val="center"/>
          </w:tcPr>
          <w:p w14:paraId="4E4A6C4E"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Charakteristikos pavadinimas</w:t>
            </w:r>
          </w:p>
        </w:tc>
        <w:tc>
          <w:tcPr>
            <w:tcW w:w="1848" w:type="pct"/>
            <w:vAlign w:val="center"/>
          </w:tcPr>
          <w:p w14:paraId="1829CA26" w14:textId="77777777" w:rsidR="00991A1A" w:rsidRPr="005F0911" w:rsidRDefault="00991A1A" w:rsidP="002E3F5A">
            <w:pPr>
              <w:spacing w:after="0" w:line="240" w:lineRule="auto"/>
              <w:jc w:val="center"/>
              <w:rPr>
                <w:rFonts w:ascii="Times New Roman" w:hAnsi="Times New Roman" w:cs="Times New Roman"/>
                <w:b/>
                <w:sz w:val="22"/>
                <w:szCs w:val="22"/>
                <w:lang w:val="lt-LT"/>
              </w:rPr>
            </w:pPr>
            <w:r w:rsidRPr="005F0911">
              <w:rPr>
                <w:rFonts w:ascii="Times New Roman" w:hAnsi="Times New Roman" w:cs="Times New Roman"/>
                <w:b/>
                <w:sz w:val="22"/>
                <w:szCs w:val="22"/>
                <w:lang w:val="lt-LT"/>
              </w:rPr>
              <w:t>Reikalaujama charakteristika</w:t>
            </w:r>
          </w:p>
          <w:p w14:paraId="163CD72B"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(ne blogiau kaip)</w:t>
            </w:r>
          </w:p>
        </w:tc>
        <w:tc>
          <w:tcPr>
            <w:tcW w:w="1831" w:type="pct"/>
            <w:vAlign w:val="center"/>
          </w:tcPr>
          <w:p w14:paraId="0937D6A7" w14:textId="77777777" w:rsidR="00AC1649" w:rsidRPr="002C514A" w:rsidRDefault="00AC1649" w:rsidP="00AC1649">
            <w:pPr>
              <w:spacing w:after="0" w:line="240" w:lineRule="auto"/>
              <w:jc w:val="center"/>
              <w:rPr>
                <w:rFonts w:ascii="Times New Roman" w:hAnsi="Times New Roman" w:cs="Times New Roman"/>
                <w:b/>
                <w:bCs/>
                <w:sz w:val="22"/>
                <w:szCs w:val="22"/>
                <w:lang w:val="lt-LT"/>
              </w:rPr>
            </w:pPr>
            <w:r w:rsidRPr="002C514A">
              <w:rPr>
                <w:rFonts w:ascii="Times New Roman" w:hAnsi="Times New Roman" w:cs="Times New Roman"/>
                <w:b/>
                <w:bCs/>
                <w:sz w:val="22"/>
                <w:szCs w:val="22"/>
                <w:lang w:val="lt-LT"/>
              </w:rPr>
              <w:t xml:space="preserve">Siūloma charakteristika </w:t>
            </w:r>
          </w:p>
          <w:p w14:paraId="3E326FAD" w14:textId="77777777" w:rsidR="00AC1649" w:rsidRPr="002C514A" w:rsidRDefault="00AC1649" w:rsidP="00AC1649">
            <w:pPr>
              <w:spacing w:after="0" w:line="240" w:lineRule="auto"/>
              <w:jc w:val="center"/>
              <w:rPr>
                <w:rFonts w:ascii="Times New Roman" w:hAnsi="Times New Roman" w:cs="Times New Roman"/>
                <w:b/>
                <w:bCs/>
                <w:sz w:val="22"/>
                <w:szCs w:val="22"/>
                <w:lang w:val="lt-LT"/>
              </w:rPr>
            </w:pPr>
          </w:p>
          <w:p w14:paraId="2FF323BA" w14:textId="77777777" w:rsidR="00AC1649" w:rsidRPr="00AC1649" w:rsidRDefault="00AC1649" w:rsidP="00AC1649">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1DAE7548" w14:textId="77777777" w:rsidR="00AC1649" w:rsidRPr="00AC1649" w:rsidRDefault="00AC1649" w:rsidP="00AC1649">
            <w:pPr>
              <w:spacing w:after="0" w:line="240" w:lineRule="auto"/>
              <w:jc w:val="center"/>
              <w:rPr>
                <w:rFonts w:ascii="Times New Roman" w:hAnsi="Times New Roman" w:cs="Times New Roman"/>
                <w:sz w:val="22"/>
                <w:szCs w:val="22"/>
                <w:lang w:val="lt-LT"/>
              </w:rPr>
            </w:pPr>
          </w:p>
          <w:p w14:paraId="48D61569" w14:textId="77777777" w:rsidR="00AC1649" w:rsidRPr="00AC1649" w:rsidRDefault="00AC1649" w:rsidP="00AC1649">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 xml:space="preserve">Pildo tiekėjas </w:t>
            </w:r>
          </w:p>
          <w:p w14:paraId="58003735" w14:textId="77777777" w:rsidR="00AC1649" w:rsidRPr="00AC1649" w:rsidRDefault="00AC1649" w:rsidP="00AC1649">
            <w:pPr>
              <w:spacing w:after="0" w:line="240" w:lineRule="auto"/>
              <w:jc w:val="center"/>
              <w:rPr>
                <w:rFonts w:ascii="Times New Roman" w:hAnsi="Times New Roman" w:cs="Times New Roman"/>
                <w:sz w:val="22"/>
                <w:szCs w:val="22"/>
                <w:lang w:val="lt-LT"/>
              </w:rPr>
            </w:pPr>
          </w:p>
          <w:p w14:paraId="37174B69" w14:textId="71F86DB9" w:rsidR="00991A1A" w:rsidRPr="005F0911" w:rsidRDefault="00AC1649" w:rsidP="00AC1649">
            <w:pPr>
              <w:spacing w:after="0" w:line="240" w:lineRule="auto"/>
              <w:jc w:val="center"/>
              <w:rPr>
                <w:rFonts w:ascii="Times New Roman" w:hAnsi="Times New Roman" w:cs="Times New Roman"/>
                <w:sz w:val="22"/>
                <w:szCs w:val="22"/>
                <w:lang w:val="lt-LT"/>
              </w:rPr>
            </w:pPr>
            <w:r w:rsidRPr="00AC1649">
              <w:rPr>
                <w:rFonts w:ascii="Times New Roman" w:hAnsi="Times New Roman" w:cs="Times New Roman"/>
                <w:sz w:val="22"/>
                <w:szCs w:val="22"/>
                <w:lang w:val="lt-LT"/>
              </w:rPr>
              <w:t xml:space="preserve">*Tiekėjai, pildydami </w:t>
            </w:r>
            <w:r>
              <w:rPr>
                <w:rFonts w:ascii="Times New Roman" w:hAnsi="Times New Roman" w:cs="Times New Roman"/>
                <w:sz w:val="22"/>
                <w:szCs w:val="22"/>
              </w:rPr>
              <w:t>2</w:t>
            </w:r>
            <w:r w:rsidRPr="00AC1649">
              <w:rPr>
                <w:rFonts w:ascii="Times New Roman" w:hAnsi="Times New Roman" w:cs="Times New Roman"/>
                <w:sz w:val="22"/>
                <w:szCs w:val="22"/>
                <w:lang w:val="lt-LT"/>
              </w:rPr>
              <w:t xml:space="preserve"> lentelės grafą „Siūloma charakteristika“, turi nurodyti tikslų siūlomos prekės parametrą. Žodžiai „Atitinka“/ „Taip“/ „Ne mažiau“/ „Ne daugiau“/ „Ne blogiau“ neleidžiami.</w:t>
            </w:r>
          </w:p>
        </w:tc>
      </w:tr>
      <w:tr w:rsidR="00991A1A" w:rsidRPr="00EA0C22" w14:paraId="6BEBA245" w14:textId="77777777" w:rsidTr="00AC1649">
        <w:trPr>
          <w:trHeight w:val="305"/>
        </w:trPr>
        <w:tc>
          <w:tcPr>
            <w:tcW w:w="346" w:type="pct"/>
            <w:vAlign w:val="center"/>
          </w:tcPr>
          <w:p w14:paraId="1C97CAFF" w14:textId="073DB874"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1.</w:t>
            </w:r>
          </w:p>
        </w:tc>
        <w:tc>
          <w:tcPr>
            <w:tcW w:w="975" w:type="pct"/>
            <w:vAlign w:val="center"/>
          </w:tcPr>
          <w:p w14:paraId="065352B6"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pavadinimas</w:t>
            </w:r>
          </w:p>
        </w:tc>
        <w:tc>
          <w:tcPr>
            <w:tcW w:w="1848" w:type="pct"/>
            <w:vAlign w:val="center"/>
          </w:tcPr>
          <w:p w14:paraId="4598BAD4" w14:textId="054616F4" w:rsidR="00991A1A" w:rsidRPr="005F0911" w:rsidRDefault="00991A1A" w:rsidP="002E3F5A">
            <w:pPr>
              <w:spacing w:after="0" w:line="240" w:lineRule="auto"/>
              <w:jc w:val="both"/>
              <w:rPr>
                <w:rFonts w:ascii="Times New Roman" w:hAnsi="Times New Roman" w:cs="Times New Roman"/>
                <w:color w:val="000000"/>
                <w:sz w:val="22"/>
                <w:szCs w:val="22"/>
                <w:lang w:val="lt-LT" w:eastAsia="lt-LT"/>
              </w:rPr>
            </w:pPr>
            <w:r w:rsidRPr="005F0911">
              <w:rPr>
                <w:rFonts w:ascii="Times New Roman" w:hAnsi="Times New Roman" w:cs="Times New Roman"/>
                <w:sz w:val="22"/>
                <w:szCs w:val="22"/>
                <w:lang w:val="lt-LT"/>
              </w:rPr>
              <w:t xml:space="preserve">Microsoft SQL Server </w:t>
            </w:r>
            <w:proofErr w:type="spellStart"/>
            <w:r w:rsidR="008A27FC">
              <w:rPr>
                <w:rFonts w:ascii="Times New Roman" w:hAnsi="Times New Roman" w:cs="Times New Roman"/>
                <w:sz w:val="22"/>
                <w:szCs w:val="22"/>
                <w:lang w:val="lt-LT"/>
              </w:rPr>
              <w:t>Standart</w:t>
            </w:r>
            <w:proofErr w:type="spellEnd"/>
            <w:r w:rsidR="008A27FC" w:rsidRPr="005F0911">
              <w:rPr>
                <w:rFonts w:ascii="Times New Roman" w:hAnsi="Times New Roman" w:cs="Times New Roman"/>
                <w:sz w:val="22"/>
                <w:szCs w:val="22"/>
                <w:lang w:val="lt-LT"/>
              </w:rPr>
              <w:t xml:space="preserve"> </w:t>
            </w:r>
            <w:r w:rsidRPr="005F0911">
              <w:rPr>
                <w:rFonts w:ascii="Times New Roman" w:hAnsi="Times New Roman" w:cs="Times New Roman"/>
                <w:sz w:val="22"/>
                <w:szCs w:val="22"/>
                <w:lang w:val="lt-LT"/>
              </w:rPr>
              <w:t xml:space="preserve">Edition </w:t>
            </w:r>
            <w:r w:rsidRPr="005F0911">
              <w:rPr>
                <w:rFonts w:ascii="Times New Roman" w:hAnsi="Times New Roman" w:cs="Times New Roman"/>
                <w:color w:val="000000"/>
                <w:sz w:val="22"/>
                <w:szCs w:val="22"/>
                <w:lang w:val="lt-LT" w:eastAsia="lt-LT"/>
              </w:rPr>
              <w:t xml:space="preserve">arba lygiavertė. Pasiūlyme </w:t>
            </w:r>
            <w:r w:rsidRPr="00522476">
              <w:rPr>
                <w:rFonts w:ascii="Times New Roman" w:hAnsi="Times New Roman" w:cs="Times New Roman"/>
                <w:b/>
                <w:bCs/>
                <w:sz w:val="22"/>
                <w:szCs w:val="22"/>
                <w:lang w:val="lt-LT"/>
              </w:rPr>
              <w:t>būtina išvardinti siūlomų licencijų pavadinimus, gamintoją ir produktų kodus</w:t>
            </w:r>
            <w:r w:rsidRPr="005F0911">
              <w:rPr>
                <w:rFonts w:ascii="Times New Roman" w:hAnsi="Times New Roman" w:cs="Times New Roman"/>
                <w:sz w:val="22"/>
                <w:szCs w:val="22"/>
                <w:lang w:val="lt-LT"/>
              </w:rPr>
              <w:t xml:space="preserve">. </w:t>
            </w:r>
            <w:r w:rsidRPr="005F0911">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0F441F06" w14:textId="77777777" w:rsidR="00991A1A" w:rsidRPr="005F0911" w:rsidRDefault="00991A1A" w:rsidP="002E3F5A">
            <w:pPr>
              <w:spacing w:after="0" w:line="240" w:lineRule="auto"/>
              <w:jc w:val="both"/>
              <w:rPr>
                <w:rFonts w:ascii="Times New Roman" w:hAnsi="Times New Roman" w:cs="Times New Roman"/>
                <w:color w:val="000000"/>
                <w:sz w:val="18"/>
                <w:szCs w:val="18"/>
                <w:lang w:val="lt-LT" w:eastAsia="lt-LT"/>
              </w:rPr>
            </w:pPr>
          </w:p>
          <w:p w14:paraId="4366F203" w14:textId="77777777" w:rsidR="00991A1A" w:rsidRPr="005F0911" w:rsidRDefault="00991A1A" w:rsidP="002E3F5A">
            <w:pPr>
              <w:spacing w:after="0" w:line="240" w:lineRule="auto"/>
              <w:jc w:val="both"/>
              <w:rPr>
                <w:rFonts w:ascii="Times New Roman" w:hAnsi="Times New Roman" w:cs="Times New Roman"/>
                <w:i/>
                <w:iCs/>
                <w:color w:val="000000"/>
                <w:sz w:val="22"/>
                <w:szCs w:val="22"/>
                <w:lang w:val="lt-LT" w:eastAsia="lt-LT"/>
              </w:rPr>
            </w:pPr>
            <w:r w:rsidRPr="005F0911">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5D8900AC" w14:textId="519C2A2A" w:rsidR="00991A1A" w:rsidRPr="005F0911" w:rsidRDefault="00991A1A" w:rsidP="002E3F5A">
            <w:pPr>
              <w:spacing w:after="0" w:line="240" w:lineRule="auto"/>
              <w:jc w:val="center"/>
              <w:rPr>
                <w:rFonts w:ascii="Times New Roman" w:hAnsi="Times New Roman" w:cs="Times New Roman"/>
                <w:sz w:val="22"/>
                <w:szCs w:val="22"/>
                <w:lang w:val="lt-LT"/>
              </w:rPr>
            </w:pPr>
          </w:p>
        </w:tc>
      </w:tr>
      <w:tr w:rsidR="00991A1A" w:rsidRPr="00EA0C22" w14:paraId="360EE127" w14:textId="77777777" w:rsidTr="00AC1649">
        <w:trPr>
          <w:trHeight w:val="305"/>
        </w:trPr>
        <w:tc>
          <w:tcPr>
            <w:tcW w:w="346" w:type="pct"/>
            <w:vAlign w:val="center"/>
          </w:tcPr>
          <w:p w14:paraId="49BD1E76" w14:textId="63F34E43"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2.</w:t>
            </w:r>
          </w:p>
        </w:tc>
        <w:tc>
          <w:tcPr>
            <w:tcW w:w="975" w:type="pct"/>
            <w:vAlign w:val="center"/>
          </w:tcPr>
          <w:p w14:paraId="77467632"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funkcionalumas</w:t>
            </w:r>
          </w:p>
        </w:tc>
        <w:tc>
          <w:tcPr>
            <w:tcW w:w="1848" w:type="pct"/>
            <w:vAlign w:val="center"/>
          </w:tcPr>
          <w:p w14:paraId="65315A7E"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5F0911">
              <w:rPr>
                <w:rFonts w:ascii="Times New Roman" w:hAnsi="Times New Roman" w:cs="Times New Roman"/>
                <w:sz w:val="22"/>
                <w:szCs w:val="22"/>
                <w:lang w:val="lt-LT"/>
              </w:rPr>
              <w:t>apraše, kuris yra publikuojamas interneto svetainėje adresu</w:t>
            </w:r>
            <w:r w:rsidRPr="005F0911">
              <w:rPr>
                <w:rFonts w:ascii="Times New Roman" w:hAnsi="Times New Roman" w:cs="Times New Roman"/>
                <w:color w:val="000000"/>
                <w:sz w:val="22"/>
                <w:szCs w:val="22"/>
                <w:lang w:val="lt-LT" w:eastAsia="lt-LT"/>
              </w:rPr>
              <w:t xml:space="preserve"> </w:t>
            </w:r>
            <w:hyperlink r:id="rId11" w:history="1">
              <w:r w:rsidRPr="005F0911">
                <w:rPr>
                  <w:rStyle w:val="Hipersaitas"/>
                  <w:rFonts w:ascii="Times New Roman" w:eastAsiaTheme="majorEastAsia" w:hAnsi="Times New Roman" w:cs="Times New Roman"/>
                  <w:sz w:val="22"/>
                  <w:szCs w:val="22"/>
                  <w:lang w:val="lt-LT"/>
                </w:rPr>
                <w:t>https://www.microsoft.com/en-us/sql-server/sql-server-2017-editions</w:t>
              </w:r>
            </w:hyperlink>
          </w:p>
        </w:tc>
        <w:tc>
          <w:tcPr>
            <w:tcW w:w="1831" w:type="pct"/>
            <w:shd w:val="clear" w:color="auto" w:fill="E2EFD9" w:themeFill="accent6" w:themeFillTint="33"/>
          </w:tcPr>
          <w:p w14:paraId="31697734" w14:textId="587A576C"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EA0C22" w14:paraId="411F6080" w14:textId="77777777" w:rsidTr="00AC1649">
        <w:trPr>
          <w:trHeight w:val="305"/>
        </w:trPr>
        <w:tc>
          <w:tcPr>
            <w:tcW w:w="346" w:type="pct"/>
            <w:vAlign w:val="center"/>
          </w:tcPr>
          <w:p w14:paraId="73E07825" w14:textId="09A920DF"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3.</w:t>
            </w:r>
          </w:p>
        </w:tc>
        <w:tc>
          <w:tcPr>
            <w:tcW w:w="975" w:type="pct"/>
            <w:vAlign w:val="center"/>
          </w:tcPr>
          <w:p w14:paraId="056E21A0"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Palaikoma operacinė sistema</w:t>
            </w:r>
          </w:p>
        </w:tc>
        <w:tc>
          <w:tcPr>
            <w:tcW w:w="1848" w:type="pct"/>
            <w:vAlign w:val="center"/>
          </w:tcPr>
          <w:p w14:paraId="6D0CA61A" w14:textId="6B8F86B6" w:rsidR="00991A1A" w:rsidRPr="005F0911" w:rsidRDefault="00133680" w:rsidP="002E3F5A">
            <w:pPr>
              <w:spacing w:after="0" w:line="240" w:lineRule="auto"/>
              <w:ind w:left="34"/>
              <w:jc w:val="both"/>
              <w:rPr>
                <w:rFonts w:ascii="Times New Roman" w:hAnsi="Times New Roman" w:cs="Times New Roman"/>
                <w:color w:val="000000"/>
                <w:sz w:val="22"/>
                <w:szCs w:val="22"/>
                <w:lang w:val="lt-LT"/>
              </w:rPr>
            </w:pPr>
            <w:r w:rsidRPr="004564C6">
              <w:rPr>
                <w:rFonts w:ascii="Times New Roman" w:hAnsi="Times New Roman" w:cs="Times New Roman"/>
                <w:lang w:val="lt-LT"/>
              </w:rPr>
              <w:t xml:space="preserve">Windows Server 2016 ir naujesnės versijos (įskaitant Windows Server 2019, 2022, 2025), kurioms taikomas gamintojo palaikymas pagal Microsoft </w:t>
            </w:r>
            <w:r w:rsidR="00C21016" w:rsidRPr="004564C6">
              <w:rPr>
                <w:rFonts w:ascii="Times New Roman" w:hAnsi="Times New Roman" w:cs="Times New Roman"/>
                <w:lang w:val="lt-LT"/>
              </w:rPr>
              <w:t>politiką.</w:t>
            </w:r>
          </w:p>
        </w:tc>
        <w:tc>
          <w:tcPr>
            <w:tcW w:w="1831" w:type="pct"/>
            <w:shd w:val="clear" w:color="auto" w:fill="E2EFD9" w:themeFill="accent6" w:themeFillTint="33"/>
          </w:tcPr>
          <w:p w14:paraId="194D2F61" w14:textId="6878A2CC"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5F0911" w14:paraId="36B0A232" w14:textId="77777777" w:rsidTr="00AC1649">
        <w:trPr>
          <w:trHeight w:val="305"/>
        </w:trPr>
        <w:tc>
          <w:tcPr>
            <w:tcW w:w="346" w:type="pct"/>
            <w:vAlign w:val="center"/>
          </w:tcPr>
          <w:p w14:paraId="6BC5D42E" w14:textId="543673D7"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4.</w:t>
            </w:r>
          </w:p>
        </w:tc>
        <w:tc>
          <w:tcPr>
            <w:tcW w:w="975" w:type="pct"/>
            <w:vAlign w:val="center"/>
          </w:tcPr>
          <w:p w14:paraId="1F69E611"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Esminiai siūlomos programinės įrangos funkcionalumai</w:t>
            </w:r>
          </w:p>
        </w:tc>
        <w:tc>
          <w:tcPr>
            <w:tcW w:w="1848" w:type="pct"/>
            <w:vAlign w:val="center"/>
          </w:tcPr>
          <w:p w14:paraId="3CABEFAB" w14:textId="77777777" w:rsidR="00991A1A" w:rsidRPr="005F0911" w:rsidRDefault="00991A1A" w:rsidP="002E3F5A">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šiuos esminius funkcionalumus:</w:t>
            </w:r>
          </w:p>
          <w:p w14:paraId="2B1656A1" w14:textId="77777777" w:rsidR="00991A1A" w:rsidRPr="005F0911" w:rsidRDefault="00391E0C" w:rsidP="004564C6">
            <w:pPr>
              <w:pStyle w:val="Sraopastraipa"/>
              <w:numPr>
                <w:ilvl w:val="0"/>
                <w:numId w:val="21"/>
              </w:numPr>
              <w:tabs>
                <w:tab w:val="left" w:pos="321"/>
              </w:tabs>
              <w:spacing w:after="0" w:line="240" w:lineRule="auto"/>
              <w:ind w:left="3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1. </w:t>
            </w:r>
            <w:r w:rsidR="00991A1A" w:rsidRPr="005F0911">
              <w:rPr>
                <w:rFonts w:ascii="Times New Roman" w:hAnsi="Times New Roman" w:cs="Times New Roman"/>
                <w:sz w:val="22"/>
                <w:szCs w:val="22"/>
                <w:lang w:val="lt-LT"/>
              </w:rPr>
              <w:t>Užklausų vykdymas per ODBC;</w:t>
            </w:r>
          </w:p>
          <w:p w14:paraId="13061A5C" w14:textId="77777777" w:rsidR="00991A1A" w:rsidRPr="005F0911" w:rsidRDefault="00991A1A" w:rsidP="004564C6">
            <w:pPr>
              <w:pStyle w:val="Sraopastraipa"/>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Galimybė naudoti duomenis iš kitų šaltinių;</w:t>
            </w:r>
          </w:p>
          <w:p w14:paraId="6C2DF3EA" w14:textId="77777777" w:rsidR="00991A1A" w:rsidRPr="005F0911" w:rsidRDefault="00991A1A" w:rsidP="004564C6">
            <w:pPr>
              <w:pStyle w:val="Sraopastraipa"/>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Funkcionalumas, leidžiantis sistemą automatiškai adaptuoti prie besikeičiančių užklausų ir duomenų;</w:t>
            </w:r>
          </w:p>
          <w:p w14:paraId="39F35690" w14:textId="77777777" w:rsidR="00991A1A" w:rsidRPr="005F0911" w:rsidRDefault="00991A1A" w:rsidP="004564C6">
            <w:pPr>
              <w:pStyle w:val="Sraopastraipa"/>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Ataskaitų valdymo ir informavimo tarnybos;</w:t>
            </w:r>
          </w:p>
          <w:p w14:paraId="474CA436" w14:textId="77777777" w:rsidR="00991A1A" w:rsidRPr="005F0911" w:rsidRDefault="00991A1A" w:rsidP="004564C6">
            <w:pPr>
              <w:pStyle w:val="Sraopastraipa"/>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Aukšto prieinamumo duomenų bazių atspindys tarp skirtingų serverių;</w:t>
            </w:r>
          </w:p>
          <w:p w14:paraId="6244738C" w14:textId="77777777" w:rsidR="00991A1A" w:rsidRPr="005F0911" w:rsidRDefault="00991A1A" w:rsidP="004564C6">
            <w:pPr>
              <w:pStyle w:val="Sraopastraipa"/>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 xml:space="preserve">Duomenų gavybos (angl. „data </w:t>
            </w:r>
            <w:proofErr w:type="spellStart"/>
            <w:r w:rsidRPr="005F0911">
              <w:rPr>
                <w:rFonts w:ascii="Times New Roman" w:hAnsi="Times New Roman" w:cs="Times New Roman"/>
                <w:sz w:val="22"/>
                <w:szCs w:val="22"/>
                <w:lang w:val="lt-LT"/>
              </w:rPr>
              <w:t>mining</w:t>
            </w:r>
            <w:proofErr w:type="spellEnd"/>
            <w:r w:rsidRPr="005F0911">
              <w:rPr>
                <w:rFonts w:ascii="Times New Roman" w:hAnsi="Times New Roman" w:cs="Times New Roman"/>
                <w:sz w:val="22"/>
                <w:szCs w:val="22"/>
                <w:lang w:val="lt-LT"/>
              </w:rPr>
              <w:t>“) technologijų palaikymas;</w:t>
            </w:r>
          </w:p>
          <w:p w14:paraId="7711AA15" w14:textId="77777777" w:rsidR="00991A1A" w:rsidRPr="005F0911" w:rsidRDefault="00991A1A" w:rsidP="004564C6">
            <w:pPr>
              <w:pStyle w:val="Sraopastraipa"/>
              <w:numPr>
                <w:ilvl w:val="0"/>
                <w:numId w:val="21"/>
              </w:numPr>
              <w:tabs>
                <w:tab w:val="left" w:pos="311"/>
              </w:tabs>
              <w:spacing w:after="0" w:line="240" w:lineRule="auto"/>
              <w:ind w:left="37" w:firstLine="0"/>
              <w:jc w:val="both"/>
              <w:rPr>
                <w:rFonts w:ascii="Times New Roman" w:hAnsi="Times New Roman" w:cs="Times New Roman"/>
                <w:sz w:val="22"/>
                <w:szCs w:val="22"/>
                <w:lang w:val="lt-LT"/>
              </w:rPr>
            </w:pPr>
            <w:proofErr w:type="spellStart"/>
            <w:r w:rsidRPr="005F0911">
              <w:rPr>
                <w:rFonts w:ascii="Times New Roman" w:hAnsi="Times New Roman" w:cs="Times New Roman"/>
                <w:sz w:val="22"/>
                <w:szCs w:val="22"/>
                <w:lang w:val="lt-LT"/>
              </w:rPr>
              <w:t>Geo</w:t>
            </w:r>
            <w:proofErr w:type="spellEnd"/>
            <w:r w:rsidRPr="005F0911">
              <w:rPr>
                <w:rFonts w:ascii="Times New Roman" w:hAnsi="Times New Roman" w:cs="Times New Roman"/>
                <w:sz w:val="22"/>
                <w:szCs w:val="22"/>
                <w:lang w:val="lt-LT"/>
              </w:rPr>
              <w:t xml:space="preserve"> duomenų informacijos palaikymas (angl. </w:t>
            </w:r>
            <w:proofErr w:type="spellStart"/>
            <w:r w:rsidRPr="005F0911">
              <w:rPr>
                <w:rFonts w:ascii="Times New Roman" w:hAnsi="Times New Roman" w:cs="Times New Roman"/>
                <w:sz w:val="22"/>
                <w:szCs w:val="22"/>
                <w:lang w:val="lt-LT"/>
              </w:rPr>
              <w:t>Planar</w:t>
            </w:r>
            <w:proofErr w:type="spellEnd"/>
            <w:r w:rsidRPr="005F0911">
              <w:rPr>
                <w:rFonts w:ascii="Times New Roman" w:hAnsi="Times New Roman" w:cs="Times New Roman"/>
                <w:sz w:val="22"/>
                <w:szCs w:val="22"/>
                <w:lang w:val="lt-LT"/>
              </w:rPr>
              <w:t xml:space="preserve"> arba </w:t>
            </w:r>
            <w:proofErr w:type="spellStart"/>
            <w:r w:rsidRPr="005F0911">
              <w:rPr>
                <w:rFonts w:ascii="Times New Roman" w:hAnsi="Times New Roman" w:cs="Times New Roman"/>
                <w:sz w:val="22"/>
                <w:szCs w:val="22"/>
                <w:lang w:val="lt-LT"/>
              </w:rPr>
              <w:t>Geodetic</w:t>
            </w:r>
            <w:proofErr w:type="spellEnd"/>
            <w:r w:rsidRPr="005F0911">
              <w:rPr>
                <w:rFonts w:ascii="Times New Roman" w:hAnsi="Times New Roman" w:cs="Times New Roman"/>
                <w:sz w:val="22"/>
                <w:szCs w:val="22"/>
                <w:lang w:val="lt-LT"/>
              </w:rPr>
              <w:t>).</w:t>
            </w:r>
          </w:p>
        </w:tc>
        <w:tc>
          <w:tcPr>
            <w:tcW w:w="1831" w:type="pct"/>
            <w:shd w:val="clear" w:color="auto" w:fill="E2EFD9" w:themeFill="accent6" w:themeFillTint="33"/>
          </w:tcPr>
          <w:p w14:paraId="0E282F70" w14:textId="77777777"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5F0911" w14:paraId="75F5B91F" w14:textId="77777777" w:rsidTr="00AC1649">
        <w:trPr>
          <w:trHeight w:val="305"/>
        </w:trPr>
        <w:tc>
          <w:tcPr>
            <w:tcW w:w="346" w:type="pct"/>
            <w:vAlign w:val="center"/>
          </w:tcPr>
          <w:p w14:paraId="314B2F15" w14:textId="5AAAAF68"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5.</w:t>
            </w:r>
          </w:p>
        </w:tc>
        <w:tc>
          <w:tcPr>
            <w:tcW w:w="975" w:type="pct"/>
            <w:vAlign w:val="center"/>
          </w:tcPr>
          <w:p w14:paraId="2C5A0715"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Palaikomi tinklo protokolai</w:t>
            </w:r>
          </w:p>
        </w:tc>
        <w:tc>
          <w:tcPr>
            <w:tcW w:w="1848" w:type="pct"/>
            <w:vAlign w:val="center"/>
          </w:tcPr>
          <w:p w14:paraId="14CE6AED"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 xml:space="preserve">Ne mažiau kaip TCP/IP </w:t>
            </w:r>
            <w:proofErr w:type="spellStart"/>
            <w:r w:rsidRPr="005F0911">
              <w:rPr>
                <w:rFonts w:ascii="Times New Roman" w:hAnsi="Times New Roman" w:cs="Times New Roman"/>
                <w:color w:val="000000"/>
                <w:sz w:val="22"/>
                <w:szCs w:val="22"/>
                <w:lang w:val="lt-LT"/>
              </w:rPr>
              <w:t>sockets</w:t>
            </w:r>
            <w:proofErr w:type="spellEnd"/>
            <w:r w:rsidRPr="005F0911">
              <w:rPr>
                <w:rFonts w:ascii="Times New Roman" w:hAnsi="Times New Roman" w:cs="Times New Roman"/>
                <w:color w:val="000000"/>
                <w:sz w:val="22"/>
                <w:szCs w:val="22"/>
                <w:lang w:val="lt-LT"/>
              </w:rPr>
              <w:t xml:space="preserve"> ir </w:t>
            </w:r>
            <w:proofErr w:type="spellStart"/>
            <w:r w:rsidRPr="005F0911">
              <w:rPr>
                <w:rFonts w:ascii="Times New Roman" w:hAnsi="Times New Roman" w:cs="Times New Roman"/>
                <w:color w:val="000000"/>
                <w:sz w:val="22"/>
                <w:szCs w:val="22"/>
                <w:lang w:val="lt-LT"/>
              </w:rPr>
              <w:t>Named</w:t>
            </w:r>
            <w:proofErr w:type="spellEnd"/>
            <w:r w:rsidRPr="005F0911">
              <w:rPr>
                <w:rFonts w:ascii="Times New Roman" w:hAnsi="Times New Roman" w:cs="Times New Roman"/>
                <w:color w:val="000000"/>
                <w:sz w:val="22"/>
                <w:szCs w:val="22"/>
                <w:lang w:val="lt-LT"/>
              </w:rPr>
              <w:t xml:space="preserve"> </w:t>
            </w:r>
            <w:proofErr w:type="spellStart"/>
            <w:r w:rsidRPr="005F0911">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4DE8C5B6" w14:textId="29E0A90C"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EA0C22" w14:paraId="122B9113" w14:textId="77777777" w:rsidTr="00AC1649">
        <w:trPr>
          <w:trHeight w:val="305"/>
        </w:trPr>
        <w:tc>
          <w:tcPr>
            <w:tcW w:w="346" w:type="pct"/>
            <w:vAlign w:val="center"/>
          </w:tcPr>
          <w:p w14:paraId="6ECBCA94" w14:textId="395BE53A"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6.</w:t>
            </w:r>
          </w:p>
        </w:tc>
        <w:tc>
          <w:tcPr>
            <w:tcW w:w="975" w:type="pct"/>
            <w:vAlign w:val="center"/>
          </w:tcPr>
          <w:p w14:paraId="1B277466"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Valdymo savybės</w:t>
            </w:r>
          </w:p>
        </w:tc>
        <w:tc>
          <w:tcPr>
            <w:tcW w:w="1848" w:type="pct"/>
            <w:vAlign w:val="center"/>
          </w:tcPr>
          <w:p w14:paraId="53A91E6E" w14:textId="77777777" w:rsidR="00991A1A" w:rsidRPr="005F0911" w:rsidRDefault="00991A1A" w:rsidP="002E3F5A">
            <w:pPr>
              <w:tabs>
                <w:tab w:val="left" w:pos="321"/>
              </w:tabs>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šias valdymo savybes:</w:t>
            </w:r>
          </w:p>
          <w:p w14:paraId="1A0156B4" w14:textId="77777777" w:rsidR="00991A1A" w:rsidRPr="005F0911" w:rsidRDefault="00391E0C" w:rsidP="004564C6">
            <w:pPr>
              <w:pStyle w:val="Sraopastraipa"/>
              <w:numPr>
                <w:ilvl w:val="0"/>
                <w:numId w:val="23"/>
              </w:numPr>
              <w:tabs>
                <w:tab w:val="left" w:pos="321"/>
              </w:tabs>
              <w:spacing w:after="0" w:line="240" w:lineRule="auto"/>
              <w:ind w:left="37"/>
              <w:jc w:val="both"/>
              <w:rPr>
                <w:rFonts w:ascii="Times New Roman" w:hAnsi="Times New Roman" w:cs="Times New Roman"/>
                <w:sz w:val="22"/>
                <w:szCs w:val="22"/>
                <w:lang w:val="lt-LT"/>
              </w:rPr>
            </w:pPr>
            <w:r>
              <w:rPr>
                <w:rFonts w:ascii="Times New Roman" w:hAnsi="Times New Roman" w:cs="Times New Roman"/>
                <w:sz w:val="22"/>
                <w:szCs w:val="22"/>
              </w:rPr>
              <w:t xml:space="preserve">1. </w:t>
            </w:r>
            <w:r w:rsidR="00991A1A" w:rsidRPr="005F0911">
              <w:rPr>
                <w:rFonts w:ascii="Times New Roman" w:hAnsi="Times New Roman" w:cs="Times New Roman"/>
                <w:sz w:val="22"/>
                <w:szCs w:val="22"/>
                <w:lang w:val="lt-LT"/>
              </w:rPr>
              <w:t xml:space="preserve">Grafinę konsolę tarnybinėje stotyje arba nutolusioje darbo </w:t>
            </w:r>
            <w:proofErr w:type="gramStart"/>
            <w:r w:rsidR="00991A1A" w:rsidRPr="005F0911">
              <w:rPr>
                <w:rFonts w:ascii="Times New Roman" w:hAnsi="Times New Roman" w:cs="Times New Roman"/>
                <w:sz w:val="22"/>
                <w:szCs w:val="22"/>
                <w:lang w:val="lt-LT"/>
              </w:rPr>
              <w:t>vietoje;</w:t>
            </w:r>
            <w:proofErr w:type="gramEnd"/>
          </w:p>
          <w:p w14:paraId="4067EAB8" w14:textId="77777777" w:rsidR="00991A1A" w:rsidRPr="005F0911" w:rsidRDefault="00991A1A" w:rsidP="004564C6">
            <w:pPr>
              <w:pStyle w:val="Sraopastraipa"/>
              <w:numPr>
                <w:ilvl w:val="0"/>
                <w:numId w:val="23"/>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3E13A19B" w14:textId="2597381C" w:rsidR="00991A1A" w:rsidRPr="004564C6" w:rsidRDefault="00991A1A" w:rsidP="004564C6">
            <w:pPr>
              <w:spacing w:after="0" w:line="240" w:lineRule="auto"/>
              <w:ind w:left="31"/>
              <w:jc w:val="both"/>
              <w:rPr>
                <w:rFonts w:ascii="Times New Roman" w:hAnsi="Times New Roman" w:cs="Times New Roman"/>
                <w:lang w:val="lt-LT"/>
              </w:rPr>
            </w:pPr>
          </w:p>
        </w:tc>
      </w:tr>
      <w:tr w:rsidR="00991A1A" w:rsidRPr="00EA0C22" w14:paraId="33B6FA47" w14:textId="77777777" w:rsidTr="00AC1649">
        <w:trPr>
          <w:trHeight w:val="305"/>
        </w:trPr>
        <w:tc>
          <w:tcPr>
            <w:tcW w:w="346" w:type="pct"/>
            <w:vAlign w:val="center"/>
          </w:tcPr>
          <w:p w14:paraId="2C69509B" w14:textId="47E6630E"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7.</w:t>
            </w:r>
          </w:p>
        </w:tc>
        <w:tc>
          <w:tcPr>
            <w:tcW w:w="975" w:type="pct"/>
            <w:vAlign w:val="center"/>
          </w:tcPr>
          <w:p w14:paraId="5F4627D1"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Atsarginių kopijų naudojimas</w:t>
            </w:r>
          </w:p>
        </w:tc>
        <w:tc>
          <w:tcPr>
            <w:tcW w:w="1848" w:type="pct"/>
            <w:vAlign w:val="center"/>
          </w:tcPr>
          <w:p w14:paraId="21727124"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3E6B415A" w14:textId="35505DCB"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5F0911" w14:paraId="5CA58C6A" w14:textId="77777777" w:rsidTr="00AC1649">
        <w:trPr>
          <w:trHeight w:val="305"/>
        </w:trPr>
        <w:tc>
          <w:tcPr>
            <w:tcW w:w="346" w:type="pct"/>
            <w:vAlign w:val="center"/>
          </w:tcPr>
          <w:p w14:paraId="0DAC54CE" w14:textId="7974401D"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8.</w:t>
            </w:r>
          </w:p>
        </w:tc>
        <w:tc>
          <w:tcPr>
            <w:tcW w:w="975" w:type="pct"/>
            <w:vAlign w:val="center"/>
          </w:tcPr>
          <w:p w14:paraId="273E229A"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Palaikomų branduolių kiekis</w:t>
            </w:r>
          </w:p>
        </w:tc>
        <w:tc>
          <w:tcPr>
            <w:tcW w:w="1848" w:type="pct"/>
            <w:vAlign w:val="center"/>
          </w:tcPr>
          <w:p w14:paraId="15C23787"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56D8F7C1" w14:textId="672B037E"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5F0911" w14:paraId="0C3D8396" w14:textId="77777777" w:rsidTr="00AC1649">
        <w:trPr>
          <w:trHeight w:val="305"/>
        </w:trPr>
        <w:tc>
          <w:tcPr>
            <w:tcW w:w="346" w:type="pct"/>
            <w:vAlign w:val="center"/>
          </w:tcPr>
          <w:p w14:paraId="5608AE86" w14:textId="24727DBF"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9.</w:t>
            </w:r>
          </w:p>
        </w:tc>
        <w:tc>
          <w:tcPr>
            <w:tcW w:w="975" w:type="pct"/>
            <w:vAlign w:val="center"/>
          </w:tcPr>
          <w:p w14:paraId="261C39BA"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Operatyviosios atminties palaikymas</w:t>
            </w:r>
          </w:p>
        </w:tc>
        <w:tc>
          <w:tcPr>
            <w:tcW w:w="1848" w:type="pct"/>
            <w:vAlign w:val="center"/>
          </w:tcPr>
          <w:p w14:paraId="23DF4F64"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48F5795B" w14:textId="7831F54D"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EA0C22" w14:paraId="607CFCDA" w14:textId="77777777" w:rsidTr="00AC1649">
        <w:trPr>
          <w:trHeight w:val="305"/>
        </w:trPr>
        <w:tc>
          <w:tcPr>
            <w:tcW w:w="346" w:type="pct"/>
            <w:vAlign w:val="center"/>
          </w:tcPr>
          <w:p w14:paraId="2EEDB7B5" w14:textId="241BFEBE"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10.</w:t>
            </w:r>
          </w:p>
        </w:tc>
        <w:tc>
          <w:tcPr>
            <w:tcW w:w="975" w:type="pct"/>
            <w:vAlign w:val="center"/>
          </w:tcPr>
          <w:p w14:paraId="70AD66A7"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 xml:space="preserve">Telkinių (angl. </w:t>
            </w:r>
            <w:proofErr w:type="spellStart"/>
            <w:r w:rsidRPr="005F0911">
              <w:rPr>
                <w:rFonts w:ascii="Times New Roman" w:hAnsi="Times New Roman" w:cs="Times New Roman"/>
                <w:color w:val="000000"/>
                <w:sz w:val="22"/>
                <w:szCs w:val="22"/>
                <w:lang w:val="lt-LT"/>
              </w:rPr>
              <w:t>cluster</w:t>
            </w:r>
            <w:proofErr w:type="spellEnd"/>
            <w:r w:rsidRPr="005F0911">
              <w:rPr>
                <w:rFonts w:ascii="Times New Roman" w:hAnsi="Times New Roman" w:cs="Times New Roman"/>
                <w:color w:val="000000"/>
                <w:sz w:val="22"/>
                <w:szCs w:val="22"/>
                <w:lang w:val="lt-LT"/>
              </w:rPr>
              <w:t>) palaikymas</w:t>
            </w:r>
          </w:p>
        </w:tc>
        <w:tc>
          <w:tcPr>
            <w:tcW w:w="1848" w:type="pct"/>
            <w:vAlign w:val="center"/>
          </w:tcPr>
          <w:p w14:paraId="474814F2"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 xml:space="preserve">Ne mažiau kaip 2 narių blokinio telkinio (angl. 2-node </w:t>
            </w:r>
            <w:proofErr w:type="spellStart"/>
            <w:r w:rsidRPr="005F0911">
              <w:rPr>
                <w:rFonts w:ascii="Times New Roman" w:hAnsi="Times New Roman" w:cs="Times New Roman"/>
                <w:color w:val="000000"/>
                <w:sz w:val="22"/>
                <w:szCs w:val="22"/>
                <w:lang w:val="lt-LT"/>
              </w:rPr>
              <w:t>cluster</w:t>
            </w:r>
            <w:proofErr w:type="spellEnd"/>
            <w:r w:rsidRPr="005F0911">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3358608E" w14:textId="2F9C86D5"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EA0C22" w14:paraId="62DA619F" w14:textId="77777777" w:rsidTr="00AC1649">
        <w:trPr>
          <w:trHeight w:val="305"/>
        </w:trPr>
        <w:tc>
          <w:tcPr>
            <w:tcW w:w="346" w:type="pct"/>
            <w:vAlign w:val="center"/>
          </w:tcPr>
          <w:p w14:paraId="35FD2C29" w14:textId="746DBA4A"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11.</w:t>
            </w:r>
          </w:p>
        </w:tc>
        <w:tc>
          <w:tcPr>
            <w:tcW w:w="975" w:type="pct"/>
            <w:vAlign w:val="center"/>
          </w:tcPr>
          <w:p w14:paraId="4C93E920"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Licencijavimas</w:t>
            </w:r>
          </w:p>
        </w:tc>
        <w:tc>
          <w:tcPr>
            <w:tcW w:w="1848" w:type="pct"/>
            <w:vAlign w:val="center"/>
          </w:tcPr>
          <w:p w14:paraId="61634E5C"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39C2022E" w14:textId="22ED5699"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EA0C22" w14:paraId="73058C35" w14:textId="77777777" w:rsidTr="00AC1649">
        <w:trPr>
          <w:trHeight w:val="305"/>
        </w:trPr>
        <w:tc>
          <w:tcPr>
            <w:tcW w:w="346" w:type="pct"/>
            <w:vAlign w:val="center"/>
          </w:tcPr>
          <w:p w14:paraId="6EDFF277" w14:textId="11A664A5" w:rsidR="00991A1A" w:rsidRPr="00AC1649" w:rsidRDefault="00AC1649" w:rsidP="00AC1649">
            <w:pPr>
              <w:spacing w:after="0" w:line="240" w:lineRule="auto"/>
              <w:jc w:val="center"/>
              <w:rPr>
                <w:rFonts w:ascii="Times New Roman" w:hAnsi="Times New Roman" w:cs="Times New Roman"/>
                <w:lang w:val="lt-LT"/>
              </w:rPr>
            </w:pPr>
            <w:r>
              <w:rPr>
                <w:rFonts w:ascii="Times New Roman" w:hAnsi="Times New Roman" w:cs="Times New Roman"/>
                <w:lang w:val="lt-LT"/>
              </w:rPr>
              <w:t>12.</w:t>
            </w:r>
          </w:p>
        </w:tc>
        <w:tc>
          <w:tcPr>
            <w:tcW w:w="975" w:type="pct"/>
            <w:vAlign w:val="center"/>
          </w:tcPr>
          <w:p w14:paraId="2065BA0A"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Licencijų valdymas</w:t>
            </w:r>
          </w:p>
        </w:tc>
        <w:tc>
          <w:tcPr>
            <w:tcW w:w="1848" w:type="pct"/>
            <w:vAlign w:val="center"/>
          </w:tcPr>
          <w:p w14:paraId="799EE061"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F12E5C4" w14:textId="061FEE6C" w:rsidR="00991A1A" w:rsidRPr="005F0911" w:rsidRDefault="00991A1A" w:rsidP="002E3F5A">
            <w:pPr>
              <w:spacing w:after="0" w:line="240" w:lineRule="auto"/>
              <w:jc w:val="both"/>
              <w:rPr>
                <w:rFonts w:ascii="Times New Roman" w:hAnsi="Times New Roman" w:cs="Times New Roman"/>
                <w:sz w:val="22"/>
                <w:szCs w:val="22"/>
                <w:lang w:val="lt-LT"/>
              </w:rPr>
            </w:pPr>
          </w:p>
        </w:tc>
      </w:tr>
    </w:tbl>
    <w:p w14:paraId="7372487D" w14:textId="77777777" w:rsidR="00557306" w:rsidRPr="005F0911" w:rsidRDefault="00557306" w:rsidP="00BD12A2">
      <w:pPr>
        <w:spacing w:after="0" w:line="240" w:lineRule="auto"/>
        <w:rPr>
          <w:rFonts w:ascii="Times New Roman" w:hAnsi="Times New Roman" w:cs="Times New Roman"/>
          <w:b/>
          <w:bCs/>
          <w:szCs w:val="24"/>
          <w:lang w:val="lt-LT"/>
        </w:rPr>
      </w:pPr>
    </w:p>
    <w:p w14:paraId="0253D00F" w14:textId="77777777" w:rsidR="00C66714" w:rsidRPr="005F0911" w:rsidRDefault="00C66714" w:rsidP="00A71334">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bCs/>
          <w:sz w:val="24"/>
          <w:szCs w:val="24"/>
          <w:lang w:val="lt-LT" w:eastAsia="lt-LT" w:bidi="ar-SA"/>
        </w:rPr>
      </w:pPr>
      <w:r w:rsidRPr="005F0911">
        <w:rPr>
          <w:rFonts w:ascii="Times New Roman" w:hAnsi="Times New Roman" w:cs="Times New Roman"/>
          <w:b/>
          <w:bCs/>
          <w:sz w:val="24"/>
          <w:szCs w:val="24"/>
          <w:lang w:val="lt-LT" w:eastAsia="lt-LT" w:bidi="ar-SA"/>
        </w:rPr>
        <w:t>Nacionalinio saugumo reikalavimai perkamam objektui:</w:t>
      </w:r>
    </w:p>
    <w:p w14:paraId="6461919C" w14:textId="0780741A" w:rsidR="00C66714" w:rsidRPr="00AC1649" w:rsidRDefault="00C66714" w:rsidP="00AC1649">
      <w:pPr>
        <w:pStyle w:val="Sraopastraipa"/>
        <w:numPr>
          <w:ilvl w:val="2"/>
          <w:numId w:val="18"/>
        </w:numPr>
        <w:spacing w:after="0" w:line="240" w:lineRule="auto"/>
        <w:ind w:left="0" w:firstLine="567"/>
        <w:jc w:val="both"/>
        <w:rPr>
          <w:rFonts w:ascii="Times New Roman" w:hAnsi="Times New Roman" w:cs="Times New Roman"/>
          <w:lang w:val="lt-LT"/>
        </w:rPr>
      </w:pPr>
      <w:r w:rsidRPr="00AC1649">
        <w:rPr>
          <w:rFonts w:ascii="Times New Roman" w:hAnsi="Times New Roman" w:cs="Times New Roman"/>
          <w:sz w:val="24"/>
          <w:szCs w:val="24"/>
          <w:lang w:val="lt-LT"/>
        </w:rPr>
        <w:lastRenderedPageBreak/>
        <w:t>Prekės neturi kelti grėsmės nacionaliniam saugumui vadovaujantis LR Viešųjų pirkimų įstatymo 37 straipsnio 9 d</w:t>
      </w:r>
      <w:r w:rsidR="002C2B5B">
        <w:rPr>
          <w:rFonts w:ascii="Times New Roman" w:hAnsi="Times New Roman" w:cs="Times New Roman"/>
          <w:sz w:val="24"/>
          <w:szCs w:val="24"/>
          <w:lang w:val="lt-LT"/>
        </w:rPr>
        <w:t>alies</w:t>
      </w:r>
      <w:r w:rsidR="00A56EC9">
        <w:rPr>
          <w:rFonts w:ascii="Times New Roman" w:hAnsi="Times New Roman" w:cs="Times New Roman"/>
          <w:sz w:val="24"/>
          <w:szCs w:val="24"/>
          <w:lang w:val="lt-LT"/>
        </w:rPr>
        <w:t xml:space="preserve"> 1 p</w:t>
      </w:r>
      <w:r w:rsidR="002C2B5B">
        <w:rPr>
          <w:rFonts w:ascii="Times New Roman" w:hAnsi="Times New Roman" w:cs="Times New Roman"/>
          <w:sz w:val="24"/>
          <w:szCs w:val="24"/>
          <w:lang w:val="lt-LT"/>
        </w:rPr>
        <w:t>unktu.</w:t>
      </w:r>
    </w:p>
    <w:p w14:paraId="0994D246" w14:textId="77777777" w:rsidR="13BD7189" w:rsidRPr="005F0911" w:rsidRDefault="605C5B1E" w:rsidP="605C5B1E">
      <w:pPr>
        <w:jc w:val="center"/>
        <w:rPr>
          <w:rFonts w:ascii="Times New Roman" w:hAnsi="Times New Roman" w:cs="Times New Roman"/>
          <w:lang w:val="lt-LT"/>
        </w:rPr>
      </w:pPr>
      <w:r w:rsidRPr="005F0911">
        <w:rPr>
          <w:rFonts w:ascii="Times New Roman" w:hAnsi="Times New Roman" w:cs="Times New Roman"/>
          <w:lang w:val="lt-LT"/>
        </w:rPr>
        <w:t>______________________________</w:t>
      </w:r>
    </w:p>
    <w:sectPr w:rsidR="13BD7189" w:rsidRPr="005F0911" w:rsidSect="00DC3A1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2B7" w14:textId="77777777" w:rsidR="00F40314" w:rsidRDefault="00F40314">
      <w:pPr>
        <w:spacing w:after="0" w:line="240" w:lineRule="auto"/>
      </w:pPr>
      <w:r>
        <w:separator/>
      </w:r>
    </w:p>
  </w:endnote>
  <w:endnote w:type="continuationSeparator" w:id="0">
    <w:p w14:paraId="08D001D2" w14:textId="77777777" w:rsidR="00F40314" w:rsidRDefault="00F40314">
      <w:pPr>
        <w:spacing w:after="0" w:line="240" w:lineRule="auto"/>
      </w:pPr>
      <w:r>
        <w:continuationSeparator/>
      </w:r>
    </w:p>
  </w:endnote>
  <w:endnote w:type="continuationNotice" w:id="1">
    <w:p w14:paraId="45EFFE7E" w14:textId="77777777" w:rsidR="00F40314" w:rsidRDefault="00F40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68F4" w14:textId="77777777" w:rsidR="00F40314" w:rsidRDefault="00F40314">
      <w:pPr>
        <w:spacing w:after="0" w:line="240" w:lineRule="auto"/>
      </w:pPr>
      <w:r>
        <w:separator/>
      </w:r>
    </w:p>
  </w:footnote>
  <w:footnote w:type="continuationSeparator" w:id="0">
    <w:p w14:paraId="029E0E5A" w14:textId="77777777" w:rsidR="00F40314" w:rsidRDefault="00F40314">
      <w:pPr>
        <w:spacing w:after="0" w:line="240" w:lineRule="auto"/>
      </w:pPr>
      <w:r>
        <w:continuationSeparator/>
      </w:r>
    </w:p>
  </w:footnote>
  <w:footnote w:type="continuationNotice" w:id="1">
    <w:p w14:paraId="06EC5A40" w14:textId="77777777" w:rsidR="00F40314" w:rsidRDefault="00F403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62"/>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0741B55"/>
    <w:multiLevelType w:val="hybridMultilevel"/>
    <w:tmpl w:val="FFFFFFFF"/>
    <w:lvl w:ilvl="0" w:tplc="FFFFFFFF">
      <w:start w:val="1"/>
      <w:numFmt w:val="decimal"/>
      <w:lvlText w:val="%1."/>
      <w:lvlJc w:val="left"/>
      <w:pPr>
        <w:ind w:left="394" w:hanging="360"/>
      </w:pPr>
      <w:rPr>
        <w:rFonts w:cs="Times New Roman" w:hint="default"/>
      </w:rPr>
    </w:lvl>
    <w:lvl w:ilvl="1" w:tplc="FFFFFFFF" w:tentative="1">
      <w:start w:val="1"/>
      <w:numFmt w:val="lowerLetter"/>
      <w:lvlText w:val="%2."/>
      <w:lvlJc w:val="left"/>
      <w:pPr>
        <w:ind w:left="1114" w:hanging="360"/>
      </w:pPr>
      <w:rPr>
        <w:rFonts w:cs="Times New Roman"/>
      </w:rPr>
    </w:lvl>
    <w:lvl w:ilvl="2" w:tplc="FFFFFFFF" w:tentative="1">
      <w:start w:val="1"/>
      <w:numFmt w:val="lowerRoman"/>
      <w:lvlText w:val="%3."/>
      <w:lvlJc w:val="right"/>
      <w:pPr>
        <w:ind w:left="1834" w:hanging="180"/>
      </w:pPr>
      <w:rPr>
        <w:rFonts w:cs="Times New Roman"/>
      </w:rPr>
    </w:lvl>
    <w:lvl w:ilvl="3" w:tplc="FFFFFFFF">
      <w:start w:val="1"/>
      <w:numFmt w:val="decimal"/>
      <w:lvlText w:val="%4."/>
      <w:lvlJc w:val="left"/>
      <w:pPr>
        <w:ind w:left="2554" w:hanging="360"/>
      </w:pPr>
      <w:rPr>
        <w:rFonts w:cs="Times New Roman"/>
      </w:rPr>
    </w:lvl>
    <w:lvl w:ilvl="4" w:tplc="FFFFFFFF" w:tentative="1">
      <w:start w:val="1"/>
      <w:numFmt w:val="lowerLetter"/>
      <w:lvlText w:val="%5."/>
      <w:lvlJc w:val="left"/>
      <w:pPr>
        <w:ind w:left="3274" w:hanging="360"/>
      </w:pPr>
      <w:rPr>
        <w:rFonts w:cs="Times New Roman"/>
      </w:rPr>
    </w:lvl>
    <w:lvl w:ilvl="5" w:tplc="FFFFFFFF" w:tentative="1">
      <w:start w:val="1"/>
      <w:numFmt w:val="lowerRoman"/>
      <w:lvlText w:val="%6."/>
      <w:lvlJc w:val="right"/>
      <w:pPr>
        <w:ind w:left="3994" w:hanging="180"/>
      </w:pPr>
      <w:rPr>
        <w:rFonts w:cs="Times New Roman"/>
      </w:rPr>
    </w:lvl>
    <w:lvl w:ilvl="6" w:tplc="FFFFFFFF" w:tentative="1">
      <w:start w:val="1"/>
      <w:numFmt w:val="decimal"/>
      <w:lvlText w:val="%7."/>
      <w:lvlJc w:val="left"/>
      <w:pPr>
        <w:ind w:left="4714" w:hanging="360"/>
      </w:pPr>
      <w:rPr>
        <w:rFonts w:cs="Times New Roman"/>
      </w:rPr>
    </w:lvl>
    <w:lvl w:ilvl="7" w:tplc="FFFFFFFF" w:tentative="1">
      <w:start w:val="1"/>
      <w:numFmt w:val="lowerLetter"/>
      <w:lvlText w:val="%8."/>
      <w:lvlJc w:val="left"/>
      <w:pPr>
        <w:ind w:left="5434" w:hanging="360"/>
      </w:pPr>
      <w:rPr>
        <w:rFonts w:cs="Times New Roman"/>
      </w:rPr>
    </w:lvl>
    <w:lvl w:ilvl="8" w:tplc="FFFFFFFF" w:tentative="1">
      <w:start w:val="1"/>
      <w:numFmt w:val="lowerRoman"/>
      <w:lvlText w:val="%9."/>
      <w:lvlJc w:val="right"/>
      <w:pPr>
        <w:ind w:left="6154" w:hanging="180"/>
      </w:pPr>
      <w:rPr>
        <w:rFonts w:cs="Times New Roman"/>
      </w:rPr>
    </w:lvl>
  </w:abstractNum>
  <w:abstractNum w:abstractNumId="2" w15:restartNumberingAfterBreak="0">
    <w:nsid w:val="00C3584D"/>
    <w:multiLevelType w:val="hybridMultilevel"/>
    <w:tmpl w:val="FFFFFFFF"/>
    <w:lvl w:ilvl="0" w:tplc="FFFFFFF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4739BF"/>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F965B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A842D6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A940826"/>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7" w15:restartNumberingAfterBreak="0">
    <w:nsid w:val="0B7C52A7"/>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BAA218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FA901C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0C7490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0716F4"/>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497F3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724031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A80204"/>
    <w:multiLevelType w:val="hybridMultilevel"/>
    <w:tmpl w:val="FFFFFFFF"/>
    <w:lvl w:ilvl="0" w:tplc="04090001">
      <w:start w:val="9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754EF"/>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2D16EB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9C2611"/>
    <w:multiLevelType w:val="hybridMultilevel"/>
    <w:tmpl w:val="FFFFFFFF"/>
    <w:lvl w:ilvl="0" w:tplc="FFFFFFF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4AA4E98"/>
    <w:multiLevelType w:val="multilevel"/>
    <w:tmpl w:val="FFFFFFFF"/>
    <w:lvl w:ilvl="0">
      <w:start w:val="1"/>
      <w:numFmt w:val="upperRoman"/>
      <w:lvlText w:val="%1."/>
      <w:lvlJc w:val="left"/>
      <w:pPr>
        <w:ind w:left="1080" w:hanging="720"/>
      </w:pPr>
      <w:rPr>
        <w:rFonts w:cs="Times New Roman" w:hint="default"/>
      </w:rPr>
    </w:lvl>
    <w:lvl w:ilvl="1">
      <w:start w:val="1"/>
      <w:numFmt w:val="decimal"/>
      <w:lvlText w:val="%1.%2."/>
      <w:lvlJc w:val="left"/>
      <w:pPr>
        <w:ind w:left="720" w:hanging="360"/>
      </w:pPr>
      <w:rPr>
        <w:rFonts w:cs="Times New Roman"/>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26C217E9"/>
    <w:multiLevelType w:val="multilevel"/>
    <w:tmpl w:val="FFFFFFFF"/>
    <w:lvl w:ilvl="0">
      <w:start w:val="1"/>
      <w:numFmt w:val="decimal"/>
      <w:pStyle w:val="Antrat1"/>
      <w:lvlText w:val="%1"/>
      <w:lvlJc w:val="left"/>
      <w:pPr>
        <w:ind w:left="432" w:hanging="432"/>
      </w:pPr>
      <w:rPr>
        <w:rFonts w:cs="Times New Roman"/>
      </w:rPr>
    </w:lvl>
    <w:lvl w:ilvl="1">
      <w:start w:val="1"/>
      <w:numFmt w:val="decimal"/>
      <w:pStyle w:val="Antrat2"/>
      <w:lvlText w:val="%1.%2"/>
      <w:lvlJc w:val="left"/>
      <w:pPr>
        <w:ind w:left="2135" w:hanging="576"/>
      </w:pPr>
      <w:rPr>
        <w:rFonts w:cs="Times New Roman"/>
      </w:rPr>
    </w:lvl>
    <w:lvl w:ilvl="2">
      <w:start w:val="1"/>
      <w:numFmt w:val="decimal"/>
      <w:pStyle w:val="Antrat3"/>
      <w:lvlText w:val="%1.%2.%3"/>
      <w:lvlJc w:val="left"/>
      <w:pPr>
        <w:ind w:left="720" w:hanging="720"/>
      </w:pPr>
      <w:rPr>
        <w:rFonts w:cs="Times New Roman"/>
      </w:rPr>
    </w:lvl>
    <w:lvl w:ilvl="3">
      <w:start w:val="1"/>
      <w:numFmt w:val="decimal"/>
      <w:pStyle w:val="Antrat4"/>
      <w:lvlText w:val="%1.%2.%3.%4"/>
      <w:lvlJc w:val="left"/>
      <w:pPr>
        <w:ind w:left="864" w:hanging="864"/>
      </w:pPr>
      <w:rPr>
        <w:rFonts w:cs="Times New Roman"/>
      </w:rPr>
    </w:lvl>
    <w:lvl w:ilvl="4">
      <w:start w:val="1"/>
      <w:numFmt w:val="decimal"/>
      <w:pStyle w:val="Antrat5"/>
      <w:lvlText w:val="%1.%2.%3.%4.%5"/>
      <w:lvlJc w:val="left"/>
      <w:pPr>
        <w:ind w:left="1008" w:hanging="1008"/>
      </w:pPr>
      <w:rPr>
        <w:rFonts w:cs="Times New Roman"/>
      </w:rPr>
    </w:lvl>
    <w:lvl w:ilvl="5">
      <w:start w:val="1"/>
      <w:numFmt w:val="decimal"/>
      <w:pStyle w:val="Antrat6"/>
      <w:lvlText w:val="%1.%2.%3.%4.%5.%6"/>
      <w:lvlJc w:val="left"/>
      <w:pPr>
        <w:ind w:left="1152" w:hanging="1152"/>
      </w:pPr>
      <w:rPr>
        <w:rFonts w:cs="Times New Roman"/>
      </w:rPr>
    </w:lvl>
    <w:lvl w:ilvl="6">
      <w:start w:val="1"/>
      <w:numFmt w:val="decimal"/>
      <w:pStyle w:val="Antrat7"/>
      <w:lvlText w:val="%1.%2.%3.%4.%5.%6.%7"/>
      <w:lvlJc w:val="left"/>
      <w:pPr>
        <w:ind w:left="1296" w:hanging="1296"/>
      </w:pPr>
      <w:rPr>
        <w:rFonts w:cs="Times New Roman"/>
      </w:rPr>
    </w:lvl>
    <w:lvl w:ilvl="7">
      <w:start w:val="1"/>
      <w:numFmt w:val="decimal"/>
      <w:pStyle w:val="Antrat8"/>
      <w:lvlText w:val="%1.%2.%3.%4.%5.%6.%7.%8"/>
      <w:lvlJc w:val="left"/>
      <w:pPr>
        <w:ind w:left="1440" w:hanging="1440"/>
      </w:pPr>
      <w:rPr>
        <w:rFonts w:cs="Times New Roman"/>
      </w:rPr>
    </w:lvl>
    <w:lvl w:ilvl="8">
      <w:start w:val="1"/>
      <w:numFmt w:val="decimal"/>
      <w:pStyle w:val="Antrat9"/>
      <w:lvlText w:val="%1.%2.%3.%4.%5.%6.%7.%8.%9"/>
      <w:lvlJc w:val="left"/>
      <w:pPr>
        <w:ind w:left="1584" w:hanging="1584"/>
      </w:pPr>
      <w:rPr>
        <w:rFonts w:cs="Times New Roman"/>
      </w:rPr>
    </w:lvl>
  </w:abstractNum>
  <w:abstractNum w:abstractNumId="20" w15:restartNumberingAfterBreak="0">
    <w:nsid w:val="27C43EED"/>
    <w:multiLevelType w:val="hybridMultilevel"/>
    <w:tmpl w:val="FFFFFFFF"/>
    <w:lvl w:ilvl="0" w:tplc="0CD243C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A9F4AEA"/>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2935CCC"/>
    <w:multiLevelType w:val="hybridMultilevel"/>
    <w:tmpl w:val="FFFFFFFF"/>
    <w:lvl w:ilvl="0" w:tplc="FFFFFFFF">
      <w:start w:val="1"/>
      <w:numFmt w:val="decimal"/>
      <w:lvlText w:val="%1."/>
      <w:lvlJc w:val="left"/>
      <w:pPr>
        <w:ind w:left="394" w:hanging="360"/>
      </w:pPr>
      <w:rPr>
        <w:rFonts w:cs="Times New Roman" w:hint="default"/>
      </w:rPr>
    </w:lvl>
    <w:lvl w:ilvl="1" w:tplc="FFFFFFFF" w:tentative="1">
      <w:start w:val="1"/>
      <w:numFmt w:val="lowerLetter"/>
      <w:lvlText w:val="%2."/>
      <w:lvlJc w:val="left"/>
      <w:pPr>
        <w:ind w:left="1114" w:hanging="360"/>
      </w:pPr>
      <w:rPr>
        <w:rFonts w:cs="Times New Roman"/>
      </w:rPr>
    </w:lvl>
    <w:lvl w:ilvl="2" w:tplc="FFFFFFFF" w:tentative="1">
      <w:start w:val="1"/>
      <w:numFmt w:val="lowerRoman"/>
      <w:lvlText w:val="%3."/>
      <w:lvlJc w:val="right"/>
      <w:pPr>
        <w:ind w:left="1834" w:hanging="180"/>
      </w:pPr>
      <w:rPr>
        <w:rFonts w:cs="Times New Roman"/>
      </w:rPr>
    </w:lvl>
    <w:lvl w:ilvl="3" w:tplc="FFFFFFFF">
      <w:start w:val="1"/>
      <w:numFmt w:val="decimal"/>
      <w:lvlText w:val="%4."/>
      <w:lvlJc w:val="left"/>
      <w:pPr>
        <w:ind w:left="2554" w:hanging="360"/>
      </w:pPr>
      <w:rPr>
        <w:rFonts w:cs="Times New Roman"/>
      </w:rPr>
    </w:lvl>
    <w:lvl w:ilvl="4" w:tplc="FFFFFFFF" w:tentative="1">
      <w:start w:val="1"/>
      <w:numFmt w:val="lowerLetter"/>
      <w:lvlText w:val="%5."/>
      <w:lvlJc w:val="left"/>
      <w:pPr>
        <w:ind w:left="3274" w:hanging="360"/>
      </w:pPr>
      <w:rPr>
        <w:rFonts w:cs="Times New Roman"/>
      </w:rPr>
    </w:lvl>
    <w:lvl w:ilvl="5" w:tplc="FFFFFFFF" w:tentative="1">
      <w:start w:val="1"/>
      <w:numFmt w:val="lowerRoman"/>
      <w:lvlText w:val="%6."/>
      <w:lvlJc w:val="right"/>
      <w:pPr>
        <w:ind w:left="3994" w:hanging="180"/>
      </w:pPr>
      <w:rPr>
        <w:rFonts w:cs="Times New Roman"/>
      </w:rPr>
    </w:lvl>
    <w:lvl w:ilvl="6" w:tplc="FFFFFFFF" w:tentative="1">
      <w:start w:val="1"/>
      <w:numFmt w:val="decimal"/>
      <w:lvlText w:val="%7."/>
      <w:lvlJc w:val="left"/>
      <w:pPr>
        <w:ind w:left="4714" w:hanging="360"/>
      </w:pPr>
      <w:rPr>
        <w:rFonts w:cs="Times New Roman"/>
      </w:rPr>
    </w:lvl>
    <w:lvl w:ilvl="7" w:tplc="FFFFFFFF" w:tentative="1">
      <w:start w:val="1"/>
      <w:numFmt w:val="lowerLetter"/>
      <w:lvlText w:val="%8."/>
      <w:lvlJc w:val="left"/>
      <w:pPr>
        <w:ind w:left="5434" w:hanging="360"/>
      </w:pPr>
      <w:rPr>
        <w:rFonts w:cs="Times New Roman"/>
      </w:rPr>
    </w:lvl>
    <w:lvl w:ilvl="8" w:tplc="FFFFFFFF" w:tentative="1">
      <w:start w:val="1"/>
      <w:numFmt w:val="lowerRoman"/>
      <w:lvlText w:val="%9."/>
      <w:lvlJc w:val="right"/>
      <w:pPr>
        <w:ind w:left="6154" w:hanging="180"/>
      </w:pPr>
      <w:rPr>
        <w:rFonts w:cs="Times New Roman"/>
      </w:rPr>
    </w:lvl>
  </w:abstractNum>
  <w:abstractNum w:abstractNumId="23" w15:restartNumberingAfterBreak="0">
    <w:nsid w:val="366F0578"/>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39954E89"/>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37139"/>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1C67B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0054B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086E3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A9D0389"/>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048C"/>
    <w:multiLevelType w:val="multilevel"/>
    <w:tmpl w:val="FFFFFFFF"/>
    <w:lvl w:ilvl="0">
      <w:start w:val="1"/>
      <w:numFmt w:val="upperRoman"/>
      <w:lvlText w:val="%1."/>
      <w:lvlJc w:val="left"/>
      <w:pPr>
        <w:ind w:left="1080" w:hanging="720"/>
      </w:pPr>
      <w:rPr>
        <w:rFonts w:cs="Times New Roman" w:hint="default"/>
      </w:rPr>
    </w:lvl>
    <w:lvl w:ilvl="1">
      <w:start w:val="1"/>
      <w:numFmt w:val="decimal"/>
      <w:lvlText w:val="%1.%2."/>
      <w:lvlJc w:val="left"/>
      <w:pPr>
        <w:ind w:left="720" w:hanging="360"/>
      </w:pPr>
      <w:rPr>
        <w:rFonts w:cs="Times New Roman"/>
        <w:b w:val="0"/>
        <w:color w:val="auto"/>
        <w:sz w:val="24"/>
        <w:szCs w:val="24"/>
      </w:rPr>
    </w:lvl>
    <w:lvl w:ilvl="2">
      <w:start w:val="1"/>
      <w:numFmt w:val="decimal"/>
      <w:lvlText w:val="%1.%2.%3."/>
      <w:lvlJc w:val="left"/>
      <w:pPr>
        <w:ind w:left="1145" w:hanging="720"/>
      </w:pPr>
      <w:rPr>
        <w:rFonts w:cs="Times New Roman"/>
        <w:b w:val="0"/>
        <w:color w:val="auto"/>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E89080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04E4AD0"/>
    <w:multiLevelType w:val="hybridMultilevel"/>
    <w:tmpl w:val="FFFFFFFF"/>
    <w:lvl w:ilvl="0" w:tplc="16E2570C">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1A12901"/>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73A7158"/>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75156A5"/>
    <w:multiLevelType w:val="hybridMultilevel"/>
    <w:tmpl w:val="FFFFFFFF"/>
    <w:lvl w:ilvl="0" w:tplc="411C644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68275E63"/>
    <w:multiLevelType w:val="hybridMultilevel"/>
    <w:tmpl w:val="FFFFFFFF"/>
    <w:lvl w:ilvl="0" w:tplc="3AD67D9A">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37" w15:restartNumberingAfterBreak="0">
    <w:nsid w:val="6C1A60DC"/>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38" w15:restartNumberingAfterBreak="0">
    <w:nsid w:val="6EE76763"/>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65F39"/>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40" w15:restartNumberingAfterBreak="0">
    <w:nsid w:val="71E7700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83233C"/>
    <w:multiLevelType w:val="hybridMultilevel"/>
    <w:tmpl w:val="FFFFFFFF"/>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57F4EE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EF11B9"/>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44" w15:restartNumberingAfterBreak="0">
    <w:nsid w:val="7AF97F3C"/>
    <w:multiLevelType w:val="hybridMultilevel"/>
    <w:tmpl w:val="FFFFFFFF"/>
    <w:lvl w:ilvl="0" w:tplc="3AD67D9A">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45" w15:restartNumberingAfterBreak="0">
    <w:nsid w:val="7C481968"/>
    <w:multiLevelType w:val="hybridMultilevel"/>
    <w:tmpl w:val="FFFFFFFF"/>
    <w:lvl w:ilvl="0" w:tplc="0CD243C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10370073">
    <w:abstractNumId w:val="43"/>
  </w:num>
  <w:num w:numId="2" w16cid:durableId="1025789128">
    <w:abstractNumId w:val="1"/>
  </w:num>
  <w:num w:numId="3" w16cid:durableId="1043868766">
    <w:abstractNumId w:val="5"/>
  </w:num>
  <w:num w:numId="4" w16cid:durableId="1156384046">
    <w:abstractNumId w:val="41"/>
  </w:num>
  <w:num w:numId="5" w16cid:durableId="1266234315">
    <w:abstractNumId w:val="22"/>
  </w:num>
  <w:num w:numId="6" w16cid:durableId="1320385706">
    <w:abstractNumId w:val="31"/>
  </w:num>
  <w:num w:numId="7" w16cid:durableId="135803823">
    <w:abstractNumId w:val="15"/>
  </w:num>
  <w:num w:numId="8" w16cid:durableId="136147432">
    <w:abstractNumId w:val="2"/>
  </w:num>
  <w:num w:numId="9" w16cid:durableId="1407604303">
    <w:abstractNumId w:val="29"/>
  </w:num>
  <w:num w:numId="10" w16cid:durableId="1440952958">
    <w:abstractNumId w:val="23"/>
  </w:num>
  <w:num w:numId="11" w16cid:durableId="1480227558">
    <w:abstractNumId w:val="33"/>
  </w:num>
  <w:num w:numId="12" w16cid:durableId="1503006835">
    <w:abstractNumId w:val="13"/>
  </w:num>
  <w:num w:numId="13" w16cid:durableId="1522818375">
    <w:abstractNumId w:val="36"/>
  </w:num>
  <w:num w:numId="14" w16cid:durableId="1575243885">
    <w:abstractNumId w:val="28"/>
  </w:num>
  <w:num w:numId="15" w16cid:durableId="1610971474">
    <w:abstractNumId w:val="10"/>
  </w:num>
  <w:num w:numId="16" w16cid:durableId="1632248195">
    <w:abstractNumId w:val="4"/>
  </w:num>
  <w:num w:numId="17" w16cid:durableId="1644964582">
    <w:abstractNumId w:val="6"/>
  </w:num>
  <w:num w:numId="18" w16cid:durableId="1701391640">
    <w:abstractNumId w:val="30"/>
  </w:num>
  <w:num w:numId="19" w16cid:durableId="1723674773">
    <w:abstractNumId w:val="38"/>
  </w:num>
  <w:num w:numId="20" w16cid:durableId="17242721">
    <w:abstractNumId w:val="37"/>
  </w:num>
  <w:num w:numId="21" w16cid:durableId="1921719782">
    <w:abstractNumId w:val="26"/>
  </w:num>
  <w:num w:numId="22" w16cid:durableId="194774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504197">
    <w:abstractNumId w:val="27"/>
  </w:num>
  <w:num w:numId="24" w16cid:durableId="2011909746">
    <w:abstractNumId w:val="20"/>
  </w:num>
  <w:num w:numId="25" w16cid:durableId="2082175521">
    <w:abstractNumId w:val="7"/>
  </w:num>
  <w:num w:numId="26" w16cid:durableId="2118983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264186">
    <w:abstractNumId w:val="14"/>
  </w:num>
  <w:num w:numId="28" w16cid:durableId="322854059">
    <w:abstractNumId w:val="19"/>
  </w:num>
  <w:num w:numId="29" w16cid:durableId="351152241">
    <w:abstractNumId w:val="11"/>
  </w:num>
  <w:num w:numId="30" w16cid:durableId="351732457">
    <w:abstractNumId w:val="34"/>
  </w:num>
  <w:num w:numId="31" w16cid:durableId="491487166">
    <w:abstractNumId w:val="45"/>
  </w:num>
  <w:num w:numId="32" w16cid:durableId="496118792">
    <w:abstractNumId w:val="25"/>
  </w:num>
  <w:num w:numId="33" w16cid:durableId="529876001">
    <w:abstractNumId w:val="8"/>
  </w:num>
  <w:num w:numId="34" w16cid:durableId="55906442">
    <w:abstractNumId w:val="40"/>
  </w:num>
  <w:num w:numId="35" w16cid:durableId="564534197">
    <w:abstractNumId w:val="16"/>
  </w:num>
  <w:num w:numId="36" w16cid:durableId="604384937">
    <w:abstractNumId w:val="39"/>
  </w:num>
  <w:num w:numId="37" w16cid:durableId="608395703">
    <w:abstractNumId w:val="12"/>
  </w:num>
  <w:num w:numId="38" w16cid:durableId="619724416">
    <w:abstractNumId w:val="42"/>
  </w:num>
  <w:num w:numId="39" w16cid:durableId="663316824">
    <w:abstractNumId w:val="3"/>
  </w:num>
  <w:num w:numId="40" w16cid:durableId="677805189">
    <w:abstractNumId w:val="44"/>
  </w:num>
  <w:num w:numId="41" w16cid:durableId="758714678">
    <w:abstractNumId w:val="17"/>
  </w:num>
  <w:num w:numId="42" w16cid:durableId="774177018">
    <w:abstractNumId w:val="18"/>
  </w:num>
  <w:num w:numId="43" w16cid:durableId="862479126">
    <w:abstractNumId w:val="32"/>
  </w:num>
  <w:num w:numId="44" w16cid:durableId="871960026">
    <w:abstractNumId w:val="9"/>
  </w:num>
  <w:num w:numId="45" w16cid:durableId="895701393">
    <w:abstractNumId w:val="0"/>
  </w:num>
  <w:num w:numId="46" w16cid:durableId="938220366">
    <w:abstractNumId w:val="24"/>
  </w:num>
  <w:num w:numId="47" w16cid:durableId="94773480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3"/>
    <w:rsid w:val="000003E8"/>
    <w:rsid w:val="00001456"/>
    <w:rsid w:val="0000403F"/>
    <w:rsid w:val="00010682"/>
    <w:rsid w:val="00010B01"/>
    <w:rsid w:val="000111E1"/>
    <w:rsid w:val="00013632"/>
    <w:rsid w:val="00014B7F"/>
    <w:rsid w:val="00015115"/>
    <w:rsid w:val="00015660"/>
    <w:rsid w:val="00016DC1"/>
    <w:rsid w:val="00017790"/>
    <w:rsid w:val="00020D55"/>
    <w:rsid w:val="000214B5"/>
    <w:rsid w:val="000249C1"/>
    <w:rsid w:val="00025985"/>
    <w:rsid w:val="000266EF"/>
    <w:rsid w:val="00027514"/>
    <w:rsid w:val="00030A1D"/>
    <w:rsid w:val="00031346"/>
    <w:rsid w:val="00031743"/>
    <w:rsid w:val="00032E04"/>
    <w:rsid w:val="0003481F"/>
    <w:rsid w:val="00036AFC"/>
    <w:rsid w:val="00043801"/>
    <w:rsid w:val="00044CFD"/>
    <w:rsid w:val="000508DF"/>
    <w:rsid w:val="0005266A"/>
    <w:rsid w:val="00053934"/>
    <w:rsid w:val="000568FE"/>
    <w:rsid w:val="00057BA8"/>
    <w:rsid w:val="00057C17"/>
    <w:rsid w:val="000612F8"/>
    <w:rsid w:val="00062D3E"/>
    <w:rsid w:val="0006358E"/>
    <w:rsid w:val="000635ED"/>
    <w:rsid w:val="0006455F"/>
    <w:rsid w:val="000673CB"/>
    <w:rsid w:val="00070319"/>
    <w:rsid w:val="00071D75"/>
    <w:rsid w:val="000749C8"/>
    <w:rsid w:val="00074C33"/>
    <w:rsid w:val="000753C1"/>
    <w:rsid w:val="00076450"/>
    <w:rsid w:val="00076A90"/>
    <w:rsid w:val="000773CD"/>
    <w:rsid w:val="0008088D"/>
    <w:rsid w:val="00082454"/>
    <w:rsid w:val="00082B53"/>
    <w:rsid w:val="000847C4"/>
    <w:rsid w:val="00090CDB"/>
    <w:rsid w:val="000912BF"/>
    <w:rsid w:val="00092818"/>
    <w:rsid w:val="00093F45"/>
    <w:rsid w:val="00094C51"/>
    <w:rsid w:val="00096197"/>
    <w:rsid w:val="00097A1C"/>
    <w:rsid w:val="000A1F66"/>
    <w:rsid w:val="000A7693"/>
    <w:rsid w:val="000A7F04"/>
    <w:rsid w:val="000B28EE"/>
    <w:rsid w:val="000B3525"/>
    <w:rsid w:val="000C0739"/>
    <w:rsid w:val="000C2B54"/>
    <w:rsid w:val="000C3562"/>
    <w:rsid w:val="000C63B3"/>
    <w:rsid w:val="000C7602"/>
    <w:rsid w:val="000D165B"/>
    <w:rsid w:val="000D22E1"/>
    <w:rsid w:val="000D44FD"/>
    <w:rsid w:val="000D5DD8"/>
    <w:rsid w:val="000D67C8"/>
    <w:rsid w:val="000E0A42"/>
    <w:rsid w:val="000E11EC"/>
    <w:rsid w:val="000E1E55"/>
    <w:rsid w:val="000E3A7B"/>
    <w:rsid w:val="000E4A99"/>
    <w:rsid w:val="000E6BFE"/>
    <w:rsid w:val="000E7C9E"/>
    <w:rsid w:val="000F0786"/>
    <w:rsid w:val="000F16A5"/>
    <w:rsid w:val="000F3B16"/>
    <w:rsid w:val="000F4AFD"/>
    <w:rsid w:val="000F59E4"/>
    <w:rsid w:val="000F6B83"/>
    <w:rsid w:val="000F6BC4"/>
    <w:rsid w:val="0010055A"/>
    <w:rsid w:val="00100B46"/>
    <w:rsid w:val="00101547"/>
    <w:rsid w:val="00102D86"/>
    <w:rsid w:val="00102F28"/>
    <w:rsid w:val="0010385E"/>
    <w:rsid w:val="00106FB2"/>
    <w:rsid w:val="0010745E"/>
    <w:rsid w:val="00116844"/>
    <w:rsid w:val="00116C2E"/>
    <w:rsid w:val="00120C02"/>
    <w:rsid w:val="001235A1"/>
    <w:rsid w:val="00123C4D"/>
    <w:rsid w:val="0012673D"/>
    <w:rsid w:val="00130F20"/>
    <w:rsid w:val="00133680"/>
    <w:rsid w:val="00133820"/>
    <w:rsid w:val="00134064"/>
    <w:rsid w:val="001356FE"/>
    <w:rsid w:val="001407F1"/>
    <w:rsid w:val="00141668"/>
    <w:rsid w:val="001421CB"/>
    <w:rsid w:val="00143E4F"/>
    <w:rsid w:val="0014535C"/>
    <w:rsid w:val="0014540E"/>
    <w:rsid w:val="00150480"/>
    <w:rsid w:val="001516A9"/>
    <w:rsid w:val="00151BD8"/>
    <w:rsid w:val="00152C48"/>
    <w:rsid w:val="00156208"/>
    <w:rsid w:val="00157E17"/>
    <w:rsid w:val="001600B6"/>
    <w:rsid w:val="001608E1"/>
    <w:rsid w:val="00160DD5"/>
    <w:rsid w:val="00162FF6"/>
    <w:rsid w:val="0016376D"/>
    <w:rsid w:val="00163934"/>
    <w:rsid w:val="0016698B"/>
    <w:rsid w:val="00172341"/>
    <w:rsid w:val="00174827"/>
    <w:rsid w:val="00174FFE"/>
    <w:rsid w:val="0017531B"/>
    <w:rsid w:val="00176F92"/>
    <w:rsid w:val="00177729"/>
    <w:rsid w:val="001809F6"/>
    <w:rsid w:val="00182B49"/>
    <w:rsid w:val="001857AE"/>
    <w:rsid w:val="00193498"/>
    <w:rsid w:val="00193BF5"/>
    <w:rsid w:val="00197DBD"/>
    <w:rsid w:val="001A2F8C"/>
    <w:rsid w:val="001A41D2"/>
    <w:rsid w:val="001A5E88"/>
    <w:rsid w:val="001A7308"/>
    <w:rsid w:val="001B343A"/>
    <w:rsid w:val="001B4D5E"/>
    <w:rsid w:val="001B6A8C"/>
    <w:rsid w:val="001B6C1D"/>
    <w:rsid w:val="001B7309"/>
    <w:rsid w:val="001C00D4"/>
    <w:rsid w:val="001C0EC7"/>
    <w:rsid w:val="001C5C68"/>
    <w:rsid w:val="001C5D0B"/>
    <w:rsid w:val="001D008E"/>
    <w:rsid w:val="001D4309"/>
    <w:rsid w:val="001D52D5"/>
    <w:rsid w:val="001D5935"/>
    <w:rsid w:val="001D5FD9"/>
    <w:rsid w:val="001D6A39"/>
    <w:rsid w:val="001D6BE2"/>
    <w:rsid w:val="001E0B63"/>
    <w:rsid w:val="001E3303"/>
    <w:rsid w:val="001E34FA"/>
    <w:rsid w:val="001E399D"/>
    <w:rsid w:val="001E4915"/>
    <w:rsid w:val="001E4EEB"/>
    <w:rsid w:val="001F028C"/>
    <w:rsid w:val="001F07FE"/>
    <w:rsid w:val="001F2380"/>
    <w:rsid w:val="001F35AC"/>
    <w:rsid w:val="001F3972"/>
    <w:rsid w:val="001F6CAA"/>
    <w:rsid w:val="001F7FB9"/>
    <w:rsid w:val="0020246B"/>
    <w:rsid w:val="00203B44"/>
    <w:rsid w:val="00205533"/>
    <w:rsid w:val="002064AA"/>
    <w:rsid w:val="00207AC1"/>
    <w:rsid w:val="002132F2"/>
    <w:rsid w:val="00213DF5"/>
    <w:rsid w:val="00214045"/>
    <w:rsid w:val="00214DB0"/>
    <w:rsid w:val="00215658"/>
    <w:rsid w:val="00216425"/>
    <w:rsid w:val="002269F8"/>
    <w:rsid w:val="002277CB"/>
    <w:rsid w:val="00231FCF"/>
    <w:rsid w:val="002336D1"/>
    <w:rsid w:val="00236305"/>
    <w:rsid w:val="00236868"/>
    <w:rsid w:val="00237C66"/>
    <w:rsid w:val="0024016E"/>
    <w:rsid w:val="002406AB"/>
    <w:rsid w:val="002409CD"/>
    <w:rsid w:val="00242BE6"/>
    <w:rsid w:val="00245232"/>
    <w:rsid w:val="002457EC"/>
    <w:rsid w:val="002468B8"/>
    <w:rsid w:val="002468BE"/>
    <w:rsid w:val="00246AC0"/>
    <w:rsid w:val="00252F17"/>
    <w:rsid w:val="00253F47"/>
    <w:rsid w:val="0025517F"/>
    <w:rsid w:val="00256CAD"/>
    <w:rsid w:val="00257A4C"/>
    <w:rsid w:val="00262BF7"/>
    <w:rsid w:val="002643E3"/>
    <w:rsid w:val="00265983"/>
    <w:rsid w:val="00265D2F"/>
    <w:rsid w:val="002660C0"/>
    <w:rsid w:val="00271489"/>
    <w:rsid w:val="00272855"/>
    <w:rsid w:val="002743B6"/>
    <w:rsid w:val="002748AE"/>
    <w:rsid w:val="00274C26"/>
    <w:rsid w:val="00274CB4"/>
    <w:rsid w:val="0028144E"/>
    <w:rsid w:val="00283680"/>
    <w:rsid w:val="002842A9"/>
    <w:rsid w:val="00286615"/>
    <w:rsid w:val="002874B7"/>
    <w:rsid w:val="00290499"/>
    <w:rsid w:val="0029558A"/>
    <w:rsid w:val="00296B92"/>
    <w:rsid w:val="00297372"/>
    <w:rsid w:val="00297829"/>
    <w:rsid w:val="002A071D"/>
    <w:rsid w:val="002A19E7"/>
    <w:rsid w:val="002A6036"/>
    <w:rsid w:val="002A7A60"/>
    <w:rsid w:val="002B0D6E"/>
    <w:rsid w:val="002B1D21"/>
    <w:rsid w:val="002B37D7"/>
    <w:rsid w:val="002B50DD"/>
    <w:rsid w:val="002B56AF"/>
    <w:rsid w:val="002B612C"/>
    <w:rsid w:val="002B76FF"/>
    <w:rsid w:val="002C2B5B"/>
    <w:rsid w:val="002C3F14"/>
    <w:rsid w:val="002C41CF"/>
    <w:rsid w:val="002C4223"/>
    <w:rsid w:val="002C514A"/>
    <w:rsid w:val="002C549B"/>
    <w:rsid w:val="002D00FD"/>
    <w:rsid w:val="002D0156"/>
    <w:rsid w:val="002D2317"/>
    <w:rsid w:val="002D4D23"/>
    <w:rsid w:val="002D6C3D"/>
    <w:rsid w:val="002E06C7"/>
    <w:rsid w:val="002E0807"/>
    <w:rsid w:val="002E249F"/>
    <w:rsid w:val="002E3F5A"/>
    <w:rsid w:val="002E493C"/>
    <w:rsid w:val="002F05AA"/>
    <w:rsid w:val="002F2514"/>
    <w:rsid w:val="002F27A1"/>
    <w:rsid w:val="002F2B50"/>
    <w:rsid w:val="002F2FDB"/>
    <w:rsid w:val="002F38FC"/>
    <w:rsid w:val="002F4C9F"/>
    <w:rsid w:val="002F63C5"/>
    <w:rsid w:val="002F78EF"/>
    <w:rsid w:val="002F7F27"/>
    <w:rsid w:val="00303AF9"/>
    <w:rsid w:val="00304FA0"/>
    <w:rsid w:val="0030530A"/>
    <w:rsid w:val="00306872"/>
    <w:rsid w:val="00306A9A"/>
    <w:rsid w:val="003149AC"/>
    <w:rsid w:val="00314EC5"/>
    <w:rsid w:val="00316082"/>
    <w:rsid w:val="00316D79"/>
    <w:rsid w:val="00316E49"/>
    <w:rsid w:val="00320BA7"/>
    <w:rsid w:val="00321933"/>
    <w:rsid w:val="00324E7D"/>
    <w:rsid w:val="00326976"/>
    <w:rsid w:val="00326BEA"/>
    <w:rsid w:val="00332203"/>
    <w:rsid w:val="00332CC0"/>
    <w:rsid w:val="00334CB7"/>
    <w:rsid w:val="0033556D"/>
    <w:rsid w:val="00335DDA"/>
    <w:rsid w:val="0034212D"/>
    <w:rsid w:val="00343C63"/>
    <w:rsid w:val="0034525C"/>
    <w:rsid w:val="00345555"/>
    <w:rsid w:val="003470FA"/>
    <w:rsid w:val="0034753B"/>
    <w:rsid w:val="00351951"/>
    <w:rsid w:val="00354FB1"/>
    <w:rsid w:val="00357AD7"/>
    <w:rsid w:val="00360B44"/>
    <w:rsid w:val="0036150E"/>
    <w:rsid w:val="00371769"/>
    <w:rsid w:val="0037272C"/>
    <w:rsid w:val="00372979"/>
    <w:rsid w:val="003741EF"/>
    <w:rsid w:val="00374403"/>
    <w:rsid w:val="0037495F"/>
    <w:rsid w:val="003772A8"/>
    <w:rsid w:val="00380F4D"/>
    <w:rsid w:val="00381890"/>
    <w:rsid w:val="0038247A"/>
    <w:rsid w:val="003837C1"/>
    <w:rsid w:val="00385245"/>
    <w:rsid w:val="00385947"/>
    <w:rsid w:val="003865F8"/>
    <w:rsid w:val="00386F70"/>
    <w:rsid w:val="00390022"/>
    <w:rsid w:val="00390C72"/>
    <w:rsid w:val="003916C2"/>
    <w:rsid w:val="00391E0C"/>
    <w:rsid w:val="003A0656"/>
    <w:rsid w:val="003A0E7D"/>
    <w:rsid w:val="003A14FE"/>
    <w:rsid w:val="003A4699"/>
    <w:rsid w:val="003A4F4B"/>
    <w:rsid w:val="003B037C"/>
    <w:rsid w:val="003B06CA"/>
    <w:rsid w:val="003B2B29"/>
    <w:rsid w:val="003B513E"/>
    <w:rsid w:val="003B629C"/>
    <w:rsid w:val="003B6BC0"/>
    <w:rsid w:val="003B6BC2"/>
    <w:rsid w:val="003C0D5B"/>
    <w:rsid w:val="003C2081"/>
    <w:rsid w:val="003C25DB"/>
    <w:rsid w:val="003C3EB2"/>
    <w:rsid w:val="003C4ACD"/>
    <w:rsid w:val="003C57BC"/>
    <w:rsid w:val="003C5BA6"/>
    <w:rsid w:val="003C5D92"/>
    <w:rsid w:val="003C6081"/>
    <w:rsid w:val="003D0750"/>
    <w:rsid w:val="003D156A"/>
    <w:rsid w:val="003D1B3C"/>
    <w:rsid w:val="003D2760"/>
    <w:rsid w:val="003D32F8"/>
    <w:rsid w:val="003D379D"/>
    <w:rsid w:val="003D39E0"/>
    <w:rsid w:val="003D466C"/>
    <w:rsid w:val="003D4816"/>
    <w:rsid w:val="003D585D"/>
    <w:rsid w:val="003E58DA"/>
    <w:rsid w:val="003E5A0B"/>
    <w:rsid w:val="003F25AD"/>
    <w:rsid w:val="003F364C"/>
    <w:rsid w:val="003F7BEF"/>
    <w:rsid w:val="00401D41"/>
    <w:rsid w:val="00402899"/>
    <w:rsid w:val="00404F2A"/>
    <w:rsid w:val="00405684"/>
    <w:rsid w:val="00406F5F"/>
    <w:rsid w:val="00407504"/>
    <w:rsid w:val="00410801"/>
    <w:rsid w:val="00410DFE"/>
    <w:rsid w:val="00411354"/>
    <w:rsid w:val="0041147E"/>
    <w:rsid w:val="004117DF"/>
    <w:rsid w:val="00414239"/>
    <w:rsid w:val="004174C4"/>
    <w:rsid w:val="00417811"/>
    <w:rsid w:val="00417ED3"/>
    <w:rsid w:val="00420CB6"/>
    <w:rsid w:val="004212A8"/>
    <w:rsid w:val="00421CB9"/>
    <w:rsid w:val="00426EC1"/>
    <w:rsid w:val="00427158"/>
    <w:rsid w:val="00427817"/>
    <w:rsid w:val="00433CB2"/>
    <w:rsid w:val="00442FAB"/>
    <w:rsid w:val="00443A99"/>
    <w:rsid w:val="004503E6"/>
    <w:rsid w:val="00452128"/>
    <w:rsid w:val="00452835"/>
    <w:rsid w:val="00453631"/>
    <w:rsid w:val="004551ED"/>
    <w:rsid w:val="0045594B"/>
    <w:rsid w:val="004564C6"/>
    <w:rsid w:val="00456956"/>
    <w:rsid w:val="00457376"/>
    <w:rsid w:val="004610DB"/>
    <w:rsid w:val="00462ECC"/>
    <w:rsid w:val="004644D8"/>
    <w:rsid w:val="00464682"/>
    <w:rsid w:val="00467041"/>
    <w:rsid w:val="0046783D"/>
    <w:rsid w:val="004678A6"/>
    <w:rsid w:val="00471154"/>
    <w:rsid w:val="004711C0"/>
    <w:rsid w:val="004747C4"/>
    <w:rsid w:val="004808F6"/>
    <w:rsid w:val="00480D13"/>
    <w:rsid w:val="0048142A"/>
    <w:rsid w:val="00485265"/>
    <w:rsid w:val="004869C5"/>
    <w:rsid w:val="0049177B"/>
    <w:rsid w:val="00492802"/>
    <w:rsid w:val="0049307D"/>
    <w:rsid w:val="00493CAA"/>
    <w:rsid w:val="004957C3"/>
    <w:rsid w:val="0049652B"/>
    <w:rsid w:val="004A1484"/>
    <w:rsid w:val="004A3D0B"/>
    <w:rsid w:val="004A53B9"/>
    <w:rsid w:val="004B0EA8"/>
    <w:rsid w:val="004B3321"/>
    <w:rsid w:val="004B5082"/>
    <w:rsid w:val="004C147E"/>
    <w:rsid w:val="004C1F1B"/>
    <w:rsid w:val="004C2F0D"/>
    <w:rsid w:val="004C3C14"/>
    <w:rsid w:val="004C7916"/>
    <w:rsid w:val="004D0189"/>
    <w:rsid w:val="004E21FF"/>
    <w:rsid w:val="004E31DB"/>
    <w:rsid w:val="004E5181"/>
    <w:rsid w:val="004E5462"/>
    <w:rsid w:val="004E5960"/>
    <w:rsid w:val="004E677B"/>
    <w:rsid w:val="004E7887"/>
    <w:rsid w:val="004F1647"/>
    <w:rsid w:val="004F2D6E"/>
    <w:rsid w:val="004F3D2E"/>
    <w:rsid w:val="004F412A"/>
    <w:rsid w:val="004F4935"/>
    <w:rsid w:val="004F4D8A"/>
    <w:rsid w:val="0050185D"/>
    <w:rsid w:val="00501F22"/>
    <w:rsid w:val="00507D95"/>
    <w:rsid w:val="0051270D"/>
    <w:rsid w:val="00520372"/>
    <w:rsid w:val="00521A7B"/>
    <w:rsid w:val="00521CA6"/>
    <w:rsid w:val="00522476"/>
    <w:rsid w:val="005231DB"/>
    <w:rsid w:val="00524E8B"/>
    <w:rsid w:val="00525076"/>
    <w:rsid w:val="005256CF"/>
    <w:rsid w:val="00525E62"/>
    <w:rsid w:val="0052700F"/>
    <w:rsid w:val="005278D7"/>
    <w:rsid w:val="00527EBE"/>
    <w:rsid w:val="00530793"/>
    <w:rsid w:val="005313B9"/>
    <w:rsid w:val="0053339C"/>
    <w:rsid w:val="005335EB"/>
    <w:rsid w:val="00534FD4"/>
    <w:rsid w:val="005363B1"/>
    <w:rsid w:val="00536D2B"/>
    <w:rsid w:val="0054363A"/>
    <w:rsid w:val="00543C8B"/>
    <w:rsid w:val="00546C68"/>
    <w:rsid w:val="00547729"/>
    <w:rsid w:val="00551CE1"/>
    <w:rsid w:val="00551EA1"/>
    <w:rsid w:val="00551EBB"/>
    <w:rsid w:val="005547F9"/>
    <w:rsid w:val="00554D85"/>
    <w:rsid w:val="005551F4"/>
    <w:rsid w:val="00557306"/>
    <w:rsid w:val="00560E2F"/>
    <w:rsid w:val="00561089"/>
    <w:rsid w:val="005617FF"/>
    <w:rsid w:val="00563505"/>
    <w:rsid w:val="0056611E"/>
    <w:rsid w:val="00570C69"/>
    <w:rsid w:val="00573ADF"/>
    <w:rsid w:val="00576E4C"/>
    <w:rsid w:val="00577821"/>
    <w:rsid w:val="00577FEE"/>
    <w:rsid w:val="0058420D"/>
    <w:rsid w:val="00586505"/>
    <w:rsid w:val="00587DCF"/>
    <w:rsid w:val="005916FF"/>
    <w:rsid w:val="005939EC"/>
    <w:rsid w:val="00595DDE"/>
    <w:rsid w:val="00596CB4"/>
    <w:rsid w:val="005976C6"/>
    <w:rsid w:val="005A09F4"/>
    <w:rsid w:val="005A321C"/>
    <w:rsid w:val="005A4010"/>
    <w:rsid w:val="005A4F90"/>
    <w:rsid w:val="005B0699"/>
    <w:rsid w:val="005B269A"/>
    <w:rsid w:val="005B44D1"/>
    <w:rsid w:val="005B4DC2"/>
    <w:rsid w:val="005B6662"/>
    <w:rsid w:val="005C1BB3"/>
    <w:rsid w:val="005C3FFE"/>
    <w:rsid w:val="005C4F9D"/>
    <w:rsid w:val="005D02A2"/>
    <w:rsid w:val="005D29FC"/>
    <w:rsid w:val="005D5765"/>
    <w:rsid w:val="005D5A8D"/>
    <w:rsid w:val="005D68B7"/>
    <w:rsid w:val="005D696C"/>
    <w:rsid w:val="005D6E4C"/>
    <w:rsid w:val="005D6FD7"/>
    <w:rsid w:val="005D7DBB"/>
    <w:rsid w:val="005E01C9"/>
    <w:rsid w:val="005E18C8"/>
    <w:rsid w:val="005E1AFB"/>
    <w:rsid w:val="005E4C4E"/>
    <w:rsid w:val="005F0911"/>
    <w:rsid w:val="005F0C90"/>
    <w:rsid w:val="005F157A"/>
    <w:rsid w:val="005F29DE"/>
    <w:rsid w:val="005F3769"/>
    <w:rsid w:val="005F6269"/>
    <w:rsid w:val="005F719F"/>
    <w:rsid w:val="00600355"/>
    <w:rsid w:val="0060053D"/>
    <w:rsid w:val="00602F04"/>
    <w:rsid w:val="00602F14"/>
    <w:rsid w:val="00603331"/>
    <w:rsid w:val="006044DF"/>
    <w:rsid w:val="00604C9E"/>
    <w:rsid w:val="006052F2"/>
    <w:rsid w:val="0061226D"/>
    <w:rsid w:val="00612832"/>
    <w:rsid w:val="006147B1"/>
    <w:rsid w:val="006213CE"/>
    <w:rsid w:val="006241CF"/>
    <w:rsid w:val="00624719"/>
    <w:rsid w:val="006258CD"/>
    <w:rsid w:val="006279DA"/>
    <w:rsid w:val="00630F6E"/>
    <w:rsid w:val="006324AB"/>
    <w:rsid w:val="00633491"/>
    <w:rsid w:val="006336B6"/>
    <w:rsid w:val="006348DB"/>
    <w:rsid w:val="00637A21"/>
    <w:rsid w:val="00637BE9"/>
    <w:rsid w:val="00640C3A"/>
    <w:rsid w:val="00640F78"/>
    <w:rsid w:val="00642FA5"/>
    <w:rsid w:val="00643403"/>
    <w:rsid w:val="00643A24"/>
    <w:rsid w:val="00644A72"/>
    <w:rsid w:val="006469F5"/>
    <w:rsid w:val="0064772E"/>
    <w:rsid w:val="00652854"/>
    <w:rsid w:val="00652AB9"/>
    <w:rsid w:val="00653040"/>
    <w:rsid w:val="00655B47"/>
    <w:rsid w:val="00656880"/>
    <w:rsid w:val="00656F21"/>
    <w:rsid w:val="00661639"/>
    <w:rsid w:val="00661D3F"/>
    <w:rsid w:val="00663E27"/>
    <w:rsid w:val="006643DC"/>
    <w:rsid w:val="006665DF"/>
    <w:rsid w:val="00666D28"/>
    <w:rsid w:val="00667A38"/>
    <w:rsid w:val="00667F9A"/>
    <w:rsid w:val="006705BE"/>
    <w:rsid w:val="00670C12"/>
    <w:rsid w:val="00672F92"/>
    <w:rsid w:val="00674AB3"/>
    <w:rsid w:val="00681948"/>
    <w:rsid w:val="0068351E"/>
    <w:rsid w:val="006870F2"/>
    <w:rsid w:val="006908FF"/>
    <w:rsid w:val="0069257E"/>
    <w:rsid w:val="006935DB"/>
    <w:rsid w:val="0069464B"/>
    <w:rsid w:val="00694B58"/>
    <w:rsid w:val="006A27B3"/>
    <w:rsid w:val="006A489F"/>
    <w:rsid w:val="006A5B79"/>
    <w:rsid w:val="006A7586"/>
    <w:rsid w:val="006B26F5"/>
    <w:rsid w:val="006B2CA5"/>
    <w:rsid w:val="006B3074"/>
    <w:rsid w:val="006B3D29"/>
    <w:rsid w:val="006B4FAC"/>
    <w:rsid w:val="006B6F8D"/>
    <w:rsid w:val="006B7D74"/>
    <w:rsid w:val="006C119A"/>
    <w:rsid w:val="006C316F"/>
    <w:rsid w:val="006C46B8"/>
    <w:rsid w:val="006C7AF8"/>
    <w:rsid w:val="006D0786"/>
    <w:rsid w:val="006D162E"/>
    <w:rsid w:val="006D5578"/>
    <w:rsid w:val="006D7368"/>
    <w:rsid w:val="006E0189"/>
    <w:rsid w:val="006E0FE1"/>
    <w:rsid w:val="006E1577"/>
    <w:rsid w:val="006E1FD3"/>
    <w:rsid w:val="006E2963"/>
    <w:rsid w:val="006E4E09"/>
    <w:rsid w:val="006E530C"/>
    <w:rsid w:val="006E773B"/>
    <w:rsid w:val="006F567E"/>
    <w:rsid w:val="006F5EEF"/>
    <w:rsid w:val="006F634C"/>
    <w:rsid w:val="006F6624"/>
    <w:rsid w:val="006F7CAC"/>
    <w:rsid w:val="00700DCE"/>
    <w:rsid w:val="00701F7A"/>
    <w:rsid w:val="00703B2C"/>
    <w:rsid w:val="00703C4E"/>
    <w:rsid w:val="007058CC"/>
    <w:rsid w:val="00707506"/>
    <w:rsid w:val="00711DF4"/>
    <w:rsid w:val="00712B36"/>
    <w:rsid w:val="00713661"/>
    <w:rsid w:val="007153E2"/>
    <w:rsid w:val="00716328"/>
    <w:rsid w:val="00716ADA"/>
    <w:rsid w:val="00716B6E"/>
    <w:rsid w:val="00716CF7"/>
    <w:rsid w:val="00717D7E"/>
    <w:rsid w:val="00717D84"/>
    <w:rsid w:val="00721790"/>
    <w:rsid w:val="00721AA2"/>
    <w:rsid w:val="00723F17"/>
    <w:rsid w:val="00724C38"/>
    <w:rsid w:val="00726A64"/>
    <w:rsid w:val="0072717B"/>
    <w:rsid w:val="00731555"/>
    <w:rsid w:val="00732463"/>
    <w:rsid w:val="00734336"/>
    <w:rsid w:val="00740532"/>
    <w:rsid w:val="00740BF1"/>
    <w:rsid w:val="00740FB8"/>
    <w:rsid w:val="00745BDB"/>
    <w:rsid w:val="00746EF6"/>
    <w:rsid w:val="00752277"/>
    <w:rsid w:val="00754D8D"/>
    <w:rsid w:val="0075657C"/>
    <w:rsid w:val="00757CB6"/>
    <w:rsid w:val="00760229"/>
    <w:rsid w:val="00761A4F"/>
    <w:rsid w:val="0076497B"/>
    <w:rsid w:val="00766A98"/>
    <w:rsid w:val="007702F8"/>
    <w:rsid w:val="00774D7F"/>
    <w:rsid w:val="00777529"/>
    <w:rsid w:val="00784530"/>
    <w:rsid w:val="00785690"/>
    <w:rsid w:val="00786426"/>
    <w:rsid w:val="00786FEA"/>
    <w:rsid w:val="00792791"/>
    <w:rsid w:val="0079294D"/>
    <w:rsid w:val="007958F1"/>
    <w:rsid w:val="00795A77"/>
    <w:rsid w:val="0079641F"/>
    <w:rsid w:val="00797B35"/>
    <w:rsid w:val="007A0389"/>
    <w:rsid w:val="007A0669"/>
    <w:rsid w:val="007A1728"/>
    <w:rsid w:val="007A397B"/>
    <w:rsid w:val="007A6DA8"/>
    <w:rsid w:val="007B0142"/>
    <w:rsid w:val="007B21F3"/>
    <w:rsid w:val="007B27D6"/>
    <w:rsid w:val="007B3385"/>
    <w:rsid w:val="007B3E9D"/>
    <w:rsid w:val="007B4539"/>
    <w:rsid w:val="007B4E83"/>
    <w:rsid w:val="007B6944"/>
    <w:rsid w:val="007B6C37"/>
    <w:rsid w:val="007B6FA4"/>
    <w:rsid w:val="007C1E45"/>
    <w:rsid w:val="007C3AF0"/>
    <w:rsid w:val="007C4363"/>
    <w:rsid w:val="007C5D35"/>
    <w:rsid w:val="007D03D7"/>
    <w:rsid w:val="007D2E85"/>
    <w:rsid w:val="007D70B5"/>
    <w:rsid w:val="007D7429"/>
    <w:rsid w:val="007D7AA9"/>
    <w:rsid w:val="007E2E35"/>
    <w:rsid w:val="007E3019"/>
    <w:rsid w:val="007E4235"/>
    <w:rsid w:val="007E4296"/>
    <w:rsid w:val="007E5661"/>
    <w:rsid w:val="007E6465"/>
    <w:rsid w:val="007E6D27"/>
    <w:rsid w:val="007E7C7D"/>
    <w:rsid w:val="007F1FF7"/>
    <w:rsid w:val="007F26A6"/>
    <w:rsid w:val="007F48C8"/>
    <w:rsid w:val="007F549A"/>
    <w:rsid w:val="007F69E9"/>
    <w:rsid w:val="007F780F"/>
    <w:rsid w:val="008006C5"/>
    <w:rsid w:val="00801294"/>
    <w:rsid w:val="00803F01"/>
    <w:rsid w:val="008071E5"/>
    <w:rsid w:val="00811E01"/>
    <w:rsid w:val="008221C7"/>
    <w:rsid w:val="0082242E"/>
    <w:rsid w:val="00824136"/>
    <w:rsid w:val="00825D53"/>
    <w:rsid w:val="00825D62"/>
    <w:rsid w:val="008267A0"/>
    <w:rsid w:val="0082700D"/>
    <w:rsid w:val="00830F5E"/>
    <w:rsid w:val="00831397"/>
    <w:rsid w:val="00832737"/>
    <w:rsid w:val="00833EBC"/>
    <w:rsid w:val="00834B88"/>
    <w:rsid w:val="00836EE1"/>
    <w:rsid w:val="00842578"/>
    <w:rsid w:val="0084257A"/>
    <w:rsid w:val="00844384"/>
    <w:rsid w:val="00846148"/>
    <w:rsid w:val="00857480"/>
    <w:rsid w:val="00860192"/>
    <w:rsid w:val="008607B6"/>
    <w:rsid w:val="008646D2"/>
    <w:rsid w:val="008649B5"/>
    <w:rsid w:val="008724B0"/>
    <w:rsid w:val="00874F1A"/>
    <w:rsid w:val="008761E1"/>
    <w:rsid w:val="00876C6E"/>
    <w:rsid w:val="008808B2"/>
    <w:rsid w:val="00882D94"/>
    <w:rsid w:val="00883BB8"/>
    <w:rsid w:val="00885F07"/>
    <w:rsid w:val="0088648A"/>
    <w:rsid w:val="0088734D"/>
    <w:rsid w:val="00887BB5"/>
    <w:rsid w:val="00891499"/>
    <w:rsid w:val="0089291B"/>
    <w:rsid w:val="008940D1"/>
    <w:rsid w:val="0089691D"/>
    <w:rsid w:val="008970B2"/>
    <w:rsid w:val="008A19A7"/>
    <w:rsid w:val="008A27FC"/>
    <w:rsid w:val="008A309E"/>
    <w:rsid w:val="008A35B1"/>
    <w:rsid w:val="008A3794"/>
    <w:rsid w:val="008A3BCE"/>
    <w:rsid w:val="008A51A2"/>
    <w:rsid w:val="008A5ED0"/>
    <w:rsid w:val="008A65C7"/>
    <w:rsid w:val="008B04AB"/>
    <w:rsid w:val="008B58F2"/>
    <w:rsid w:val="008C0083"/>
    <w:rsid w:val="008C0E93"/>
    <w:rsid w:val="008C44B9"/>
    <w:rsid w:val="008D055B"/>
    <w:rsid w:val="008D06CD"/>
    <w:rsid w:val="008D0F87"/>
    <w:rsid w:val="008D3B90"/>
    <w:rsid w:val="008D7428"/>
    <w:rsid w:val="008E18A8"/>
    <w:rsid w:val="008E75EB"/>
    <w:rsid w:val="008E7B2B"/>
    <w:rsid w:val="008F082D"/>
    <w:rsid w:val="008F0BA7"/>
    <w:rsid w:val="008F3519"/>
    <w:rsid w:val="008F3BB7"/>
    <w:rsid w:val="009046D6"/>
    <w:rsid w:val="0090661C"/>
    <w:rsid w:val="00907E16"/>
    <w:rsid w:val="00912BED"/>
    <w:rsid w:val="0091467C"/>
    <w:rsid w:val="009146BB"/>
    <w:rsid w:val="009165BB"/>
    <w:rsid w:val="009204FD"/>
    <w:rsid w:val="009225DB"/>
    <w:rsid w:val="009241B6"/>
    <w:rsid w:val="009245BE"/>
    <w:rsid w:val="00924858"/>
    <w:rsid w:val="00925B18"/>
    <w:rsid w:val="009266EB"/>
    <w:rsid w:val="009335AD"/>
    <w:rsid w:val="009343D8"/>
    <w:rsid w:val="00935F22"/>
    <w:rsid w:val="00935F37"/>
    <w:rsid w:val="009369B4"/>
    <w:rsid w:val="009370D1"/>
    <w:rsid w:val="009379DE"/>
    <w:rsid w:val="0094013C"/>
    <w:rsid w:val="0094116A"/>
    <w:rsid w:val="00944066"/>
    <w:rsid w:val="009444EB"/>
    <w:rsid w:val="00944536"/>
    <w:rsid w:val="00950B1F"/>
    <w:rsid w:val="0095385F"/>
    <w:rsid w:val="00954789"/>
    <w:rsid w:val="00955DB1"/>
    <w:rsid w:val="00957551"/>
    <w:rsid w:val="009579BB"/>
    <w:rsid w:val="00957CE2"/>
    <w:rsid w:val="00960502"/>
    <w:rsid w:val="009610AF"/>
    <w:rsid w:val="00962363"/>
    <w:rsid w:val="009627C3"/>
    <w:rsid w:val="009669FC"/>
    <w:rsid w:val="0097185F"/>
    <w:rsid w:val="00972A1D"/>
    <w:rsid w:val="00977427"/>
    <w:rsid w:val="00977B28"/>
    <w:rsid w:val="00980FE0"/>
    <w:rsid w:val="0098135E"/>
    <w:rsid w:val="009839DB"/>
    <w:rsid w:val="00984EDE"/>
    <w:rsid w:val="00986FD2"/>
    <w:rsid w:val="0099047A"/>
    <w:rsid w:val="009908CD"/>
    <w:rsid w:val="00990AFF"/>
    <w:rsid w:val="0099110E"/>
    <w:rsid w:val="00991A1A"/>
    <w:rsid w:val="009922B8"/>
    <w:rsid w:val="00994B49"/>
    <w:rsid w:val="00995D45"/>
    <w:rsid w:val="00996D9B"/>
    <w:rsid w:val="009A3B9E"/>
    <w:rsid w:val="009A4B7B"/>
    <w:rsid w:val="009A5C3A"/>
    <w:rsid w:val="009A5F45"/>
    <w:rsid w:val="009A69C4"/>
    <w:rsid w:val="009B0B90"/>
    <w:rsid w:val="009B208A"/>
    <w:rsid w:val="009B4E89"/>
    <w:rsid w:val="009B4ED5"/>
    <w:rsid w:val="009B6340"/>
    <w:rsid w:val="009B7A1D"/>
    <w:rsid w:val="009C3D0E"/>
    <w:rsid w:val="009C485C"/>
    <w:rsid w:val="009C6A10"/>
    <w:rsid w:val="009C79C0"/>
    <w:rsid w:val="009D170A"/>
    <w:rsid w:val="009D2ADB"/>
    <w:rsid w:val="009D3084"/>
    <w:rsid w:val="009D39E8"/>
    <w:rsid w:val="009D426B"/>
    <w:rsid w:val="009D655C"/>
    <w:rsid w:val="009D75A8"/>
    <w:rsid w:val="009E00E2"/>
    <w:rsid w:val="009E1A62"/>
    <w:rsid w:val="009E28C7"/>
    <w:rsid w:val="009E5645"/>
    <w:rsid w:val="009F0AA4"/>
    <w:rsid w:val="009F37A8"/>
    <w:rsid w:val="009F3CD9"/>
    <w:rsid w:val="009F3E93"/>
    <w:rsid w:val="009F436F"/>
    <w:rsid w:val="009F49E2"/>
    <w:rsid w:val="009F4AB6"/>
    <w:rsid w:val="009F53E7"/>
    <w:rsid w:val="009F653F"/>
    <w:rsid w:val="009F682C"/>
    <w:rsid w:val="00A01A2E"/>
    <w:rsid w:val="00A052CE"/>
    <w:rsid w:val="00A0553D"/>
    <w:rsid w:val="00A0738D"/>
    <w:rsid w:val="00A12A6E"/>
    <w:rsid w:val="00A13094"/>
    <w:rsid w:val="00A13785"/>
    <w:rsid w:val="00A1524B"/>
    <w:rsid w:val="00A15276"/>
    <w:rsid w:val="00A16964"/>
    <w:rsid w:val="00A16EB0"/>
    <w:rsid w:val="00A16EF1"/>
    <w:rsid w:val="00A238BB"/>
    <w:rsid w:val="00A25EF4"/>
    <w:rsid w:val="00A272D7"/>
    <w:rsid w:val="00A2770A"/>
    <w:rsid w:val="00A32D9D"/>
    <w:rsid w:val="00A34F04"/>
    <w:rsid w:val="00A372D3"/>
    <w:rsid w:val="00A42793"/>
    <w:rsid w:val="00A42AA0"/>
    <w:rsid w:val="00A44E3E"/>
    <w:rsid w:val="00A457FA"/>
    <w:rsid w:val="00A462F7"/>
    <w:rsid w:val="00A46818"/>
    <w:rsid w:val="00A47C93"/>
    <w:rsid w:val="00A50E03"/>
    <w:rsid w:val="00A52A53"/>
    <w:rsid w:val="00A5331F"/>
    <w:rsid w:val="00A56EC9"/>
    <w:rsid w:val="00A61A90"/>
    <w:rsid w:val="00A64745"/>
    <w:rsid w:val="00A64BD1"/>
    <w:rsid w:val="00A71334"/>
    <w:rsid w:val="00A721BB"/>
    <w:rsid w:val="00A72C68"/>
    <w:rsid w:val="00A73795"/>
    <w:rsid w:val="00A73A73"/>
    <w:rsid w:val="00A74E16"/>
    <w:rsid w:val="00A7544F"/>
    <w:rsid w:val="00A76DDB"/>
    <w:rsid w:val="00A81A30"/>
    <w:rsid w:val="00A835C1"/>
    <w:rsid w:val="00A83E6F"/>
    <w:rsid w:val="00A917CB"/>
    <w:rsid w:val="00A92AF9"/>
    <w:rsid w:val="00A97076"/>
    <w:rsid w:val="00A97A48"/>
    <w:rsid w:val="00AA180E"/>
    <w:rsid w:val="00AA46B6"/>
    <w:rsid w:val="00AA7F11"/>
    <w:rsid w:val="00AB0FDB"/>
    <w:rsid w:val="00AB518B"/>
    <w:rsid w:val="00AB5CEA"/>
    <w:rsid w:val="00AC1649"/>
    <w:rsid w:val="00AC18C1"/>
    <w:rsid w:val="00AC2601"/>
    <w:rsid w:val="00AC4867"/>
    <w:rsid w:val="00AC6DBF"/>
    <w:rsid w:val="00AD1655"/>
    <w:rsid w:val="00AD29C8"/>
    <w:rsid w:val="00AD2A8A"/>
    <w:rsid w:val="00AD357D"/>
    <w:rsid w:val="00AF0913"/>
    <w:rsid w:val="00AF2454"/>
    <w:rsid w:val="00AF37DE"/>
    <w:rsid w:val="00AF5832"/>
    <w:rsid w:val="00AF7688"/>
    <w:rsid w:val="00B03A4B"/>
    <w:rsid w:val="00B03BA0"/>
    <w:rsid w:val="00B05580"/>
    <w:rsid w:val="00B05B25"/>
    <w:rsid w:val="00B07469"/>
    <w:rsid w:val="00B07C2B"/>
    <w:rsid w:val="00B07F48"/>
    <w:rsid w:val="00B10C80"/>
    <w:rsid w:val="00B1740B"/>
    <w:rsid w:val="00B23F88"/>
    <w:rsid w:val="00B25EB6"/>
    <w:rsid w:val="00B262F3"/>
    <w:rsid w:val="00B269E5"/>
    <w:rsid w:val="00B26B73"/>
    <w:rsid w:val="00B27911"/>
    <w:rsid w:val="00B27D8C"/>
    <w:rsid w:val="00B330AC"/>
    <w:rsid w:val="00B33E8B"/>
    <w:rsid w:val="00B35077"/>
    <w:rsid w:val="00B366C5"/>
    <w:rsid w:val="00B36A35"/>
    <w:rsid w:val="00B37910"/>
    <w:rsid w:val="00B4246D"/>
    <w:rsid w:val="00B43AD7"/>
    <w:rsid w:val="00B46D00"/>
    <w:rsid w:val="00B47096"/>
    <w:rsid w:val="00B502D3"/>
    <w:rsid w:val="00B513B1"/>
    <w:rsid w:val="00B530C5"/>
    <w:rsid w:val="00B541F2"/>
    <w:rsid w:val="00B543B8"/>
    <w:rsid w:val="00B553C6"/>
    <w:rsid w:val="00B60EAB"/>
    <w:rsid w:val="00B611CE"/>
    <w:rsid w:val="00B6265A"/>
    <w:rsid w:val="00B627D0"/>
    <w:rsid w:val="00B6445D"/>
    <w:rsid w:val="00B6471A"/>
    <w:rsid w:val="00B65BC6"/>
    <w:rsid w:val="00B67759"/>
    <w:rsid w:val="00B70946"/>
    <w:rsid w:val="00B72070"/>
    <w:rsid w:val="00B724AB"/>
    <w:rsid w:val="00B728AF"/>
    <w:rsid w:val="00B81778"/>
    <w:rsid w:val="00B82499"/>
    <w:rsid w:val="00B857D9"/>
    <w:rsid w:val="00B86D99"/>
    <w:rsid w:val="00B9349B"/>
    <w:rsid w:val="00B9462A"/>
    <w:rsid w:val="00B94F29"/>
    <w:rsid w:val="00B957CC"/>
    <w:rsid w:val="00B97D70"/>
    <w:rsid w:val="00BA0CB0"/>
    <w:rsid w:val="00BA17F3"/>
    <w:rsid w:val="00BA2FE0"/>
    <w:rsid w:val="00BA4259"/>
    <w:rsid w:val="00BA43C3"/>
    <w:rsid w:val="00BA4592"/>
    <w:rsid w:val="00BA74B2"/>
    <w:rsid w:val="00BB331B"/>
    <w:rsid w:val="00BB3C35"/>
    <w:rsid w:val="00BB48DA"/>
    <w:rsid w:val="00BB4A2E"/>
    <w:rsid w:val="00BB638F"/>
    <w:rsid w:val="00BB6680"/>
    <w:rsid w:val="00BB71ED"/>
    <w:rsid w:val="00BC2B76"/>
    <w:rsid w:val="00BC57CD"/>
    <w:rsid w:val="00BD10E2"/>
    <w:rsid w:val="00BD12A2"/>
    <w:rsid w:val="00BD3CF9"/>
    <w:rsid w:val="00BD5BF2"/>
    <w:rsid w:val="00BD7703"/>
    <w:rsid w:val="00BE3E8B"/>
    <w:rsid w:val="00BE4A91"/>
    <w:rsid w:val="00BF00DF"/>
    <w:rsid w:val="00BF02D8"/>
    <w:rsid w:val="00BF1FBC"/>
    <w:rsid w:val="00BF2339"/>
    <w:rsid w:val="00BF35E7"/>
    <w:rsid w:val="00BF3651"/>
    <w:rsid w:val="00BF3FD3"/>
    <w:rsid w:val="00BF44DA"/>
    <w:rsid w:val="00BF75DE"/>
    <w:rsid w:val="00BF7689"/>
    <w:rsid w:val="00C00053"/>
    <w:rsid w:val="00C002CC"/>
    <w:rsid w:val="00C028C4"/>
    <w:rsid w:val="00C04E22"/>
    <w:rsid w:val="00C061C4"/>
    <w:rsid w:val="00C063A4"/>
    <w:rsid w:val="00C07FE4"/>
    <w:rsid w:val="00C1054F"/>
    <w:rsid w:val="00C11421"/>
    <w:rsid w:val="00C1219C"/>
    <w:rsid w:val="00C121A1"/>
    <w:rsid w:val="00C1519E"/>
    <w:rsid w:val="00C17708"/>
    <w:rsid w:val="00C17981"/>
    <w:rsid w:val="00C2069D"/>
    <w:rsid w:val="00C21016"/>
    <w:rsid w:val="00C22336"/>
    <w:rsid w:val="00C246BE"/>
    <w:rsid w:val="00C30EA3"/>
    <w:rsid w:val="00C324EB"/>
    <w:rsid w:val="00C3288A"/>
    <w:rsid w:val="00C32DA0"/>
    <w:rsid w:val="00C40065"/>
    <w:rsid w:val="00C41859"/>
    <w:rsid w:val="00C439E0"/>
    <w:rsid w:val="00C44B90"/>
    <w:rsid w:val="00C45140"/>
    <w:rsid w:val="00C46700"/>
    <w:rsid w:val="00C46F99"/>
    <w:rsid w:val="00C47272"/>
    <w:rsid w:val="00C53F99"/>
    <w:rsid w:val="00C57909"/>
    <w:rsid w:val="00C5795F"/>
    <w:rsid w:val="00C626A8"/>
    <w:rsid w:val="00C64D7C"/>
    <w:rsid w:val="00C66714"/>
    <w:rsid w:val="00C675FA"/>
    <w:rsid w:val="00C74FF5"/>
    <w:rsid w:val="00C762B1"/>
    <w:rsid w:val="00C76481"/>
    <w:rsid w:val="00C77581"/>
    <w:rsid w:val="00C818B7"/>
    <w:rsid w:val="00C81F35"/>
    <w:rsid w:val="00C82F8B"/>
    <w:rsid w:val="00C84969"/>
    <w:rsid w:val="00C84B35"/>
    <w:rsid w:val="00C8598D"/>
    <w:rsid w:val="00C85AAA"/>
    <w:rsid w:val="00C86D62"/>
    <w:rsid w:val="00C91B7B"/>
    <w:rsid w:val="00C93FF4"/>
    <w:rsid w:val="00C9563F"/>
    <w:rsid w:val="00C97659"/>
    <w:rsid w:val="00CA24CC"/>
    <w:rsid w:val="00CA2602"/>
    <w:rsid w:val="00CA6598"/>
    <w:rsid w:val="00CA679D"/>
    <w:rsid w:val="00CA6D81"/>
    <w:rsid w:val="00CB0CFB"/>
    <w:rsid w:val="00CB10E6"/>
    <w:rsid w:val="00CB3075"/>
    <w:rsid w:val="00CB36CD"/>
    <w:rsid w:val="00CB40FC"/>
    <w:rsid w:val="00CB474E"/>
    <w:rsid w:val="00CB4787"/>
    <w:rsid w:val="00CB6FCF"/>
    <w:rsid w:val="00CB6FFD"/>
    <w:rsid w:val="00CC0109"/>
    <w:rsid w:val="00CC0ACC"/>
    <w:rsid w:val="00CC60FB"/>
    <w:rsid w:val="00CD1C62"/>
    <w:rsid w:val="00CD2463"/>
    <w:rsid w:val="00CD3981"/>
    <w:rsid w:val="00CD4D9B"/>
    <w:rsid w:val="00CE1731"/>
    <w:rsid w:val="00CE2939"/>
    <w:rsid w:val="00CE36DF"/>
    <w:rsid w:val="00CE3D63"/>
    <w:rsid w:val="00CE456E"/>
    <w:rsid w:val="00CE5AED"/>
    <w:rsid w:val="00CE71F4"/>
    <w:rsid w:val="00CF2DBF"/>
    <w:rsid w:val="00CF6549"/>
    <w:rsid w:val="00D00E14"/>
    <w:rsid w:val="00D02960"/>
    <w:rsid w:val="00D03F76"/>
    <w:rsid w:val="00D0418D"/>
    <w:rsid w:val="00D05B1A"/>
    <w:rsid w:val="00D06A4D"/>
    <w:rsid w:val="00D06DE2"/>
    <w:rsid w:val="00D10537"/>
    <w:rsid w:val="00D1321B"/>
    <w:rsid w:val="00D13F57"/>
    <w:rsid w:val="00D13FFD"/>
    <w:rsid w:val="00D14FC0"/>
    <w:rsid w:val="00D15D76"/>
    <w:rsid w:val="00D1704F"/>
    <w:rsid w:val="00D20479"/>
    <w:rsid w:val="00D22F99"/>
    <w:rsid w:val="00D23797"/>
    <w:rsid w:val="00D23C61"/>
    <w:rsid w:val="00D2531E"/>
    <w:rsid w:val="00D27CFE"/>
    <w:rsid w:val="00D30B57"/>
    <w:rsid w:val="00D32708"/>
    <w:rsid w:val="00D32DE0"/>
    <w:rsid w:val="00D34FD3"/>
    <w:rsid w:val="00D37BB1"/>
    <w:rsid w:val="00D40A5E"/>
    <w:rsid w:val="00D41D72"/>
    <w:rsid w:val="00D41DBB"/>
    <w:rsid w:val="00D4239E"/>
    <w:rsid w:val="00D435A5"/>
    <w:rsid w:val="00D44941"/>
    <w:rsid w:val="00D46242"/>
    <w:rsid w:val="00D47365"/>
    <w:rsid w:val="00D47AE7"/>
    <w:rsid w:val="00D51AFB"/>
    <w:rsid w:val="00D52734"/>
    <w:rsid w:val="00D54B39"/>
    <w:rsid w:val="00D54BF8"/>
    <w:rsid w:val="00D60CD5"/>
    <w:rsid w:val="00D61A81"/>
    <w:rsid w:val="00D62973"/>
    <w:rsid w:val="00D64E64"/>
    <w:rsid w:val="00D65E6F"/>
    <w:rsid w:val="00D6619E"/>
    <w:rsid w:val="00D70CAC"/>
    <w:rsid w:val="00D712FA"/>
    <w:rsid w:val="00D722DA"/>
    <w:rsid w:val="00D75542"/>
    <w:rsid w:val="00D766A6"/>
    <w:rsid w:val="00D77469"/>
    <w:rsid w:val="00D805B3"/>
    <w:rsid w:val="00D81125"/>
    <w:rsid w:val="00D82582"/>
    <w:rsid w:val="00D83AFB"/>
    <w:rsid w:val="00D83FB4"/>
    <w:rsid w:val="00D84B6A"/>
    <w:rsid w:val="00D865A8"/>
    <w:rsid w:val="00D86638"/>
    <w:rsid w:val="00D90AF8"/>
    <w:rsid w:val="00D90F5E"/>
    <w:rsid w:val="00D94D12"/>
    <w:rsid w:val="00D9596C"/>
    <w:rsid w:val="00D96423"/>
    <w:rsid w:val="00D96EDA"/>
    <w:rsid w:val="00D971E1"/>
    <w:rsid w:val="00D97982"/>
    <w:rsid w:val="00DA08B1"/>
    <w:rsid w:val="00DA216B"/>
    <w:rsid w:val="00DA3E5F"/>
    <w:rsid w:val="00DA5A00"/>
    <w:rsid w:val="00DA60F8"/>
    <w:rsid w:val="00DB15AE"/>
    <w:rsid w:val="00DB2981"/>
    <w:rsid w:val="00DB6A02"/>
    <w:rsid w:val="00DB7063"/>
    <w:rsid w:val="00DC0409"/>
    <w:rsid w:val="00DC2C95"/>
    <w:rsid w:val="00DC38F3"/>
    <w:rsid w:val="00DC3A1D"/>
    <w:rsid w:val="00DC503C"/>
    <w:rsid w:val="00DD0FFF"/>
    <w:rsid w:val="00DD1126"/>
    <w:rsid w:val="00DD3084"/>
    <w:rsid w:val="00DD4552"/>
    <w:rsid w:val="00DD4EB8"/>
    <w:rsid w:val="00DE1215"/>
    <w:rsid w:val="00DE4297"/>
    <w:rsid w:val="00DE4EDE"/>
    <w:rsid w:val="00DF5F8A"/>
    <w:rsid w:val="00DF6D82"/>
    <w:rsid w:val="00DF703A"/>
    <w:rsid w:val="00E017EC"/>
    <w:rsid w:val="00E03AB6"/>
    <w:rsid w:val="00E03EA6"/>
    <w:rsid w:val="00E04316"/>
    <w:rsid w:val="00E056FD"/>
    <w:rsid w:val="00E06777"/>
    <w:rsid w:val="00E11DC3"/>
    <w:rsid w:val="00E12D60"/>
    <w:rsid w:val="00E141CC"/>
    <w:rsid w:val="00E14335"/>
    <w:rsid w:val="00E15DC4"/>
    <w:rsid w:val="00E166D8"/>
    <w:rsid w:val="00E17B61"/>
    <w:rsid w:val="00E2181F"/>
    <w:rsid w:val="00E22BCD"/>
    <w:rsid w:val="00E2468B"/>
    <w:rsid w:val="00E248E8"/>
    <w:rsid w:val="00E25DFF"/>
    <w:rsid w:val="00E312AB"/>
    <w:rsid w:val="00E32E2F"/>
    <w:rsid w:val="00E35438"/>
    <w:rsid w:val="00E37BFD"/>
    <w:rsid w:val="00E405FC"/>
    <w:rsid w:val="00E42262"/>
    <w:rsid w:val="00E42859"/>
    <w:rsid w:val="00E5178A"/>
    <w:rsid w:val="00E53EF0"/>
    <w:rsid w:val="00E5413F"/>
    <w:rsid w:val="00E5677A"/>
    <w:rsid w:val="00E601CD"/>
    <w:rsid w:val="00E63206"/>
    <w:rsid w:val="00E64F86"/>
    <w:rsid w:val="00E73062"/>
    <w:rsid w:val="00E742BB"/>
    <w:rsid w:val="00E835EC"/>
    <w:rsid w:val="00E83C29"/>
    <w:rsid w:val="00E87B6A"/>
    <w:rsid w:val="00E90494"/>
    <w:rsid w:val="00E9184F"/>
    <w:rsid w:val="00E91FAF"/>
    <w:rsid w:val="00E92DA8"/>
    <w:rsid w:val="00E961EB"/>
    <w:rsid w:val="00E976F8"/>
    <w:rsid w:val="00E97759"/>
    <w:rsid w:val="00EA0947"/>
    <w:rsid w:val="00EA0C22"/>
    <w:rsid w:val="00EA0CBA"/>
    <w:rsid w:val="00EA45A3"/>
    <w:rsid w:val="00EA6F33"/>
    <w:rsid w:val="00EB5972"/>
    <w:rsid w:val="00EB79EC"/>
    <w:rsid w:val="00EC409C"/>
    <w:rsid w:val="00EC565B"/>
    <w:rsid w:val="00EC63AB"/>
    <w:rsid w:val="00EC6598"/>
    <w:rsid w:val="00ED3231"/>
    <w:rsid w:val="00ED6B3B"/>
    <w:rsid w:val="00EE188F"/>
    <w:rsid w:val="00EE308A"/>
    <w:rsid w:val="00EE3333"/>
    <w:rsid w:val="00EE7CE0"/>
    <w:rsid w:val="00EF18E8"/>
    <w:rsid w:val="00EF32AA"/>
    <w:rsid w:val="00EF53C4"/>
    <w:rsid w:val="00EF6C35"/>
    <w:rsid w:val="00EF70F8"/>
    <w:rsid w:val="00EF7CA0"/>
    <w:rsid w:val="00F001B6"/>
    <w:rsid w:val="00F02764"/>
    <w:rsid w:val="00F05124"/>
    <w:rsid w:val="00F0774D"/>
    <w:rsid w:val="00F10806"/>
    <w:rsid w:val="00F12861"/>
    <w:rsid w:val="00F1499F"/>
    <w:rsid w:val="00F15117"/>
    <w:rsid w:val="00F16364"/>
    <w:rsid w:val="00F17330"/>
    <w:rsid w:val="00F22B00"/>
    <w:rsid w:val="00F24CEF"/>
    <w:rsid w:val="00F27EEB"/>
    <w:rsid w:val="00F337C4"/>
    <w:rsid w:val="00F345D6"/>
    <w:rsid w:val="00F369AC"/>
    <w:rsid w:val="00F36F40"/>
    <w:rsid w:val="00F377A7"/>
    <w:rsid w:val="00F40314"/>
    <w:rsid w:val="00F41E24"/>
    <w:rsid w:val="00F437BE"/>
    <w:rsid w:val="00F43D74"/>
    <w:rsid w:val="00F44114"/>
    <w:rsid w:val="00F44906"/>
    <w:rsid w:val="00F45300"/>
    <w:rsid w:val="00F46C20"/>
    <w:rsid w:val="00F5046E"/>
    <w:rsid w:val="00F531C5"/>
    <w:rsid w:val="00F53666"/>
    <w:rsid w:val="00F60994"/>
    <w:rsid w:val="00F62B9E"/>
    <w:rsid w:val="00F64316"/>
    <w:rsid w:val="00F6519E"/>
    <w:rsid w:val="00F67A72"/>
    <w:rsid w:val="00F70BC9"/>
    <w:rsid w:val="00F710E1"/>
    <w:rsid w:val="00F721CF"/>
    <w:rsid w:val="00F801D9"/>
    <w:rsid w:val="00F85F9D"/>
    <w:rsid w:val="00F87732"/>
    <w:rsid w:val="00F87FD2"/>
    <w:rsid w:val="00F9035B"/>
    <w:rsid w:val="00F91252"/>
    <w:rsid w:val="00F91CBD"/>
    <w:rsid w:val="00F922ED"/>
    <w:rsid w:val="00F93199"/>
    <w:rsid w:val="00F948EF"/>
    <w:rsid w:val="00F96097"/>
    <w:rsid w:val="00F964D5"/>
    <w:rsid w:val="00F966E1"/>
    <w:rsid w:val="00FA062A"/>
    <w:rsid w:val="00FA17C3"/>
    <w:rsid w:val="00FA2CE9"/>
    <w:rsid w:val="00FB2BD1"/>
    <w:rsid w:val="00FC0A8B"/>
    <w:rsid w:val="00FC0CD6"/>
    <w:rsid w:val="00FC10B6"/>
    <w:rsid w:val="00FC4C5A"/>
    <w:rsid w:val="00FC6834"/>
    <w:rsid w:val="00FC6D8A"/>
    <w:rsid w:val="00FC79C8"/>
    <w:rsid w:val="00FD2AB1"/>
    <w:rsid w:val="00FD78FF"/>
    <w:rsid w:val="00FE1650"/>
    <w:rsid w:val="00FE166F"/>
    <w:rsid w:val="00FE3941"/>
    <w:rsid w:val="00FF03E5"/>
    <w:rsid w:val="00FF09B5"/>
    <w:rsid w:val="00FF229F"/>
    <w:rsid w:val="00FF27B6"/>
    <w:rsid w:val="00FF2997"/>
    <w:rsid w:val="00FF4FD6"/>
    <w:rsid w:val="00FF50B3"/>
    <w:rsid w:val="00FF6DB8"/>
    <w:rsid w:val="00FF77DF"/>
    <w:rsid w:val="00FF7DAE"/>
    <w:rsid w:val="05C71DD0"/>
    <w:rsid w:val="0646D7AE"/>
    <w:rsid w:val="07F2DF9B"/>
    <w:rsid w:val="08E6CB57"/>
    <w:rsid w:val="09D634B4"/>
    <w:rsid w:val="0C0BCFC7"/>
    <w:rsid w:val="0FFA8117"/>
    <w:rsid w:val="1046A4A1"/>
    <w:rsid w:val="10579DDA"/>
    <w:rsid w:val="10F6E5A3"/>
    <w:rsid w:val="1319F329"/>
    <w:rsid w:val="136D27F9"/>
    <w:rsid w:val="13BD7189"/>
    <w:rsid w:val="13DEE9F3"/>
    <w:rsid w:val="14898D54"/>
    <w:rsid w:val="15AE6606"/>
    <w:rsid w:val="15B34A6C"/>
    <w:rsid w:val="15E56167"/>
    <w:rsid w:val="176A7671"/>
    <w:rsid w:val="189A811D"/>
    <w:rsid w:val="194D5CA6"/>
    <w:rsid w:val="195E81BB"/>
    <w:rsid w:val="1AC8EDB3"/>
    <w:rsid w:val="1B34BD1E"/>
    <w:rsid w:val="235BF960"/>
    <w:rsid w:val="23B06B38"/>
    <w:rsid w:val="240E9132"/>
    <w:rsid w:val="2847711E"/>
    <w:rsid w:val="294D0CD8"/>
    <w:rsid w:val="2998EDB5"/>
    <w:rsid w:val="2C1B0614"/>
    <w:rsid w:val="2C1CFBFC"/>
    <w:rsid w:val="31BA329F"/>
    <w:rsid w:val="3322BC94"/>
    <w:rsid w:val="34EEABFD"/>
    <w:rsid w:val="35076EEE"/>
    <w:rsid w:val="356D2ACB"/>
    <w:rsid w:val="3591C2AF"/>
    <w:rsid w:val="3603D4EB"/>
    <w:rsid w:val="37314C2E"/>
    <w:rsid w:val="37D71068"/>
    <w:rsid w:val="37F98149"/>
    <w:rsid w:val="4075483E"/>
    <w:rsid w:val="42163C28"/>
    <w:rsid w:val="42D30F72"/>
    <w:rsid w:val="43985C52"/>
    <w:rsid w:val="459B8578"/>
    <w:rsid w:val="45E7F946"/>
    <w:rsid w:val="4650ED9F"/>
    <w:rsid w:val="4760A739"/>
    <w:rsid w:val="47D6A26D"/>
    <w:rsid w:val="485A24ED"/>
    <w:rsid w:val="49565508"/>
    <w:rsid w:val="49C5F9FD"/>
    <w:rsid w:val="4AEE2283"/>
    <w:rsid w:val="4C2C9078"/>
    <w:rsid w:val="4C5312FA"/>
    <w:rsid w:val="4D65682C"/>
    <w:rsid w:val="4EFD2CDE"/>
    <w:rsid w:val="52A93097"/>
    <w:rsid w:val="52CF2872"/>
    <w:rsid w:val="53E7399D"/>
    <w:rsid w:val="54A1D9AD"/>
    <w:rsid w:val="579B11B1"/>
    <w:rsid w:val="5ACF8A98"/>
    <w:rsid w:val="5B00438E"/>
    <w:rsid w:val="5B594879"/>
    <w:rsid w:val="5F3DD284"/>
    <w:rsid w:val="5FBDB85C"/>
    <w:rsid w:val="605C5B1E"/>
    <w:rsid w:val="61F15773"/>
    <w:rsid w:val="62364E62"/>
    <w:rsid w:val="629D99FC"/>
    <w:rsid w:val="63405829"/>
    <w:rsid w:val="651E5D63"/>
    <w:rsid w:val="6AFF7FB7"/>
    <w:rsid w:val="6B4B1F97"/>
    <w:rsid w:val="6B576431"/>
    <w:rsid w:val="6C8D679D"/>
    <w:rsid w:val="6CA86B0F"/>
    <w:rsid w:val="6CED61FE"/>
    <w:rsid w:val="6DD439CE"/>
    <w:rsid w:val="6E6342DF"/>
    <w:rsid w:val="6E6A15B5"/>
    <w:rsid w:val="6F4C5CF8"/>
    <w:rsid w:val="720E1348"/>
    <w:rsid w:val="72723B35"/>
    <w:rsid w:val="75FB469E"/>
    <w:rsid w:val="7D24A9A9"/>
    <w:rsid w:val="7EB4F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45F0A"/>
  <w14:defaultImageDpi w14:val="96"/>
  <w15:docId w15:val="{0AEFF755-E5AE-4997-969E-379741CA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B83"/>
    <w:pPr>
      <w:spacing w:after="200" w:line="276" w:lineRule="auto"/>
    </w:pPr>
    <w:rPr>
      <w:rFonts w:ascii="Cambria" w:hAnsi="Cambria" w:cs="DokChampa"/>
      <w:lang w:val="en-US" w:bidi="th-TH"/>
    </w:rPr>
  </w:style>
  <w:style w:type="paragraph" w:styleId="Antrat1">
    <w:name w:val="heading 1"/>
    <w:basedOn w:val="prastasis"/>
    <w:next w:val="prastasis"/>
    <w:link w:val="Antrat1Diagrama"/>
    <w:uiPriority w:val="9"/>
    <w:qFormat/>
    <w:rsid w:val="000F6B83"/>
    <w:pPr>
      <w:keepNext/>
      <w:keepLines/>
      <w:numPr>
        <w:numId w:val="28"/>
      </w:numPr>
      <w:spacing w:before="240" w:after="0"/>
      <w:outlineLvl w:val="0"/>
    </w:pPr>
    <w:rPr>
      <w:rFonts w:asciiTheme="majorHAnsi" w:eastAsiaTheme="majorEastAsia" w:hAnsiTheme="majorHAnsi" w:cs="Times New Roman"/>
      <w:color w:val="2F5496" w:themeColor="accent1" w:themeShade="BF"/>
      <w:sz w:val="32"/>
      <w:szCs w:val="32"/>
      <w:lang w:bidi="ar-SA"/>
    </w:rPr>
  </w:style>
  <w:style w:type="paragraph" w:styleId="Antrat2">
    <w:name w:val="heading 2"/>
    <w:basedOn w:val="prastasis"/>
    <w:next w:val="prastasis"/>
    <w:link w:val="Antrat2Diagrama"/>
    <w:uiPriority w:val="9"/>
    <w:unhideWhenUsed/>
    <w:qFormat/>
    <w:rsid w:val="000F6B83"/>
    <w:pPr>
      <w:keepNext/>
      <w:keepLines/>
      <w:numPr>
        <w:ilvl w:val="1"/>
        <w:numId w:val="28"/>
      </w:numPr>
      <w:spacing w:before="40" w:after="0"/>
      <w:outlineLvl w:val="1"/>
    </w:pPr>
    <w:rPr>
      <w:rFonts w:asciiTheme="majorHAnsi" w:eastAsiaTheme="majorEastAsia" w:hAnsiTheme="majorHAnsi" w:cs="Times New Roman"/>
      <w:color w:val="2F5496" w:themeColor="accent1" w:themeShade="BF"/>
      <w:sz w:val="26"/>
      <w:szCs w:val="26"/>
      <w:lang w:bidi="ar-SA"/>
    </w:rPr>
  </w:style>
  <w:style w:type="paragraph" w:styleId="Antrat3">
    <w:name w:val="heading 3"/>
    <w:basedOn w:val="prastasis"/>
    <w:next w:val="prastasis"/>
    <w:link w:val="Antrat3Diagrama"/>
    <w:uiPriority w:val="9"/>
    <w:semiHidden/>
    <w:unhideWhenUsed/>
    <w:qFormat/>
    <w:rsid w:val="000F6B83"/>
    <w:pPr>
      <w:keepNext/>
      <w:keepLines/>
      <w:numPr>
        <w:ilvl w:val="2"/>
        <w:numId w:val="28"/>
      </w:numPr>
      <w:spacing w:before="40" w:after="0"/>
      <w:outlineLvl w:val="2"/>
    </w:pPr>
    <w:rPr>
      <w:rFonts w:asciiTheme="majorHAnsi" w:eastAsiaTheme="majorEastAsia" w:hAnsiTheme="majorHAnsi" w:cs="Times New Roman"/>
      <w:color w:val="1F3763" w:themeColor="accent1" w:themeShade="7F"/>
      <w:sz w:val="24"/>
      <w:szCs w:val="24"/>
      <w:lang w:bidi="ar-SA"/>
    </w:rPr>
  </w:style>
  <w:style w:type="paragraph" w:styleId="Antrat4">
    <w:name w:val="heading 4"/>
    <w:basedOn w:val="prastasis"/>
    <w:next w:val="prastasis"/>
    <w:link w:val="Antrat4Diagrama"/>
    <w:uiPriority w:val="9"/>
    <w:semiHidden/>
    <w:unhideWhenUsed/>
    <w:qFormat/>
    <w:rsid w:val="000F6B83"/>
    <w:pPr>
      <w:keepNext/>
      <w:keepLines/>
      <w:numPr>
        <w:ilvl w:val="3"/>
        <w:numId w:val="28"/>
      </w:numPr>
      <w:spacing w:before="40" w:after="0"/>
      <w:outlineLvl w:val="3"/>
    </w:pPr>
    <w:rPr>
      <w:rFonts w:asciiTheme="majorHAnsi" w:eastAsiaTheme="majorEastAsia" w:hAnsiTheme="majorHAnsi" w:cs="Times New Roman"/>
      <w:i/>
      <w:iCs/>
      <w:color w:val="2F5496" w:themeColor="accent1" w:themeShade="BF"/>
      <w:lang w:bidi="ar-SA"/>
    </w:rPr>
  </w:style>
  <w:style w:type="paragraph" w:styleId="Antrat5">
    <w:name w:val="heading 5"/>
    <w:basedOn w:val="prastasis"/>
    <w:next w:val="prastasis"/>
    <w:link w:val="Antrat5Diagrama"/>
    <w:uiPriority w:val="9"/>
    <w:semiHidden/>
    <w:unhideWhenUsed/>
    <w:qFormat/>
    <w:rsid w:val="000F6B83"/>
    <w:pPr>
      <w:keepNext/>
      <w:keepLines/>
      <w:numPr>
        <w:ilvl w:val="4"/>
        <w:numId w:val="28"/>
      </w:numPr>
      <w:spacing w:before="40" w:after="0"/>
      <w:outlineLvl w:val="4"/>
    </w:pPr>
    <w:rPr>
      <w:rFonts w:asciiTheme="majorHAnsi" w:eastAsiaTheme="majorEastAsia" w:hAnsiTheme="majorHAnsi" w:cs="Times New Roman"/>
      <w:color w:val="2F5496" w:themeColor="accent1" w:themeShade="BF"/>
      <w:lang w:bidi="ar-SA"/>
    </w:rPr>
  </w:style>
  <w:style w:type="paragraph" w:styleId="Antrat6">
    <w:name w:val="heading 6"/>
    <w:basedOn w:val="prastasis"/>
    <w:next w:val="prastasis"/>
    <w:link w:val="Antrat6Diagrama"/>
    <w:uiPriority w:val="9"/>
    <w:semiHidden/>
    <w:unhideWhenUsed/>
    <w:qFormat/>
    <w:rsid w:val="000F6B83"/>
    <w:pPr>
      <w:keepNext/>
      <w:keepLines/>
      <w:numPr>
        <w:ilvl w:val="5"/>
        <w:numId w:val="28"/>
      </w:numPr>
      <w:spacing w:before="40" w:after="0"/>
      <w:outlineLvl w:val="5"/>
    </w:pPr>
    <w:rPr>
      <w:rFonts w:asciiTheme="majorHAnsi" w:eastAsiaTheme="majorEastAsia" w:hAnsiTheme="majorHAnsi" w:cs="Times New Roman"/>
      <w:color w:val="1F3763" w:themeColor="accent1" w:themeShade="7F"/>
      <w:lang w:bidi="ar-SA"/>
    </w:rPr>
  </w:style>
  <w:style w:type="paragraph" w:styleId="Antrat7">
    <w:name w:val="heading 7"/>
    <w:basedOn w:val="prastasis"/>
    <w:next w:val="prastasis"/>
    <w:link w:val="Antrat7Diagrama"/>
    <w:uiPriority w:val="9"/>
    <w:semiHidden/>
    <w:unhideWhenUsed/>
    <w:qFormat/>
    <w:rsid w:val="000F6B83"/>
    <w:pPr>
      <w:keepNext/>
      <w:keepLines/>
      <w:numPr>
        <w:ilvl w:val="6"/>
        <w:numId w:val="28"/>
      </w:numPr>
      <w:spacing w:before="40" w:after="0"/>
      <w:outlineLvl w:val="6"/>
    </w:pPr>
    <w:rPr>
      <w:rFonts w:asciiTheme="majorHAnsi" w:eastAsiaTheme="majorEastAsia" w:hAnsiTheme="majorHAnsi" w:cs="Times New Roman"/>
      <w:i/>
      <w:iCs/>
      <w:color w:val="1F3763" w:themeColor="accent1" w:themeShade="7F"/>
      <w:lang w:bidi="ar-SA"/>
    </w:rPr>
  </w:style>
  <w:style w:type="paragraph" w:styleId="Antrat8">
    <w:name w:val="heading 8"/>
    <w:basedOn w:val="prastasis"/>
    <w:next w:val="prastasis"/>
    <w:link w:val="Antrat8Diagrama"/>
    <w:uiPriority w:val="9"/>
    <w:semiHidden/>
    <w:unhideWhenUsed/>
    <w:qFormat/>
    <w:rsid w:val="000F6B83"/>
    <w:pPr>
      <w:keepNext/>
      <w:keepLines/>
      <w:numPr>
        <w:ilvl w:val="7"/>
        <w:numId w:val="28"/>
      </w:numPr>
      <w:spacing w:before="40" w:after="0"/>
      <w:outlineLvl w:val="7"/>
    </w:pPr>
    <w:rPr>
      <w:rFonts w:asciiTheme="majorHAnsi" w:eastAsiaTheme="majorEastAsia" w:hAnsiTheme="majorHAnsi" w:cs="Times New Roman"/>
      <w:color w:val="272727" w:themeColor="text1" w:themeTint="D8"/>
      <w:sz w:val="21"/>
      <w:szCs w:val="21"/>
      <w:lang w:bidi="ar-SA"/>
    </w:rPr>
  </w:style>
  <w:style w:type="paragraph" w:styleId="Antrat9">
    <w:name w:val="heading 9"/>
    <w:basedOn w:val="prastasis"/>
    <w:next w:val="prastasis"/>
    <w:link w:val="Antrat9Diagrama"/>
    <w:uiPriority w:val="9"/>
    <w:semiHidden/>
    <w:unhideWhenUsed/>
    <w:qFormat/>
    <w:rsid w:val="000F6B83"/>
    <w:pPr>
      <w:keepNext/>
      <w:keepLines/>
      <w:numPr>
        <w:ilvl w:val="8"/>
        <w:numId w:val="28"/>
      </w:numPr>
      <w:spacing w:before="40" w:after="0"/>
      <w:outlineLvl w:val="8"/>
    </w:pPr>
    <w:rPr>
      <w:rFonts w:asciiTheme="majorHAnsi" w:eastAsiaTheme="majorEastAsia" w:hAnsiTheme="majorHAnsi" w:cs="Times New Roman"/>
      <w:i/>
      <w:iCs/>
      <w:color w:val="272727" w:themeColor="text1" w:themeTint="D8"/>
      <w:sz w:val="21"/>
      <w:szCs w:val="21"/>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B83"/>
    <w:rPr>
      <w:rFonts w:asciiTheme="majorHAnsi" w:eastAsiaTheme="majorEastAsia" w:hAnsiTheme="majorHAnsi" w:cs="Times New Roman"/>
      <w:color w:val="2F5496" w:themeColor="accent1" w:themeShade="BF"/>
      <w:sz w:val="32"/>
      <w:szCs w:val="32"/>
      <w:lang w:val="en-US" w:eastAsia="x-none"/>
    </w:rPr>
  </w:style>
  <w:style w:type="character" w:customStyle="1" w:styleId="Antrat2Diagrama">
    <w:name w:val="Antraštė 2 Diagrama"/>
    <w:basedOn w:val="Numatytasispastraiposriftas"/>
    <w:link w:val="Antrat2"/>
    <w:uiPriority w:val="9"/>
    <w:rsid w:val="000F6B83"/>
    <w:rPr>
      <w:rFonts w:asciiTheme="majorHAnsi" w:eastAsiaTheme="majorEastAsia" w:hAnsiTheme="majorHAnsi" w:cs="Times New Roman"/>
      <w:color w:val="2F5496" w:themeColor="accent1" w:themeShade="BF"/>
      <w:sz w:val="26"/>
      <w:szCs w:val="26"/>
      <w:lang w:val="en-US" w:eastAsia="x-none"/>
    </w:rPr>
  </w:style>
  <w:style w:type="character" w:customStyle="1" w:styleId="Antrat3Diagrama">
    <w:name w:val="Antraštė 3 Diagrama"/>
    <w:basedOn w:val="Numatytasispastraiposriftas"/>
    <w:link w:val="Antrat3"/>
    <w:uiPriority w:val="9"/>
    <w:semiHidden/>
    <w:rsid w:val="000F6B83"/>
    <w:rPr>
      <w:rFonts w:asciiTheme="majorHAnsi" w:eastAsiaTheme="majorEastAsia" w:hAnsiTheme="majorHAnsi" w:cs="Times New Roman"/>
      <w:color w:val="1F3763" w:themeColor="accent1" w:themeShade="7F"/>
      <w:sz w:val="24"/>
      <w:szCs w:val="24"/>
      <w:lang w:val="en-US" w:eastAsia="x-none"/>
    </w:rPr>
  </w:style>
  <w:style w:type="character" w:customStyle="1" w:styleId="Antrat4Diagrama">
    <w:name w:val="Antraštė 4 Diagrama"/>
    <w:basedOn w:val="Numatytasispastraiposriftas"/>
    <w:link w:val="Antrat4"/>
    <w:uiPriority w:val="9"/>
    <w:semiHidden/>
    <w:rsid w:val="000F6B83"/>
    <w:rPr>
      <w:rFonts w:asciiTheme="majorHAnsi" w:eastAsiaTheme="majorEastAsia" w:hAnsiTheme="majorHAnsi" w:cs="Times New Roman"/>
      <w:i/>
      <w:iCs/>
      <w:color w:val="2F5496" w:themeColor="accent1" w:themeShade="BF"/>
      <w:lang w:val="en-US" w:eastAsia="x-none"/>
    </w:rPr>
  </w:style>
  <w:style w:type="character" w:customStyle="1" w:styleId="Antrat5Diagrama">
    <w:name w:val="Antraštė 5 Diagrama"/>
    <w:basedOn w:val="Numatytasispastraiposriftas"/>
    <w:link w:val="Antrat5"/>
    <w:uiPriority w:val="9"/>
    <w:semiHidden/>
    <w:rsid w:val="000F6B83"/>
    <w:rPr>
      <w:rFonts w:asciiTheme="majorHAnsi" w:eastAsiaTheme="majorEastAsia" w:hAnsiTheme="majorHAnsi" w:cs="Times New Roman"/>
      <w:color w:val="2F5496" w:themeColor="accent1" w:themeShade="BF"/>
      <w:lang w:val="en-US" w:eastAsia="x-none"/>
    </w:rPr>
  </w:style>
  <w:style w:type="character" w:customStyle="1" w:styleId="Antrat6Diagrama">
    <w:name w:val="Antraštė 6 Diagrama"/>
    <w:basedOn w:val="Numatytasispastraiposriftas"/>
    <w:link w:val="Antrat6"/>
    <w:uiPriority w:val="9"/>
    <w:semiHidden/>
    <w:rsid w:val="000F6B83"/>
    <w:rPr>
      <w:rFonts w:asciiTheme="majorHAnsi" w:eastAsiaTheme="majorEastAsia" w:hAnsiTheme="majorHAnsi" w:cs="Times New Roman"/>
      <w:color w:val="1F3763" w:themeColor="accent1" w:themeShade="7F"/>
      <w:lang w:val="en-US" w:eastAsia="x-none"/>
    </w:rPr>
  </w:style>
  <w:style w:type="character" w:customStyle="1" w:styleId="Antrat7Diagrama">
    <w:name w:val="Antraštė 7 Diagrama"/>
    <w:basedOn w:val="Numatytasispastraiposriftas"/>
    <w:link w:val="Antrat7"/>
    <w:uiPriority w:val="9"/>
    <w:semiHidden/>
    <w:rsid w:val="000F6B83"/>
    <w:rPr>
      <w:rFonts w:asciiTheme="majorHAnsi" w:eastAsiaTheme="majorEastAsia" w:hAnsiTheme="majorHAnsi" w:cs="Times New Roman"/>
      <w:i/>
      <w:iCs/>
      <w:color w:val="1F3763" w:themeColor="accent1" w:themeShade="7F"/>
      <w:lang w:val="en-US" w:eastAsia="x-none"/>
    </w:rPr>
  </w:style>
  <w:style w:type="character" w:customStyle="1" w:styleId="Antrat8Diagrama">
    <w:name w:val="Antraštė 8 Diagrama"/>
    <w:basedOn w:val="Numatytasispastraiposriftas"/>
    <w:link w:val="Antrat8"/>
    <w:uiPriority w:val="9"/>
    <w:semiHidden/>
    <w:rsid w:val="000F6B83"/>
    <w:rPr>
      <w:rFonts w:asciiTheme="majorHAnsi" w:eastAsiaTheme="majorEastAsia" w:hAnsiTheme="majorHAnsi" w:cs="Times New Roman"/>
      <w:color w:val="272727" w:themeColor="text1" w:themeTint="D8"/>
      <w:sz w:val="21"/>
      <w:szCs w:val="21"/>
      <w:lang w:val="en-US" w:eastAsia="x-none"/>
    </w:rPr>
  </w:style>
  <w:style w:type="character" w:customStyle="1" w:styleId="Antrat9Diagrama">
    <w:name w:val="Antraštė 9 Diagrama"/>
    <w:basedOn w:val="Numatytasispastraiposriftas"/>
    <w:link w:val="Antrat9"/>
    <w:uiPriority w:val="9"/>
    <w:semiHidden/>
    <w:rsid w:val="000F6B83"/>
    <w:rPr>
      <w:rFonts w:asciiTheme="majorHAnsi" w:eastAsiaTheme="majorEastAsia" w:hAnsiTheme="majorHAnsi" w:cs="Times New Roman"/>
      <w:i/>
      <w:iCs/>
      <w:color w:val="272727" w:themeColor="text1" w:themeTint="D8"/>
      <w:sz w:val="21"/>
      <w:szCs w:val="21"/>
      <w:lang w:val="en-US" w:eastAsia="x-none"/>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
    <w:basedOn w:val="prastasis"/>
    <w:link w:val="SraopastraipaDiagrama"/>
    <w:uiPriority w:val="34"/>
    <w:qFormat/>
    <w:rsid w:val="000F6B83"/>
    <w:pPr>
      <w:ind w:left="720"/>
      <w:contextualSpacing/>
    </w:pPr>
  </w:style>
  <w:style w:type="character" w:styleId="Komentaronuoroda">
    <w:name w:val="annotation reference"/>
    <w:basedOn w:val="Numatytasispastraiposriftas"/>
    <w:uiPriority w:val="99"/>
    <w:semiHidden/>
    <w:unhideWhenUsed/>
    <w:rsid w:val="000F6B83"/>
    <w:rPr>
      <w:rFonts w:cs="Times New Roman"/>
      <w:sz w:val="16"/>
      <w:szCs w:val="16"/>
    </w:rPr>
  </w:style>
  <w:style w:type="paragraph" w:styleId="Komentarotekstas">
    <w:name w:val="annotation text"/>
    <w:basedOn w:val="prastasis"/>
    <w:link w:val="KomentarotekstasDiagrama"/>
    <w:uiPriority w:val="99"/>
    <w:unhideWhenUsed/>
    <w:rsid w:val="000F6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6B83"/>
    <w:rPr>
      <w:rFonts w:ascii="Cambria" w:hAnsi="Cambria" w:cs="DokChampa"/>
      <w:sz w:val="20"/>
      <w:szCs w:val="20"/>
      <w:lang w:val="en-US" w:eastAsia="x-none" w:bidi="th-TH"/>
    </w:rPr>
  </w:style>
  <w:style w:type="paragraph" w:styleId="prastasiniatinklio">
    <w:name w:val="Normal (Web)"/>
    <w:basedOn w:val="prastasis"/>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Antrats">
    <w:name w:val="header"/>
    <w:basedOn w:val="prastasis"/>
    <w:link w:val="AntratsDiagrama"/>
    <w:uiPriority w:val="99"/>
    <w:unhideWhenUsed/>
    <w:rsid w:val="000F6B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F6B83"/>
    <w:rPr>
      <w:rFonts w:ascii="Cambria" w:hAnsi="Cambria" w:cs="DokChampa"/>
      <w:lang w:val="en-US" w:eastAsia="x-none" w:bidi="th-TH"/>
    </w:rPr>
  </w:style>
  <w:style w:type="paragraph" w:styleId="Porat">
    <w:name w:val="footer"/>
    <w:basedOn w:val="prastasis"/>
    <w:link w:val="PoratDiagrama"/>
    <w:uiPriority w:val="99"/>
    <w:unhideWhenUsed/>
    <w:rsid w:val="000F6B8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F6B83"/>
    <w:rPr>
      <w:rFonts w:ascii="Cambria" w:hAnsi="Cambria" w:cs="DokChampa"/>
      <w:lang w:val="en-US" w:eastAsia="x-none" w:bidi="th-TH"/>
    </w:rPr>
  </w:style>
  <w:style w:type="paragraph" w:styleId="Debesliotekstas">
    <w:name w:val="Balloon Text"/>
    <w:basedOn w:val="prastasis"/>
    <w:link w:val="DebesliotekstasDiagrama"/>
    <w:uiPriority w:val="99"/>
    <w:semiHidden/>
    <w:unhideWhenUsed/>
    <w:rsid w:val="000F6B83"/>
    <w:pPr>
      <w:spacing w:after="0" w:line="240" w:lineRule="auto"/>
    </w:pPr>
    <w:rPr>
      <w:rFonts w:ascii="Segoe UI" w:hAnsi="Segoe UI" w:cs="Segoe UI"/>
      <w:sz w:val="18"/>
      <w:szCs w:val="18"/>
      <w:lang w:bidi="ar-SA"/>
    </w:rPr>
  </w:style>
  <w:style w:type="character" w:customStyle="1" w:styleId="DebesliotekstasDiagrama">
    <w:name w:val="Debesėlio tekstas Diagrama"/>
    <w:basedOn w:val="Numatytasispastraiposriftas"/>
    <w:link w:val="Debesliotekstas"/>
    <w:uiPriority w:val="99"/>
    <w:semiHidden/>
    <w:rsid w:val="000F6B83"/>
    <w:rPr>
      <w:rFonts w:ascii="Segoe UI" w:hAnsi="Segoe UI" w:cs="Segoe UI"/>
      <w:sz w:val="18"/>
      <w:szCs w:val="18"/>
      <w:lang w:val="en-US" w:eastAsia="x-none"/>
    </w:rPr>
  </w:style>
  <w:style w:type="paragraph" w:styleId="Komentarotema">
    <w:name w:val="annotation subject"/>
    <w:basedOn w:val="Komentarotekstas"/>
    <w:next w:val="Komentarotekstas"/>
    <w:link w:val="KomentarotemaDiagrama"/>
    <w:uiPriority w:val="99"/>
    <w:semiHidden/>
    <w:unhideWhenUsed/>
    <w:rsid w:val="003A14FE"/>
    <w:rPr>
      <w:b/>
      <w:bCs/>
    </w:rPr>
  </w:style>
  <w:style w:type="character" w:customStyle="1" w:styleId="KomentarotemaDiagrama">
    <w:name w:val="Komentaro tema Diagrama"/>
    <w:basedOn w:val="KomentarotekstasDiagrama"/>
    <w:link w:val="Komentarotema"/>
    <w:uiPriority w:val="99"/>
    <w:semiHidden/>
    <w:rsid w:val="003A14FE"/>
    <w:rPr>
      <w:rFonts w:ascii="Cambria" w:hAnsi="Cambria" w:cs="DokChampa"/>
      <w:b/>
      <w:bCs/>
      <w:sz w:val="20"/>
      <w:szCs w:val="20"/>
      <w:lang w:val="en-US" w:eastAsia="x-none" w:bidi="th-TH"/>
    </w:rPr>
  </w:style>
  <w:style w:type="paragraph" w:styleId="Pataisymai">
    <w:name w:val="Revision"/>
    <w:hidden/>
    <w:uiPriority w:val="99"/>
    <w:semiHidden/>
    <w:rsid w:val="0008088D"/>
    <w:pPr>
      <w:spacing w:after="0" w:line="240" w:lineRule="auto"/>
    </w:pPr>
    <w:rPr>
      <w:rFonts w:ascii="Cambria" w:hAnsi="Cambria" w:cs="DokChampa"/>
      <w:lang w:val="en-US" w:bidi="th-TH"/>
    </w:rPr>
  </w:style>
  <w:style w:type="character" w:styleId="Hipersaitas">
    <w:name w:val="Hyperlink"/>
    <w:aliases w:val="Alna"/>
    <w:basedOn w:val="Numatytasispastraiposriftas"/>
    <w:uiPriority w:val="99"/>
    <w:rsid w:val="004747C4"/>
    <w:rPr>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4747C4"/>
    <w:rPr>
      <w:rFonts w:ascii="Cambria" w:hAnsi="Cambria"/>
      <w:lang w:val="en-US" w:eastAsia="x-none"/>
    </w:rPr>
  </w:style>
  <w:style w:type="paragraph" w:styleId="Puslapioinaostekstas">
    <w:name w:val="footnote text"/>
    <w:basedOn w:val="prastasis"/>
    <w:link w:val="PuslapioinaostekstasDiagrama"/>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PuslapioinaostekstasDiagrama">
    <w:name w:val="Puslapio išnašos tekstas Diagrama"/>
    <w:basedOn w:val="Numatytasispastraiposriftas"/>
    <w:link w:val="Puslapioinaostekstas"/>
    <w:uiPriority w:val="99"/>
    <w:semiHidden/>
    <w:rsid w:val="004747C4"/>
    <w:rPr>
      <w:rFonts w:ascii="Times New Roman" w:hAnsi="Times New Roman" w:cs="Times New Roman"/>
      <w:sz w:val="20"/>
      <w:szCs w:val="20"/>
      <w:lang w:val="en-GB" w:eastAsia="x-none"/>
    </w:rPr>
  </w:style>
  <w:style w:type="character" w:styleId="Puslapioinaosnuoroda">
    <w:name w:val="footnote reference"/>
    <w:basedOn w:val="Numatytasispastraiposriftas"/>
    <w:uiPriority w:val="99"/>
    <w:semiHidden/>
    <w:unhideWhenUsed/>
    <w:rsid w:val="004747C4"/>
    <w:rPr>
      <w:rFonts w:cs="Times New Roman"/>
      <w:vertAlign w:val="superscript"/>
    </w:rPr>
  </w:style>
  <w:style w:type="table" w:styleId="Lentelstinklelis">
    <w:name w:val="Table Grid"/>
    <w:basedOn w:val="prastojilentel"/>
    <w:uiPriority w:val="39"/>
    <w:rsid w:val="00530793"/>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5E01C9"/>
    <w:pPr>
      <w:spacing w:after="0" w:line="240" w:lineRule="auto"/>
      <w:contextualSpacing/>
    </w:pPr>
    <w:rPr>
      <w:rFonts w:asciiTheme="majorHAnsi" w:eastAsiaTheme="majorEastAsia" w:hAnsiTheme="majorHAnsi" w:cs="Times New Roman"/>
      <w:spacing w:val="-10"/>
      <w:kern w:val="28"/>
      <w:sz w:val="28"/>
      <w:szCs w:val="56"/>
      <w:lang w:bidi="ar-SA"/>
    </w:rPr>
  </w:style>
  <w:style w:type="character" w:customStyle="1" w:styleId="PavadinimasDiagrama">
    <w:name w:val="Pavadinimas Diagrama"/>
    <w:basedOn w:val="Numatytasispastraiposriftas"/>
    <w:link w:val="Pavadinimas"/>
    <w:uiPriority w:val="10"/>
    <w:rsid w:val="005E01C9"/>
    <w:rPr>
      <w:rFonts w:asciiTheme="majorHAnsi" w:eastAsiaTheme="majorEastAsia" w:hAnsiTheme="majorHAnsi" w:cs="Times New Roman"/>
      <w:spacing w:val="-10"/>
      <w:kern w:val="28"/>
      <w:sz w:val="56"/>
      <w:szCs w:val="56"/>
      <w:lang w:val="en-US" w:eastAsia="x-none"/>
    </w:rPr>
  </w:style>
  <w:style w:type="character" w:customStyle="1" w:styleId="normaltextrun">
    <w:name w:val="normaltextrun"/>
    <w:basedOn w:val="Numatytasispastraiposriftas"/>
    <w:rsid w:val="009F3E93"/>
    <w:rPr>
      <w:rFonts w:cs="Times New Roman"/>
    </w:rPr>
  </w:style>
  <w:style w:type="character" w:customStyle="1" w:styleId="eop">
    <w:name w:val="eop"/>
    <w:basedOn w:val="Numatytasispastraiposriftas"/>
    <w:rsid w:val="009F3E93"/>
    <w:rPr>
      <w:rFonts w:cs="Times New Roman"/>
    </w:rPr>
  </w:style>
  <w:style w:type="character" w:styleId="Perirtashipersaitas">
    <w:name w:val="FollowedHyperlink"/>
    <w:basedOn w:val="Numatytasispastraiposriftas"/>
    <w:uiPriority w:val="99"/>
    <w:semiHidden/>
    <w:unhideWhenUsed/>
    <w:rsid w:val="009F3E93"/>
    <w:rPr>
      <w:rFonts w:cs="Times New Roman"/>
      <w:color w:val="954F72" w:themeColor="followedHyperlink"/>
      <w:u w:val="single"/>
    </w:rPr>
  </w:style>
  <w:style w:type="character" w:styleId="Neapdorotaspaminjimas">
    <w:name w:val="Unresolved Mention"/>
    <w:basedOn w:val="Numatytasispastraiposriftas"/>
    <w:uiPriority w:val="99"/>
    <w:semiHidden/>
    <w:unhideWhenUsed/>
    <w:rsid w:val="005B0699"/>
    <w:rPr>
      <w:rFonts w:cs="Times New Roman"/>
      <w:color w:val="605E5C"/>
      <w:shd w:val="clear" w:color="auto" w:fill="E1DFDD"/>
    </w:rPr>
  </w:style>
  <w:style w:type="character" w:styleId="Paminjimas">
    <w:name w:val="Mention"/>
    <w:basedOn w:val="Numatytasispastraiposriftas"/>
    <w:uiPriority w:val="99"/>
    <w:unhideWhenUsed/>
    <w:rsid w:val="00891499"/>
    <w:rPr>
      <w:rFonts w:cs="Times New Roman"/>
      <w:color w:val="2B579A"/>
      <w:shd w:val="clear" w:color="auto" w:fill="E1DFDD"/>
    </w:rPr>
  </w:style>
  <w:style w:type="paragraph" w:styleId="Betarp">
    <w:name w:val="No Spacing"/>
    <w:uiPriority w:val="1"/>
    <w:qFormat/>
    <w:rsid w:val="00991A1A"/>
    <w:pPr>
      <w:spacing w:after="0" w:line="240" w:lineRule="auto"/>
    </w:pPr>
    <w:rPr>
      <w:rFonts w:ascii="Cambria" w:hAnsi="Cambria" w:cs="DokChampa"/>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sql-server/sql-server-2017-editions" TargetMode="External"/><Relationship Id="rId5" Type="http://schemas.openxmlformats.org/officeDocument/2006/relationships/styles" Target="styles.xml"/><Relationship Id="rId10" Type="http://schemas.openxmlformats.org/officeDocument/2006/relationships/hyperlink" Target="https://www.microsoft.com/en-us/licensing/licensing-programs/software-assurance-default?activetab=software-assurance-default-pivot%3aprimaryr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2DA1D-D7B1-4C97-92E9-BACE16E1867C}">
  <ds:schemaRefs>
    <ds:schemaRef ds:uri="http://schemas.microsoft.com/sharepoint/v3/contenttype/forms"/>
  </ds:schemaRefs>
</ds:datastoreItem>
</file>

<file path=customXml/itemProps2.xml><?xml version="1.0" encoding="utf-8"?>
<ds:datastoreItem xmlns:ds="http://schemas.openxmlformats.org/officeDocument/2006/customXml" ds:itemID="{57781D30-4064-433A-81B6-E781B0D2AEE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49483A65-2878-43F3-99CD-18B2B9F1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8333</Words>
  <Characters>4750</Characters>
  <Application>Microsoft Office Word</Application>
  <DocSecurity>0</DocSecurity>
  <Lines>39</Lines>
  <Paragraphs>26</Paragraphs>
  <ScaleCrop>false</ScaleCrop>
  <Company/>
  <LinksUpToDate>false</LinksUpToDate>
  <CharactersWithSpaces>13057</CharactersWithSpaces>
  <SharedDoc>false</SharedDoc>
  <HLinks>
    <vt:vector size="12" baseType="variant">
      <vt:variant>
        <vt:i4>8060983</vt:i4>
      </vt:variant>
      <vt:variant>
        <vt:i4>3</vt:i4>
      </vt:variant>
      <vt:variant>
        <vt:i4>0</vt:i4>
      </vt:variant>
      <vt:variant>
        <vt:i4>5</vt:i4>
      </vt:variant>
      <vt:variant>
        <vt:lpwstr>https://www.microsoft.com/en-us/sql-server/sql-server-2017-editions</vt:lpwstr>
      </vt:variant>
      <vt:variant>
        <vt:lpwstr/>
      </vt:variant>
      <vt:variant>
        <vt:i4>7143470</vt:i4>
      </vt:variant>
      <vt:variant>
        <vt:i4>0</vt:i4>
      </vt:variant>
      <vt:variant>
        <vt:i4>0</vt:i4>
      </vt:variant>
      <vt:variant>
        <vt:i4>5</vt:i4>
      </vt:variant>
      <vt:variant>
        <vt:lpwstr>https://www.microsoft.com/en-us/licensing/licensing-programs/software-assurance-default?activetab=software-assurance-default-pivot%3aprimaryr3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Indrulionienė</dc:creator>
  <cp:keywords/>
  <dc:description/>
  <cp:lastModifiedBy>Egidija Indrulionienė</cp:lastModifiedBy>
  <cp:revision>7</cp:revision>
  <dcterms:created xsi:type="dcterms:W3CDTF">2026-03-09T14:38:00Z</dcterms:created>
  <dcterms:modified xsi:type="dcterms:W3CDTF">2026-03-10T10:34:00Z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